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2ACC2">
      <w:pPr>
        <w:spacing w:line="292" w:lineRule="auto"/>
        <w:rPr>
          <w:rFonts w:ascii="Arial"/>
          <w:color w:val="auto"/>
          <w:sz w:val="21"/>
        </w:rPr>
      </w:pPr>
    </w:p>
    <w:p w14:paraId="3744AD54">
      <w:pPr>
        <w:spacing w:line="292" w:lineRule="auto"/>
        <w:rPr>
          <w:rFonts w:ascii="Arial"/>
          <w:color w:val="auto"/>
          <w:sz w:val="21"/>
        </w:rPr>
      </w:pPr>
    </w:p>
    <w:p w14:paraId="3C30F1FF">
      <w:pPr>
        <w:spacing w:line="292" w:lineRule="auto"/>
        <w:rPr>
          <w:rFonts w:ascii="Arial"/>
          <w:color w:val="auto"/>
          <w:sz w:val="21"/>
        </w:rPr>
      </w:pPr>
    </w:p>
    <w:p w14:paraId="2C6513AA">
      <w:pPr>
        <w:spacing w:before="169" w:line="368" w:lineRule="auto"/>
        <w:rPr>
          <w:rFonts w:hint="eastAsia" w:ascii="宋体" w:hAnsi="宋体" w:eastAsia="宋体" w:cs="宋体"/>
          <w:color w:val="auto"/>
          <w:spacing w:val="1"/>
          <w:sz w:val="48"/>
          <w:szCs w:val="48"/>
          <w:lang w:val="en-US" w:eastAsia="zh-CN"/>
        </w:rPr>
      </w:pPr>
    </w:p>
    <w:p w14:paraId="7A2E385E">
      <w:pPr>
        <w:jc w:val="center"/>
        <w:rPr>
          <w:rFonts w:ascii="Arial"/>
          <w:color w:val="auto"/>
          <w:sz w:val="21"/>
        </w:rPr>
      </w:pPr>
      <w:r>
        <w:rPr>
          <w:rFonts w:hint="eastAsia" w:ascii="宋体" w:hAnsi="宋体" w:eastAsia="宋体" w:cs="宋体"/>
          <w:b/>
          <w:bCs/>
          <w:color w:val="auto"/>
          <w:spacing w:val="1"/>
          <w:sz w:val="48"/>
          <w:szCs w:val="48"/>
          <w:lang w:eastAsia="zh-CN"/>
        </w:rPr>
        <w:t>尖扎县第一民族中学配套设施能力提升建设项目（课桌椅）</w:t>
      </w:r>
    </w:p>
    <w:p w14:paraId="3D8B913B">
      <w:pPr>
        <w:rPr>
          <w:rFonts w:ascii="Arial"/>
          <w:color w:val="auto"/>
          <w:sz w:val="21"/>
        </w:rPr>
      </w:pPr>
    </w:p>
    <w:p w14:paraId="54B6A696">
      <w:pPr>
        <w:rPr>
          <w:rFonts w:ascii="Arial"/>
          <w:color w:val="auto"/>
          <w:sz w:val="21"/>
        </w:rPr>
      </w:pPr>
    </w:p>
    <w:p w14:paraId="289A6E1D">
      <w:pPr>
        <w:rPr>
          <w:rFonts w:ascii="Arial"/>
          <w:color w:val="auto"/>
          <w:sz w:val="21"/>
        </w:rPr>
      </w:pPr>
    </w:p>
    <w:p w14:paraId="0212BBB0">
      <w:pPr>
        <w:rPr>
          <w:rFonts w:ascii="Arial"/>
          <w:color w:val="auto"/>
          <w:sz w:val="21"/>
        </w:rPr>
      </w:pPr>
    </w:p>
    <w:p w14:paraId="211C97A2">
      <w:pPr>
        <w:rPr>
          <w:rFonts w:ascii="Arial"/>
          <w:color w:val="auto"/>
          <w:sz w:val="21"/>
        </w:rPr>
      </w:pPr>
    </w:p>
    <w:p w14:paraId="13A15690">
      <w:pPr>
        <w:spacing w:line="241" w:lineRule="auto"/>
        <w:rPr>
          <w:rFonts w:ascii="Arial"/>
          <w:color w:val="auto"/>
          <w:sz w:val="21"/>
        </w:rPr>
      </w:pPr>
    </w:p>
    <w:p w14:paraId="799E3881">
      <w:pPr>
        <w:spacing w:line="241" w:lineRule="auto"/>
        <w:rPr>
          <w:rFonts w:ascii="Arial"/>
          <w:color w:val="auto"/>
          <w:sz w:val="21"/>
        </w:rPr>
      </w:pPr>
    </w:p>
    <w:p w14:paraId="60656B07">
      <w:pPr>
        <w:spacing w:before="309" w:line="221" w:lineRule="auto"/>
        <w:jc w:val="center"/>
        <w:outlineLvl w:val="0"/>
        <w:rPr>
          <w:rFonts w:ascii="宋体" w:hAnsi="宋体" w:eastAsia="宋体" w:cs="宋体"/>
          <w:color w:val="auto"/>
          <w:sz w:val="72"/>
          <w:szCs w:val="72"/>
        </w:rPr>
      </w:pPr>
      <w:bookmarkStart w:id="0" w:name="_Toc31640"/>
      <w:bookmarkStart w:id="1" w:name="_Toc703"/>
      <w:r>
        <w:rPr>
          <w:rFonts w:ascii="宋体" w:hAnsi="宋体" w:eastAsia="宋体" w:cs="宋体"/>
          <w:color w:val="auto"/>
          <w:spacing w:val="6"/>
          <w:sz w:val="72"/>
          <w:szCs w:val="72"/>
        </w:rPr>
        <w:t>竞争性磋商文件</w:t>
      </w:r>
      <w:bookmarkEnd w:id="0"/>
      <w:bookmarkEnd w:id="1"/>
    </w:p>
    <w:p w14:paraId="685C5506">
      <w:pPr>
        <w:spacing w:line="264" w:lineRule="auto"/>
        <w:rPr>
          <w:rFonts w:ascii="Arial"/>
          <w:color w:val="auto"/>
          <w:sz w:val="21"/>
        </w:rPr>
      </w:pPr>
    </w:p>
    <w:p w14:paraId="63E68EF6">
      <w:pPr>
        <w:spacing w:line="264" w:lineRule="auto"/>
        <w:rPr>
          <w:rFonts w:ascii="Arial"/>
          <w:color w:val="auto"/>
          <w:sz w:val="21"/>
        </w:rPr>
      </w:pPr>
    </w:p>
    <w:p w14:paraId="1B7B2DC5">
      <w:pPr>
        <w:spacing w:line="264" w:lineRule="auto"/>
        <w:rPr>
          <w:rFonts w:ascii="Arial"/>
          <w:color w:val="auto"/>
          <w:sz w:val="21"/>
        </w:rPr>
      </w:pPr>
    </w:p>
    <w:p w14:paraId="089F13D2">
      <w:pPr>
        <w:spacing w:line="264" w:lineRule="auto"/>
        <w:rPr>
          <w:rFonts w:ascii="Arial"/>
          <w:color w:val="auto"/>
          <w:sz w:val="21"/>
        </w:rPr>
      </w:pPr>
    </w:p>
    <w:p w14:paraId="0135B68E">
      <w:pPr>
        <w:spacing w:line="265" w:lineRule="auto"/>
        <w:rPr>
          <w:rFonts w:ascii="Arial"/>
          <w:color w:val="auto"/>
          <w:sz w:val="21"/>
        </w:rPr>
      </w:pPr>
    </w:p>
    <w:p w14:paraId="24D1361F">
      <w:pPr>
        <w:spacing w:before="169" w:line="368" w:lineRule="auto"/>
        <w:ind w:right="-905" w:rightChars="-431"/>
        <w:jc w:val="both"/>
        <w:rPr>
          <w:rFonts w:hint="eastAsia" w:ascii="黑体" w:hAnsi="黑体" w:eastAsia="黑体" w:cs="黑体"/>
          <w:color w:val="auto"/>
          <w:spacing w:val="8"/>
          <w:sz w:val="31"/>
          <w:szCs w:val="31"/>
          <w:lang w:eastAsia="zh-CN"/>
        </w:rPr>
      </w:pPr>
    </w:p>
    <w:p w14:paraId="75F9D0E9">
      <w:pPr>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w:t>
      </w:r>
      <w:r>
        <w:rPr>
          <w:rFonts w:hint="eastAsia" w:ascii="黑体" w:hAnsi="黑体" w:eastAsia="黑体" w:cs="黑体"/>
          <w:color w:val="auto"/>
          <w:spacing w:val="8"/>
          <w:sz w:val="31"/>
          <w:szCs w:val="31"/>
          <w:lang w:val="en-US" w:eastAsia="zh-CN"/>
        </w:rPr>
        <w:t>名称</w:t>
      </w:r>
      <w:r>
        <w:rPr>
          <w:rFonts w:hint="eastAsia" w:ascii="黑体" w:hAnsi="黑体" w:eastAsia="黑体" w:cs="黑体"/>
          <w:color w:val="auto"/>
          <w:spacing w:val="8"/>
          <w:sz w:val="31"/>
          <w:szCs w:val="31"/>
          <w:lang w:eastAsia="zh-CN"/>
        </w:rPr>
        <w:t>：尖扎县第一民族中学配套设施能力提升建设项目（课桌椅）</w:t>
      </w:r>
    </w:p>
    <w:p w14:paraId="58D29328">
      <w:pPr>
        <w:spacing w:before="101" w:line="360" w:lineRule="auto"/>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采购项目编号：</w:t>
      </w:r>
      <w:bookmarkStart w:id="2" w:name="_Toc6548"/>
      <w:bookmarkStart w:id="3" w:name="_Toc29640"/>
      <w:r>
        <w:rPr>
          <w:rFonts w:hint="eastAsia" w:ascii="黑体" w:hAnsi="黑体" w:eastAsia="黑体" w:cs="黑体"/>
          <w:color w:val="auto"/>
          <w:spacing w:val="8"/>
          <w:sz w:val="31"/>
          <w:szCs w:val="31"/>
          <w:lang w:eastAsia="zh-CN"/>
        </w:rPr>
        <w:t>青海拓鑫竞磋（货物）2024-019</w:t>
      </w:r>
    </w:p>
    <w:p w14:paraId="17215534">
      <w:pPr>
        <w:spacing w:before="101" w:line="360" w:lineRule="auto"/>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   购   人：</w:t>
      </w:r>
      <w:bookmarkEnd w:id="2"/>
      <w:bookmarkEnd w:id="3"/>
      <w:r>
        <w:rPr>
          <w:rFonts w:hint="eastAsia" w:ascii="黑体" w:hAnsi="黑体" w:eastAsia="黑体" w:cs="黑体"/>
          <w:color w:val="auto"/>
          <w:spacing w:val="8"/>
          <w:sz w:val="31"/>
          <w:szCs w:val="31"/>
          <w:lang w:eastAsia="zh-CN"/>
        </w:rPr>
        <w:t>尖扎县教育局（本级）</w:t>
      </w:r>
    </w:p>
    <w:p w14:paraId="2AE51553">
      <w:pPr>
        <w:tabs>
          <w:tab w:val="left" w:pos="8181"/>
        </w:tabs>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采购代理机构：青海拓鑫工程项目管理有限公司</w:t>
      </w:r>
      <w:r>
        <w:rPr>
          <w:rFonts w:hint="eastAsia" w:ascii="黑体" w:hAnsi="黑体" w:eastAsia="黑体" w:cs="黑体"/>
          <w:color w:val="auto"/>
          <w:spacing w:val="8"/>
          <w:sz w:val="31"/>
          <w:szCs w:val="31"/>
          <w:lang w:eastAsia="zh-CN"/>
        </w:rPr>
        <w:tab/>
      </w:r>
    </w:p>
    <w:p w14:paraId="47D7CA0D">
      <w:pPr>
        <w:spacing w:line="342" w:lineRule="auto"/>
        <w:rPr>
          <w:rFonts w:ascii="Arial"/>
          <w:color w:val="auto"/>
          <w:sz w:val="21"/>
        </w:rPr>
      </w:pPr>
    </w:p>
    <w:p w14:paraId="04EC4831">
      <w:pPr>
        <w:spacing w:line="343" w:lineRule="auto"/>
        <w:rPr>
          <w:rFonts w:ascii="Arial"/>
          <w:color w:val="auto"/>
          <w:sz w:val="21"/>
        </w:rPr>
      </w:pPr>
    </w:p>
    <w:p w14:paraId="6B897549">
      <w:pPr>
        <w:spacing w:before="101" w:line="240" w:lineRule="auto"/>
        <w:ind w:left="3849"/>
        <w:rPr>
          <w:rFonts w:ascii="宋体" w:hAnsi="宋体" w:eastAsia="宋体" w:cs="宋体"/>
          <w:color w:val="auto"/>
          <w:sz w:val="31"/>
          <w:szCs w:val="31"/>
        </w:rPr>
      </w:pPr>
      <w:r>
        <w:rPr>
          <w:rFonts w:ascii="Arial" w:hAnsi="Arial" w:eastAsia="Arial" w:cs="Arial"/>
          <w:b/>
          <w:bCs/>
          <w:color w:val="auto"/>
          <w:spacing w:val="10"/>
          <w:sz w:val="31"/>
          <w:szCs w:val="31"/>
        </w:rPr>
        <w:t>2</w:t>
      </w:r>
      <w:r>
        <w:rPr>
          <w:rFonts w:ascii="Arial" w:hAnsi="Arial" w:eastAsia="Arial" w:cs="Arial"/>
          <w:b/>
          <w:bCs/>
          <w:color w:val="auto"/>
          <w:spacing w:val="6"/>
          <w:sz w:val="31"/>
          <w:szCs w:val="31"/>
        </w:rPr>
        <w:t>0</w:t>
      </w:r>
      <w:r>
        <w:rPr>
          <w:rFonts w:ascii="Arial" w:hAnsi="Arial" w:eastAsia="Arial" w:cs="Arial"/>
          <w:b/>
          <w:bCs/>
          <w:color w:val="auto"/>
          <w:spacing w:val="5"/>
          <w:sz w:val="31"/>
          <w:szCs w:val="31"/>
        </w:rPr>
        <w:t>2</w:t>
      </w:r>
      <w:r>
        <w:rPr>
          <w:rFonts w:hint="eastAsia" w:eastAsia="宋体" w:cs="Arial"/>
          <w:b/>
          <w:bCs/>
          <w:color w:val="auto"/>
          <w:spacing w:val="5"/>
          <w:sz w:val="31"/>
          <w:szCs w:val="31"/>
          <w:lang w:val="en-US" w:eastAsia="zh-CN"/>
        </w:rPr>
        <w:t>4</w:t>
      </w:r>
      <w:r>
        <w:rPr>
          <w:rFonts w:ascii="黑体" w:hAnsi="黑体" w:eastAsia="黑体" w:cs="黑体"/>
          <w:b/>
          <w:bCs/>
          <w:color w:val="auto"/>
          <w:spacing w:val="9"/>
          <w:sz w:val="31"/>
          <w:szCs w:val="31"/>
        </w:rPr>
        <w:t>年</w:t>
      </w:r>
      <w:r>
        <w:rPr>
          <w:rFonts w:hint="eastAsia" w:ascii="黑体" w:hAnsi="黑体" w:eastAsia="黑体" w:cs="黑体"/>
          <w:b/>
          <w:bCs/>
          <w:color w:val="auto"/>
          <w:spacing w:val="9"/>
          <w:sz w:val="31"/>
          <w:szCs w:val="31"/>
          <w:lang w:val="en-US" w:eastAsia="zh-CN"/>
        </w:rPr>
        <w:t>08</w:t>
      </w:r>
      <w:r>
        <w:rPr>
          <w:rFonts w:ascii="黑体" w:hAnsi="黑体" w:eastAsia="黑体" w:cs="黑体"/>
          <w:b/>
          <w:bCs/>
          <w:color w:val="auto"/>
          <w:spacing w:val="9"/>
          <w:sz w:val="31"/>
          <w:szCs w:val="31"/>
        </w:rPr>
        <w:t>月</w:t>
      </w:r>
    </w:p>
    <w:p w14:paraId="26ED1311">
      <w:pPr>
        <w:rPr>
          <w:color w:val="auto"/>
        </w:rPr>
        <w:sectPr>
          <w:headerReference r:id="rId5" w:type="default"/>
          <w:footerReference r:id="rId6" w:type="default"/>
          <w:pgSz w:w="11906" w:h="16839"/>
          <w:pgMar w:top="1231" w:right="1254" w:bottom="1304" w:left="1258" w:header="1134" w:footer="1134" w:gutter="0"/>
          <w:cols w:space="720" w:num="1"/>
        </w:sectPr>
      </w:pPr>
    </w:p>
    <w:p w14:paraId="48CE76D7">
      <w:pPr>
        <w:spacing w:before="0" w:beforeLines="0" w:after="0" w:afterLines="0" w:line="240" w:lineRule="auto"/>
        <w:ind w:left="0" w:leftChars="0" w:right="0" w:rightChars="0" w:firstLine="0" w:firstLineChars="0"/>
        <w:jc w:val="center"/>
        <w:rPr>
          <w:b/>
          <w:color w:val="auto"/>
        </w:rPr>
      </w:pPr>
      <w:bookmarkStart w:id="4" w:name="_Toc4714"/>
      <w:r>
        <w:rPr>
          <w:rFonts w:ascii="宋体" w:hAnsi="宋体" w:eastAsia="宋体"/>
          <w:color w:val="auto"/>
          <w:sz w:val="36"/>
          <w:szCs w:val="36"/>
        </w:rPr>
        <w:t>目录</w:t>
      </w:r>
      <w:r>
        <w:rPr>
          <w:rFonts w:ascii="宋体" w:hAnsi="宋体" w:eastAsia="宋体" w:cs="宋体"/>
          <w:color w:val="auto"/>
          <w:spacing w:val="10"/>
          <w:sz w:val="35"/>
          <w:szCs w:val="35"/>
        </w:rPr>
        <w:fldChar w:fldCharType="begin"/>
      </w:r>
      <w:r>
        <w:rPr>
          <w:rFonts w:ascii="宋体" w:hAnsi="宋体" w:eastAsia="宋体" w:cs="宋体"/>
          <w:color w:val="auto"/>
          <w:spacing w:val="10"/>
          <w:sz w:val="35"/>
          <w:szCs w:val="35"/>
        </w:rPr>
        <w:instrText xml:space="preserve">TOC \o "1-2" \h \u </w:instrText>
      </w:r>
      <w:r>
        <w:rPr>
          <w:rFonts w:ascii="宋体" w:hAnsi="宋体" w:eastAsia="宋体" w:cs="宋体"/>
          <w:color w:val="auto"/>
          <w:spacing w:val="10"/>
          <w:sz w:val="35"/>
          <w:szCs w:val="35"/>
        </w:rPr>
        <w:fldChar w:fldCharType="separate"/>
      </w:r>
    </w:p>
    <w:p w14:paraId="59B2142F">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_Toc21725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35"/>
        </w:rPr>
        <w:t>第一部分 竞争性磋商采购公</w:t>
      </w:r>
      <w:r>
        <w:rPr>
          <w:rFonts w:ascii="宋体" w:hAnsi="宋体" w:eastAsia="宋体" w:cs="宋体"/>
          <w:b/>
          <w:color w:val="auto"/>
          <w:spacing w:val="7"/>
          <w:szCs w:val="35"/>
        </w:rPr>
        <w:t>告</w:t>
      </w:r>
      <w:r>
        <w:rPr>
          <w:b/>
          <w:color w:val="auto"/>
        </w:rPr>
        <w:tab/>
      </w:r>
      <w:r>
        <w:rPr>
          <w:b/>
          <w:color w:val="auto"/>
        </w:rPr>
        <w:fldChar w:fldCharType="begin"/>
      </w:r>
      <w:r>
        <w:rPr>
          <w:b/>
          <w:color w:val="auto"/>
        </w:rPr>
        <w:instrText xml:space="preserve"> PAGEREF _Toc21725 \h </w:instrText>
      </w:r>
      <w:r>
        <w:rPr>
          <w:b/>
          <w:color w:val="auto"/>
        </w:rPr>
        <w:fldChar w:fldCharType="separate"/>
      </w:r>
      <w:r>
        <w:rPr>
          <w:b/>
          <w:color w:val="auto"/>
        </w:rPr>
        <w:t>3</w:t>
      </w:r>
      <w:r>
        <w:rPr>
          <w:b/>
          <w:color w:val="auto"/>
        </w:rPr>
        <w:fldChar w:fldCharType="end"/>
      </w:r>
      <w:r>
        <w:rPr>
          <w:rFonts w:ascii="宋体" w:hAnsi="宋体" w:eastAsia="宋体" w:cs="宋体"/>
          <w:b/>
          <w:color w:val="auto"/>
          <w:spacing w:val="10"/>
          <w:szCs w:val="35"/>
        </w:rPr>
        <w:fldChar w:fldCharType="end"/>
      </w:r>
    </w:p>
    <w:p w14:paraId="0487F100">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_Toc11102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一</w:t>
      </w:r>
      <w:r>
        <w:rPr>
          <w:rFonts w:ascii="宋体" w:hAnsi="宋体" w:eastAsia="宋体" w:cs="宋体"/>
          <w:color w:val="auto"/>
          <w:spacing w:val="9"/>
          <w:szCs w:val="23"/>
        </w:rPr>
        <w:t>、项目基本情况</w:t>
      </w:r>
      <w:r>
        <w:rPr>
          <w:color w:val="auto"/>
        </w:rPr>
        <w:tab/>
      </w:r>
      <w:r>
        <w:rPr>
          <w:color w:val="auto"/>
        </w:rPr>
        <w:fldChar w:fldCharType="begin"/>
      </w:r>
      <w:r>
        <w:rPr>
          <w:color w:val="auto"/>
        </w:rPr>
        <w:instrText xml:space="preserve"> PAGEREF _Toc11102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0798FD4F">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_Toc30353 </w:instrText>
      </w:r>
      <w:r>
        <w:rPr>
          <w:rFonts w:ascii="宋体" w:hAnsi="宋体" w:eastAsia="宋体" w:cs="宋体"/>
          <w:color w:val="auto"/>
          <w:spacing w:val="10"/>
          <w:szCs w:val="35"/>
        </w:rPr>
        <w:fldChar w:fldCharType="separate"/>
      </w:r>
      <w:r>
        <w:rPr>
          <w:rFonts w:ascii="宋体" w:hAnsi="宋体" w:eastAsia="宋体" w:cs="宋体"/>
          <w:color w:val="auto"/>
          <w:spacing w:val="6"/>
          <w:szCs w:val="23"/>
        </w:rPr>
        <w:t>二、申请人的资格要求</w:t>
      </w:r>
      <w:r>
        <w:rPr>
          <w:rFonts w:ascii="宋体" w:hAnsi="宋体" w:eastAsia="宋体" w:cs="宋体"/>
          <w:color w:val="auto"/>
          <w:spacing w:val="5"/>
          <w:szCs w:val="23"/>
        </w:rPr>
        <w:t>：</w:t>
      </w:r>
      <w:r>
        <w:rPr>
          <w:color w:val="auto"/>
        </w:rPr>
        <w:tab/>
      </w:r>
      <w:r>
        <w:rPr>
          <w:color w:val="auto"/>
        </w:rPr>
        <w:fldChar w:fldCharType="begin"/>
      </w:r>
      <w:r>
        <w:rPr>
          <w:color w:val="auto"/>
        </w:rPr>
        <w:instrText xml:space="preserve"> PAGEREF _Toc30353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3FAAFBF1">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_Toc13575 </w:instrText>
      </w:r>
      <w:r>
        <w:rPr>
          <w:rFonts w:ascii="宋体" w:hAnsi="宋体" w:eastAsia="宋体" w:cs="宋体"/>
          <w:color w:val="auto"/>
          <w:spacing w:val="10"/>
          <w:szCs w:val="35"/>
        </w:rPr>
        <w:fldChar w:fldCharType="separate"/>
      </w:r>
      <w:r>
        <w:rPr>
          <w:rFonts w:ascii="宋体" w:hAnsi="宋体" w:eastAsia="宋体" w:cs="宋体"/>
          <w:color w:val="auto"/>
          <w:spacing w:val="14"/>
          <w:szCs w:val="23"/>
        </w:rPr>
        <w:t>三</w:t>
      </w:r>
      <w:r>
        <w:rPr>
          <w:rFonts w:ascii="宋体" w:hAnsi="宋体" w:eastAsia="宋体" w:cs="宋体"/>
          <w:color w:val="auto"/>
          <w:spacing w:val="9"/>
          <w:szCs w:val="23"/>
        </w:rPr>
        <w:t>、获取采购文件</w:t>
      </w:r>
      <w:r>
        <w:rPr>
          <w:color w:val="auto"/>
        </w:rPr>
        <w:tab/>
      </w:r>
      <w:r>
        <w:rPr>
          <w:color w:val="auto"/>
        </w:rPr>
        <w:fldChar w:fldCharType="begin"/>
      </w:r>
      <w:r>
        <w:rPr>
          <w:color w:val="auto"/>
        </w:rPr>
        <w:instrText xml:space="preserve"> PAGEREF _Toc13575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203BE31A">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_Toc13539 </w:instrText>
      </w:r>
      <w:r>
        <w:rPr>
          <w:rFonts w:ascii="宋体" w:hAnsi="宋体" w:eastAsia="宋体" w:cs="宋体"/>
          <w:color w:val="auto"/>
          <w:spacing w:val="10"/>
          <w:szCs w:val="35"/>
        </w:rPr>
        <w:fldChar w:fldCharType="separate"/>
      </w:r>
      <w:r>
        <w:rPr>
          <w:rFonts w:ascii="宋体" w:hAnsi="宋体" w:eastAsia="宋体" w:cs="宋体"/>
          <w:color w:val="auto"/>
          <w:spacing w:val="7"/>
          <w:szCs w:val="23"/>
        </w:rPr>
        <w:t>四、响应文件提</w:t>
      </w:r>
      <w:r>
        <w:rPr>
          <w:rFonts w:ascii="宋体" w:hAnsi="宋体" w:eastAsia="宋体" w:cs="宋体"/>
          <w:color w:val="auto"/>
          <w:spacing w:val="6"/>
          <w:szCs w:val="23"/>
        </w:rPr>
        <w:t>交</w:t>
      </w:r>
      <w:r>
        <w:rPr>
          <w:color w:val="auto"/>
        </w:rPr>
        <w:tab/>
      </w:r>
      <w:r>
        <w:rPr>
          <w:color w:val="auto"/>
        </w:rPr>
        <w:fldChar w:fldCharType="begin"/>
      </w:r>
      <w:r>
        <w:rPr>
          <w:color w:val="auto"/>
        </w:rPr>
        <w:instrText xml:space="preserve"> PAGEREF _Toc13539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2EE78192">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_Toc28993 </w:instrText>
      </w:r>
      <w:r>
        <w:rPr>
          <w:rFonts w:ascii="宋体" w:hAnsi="宋体" w:eastAsia="宋体" w:cs="宋体"/>
          <w:color w:val="auto"/>
          <w:spacing w:val="10"/>
          <w:szCs w:val="35"/>
        </w:rPr>
        <w:fldChar w:fldCharType="separate"/>
      </w:r>
      <w:r>
        <w:rPr>
          <w:rFonts w:ascii="宋体" w:hAnsi="宋体" w:eastAsia="宋体" w:cs="宋体"/>
          <w:color w:val="auto"/>
          <w:spacing w:val="8"/>
          <w:szCs w:val="23"/>
        </w:rPr>
        <w:t>五</w:t>
      </w:r>
      <w:r>
        <w:rPr>
          <w:rFonts w:ascii="宋体" w:hAnsi="宋体" w:eastAsia="宋体" w:cs="宋体"/>
          <w:color w:val="auto"/>
          <w:spacing w:val="7"/>
          <w:szCs w:val="23"/>
        </w:rPr>
        <w:t>、开启</w:t>
      </w:r>
      <w:r>
        <w:rPr>
          <w:color w:val="auto"/>
        </w:rPr>
        <w:tab/>
      </w:r>
      <w:r>
        <w:rPr>
          <w:color w:val="auto"/>
        </w:rPr>
        <w:fldChar w:fldCharType="begin"/>
      </w:r>
      <w:r>
        <w:rPr>
          <w:color w:val="auto"/>
        </w:rPr>
        <w:instrText xml:space="preserve"> PAGEREF _Toc28993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54FB2BF0">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_Toc32582 </w:instrText>
      </w:r>
      <w:r>
        <w:rPr>
          <w:rFonts w:ascii="宋体" w:hAnsi="宋体" w:eastAsia="宋体" w:cs="宋体"/>
          <w:color w:val="auto"/>
          <w:spacing w:val="10"/>
          <w:szCs w:val="35"/>
        </w:rPr>
        <w:fldChar w:fldCharType="separate"/>
      </w:r>
      <w:r>
        <w:rPr>
          <w:rFonts w:ascii="宋体" w:hAnsi="宋体" w:eastAsia="宋体" w:cs="宋体"/>
          <w:color w:val="auto"/>
          <w:spacing w:val="9"/>
          <w:szCs w:val="23"/>
        </w:rPr>
        <w:t>六、公告期</w:t>
      </w:r>
      <w:r>
        <w:rPr>
          <w:rFonts w:ascii="宋体" w:hAnsi="宋体" w:eastAsia="宋体" w:cs="宋体"/>
          <w:color w:val="auto"/>
          <w:spacing w:val="8"/>
          <w:szCs w:val="23"/>
        </w:rPr>
        <w:t>限</w:t>
      </w:r>
      <w:r>
        <w:rPr>
          <w:color w:val="auto"/>
        </w:rPr>
        <w:tab/>
      </w:r>
      <w:r>
        <w:rPr>
          <w:color w:val="auto"/>
        </w:rPr>
        <w:fldChar w:fldCharType="begin"/>
      </w:r>
      <w:r>
        <w:rPr>
          <w:color w:val="auto"/>
        </w:rPr>
        <w:instrText xml:space="preserve"> PAGEREF _Toc32582 \h </w:instrText>
      </w:r>
      <w:r>
        <w:rPr>
          <w:color w:val="auto"/>
        </w:rPr>
        <w:fldChar w:fldCharType="separate"/>
      </w:r>
      <w:r>
        <w:rPr>
          <w:color w:val="auto"/>
        </w:rPr>
        <w:t>5</w:t>
      </w:r>
      <w:r>
        <w:rPr>
          <w:color w:val="auto"/>
        </w:rPr>
        <w:fldChar w:fldCharType="end"/>
      </w:r>
      <w:r>
        <w:rPr>
          <w:rFonts w:ascii="宋体" w:hAnsi="宋体" w:eastAsia="宋体" w:cs="宋体"/>
          <w:color w:val="auto"/>
          <w:spacing w:val="10"/>
          <w:szCs w:val="35"/>
        </w:rPr>
        <w:fldChar w:fldCharType="end"/>
      </w:r>
    </w:p>
    <w:p w14:paraId="43A892A5">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_Toc26382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七、其他补充事</w:t>
      </w:r>
      <w:r>
        <w:rPr>
          <w:rFonts w:ascii="宋体" w:hAnsi="宋体" w:eastAsia="宋体" w:cs="宋体"/>
          <w:color w:val="auto"/>
          <w:spacing w:val="8"/>
          <w:szCs w:val="23"/>
        </w:rPr>
        <w:t>宜</w:t>
      </w:r>
      <w:r>
        <w:rPr>
          <w:color w:val="auto"/>
        </w:rPr>
        <w:tab/>
      </w:r>
      <w:r>
        <w:rPr>
          <w:color w:val="auto"/>
        </w:rPr>
        <w:fldChar w:fldCharType="begin"/>
      </w:r>
      <w:r>
        <w:rPr>
          <w:color w:val="auto"/>
        </w:rPr>
        <w:instrText xml:space="preserve"> PAGEREF _Toc26382 \h </w:instrText>
      </w:r>
      <w:r>
        <w:rPr>
          <w:color w:val="auto"/>
        </w:rPr>
        <w:fldChar w:fldCharType="separate"/>
      </w:r>
      <w:r>
        <w:rPr>
          <w:color w:val="auto"/>
        </w:rPr>
        <w:t>5</w:t>
      </w:r>
      <w:r>
        <w:rPr>
          <w:color w:val="auto"/>
        </w:rPr>
        <w:fldChar w:fldCharType="end"/>
      </w:r>
      <w:r>
        <w:rPr>
          <w:rFonts w:ascii="宋体" w:hAnsi="宋体" w:eastAsia="宋体" w:cs="宋体"/>
          <w:color w:val="auto"/>
          <w:spacing w:val="10"/>
          <w:szCs w:val="35"/>
        </w:rPr>
        <w:fldChar w:fldCharType="end"/>
      </w:r>
    </w:p>
    <w:p w14:paraId="5496982D">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_Toc11765 </w:instrText>
      </w:r>
      <w:r>
        <w:rPr>
          <w:rFonts w:ascii="宋体" w:hAnsi="宋体" w:eastAsia="宋体" w:cs="宋体"/>
          <w:b/>
          <w:color w:val="auto"/>
          <w:spacing w:val="10"/>
          <w:szCs w:val="35"/>
        </w:rPr>
        <w:fldChar w:fldCharType="separate"/>
      </w:r>
      <w:r>
        <w:rPr>
          <w:rFonts w:hint="eastAsia" w:ascii="宋体" w:hAnsi="宋体" w:eastAsia="宋体" w:cs="宋体"/>
          <w:b/>
          <w:color w:val="auto"/>
          <w:spacing w:val="10"/>
          <w:szCs w:val="35"/>
        </w:rPr>
        <w:t>第</w:t>
      </w:r>
      <w:r>
        <w:rPr>
          <w:rFonts w:hint="eastAsia" w:ascii="宋体" w:hAnsi="宋体" w:eastAsia="宋体" w:cs="宋体"/>
          <w:b/>
          <w:color w:val="auto"/>
          <w:spacing w:val="10"/>
          <w:szCs w:val="35"/>
          <w:lang w:val="en-US" w:eastAsia="zh-CN"/>
        </w:rPr>
        <w:t>二</w:t>
      </w:r>
      <w:r>
        <w:rPr>
          <w:rFonts w:hint="eastAsia" w:ascii="宋体" w:hAnsi="宋体" w:eastAsia="宋体" w:cs="宋体"/>
          <w:b/>
          <w:color w:val="auto"/>
          <w:spacing w:val="10"/>
          <w:szCs w:val="35"/>
        </w:rPr>
        <w:t>部分</w:t>
      </w:r>
      <w:r>
        <w:rPr>
          <w:rFonts w:hint="eastAsia" w:ascii="宋体" w:hAnsi="宋体" w:eastAsia="宋体" w:cs="宋体"/>
          <w:b/>
          <w:color w:val="auto"/>
          <w:spacing w:val="10"/>
          <w:szCs w:val="35"/>
          <w:lang w:val="en-US" w:eastAsia="zh-CN"/>
        </w:rPr>
        <w:t xml:space="preserve"> </w:t>
      </w:r>
      <w:r>
        <w:rPr>
          <w:rFonts w:ascii="宋体" w:hAnsi="宋体" w:eastAsia="宋体" w:cs="宋体"/>
          <w:b/>
          <w:color w:val="auto"/>
          <w:spacing w:val="10"/>
          <w:szCs w:val="35"/>
        </w:rPr>
        <w:t>供应商须知前附表</w:t>
      </w:r>
      <w:r>
        <w:rPr>
          <w:b/>
          <w:color w:val="auto"/>
        </w:rPr>
        <w:tab/>
      </w:r>
      <w:r>
        <w:rPr>
          <w:b/>
          <w:color w:val="auto"/>
        </w:rPr>
        <w:fldChar w:fldCharType="begin"/>
      </w:r>
      <w:r>
        <w:rPr>
          <w:b/>
          <w:color w:val="auto"/>
        </w:rPr>
        <w:instrText xml:space="preserve"> PAGEREF _Toc11765 \h </w:instrText>
      </w:r>
      <w:r>
        <w:rPr>
          <w:b/>
          <w:color w:val="auto"/>
        </w:rPr>
        <w:fldChar w:fldCharType="separate"/>
      </w:r>
      <w:r>
        <w:rPr>
          <w:b/>
          <w:color w:val="auto"/>
        </w:rPr>
        <w:t>6</w:t>
      </w:r>
      <w:r>
        <w:rPr>
          <w:b/>
          <w:color w:val="auto"/>
        </w:rPr>
        <w:fldChar w:fldCharType="end"/>
      </w:r>
      <w:r>
        <w:rPr>
          <w:rFonts w:ascii="宋体" w:hAnsi="宋体" w:eastAsia="宋体" w:cs="宋体"/>
          <w:b/>
          <w:color w:val="auto"/>
          <w:spacing w:val="10"/>
          <w:szCs w:val="35"/>
        </w:rPr>
        <w:fldChar w:fldCharType="end"/>
      </w:r>
    </w:p>
    <w:p w14:paraId="3D085878">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_Toc25048 </w:instrText>
      </w:r>
      <w:r>
        <w:rPr>
          <w:rFonts w:ascii="宋体" w:hAnsi="宋体" w:eastAsia="宋体" w:cs="宋体"/>
          <w:b/>
          <w:color w:val="auto"/>
          <w:spacing w:val="10"/>
          <w:szCs w:val="35"/>
        </w:rPr>
        <w:fldChar w:fldCharType="separate"/>
      </w:r>
      <w:r>
        <w:rPr>
          <w:rFonts w:ascii="宋体" w:hAnsi="宋体" w:eastAsia="宋体" w:cs="宋体"/>
          <w:b/>
          <w:color w:val="auto"/>
          <w:spacing w:val="8"/>
          <w:szCs w:val="40"/>
        </w:rPr>
        <w:t>第三部分 供应商须</w:t>
      </w:r>
      <w:r>
        <w:rPr>
          <w:rFonts w:ascii="宋体" w:hAnsi="宋体" w:eastAsia="宋体" w:cs="宋体"/>
          <w:b/>
          <w:color w:val="auto"/>
          <w:spacing w:val="8"/>
          <w:szCs w:val="44"/>
        </w:rPr>
        <w:t>知</w:t>
      </w:r>
      <w:r>
        <w:rPr>
          <w:b/>
          <w:color w:val="auto"/>
        </w:rPr>
        <w:tab/>
      </w:r>
      <w:r>
        <w:rPr>
          <w:b/>
          <w:color w:val="auto"/>
        </w:rPr>
        <w:fldChar w:fldCharType="begin"/>
      </w:r>
      <w:r>
        <w:rPr>
          <w:b/>
          <w:color w:val="auto"/>
        </w:rPr>
        <w:instrText xml:space="preserve"> PAGEREF _Toc25048 \h </w:instrText>
      </w:r>
      <w:r>
        <w:rPr>
          <w:b/>
          <w:color w:val="auto"/>
        </w:rPr>
        <w:fldChar w:fldCharType="separate"/>
      </w:r>
      <w:r>
        <w:rPr>
          <w:b/>
          <w:color w:val="auto"/>
        </w:rPr>
        <w:t>11</w:t>
      </w:r>
      <w:r>
        <w:rPr>
          <w:b/>
          <w:color w:val="auto"/>
        </w:rPr>
        <w:fldChar w:fldCharType="end"/>
      </w:r>
      <w:r>
        <w:rPr>
          <w:rFonts w:ascii="宋体" w:hAnsi="宋体" w:eastAsia="宋体" w:cs="宋体"/>
          <w:b/>
          <w:color w:val="auto"/>
          <w:spacing w:val="10"/>
          <w:szCs w:val="35"/>
        </w:rPr>
        <w:fldChar w:fldCharType="end"/>
      </w:r>
    </w:p>
    <w:p w14:paraId="267C0254">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_Toc21644 </w:instrText>
      </w:r>
      <w:r>
        <w:rPr>
          <w:rFonts w:ascii="宋体" w:hAnsi="宋体" w:eastAsia="宋体" w:cs="宋体"/>
          <w:color w:val="auto"/>
          <w:spacing w:val="10"/>
          <w:szCs w:val="35"/>
        </w:rPr>
        <w:fldChar w:fldCharType="separate"/>
      </w:r>
      <w:r>
        <w:rPr>
          <w:rFonts w:ascii="黑体" w:hAnsi="黑体" w:eastAsia="黑体" w:cs="黑体"/>
          <w:color w:val="auto"/>
          <w:spacing w:val="-24"/>
          <w:szCs w:val="28"/>
        </w:rPr>
        <w:t>一、  说明</w:t>
      </w:r>
      <w:r>
        <w:rPr>
          <w:color w:val="auto"/>
        </w:rPr>
        <w:tab/>
      </w:r>
      <w:r>
        <w:rPr>
          <w:color w:val="auto"/>
        </w:rPr>
        <w:fldChar w:fldCharType="begin"/>
      </w:r>
      <w:r>
        <w:rPr>
          <w:color w:val="auto"/>
        </w:rPr>
        <w:instrText xml:space="preserve"> PAGEREF _Toc21644 \h </w:instrText>
      </w:r>
      <w:r>
        <w:rPr>
          <w:color w:val="auto"/>
        </w:rPr>
        <w:fldChar w:fldCharType="separate"/>
      </w:r>
      <w:r>
        <w:rPr>
          <w:color w:val="auto"/>
        </w:rPr>
        <w:t>11</w:t>
      </w:r>
      <w:r>
        <w:rPr>
          <w:color w:val="auto"/>
        </w:rPr>
        <w:fldChar w:fldCharType="end"/>
      </w:r>
      <w:r>
        <w:rPr>
          <w:rFonts w:ascii="宋体" w:hAnsi="宋体" w:eastAsia="宋体" w:cs="宋体"/>
          <w:color w:val="auto"/>
          <w:spacing w:val="10"/>
          <w:szCs w:val="35"/>
        </w:rPr>
        <w:fldChar w:fldCharType="end"/>
      </w:r>
    </w:p>
    <w:p w14:paraId="407445F2">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_Toc712 </w:instrText>
      </w:r>
      <w:r>
        <w:rPr>
          <w:rFonts w:ascii="宋体" w:hAnsi="宋体" w:eastAsia="宋体" w:cs="宋体"/>
          <w:color w:val="auto"/>
          <w:spacing w:val="10"/>
          <w:szCs w:val="35"/>
        </w:rPr>
        <w:fldChar w:fldCharType="separate"/>
      </w:r>
      <w:r>
        <w:rPr>
          <w:rFonts w:ascii="黑体" w:hAnsi="黑体" w:eastAsia="黑体" w:cs="黑体"/>
          <w:color w:val="auto"/>
          <w:spacing w:val="-21"/>
          <w:szCs w:val="28"/>
        </w:rPr>
        <w:t>二</w:t>
      </w:r>
      <w:r>
        <w:rPr>
          <w:rFonts w:ascii="黑体" w:hAnsi="黑体" w:eastAsia="黑体" w:cs="黑体"/>
          <w:color w:val="auto"/>
          <w:spacing w:val="-13"/>
          <w:szCs w:val="28"/>
        </w:rPr>
        <w:t>、  硅商文件说明</w:t>
      </w:r>
      <w:r>
        <w:rPr>
          <w:color w:val="auto"/>
        </w:rPr>
        <w:tab/>
      </w:r>
      <w:r>
        <w:rPr>
          <w:color w:val="auto"/>
        </w:rPr>
        <w:fldChar w:fldCharType="begin"/>
      </w:r>
      <w:r>
        <w:rPr>
          <w:color w:val="auto"/>
        </w:rPr>
        <w:instrText xml:space="preserve"> PAGEREF _Toc712 \h </w:instrText>
      </w:r>
      <w:r>
        <w:rPr>
          <w:color w:val="auto"/>
        </w:rPr>
        <w:fldChar w:fldCharType="separate"/>
      </w:r>
      <w:r>
        <w:rPr>
          <w:color w:val="auto"/>
        </w:rPr>
        <w:t>11</w:t>
      </w:r>
      <w:r>
        <w:rPr>
          <w:color w:val="auto"/>
        </w:rPr>
        <w:fldChar w:fldCharType="end"/>
      </w:r>
      <w:r>
        <w:rPr>
          <w:rFonts w:ascii="宋体" w:hAnsi="宋体" w:eastAsia="宋体" w:cs="宋体"/>
          <w:color w:val="auto"/>
          <w:spacing w:val="10"/>
          <w:szCs w:val="35"/>
        </w:rPr>
        <w:fldChar w:fldCharType="end"/>
      </w:r>
    </w:p>
    <w:p w14:paraId="368D4F3F">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_Toc4284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三</w:t>
      </w:r>
      <w:r>
        <w:rPr>
          <w:rFonts w:ascii="黑体" w:hAnsi="黑体" w:eastAsia="黑体" w:cs="黑体"/>
          <w:color w:val="auto"/>
          <w:spacing w:val="-10"/>
          <w:szCs w:val="28"/>
        </w:rPr>
        <w:t>、  磋商响应文件的编写</w:t>
      </w:r>
      <w:r>
        <w:rPr>
          <w:color w:val="auto"/>
        </w:rPr>
        <w:tab/>
      </w:r>
      <w:r>
        <w:rPr>
          <w:color w:val="auto"/>
        </w:rPr>
        <w:fldChar w:fldCharType="begin"/>
      </w:r>
      <w:r>
        <w:rPr>
          <w:color w:val="auto"/>
        </w:rPr>
        <w:instrText xml:space="preserve"> PAGEREF _Toc4284 \h </w:instrText>
      </w:r>
      <w:r>
        <w:rPr>
          <w:color w:val="auto"/>
        </w:rPr>
        <w:fldChar w:fldCharType="separate"/>
      </w:r>
      <w:r>
        <w:rPr>
          <w:color w:val="auto"/>
        </w:rPr>
        <w:t>12</w:t>
      </w:r>
      <w:r>
        <w:rPr>
          <w:color w:val="auto"/>
        </w:rPr>
        <w:fldChar w:fldCharType="end"/>
      </w:r>
      <w:r>
        <w:rPr>
          <w:rFonts w:ascii="宋体" w:hAnsi="宋体" w:eastAsia="宋体" w:cs="宋体"/>
          <w:color w:val="auto"/>
          <w:spacing w:val="10"/>
          <w:szCs w:val="35"/>
        </w:rPr>
        <w:fldChar w:fldCharType="end"/>
      </w:r>
    </w:p>
    <w:p w14:paraId="0D75EFE8">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_Toc22993 </w:instrText>
      </w:r>
      <w:r>
        <w:rPr>
          <w:rFonts w:ascii="宋体" w:hAnsi="宋体" w:eastAsia="宋体" w:cs="宋体"/>
          <w:color w:val="auto"/>
          <w:spacing w:val="10"/>
          <w:szCs w:val="35"/>
        </w:rPr>
        <w:fldChar w:fldCharType="separate"/>
      </w:r>
      <w:r>
        <w:rPr>
          <w:rFonts w:ascii="黑体" w:hAnsi="黑体" w:eastAsia="黑体" w:cs="黑体"/>
          <w:color w:val="auto"/>
          <w:spacing w:val="-18"/>
          <w:szCs w:val="28"/>
        </w:rPr>
        <w:t>四</w:t>
      </w:r>
      <w:r>
        <w:rPr>
          <w:rFonts w:ascii="黑体" w:hAnsi="黑体" w:eastAsia="黑体" w:cs="黑体"/>
          <w:color w:val="auto"/>
          <w:spacing w:val="-11"/>
          <w:szCs w:val="28"/>
        </w:rPr>
        <w:t>、  磋商响应文件的递交</w:t>
      </w:r>
      <w:r>
        <w:rPr>
          <w:color w:val="auto"/>
        </w:rPr>
        <w:tab/>
      </w:r>
      <w:r>
        <w:rPr>
          <w:color w:val="auto"/>
        </w:rPr>
        <w:fldChar w:fldCharType="begin"/>
      </w:r>
      <w:r>
        <w:rPr>
          <w:color w:val="auto"/>
        </w:rPr>
        <w:instrText xml:space="preserve"> PAGEREF _Toc22993 \h </w:instrText>
      </w:r>
      <w:r>
        <w:rPr>
          <w:color w:val="auto"/>
        </w:rPr>
        <w:fldChar w:fldCharType="separate"/>
      </w:r>
      <w:r>
        <w:rPr>
          <w:color w:val="auto"/>
        </w:rPr>
        <w:t>15</w:t>
      </w:r>
      <w:r>
        <w:rPr>
          <w:color w:val="auto"/>
        </w:rPr>
        <w:fldChar w:fldCharType="end"/>
      </w:r>
      <w:r>
        <w:rPr>
          <w:rFonts w:ascii="宋体" w:hAnsi="宋体" w:eastAsia="宋体" w:cs="宋体"/>
          <w:color w:val="auto"/>
          <w:spacing w:val="10"/>
          <w:szCs w:val="35"/>
        </w:rPr>
        <w:fldChar w:fldCharType="end"/>
      </w:r>
    </w:p>
    <w:p w14:paraId="4BFF1D1F">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_Toc12018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五</w:t>
      </w:r>
      <w:r>
        <w:rPr>
          <w:rFonts w:ascii="黑体" w:hAnsi="黑体" w:eastAsia="黑体" w:cs="黑体"/>
          <w:color w:val="auto"/>
          <w:spacing w:val="-18"/>
          <w:szCs w:val="28"/>
        </w:rPr>
        <w:t>、  磋商过程</w:t>
      </w:r>
      <w:r>
        <w:rPr>
          <w:color w:val="auto"/>
        </w:rPr>
        <w:tab/>
      </w:r>
      <w:r>
        <w:rPr>
          <w:color w:val="auto"/>
        </w:rPr>
        <w:fldChar w:fldCharType="begin"/>
      </w:r>
      <w:r>
        <w:rPr>
          <w:color w:val="auto"/>
        </w:rPr>
        <w:instrText xml:space="preserve"> PAGEREF _Toc12018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210193AA">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_Toc17124 </w:instrText>
      </w:r>
      <w:r>
        <w:rPr>
          <w:rFonts w:ascii="宋体" w:hAnsi="宋体" w:eastAsia="宋体" w:cs="宋体"/>
          <w:color w:val="auto"/>
          <w:spacing w:val="10"/>
          <w:szCs w:val="35"/>
        </w:rPr>
        <w:fldChar w:fldCharType="separate"/>
      </w:r>
      <w:r>
        <w:rPr>
          <w:rFonts w:ascii="黑体" w:hAnsi="黑体" w:eastAsia="黑体" w:cs="黑体"/>
          <w:color w:val="auto"/>
          <w:spacing w:val="-16"/>
          <w:szCs w:val="28"/>
        </w:rPr>
        <w:t>六</w:t>
      </w:r>
      <w:r>
        <w:rPr>
          <w:rFonts w:ascii="黑体" w:hAnsi="黑体" w:eastAsia="黑体" w:cs="黑体"/>
          <w:color w:val="auto"/>
          <w:spacing w:val="-14"/>
          <w:szCs w:val="28"/>
        </w:rPr>
        <w:t>、  资格审查程序</w:t>
      </w:r>
      <w:r>
        <w:rPr>
          <w:color w:val="auto"/>
        </w:rPr>
        <w:tab/>
      </w:r>
      <w:r>
        <w:rPr>
          <w:color w:val="auto"/>
        </w:rPr>
        <w:fldChar w:fldCharType="begin"/>
      </w:r>
      <w:r>
        <w:rPr>
          <w:color w:val="auto"/>
        </w:rPr>
        <w:instrText xml:space="preserve"> PAGEREF _Toc17124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42A78B02">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_Toc8128 </w:instrText>
      </w:r>
      <w:r>
        <w:rPr>
          <w:rFonts w:ascii="宋体" w:hAnsi="宋体" w:eastAsia="宋体" w:cs="宋体"/>
          <w:color w:val="auto"/>
          <w:spacing w:val="10"/>
          <w:szCs w:val="35"/>
        </w:rPr>
        <w:fldChar w:fldCharType="separate"/>
      </w:r>
      <w:r>
        <w:rPr>
          <w:rFonts w:ascii="黑体" w:hAnsi="黑体" w:eastAsia="黑体" w:cs="黑体"/>
          <w:color w:val="auto"/>
          <w:spacing w:val="-14"/>
          <w:szCs w:val="28"/>
        </w:rPr>
        <w:t>七</w:t>
      </w:r>
      <w:r>
        <w:rPr>
          <w:rFonts w:ascii="黑体" w:hAnsi="黑体" w:eastAsia="黑体" w:cs="黑体"/>
          <w:color w:val="auto"/>
          <w:spacing w:val="-12"/>
          <w:szCs w:val="28"/>
        </w:rPr>
        <w:t>、  磋商程序及方法</w:t>
      </w:r>
      <w:r>
        <w:rPr>
          <w:color w:val="auto"/>
        </w:rPr>
        <w:tab/>
      </w:r>
      <w:r>
        <w:rPr>
          <w:color w:val="auto"/>
        </w:rPr>
        <w:fldChar w:fldCharType="begin"/>
      </w:r>
      <w:r>
        <w:rPr>
          <w:color w:val="auto"/>
        </w:rPr>
        <w:instrText xml:space="preserve"> PAGEREF _Toc8128 \h </w:instrText>
      </w:r>
      <w:r>
        <w:rPr>
          <w:color w:val="auto"/>
        </w:rPr>
        <w:fldChar w:fldCharType="separate"/>
      </w:r>
      <w:r>
        <w:rPr>
          <w:color w:val="auto"/>
        </w:rPr>
        <w:t>17</w:t>
      </w:r>
      <w:r>
        <w:rPr>
          <w:color w:val="auto"/>
        </w:rPr>
        <w:fldChar w:fldCharType="end"/>
      </w:r>
      <w:r>
        <w:rPr>
          <w:rFonts w:ascii="宋体" w:hAnsi="宋体" w:eastAsia="宋体" w:cs="宋体"/>
          <w:color w:val="auto"/>
          <w:spacing w:val="10"/>
          <w:szCs w:val="35"/>
        </w:rPr>
        <w:fldChar w:fldCharType="end"/>
      </w:r>
    </w:p>
    <w:p w14:paraId="234813DD">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_Toc1799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八、</w:t>
      </w:r>
      <w:r>
        <w:rPr>
          <w:rFonts w:ascii="黑体" w:hAnsi="黑体" w:eastAsia="黑体" w:cs="黑体"/>
          <w:color w:val="auto"/>
          <w:szCs w:val="28"/>
        </w:rPr>
        <w:t>确定成交供应商</w:t>
      </w:r>
      <w:r>
        <w:rPr>
          <w:color w:val="auto"/>
        </w:rPr>
        <w:tab/>
      </w:r>
      <w:r>
        <w:rPr>
          <w:color w:val="auto"/>
        </w:rPr>
        <w:fldChar w:fldCharType="begin"/>
      </w:r>
      <w:r>
        <w:rPr>
          <w:color w:val="auto"/>
        </w:rPr>
        <w:instrText xml:space="preserve"> PAGEREF _Toc1799 \h </w:instrText>
      </w:r>
      <w:r>
        <w:rPr>
          <w:color w:val="auto"/>
        </w:rPr>
        <w:fldChar w:fldCharType="separate"/>
      </w:r>
      <w:r>
        <w:rPr>
          <w:color w:val="auto"/>
        </w:rPr>
        <w:t>23</w:t>
      </w:r>
      <w:r>
        <w:rPr>
          <w:color w:val="auto"/>
        </w:rPr>
        <w:fldChar w:fldCharType="end"/>
      </w:r>
      <w:r>
        <w:rPr>
          <w:rFonts w:ascii="宋体" w:hAnsi="宋体" w:eastAsia="宋体" w:cs="宋体"/>
          <w:color w:val="auto"/>
          <w:spacing w:val="10"/>
          <w:szCs w:val="35"/>
        </w:rPr>
        <w:fldChar w:fldCharType="end"/>
      </w:r>
    </w:p>
    <w:p w14:paraId="197C0018">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_Toc16332 </w:instrText>
      </w:r>
      <w:r>
        <w:rPr>
          <w:rFonts w:ascii="宋体" w:hAnsi="宋体" w:eastAsia="宋体" w:cs="宋体"/>
          <w:color w:val="auto"/>
          <w:spacing w:val="10"/>
          <w:szCs w:val="35"/>
        </w:rPr>
        <w:fldChar w:fldCharType="separate"/>
      </w:r>
      <w:r>
        <w:rPr>
          <w:rFonts w:ascii="黑体" w:hAnsi="黑体" w:eastAsia="黑体" w:cs="黑体"/>
          <w:color w:val="auto"/>
          <w:spacing w:val="-3"/>
          <w:szCs w:val="28"/>
        </w:rPr>
        <w:t>九</w:t>
      </w:r>
      <w:r>
        <w:rPr>
          <w:rFonts w:ascii="黑体" w:hAnsi="黑体" w:eastAsia="黑体" w:cs="黑体"/>
          <w:color w:val="auto"/>
          <w:spacing w:val="-2"/>
          <w:szCs w:val="28"/>
        </w:rPr>
        <w:t>、授予合同</w:t>
      </w:r>
      <w:r>
        <w:rPr>
          <w:color w:val="auto"/>
        </w:rPr>
        <w:tab/>
      </w:r>
      <w:r>
        <w:rPr>
          <w:color w:val="auto"/>
        </w:rPr>
        <w:fldChar w:fldCharType="begin"/>
      </w:r>
      <w:r>
        <w:rPr>
          <w:color w:val="auto"/>
        </w:rPr>
        <w:instrText xml:space="preserve"> PAGEREF _Toc16332 \h </w:instrText>
      </w:r>
      <w:r>
        <w:rPr>
          <w:color w:val="auto"/>
        </w:rPr>
        <w:fldChar w:fldCharType="separate"/>
      </w:r>
      <w:r>
        <w:rPr>
          <w:color w:val="auto"/>
        </w:rPr>
        <w:t>25</w:t>
      </w:r>
      <w:r>
        <w:rPr>
          <w:color w:val="auto"/>
        </w:rPr>
        <w:fldChar w:fldCharType="end"/>
      </w:r>
      <w:r>
        <w:rPr>
          <w:rFonts w:ascii="宋体" w:hAnsi="宋体" w:eastAsia="宋体" w:cs="宋体"/>
          <w:color w:val="auto"/>
          <w:spacing w:val="10"/>
          <w:szCs w:val="35"/>
        </w:rPr>
        <w:fldChar w:fldCharType="end"/>
      </w:r>
    </w:p>
    <w:p w14:paraId="48381CC7">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_Toc20764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十、磋商活动</w:t>
      </w:r>
      <w:r>
        <w:rPr>
          <w:rFonts w:ascii="黑体" w:hAnsi="黑体" w:eastAsia="黑体" w:cs="黑体"/>
          <w:color w:val="auto"/>
          <w:szCs w:val="28"/>
        </w:rPr>
        <w:t>终止</w:t>
      </w:r>
      <w:r>
        <w:rPr>
          <w:color w:val="auto"/>
        </w:rPr>
        <w:tab/>
      </w:r>
      <w:r>
        <w:rPr>
          <w:color w:val="auto"/>
        </w:rPr>
        <w:fldChar w:fldCharType="begin"/>
      </w:r>
      <w:r>
        <w:rPr>
          <w:color w:val="auto"/>
        </w:rPr>
        <w:instrText xml:space="preserve"> PAGEREF _Toc20764 \h </w:instrText>
      </w:r>
      <w:r>
        <w:rPr>
          <w:color w:val="auto"/>
        </w:rPr>
        <w:fldChar w:fldCharType="separate"/>
      </w:r>
      <w:r>
        <w:rPr>
          <w:color w:val="auto"/>
        </w:rPr>
        <w:t>26</w:t>
      </w:r>
      <w:r>
        <w:rPr>
          <w:color w:val="auto"/>
        </w:rPr>
        <w:fldChar w:fldCharType="end"/>
      </w:r>
      <w:r>
        <w:rPr>
          <w:rFonts w:ascii="宋体" w:hAnsi="宋体" w:eastAsia="宋体" w:cs="宋体"/>
          <w:color w:val="auto"/>
          <w:spacing w:val="10"/>
          <w:szCs w:val="35"/>
        </w:rPr>
        <w:fldChar w:fldCharType="end"/>
      </w:r>
    </w:p>
    <w:p w14:paraId="121E1722">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_Toc5122 </w:instrText>
      </w:r>
      <w:r>
        <w:rPr>
          <w:rFonts w:ascii="宋体" w:hAnsi="宋体" w:eastAsia="宋体" w:cs="宋体"/>
          <w:color w:val="auto"/>
          <w:spacing w:val="10"/>
          <w:szCs w:val="35"/>
        </w:rPr>
        <w:fldChar w:fldCharType="separate"/>
      </w:r>
      <w:r>
        <w:rPr>
          <w:rFonts w:ascii="黑体" w:hAnsi="黑体" w:eastAsia="黑体" w:cs="黑体"/>
          <w:color w:val="auto"/>
          <w:spacing w:val="-2"/>
          <w:szCs w:val="28"/>
        </w:rPr>
        <w:t>十一、</w:t>
      </w:r>
      <w:r>
        <w:rPr>
          <w:rFonts w:ascii="黑体" w:hAnsi="黑体" w:eastAsia="黑体" w:cs="黑体"/>
          <w:color w:val="auto"/>
          <w:spacing w:val="-1"/>
          <w:szCs w:val="28"/>
        </w:rPr>
        <w:t>其他</w:t>
      </w:r>
      <w:r>
        <w:rPr>
          <w:color w:val="auto"/>
        </w:rPr>
        <w:tab/>
      </w:r>
      <w:r>
        <w:rPr>
          <w:color w:val="auto"/>
        </w:rPr>
        <w:fldChar w:fldCharType="begin"/>
      </w:r>
      <w:r>
        <w:rPr>
          <w:color w:val="auto"/>
        </w:rPr>
        <w:instrText xml:space="preserve"> PAGEREF _Toc5122 \h </w:instrText>
      </w:r>
      <w:r>
        <w:rPr>
          <w:color w:val="auto"/>
        </w:rPr>
        <w:fldChar w:fldCharType="separate"/>
      </w:r>
      <w:r>
        <w:rPr>
          <w:color w:val="auto"/>
        </w:rPr>
        <w:t>26</w:t>
      </w:r>
      <w:r>
        <w:rPr>
          <w:color w:val="auto"/>
        </w:rPr>
        <w:fldChar w:fldCharType="end"/>
      </w:r>
      <w:r>
        <w:rPr>
          <w:rFonts w:ascii="宋体" w:hAnsi="宋体" w:eastAsia="宋体" w:cs="宋体"/>
          <w:color w:val="auto"/>
          <w:spacing w:val="10"/>
          <w:szCs w:val="35"/>
        </w:rPr>
        <w:fldChar w:fldCharType="end"/>
      </w:r>
    </w:p>
    <w:p w14:paraId="66D1CC92">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_Toc10692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47"/>
        </w:rPr>
        <w:t>第四部分  青海省政府采购合同文本样</w:t>
      </w:r>
      <w:r>
        <w:rPr>
          <w:rFonts w:ascii="宋体" w:hAnsi="宋体" w:eastAsia="宋体" w:cs="宋体"/>
          <w:b/>
          <w:color w:val="auto"/>
          <w:spacing w:val="9"/>
          <w:szCs w:val="47"/>
        </w:rPr>
        <w:t>式</w:t>
      </w:r>
      <w:r>
        <w:rPr>
          <w:b/>
          <w:color w:val="auto"/>
        </w:rPr>
        <w:tab/>
      </w:r>
      <w:r>
        <w:rPr>
          <w:b/>
          <w:color w:val="auto"/>
        </w:rPr>
        <w:fldChar w:fldCharType="begin"/>
      </w:r>
      <w:r>
        <w:rPr>
          <w:b/>
          <w:color w:val="auto"/>
        </w:rPr>
        <w:instrText xml:space="preserve"> PAGEREF _Toc10692 \h </w:instrText>
      </w:r>
      <w:r>
        <w:rPr>
          <w:b/>
          <w:color w:val="auto"/>
        </w:rPr>
        <w:fldChar w:fldCharType="separate"/>
      </w:r>
      <w:r>
        <w:rPr>
          <w:b/>
          <w:color w:val="auto"/>
        </w:rPr>
        <w:t>27</w:t>
      </w:r>
      <w:r>
        <w:rPr>
          <w:b/>
          <w:color w:val="auto"/>
        </w:rPr>
        <w:fldChar w:fldCharType="end"/>
      </w:r>
      <w:r>
        <w:rPr>
          <w:rFonts w:ascii="宋体" w:hAnsi="宋体" w:eastAsia="宋体" w:cs="宋体"/>
          <w:b/>
          <w:color w:val="auto"/>
          <w:spacing w:val="10"/>
          <w:szCs w:val="35"/>
        </w:rPr>
        <w:fldChar w:fldCharType="end"/>
      </w:r>
    </w:p>
    <w:p w14:paraId="588ACDCF">
      <w:pPr>
        <w:pStyle w:val="22"/>
        <w:tabs>
          <w:tab w:val="right" w:leader="dot" w:pos="9404"/>
        </w:tabs>
        <w:spacing w:line="480" w:lineRule="auto"/>
        <w:rPr>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_Toc3281 </w:instrText>
      </w:r>
      <w:r>
        <w:rPr>
          <w:rFonts w:ascii="宋体" w:hAnsi="宋体" w:eastAsia="宋体" w:cs="宋体"/>
          <w:b/>
          <w:color w:val="auto"/>
          <w:spacing w:val="10"/>
          <w:szCs w:val="35"/>
        </w:rPr>
        <w:fldChar w:fldCharType="separate"/>
      </w:r>
      <w:r>
        <w:rPr>
          <w:rFonts w:ascii="宋体" w:hAnsi="宋体" w:eastAsia="宋体" w:cs="宋体"/>
          <w:b/>
          <w:color w:val="auto"/>
          <w:spacing w:val="15"/>
          <w:szCs w:val="47"/>
        </w:rPr>
        <w:t>第</w:t>
      </w:r>
      <w:r>
        <w:rPr>
          <w:rFonts w:ascii="宋体" w:hAnsi="宋体" w:eastAsia="宋体" w:cs="宋体"/>
          <w:b/>
          <w:color w:val="auto"/>
          <w:spacing w:val="9"/>
          <w:szCs w:val="47"/>
        </w:rPr>
        <w:t>五部分  磋商响应文件格式</w:t>
      </w:r>
      <w:r>
        <w:rPr>
          <w:b/>
          <w:color w:val="auto"/>
        </w:rPr>
        <w:tab/>
      </w:r>
      <w:r>
        <w:rPr>
          <w:b/>
          <w:color w:val="auto"/>
        </w:rPr>
        <w:fldChar w:fldCharType="begin"/>
      </w:r>
      <w:r>
        <w:rPr>
          <w:b/>
          <w:color w:val="auto"/>
        </w:rPr>
        <w:instrText xml:space="preserve"> PAGEREF _Toc3281 \h </w:instrText>
      </w:r>
      <w:r>
        <w:rPr>
          <w:b/>
          <w:color w:val="auto"/>
        </w:rPr>
        <w:fldChar w:fldCharType="separate"/>
      </w:r>
      <w:r>
        <w:rPr>
          <w:b/>
          <w:color w:val="auto"/>
        </w:rPr>
        <w:t>39</w:t>
      </w:r>
      <w:r>
        <w:rPr>
          <w:b/>
          <w:color w:val="auto"/>
        </w:rPr>
        <w:fldChar w:fldCharType="end"/>
      </w:r>
      <w:r>
        <w:rPr>
          <w:rFonts w:ascii="宋体" w:hAnsi="宋体" w:eastAsia="宋体" w:cs="宋体"/>
          <w:b/>
          <w:color w:val="auto"/>
          <w:spacing w:val="10"/>
          <w:szCs w:val="35"/>
        </w:rPr>
        <w:fldChar w:fldCharType="end"/>
      </w:r>
    </w:p>
    <w:p w14:paraId="1662482A">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_Toc17079 </w:instrText>
      </w:r>
      <w:r>
        <w:rPr>
          <w:rFonts w:ascii="宋体" w:hAnsi="宋体" w:eastAsia="宋体" w:cs="宋体"/>
          <w:b/>
          <w:color w:val="auto"/>
          <w:spacing w:val="10"/>
          <w:szCs w:val="35"/>
        </w:rPr>
        <w:fldChar w:fldCharType="separate"/>
      </w:r>
      <w:r>
        <w:rPr>
          <w:rFonts w:ascii="宋体" w:hAnsi="宋体" w:eastAsia="宋体" w:cs="宋体"/>
          <w:b/>
          <w:color w:val="auto"/>
          <w:spacing w:val="1"/>
          <w:szCs w:val="40"/>
        </w:rPr>
        <w:t xml:space="preserve">第六部分  </w:t>
      </w:r>
      <w:r>
        <w:rPr>
          <w:rFonts w:ascii="宋体" w:hAnsi="宋体" w:eastAsia="宋体" w:cs="宋体"/>
          <w:b/>
          <w:color w:val="auto"/>
          <w:szCs w:val="40"/>
        </w:rPr>
        <w:t>采购项目要求及技术参数</w:t>
      </w:r>
      <w:r>
        <w:rPr>
          <w:b/>
          <w:color w:val="auto"/>
        </w:rPr>
        <w:tab/>
      </w:r>
      <w:r>
        <w:rPr>
          <w:b/>
          <w:color w:val="auto"/>
        </w:rPr>
        <w:fldChar w:fldCharType="begin"/>
      </w:r>
      <w:r>
        <w:rPr>
          <w:b/>
          <w:color w:val="auto"/>
        </w:rPr>
        <w:instrText xml:space="preserve"> PAGEREF _Toc17079 \h </w:instrText>
      </w:r>
      <w:r>
        <w:rPr>
          <w:b/>
          <w:color w:val="auto"/>
        </w:rPr>
        <w:fldChar w:fldCharType="separate"/>
      </w:r>
      <w:r>
        <w:rPr>
          <w:b/>
          <w:color w:val="auto"/>
        </w:rPr>
        <w:t>66</w:t>
      </w:r>
      <w:r>
        <w:rPr>
          <w:b/>
          <w:color w:val="auto"/>
        </w:rPr>
        <w:fldChar w:fldCharType="end"/>
      </w:r>
      <w:r>
        <w:rPr>
          <w:rFonts w:ascii="宋体" w:hAnsi="宋体" w:eastAsia="宋体" w:cs="宋体"/>
          <w:b/>
          <w:color w:val="auto"/>
          <w:spacing w:val="10"/>
          <w:szCs w:val="35"/>
        </w:rPr>
        <w:fldChar w:fldCharType="end"/>
      </w:r>
    </w:p>
    <w:p w14:paraId="19AB4840">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_Toc24927 </w:instrText>
      </w:r>
      <w:r>
        <w:rPr>
          <w:rFonts w:ascii="宋体" w:hAnsi="宋体" w:eastAsia="宋体" w:cs="宋体"/>
          <w:color w:val="auto"/>
          <w:spacing w:val="10"/>
          <w:szCs w:val="35"/>
        </w:rPr>
        <w:fldChar w:fldCharType="separate"/>
      </w:r>
      <w:r>
        <w:rPr>
          <w:rFonts w:ascii="黑体" w:hAnsi="黑体" w:eastAsia="黑体" w:cs="黑体"/>
          <w:color w:val="auto"/>
          <w:spacing w:val="8"/>
          <w:szCs w:val="31"/>
        </w:rPr>
        <w:t>一、</w:t>
      </w:r>
      <w:r>
        <w:rPr>
          <w:rFonts w:hint="eastAsia" w:ascii="宋体" w:hAnsi="宋体" w:eastAsia="宋体" w:cs="宋体"/>
          <w:color w:val="auto"/>
          <w:szCs w:val="24"/>
          <w:lang w:val="en-US" w:eastAsia="zh-CN"/>
        </w:rPr>
        <w:t>磋</w:t>
      </w:r>
      <w:r>
        <w:rPr>
          <w:rFonts w:hint="eastAsia" w:ascii="宋体" w:hAnsi="宋体" w:eastAsia="宋体" w:cs="宋体"/>
          <w:color w:val="auto"/>
          <w:szCs w:val="24"/>
        </w:rPr>
        <w:t>商要求</w:t>
      </w:r>
      <w:bookmarkStart w:id="156" w:name="_GoBack"/>
      <w:bookmarkEnd w:id="156"/>
      <w:r>
        <w:rPr>
          <w:color w:val="auto"/>
        </w:rPr>
        <w:tab/>
      </w:r>
      <w:r>
        <w:rPr>
          <w:color w:val="auto"/>
        </w:rPr>
        <w:fldChar w:fldCharType="begin"/>
      </w:r>
      <w:r>
        <w:rPr>
          <w:color w:val="auto"/>
        </w:rPr>
        <w:instrText xml:space="preserve"> PAGEREF _Toc24927 \h </w:instrText>
      </w:r>
      <w:r>
        <w:rPr>
          <w:color w:val="auto"/>
        </w:rPr>
        <w:fldChar w:fldCharType="separate"/>
      </w:r>
      <w:r>
        <w:rPr>
          <w:color w:val="auto"/>
        </w:rPr>
        <w:t>66</w:t>
      </w:r>
      <w:r>
        <w:rPr>
          <w:color w:val="auto"/>
        </w:rPr>
        <w:fldChar w:fldCharType="end"/>
      </w:r>
      <w:r>
        <w:rPr>
          <w:rFonts w:ascii="宋体" w:hAnsi="宋体" w:eastAsia="宋体" w:cs="宋体"/>
          <w:color w:val="auto"/>
          <w:spacing w:val="10"/>
          <w:szCs w:val="35"/>
        </w:rPr>
        <w:fldChar w:fldCharType="end"/>
      </w:r>
    </w:p>
    <w:p w14:paraId="5255BA09">
      <w:pPr>
        <w:pageBreakBefore/>
        <w:widowControl/>
        <w:kinsoku w:val="0"/>
        <w:wordWrap/>
        <w:autoSpaceDE w:val="0"/>
        <w:autoSpaceDN w:val="0"/>
        <w:adjustRightInd w:val="0"/>
        <w:snapToGrid w:val="0"/>
        <w:spacing w:before="113" w:after="0" w:line="224" w:lineRule="auto"/>
        <w:ind w:left="2372" w:leftChars="0" w:right="0" w:firstLine="0" w:firstLineChars="0"/>
        <w:jc w:val="left"/>
        <w:textAlignment w:val="baseline"/>
        <w:outlineLvl w:val="9"/>
        <w:rPr>
          <w:rFonts w:ascii="宋体" w:hAnsi="宋体" w:eastAsia="宋体" w:cs="宋体"/>
          <w:color w:val="auto"/>
          <w:sz w:val="35"/>
          <w:szCs w:val="35"/>
        </w:rPr>
      </w:pPr>
      <w:r>
        <w:rPr>
          <w:rFonts w:ascii="宋体" w:hAnsi="宋体" w:eastAsia="宋体" w:cs="宋体"/>
          <w:b/>
          <w:color w:val="auto"/>
          <w:spacing w:val="10"/>
          <w:szCs w:val="35"/>
        </w:rPr>
        <w:fldChar w:fldCharType="end"/>
      </w:r>
      <w:bookmarkStart w:id="5" w:name="_Toc21725"/>
      <w:r>
        <w:rPr>
          <w:rFonts w:ascii="宋体" w:hAnsi="宋体" w:eastAsia="宋体" w:cs="宋体"/>
          <w:color w:val="auto"/>
          <w:spacing w:val="10"/>
          <w:sz w:val="35"/>
          <w:szCs w:val="35"/>
        </w:rPr>
        <w:t>第一部分 竞争性磋商采购公</w:t>
      </w:r>
      <w:r>
        <w:rPr>
          <w:rFonts w:ascii="宋体" w:hAnsi="宋体" w:eastAsia="宋体" w:cs="宋体"/>
          <w:color w:val="auto"/>
          <w:spacing w:val="7"/>
          <w:sz w:val="35"/>
          <w:szCs w:val="35"/>
        </w:rPr>
        <w:t>告</w:t>
      </w:r>
      <w:bookmarkEnd w:id="4"/>
      <w:bookmarkEnd w:id="5"/>
    </w:p>
    <w:p w14:paraId="16F29254">
      <w:pPr>
        <w:spacing w:before="258" w:line="360" w:lineRule="auto"/>
        <w:ind w:left="463"/>
        <w:rPr>
          <w:color w:val="auto"/>
        </w:rPr>
      </w:pPr>
      <w:r>
        <w:rPr>
          <w:rFonts w:ascii="宋体" w:hAnsi="宋体" w:eastAsia="宋体" w:cs="宋体"/>
          <w:color w:val="auto"/>
          <w:spacing w:val="8"/>
          <w:sz w:val="23"/>
          <w:szCs w:val="23"/>
        </w:rPr>
        <w:t>项</w:t>
      </w:r>
      <w:r>
        <w:rPr>
          <w:rFonts w:ascii="宋体" w:hAnsi="宋体" w:eastAsia="宋体" w:cs="宋体"/>
          <w:color w:val="auto"/>
          <w:spacing w:val="7"/>
          <w:sz w:val="23"/>
          <w:szCs w:val="23"/>
        </w:rPr>
        <w:t>目概况</w:t>
      </w:r>
    </w:p>
    <w:tbl>
      <w:tblPr>
        <w:tblStyle w:val="12"/>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0410338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585" w:type="dxa"/>
            <w:vAlign w:val="top"/>
          </w:tcPr>
          <w:p w14:paraId="15B9C02B">
            <w:pPr>
              <w:spacing w:line="360" w:lineRule="auto"/>
              <w:rPr>
                <w:rFonts w:ascii="Arial"/>
                <w:color w:val="auto"/>
                <w:sz w:val="21"/>
              </w:rPr>
            </w:pPr>
          </w:p>
          <w:p w14:paraId="603F5B6A">
            <w:pPr>
              <w:spacing w:before="75" w:line="360" w:lineRule="auto"/>
              <w:ind w:left="94" w:right="83" w:firstLine="487"/>
              <w:rPr>
                <w:rFonts w:ascii="宋体" w:hAnsi="宋体" w:eastAsia="宋体" w:cs="宋体"/>
                <w:color w:val="auto"/>
                <w:sz w:val="23"/>
                <w:szCs w:val="23"/>
              </w:rPr>
            </w:pPr>
            <w:r>
              <w:rPr>
                <w:rFonts w:hint="eastAsia" w:ascii="宋体" w:hAnsi="宋体" w:eastAsia="宋体" w:cs="宋体"/>
                <w:color w:val="auto"/>
                <w:spacing w:val="14"/>
                <w:sz w:val="23"/>
                <w:szCs w:val="23"/>
                <w:u w:val="single" w:color="auto"/>
                <w:lang w:eastAsia="zh-CN"/>
              </w:rPr>
              <w:t>尖扎县第一民族中学配套设施能力提升建设项目（课桌椅）</w:t>
            </w:r>
            <w:r>
              <w:rPr>
                <w:rFonts w:ascii="宋体" w:hAnsi="宋体" w:eastAsia="宋体" w:cs="宋体"/>
                <w:color w:val="auto"/>
                <w:spacing w:val="7"/>
                <w:sz w:val="23"/>
                <w:szCs w:val="23"/>
              </w:rPr>
              <w:t xml:space="preserve"> 的潜在供应商应在</w:t>
            </w:r>
            <w:r>
              <w:rPr>
                <w:rFonts w:ascii="宋体" w:hAnsi="宋体" w:eastAsia="宋体" w:cs="宋体"/>
                <w:color w:val="auto"/>
                <w:spacing w:val="7"/>
                <w:sz w:val="23"/>
                <w:szCs w:val="23"/>
                <w:u w:val="single" w:color="auto"/>
              </w:rPr>
              <w:t xml:space="preserve"> (政采云</w:t>
            </w:r>
            <w:r>
              <w:rPr>
                <w:rFonts w:ascii="宋体" w:hAnsi="宋体" w:eastAsia="宋体" w:cs="宋体"/>
                <w:color w:val="auto"/>
                <w:spacing w:val="-4"/>
                <w:sz w:val="23"/>
                <w:szCs w:val="23"/>
                <w:u w:val="single" w:color="auto"/>
              </w:rPr>
              <w:t xml:space="preserve">平台线上) </w:t>
            </w:r>
            <w:r>
              <w:rPr>
                <w:rFonts w:ascii="宋体" w:hAnsi="宋体" w:eastAsia="宋体" w:cs="宋体"/>
                <w:color w:val="auto"/>
                <w:spacing w:val="-4"/>
                <w:sz w:val="23"/>
                <w:szCs w:val="23"/>
              </w:rPr>
              <w:t>获取采购文件，并于</w:t>
            </w:r>
            <w:r>
              <w:rPr>
                <w:rFonts w:hint="eastAsia" w:ascii="宋体" w:hAnsi="宋体" w:eastAsia="宋体" w:cs="宋体"/>
                <w:color w:val="auto"/>
                <w:spacing w:val="-4"/>
                <w:sz w:val="23"/>
                <w:szCs w:val="23"/>
                <w:lang w:eastAsia="zh-CN"/>
              </w:rPr>
              <w:t xml:space="preserve"> 2024 年 09月 10 日 14 点 30 分</w:t>
            </w:r>
            <w:r>
              <w:rPr>
                <w:rFonts w:ascii="宋体" w:hAnsi="宋体" w:eastAsia="宋体" w:cs="宋体"/>
                <w:color w:val="auto"/>
                <w:spacing w:val="-2"/>
                <w:sz w:val="23"/>
                <w:szCs w:val="23"/>
              </w:rPr>
              <w:t xml:space="preserve"> (北京时间) 前提交响应文</w:t>
            </w:r>
            <w:r>
              <w:rPr>
                <w:rFonts w:ascii="宋体" w:hAnsi="宋体" w:eastAsia="宋体" w:cs="宋体"/>
                <w:color w:val="auto"/>
                <w:spacing w:val="1"/>
                <w:sz w:val="23"/>
                <w:szCs w:val="23"/>
              </w:rPr>
              <w:t>件</w:t>
            </w:r>
            <w:r>
              <w:rPr>
                <w:rFonts w:ascii="宋体" w:hAnsi="宋体" w:eastAsia="宋体" w:cs="宋体"/>
                <w:color w:val="auto"/>
                <w:sz w:val="23"/>
                <w:szCs w:val="23"/>
              </w:rPr>
              <w:t>。</w:t>
            </w:r>
          </w:p>
        </w:tc>
      </w:tr>
    </w:tbl>
    <w:p w14:paraId="7AA3B502">
      <w:pPr>
        <w:spacing w:before="36" w:line="360" w:lineRule="auto"/>
        <w:ind w:left="463"/>
        <w:rPr>
          <w:rFonts w:ascii="宋体" w:hAnsi="宋体" w:eastAsia="宋体" w:cs="宋体"/>
          <w:color w:val="auto"/>
          <w:spacing w:val="10"/>
          <w:sz w:val="23"/>
          <w:szCs w:val="23"/>
        </w:rPr>
      </w:pPr>
    </w:p>
    <w:p w14:paraId="7084AAA3">
      <w:pPr>
        <w:spacing w:before="36" w:line="360" w:lineRule="auto"/>
        <w:ind w:left="463"/>
        <w:outlineLvl w:val="1"/>
        <w:rPr>
          <w:rFonts w:ascii="宋体" w:hAnsi="宋体" w:eastAsia="宋体" w:cs="宋体"/>
          <w:color w:val="auto"/>
          <w:sz w:val="23"/>
          <w:szCs w:val="23"/>
        </w:rPr>
      </w:pPr>
      <w:bookmarkStart w:id="6" w:name="_Toc985"/>
      <w:bookmarkStart w:id="7" w:name="_Toc11102"/>
      <w:r>
        <w:rPr>
          <w:rFonts w:ascii="宋体" w:hAnsi="宋体" w:eastAsia="宋体" w:cs="宋体"/>
          <w:color w:val="auto"/>
          <w:spacing w:val="10"/>
          <w:sz w:val="23"/>
          <w:szCs w:val="23"/>
        </w:rPr>
        <w:t>一</w:t>
      </w:r>
      <w:r>
        <w:rPr>
          <w:rFonts w:ascii="宋体" w:hAnsi="宋体" w:eastAsia="宋体" w:cs="宋体"/>
          <w:color w:val="auto"/>
          <w:spacing w:val="9"/>
          <w:sz w:val="23"/>
          <w:szCs w:val="23"/>
        </w:rPr>
        <w:t>、项目基本情况</w:t>
      </w:r>
      <w:bookmarkEnd w:id="6"/>
      <w:bookmarkEnd w:id="7"/>
    </w:p>
    <w:p w14:paraId="00C3663A">
      <w:pPr>
        <w:spacing w:before="184" w:line="240" w:lineRule="auto"/>
        <w:ind w:left="463"/>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 xml:space="preserve">项目编号： </w:t>
      </w:r>
      <w:r>
        <w:rPr>
          <w:rFonts w:hint="eastAsia" w:ascii="宋体" w:hAnsi="宋体" w:eastAsia="宋体" w:cs="宋体"/>
          <w:color w:val="auto"/>
          <w:spacing w:val="8"/>
          <w:sz w:val="23"/>
          <w:szCs w:val="23"/>
          <w:lang w:eastAsia="zh-CN"/>
        </w:rPr>
        <w:t>青海拓鑫竞磋（货物）2024-019</w:t>
      </w:r>
      <w:r>
        <w:rPr>
          <w:rFonts w:hint="eastAsia" w:ascii="宋体" w:hAnsi="宋体" w:eastAsia="宋体" w:cs="宋体"/>
          <w:color w:val="auto"/>
          <w:spacing w:val="8"/>
          <w:sz w:val="23"/>
          <w:szCs w:val="23"/>
          <w:lang w:val="en-US" w:eastAsia="zh-CN"/>
        </w:rPr>
        <w:t xml:space="preserve"> </w:t>
      </w:r>
    </w:p>
    <w:p w14:paraId="0A83520A">
      <w:pPr>
        <w:spacing w:before="187" w:line="240" w:lineRule="auto"/>
        <w:ind w:left="459"/>
        <w:rPr>
          <w:rFonts w:hint="eastAsia" w:ascii="宋体" w:hAnsi="宋体" w:eastAsia="宋体" w:cs="宋体"/>
          <w:color w:val="auto"/>
          <w:spacing w:val="5"/>
          <w:sz w:val="23"/>
          <w:szCs w:val="23"/>
          <w:lang w:eastAsia="zh-CN"/>
        </w:rPr>
      </w:pPr>
      <w:r>
        <w:rPr>
          <w:rFonts w:ascii="宋体" w:hAnsi="宋体" w:eastAsia="宋体" w:cs="宋体"/>
          <w:color w:val="auto"/>
          <w:spacing w:val="10"/>
          <w:sz w:val="23"/>
          <w:szCs w:val="23"/>
        </w:rPr>
        <w:t>项目名</w:t>
      </w:r>
      <w:r>
        <w:rPr>
          <w:rFonts w:ascii="宋体" w:hAnsi="宋体" w:eastAsia="宋体" w:cs="宋体"/>
          <w:color w:val="auto"/>
          <w:spacing w:val="6"/>
          <w:sz w:val="23"/>
          <w:szCs w:val="23"/>
        </w:rPr>
        <w:t>称</w:t>
      </w:r>
      <w:r>
        <w:rPr>
          <w:rFonts w:ascii="宋体" w:hAnsi="宋体" w:eastAsia="宋体" w:cs="宋体"/>
          <w:color w:val="auto"/>
          <w:spacing w:val="5"/>
          <w:sz w:val="23"/>
          <w:szCs w:val="23"/>
        </w:rPr>
        <w:t xml:space="preserve">： </w:t>
      </w:r>
      <w:r>
        <w:rPr>
          <w:rFonts w:hint="eastAsia" w:ascii="宋体" w:hAnsi="宋体" w:eastAsia="宋体" w:cs="宋体"/>
          <w:color w:val="auto"/>
          <w:spacing w:val="5"/>
          <w:sz w:val="23"/>
          <w:szCs w:val="23"/>
          <w:lang w:eastAsia="zh-CN"/>
        </w:rPr>
        <w:t>尖扎县第一民族中学配套设施能力提升建设项目（课桌椅）</w:t>
      </w:r>
    </w:p>
    <w:p w14:paraId="6B7F3B21">
      <w:pPr>
        <w:spacing w:before="187" w:line="240" w:lineRule="auto"/>
        <w:ind w:left="459"/>
        <w:rPr>
          <w:rFonts w:ascii="宋体" w:hAnsi="宋体" w:eastAsia="宋体" w:cs="宋体"/>
          <w:color w:val="auto"/>
          <w:sz w:val="23"/>
          <w:szCs w:val="23"/>
        </w:rPr>
      </w:pPr>
      <w:r>
        <w:rPr>
          <w:rFonts w:ascii="宋体" w:hAnsi="宋体" w:eastAsia="宋体" w:cs="宋体"/>
          <w:color w:val="auto"/>
          <w:spacing w:val="6"/>
          <w:sz w:val="23"/>
          <w:szCs w:val="23"/>
        </w:rPr>
        <w:t>采购方式：</w:t>
      </w:r>
      <w:r>
        <w:rPr>
          <w:rFonts w:ascii="宋体" w:hAnsi="宋体" w:eastAsia="宋体" w:cs="宋体"/>
          <w:color w:val="auto"/>
          <w:spacing w:val="5"/>
          <w:sz w:val="23"/>
          <w:szCs w:val="23"/>
        </w:rPr>
        <w:t xml:space="preserve"> </w:t>
      </w:r>
      <w:r>
        <w:rPr>
          <w:rFonts w:ascii="MS Gothic" w:hAnsi="MS Gothic" w:eastAsia="MS Gothic" w:cs="MS Gothic"/>
          <w:color w:val="auto"/>
          <w:spacing w:val="3"/>
          <w:sz w:val="23"/>
          <w:szCs w:val="23"/>
        </w:rPr>
        <w:t>☑</w:t>
      </w:r>
      <w:r>
        <w:rPr>
          <w:rFonts w:ascii="宋体" w:hAnsi="宋体" w:eastAsia="宋体" w:cs="宋体"/>
          <w:color w:val="auto"/>
          <w:spacing w:val="3"/>
          <w:sz w:val="23"/>
          <w:szCs w:val="23"/>
        </w:rPr>
        <w:t>竞争性磋商 □竞争性谈判 □询价</w:t>
      </w:r>
    </w:p>
    <w:p w14:paraId="3150C3B0">
      <w:pPr>
        <w:spacing w:before="186" w:line="240" w:lineRule="auto"/>
        <w:ind w:left="462"/>
        <w:rPr>
          <w:rFonts w:ascii="宋体" w:hAnsi="宋体" w:eastAsia="宋体" w:cs="宋体"/>
          <w:color w:val="auto"/>
          <w:sz w:val="23"/>
          <w:szCs w:val="23"/>
        </w:rPr>
      </w:pPr>
      <w:r>
        <w:rPr>
          <w:rFonts w:ascii="宋体" w:hAnsi="宋体" w:eastAsia="宋体" w:cs="宋体"/>
          <w:color w:val="auto"/>
          <w:spacing w:val="1"/>
          <w:sz w:val="23"/>
          <w:szCs w:val="23"/>
        </w:rPr>
        <w:t>预算金额：人民</w:t>
      </w:r>
      <w:r>
        <w:rPr>
          <w:rFonts w:ascii="宋体" w:hAnsi="宋体" w:eastAsia="宋体" w:cs="宋体"/>
          <w:color w:val="auto"/>
          <w:sz w:val="23"/>
          <w:szCs w:val="23"/>
        </w:rPr>
        <w:t>币</w:t>
      </w:r>
      <w:r>
        <w:rPr>
          <w:rFonts w:hint="eastAsia" w:ascii="宋体" w:hAnsi="宋体" w:eastAsia="宋体" w:cs="宋体"/>
          <w:color w:val="auto"/>
          <w:sz w:val="23"/>
          <w:szCs w:val="23"/>
          <w:lang w:val="en-US" w:eastAsia="zh-CN"/>
        </w:rPr>
        <w:t>600000.00</w:t>
      </w:r>
      <w:r>
        <w:rPr>
          <w:rFonts w:ascii="宋体" w:hAnsi="宋体" w:eastAsia="宋体" w:cs="宋体"/>
          <w:color w:val="auto"/>
          <w:sz w:val="23"/>
          <w:szCs w:val="23"/>
        </w:rPr>
        <w:t>元</w:t>
      </w:r>
    </w:p>
    <w:p w14:paraId="3B529FB7">
      <w:pPr>
        <w:spacing w:before="186" w:line="240" w:lineRule="auto"/>
        <w:ind w:left="462"/>
        <w:rPr>
          <w:rFonts w:hint="eastAsia" w:ascii="宋体" w:hAnsi="宋体" w:eastAsia="宋体" w:cs="宋体"/>
          <w:color w:val="000000" w:themeColor="text1"/>
          <w:sz w:val="23"/>
          <w:szCs w:val="23"/>
          <w:lang w:eastAsia="zh-CN"/>
        </w:rPr>
      </w:pPr>
      <w:r>
        <w:rPr>
          <w:rFonts w:ascii="宋体" w:hAnsi="宋体" w:eastAsia="宋体" w:cs="宋体"/>
          <w:color w:val="000000" w:themeColor="text1"/>
          <w:spacing w:val="7"/>
          <w:sz w:val="23"/>
          <w:szCs w:val="23"/>
        </w:rPr>
        <w:t>最高限价</w:t>
      </w:r>
      <w:r>
        <w:rPr>
          <w:rFonts w:hint="eastAsia" w:ascii="宋体" w:hAnsi="宋体" w:eastAsia="宋体" w:cs="宋体"/>
          <w:color w:val="000000" w:themeColor="text1"/>
          <w:spacing w:val="7"/>
          <w:sz w:val="23"/>
          <w:szCs w:val="23"/>
          <w:lang w:eastAsia="zh-CN"/>
        </w:rPr>
        <w:t>：</w:t>
      </w:r>
      <w:r>
        <w:rPr>
          <w:rFonts w:ascii="宋体" w:hAnsi="宋体" w:eastAsia="宋体" w:cs="宋体"/>
          <w:color w:val="000000" w:themeColor="text1"/>
          <w:spacing w:val="1"/>
          <w:sz w:val="23"/>
          <w:szCs w:val="23"/>
        </w:rPr>
        <w:t>人民</w:t>
      </w:r>
      <w:r>
        <w:rPr>
          <w:rFonts w:ascii="宋体" w:hAnsi="宋体" w:eastAsia="宋体" w:cs="宋体"/>
          <w:color w:val="000000" w:themeColor="text1"/>
          <w:sz w:val="23"/>
          <w:szCs w:val="23"/>
        </w:rPr>
        <w:t>币</w:t>
      </w:r>
      <w:r>
        <w:rPr>
          <w:rFonts w:hint="eastAsia" w:ascii="宋体" w:hAnsi="宋体" w:eastAsia="宋体" w:cs="宋体"/>
          <w:color w:val="000000" w:themeColor="text1"/>
          <w:sz w:val="23"/>
          <w:szCs w:val="23"/>
          <w:lang w:val="en-US" w:eastAsia="zh-CN"/>
        </w:rPr>
        <w:t>600000.00</w:t>
      </w:r>
      <w:r>
        <w:rPr>
          <w:rFonts w:ascii="宋体" w:hAnsi="宋体" w:eastAsia="宋体" w:cs="宋体"/>
          <w:color w:val="000000" w:themeColor="text1"/>
          <w:sz w:val="23"/>
          <w:szCs w:val="23"/>
        </w:rPr>
        <w:t>元</w:t>
      </w:r>
    </w:p>
    <w:p w14:paraId="53668D9E">
      <w:pPr>
        <w:spacing w:before="187" w:line="360" w:lineRule="auto"/>
        <w:ind w:firstLine="484" w:firstLineChars="200"/>
        <w:rPr>
          <w:rFonts w:hint="eastAsia" w:ascii="宋体" w:hAnsi="宋体" w:eastAsia="宋体" w:cs="宋体"/>
          <w:color w:val="auto"/>
          <w:spacing w:val="5"/>
          <w:sz w:val="23"/>
          <w:szCs w:val="23"/>
          <w:lang w:eastAsia="zh-CN"/>
        </w:rPr>
      </w:pPr>
      <w:r>
        <w:rPr>
          <w:rFonts w:ascii="宋体" w:hAnsi="宋体" w:eastAsia="宋体" w:cs="宋体"/>
          <w:color w:val="auto"/>
          <w:spacing w:val="6"/>
          <w:sz w:val="23"/>
          <w:szCs w:val="23"/>
        </w:rPr>
        <w:t>采购需求：</w:t>
      </w:r>
      <w:r>
        <w:rPr>
          <w:rFonts w:hint="eastAsia" w:ascii="宋体" w:hAnsi="宋体" w:eastAsia="宋体" w:cs="宋体"/>
          <w:color w:val="auto"/>
          <w:spacing w:val="6"/>
          <w:sz w:val="23"/>
          <w:szCs w:val="23"/>
          <w:lang w:eastAsia="zh-CN"/>
        </w:rPr>
        <w:t>尖扎县第一民族中学配套设施能力提升建设项目（课桌椅）</w:t>
      </w:r>
      <w:r>
        <w:rPr>
          <w:rFonts w:hint="eastAsia" w:ascii="宋体" w:hAnsi="宋体" w:eastAsia="宋体" w:cs="宋体"/>
          <w:color w:val="auto"/>
          <w:spacing w:val="5"/>
          <w:sz w:val="23"/>
          <w:szCs w:val="23"/>
          <w:lang w:eastAsia="zh-CN"/>
        </w:rPr>
        <w:t>。具体详见《竞争性磋商文件》。</w:t>
      </w:r>
    </w:p>
    <w:p w14:paraId="52499551">
      <w:pPr>
        <w:spacing w:before="187" w:line="240" w:lineRule="auto"/>
        <w:ind w:left="523"/>
        <w:rPr>
          <w:rFonts w:ascii="宋体" w:hAnsi="宋体" w:eastAsia="宋体" w:cs="宋体"/>
          <w:color w:val="000000" w:themeColor="text1"/>
          <w:spacing w:val="6"/>
          <w:sz w:val="23"/>
          <w:szCs w:val="23"/>
        </w:rPr>
      </w:pPr>
      <w:r>
        <w:rPr>
          <w:rFonts w:ascii="宋体" w:hAnsi="宋体" w:eastAsia="宋体" w:cs="宋体"/>
          <w:color w:val="000000" w:themeColor="text1"/>
          <w:spacing w:val="6"/>
          <w:sz w:val="23"/>
          <w:szCs w:val="23"/>
        </w:rPr>
        <w:t>合同履行期限：</w:t>
      </w:r>
      <w:r>
        <w:rPr>
          <w:rFonts w:hint="eastAsia" w:ascii="宋体" w:hAnsi="宋体" w:eastAsia="宋体" w:cs="宋体"/>
          <w:color w:val="000000" w:themeColor="text1"/>
          <w:spacing w:val="6"/>
          <w:sz w:val="23"/>
          <w:szCs w:val="23"/>
          <w:lang w:val="en-US" w:eastAsia="zh-CN"/>
        </w:rPr>
        <w:t xml:space="preserve">合同签订后30个日历日；质保期：1年。  </w:t>
      </w:r>
    </w:p>
    <w:p w14:paraId="144F4546">
      <w:pPr>
        <w:spacing w:before="187" w:line="240" w:lineRule="auto"/>
        <w:ind w:left="523"/>
        <w:rPr>
          <w:rFonts w:ascii="宋体" w:hAnsi="宋体" w:eastAsia="宋体" w:cs="宋体"/>
          <w:color w:val="auto"/>
          <w:sz w:val="23"/>
          <w:szCs w:val="23"/>
        </w:rPr>
      </w:pPr>
      <w:r>
        <w:rPr>
          <w:rFonts w:ascii="宋体" w:hAnsi="宋体" w:eastAsia="宋体" w:cs="宋体"/>
          <w:color w:val="auto"/>
          <w:spacing w:val="6"/>
          <w:sz w:val="23"/>
          <w:szCs w:val="23"/>
        </w:rPr>
        <w:t>本项目(否)接受联合体</w:t>
      </w:r>
      <w:r>
        <w:rPr>
          <w:rFonts w:ascii="宋体" w:hAnsi="宋体" w:eastAsia="宋体" w:cs="宋体"/>
          <w:color w:val="auto"/>
          <w:spacing w:val="24"/>
          <w:sz w:val="23"/>
          <w:szCs w:val="23"/>
        </w:rPr>
        <w:t>。</w:t>
      </w:r>
    </w:p>
    <w:p w14:paraId="51DE12AB">
      <w:pPr>
        <w:spacing w:before="183" w:line="360" w:lineRule="auto"/>
        <w:ind w:left="463"/>
        <w:outlineLvl w:val="1"/>
        <w:rPr>
          <w:rFonts w:ascii="宋体" w:hAnsi="宋体" w:eastAsia="宋体" w:cs="宋体"/>
          <w:color w:val="auto"/>
          <w:sz w:val="23"/>
          <w:szCs w:val="23"/>
        </w:rPr>
      </w:pPr>
      <w:bookmarkStart w:id="8" w:name="_Toc30353"/>
      <w:bookmarkStart w:id="9" w:name="_Toc8163"/>
      <w:r>
        <w:rPr>
          <w:rFonts w:ascii="宋体" w:hAnsi="宋体" w:eastAsia="宋体" w:cs="宋体"/>
          <w:color w:val="auto"/>
          <w:spacing w:val="6"/>
          <w:sz w:val="23"/>
          <w:szCs w:val="23"/>
        </w:rPr>
        <w:t>二、申请人的资格要求</w:t>
      </w:r>
      <w:r>
        <w:rPr>
          <w:rFonts w:ascii="宋体" w:hAnsi="宋体" w:eastAsia="宋体" w:cs="宋体"/>
          <w:color w:val="auto"/>
          <w:spacing w:val="5"/>
          <w:sz w:val="23"/>
          <w:szCs w:val="23"/>
        </w:rPr>
        <w:t>：</w:t>
      </w:r>
      <w:bookmarkEnd w:id="8"/>
      <w:bookmarkEnd w:id="9"/>
    </w:p>
    <w:p w14:paraId="56402006">
      <w:pPr>
        <w:spacing w:before="187" w:line="360" w:lineRule="auto"/>
        <w:ind w:left="477"/>
        <w:rPr>
          <w:rFonts w:ascii="宋体" w:hAnsi="宋体" w:eastAsia="宋体" w:cs="宋体"/>
          <w:color w:val="auto"/>
          <w:sz w:val="23"/>
          <w:szCs w:val="23"/>
        </w:rPr>
      </w:pPr>
      <w:r>
        <w:rPr>
          <w:rFonts w:ascii="宋体" w:hAnsi="宋体" w:eastAsia="宋体" w:cs="宋体"/>
          <w:color w:val="auto"/>
          <w:spacing w:val="11"/>
          <w:position w:val="17"/>
          <w:sz w:val="23"/>
          <w:szCs w:val="23"/>
        </w:rPr>
        <w:t>1</w:t>
      </w:r>
      <w:r>
        <w:rPr>
          <w:rFonts w:ascii="宋体" w:hAnsi="宋体" w:eastAsia="宋体" w:cs="宋体"/>
          <w:color w:val="auto"/>
          <w:spacing w:val="6"/>
          <w:position w:val="17"/>
          <w:sz w:val="23"/>
          <w:szCs w:val="23"/>
        </w:rPr>
        <w:t>.满足《中华人民共和国政府采购法》第二十二条规定；</w:t>
      </w:r>
    </w:p>
    <w:p w14:paraId="43A01E32">
      <w:pPr>
        <w:spacing w:before="201" w:line="360" w:lineRule="auto"/>
        <w:ind w:firstLine="500" w:firstLineChars="200"/>
        <w:rPr>
          <w:rFonts w:hint="default" w:ascii="宋体" w:hAnsi="宋体" w:eastAsia="宋体" w:cs="宋体"/>
          <w:color w:val="auto"/>
          <w:spacing w:val="5"/>
          <w:position w:val="1"/>
          <w:sz w:val="23"/>
          <w:szCs w:val="23"/>
          <w:lang w:val="en-US" w:eastAsia="zh-CN"/>
        </w:rPr>
      </w:pPr>
      <w:r>
        <w:rPr>
          <w:rFonts w:ascii="宋体" w:hAnsi="宋体" w:eastAsia="宋体" w:cs="宋体"/>
          <w:color w:val="auto"/>
          <w:spacing w:val="10"/>
          <w:position w:val="1"/>
          <w:sz w:val="23"/>
          <w:szCs w:val="23"/>
        </w:rPr>
        <w:t>2.</w:t>
      </w:r>
      <w:r>
        <w:rPr>
          <w:rFonts w:ascii="宋体" w:hAnsi="宋体" w:eastAsia="宋体" w:cs="宋体"/>
          <w:color w:val="auto"/>
          <w:spacing w:val="7"/>
          <w:position w:val="1"/>
          <w:sz w:val="23"/>
          <w:szCs w:val="23"/>
        </w:rPr>
        <w:t>落</w:t>
      </w:r>
      <w:r>
        <w:rPr>
          <w:rFonts w:ascii="宋体" w:hAnsi="宋体" w:eastAsia="宋体" w:cs="宋体"/>
          <w:color w:val="auto"/>
          <w:spacing w:val="5"/>
          <w:position w:val="1"/>
          <w:sz w:val="23"/>
          <w:szCs w:val="23"/>
        </w:rPr>
        <w:t>实政府采购政策需满足的资格要求：</w:t>
      </w:r>
      <w:r>
        <w:rPr>
          <w:rFonts w:hint="eastAsia" w:ascii="宋体" w:hAnsi="宋体" w:eastAsia="宋体" w:cs="宋体"/>
          <w:color w:val="auto"/>
          <w:spacing w:val="5"/>
          <w:position w:val="1"/>
          <w:sz w:val="23"/>
          <w:szCs w:val="23"/>
          <w:lang w:val="en-US" w:eastAsia="zh-CN"/>
        </w:rPr>
        <w:t>本项目全部面向中小企业采购，总体预留比列100%。</w:t>
      </w:r>
    </w:p>
    <w:p w14:paraId="058C6B17">
      <w:pPr>
        <w:spacing w:before="201" w:line="360" w:lineRule="auto"/>
        <w:ind w:firstLine="484" w:firstLineChars="200"/>
        <w:rPr>
          <w:rFonts w:hint="eastAsia" w:ascii="宋体" w:hAnsi="宋体" w:eastAsia="宋体" w:cs="宋体"/>
          <w:color w:val="auto"/>
          <w:spacing w:val="5"/>
          <w:position w:val="1"/>
          <w:sz w:val="23"/>
          <w:szCs w:val="23"/>
          <w:lang w:val="en-US" w:eastAsia="zh-CN"/>
        </w:rPr>
      </w:pPr>
      <w:r>
        <w:rPr>
          <w:rFonts w:ascii="宋体" w:hAnsi="宋体" w:eastAsia="宋体" w:cs="宋体"/>
          <w:color w:val="auto"/>
          <w:spacing w:val="6"/>
          <w:sz w:val="23"/>
          <w:szCs w:val="23"/>
        </w:rPr>
        <w:t>3.</w:t>
      </w:r>
      <w:r>
        <w:rPr>
          <w:rFonts w:ascii="宋体" w:hAnsi="宋体" w:eastAsia="宋体" w:cs="宋体"/>
          <w:color w:val="auto"/>
          <w:spacing w:val="3"/>
          <w:sz w:val="23"/>
          <w:szCs w:val="23"/>
        </w:rPr>
        <w:t>本项目的特定资格要求：</w:t>
      </w:r>
      <w:r>
        <w:rPr>
          <w:rFonts w:hint="eastAsia" w:ascii="宋体" w:hAnsi="宋体" w:eastAsia="宋体" w:cs="宋体"/>
          <w:color w:val="auto"/>
          <w:spacing w:val="3"/>
          <w:sz w:val="23"/>
          <w:szCs w:val="23"/>
          <w:lang w:val="en-US" w:eastAsia="zh-CN"/>
        </w:rPr>
        <w:t>/</w:t>
      </w:r>
    </w:p>
    <w:p w14:paraId="1EE0FF92">
      <w:pPr>
        <w:spacing w:before="186" w:line="360" w:lineRule="auto"/>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p>
    <w:p w14:paraId="7559EF1B">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1.投标人的营业执照等证明文件，自然人的身份证明</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78BA5ADD">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6129A827">
      <w:pPr>
        <w:spacing w:before="46" w:line="360" w:lineRule="auto"/>
        <w:ind w:right="1111"/>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6C29C7D6">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43E8E50D">
      <w:pPr>
        <w:spacing w:before="46" w:line="360" w:lineRule="auto"/>
        <w:ind w:right="1111" w:firstLine="460"/>
        <w:rPr>
          <w:rFonts w:ascii="宋体" w:hAnsi="宋体" w:eastAsia="宋体" w:cs="宋体"/>
          <w:color w:val="auto"/>
          <w:spacing w:val="7"/>
          <w:sz w:val="23"/>
          <w:szCs w:val="23"/>
        </w:rPr>
      </w:pP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35D012E9">
      <w:pPr>
        <w:spacing w:before="1" w:line="360" w:lineRule="auto"/>
        <w:ind w:left="492"/>
        <w:rPr>
          <w:rFonts w:ascii="宋体" w:hAnsi="宋体" w:eastAsia="宋体" w:cs="宋体"/>
          <w:color w:val="auto"/>
          <w:spacing w:val="6"/>
          <w:sz w:val="23"/>
          <w:szCs w:val="23"/>
        </w:rPr>
      </w:pPr>
      <w:r>
        <w:rPr>
          <w:rFonts w:ascii="宋体" w:hAnsi="宋体" w:eastAsia="宋体" w:cs="宋体"/>
          <w:color w:val="auto"/>
          <w:spacing w:val="11"/>
          <w:sz w:val="23"/>
          <w:szCs w:val="23"/>
        </w:rPr>
        <w:t>6</w:t>
      </w:r>
      <w:r>
        <w:rPr>
          <w:rFonts w:ascii="宋体" w:hAnsi="宋体" w:eastAsia="宋体" w:cs="宋体"/>
          <w:color w:val="auto"/>
          <w:spacing w:val="6"/>
          <w:sz w:val="23"/>
          <w:szCs w:val="23"/>
        </w:rPr>
        <w:t>.本项目不接受投标人以联合体方式进行投标；</w:t>
      </w:r>
    </w:p>
    <w:p w14:paraId="24E3FB97">
      <w:pPr>
        <w:pStyle w:val="7"/>
        <w:ind w:firstLine="480" w:firstLineChars="200"/>
        <w:rPr>
          <w:rFonts w:ascii="宋体" w:hAnsi="宋体" w:eastAsia="宋体" w:cs="宋体"/>
          <w:color w:val="auto"/>
          <w:spacing w:val="7"/>
          <w:sz w:val="23"/>
          <w:szCs w:val="23"/>
        </w:rPr>
      </w:pPr>
      <w:r>
        <w:rPr>
          <w:rFonts w:hint="eastAsia" w:hAnsi="宋体" w:eastAsia="宋体" w:cs="宋体"/>
          <w:color w:val="auto"/>
          <w:spacing w:val="5"/>
          <w:position w:val="1"/>
          <w:sz w:val="23"/>
          <w:szCs w:val="23"/>
          <w:lang w:val="en-US" w:eastAsia="zh-CN"/>
        </w:rPr>
        <w:t>7.</w:t>
      </w:r>
      <w:r>
        <w:rPr>
          <w:rFonts w:hint="eastAsia" w:ascii="宋体" w:hAnsi="宋体" w:eastAsia="宋体" w:cs="宋体"/>
          <w:color w:val="auto"/>
          <w:spacing w:val="5"/>
          <w:position w:val="1"/>
          <w:sz w:val="23"/>
          <w:szCs w:val="23"/>
        </w:rPr>
        <w:t>投标人须具备有效的营业执照，并在人员、设备、资金等方面具有相应的能力</w:t>
      </w:r>
      <w:r>
        <w:rPr>
          <w:rFonts w:hint="eastAsia" w:ascii="宋体" w:hAnsi="宋体" w:eastAsia="宋体" w:cs="宋体"/>
          <w:color w:val="auto"/>
          <w:spacing w:val="5"/>
          <w:position w:val="1"/>
          <w:sz w:val="23"/>
          <w:szCs w:val="23"/>
          <w:lang w:eastAsia="zh-CN"/>
        </w:rPr>
        <w:t>。</w:t>
      </w:r>
    </w:p>
    <w:p w14:paraId="3E6F6519">
      <w:pPr>
        <w:spacing w:before="1" w:line="360" w:lineRule="auto"/>
        <w:ind w:right="61"/>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单位负责人为同一人或者存在直接控股、管理关系的不同投标人，不得参加同一合</w:t>
      </w:r>
      <w:r>
        <w:rPr>
          <w:rFonts w:ascii="宋体" w:hAnsi="宋体" w:eastAsia="宋体" w:cs="宋体"/>
          <w:color w:val="auto"/>
          <w:sz w:val="23"/>
          <w:szCs w:val="23"/>
        </w:rPr>
        <w:t xml:space="preserve"> </w:t>
      </w: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52B436C7">
      <w:pPr>
        <w:spacing w:before="1" w:line="360" w:lineRule="auto"/>
        <w:rPr>
          <w:rFonts w:ascii="宋体" w:hAnsi="宋体" w:eastAsia="宋体" w:cs="宋体"/>
          <w:color w:val="auto"/>
          <w:spacing w:val="20"/>
          <w:sz w:val="23"/>
          <w:szCs w:val="23"/>
        </w:rPr>
      </w:pPr>
      <w:r>
        <w:rPr>
          <w:rFonts w:ascii="宋体" w:hAnsi="宋体" w:eastAsia="宋体" w:cs="宋体"/>
          <w:color w:val="auto"/>
          <w:spacing w:val="6"/>
          <w:sz w:val="23"/>
          <w:szCs w:val="23"/>
        </w:rPr>
        <w:t>(3) 为本采购项目提供整体设计、规范编制或者项目管理、监理、检测等服务的投标人</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7B6F0124">
      <w:pPr>
        <w:spacing w:before="1" w:line="360" w:lineRule="auto"/>
        <w:ind w:right="61"/>
        <w:rPr>
          <w:rFonts w:ascii="宋体" w:hAnsi="宋体" w:eastAsia="宋体" w:cs="宋体"/>
          <w:color w:val="auto"/>
          <w:spacing w:val="5"/>
          <w:sz w:val="23"/>
          <w:szCs w:val="23"/>
        </w:rPr>
      </w:pPr>
      <w:r>
        <w:rPr>
          <w:rFonts w:ascii="宋体" w:hAnsi="宋体" w:eastAsia="宋体" w:cs="宋体"/>
          <w:color w:val="auto"/>
          <w:spacing w:val="5"/>
          <w:sz w:val="23"/>
          <w:szCs w:val="23"/>
        </w:rPr>
        <w:t>(4)本项目不接受投标人以联合体方式进行投标；</w:t>
      </w:r>
    </w:p>
    <w:p w14:paraId="060DD130">
      <w:pPr>
        <w:spacing w:before="1" w:line="360" w:lineRule="auto"/>
        <w:ind w:right="61"/>
        <w:rPr>
          <w:rFonts w:ascii="宋体" w:hAnsi="宋体" w:eastAsia="宋体" w:cs="宋体"/>
          <w:color w:val="auto"/>
          <w:spacing w:val="5"/>
          <w:sz w:val="23"/>
          <w:szCs w:val="23"/>
        </w:rPr>
      </w:pPr>
      <w:r>
        <w:rPr>
          <w:rFonts w:ascii="宋体" w:hAnsi="宋体" w:eastAsia="宋体" w:cs="宋体"/>
          <w:color w:val="auto"/>
          <w:spacing w:val="5"/>
          <w:sz w:val="23"/>
          <w:szCs w:val="23"/>
        </w:rPr>
        <w:t>(5) 经信用中国(www.creditchina.gov.cn) 、中国政府采购网(www.ccgp.gov.cn) 等渠道查询后， 列入失信被执行人、重大税收违法案件当事人名单、政府采购严重违法失信行为记录名单的，取消投标资格。(提供“信用中国”和“中国政府采购网”网站无任何不良记录的查询截图)；</w:t>
      </w:r>
    </w:p>
    <w:p w14:paraId="7DB412BF">
      <w:pPr>
        <w:spacing w:before="29" w:line="360" w:lineRule="auto"/>
        <w:ind w:left="370"/>
        <w:outlineLvl w:val="1"/>
        <w:rPr>
          <w:rFonts w:ascii="宋体" w:hAnsi="宋体" w:eastAsia="宋体" w:cs="宋体"/>
          <w:color w:val="auto"/>
          <w:sz w:val="23"/>
          <w:szCs w:val="23"/>
        </w:rPr>
      </w:pPr>
      <w:bookmarkStart w:id="10" w:name="_Toc11826"/>
      <w:bookmarkStart w:id="11" w:name="_Toc13575"/>
      <w:r>
        <w:rPr>
          <w:rFonts w:ascii="宋体" w:hAnsi="宋体" w:eastAsia="宋体" w:cs="宋体"/>
          <w:color w:val="auto"/>
          <w:spacing w:val="14"/>
          <w:sz w:val="23"/>
          <w:szCs w:val="23"/>
        </w:rPr>
        <w:t>三</w:t>
      </w:r>
      <w:r>
        <w:rPr>
          <w:rFonts w:ascii="宋体" w:hAnsi="宋体" w:eastAsia="宋体" w:cs="宋体"/>
          <w:color w:val="auto"/>
          <w:spacing w:val="9"/>
          <w:sz w:val="23"/>
          <w:szCs w:val="23"/>
        </w:rPr>
        <w:t>、获取采购文件</w:t>
      </w:r>
      <w:bookmarkEnd w:id="10"/>
      <w:bookmarkEnd w:id="11"/>
    </w:p>
    <w:p w14:paraId="41E28C01">
      <w:pPr>
        <w:spacing w:before="183" w:line="360" w:lineRule="auto"/>
        <w:ind w:left="21" w:right="61" w:firstLine="359"/>
        <w:rPr>
          <w:rFonts w:ascii="宋体" w:hAnsi="宋体" w:eastAsia="宋体" w:cs="宋体"/>
          <w:color w:val="auto"/>
          <w:sz w:val="23"/>
          <w:szCs w:val="23"/>
        </w:rPr>
      </w:pPr>
      <w:r>
        <w:rPr>
          <w:rFonts w:ascii="宋体" w:hAnsi="宋体" w:eastAsia="宋体" w:cs="宋体"/>
          <w:color w:val="auto"/>
          <w:spacing w:val="14"/>
          <w:sz w:val="23"/>
          <w:szCs w:val="23"/>
        </w:rPr>
        <w:t>时间</w:t>
      </w:r>
      <w:r>
        <w:rPr>
          <w:rFonts w:ascii="宋体" w:hAnsi="宋体" w:eastAsia="宋体" w:cs="宋体"/>
          <w:color w:val="auto"/>
          <w:spacing w:val="12"/>
          <w:sz w:val="23"/>
          <w:szCs w:val="23"/>
        </w:rPr>
        <w:t>：202</w:t>
      </w:r>
      <w:r>
        <w:rPr>
          <w:rFonts w:hint="eastAsia" w:ascii="宋体" w:hAnsi="宋体" w:eastAsia="宋体" w:cs="宋体"/>
          <w:color w:val="auto"/>
          <w:spacing w:val="12"/>
          <w:sz w:val="23"/>
          <w:szCs w:val="23"/>
          <w:lang w:val="en-US" w:eastAsia="zh-CN"/>
        </w:rPr>
        <w:t>4</w:t>
      </w:r>
      <w:r>
        <w:rPr>
          <w:rFonts w:ascii="宋体" w:hAnsi="宋体" w:eastAsia="宋体" w:cs="宋体"/>
          <w:color w:val="auto"/>
          <w:spacing w:val="12"/>
          <w:sz w:val="23"/>
          <w:szCs w:val="23"/>
        </w:rPr>
        <w:t>年</w:t>
      </w:r>
      <w:r>
        <w:rPr>
          <w:rFonts w:hint="eastAsia" w:ascii="宋体" w:hAnsi="宋体" w:eastAsia="宋体" w:cs="宋体"/>
          <w:color w:val="auto"/>
          <w:spacing w:val="12"/>
          <w:sz w:val="23"/>
          <w:szCs w:val="23"/>
          <w:lang w:val="en-US" w:eastAsia="zh-CN"/>
        </w:rPr>
        <w:t>08</w:t>
      </w:r>
      <w:r>
        <w:rPr>
          <w:rFonts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26</w:t>
      </w:r>
      <w:r>
        <w:rPr>
          <w:rFonts w:ascii="宋体" w:hAnsi="宋体" w:eastAsia="宋体" w:cs="宋体"/>
          <w:color w:val="auto"/>
          <w:spacing w:val="12"/>
          <w:sz w:val="23"/>
          <w:szCs w:val="23"/>
        </w:rPr>
        <w:t>日至202</w:t>
      </w:r>
      <w:r>
        <w:rPr>
          <w:rFonts w:hint="eastAsia" w:ascii="宋体" w:hAnsi="宋体" w:eastAsia="宋体" w:cs="宋体"/>
          <w:color w:val="auto"/>
          <w:spacing w:val="12"/>
          <w:sz w:val="23"/>
          <w:szCs w:val="23"/>
          <w:lang w:val="en-US" w:eastAsia="zh-CN"/>
        </w:rPr>
        <w:t>4</w:t>
      </w:r>
      <w:r>
        <w:rPr>
          <w:rFonts w:ascii="宋体" w:hAnsi="宋体" w:eastAsia="宋体" w:cs="宋体"/>
          <w:color w:val="auto"/>
          <w:spacing w:val="12"/>
          <w:sz w:val="23"/>
          <w:szCs w:val="23"/>
        </w:rPr>
        <w:t>年</w:t>
      </w:r>
      <w:r>
        <w:rPr>
          <w:rFonts w:hint="eastAsia" w:ascii="宋体" w:hAnsi="宋体" w:eastAsia="宋体" w:cs="宋体"/>
          <w:color w:val="auto"/>
          <w:spacing w:val="12"/>
          <w:sz w:val="23"/>
          <w:szCs w:val="23"/>
          <w:lang w:val="en-US" w:eastAsia="zh-CN"/>
        </w:rPr>
        <w:t>08</w:t>
      </w:r>
      <w:r>
        <w:rPr>
          <w:rFonts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30</w:t>
      </w:r>
      <w:r>
        <w:rPr>
          <w:rFonts w:ascii="宋体" w:hAnsi="宋体" w:eastAsia="宋体" w:cs="宋体"/>
          <w:color w:val="auto"/>
          <w:spacing w:val="12"/>
          <w:sz w:val="23"/>
          <w:szCs w:val="23"/>
        </w:rPr>
        <w:t>日</w:t>
      </w:r>
      <w:r>
        <w:rPr>
          <w:rFonts w:ascii="宋体" w:hAnsi="宋体" w:eastAsia="宋体" w:cs="宋体"/>
          <w:color w:val="auto"/>
          <w:spacing w:val="7"/>
          <w:sz w:val="23"/>
          <w:szCs w:val="23"/>
        </w:rPr>
        <w:t>，每天上午</w:t>
      </w:r>
      <w:r>
        <w:rPr>
          <w:rFonts w:hint="eastAsia" w:ascii="宋体" w:hAnsi="宋体" w:eastAsia="宋体" w:cs="宋体"/>
          <w:color w:val="auto"/>
          <w:spacing w:val="7"/>
          <w:sz w:val="23"/>
          <w:szCs w:val="23"/>
          <w:lang w:val="en-US" w:eastAsia="zh-CN"/>
        </w:rPr>
        <w:t>00</w:t>
      </w:r>
      <w:r>
        <w:rPr>
          <w:rFonts w:ascii="宋体" w:hAnsi="宋体" w:eastAsia="宋体" w:cs="宋体"/>
          <w:color w:val="auto"/>
          <w:spacing w:val="7"/>
          <w:sz w:val="23"/>
          <w:szCs w:val="23"/>
        </w:rPr>
        <w:t>:00至12:00，下午</w:t>
      </w:r>
      <w:r>
        <w:rPr>
          <w:rFonts w:hint="eastAsia" w:ascii="宋体" w:hAnsi="宋体" w:eastAsia="宋体" w:cs="宋体"/>
          <w:color w:val="auto"/>
          <w:spacing w:val="7"/>
          <w:sz w:val="23"/>
          <w:szCs w:val="23"/>
          <w:lang w:val="en-US" w:eastAsia="zh-CN"/>
        </w:rPr>
        <w:t>12</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0</w:t>
      </w:r>
      <w:r>
        <w:rPr>
          <w:rFonts w:ascii="宋体" w:hAnsi="宋体" w:eastAsia="宋体" w:cs="宋体"/>
          <w:color w:val="auto"/>
          <w:spacing w:val="7"/>
          <w:sz w:val="23"/>
          <w:szCs w:val="23"/>
        </w:rPr>
        <w:t>0至</w:t>
      </w:r>
      <w:r>
        <w:rPr>
          <w:rFonts w:hint="eastAsia" w:ascii="宋体" w:hAnsi="宋体" w:eastAsia="宋体" w:cs="宋体"/>
          <w:color w:val="auto"/>
          <w:spacing w:val="7"/>
          <w:sz w:val="23"/>
          <w:szCs w:val="23"/>
          <w:lang w:val="en-US" w:eastAsia="zh-CN"/>
        </w:rPr>
        <w:t>23</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59</w:t>
      </w:r>
      <w:r>
        <w:rPr>
          <w:rFonts w:ascii="宋体" w:hAnsi="宋体" w:eastAsia="宋体" w:cs="宋体"/>
          <w:color w:val="auto"/>
          <w:sz w:val="23"/>
          <w:szCs w:val="23"/>
        </w:rPr>
        <w:t xml:space="preserve"> </w:t>
      </w:r>
      <w:r>
        <w:rPr>
          <w:rFonts w:ascii="宋体" w:hAnsi="宋体" w:eastAsia="宋体" w:cs="宋体"/>
          <w:color w:val="auto"/>
          <w:spacing w:val="17"/>
          <w:sz w:val="23"/>
          <w:szCs w:val="23"/>
        </w:rPr>
        <w:t>(</w:t>
      </w:r>
      <w:r>
        <w:rPr>
          <w:rFonts w:ascii="宋体" w:hAnsi="宋体" w:eastAsia="宋体" w:cs="宋体"/>
          <w:color w:val="auto"/>
          <w:spacing w:val="9"/>
          <w:sz w:val="23"/>
          <w:szCs w:val="23"/>
        </w:rPr>
        <w:t>北京时间，法定节假日、休息日除外 )</w:t>
      </w:r>
    </w:p>
    <w:p w14:paraId="6B5ECBFE">
      <w:pPr>
        <w:spacing w:before="1" w:line="360" w:lineRule="auto"/>
        <w:ind w:left="370"/>
        <w:rPr>
          <w:rFonts w:ascii="宋体" w:hAnsi="宋体" w:eastAsia="宋体" w:cs="宋体"/>
          <w:color w:val="auto"/>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022E90E0">
      <w:pPr>
        <w:spacing w:before="182" w:line="360" w:lineRule="auto"/>
        <w:ind w:left="9" w:right="59" w:firstLine="364"/>
        <w:rPr>
          <w:rFonts w:ascii="宋体" w:hAnsi="宋体" w:eastAsia="宋体" w:cs="宋体"/>
          <w:color w:val="auto"/>
          <w:sz w:val="23"/>
          <w:szCs w:val="23"/>
        </w:rPr>
      </w:pPr>
      <w:r>
        <w:rPr>
          <w:rFonts w:ascii="宋体" w:hAnsi="宋体" w:eastAsia="宋体" w:cs="宋体"/>
          <w:color w:val="auto"/>
          <w:spacing w:val="31"/>
          <w:sz w:val="23"/>
          <w:szCs w:val="23"/>
        </w:rPr>
        <w:t>获</w:t>
      </w:r>
      <w:r>
        <w:rPr>
          <w:rFonts w:ascii="宋体" w:hAnsi="宋体" w:eastAsia="宋体" w:cs="宋体"/>
          <w:color w:val="auto"/>
          <w:spacing w:val="16"/>
          <w:sz w:val="23"/>
          <w:szCs w:val="23"/>
        </w:rPr>
        <w:t>取文件所提供的材料：线上获取，供应商登录政采云平台</w:t>
      </w:r>
      <w:r>
        <w:rPr>
          <w:rFonts w:ascii="宋体" w:hAnsi="宋体" w:eastAsia="宋体" w:cs="宋体"/>
          <w:color w:val="auto"/>
          <w:sz w:val="23"/>
          <w:szCs w:val="23"/>
        </w:rPr>
        <w:t>https</w:t>
      </w:r>
      <w:r>
        <w:rPr>
          <w:rFonts w:ascii="宋体" w:hAnsi="宋体" w:eastAsia="宋体" w:cs="宋体"/>
          <w:color w:val="auto"/>
          <w:spacing w:val="16"/>
          <w:sz w:val="23"/>
          <w:szCs w:val="23"/>
        </w:rPr>
        <w:t>://</w:t>
      </w:r>
      <w:r>
        <w:rPr>
          <w:rFonts w:ascii="宋体" w:hAnsi="宋体" w:eastAsia="宋体" w:cs="宋体"/>
          <w:color w:val="auto"/>
          <w:sz w:val="23"/>
          <w:szCs w:val="23"/>
        </w:rPr>
        <w:t>www</w:t>
      </w:r>
      <w:r>
        <w:rPr>
          <w:rFonts w:ascii="宋体" w:hAnsi="宋体" w:eastAsia="宋体" w:cs="宋体"/>
          <w:color w:val="auto"/>
          <w:spacing w:val="16"/>
          <w:sz w:val="23"/>
          <w:szCs w:val="23"/>
        </w:rPr>
        <w:t>.</w:t>
      </w:r>
      <w:r>
        <w:rPr>
          <w:rFonts w:ascii="宋体" w:hAnsi="宋体" w:eastAsia="宋体" w:cs="宋体"/>
          <w:color w:val="auto"/>
          <w:sz w:val="23"/>
          <w:szCs w:val="23"/>
        </w:rPr>
        <w:t>zcygov</w:t>
      </w:r>
      <w:r>
        <w:rPr>
          <w:rFonts w:ascii="宋体" w:hAnsi="宋体" w:eastAsia="宋体" w:cs="宋体"/>
          <w:color w:val="auto"/>
          <w:spacing w:val="16"/>
          <w:sz w:val="23"/>
          <w:szCs w:val="23"/>
        </w:rPr>
        <w:t>.</w:t>
      </w:r>
      <w:r>
        <w:rPr>
          <w:rFonts w:ascii="宋体" w:hAnsi="宋体" w:eastAsia="宋体" w:cs="宋体"/>
          <w:color w:val="auto"/>
          <w:sz w:val="23"/>
          <w:szCs w:val="23"/>
        </w:rPr>
        <w:t>cn</w:t>
      </w:r>
      <w:r>
        <w:rPr>
          <w:rFonts w:ascii="宋体" w:hAnsi="宋体" w:eastAsia="宋体" w:cs="宋体"/>
          <w:color w:val="auto"/>
          <w:spacing w:val="16"/>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在线申</w:t>
      </w:r>
      <w:r>
        <w:rPr>
          <w:rFonts w:ascii="宋体" w:hAnsi="宋体" w:eastAsia="宋体" w:cs="宋体"/>
          <w:color w:val="auto"/>
          <w:spacing w:val="11"/>
          <w:sz w:val="23"/>
          <w:szCs w:val="23"/>
        </w:rPr>
        <w:t>请</w:t>
      </w:r>
      <w:r>
        <w:rPr>
          <w:rFonts w:ascii="宋体" w:hAnsi="宋体" w:eastAsia="宋体" w:cs="宋体"/>
          <w:color w:val="auto"/>
          <w:spacing w:val="10"/>
          <w:sz w:val="23"/>
          <w:szCs w:val="23"/>
        </w:rPr>
        <w:t>获取采购文件(进入“项目采购”应用，在获取采购文件菜单中选择项目，申请</w:t>
      </w:r>
      <w:r>
        <w:rPr>
          <w:rFonts w:ascii="宋体" w:hAnsi="宋体" w:eastAsia="宋体" w:cs="宋体"/>
          <w:color w:val="auto"/>
          <w:spacing w:val="11"/>
          <w:sz w:val="23"/>
          <w:szCs w:val="23"/>
        </w:rPr>
        <w:t>获取采购文件)</w:t>
      </w:r>
      <w:r>
        <w:rPr>
          <w:rFonts w:ascii="宋体" w:hAnsi="宋体" w:eastAsia="宋体" w:cs="宋体"/>
          <w:color w:val="auto"/>
          <w:spacing w:val="26"/>
          <w:sz w:val="23"/>
          <w:szCs w:val="23"/>
        </w:rPr>
        <w:t>。</w:t>
      </w:r>
    </w:p>
    <w:p w14:paraId="0DC0AE3D">
      <w:pPr>
        <w:spacing w:before="1" w:line="360" w:lineRule="auto"/>
        <w:ind w:left="370"/>
        <w:rPr>
          <w:rFonts w:ascii="宋体" w:hAnsi="宋体" w:eastAsia="宋体" w:cs="宋体"/>
          <w:color w:val="auto"/>
          <w:spacing w:val="7"/>
          <w:sz w:val="23"/>
          <w:szCs w:val="23"/>
        </w:rPr>
      </w:pPr>
      <w:r>
        <w:rPr>
          <w:rFonts w:ascii="宋体" w:hAnsi="宋体" w:eastAsia="宋体" w:cs="宋体"/>
          <w:color w:val="auto"/>
          <w:spacing w:val="3"/>
          <w:sz w:val="23"/>
          <w:szCs w:val="23"/>
        </w:rPr>
        <w:t>售价： 0.00元/份(售后不退， 磋商资格不得转让</w:t>
      </w:r>
      <w:r>
        <w:rPr>
          <w:rFonts w:ascii="宋体" w:hAnsi="宋体" w:eastAsia="宋体" w:cs="宋体"/>
          <w:color w:val="auto"/>
          <w:spacing w:val="1"/>
          <w:sz w:val="23"/>
          <w:szCs w:val="23"/>
        </w:rPr>
        <w:t>)</w:t>
      </w:r>
    </w:p>
    <w:p w14:paraId="723AA5A4">
      <w:pPr>
        <w:spacing w:before="185" w:line="360" w:lineRule="auto"/>
        <w:ind w:left="392"/>
        <w:outlineLvl w:val="1"/>
        <w:rPr>
          <w:rFonts w:ascii="宋体" w:hAnsi="宋体" w:eastAsia="宋体" w:cs="宋体"/>
          <w:color w:val="auto"/>
          <w:spacing w:val="12"/>
          <w:sz w:val="23"/>
          <w:szCs w:val="23"/>
        </w:rPr>
      </w:pPr>
      <w:bookmarkStart w:id="12" w:name="_Toc13539"/>
      <w:bookmarkStart w:id="13" w:name="_Toc430"/>
      <w:r>
        <w:rPr>
          <w:rFonts w:ascii="宋体" w:hAnsi="宋体" w:eastAsia="宋体" w:cs="宋体"/>
          <w:color w:val="auto"/>
          <w:spacing w:val="7"/>
          <w:sz w:val="23"/>
          <w:szCs w:val="23"/>
        </w:rPr>
        <w:t>四、响应文件提</w:t>
      </w:r>
      <w:r>
        <w:rPr>
          <w:rFonts w:ascii="宋体" w:hAnsi="宋体" w:eastAsia="宋体" w:cs="宋体"/>
          <w:color w:val="auto"/>
          <w:spacing w:val="6"/>
          <w:sz w:val="23"/>
          <w:szCs w:val="23"/>
        </w:rPr>
        <w:t>交</w:t>
      </w:r>
      <w:bookmarkEnd w:id="12"/>
      <w:bookmarkEnd w:id="13"/>
    </w:p>
    <w:p w14:paraId="5CB41DE2">
      <w:pPr>
        <w:spacing w:before="184" w:line="360" w:lineRule="auto"/>
        <w:ind w:left="15" w:right="61" w:firstLine="354"/>
        <w:rPr>
          <w:rFonts w:ascii="宋体" w:hAnsi="宋体" w:eastAsia="宋体" w:cs="宋体"/>
          <w:color w:val="auto"/>
          <w:spacing w:val="-2"/>
          <w:sz w:val="23"/>
          <w:szCs w:val="23"/>
        </w:rPr>
      </w:pPr>
      <w:r>
        <w:rPr>
          <w:rFonts w:ascii="宋体" w:hAnsi="宋体" w:eastAsia="宋体" w:cs="宋体"/>
          <w:color w:val="auto"/>
          <w:spacing w:val="12"/>
          <w:sz w:val="23"/>
          <w:szCs w:val="23"/>
        </w:rPr>
        <w:t>截止时</w:t>
      </w:r>
      <w:r>
        <w:rPr>
          <w:rFonts w:ascii="宋体" w:hAnsi="宋体" w:eastAsia="宋体" w:cs="宋体"/>
          <w:color w:val="auto"/>
          <w:spacing w:val="7"/>
          <w:sz w:val="23"/>
          <w:szCs w:val="23"/>
        </w:rPr>
        <w:t>间</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eastAsia="zh-CN"/>
        </w:rPr>
        <w:t xml:space="preserve"> 2024 年 09月 10 日 14 点 30 分</w:t>
      </w:r>
      <w:r>
        <w:rPr>
          <w:rFonts w:ascii="宋体" w:hAnsi="宋体" w:eastAsia="宋体" w:cs="宋体"/>
          <w:color w:val="auto"/>
          <w:spacing w:val="6"/>
          <w:sz w:val="23"/>
          <w:szCs w:val="23"/>
        </w:rPr>
        <w:t xml:space="preserve"> (北京时间)(从磋商文件开始发出之日起至供应</w:t>
      </w:r>
      <w:r>
        <w:rPr>
          <w:rFonts w:ascii="宋体" w:hAnsi="宋体" w:eastAsia="宋体" w:cs="宋体"/>
          <w:color w:val="auto"/>
          <w:spacing w:val="15"/>
          <w:sz w:val="23"/>
          <w:szCs w:val="23"/>
        </w:rPr>
        <w:t>商</w:t>
      </w:r>
      <w:r>
        <w:rPr>
          <w:rFonts w:ascii="宋体" w:hAnsi="宋体" w:eastAsia="宋体" w:cs="宋体"/>
          <w:color w:val="auto"/>
          <w:spacing w:val="8"/>
          <w:sz w:val="23"/>
          <w:szCs w:val="23"/>
        </w:rPr>
        <w:t>提交首次响应文件截止之日止不得少于5个工作日)</w:t>
      </w:r>
    </w:p>
    <w:p w14:paraId="625F70A4">
      <w:pPr>
        <w:spacing w:before="1" w:line="360" w:lineRule="auto"/>
        <w:ind w:left="370"/>
        <w:rPr>
          <w:rFonts w:ascii="宋体" w:hAnsi="宋体" w:eastAsia="宋体" w:cs="宋体"/>
          <w:color w:val="auto"/>
          <w:spacing w:val="8"/>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21BA9148">
      <w:pPr>
        <w:spacing w:before="185" w:line="360" w:lineRule="auto"/>
        <w:ind w:left="374"/>
        <w:outlineLvl w:val="1"/>
        <w:rPr>
          <w:rFonts w:ascii="宋体" w:hAnsi="宋体" w:eastAsia="宋体" w:cs="宋体"/>
          <w:color w:val="auto"/>
          <w:sz w:val="23"/>
          <w:szCs w:val="23"/>
        </w:rPr>
      </w:pPr>
      <w:bookmarkStart w:id="14" w:name="_Toc23283"/>
      <w:bookmarkStart w:id="15" w:name="_Toc28993"/>
      <w:r>
        <w:rPr>
          <w:rFonts w:ascii="宋体" w:hAnsi="宋体" w:eastAsia="宋体" w:cs="宋体"/>
          <w:color w:val="auto"/>
          <w:spacing w:val="8"/>
          <w:sz w:val="23"/>
          <w:szCs w:val="23"/>
        </w:rPr>
        <w:t>五</w:t>
      </w:r>
      <w:r>
        <w:rPr>
          <w:rFonts w:ascii="宋体" w:hAnsi="宋体" w:eastAsia="宋体" w:cs="宋体"/>
          <w:color w:val="auto"/>
          <w:spacing w:val="7"/>
          <w:sz w:val="23"/>
          <w:szCs w:val="23"/>
        </w:rPr>
        <w:t>、开启</w:t>
      </w:r>
      <w:bookmarkEnd w:id="14"/>
      <w:bookmarkEnd w:id="15"/>
    </w:p>
    <w:p w14:paraId="33E1CB49">
      <w:pPr>
        <w:spacing w:before="181" w:line="360" w:lineRule="auto"/>
        <w:ind w:left="381"/>
        <w:rPr>
          <w:rFonts w:ascii="宋体" w:hAnsi="宋体" w:eastAsia="宋体" w:cs="宋体"/>
          <w:color w:val="auto"/>
          <w:sz w:val="23"/>
          <w:szCs w:val="23"/>
        </w:rPr>
      </w:pPr>
      <w:r>
        <w:rPr>
          <w:rFonts w:ascii="宋体" w:hAnsi="宋体" w:eastAsia="宋体" w:cs="宋体"/>
          <w:color w:val="auto"/>
          <w:spacing w:val="6"/>
          <w:sz w:val="23"/>
          <w:szCs w:val="23"/>
        </w:rPr>
        <w:t>时间：</w:t>
      </w:r>
      <w:r>
        <w:rPr>
          <w:rFonts w:hint="eastAsia" w:ascii="宋体" w:hAnsi="宋体" w:eastAsia="宋体" w:cs="宋体"/>
          <w:color w:val="auto"/>
          <w:spacing w:val="6"/>
          <w:sz w:val="23"/>
          <w:szCs w:val="23"/>
          <w:lang w:eastAsia="zh-CN"/>
        </w:rPr>
        <w:t xml:space="preserve"> 2024 年 09月 10 日 14 点 30 分</w:t>
      </w:r>
      <w:r>
        <w:rPr>
          <w:rFonts w:ascii="宋体" w:hAnsi="宋体" w:eastAsia="宋体" w:cs="宋体"/>
          <w:color w:val="auto"/>
          <w:spacing w:val="6"/>
          <w:sz w:val="23"/>
          <w:szCs w:val="23"/>
        </w:rPr>
        <w:t xml:space="preserve"> (北京时间</w:t>
      </w:r>
      <w:r>
        <w:rPr>
          <w:rFonts w:ascii="宋体" w:hAnsi="宋体" w:eastAsia="宋体" w:cs="宋体"/>
          <w:color w:val="auto"/>
          <w:spacing w:val="2"/>
          <w:sz w:val="23"/>
          <w:szCs w:val="23"/>
        </w:rPr>
        <w:t>)</w:t>
      </w:r>
    </w:p>
    <w:p w14:paraId="3B816FFD">
      <w:pPr>
        <w:spacing w:before="42" w:line="360" w:lineRule="auto"/>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10012965">
      <w:pPr>
        <w:spacing w:before="183" w:line="360" w:lineRule="auto"/>
        <w:ind w:left="12" w:right="33" w:firstLine="249"/>
        <w:rPr>
          <w:rFonts w:ascii="宋体" w:hAnsi="宋体" w:eastAsia="宋体" w:cs="宋体"/>
          <w:color w:val="auto"/>
          <w:sz w:val="23"/>
          <w:szCs w:val="23"/>
        </w:rPr>
      </w:pPr>
      <w:r>
        <w:rPr>
          <w:rFonts w:ascii="宋体" w:hAnsi="宋体" w:eastAsia="宋体" w:cs="宋体"/>
          <w:color w:val="auto"/>
          <w:spacing w:val="14"/>
          <w:sz w:val="23"/>
          <w:szCs w:val="23"/>
        </w:rPr>
        <w:t>(注：投标人务必在开标当天</w:t>
      </w:r>
      <w:r>
        <w:rPr>
          <w:rFonts w:hint="eastAsia" w:ascii="宋体" w:hAnsi="宋体" w:eastAsia="宋体" w:cs="宋体"/>
          <w:color w:val="auto"/>
          <w:spacing w:val="14"/>
          <w:sz w:val="23"/>
          <w:szCs w:val="23"/>
          <w:lang w:val="en-US" w:eastAsia="zh-CN"/>
        </w:rPr>
        <w:t>09：30分</w:t>
      </w:r>
      <w:r>
        <w:rPr>
          <w:rFonts w:ascii="宋体" w:hAnsi="宋体" w:eastAsia="宋体" w:cs="宋体"/>
          <w:color w:val="auto"/>
          <w:spacing w:val="14"/>
          <w:sz w:val="23"/>
          <w:szCs w:val="23"/>
        </w:rPr>
        <w:t>之前进入电子开标系统完成电子签到，如未签到</w:t>
      </w:r>
      <w:r>
        <w:rPr>
          <w:rFonts w:ascii="宋体" w:hAnsi="宋体" w:eastAsia="宋体" w:cs="宋体"/>
          <w:color w:val="auto"/>
          <w:spacing w:val="16"/>
          <w:sz w:val="23"/>
          <w:szCs w:val="23"/>
        </w:rPr>
        <w:t>无法</w:t>
      </w:r>
      <w:r>
        <w:rPr>
          <w:rFonts w:ascii="宋体" w:hAnsi="宋体" w:eastAsia="宋体" w:cs="宋体"/>
          <w:color w:val="auto"/>
          <w:spacing w:val="11"/>
          <w:sz w:val="23"/>
          <w:szCs w:val="23"/>
        </w:rPr>
        <w:t>解</w:t>
      </w:r>
      <w:r>
        <w:rPr>
          <w:rFonts w:ascii="宋体" w:hAnsi="宋体" w:eastAsia="宋体" w:cs="宋体"/>
          <w:color w:val="auto"/>
          <w:spacing w:val="8"/>
          <w:sz w:val="23"/>
          <w:szCs w:val="23"/>
        </w:rPr>
        <w:t>密，视为自动放弃。) 电子投标文件1份务必在开标截止前上传至电子开评标系</w:t>
      </w:r>
      <w:bookmarkStart w:id="16" w:name="_bookmark2"/>
      <w:bookmarkEnd w:id="16"/>
      <w:r>
        <w:rPr>
          <w:rFonts w:ascii="宋体" w:hAnsi="宋体" w:eastAsia="宋体" w:cs="宋体"/>
          <w:color w:val="auto"/>
          <w:spacing w:val="-9"/>
          <w:sz w:val="23"/>
          <w:szCs w:val="23"/>
        </w:rPr>
        <w:t>统</w:t>
      </w:r>
      <w:r>
        <w:rPr>
          <w:rFonts w:ascii="宋体" w:hAnsi="宋体" w:eastAsia="宋体" w:cs="宋体"/>
          <w:color w:val="auto"/>
          <w:spacing w:val="-7"/>
          <w:sz w:val="23"/>
          <w:szCs w:val="23"/>
        </w:rPr>
        <w:t>。</w:t>
      </w:r>
    </w:p>
    <w:p w14:paraId="47693B0A">
      <w:pPr>
        <w:spacing w:before="1" w:line="360" w:lineRule="auto"/>
        <w:ind w:left="372"/>
        <w:outlineLvl w:val="1"/>
        <w:rPr>
          <w:rFonts w:ascii="宋体" w:hAnsi="宋体" w:eastAsia="宋体" w:cs="宋体"/>
          <w:color w:val="auto"/>
          <w:sz w:val="23"/>
          <w:szCs w:val="23"/>
        </w:rPr>
      </w:pPr>
      <w:bookmarkStart w:id="17" w:name="_Toc32582"/>
      <w:bookmarkStart w:id="18" w:name="_Toc10019"/>
      <w:r>
        <w:rPr>
          <w:rFonts w:ascii="宋体" w:hAnsi="宋体" w:eastAsia="宋体" w:cs="宋体"/>
          <w:color w:val="auto"/>
          <w:spacing w:val="9"/>
          <w:sz w:val="23"/>
          <w:szCs w:val="23"/>
        </w:rPr>
        <w:t>六、公告期</w:t>
      </w:r>
      <w:r>
        <w:rPr>
          <w:rFonts w:ascii="宋体" w:hAnsi="宋体" w:eastAsia="宋体" w:cs="宋体"/>
          <w:color w:val="auto"/>
          <w:spacing w:val="8"/>
          <w:sz w:val="23"/>
          <w:szCs w:val="23"/>
        </w:rPr>
        <w:t>限</w:t>
      </w:r>
      <w:bookmarkEnd w:id="17"/>
      <w:bookmarkEnd w:id="18"/>
    </w:p>
    <w:p w14:paraId="135A133C">
      <w:pPr>
        <w:spacing w:before="184" w:line="360" w:lineRule="auto"/>
        <w:ind w:left="409"/>
        <w:rPr>
          <w:rFonts w:ascii="宋体" w:hAnsi="宋体" w:eastAsia="宋体" w:cs="宋体"/>
          <w:color w:val="auto"/>
          <w:sz w:val="23"/>
          <w:szCs w:val="23"/>
        </w:rPr>
      </w:pPr>
      <w:r>
        <w:rPr>
          <w:rFonts w:ascii="宋体" w:hAnsi="宋体" w:eastAsia="宋体" w:cs="宋体"/>
          <w:color w:val="auto"/>
          <w:spacing w:val="6"/>
          <w:sz w:val="23"/>
          <w:szCs w:val="23"/>
        </w:rPr>
        <w:t>自本公</w:t>
      </w:r>
      <w:r>
        <w:rPr>
          <w:rFonts w:ascii="宋体" w:hAnsi="宋体" w:eastAsia="宋体" w:cs="宋体"/>
          <w:color w:val="auto"/>
          <w:spacing w:val="5"/>
          <w:sz w:val="23"/>
          <w:szCs w:val="23"/>
        </w:rPr>
        <w:t>告</w:t>
      </w:r>
      <w:r>
        <w:rPr>
          <w:rFonts w:ascii="宋体" w:hAnsi="宋体" w:eastAsia="宋体" w:cs="宋体"/>
          <w:color w:val="auto"/>
          <w:spacing w:val="3"/>
          <w:sz w:val="23"/>
          <w:szCs w:val="23"/>
        </w:rPr>
        <w:t>发布之日起5个工作日。</w:t>
      </w:r>
    </w:p>
    <w:p w14:paraId="072099F9">
      <w:pPr>
        <w:spacing w:before="186" w:line="360" w:lineRule="auto"/>
        <w:ind w:left="369"/>
        <w:outlineLvl w:val="1"/>
        <w:rPr>
          <w:rFonts w:ascii="宋体" w:hAnsi="宋体" w:eastAsia="宋体" w:cs="宋体"/>
          <w:color w:val="auto"/>
          <w:sz w:val="23"/>
          <w:szCs w:val="23"/>
        </w:rPr>
      </w:pPr>
      <w:bookmarkStart w:id="19" w:name="_Toc26382"/>
      <w:bookmarkStart w:id="20" w:name="_Toc262"/>
      <w:r>
        <w:rPr>
          <w:rFonts w:ascii="宋体" w:hAnsi="宋体" w:eastAsia="宋体" w:cs="宋体"/>
          <w:color w:val="auto"/>
          <w:spacing w:val="10"/>
          <w:sz w:val="23"/>
          <w:szCs w:val="23"/>
        </w:rPr>
        <w:t>七、其他补充事</w:t>
      </w:r>
      <w:r>
        <w:rPr>
          <w:rFonts w:ascii="宋体" w:hAnsi="宋体" w:eastAsia="宋体" w:cs="宋体"/>
          <w:color w:val="auto"/>
          <w:spacing w:val="8"/>
          <w:sz w:val="23"/>
          <w:szCs w:val="23"/>
        </w:rPr>
        <w:t>宜</w:t>
      </w:r>
      <w:bookmarkEnd w:id="19"/>
      <w:bookmarkEnd w:id="20"/>
    </w:p>
    <w:p w14:paraId="5AF2E1C0">
      <w:pPr>
        <w:spacing w:before="189" w:line="360" w:lineRule="auto"/>
        <w:ind w:left="12" w:firstLine="365"/>
        <w:rPr>
          <w:rFonts w:ascii="宋体" w:hAnsi="宋体" w:eastAsia="宋体" w:cs="宋体"/>
          <w:color w:val="auto"/>
          <w:spacing w:val="12"/>
          <w:sz w:val="23"/>
          <w:szCs w:val="23"/>
        </w:rPr>
      </w:pP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公告发布媒</w:t>
      </w:r>
      <w:r>
        <w:rPr>
          <w:rFonts w:ascii="宋体" w:hAnsi="宋体" w:eastAsia="宋体" w:cs="宋体"/>
          <w:color w:val="auto"/>
          <w:spacing w:val="4"/>
          <w:sz w:val="23"/>
          <w:szCs w:val="23"/>
        </w:rPr>
        <w:t>体</w:t>
      </w:r>
      <w:r>
        <w:rPr>
          <w:rFonts w:ascii="宋体" w:hAnsi="宋体" w:eastAsia="宋体" w:cs="宋体"/>
          <w:color w:val="auto"/>
          <w:spacing w:val="3"/>
          <w:sz w:val="23"/>
          <w:szCs w:val="23"/>
        </w:rPr>
        <w:t>：《青海政府采购信息网》、《青海省电子招标投标公共服务平台》、</w:t>
      </w:r>
      <w:r>
        <w:rPr>
          <w:rFonts w:ascii="宋体" w:hAnsi="宋体" w:eastAsia="宋体" w:cs="宋体"/>
          <w:color w:val="auto"/>
          <w:spacing w:val="11"/>
          <w:sz w:val="23"/>
          <w:szCs w:val="23"/>
        </w:rPr>
        <w:t>《青海项目信息网》同时发布。公告内容以青海政府采购网发布的为</w:t>
      </w:r>
      <w:r>
        <w:rPr>
          <w:rFonts w:ascii="宋体" w:hAnsi="宋体" w:eastAsia="宋体" w:cs="宋体"/>
          <w:color w:val="auto"/>
          <w:spacing w:val="-14"/>
          <w:sz w:val="23"/>
          <w:szCs w:val="23"/>
        </w:rPr>
        <w:t>准</w:t>
      </w:r>
      <w:r>
        <w:rPr>
          <w:rFonts w:ascii="宋体" w:hAnsi="宋体" w:eastAsia="宋体" w:cs="宋体"/>
          <w:color w:val="auto"/>
          <w:spacing w:val="-13"/>
          <w:sz w:val="23"/>
          <w:szCs w:val="23"/>
        </w:rPr>
        <w:t>；</w:t>
      </w:r>
    </w:p>
    <w:p w14:paraId="6F40E5D0">
      <w:pPr>
        <w:spacing w:before="1" w:line="360" w:lineRule="auto"/>
        <w:ind w:left="10" w:right="33" w:firstLine="481"/>
        <w:rPr>
          <w:rFonts w:ascii="宋体" w:hAnsi="宋体" w:eastAsia="宋体" w:cs="宋体"/>
          <w:color w:val="auto"/>
          <w:spacing w:val="12"/>
          <w:sz w:val="23"/>
          <w:szCs w:val="23"/>
        </w:rPr>
      </w:pPr>
      <w:r>
        <w:rPr>
          <w:rFonts w:hint="eastAsia" w:ascii="宋体" w:hAnsi="宋体" w:eastAsia="宋体" w:cs="宋体"/>
          <w:color w:val="auto"/>
          <w:spacing w:val="12"/>
          <w:sz w:val="23"/>
          <w:szCs w:val="23"/>
          <w:lang w:val="en-US" w:eastAsia="zh-CN"/>
        </w:rPr>
        <w:t>2.若对项目采购电子交易系统操作有疑问，可登录政采云（https://www.zcygov.cn/），点击右侧咨询小采，获取采小蜜智能服务管家帮助，或拨打政采云服务热线95763获取热线服务帮助。 CA问题联系电话（人工）；天谷CA 400-087-8198。</w:t>
      </w:r>
    </w:p>
    <w:p w14:paraId="4B871BA9">
      <w:pPr>
        <w:pStyle w:val="7"/>
        <w:spacing w:line="360" w:lineRule="auto"/>
        <w:ind w:firstLine="508" w:firstLineChars="200"/>
        <w:rPr>
          <w:rFonts w:hint="default" w:ascii="宋体" w:hAnsi="宋体" w:eastAsia="宋体" w:cs="宋体"/>
          <w:snapToGrid w:val="0"/>
          <w:color w:val="auto"/>
          <w:spacing w:val="12"/>
          <w:kern w:val="0"/>
          <w:sz w:val="23"/>
          <w:szCs w:val="23"/>
          <w:lang w:val="en-US" w:eastAsia="zh-CN" w:bidi="ar-SA"/>
        </w:rPr>
      </w:pPr>
      <w:r>
        <w:rPr>
          <w:rFonts w:hint="eastAsia" w:hAnsi="宋体" w:eastAsia="宋体" w:cs="宋体"/>
          <w:color w:val="auto"/>
          <w:spacing w:val="12"/>
          <w:sz w:val="23"/>
          <w:szCs w:val="23"/>
          <w:lang w:val="en-US" w:eastAsia="zh-CN"/>
        </w:rPr>
        <w:t>3.</w:t>
      </w:r>
      <w:r>
        <w:rPr>
          <w:rFonts w:ascii="宋体" w:hAnsi="宋体" w:eastAsia="宋体" w:cs="宋体"/>
          <w:snapToGrid w:val="0"/>
          <w:color w:val="auto"/>
          <w:spacing w:val="12"/>
          <w:kern w:val="0"/>
          <w:sz w:val="23"/>
          <w:szCs w:val="23"/>
          <w:lang w:val="en-US" w:eastAsia="zh-CN" w:bidi="ar-SA"/>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3D6C53DF">
      <w:pPr>
        <w:spacing w:before="1" w:line="360" w:lineRule="auto"/>
        <w:ind w:left="374"/>
        <w:outlineLvl w:val="1"/>
        <w:rPr>
          <w:rFonts w:ascii="宋体" w:hAnsi="宋体" w:eastAsia="宋体" w:cs="宋体"/>
          <w:color w:val="auto"/>
          <w:sz w:val="23"/>
          <w:szCs w:val="23"/>
        </w:rPr>
      </w:pPr>
      <w:bookmarkStart w:id="21" w:name="_Toc10395"/>
      <w:bookmarkStart w:id="22" w:name="_Toc9396"/>
      <w:r>
        <w:rPr>
          <w:rFonts w:ascii="宋体" w:hAnsi="宋体" w:eastAsia="宋体" w:cs="宋体"/>
          <w:color w:val="auto"/>
          <w:spacing w:val="18"/>
          <w:sz w:val="23"/>
          <w:szCs w:val="23"/>
        </w:rPr>
        <w:t>八</w:t>
      </w:r>
      <w:r>
        <w:rPr>
          <w:rFonts w:ascii="宋体" w:hAnsi="宋体" w:eastAsia="宋体" w:cs="宋体"/>
          <w:color w:val="auto"/>
          <w:spacing w:val="15"/>
          <w:sz w:val="23"/>
          <w:szCs w:val="23"/>
        </w:rPr>
        <w:t>、</w:t>
      </w:r>
      <w:r>
        <w:rPr>
          <w:rFonts w:ascii="宋体" w:hAnsi="宋体" w:eastAsia="宋体" w:cs="宋体"/>
          <w:color w:val="auto"/>
          <w:spacing w:val="9"/>
          <w:sz w:val="23"/>
          <w:szCs w:val="23"/>
        </w:rPr>
        <w:t>凡对本次采购提出询问，请按以下方式联系。</w:t>
      </w:r>
      <w:bookmarkEnd w:id="21"/>
      <w:bookmarkEnd w:id="22"/>
    </w:p>
    <w:p w14:paraId="459F17E9">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1.采购人信息</w:t>
      </w:r>
    </w:p>
    <w:p w14:paraId="5C61EAD3">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名    称：尖扎县教育局（本级）</w:t>
      </w:r>
    </w:p>
    <w:p w14:paraId="6F835563">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地    址：尖扎县马克唐镇铁岭路党政大楼</w:t>
      </w:r>
    </w:p>
    <w:p w14:paraId="7C8DC4F0">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 系 人：</w:t>
      </w:r>
      <w:r>
        <w:rPr>
          <w:rFonts w:hint="eastAsia" w:ascii="宋体" w:hAnsi="宋体" w:eastAsia="宋体" w:cs="宋体"/>
          <w:color w:val="auto"/>
          <w:spacing w:val="8"/>
          <w:sz w:val="23"/>
          <w:szCs w:val="23"/>
          <w:lang w:val="en-US" w:eastAsia="zh-CN"/>
        </w:rPr>
        <w:t>叶先生</w:t>
      </w:r>
    </w:p>
    <w:p w14:paraId="7C80B942">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联系方式：0973-8732389</w:t>
      </w:r>
    </w:p>
    <w:p w14:paraId="06B63189">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2.采购代理机构信息</w:t>
      </w:r>
    </w:p>
    <w:p w14:paraId="273C6BE5">
      <w:pPr>
        <w:spacing w:before="186" w:line="240" w:lineRule="auto"/>
        <w:ind w:left="373"/>
        <w:rPr>
          <w:rFonts w:ascii="宋体" w:hAnsi="宋体" w:eastAsia="宋体" w:cs="宋体"/>
          <w:color w:val="auto"/>
          <w:sz w:val="23"/>
          <w:szCs w:val="23"/>
        </w:rPr>
      </w:pPr>
      <w:r>
        <w:rPr>
          <w:rFonts w:ascii="宋体" w:hAnsi="宋体" w:eastAsia="宋体" w:cs="宋体"/>
          <w:color w:val="auto"/>
          <w:spacing w:val="3"/>
          <w:sz w:val="23"/>
          <w:szCs w:val="23"/>
        </w:rPr>
        <w:t>名    称：青海拓鑫工程项目管理有限</w:t>
      </w:r>
      <w:r>
        <w:rPr>
          <w:rFonts w:ascii="宋体" w:hAnsi="宋体" w:eastAsia="宋体" w:cs="宋体"/>
          <w:color w:val="auto"/>
          <w:spacing w:val="2"/>
          <w:sz w:val="23"/>
          <w:szCs w:val="23"/>
        </w:rPr>
        <w:t>公</w:t>
      </w:r>
      <w:r>
        <w:rPr>
          <w:rFonts w:ascii="宋体" w:hAnsi="宋体" w:eastAsia="宋体" w:cs="宋体"/>
          <w:color w:val="auto"/>
          <w:sz w:val="23"/>
          <w:szCs w:val="23"/>
        </w:rPr>
        <w:t>司</w:t>
      </w:r>
    </w:p>
    <w:p w14:paraId="255AF632">
      <w:pPr>
        <w:spacing w:before="184" w:line="240" w:lineRule="auto"/>
        <w:ind w:left="370"/>
        <w:rPr>
          <w:rFonts w:ascii="宋体" w:hAnsi="宋体" w:eastAsia="宋体" w:cs="宋体"/>
          <w:color w:val="auto"/>
          <w:sz w:val="23"/>
          <w:szCs w:val="23"/>
        </w:rPr>
      </w:pPr>
      <w:r>
        <w:rPr>
          <w:rFonts w:ascii="宋体" w:hAnsi="宋体" w:eastAsia="宋体" w:cs="宋体"/>
          <w:color w:val="auto"/>
          <w:spacing w:val="14"/>
          <w:position w:val="17"/>
          <w:sz w:val="23"/>
          <w:szCs w:val="23"/>
        </w:rPr>
        <w:t xml:space="preserve">地 </w:t>
      </w:r>
      <w:r>
        <w:rPr>
          <w:rFonts w:ascii="宋体" w:hAnsi="宋体" w:eastAsia="宋体" w:cs="宋体"/>
          <w:color w:val="auto"/>
          <w:spacing w:val="9"/>
          <w:position w:val="17"/>
          <w:sz w:val="23"/>
          <w:szCs w:val="23"/>
        </w:rPr>
        <w:t xml:space="preserve"> </w:t>
      </w:r>
      <w:r>
        <w:rPr>
          <w:rFonts w:ascii="宋体" w:hAnsi="宋体" w:eastAsia="宋体" w:cs="宋体"/>
          <w:color w:val="auto"/>
          <w:spacing w:val="7"/>
          <w:position w:val="17"/>
          <w:sz w:val="23"/>
          <w:szCs w:val="23"/>
        </w:rPr>
        <w:t xml:space="preserve">  址：青海省西宁市西关大街130号3号楼7层10712室</w:t>
      </w:r>
    </w:p>
    <w:p w14:paraId="30DE7A34">
      <w:pPr>
        <w:spacing w:line="240" w:lineRule="auto"/>
        <w:ind w:left="374"/>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项目联系人：</w:t>
      </w:r>
      <w:r>
        <w:rPr>
          <w:rFonts w:hint="eastAsia" w:ascii="宋体" w:hAnsi="宋体" w:eastAsia="宋体" w:cs="宋体"/>
          <w:color w:val="auto"/>
          <w:spacing w:val="-4"/>
          <w:sz w:val="23"/>
          <w:szCs w:val="23"/>
          <w:lang w:val="en-US" w:eastAsia="zh-CN"/>
        </w:rPr>
        <w:t>祁女士</w:t>
      </w:r>
    </w:p>
    <w:p w14:paraId="03A50174">
      <w:pPr>
        <w:spacing w:before="184" w:line="240" w:lineRule="auto"/>
        <w:ind w:left="371"/>
        <w:rPr>
          <w:rFonts w:ascii="宋体" w:hAnsi="宋体" w:eastAsia="宋体" w:cs="宋体"/>
          <w:color w:val="auto"/>
          <w:sz w:val="23"/>
          <w:szCs w:val="23"/>
        </w:rPr>
      </w:pPr>
      <w:r>
        <w:rPr>
          <w:rFonts w:ascii="宋体" w:hAnsi="宋体" w:eastAsia="宋体" w:cs="宋体"/>
          <w:color w:val="auto"/>
          <w:spacing w:val="-1"/>
          <w:sz w:val="23"/>
          <w:szCs w:val="23"/>
        </w:rPr>
        <w:t>联系方式： 0971-61549</w:t>
      </w:r>
      <w:r>
        <w:rPr>
          <w:rFonts w:ascii="宋体" w:hAnsi="宋体" w:eastAsia="宋体" w:cs="宋体"/>
          <w:color w:val="auto"/>
          <w:sz w:val="23"/>
          <w:szCs w:val="23"/>
        </w:rPr>
        <w:t>19</w:t>
      </w:r>
    </w:p>
    <w:p w14:paraId="762E865B">
      <w:pPr>
        <w:rPr>
          <w:color w:val="auto"/>
        </w:rPr>
      </w:pPr>
    </w:p>
    <w:p w14:paraId="0C1E7C10">
      <w:pPr>
        <w:pStyle w:val="11"/>
        <w:jc w:val="right"/>
        <w:rPr>
          <w:rFonts w:hint="default" w:ascii="宋体" w:hAnsi="宋体" w:eastAsia="宋体" w:cs="宋体"/>
          <w:snapToGrid w:val="0"/>
          <w:color w:val="auto"/>
          <w:spacing w:val="-1"/>
          <w:kern w:val="0"/>
          <w:sz w:val="23"/>
          <w:szCs w:val="23"/>
          <w:lang w:val="en-US" w:eastAsia="zh-CN" w:bidi="ar-SA"/>
        </w:rPr>
        <w:sectPr>
          <w:pgSz w:w="11906" w:h="16839"/>
          <w:pgMar w:top="1400" w:right="1246" w:bottom="1361" w:left="1256" w:header="1134" w:footer="1134" w:gutter="0"/>
          <w:cols w:space="720" w:num="1"/>
        </w:sectPr>
      </w:pPr>
      <w:r>
        <w:rPr>
          <w:rFonts w:hint="eastAsia" w:ascii="宋体" w:hAnsi="宋体" w:eastAsia="宋体" w:cs="宋体"/>
          <w:snapToGrid w:val="0"/>
          <w:color w:val="auto"/>
          <w:spacing w:val="-1"/>
          <w:kern w:val="0"/>
          <w:sz w:val="23"/>
          <w:szCs w:val="23"/>
          <w:lang w:val="en-US" w:eastAsia="zh-CN" w:bidi="ar-SA"/>
        </w:rPr>
        <w:t>2024年08月23日</w:t>
      </w:r>
    </w:p>
    <w:p w14:paraId="43D6A059">
      <w:pPr>
        <w:pageBreakBefore/>
        <w:widowControl/>
        <w:kinsoku w:val="0"/>
        <w:wordWrap/>
        <w:autoSpaceDE w:val="0"/>
        <w:autoSpaceDN w:val="0"/>
        <w:adjustRightInd w:val="0"/>
        <w:snapToGrid w:val="0"/>
        <w:spacing w:before="113" w:after="0" w:line="224" w:lineRule="auto"/>
        <w:ind w:right="0"/>
        <w:jc w:val="center"/>
        <w:textAlignment w:val="baseline"/>
        <w:outlineLvl w:val="0"/>
        <w:rPr>
          <w:rFonts w:ascii="宋体" w:hAnsi="宋体" w:eastAsia="宋体" w:cs="宋体"/>
          <w:color w:val="auto"/>
          <w:spacing w:val="10"/>
          <w:sz w:val="35"/>
          <w:szCs w:val="35"/>
        </w:rPr>
      </w:pPr>
      <w:bookmarkStart w:id="23" w:name="_Toc11765"/>
      <w:r>
        <w:rPr>
          <w:rFonts w:hint="eastAsia" w:ascii="宋体" w:hAnsi="宋体" w:eastAsia="宋体" w:cs="宋体"/>
          <w:color w:val="auto"/>
          <w:spacing w:val="10"/>
          <w:sz w:val="35"/>
          <w:szCs w:val="35"/>
        </w:rPr>
        <w:t>第</w:t>
      </w:r>
      <w:r>
        <w:rPr>
          <w:rFonts w:hint="eastAsia" w:ascii="宋体" w:hAnsi="宋体" w:eastAsia="宋体" w:cs="宋体"/>
          <w:color w:val="auto"/>
          <w:spacing w:val="10"/>
          <w:sz w:val="35"/>
          <w:szCs w:val="35"/>
          <w:lang w:val="en-US" w:eastAsia="zh-CN"/>
        </w:rPr>
        <w:t>二</w:t>
      </w:r>
      <w:r>
        <w:rPr>
          <w:rFonts w:hint="eastAsia" w:ascii="宋体" w:hAnsi="宋体" w:eastAsia="宋体" w:cs="宋体"/>
          <w:color w:val="auto"/>
          <w:spacing w:val="10"/>
          <w:sz w:val="35"/>
          <w:szCs w:val="35"/>
        </w:rPr>
        <w:t>部分</w:t>
      </w:r>
      <w:r>
        <w:rPr>
          <w:rFonts w:hint="eastAsia" w:ascii="宋体" w:hAnsi="宋体" w:eastAsia="宋体" w:cs="宋体"/>
          <w:color w:val="auto"/>
          <w:spacing w:val="10"/>
          <w:sz w:val="35"/>
          <w:szCs w:val="35"/>
          <w:lang w:val="en-US" w:eastAsia="zh-CN"/>
        </w:rPr>
        <w:t xml:space="preserve"> </w:t>
      </w:r>
      <w:r>
        <w:rPr>
          <w:rFonts w:ascii="宋体" w:hAnsi="宋体" w:eastAsia="宋体" w:cs="宋体"/>
          <w:color w:val="auto"/>
          <w:spacing w:val="10"/>
          <w:sz w:val="35"/>
          <w:szCs w:val="35"/>
        </w:rPr>
        <w:t>供应商须知前附表</w:t>
      </w:r>
      <w:bookmarkEnd w:id="23"/>
    </w:p>
    <w:p w14:paraId="51D2B339">
      <w:pPr>
        <w:spacing w:line="218" w:lineRule="exact"/>
        <w:rPr>
          <w:color w:val="auto"/>
        </w:rPr>
      </w:pPr>
    </w:p>
    <w:tbl>
      <w:tblPr>
        <w:tblStyle w:val="12"/>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58"/>
        <w:gridCol w:w="7400"/>
      </w:tblGrid>
      <w:tr w14:paraId="1CE2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vAlign w:val="top"/>
          </w:tcPr>
          <w:p w14:paraId="45648568">
            <w:pPr>
              <w:spacing w:before="40" w:line="229" w:lineRule="auto"/>
              <w:ind w:left="25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858" w:type="dxa"/>
            <w:vAlign w:val="top"/>
          </w:tcPr>
          <w:p w14:paraId="5D4B7169">
            <w:pPr>
              <w:spacing w:before="41" w:line="227" w:lineRule="auto"/>
              <w:ind w:left="337"/>
              <w:rPr>
                <w:rFonts w:ascii="宋体" w:hAnsi="宋体" w:eastAsia="宋体" w:cs="宋体"/>
                <w:color w:val="auto"/>
                <w:sz w:val="23"/>
                <w:szCs w:val="23"/>
              </w:rPr>
            </w:pPr>
            <w:r>
              <w:rPr>
                <w:rFonts w:ascii="宋体" w:hAnsi="宋体" w:eastAsia="宋体" w:cs="宋体"/>
                <w:color w:val="auto"/>
                <w:spacing w:val="7"/>
                <w:sz w:val="23"/>
                <w:szCs w:val="23"/>
              </w:rPr>
              <w:t>条款名称</w:t>
            </w:r>
          </w:p>
        </w:tc>
        <w:tc>
          <w:tcPr>
            <w:tcW w:w="7400" w:type="dxa"/>
            <w:vAlign w:val="top"/>
          </w:tcPr>
          <w:p w14:paraId="756A7A0F">
            <w:pPr>
              <w:spacing w:before="41" w:line="227" w:lineRule="auto"/>
              <w:ind w:left="3233"/>
              <w:rPr>
                <w:rFonts w:ascii="宋体" w:hAnsi="宋体" w:eastAsia="宋体" w:cs="宋体"/>
                <w:color w:val="auto"/>
                <w:sz w:val="23"/>
                <w:szCs w:val="23"/>
              </w:rPr>
            </w:pPr>
            <w:r>
              <w:rPr>
                <w:rFonts w:ascii="宋体" w:hAnsi="宋体" w:eastAsia="宋体" w:cs="宋体"/>
                <w:color w:val="auto"/>
                <w:spacing w:val="7"/>
                <w:sz w:val="23"/>
                <w:szCs w:val="23"/>
              </w:rPr>
              <w:t>编列内容</w:t>
            </w:r>
          </w:p>
        </w:tc>
      </w:tr>
      <w:tr w14:paraId="7E87A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751" w:type="dxa"/>
            <w:vAlign w:val="top"/>
          </w:tcPr>
          <w:p w14:paraId="6FC9FCED">
            <w:pPr>
              <w:spacing w:line="308" w:lineRule="auto"/>
              <w:rPr>
                <w:rFonts w:ascii="Arial"/>
                <w:color w:val="auto"/>
                <w:sz w:val="21"/>
              </w:rPr>
            </w:pPr>
          </w:p>
          <w:p w14:paraId="7717EAFA">
            <w:pPr>
              <w:spacing w:line="308" w:lineRule="auto"/>
              <w:rPr>
                <w:rFonts w:ascii="Arial"/>
                <w:color w:val="auto"/>
                <w:sz w:val="21"/>
              </w:rPr>
            </w:pPr>
          </w:p>
          <w:p w14:paraId="291BA574">
            <w:pPr>
              <w:spacing w:line="309" w:lineRule="auto"/>
              <w:rPr>
                <w:rFonts w:ascii="Arial"/>
                <w:color w:val="auto"/>
                <w:sz w:val="21"/>
              </w:rPr>
            </w:pPr>
          </w:p>
          <w:p w14:paraId="673B9434">
            <w:pPr>
              <w:spacing w:before="75" w:line="192" w:lineRule="auto"/>
              <w:ind w:left="455"/>
              <w:rPr>
                <w:rFonts w:ascii="宋体" w:hAnsi="宋体" w:eastAsia="宋体" w:cs="宋体"/>
                <w:color w:val="auto"/>
                <w:sz w:val="23"/>
                <w:szCs w:val="23"/>
              </w:rPr>
            </w:pPr>
            <w:r>
              <w:rPr>
                <w:rFonts w:ascii="宋体" w:hAnsi="宋体" w:eastAsia="宋体" w:cs="宋体"/>
                <w:color w:val="auto"/>
                <w:sz w:val="23"/>
                <w:szCs w:val="23"/>
              </w:rPr>
              <w:t>1</w:t>
            </w:r>
          </w:p>
        </w:tc>
        <w:tc>
          <w:tcPr>
            <w:tcW w:w="1858" w:type="dxa"/>
            <w:vAlign w:val="top"/>
          </w:tcPr>
          <w:p w14:paraId="3159256B">
            <w:pPr>
              <w:spacing w:line="296" w:lineRule="auto"/>
              <w:rPr>
                <w:rFonts w:ascii="Arial"/>
                <w:color w:val="auto"/>
                <w:sz w:val="21"/>
              </w:rPr>
            </w:pPr>
          </w:p>
          <w:p w14:paraId="0761C4DD">
            <w:pPr>
              <w:spacing w:line="296" w:lineRule="auto"/>
              <w:rPr>
                <w:rFonts w:ascii="Arial"/>
                <w:color w:val="auto"/>
                <w:sz w:val="21"/>
              </w:rPr>
            </w:pPr>
          </w:p>
          <w:p w14:paraId="6FDC510F">
            <w:pPr>
              <w:spacing w:line="296" w:lineRule="auto"/>
              <w:rPr>
                <w:rFonts w:ascii="Arial"/>
                <w:color w:val="auto"/>
                <w:sz w:val="21"/>
              </w:rPr>
            </w:pPr>
          </w:p>
          <w:p w14:paraId="07EFA352">
            <w:pPr>
              <w:spacing w:before="75" w:line="227" w:lineRule="auto"/>
              <w:ind w:left="111"/>
              <w:rPr>
                <w:rFonts w:ascii="宋体" w:hAnsi="宋体" w:eastAsia="宋体" w:cs="宋体"/>
                <w:color w:val="auto"/>
                <w:sz w:val="23"/>
                <w:szCs w:val="23"/>
              </w:rPr>
            </w:pPr>
            <w:r>
              <w:rPr>
                <w:rFonts w:ascii="宋体" w:hAnsi="宋体" w:eastAsia="宋体" w:cs="宋体"/>
                <w:color w:val="auto"/>
                <w:spacing w:val="7"/>
                <w:sz w:val="23"/>
                <w:szCs w:val="23"/>
              </w:rPr>
              <w:t>采购人</w:t>
            </w:r>
          </w:p>
        </w:tc>
        <w:tc>
          <w:tcPr>
            <w:tcW w:w="7400" w:type="dxa"/>
            <w:vAlign w:val="top"/>
          </w:tcPr>
          <w:p w14:paraId="64DBC698">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采购人：</w:t>
            </w:r>
            <w:r>
              <w:rPr>
                <w:rFonts w:hint="eastAsia" w:ascii="宋体" w:hAnsi="宋体" w:eastAsia="宋体" w:cs="宋体"/>
                <w:color w:val="auto"/>
                <w:spacing w:val="-1"/>
                <w:sz w:val="23"/>
                <w:szCs w:val="23"/>
                <w:lang w:eastAsia="zh-CN"/>
              </w:rPr>
              <w:t>尖扎县教育局（本级）</w:t>
            </w:r>
          </w:p>
          <w:p w14:paraId="7C94B554">
            <w:pPr>
              <w:spacing w:before="184" w:line="230" w:lineRule="auto"/>
              <w:ind w:left="114"/>
              <w:rPr>
                <w:rFonts w:hint="eastAsia" w:ascii="宋体" w:hAnsi="宋体" w:eastAsia="宋体" w:cs="宋体"/>
                <w:color w:val="auto"/>
                <w:spacing w:val="-1"/>
                <w:sz w:val="23"/>
                <w:szCs w:val="23"/>
                <w:lang w:eastAsia="zh-CN"/>
              </w:rPr>
            </w:pPr>
            <w:r>
              <w:rPr>
                <w:rFonts w:hint="eastAsia" w:ascii="宋体" w:hAnsi="宋体" w:eastAsia="宋体" w:cs="宋体"/>
                <w:color w:val="auto"/>
                <w:spacing w:val="-1"/>
                <w:sz w:val="23"/>
                <w:szCs w:val="23"/>
                <w:lang w:eastAsia="zh-CN"/>
              </w:rPr>
              <w:t>地    址：尖扎县马克唐镇铁岭路党政大楼</w:t>
            </w:r>
          </w:p>
          <w:p w14:paraId="66DC4961">
            <w:pPr>
              <w:spacing w:before="184" w:line="230" w:lineRule="auto"/>
              <w:ind w:left="114"/>
              <w:rPr>
                <w:rFonts w:hint="eastAsia" w:ascii="宋体" w:hAnsi="宋体" w:eastAsia="宋体" w:cs="宋体"/>
                <w:color w:val="auto"/>
                <w:spacing w:val="-1"/>
                <w:sz w:val="23"/>
                <w:szCs w:val="23"/>
                <w:lang w:eastAsia="zh-CN"/>
              </w:rPr>
            </w:pPr>
            <w:r>
              <w:rPr>
                <w:rFonts w:hint="eastAsia" w:ascii="宋体" w:hAnsi="宋体" w:eastAsia="宋体" w:cs="宋体"/>
                <w:color w:val="auto"/>
                <w:spacing w:val="-1"/>
                <w:sz w:val="23"/>
                <w:szCs w:val="23"/>
                <w:lang w:eastAsia="zh-CN"/>
              </w:rPr>
              <w:t>联 系 人：</w:t>
            </w:r>
            <w:r>
              <w:rPr>
                <w:rFonts w:hint="eastAsia" w:ascii="宋体" w:hAnsi="宋体" w:eastAsia="宋体" w:cs="宋体"/>
                <w:color w:val="auto"/>
                <w:spacing w:val="-1"/>
                <w:sz w:val="23"/>
                <w:szCs w:val="23"/>
                <w:lang w:val="en-US" w:eastAsia="zh-CN"/>
              </w:rPr>
              <w:t>叶先生</w:t>
            </w:r>
          </w:p>
          <w:p w14:paraId="2D8D8687">
            <w:pPr>
              <w:spacing w:before="184" w:line="230" w:lineRule="auto"/>
              <w:ind w:left="114"/>
              <w:rPr>
                <w:rFonts w:ascii="宋体" w:hAnsi="宋体" w:eastAsia="宋体" w:cs="宋体"/>
                <w:color w:val="auto"/>
                <w:spacing w:val="-1"/>
                <w:sz w:val="23"/>
                <w:szCs w:val="23"/>
              </w:rPr>
            </w:pPr>
            <w:r>
              <w:rPr>
                <w:rFonts w:hint="eastAsia" w:ascii="宋体" w:hAnsi="宋体" w:eastAsia="宋体" w:cs="宋体"/>
                <w:color w:val="auto"/>
                <w:spacing w:val="-1"/>
                <w:sz w:val="23"/>
                <w:szCs w:val="23"/>
                <w:lang w:eastAsia="zh-CN"/>
              </w:rPr>
              <w:t>联系方式：0973-8732389</w:t>
            </w:r>
          </w:p>
        </w:tc>
      </w:tr>
      <w:tr w14:paraId="2706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751" w:type="dxa"/>
            <w:vAlign w:val="top"/>
          </w:tcPr>
          <w:p w14:paraId="1BABC479">
            <w:pPr>
              <w:spacing w:line="241" w:lineRule="auto"/>
              <w:rPr>
                <w:rFonts w:ascii="Arial"/>
                <w:color w:val="auto"/>
                <w:sz w:val="21"/>
              </w:rPr>
            </w:pPr>
          </w:p>
          <w:p w14:paraId="6A085207">
            <w:pPr>
              <w:spacing w:line="241" w:lineRule="auto"/>
              <w:rPr>
                <w:rFonts w:ascii="Arial"/>
                <w:color w:val="auto"/>
                <w:sz w:val="21"/>
              </w:rPr>
            </w:pPr>
          </w:p>
          <w:p w14:paraId="473E840D">
            <w:pPr>
              <w:spacing w:line="242" w:lineRule="auto"/>
              <w:rPr>
                <w:rFonts w:ascii="Arial"/>
                <w:color w:val="auto"/>
                <w:sz w:val="21"/>
              </w:rPr>
            </w:pPr>
          </w:p>
          <w:p w14:paraId="621754FD">
            <w:pPr>
              <w:spacing w:before="74" w:line="192" w:lineRule="auto"/>
              <w:ind w:left="440"/>
              <w:rPr>
                <w:rFonts w:ascii="宋体" w:hAnsi="宋体" w:eastAsia="宋体" w:cs="宋体"/>
                <w:color w:val="auto"/>
                <w:sz w:val="23"/>
                <w:szCs w:val="23"/>
              </w:rPr>
            </w:pPr>
            <w:r>
              <w:rPr>
                <w:rFonts w:ascii="宋体" w:hAnsi="宋体" w:eastAsia="宋体" w:cs="宋体"/>
                <w:color w:val="auto"/>
                <w:sz w:val="23"/>
                <w:szCs w:val="23"/>
              </w:rPr>
              <w:t>2</w:t>
            </w:r>
          </w:p>
        </w:tc>
        <w:tc>
          <w:tcPr>
            <w:tcW w:w="1858" w:type="dxa"/>
            <w:vAlign w:val="top"/>
          </w:tcPr>
          <w:p w14:paraId="7D28941E">
            <w:pPr>
              <w:spacing w:line="456" w:lineRule="auto"/>
              <w:rPr>
                <w:rFonts w:ascii="Arial"/>
                <w:color w:val="auto"/>
                <w:sz w:val="21"/>
              </w:rPr>
            </w:pPr>
          </w:p>
          <w:p w14:paraId="7405501E">
            <w:pPr>
              <w:spacing w:before="75" w:line="382" w:lineRule="auto"/>
              <w:ind w:left="114" w:right="106" w:hanging="3"/>
              <w:rPr>
                <w:rFonts w:ascii="宋体" w:hAnsi="宋体" w:eastAsia="宋体" w:cs="宋体"/>
                <w:color w:val="auto"/>
                <w:sz w:val="23"/>
                <w:szCs w:val="23"/>
              </w:rPr>
            </w:pPr>
            <w:r>
              <w:rPr>
                <w:rFonts w:ascii="宋体" w:hAnsi="宋体" w:eastAsia="宋体" w:cs="宋体"/>
                <w:color w:val="auto"/>
                <w:spacing w:val="-24"/>
                <w:sz w:val="23"/>
                <w:szCs w:val="23"/>
              </w:rPr>
              <w:t xml:space="preserve">采 购 代 理 </w:t>
            </w:r>
            <w:r>
              <w:rPr>
                <w:rFonts w:ascii="宋体" w:hAnsi="宋体" w:eastAsia="宋体" w:cs="宋体"/>
                <w:color w:val="auto"/>
                <w:spacing w:val="-23"/>
                <w:sz w:val="23"/>
                <w:szCs w:val="23"/>
              </w:rPr>
              <w:t>机</w:t>
            </w:r>
            <w:r>
              <w:rPr>
                <w:rFonts w:ascii="宋体" w:hAnsi="宋体" w:eastAsia="宋体" w:cs="宋体"/>
                <w:color w:val="auto"/>
                <w:sz w:val="23"/>
                <w:szCs w:val="23"/>
              </w:rPr>
              <w:t xml:space="preserve"> 构</w:t>
            </w:r>
          </w:p>
        </w:tc>
        <w:tc>
          <w:tcPr>
            <w:tcW w:w="7400" w:type="dxa"/>
            <w:vAlign w:val="top"/>
          </w:tcPr>
          <w:p w14:paraId="1808F96D">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采购代理机构：青海拓鑫工程项目管理有限公司</w:t>
            </w:r>
          </w:p>
          <w:p w14:paraId="0DE8AF36">
            <w:pPr>
              <w:spacing w:before="184" w:line="230" w:lineRule="auto"/>
              <w:ind w:left="114"/>
              <w:rPr>
                <w:rFonts w:hint="eastAsia" w:ascii="宋体" w:hAnsi="宋体" w:eastAsia="宋体" w:cs="宋体"/>
                <w:color w:val="auto"/>
                <w:spacing w:val="-1"/>
                <w:sz w:val="23"/>
                <w:szCs w:val="23"/>
                <w:lang w:eastAsia="zh-CN"/>
              </w:rPr>
            </w:pPr>
            <w:r>
              <w:rPr>
                <w:rFonts w:ascii="宋体" w:hAnsi="宋体" w:eastAsia="宋体" w:cs="宋体"/>
                <w:color w:val="auto"/>
                <w:spacing w:val="-1"/>
                <w:sz w:val="23"/>
                <w:szCs w:val="23"/>
              </w:rPr>
              <w:t>联 系 人：</w:t>
            </w:r>
            <w:r>
              <w:rPr>
                <w:rFonts w:hint="eastAsia" w:ascii="宋体" w:hAnsi="宋体" w:eastAsia="宋体" w:cs="宋体"/>
                <w:color w:val="auto"/>
                <w:spacing w:val="-1"/>
                <w:sz w:val="23"/>
                <w:szCs w:val="23"/>
                <w:lang w:val="en-US" w:eastAsia="zh-CN"/>
              </w:rPr>
              <w:t>祁女士</w:t>
            </w:r>
          </w:p>
          <w:p w14:paraId="58879C5E">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联系电话：0971-6154919</w:t>
            </w:r>
          </w:p>
          <w:p w14:paraId="2AE10C27">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联系地址：西宁市城西区西关大街130号3号楼7层10712室</w:t>
            </w:r>
          </w:p>
        </w:tc>
      </w:tr>
      <w:tr w14:paraId="19AC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1" w:type="dxa"/>
            <w:vAlign w:val="top"/>
          </w:tcPr>
          <w:p w14:paraId="0FFF88AD">
            <w:pPr>
              <w:spacing w:before="121" w:line="190" w:lineRule="auto"/>
              <w:ind w:left="442"/>
              <w:rPr>
                <w:rFonts w:ascii="宋体" w:hAnsi="宋体" w:eastAsia="宋体" w:cs="宋体"/>
                <w:color w:val="auto"/>
                <w:sz w:val="23"/>
                <w:szCs w:val="23"/>
              </w:rPr>
            </w:pPr>
            <w:r>
              <w:rPr>
                <w:rFonts w:ascii="宋体" w:hAnsi="宋体" w:eastAsia="宋体" w:cs="宋体"/>
                <w:color w:val="auto"/>
                <w:sz w:val="23"/>
                <w:szCs w:val="23"/>
              </w:rPr>
              <w:t>3</w:t>
            </w:r>
          </w:p>
        </w:tc>
        <w:tc>
          <w:tcPr>
            <w:tcW w:w="1858" w:type="dxa"/>
            <w:vAlign w:val="top"/>
          </w:tcPr>
          <w:p w14:paraId="132519EB">
            <w:pPr>
              <w:spacing w:before="84" w:line="227" w:lineRule="auto"/>
              <w:ind w:left="116"/>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7400" w:type="dxa"/>
            <w:vAlign w:val="top"/>
          </w:tcPr>
          <w:p w14:paraId="21C81AC0">
            <w:pPr>
              <w:spacing w:before="83"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尖扎县第一民族中学配套设施能力提升建设项目（课桌椅）</w:t>
            </w:r>
          </w:p>
        </w:tc>
      </w:tr>
      <w:tr w14:paraId="70E7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51" w:type="dxa"/>
            <w:vAlign w:val="top"/>
          </w:tcPr>
          <w:p w14:paraId="251BB301">
            <w:pPr>
              <w:spacing w:before="125" w:line="192" w:lineRule="auto"/>
              <w:ind w:left="436"/>
              <w:rPr>
                <w:rFonts w:ascii="宋体" w:hAnsi="宋体" w:eastAsia="宋体" w:cs="宋体"/>
                <w:color w:val="auto"/>
                <w:sz w:val="23"/>
                <w:szCs w:val="23"/>
              </w:rPr>
            </w:pPr>
            <w:r>
              <w:rPr>
                <w:rFonts w:ascii="宋体" w:hAnsi="宋体" w:eastAsia="宋体" w:cs="宋体"/>
                <w:color w:val="auto"/>
                <w:sz w:val="23"/>
                <w:szCs w:val="23"/>
              </w:rPr>
              <w:t>4</w:t>
            </w:r>
          </w:p>
        </w:tc>
        <w:tc>
          <w:tcPr>
            <w:tcW w:w="1858" w:type="dxa"/>
            <w:vAlign w:val="top"/>
          </w:tcPr>
          <w:p w14:paraId="0766CCBD">
            <w:pPr>
              <w:spacing w:before="88" w:line="225" w:lineRule="auto"/>
              <w:ind w:left="117"/>
              <w:rPr>
                <w:rFonts w:ascii="宋体" w:hAnsi="宋体" w:eastAsia="宋体" w:cs="宋体"/>
                <w:color w:val="auto"/>
                <w:sz w:val="23"/>
                <w:szCs w:val="23"/>
              </w:rPr>
            </w:pPr>
            <w:r>
              <w:rPr>
                <w:rFonts w:ascii="宋体" w:hAnsi="宋体" w:eastAsia="宋体" w:cs="宋体"/>
                <w:color w:val="auto"/>
                <w:spacing w:val="7"/>
                <w:sz w:val="23"/>
                <w:szCs w:val="23"/>
              </w:rPr>
              <w:t>交</w:t>
            </w:r>
            <w:r>
              <w:rPr>
                <w:rFonts w:ascii="宋体" w:hAnsi="宋体" w:eastAsia="宋体" w:cs="宋体"/>
                <w:color w:val="auto"/>
                <w:spacing w:val="6"/>
                <w:sz w:val="23"/>
                <w:szCs w:val="23"/>
              </w:rPr>
              <w:t>货地点</w:t>
            </w:r>
          </w:p>
        </w:tc>
        <w:tc>
          <w:tcPr>
            <w:tcW w:w="7400" w:type="dxa"/>
            <w:vAlign w:val="top"/>
          </w:tcPr>
          <w:p w14:paraId="4F756D27">
            <w:pPr>
              <w:spacing w:before="87" w:line="224" w:lineRule="auto"/>
              <w:ind w:left="120"/>
              <w:rPr>
                <w:rFonts w:ascii="宋体" w:hAnsi="宋体" w:eastAsia="宋体" w:cs="宋体"/>
                <w:color w:val="auto"/>
                <w:sz w:val="23"/>
                <w:szCs w:val="23"/>
              </w:rPr>
            </w:pPr>
            <w:r>
              <w:rPr>
                <w:rFonts w:hint="eastAsia" w:ascii="宋体" w:hAnsi="宋体" w:eastAsia="宋体" w:cs="宋体"/>
                <w:color w:val="auto"/>
                <w:spacing w:val="14"/>
                <w:sz w:val="23"/>
                <w:szCs w:val="23"/>
                <w:lang w:eastAsia="zh-CN"/>
              </w:rPr>
              <w:t>尖扎县</w:t>
            </w:r>
            <w:r>
              <w:rPr>
                <w:rFonts w:hint="eastAsia" w:ascii="宋体" w:hAnsi="宋体" w:eastAsia="宋体" w:cs="宋体"/>
                <w:color w:val="auto"/>
                <w:spacing w:val="18"/>
                <w:sz w:val="23"/>
                <w:szCs w:val="23"/>
                <w:lang w:eastAsia="zh-CN"/>
              </w:rPr>
              <w:t>第一民族中学</w:t>
            </w:r>
            <w:r>
              <w:rPr>
                <w:rFonts w:ascii="宋体" w:hAnsi="宋体" w:eastAsia="宋体" w:cs="宋体"/>
                <w:color w:val="auto"/>
                <w:spacing w:val="14"/>
                <w:sz w:val="23"/>
                <w:szCs w:val="23"/>
              </w:rPr>
              <w:t>(具体甲方指定地点)</w:t>
            </w:r>
          </w:p>
        </w:tc>
      </w:tr>
      <w:tr w14:paraId="6486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51" w:type="dxa"/>
            <w:vAlign w:val="top"/>
          </w:tcPr>
          <w:p w14:paraId="6DBE9EB8">
            <w:pPr>
              <w:spacing w:before="116" w:line="189" w:lineRule="auto"/>
              <w:ind w:left="442"/>
              <w:rPr>
                <w:rFonts w:ascii="宋体" w:hAnsi="宋体" w:eastAsia="宋体" w:cs="宋体"/>
                <w:color w:val="auto"/>
                <w:sz w:val="23"/>
                <w:szCs w:val="23"/>
              </w:rPr>
            </w:pPr>
            <w:r>
              <w:rPr>
                <w:rFonts w:ascii="宋体" w:hAnsi="宋体" w:eastAsia="宋体" w:cs="宋体"/>
                <w:color w:val="auto"/>
                <w:sz w:val="23"/>
                <w:szCs w:val="23"/>
              </w:rPr>
              <w:t>5</w:t>
            </w:r>
          </w:p>
        </w:tc>
        <w:tc>
          <w:tcPr>
            <w:tcW w:w="1858" w:type="dxa"/>
            <w:vAlign w:val="top"/>
          </w:tcPr>
          <w:p w14:paraId="097E9AC5">
            <w:pPr>
              <w:spacing w:before="77" w:line="226" w:lineRule="auto"/>
              <w:ind w:left="122"/>
              <w:rPr>
                <w:rFonts w:ascii="宋体" w:hAnsi="宋体" w:eastAsia="宋体" w:cs="宋体"/>
                <w:color w:val="auto"/>
                <w:sz w:val="23"/>
                <w:szCs w:val="23"/>
              </w:rPr>
            </w:pPr>
            <w:r>
              <w:rPr>
                <w:rFonts w:ascii="宋体" w:hAnsi="宋体" w:eastAsia="宋体" w:cs="宋体"/>
                <w:color w:val="auto"/>
                <w:spacing w:val="5"/>
                <w:sz w:val="23"/>
                <w:szCs w:val="23"/>
              </w:rPr>
              <w:t>资金来源</w:t>
            </w:r>
          </w:p>
        </w:tc>
        <w:tc>
          <w:tcPr>
            <w:tcW w:w="7400" w:type="dxa"/>
            <w:vAlign w:val="top"/>
          </w:tcPr>
          <w:p w14:paraId="4D25FC5F">
            <w:pPr>
              <w:spacing w:before="77" w:line="226" w:lineRule="auto"/>
              <w:ind w:left="114"/>
              <w:rPr>
                <w:rFonts w:hint="default" w:ascii="宋体" w:hAnsi="宋体" w:eastAsia="宋体" w:cs="宋体"/>
                <w:color w:val="auto"/>
                <w:sz w:val="23"/>
                <w:szCs w:val="23"/>
                <w:lang w:val="en-US" w:eastAsia="zh-CN"/>
              </w:rPr>
            </w:pPr>
            <w:r>
              <w:rPr>
                <w:rFonts w:hint="default" w:ascii="宋体" w:hAnsi="宋体" w:eastAsia="宋体" w:cs="宋体"/>
                <w:color w:val="auto"/>
                <w:sz w:val="23"/>
                <w:szCs w:val="23"/>
                <w:lang w:val="en-US" w:eastAsia="zh-CN"/>
              </w:rPr>
              <w:t>东西部协作资金。</w:t>
            </w:r>
          </w:p>
        </w:tc>
      </w:tr>
      <w:tr w14:paraId="2043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51" w:type="dxa"/>
            <w:vAlign w:val="top"/>
          </w:tcPr>
          <w:p w14:paraId="28071A7C">
            <w:pPr>
              <w:spacing w:before="120" w:line="190" w:lineRule="auto"/>
              <w:ind w:left="439"/>
              <w:rPr>
                <w:rFonts w:ascii="宋体" w:hAnsi="宋体" w:eastAsia="宋体" w:cs="宋体"/>
                <w:color w:val="auto"/>
                <w:sz w:val="23"/>
                <w:szCs w:val="23"/>
              </w:rPr>
            </w:pPr>
            <w:r>
              <w:rPr>
                <w:rFonts w:ascii="宋体" w:hAnsi="宋体" w:eastAsia="宋体" w:cs="宋体"/>
                <w:color w:val="auto"/>
                <w:sz w:val="23"/>
                <w:szCs w:val="23"/>
              </w:rPr>
              <w:t>6</w:t>
            </w:r>
          </w:p>
        </w:tc>
        <w:tc>
          <w:tcPr>
            <w:tcW w:w="1858" w:type="dxa"/>
            <w:vAlign w:val="top"/>
          </w:tcPr>
          <w:p w14:paraId="001CD3CD">
            <w:pPr>
              <w:spacing w:before="82" w:line="226" w:lineRule="auto"/>
              <w:ind w:left="133"/>
              <w:rPr>
                <w:rFonts w:ascii="宋体" w:hAnsi="宋体" w:eastAsia="宋体" w:cs="宋体"/>
                <w:color w:val="auto"/>
                <w:sz w:val="23"/>
                <w:szCs w:val="23"/>
              </w:rPr>
            </w:pPr>
            <w:r>
              <w:rPr>
                <w:rFonts w:ascii="宋体" w:hAnsi="宋体" w:eastAsia="宋体" w:cs="宋体"/>
                <w:color w:val="auto"/>
                <w:spacing w:val="3"/>
                <w:sz w:val="23"/>
                <w:szCs w:val="23"/>
              </w:rPr>
              <w:t>出</w:t>
            </w:r>
            <w:r>
              <w:rPr>
                <w:rFonts w:ascii="宋体" w:hAnsi="宋体" w:eastAsia="宋体" w:cs="宋体"/>
                <w:color w:val="auto"/>
                <w:spacing w:val="2"/>
                <w:sz w:val="23"/>
                <w:szCs w:val="23"/>
              </w:rPr>
              <w:t>资比例</w:t>
            </w:r>
          </w:p>
        </w:tc>
        <w:tc>
          <w:tcPr>
            <w:tcW w:w="7400" w:type="dxa"/>
            <w:vAlign w:val="top"/>
          </w:tcPr>
          <w:p w14:paraId="1D3738C3">
            <w:pPr>
              <w:spacing w:before="119" w:line="191" w:lineRule="auto"/>
              <w:ind w:left="131"/>
              <w:rPr>
                <w:rFonts w:ascii="宋体" w:hAnsi="宋体" w:eastAsia="宋体" w:cs="宋体"/>
                <w:color w:val="auto"/>
                <w:sz w:val="23"/>
                <w:szCs w:val="23"/>
              </w:rPr>
            </w:pPr>
            <w:r>
              <w:rPr>
                <w:rFonts w:ascii="宋体" w:hAnsi="宋体" w:eastAsia="宋体" w:cs="宋体"/>
                <w:color w:val="auto"/>
                <w:spacing w:val="-2"/>
                <w:sz w:val="23"/>
                <w:szCs w:val="23"/>
              </w:rPr>
              <w:t>10</w:t>
            </w:r>
            <w:r>
              <w:rPr>
                <w:rFonts w:ascii="宋体" w:hAnsi="宋体" w:eastAsia="宋体" w:cs="宋体"/>
                <w:color w:val="auto"/>
                <w:spacing w:val="-1"/>
                <w:sz w:val="23"/>
                <w:szCs w:val="23"/>
              </w:rPr>
              <w:t>0%</w:t>
            </w:r>
          </w:p>
        </w:tc>
      </w:tr>
      <w:tr w14:paraId="6030A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51" w:type="dxa"/>
            <w:vAlign w:val="center"/>
          </w:tcPr>
          <w:p w14:paraId="7D3AD554">
            <w:pPr>
              <w:spacing w:before="87" w:line="224" w:lineRule="auto"/>
              <w:ind w:left="120"/>
              <w:jc w:val="center"/>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7</w:t>
            </w:r>
          </w:p>
        </w:tc>
        <w:tc>
          <w:tcPr>
            <w:tcW w:w="1858" w:type="dxa"/>
            <w:vAlign w:val="center"/>
          </w:tcPr>
          <w:p w14:paraId="7781185F">
            <w:pPr>
              <w:spacing w:before="87" w:line="224" w:lineRule="auto"/>
              <w:ind w:left="120"/>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资金落实情</w:t>
            </w:r>
            <w:r>
              <w:rPr>
                <w:rFonts w:hint="eastAsia" w:ascii="宋体" w:hAnsi="宋体" w:eastAsia="宋体" w:cs="宋体"/>
                <w:color w:val="auto"/>
                <w:spacing w:val="18"/>
                <w:sz w:val="23"/>
                <w:szCs w:val="23"/>
                <w:lang w:val="en-US" w:eastAsia="zh-CN"/>
              </w:rPr>
              <w:t>况</w:t>
            </w:r>
          </w:p>
        </w:tc>
        <w:tc>
          <w:tcPr>
            <w:tcW w:w="7400" w:type="dxa"/>
            <w:vAlign w:val="center"/>
          </w:tcPr>
          <w:p w14:paraId="469E84C7">
            <w:pPr>
              <w:spacing w:before="87" w:line="224" w:lineRule="auto"/>
              <w:ind w:left="120"/>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已落实</w:t>
            </w:r>
          </w:p>
        </w:tc>
      </w:tr>
      <w:tr w14:paraId="200F2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51" w:type="dxa"/>
            <w:vAlign w:val="center"/>
          </w:tcPr>
          <w:p w14:paraId="279D66A2">
            <w:pPr>
              <w:spacing w:before="77" w:line="190" w:lineRule="auto"/>
              <w:ind w:left="438"/>
              <w:jc w:val="both"/>
              <w:rPr>
                <w:rFonts w:ascii="宋体" w:hAnsi="宋体" w:eastAsia="宋体" w:cs="宋体"/>
                <w:color w:val="auto"/>
                <w:sz w:val="23"/>
                <w:szCs w:val="23"/>
              </w:rPr>
            </w:pPr>
            <w:r>
              <w:rPr>
                <w:rFonts w:ascii="宋体" w:hAnsi="宋体" w:eastAsia="宋体" w:cs="宋体"/>
                <w:color w:val="auto"/>
                <w:sz w:val="23"/>
                <w:szCs w:val="23"/>
              </w:rPr>
              <w:t>8</w:t>
            </w:r>
          </w:p>
        </w:tc>
        <w:tc>
          <w:tcPr>
            <w:tcW w:w="1858" w:type="dxa"/>
            <w:vAlign w:val="center"/>
          </w:tcPr>
          <w:p w14:paraId="2B0F2156">
            <w:pPr>
              <w:spacing w:before="39" w:line="228" w:lineRule="auto"/>
              <w:jc w:val="both"/>
              <w:rPr>
                <w:rFonts w:ascii="宋体" w:hAnsi="宋体" w:eastAsia="宋体" w:cs="宋体"/>
                <w:color w:val="auto"/>
                <w:sz w:val="23"/>
                <w:szCs w:val="23"/>
              </w:rPr>
            </w:pPr>
            <w:r>
              <w:rPr>
                <w:rFonts w:ascii="宋体" w:hAnsi="宋体" w:eastAsia="宋体" w:cs="宋体"/>
                <w:color w:val="auto"/>
                <w:spacing w:val="8"/>
                <w:sz w:val="23"/>
                <w:szCs w:val="23"/>
              </w:rPr>
              <w:t>招</w:t>
            </w:r>
            <w:r>
              <w:rPr>
                <w:rFonts w:ascii="宋体" w:hAnsi="宋体" w:eastAsia="宋体" w:cs="宋体"/>
                <w:color w:val="auto"/>
                <w:spacing w:val="7"/>
                <w:sz w:val="23"/>
                <w:szCs w:val="23"/>
              </w:rPr>
              <w:t>标范围</w:t>
            </w:r>
          </w:p>
        </w:tc>
        <w:tc>
          <w:tcPr>
            <w:tcW w:w="7400" w:type="dxa"/>
            <w:vAlign w:val="top"/>
          </w:tcPr>
          <w:p w14:paraId="02CAAD7B">
            <w:pPr>
              <w:spacing w:before="270" w:line="240" w:lineRule="auto"/>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具体详见《竞争性磋商文件》。</w:t>
            </w:r>
          </w:p>
        </w:tc>
      </w:tr>
      <w:tr w14:paraId="143A3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1590F611">
            <w:pPr>
              <w:spacing w:before="77" w:line="190" w:lineRule="auto"/>
              <w:ind w:left="438"/>
              <w:rPr>
                <w:rFonts w:ascii="宋体" w:hAnsi="宋体" w:eastAsia="宋体" w:cs="宋体"/>
                <w:color w:val="auto"/>
                <w:sz w:val="23"/>
                <w:szCs w:val="23"/>
              </w:rPr>
            </w:pPr>
            <w:r>
              <w:rPr>
                <w:rFonts w:ascii="宋体" w:hAnsi="宋体" w:eastAsia="宋体" w:cs="宋体"/>
                <w:color w:val="auto"/>
                <w:sz w:val="23"/>
                <w:szCs w:val="23"/>
              </w:rPr>
              <w:t>9</w:t>
            </w:r>
          </w:p>
        </w:tc>
        <w:tc>
          <w:tcPr>
            <w:tcW w:w="1858" w:type="dxa"/>
            <w:vAlign w:val="top"/>
          </w:tcPr>
          <w:p w14:paraId="1722BA6A">
            <w:pPr>
              <w:spacing w:before="40" w:line="225" w:lineRule="auto"/>
              <w:ind w:left="117"/>
              <w:rPr>
                <w:rFonts w:ascii="宋体" w:hAnsi="宋体" w:eastAsia="宋体" w:cs="宋体"/>
                <w:color w:val="auto"/>
                <w:sz w:val="23"/>
                <w:szCs w:val="23"/>
              </w:rPr>
            </w:pPr>
            <w:r>
              <w:rPr>
                <w:rFonts w:ascii="宋体" w:hAnsi="宋体" w:eastAsia="宋体" w:cs="宋体"/>
                <w:color w:val="auto"/>
                <w:spacing w:val="5"/>
                <w:sz w:val="23"/>
                <w:szCs w:val="23"/>
              </w:rPr>
              <w:t>交货期</w:t>
            </w:r>
          </w:p>
        </w:tc>
        <w:tc>
          <w:tcPr>
            <w:tcW w:w="7400" w:type="dxa"/>
            <w:vAlign w:val="top"/>
          </w:tcPr>
          <w:p w14:paraId="61E38A27">
            <w:pPr>
              <w:spacing w:before="40" w:line="227" w:lineRule="auto"/>
              <w:ind w:left="114"/>
              <w:rPr>
                <w:rFonts w:hint="default" w:ascii="宋体" w:hAnsi="宋体" w:eastAsia="宋体" w:cs="宋体"/>
                <w:color w:val="auto"/>
                <w:sz w:val="23"/>
                <w:szCs w:val="23"/>
                <w:lang w:val="en-US"/>
              </w:rPr>
            </w:pPr>
            <w:r>
              <w:rPr>
                <w:rFonts w:hint="eastAsia" w:ascii="宋体" w:hAnsi="宋体" w:eastAsia="宋体" w:cs="宋体"/>
                <w:color w:val="auto"/>
                <w:spacing w:val="12"/>
                <w:sz w:val="23"/>
                <w:szCs w:val="23"/>
                <w:lang w:val="en-US" w:eastAsia="zh-CN"/>
              </w:rPr>
              <w:t>合同签订后30个日历日；质保期：1年。</w:t>
            </w:r>
          </w:p>
        </w:tc>
      </w:tr>
      <w:tr w14:paraId="20B8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13491E1A">
            <w:pPr>
              <w:spacing w:before="77"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0</w:t>
            </w:r>
          </w:p>
        </w:tc>
        <w:tc>
          <w:tcPr>
            <w:tcW w:w="1858" w:type="dxa"/>
            <w:vAlign w:val="top"/>
          </w:tcPr>
          <w:p w14:paraId="7B461759">
            <w:pPr>
              <w:spacing w:before="40" w:line="228" w:lineRule="auto"/>
              <w:ind w:left="113"/>
              <w:rPr>
                <w:rFonts w:ascii="宋体" w:hAnsi="宋体" w:eastAsia="宋体" w:cs="宋体"/>
                <w:color w:val="auto"/>
                <w:sz w:val="23"/>
                <w:szCs w:val="23"/>
              </w:rPr>
            </w:pPr>
            <w:r>
              <w:rPr>
                <w:rFonts w:ascii="宋体" w:hAnsi="宋体" w:eastAsia="宋体" w:cs="宋体"/>
                <w:color w:val="auto"/>
                <w:spacing w:val="8"/>
                <w:sz w:val="23"/>
                <w:szCs w:val="23"/>
              </w:rPr>
              <w:t>质</w:t>
            </w:r>
            <w:r>
              <w:rPr>
                <w:rFonts w:ascii="宋体" w:hAnsi="宋体" w:eastAsia="宋体" w:cs="宋体"/>
                <w:color w:val="auto"/>
                <w:spacing w:val="7"/>
                <w:sz w:val="23"/>
                <w:szCs w:val="23"/>
              </w:rPr>
              <w:t>量要求</w:t>
            </w:r>
          </w:p>
        </w:tc>
        <w:tc>
          <w:tcPr>
            <w:tcW w:w="7400" w:type="dxa"/>
            <w:vAlign w:val="top"/>
          </w:tcPr>
          <w:p w14:paraId="4C758F58">
            <w:pPr>
              <w:spacing w:before="40" w:line="226" w:lineRule="auto"/>
              <w:ind w:left="115"/>
              <w:rPr>
                <w:rFonts w:ascii="宋体" w:hAnsi="宋体" w:eastAsia="宋体" w:cs="宋体"/>
                <w:color w:val="auto"/>
                <w:sz w:val="23"/>
                <w:szCs w:val="23"/>
              </w:rPr>
            </w:pPr>
            <w:r>
              <w:rPr>
                <w:rFonts w:ascii="宋体" w:hAnsi="宋体" w:eastAsia="宋体" w:cs="宋体"/>
                <w:color w:val="auto"/>
                <w:spacing w:val="14"/>
                <w:sz w:val="23"/>
                <w:szCs w:val="23"/>
              </w:rPr>
              <w:t>符</w:t>
            </w:r>
            <w:r>
              <w:rPr>
                <w:rFonts w:ascii="宋体" w:hAnsi="宋体" w:eastAsia="宋体" w:cs="宋体"/>
                <w:color w:val="auto"/>
                <w:spacing w:val="8"/>
                <w:sz w:val="23"/>
                <w:szCs w:val="23"/>
              </w:rPr>
              <w:t>合</w:t>
            </w:r>
            <w:r>
              <w:rPr>
                <w:rFonts w:ascii="宋体" w:hAnsi="宋体" w:eastAsia="宋体" w:cs="宋体"/>
                <w:color w:val="auto"/>
                <w:spacing w:val="7"/>
                <w:sz w:val="23"/>
                <w:szCs w:val="23"/>
              </w:rPr>
              <w:t>国家标准</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经检验部门检验合格；</w:t>
            </w:r>
          </w:p>
        </w:tc>
      </w:tr>
      <w:tr w14:paraId="02B1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751" w:type="dxa"/>
            <w:vAlign w:val="top"/>
          </w:tcPr>
          <w:p w14:paraId="163D78A6">
            <w:pPr>
              <w:spacing w:line="265" w:lineRule="auto"/>
              <w:rPr>
                <w:rFonts w:ascii="Arial"/>
                <w:color w:val="auto"/>
                <w:sz w:val="21"/>
              </w:rPr>
            </w:pPr>
          </w:p>
          <w:p w14:paraId="0BB3568E">
            <w:pPr>
              <w:spacing w:line="265" w:lineRule="auto"/>
              <w:rPr>
                <w:rFonts w:ascii="Arial"/>
                <w:color w:val="auto"/>
                <w:sz w:val="21"/>
              </w:rPr>
            </w:pPr>
          </w:p>
          <w:p w14:paraId="091851A4">
            <w:pPr>
              <w:spacing w:line="265" w:lineRule="auto"/>
              <w:rPr>
                <w:rFonts w:ascii="Arial"/>
                <w:color w:val="auto"/>
                <w:sz w:val="21"/>
              </w:rPr>
            </w:pPr>
          </w:p>
          <w:p w14:paraId="52AF49BA">
            <w:pPr>
              <w:spacing w:line="265" w:lineRule="auto"/>
              <w:rPr>
                <w:rFonts w:ascii="Arial"/>
                <w:color w:val="auto"/>
                <w:sz w:val="21"/>
              </w:rPr>
            </w:pPr>
          </w:p>
          <w:p w14:paraId="1798CB95">
            <w:pPr>
              <w:spacing w:line="265" w:lineRule="auto"/>
              <w:rPr>
                <w:rFonts w:ascii="Arial"/>
                <w:color w:val="auto"/>
                <w:sz w:val="21"/>
              </w:rPr>
            </w:pPr>
          </w:p>
          <w:p w14:paraId="2FB4440C">
            <w:pPr>
              <w:spacing w:line="266" w:lineRule="auto"/>
              <w:rPr>
                <w:rFonts w:ascii="Arial"/>
                <w:color w:val="auto"/>
                <w:sz w:val="21"/>
              </w:rPr>
            </w:pPr>
          </w:p>
          <w:p w14:paraId="63EA7E6C">
            <w:pPr>
              <w:spacing w:line="266" w:lineRule="auto"/>
              <w:rPr>
                <w:rFonts w:ascii="Arial"/>
                <w:color w:val="auto"/>
                <w:sz w:val="21"/>
              </w:rPr>
            </w:pPr>
          </w:p>
          <w:p w14:paraId="4858AF04">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1</w:t>
            </w:r>
          </w:p>
        </w:tc>
        <w:tc>
          <w:tcPr>
            <w:tcW w:w="1858" w:type="dxa"/>
            <w:vAlign w:val="top"/>
          </w:tcPr>
          <w:p w14:paraId="3CF2AF5C">
            <w:pPr>
              <w:spacing w:line="271" w:lineRule="auto"/>
              <w:rPr>
                <w:rFonts w:ascii="Arial"/>
                <w:color w:val="auto"/>
                <w:sz w:val="21"/>
              </w:rPr>
            </w:pPr>
          </w:p>
          <w:p w14:paraId="5FC29B37">
            <w:pPr>
              <w:spacing w:line="271" w:lineRule="auto"/>
              <w:rPr>
                <w:rFonts w:ascii="Arial"/>
                <w:color w:val="auto"/>
                <w:sz w:val="21"/>
              </w:rPr>
            </w:pPr>
          </w:p>
          <w:p w14:paraId="3BE10F21">
            <w:pPr>
              <w:spacing w:line="272" w:lineRule="auto"/>
              <w:rPr>
                <w:rFonts w:ascii="Arial"/>
                <w:color w:val="auto"/>
                <w:sz w:val="21"/>
              </w:rPr>
            </w:pPr>
          </w:p>
          <w:p w14:paraId="49492167">
            <w:pPr>
              <w:spacing w:line="272" w:lineRule="auto"/>
              <w:rPr>
                <w:rFonts w:ascii="Arial"/>
                <w:color w:val="auto"/>
                <w:sz w:val="21"/>
              </w:rPr>
            </w:pPr>
          </w:p>
          <w:p w14:paraId="575A69F7">
            <w:pPr>
              <w:spacing w:line="272" w:lineRule="auto"/>
              <w:rPr>
                <w:rFonts w:ascii="Arial"/>
                <w:color w:val="auto"/>
                <w:sz w:val="21"/>
              </w:rPr>
            </w:pPr>
          </w:p>
          <w:p w14:paraId="4C94DDFC">
            <w:pPr>
              <w:spacing w:before="74" w:line="380" w:lineRule="auto"/>
              <w:ind w:left="114" w:right="106"/>
              <w:rPr>
                <w:rFonts w:ascii="宋体" w:hAnsi="宋体" w:eastAsia="宋体" w:cs="宋体"/>
                <w:color w:val="auto"/>
                <w:sz w:val="23"/>
                <w:szCs w:val="23"/>
              </w:rPr>
            </w:pPr>
            <w:r>
              <w:rPr>
                <w:rFonts w:ascii="宋体" w:hAnsi="宋体" w:eastAsia="宋体" w:cs="宋体"/>
                <w:color w:val="auto"/>
                <w:spacing w:val="-26"/>
                <w:sz w:val="23"/>
                <w:szCs w:val="23"/>
              </w:rPr>
              <w:t>响</w:t>
            </w:r>
            <w:r>
              <w:rPr>
                <w:rFonts w:ascii="宋体" w:hAnsi="宋体" w:eastAsia="宋体" w:cs="宋体"/>
                <w:color w:val="auto"/>
                <w:spacing w:val="-24"/>
                <w:sz w:val="23"/>
                <w:szCs w:val="23"/>
              </w:rPr>
              <w:t xml:space="preserve"> 应 人 资 格</w:t>
            </w:r>
            <w:r>
              <w:rPr>
                <w:rFonts w:ascii="宋体" w:hAnsi="宋体" w:eastAsia="宋体" w:cs="宋体"/>
                <w:color w:val="auto"/>
                <w:sz w:val="23"/>
                <w:szCs w:val="23"/>
              </w:rPr>
              <w:t xml:space="preserve"> </w:t>
            </w:r>
            <w:r>
              <w:rPr>
                <w:rFonts w:ascii="宋体" w:hAnsi="宋体" w:eastAsia="宋体" w:cs="宋体"/>
                <w:color w:val="auto"/>
                <w:spacing w:val="4"/>
                <w:sz w:val="23"/>
                <w:szCs w:val="23"/>
              </w:rPr>
              <w:t>条件</w:t>
            </w:r>
          </w:p>
        </w:tc>
        <w:tc>
          <w:tcPr>
            <w:tcW w:w="7400" w:type="dxa"/>
            <w:vMerge w:val="restart"/>
            <w:vAlign w:val="top"/>
          </w:tcPr>
          <w:p w14:paraId="4F35FFEC">
            <w:pPr>
              <w:numPr>
                <w:ilvl w:val="0"/>
                <w:numId w:val="3"/>
              </w:numPr>
              <w:spacing w:before="38" w:line="375" w:lineRule="auto"/>
              <w:ind w:left="112" w:right="108" w:firstLine="43"/>
              <w:rPr>
                <w:rFonts w:ascii="宋体" w:hAnsi="宋体" w:eastAsia="宋体" w:cs="宋体"/>
                <w:color w:val="auto"/>
                <w:sz w:val="23"/>
                <w:szCs w:val="23"/>
              </w:rPr>
            </w:pPr>
            <w:r>
              <w:rPr>
                <w:rFonts w:ascii="宋体" w:hAnsi="宋体" w:eastAsia="宋体" w:cs="宋体"/>
                <w:color w:val="auto"/>
                <w:spacing w:val="7"/>
                <w:sz w:val="23"/>
                <w:szCs w:val="23"/>
              </w:rPr>
              <w:t>符合《政府采购法》第22条规定的条件要求，并提供下列材料：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ascii="宋体" w:hAnsi="宋体" w:eastAsia="宋体" w:cs="宋体"/>
                <w:color w:val="auto"/>
                <w:spacing w:val="9"/>
                <w:sz w:val="23"/>
                <w:szCs w:val="23"/>
              </w:rPr>
              <w:t>投</w:t>
            </w:r>
            <w:r>
              <w:rPr>
                <w:rFonts w:ascii="宋体" w:hAnsi="宋体" w:eastAsia="宋体" w:cs="宋体"/>
                <w:color w:val="auto"/>
                <w:spacing w:val="7"/>
                <w:sz w:val="23"/>
                <w:szCs w:val="23"/>
              </w:rPr>
              <w:t>标人的营业执照等证明文件，自然人的身份证明。</w:t>
            </w:r>
            <w:r>
              <w:rPr>
                <w:rFonts w:ascii="宋体" w:hAnsi="宋体" w:eastAsia="宋体" w:cs="宋体"/>
                <w:color w:val="auto"/>
                <w:sz w:val="23"/>
                <w:szCs w:val="23"/>
              </w:rPr>
              <w:t xml:space="preserve">            </w:t>
            </w:r>
          </w:p>
          <w:p w14:paraId="0297C54A">
            <w:pPr>
              <w:numPr>
                <w:ilvl w:val="0"/>
                <w:numId w:val="0"/>
              </w:numPr>
              <w:spacing w:before="38" w:line="375" w:lineRule="auto"/>
              <w:ind w:left="155" w:leftChars="0" w:right="108"/>
              <w:rPr>
                <w:rFonts w:ascii="宋体" w:hAnsi="宋体" w:eastAsia="宋体" w:cs="宋体"/>
                <w:color w:val="auto"/>
                <w:sz w:val="23"/>
                <w:szCs w:val="23"/>
              </w:rPr>
            </w:pP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3"/>
                <w:sz w:val="23"/>
                <w:szCs w:val="23"/>
              </w:rPr>
              <w:t>4.参加政府采购活动前3年内在经营活动中没有重大违法记录的书</w:t>
            </w:r>
            <w:r>
              <w:rPr>
                <w:rFonts w:ascii="宋体" w:hAnsi="宋体" w:eastAsia="宋体" w:cs="宋体"/>
                <w:color w:val="auto"/>
                <w:spacing w:val="9"/>
                <w:sz w:val="23"/>
                <w:szCs w:val="23"/>
              </w:rPr>
              <w:t>面</w:t>
            </w:r>
            <w:r>
              <w:rPr>
                <w:rFonts w:ascii="宋体" w:hAnsi="宋体" w:eastAsia="宋体" w:cs="宋体"/>
                <w:color w:val="auto"/>
                <w:spacing w:val="-5"/>
                <w:sz w:val="23"/>
                <w:szCs w:val="23"/>
              </w:rPr>
              <w:t>声</w:t>
            </w:r>
            <w:r>
              <w:rPr>
                <w:rFonts w:ascii="宋体" w:hAnsi="宋体" w:eastAsia="宋体" w:cs="宋体"/>
                <w:color w:val="auto"/>
                <w:spacing w:val="-4"/>
                <w:sz w:val="23"/>
                <w:szCs w:val="23"/>
              </w:rPr>
              <w:t>明。</w:t>
            </w:r>
          </w:p>
          <w:p w14:paraId="1F6EAB8D">
            <w:pPr>
              <w:numPr>
                <w:ilvl w:val="0"/>
                <w:numId w:val="0"/>
              </w:numPr>
              <w:spacing w:before="38" w:line="375" w:lineRule="auto"/>
              <w:ind w:left="155" w:leftChars="0" w:right="108"/>
              <w:rPr>
                <w:rFonts w:ascii="宋体" w:hAnsi="宋体" w:eastAsia="宋体" w:cs="宋体"/>
                <w:color w:val="auto"/>
                <w:spacing w:val="8"/>
                <w:sz w:val="23"/>
                <w:szCs w:val="23"/>
              </w:rPr>
            </w:pPr>
            <w:r>
              <w:rPr>
                <w:rFonts w:ascii="宋体" w:hAnsi="宋体" w:eastAsia="宋体" w:cs="宋体"/>
                <w:color w:val="auto"/>
                <w:spacing w:val="8"/>
                <w:sz w:val="23"/>
                <w:szCs w:val="23"/>
              </w:rPr>
              <w:t>5.具备法律、行政法规规定的其他条件的证明材料。</w:t>
            </w:r>
          </w:p>
          <w:p w14:paraId="3D7F72BE">
            <w:pPr>
              <w:numPr>
                <w:ilvl w:val="0"/>
                <w:numId w:val="0"/>
              </w:numPr>
              <w:spacing w:before="38" w:line="375" w:lineRule="auto"/>
              <w:ind w:left="155" w:leftChars="0" w:right="108"/>
              <w:rPr>
                <w:rFonts w:ascii="宋体" w:hAnsi="宋体" w:eastAsia="宋体" w:cs="宋体"/>
                <w:color w:val="auto"/>
                <w:spacing w:val="8"/>
                <w:sz w:val="23"/>
                <w:szCs w:val="23"/>
              </w:rPr>
            </w:pPr>
            <w:r>
              <w:rPr>
                <w:rFonts w:ascii="宋体" w:hAnsi="宋体" w:eastAsia="宋体" w:cs="宋体"/>
                <w:color w:val="auto"/>
                <w:spacing w:val="8"/>
                <w:sz w:val="23"/>
                <w:szCs w:val="23"/>
              </w:rPr>
              <w:t>6.本项目不接受投标人以联合体方式进行投标；</w:t>
            </w:r>
          </w:p>
          <w:p w14:paraId="45361D4A">
            <w:pPr>
              <w:numPr>
                <w:ilvl w:val="0"/>
                <w:numId w:val="0"/>
              </w:numPr>
              <w:spacing w:before="38" w:line="375" w:lineRule="auto"/>
              <w:ind w:left="155" w:leftChars="0" w:right="108"/>
              <w:rPr>
                <w:rFonts w:ascii="宋体" w:hAnsi="宋体" w:eastAsia="宋体" w:cs="宋体"/>
                <w:color w:val="auto"/>
                <w:spacing w:val="8"/>
                <w:sz w:val="23"/>
                <w:szCs w:val="23"/>
              </w:rPr>
            </w:pPr>
            <w:r>
              <w:rPr>
                <w:rFonts w:hint="eastAsia" w:ascii="宋体" w:hAnsi="宋体" w:eastAsia="宋体" w:cs="宋体"/>
                <w:color w:val="auto"/>
                <w:spacing w:val="8"/>
                <w:sz w:val="23"/>
                <w:szCs w:val="23"/>
                <w:lang w:val="en-US" w:eastAsia="zh-CN"/>
              </w:rPr>
              <w:t>7.投标人须具备有效的营业执照，并在人员、设备、资金等方面具有相应的能力。</w:t>
            </w:r>
          </w:p>
          <w:p w14:paraId="2F131FD9">
            <w:pPr>
              <w:spacing w:before="157" w:line="468" w:lineRule="exact"/>
              <w:ind w:left="125"/>
              <w:rPr>
                <w:rFonts w:ascii="宋体" w:hAnsi="宋体" w:eastAsia="宋体" w:cs="宋体"/>
                <w:color w:val="auto"/>
                <w:sz w:val="23"/>
                <w:szCs w:val="23"/>
              </w:rPr>
            </w:pPr>
            <w:r>
              <w:rPr>
                <w:rFonts w:ascii="宋体" w:hAnsi="宋体" w:eastAsia="宋体" w:cs="宋体"/>
                <w:color w:val="auto"/>
                <w:spacing w:val="21"/>
                <w:position w:val="17"/>
                <w:sz w:val="23"/>
                <w:szCs w:val="23"/>
              </w:rPr>
              <w:t>(</w:t>
            </w:r>
            <w:r>
              <w:rPr>
                <w:rFonts w:ascii="宋体" w:hAnsi="宋体" w:eastAsia="宋体" w:cs="宋体"/>
                <w:color w:val="auto"/>
                <w:spacing w:val="16"/>
                <w:position w:val="17"/>
                <w:sz w:val="23"/>
                <w:szCs w:val="23"/>
              </w:rPr>
              <w:t>2) 单位负责人为同一人或者存在直接控股、管理关系的不同投标</w:t>
            </w:r>
          </w:p>
          <w:p w14:paraId="17C8C752">
            <w:pPr>
              <w:spacing w:line="230" w:lineRule="auto"/>
              <w:ind w:left="115"/>
              <w:rPr>
                <w:rFonts w:ascii="宋体" w:hAnsi="宋体" w:eastAsia="宋体" w:cs="宋体"/>
                <w:color w:val="auto"/>
                <w:spacing w:val="6"/>
                <w:sz w:val="23"/>
                <w:szCs w:val="23"/>
              </w:rPr>
            </w:pPr>
            <w:r>
              <w:rPr>
                <w:rFonts w:ascii="宋体" w:hAnsi="宋体" w:eastAsia="宋体" w:cs="宋体"/>
                <w:color w:val="auto"/>
                <w:spacing w:val="6"/>
                <w:sz w:val="23"/>
                <w:szCs w:val="23"/>
              </w:rPr>
              <w:t>人，不得参</w:t>
            </w:r>
            <w:r>
              <w:rPr>
                <w:rFonts w:ascii="宋体" w:hAnsi="宋体" w:eastAsia="宋体" w:cs="宋体"/>
                <w:color w:val="auto"/>
                <w:spacing w:val="5"/>
                <w:sz w:val="23"/>
                <w:szCs w:val="23"/>
              </w:rPr>
              <w:t>加</w:t>
            </w:r>
            <w:r>
              <w:rPr>
                <w:rFonts w:ascii="宋体" w:hAnsi="宋体" w:eastAsia="宋体" w:cs="宋体"/>
                <w:color w:val="auto"/>
                <w:spacing w:val="3"/>
                <w:sz w:val="23"/>
                <w:szCs w:val="23"/>
              </w:rPr>
              <w:t>同一合同项下的政府采购活动。否则，皆取消投标资格；</w:t>
            </w:r>
          </w:p>
          <w:p w14:paraId="2BC8BAAA">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(3) 为本采购项目提供整体设计、规范编制或者项目管理、监理、 检测等服务的投标人，不得再参加该采购项目的其他采购活动；</w:t>
            </w:r>
          </w:p>
          <w:p w14:paraId="344D7FD1">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(4)本项目不接受投标人以联合体方式进行投标；</w:t>
            </w:r>
          </w:p>
          <w:p w14:paraId="68D7E473">
            <w:pPr>
              <w:numPr>
                <w:ilvl w:val="0"/>
                <w:numId w:val="0"/>
              </w:numPr>
              <w:spacing w:before="38" w:line="375" w:lineRule="auto"/>
              <w:ind w:left="155" w:leftChars="0" w:right="108" w:rightChars="0"/>
            </w:pPr>
            <w:r>
              <w:rPr>
                <w:rFonts w:ascii="宋体" w:hAnsi="宋体" w:eastAsia="宋体" w:cs="宋体"/>
                <w:color w:val="auto"/>
                <w:spacing w:val="7"/>
                <w:sz w:val="23"/>
                <w:szCs w:val="23"/>
              </w:rPr>
              <w:t xml:space="preserve">(5) 经信用中国(www.creditchina.gov.cn) 、中国政府采购网 </w:t>
            </w:r>
            <w:r>
              <w:rPr>
                <w:rFonts w:ascii="宋体" w:hAnsi="宋体" w:eastAsia="宋体" w:cs="宋体"/>
                <w:color w:val="auto"/>
                <w:spacing w:val="7"/>
                <w:sz w:val="23"/>
                <w:szCs w:val="23"/>
              </w:rPr>
              <w:tab/>
            </w:r>
            <w:r>
              <w:rPr>
                <w:rFonts w:ascii="宋体" w:hAnsi="宋体" w:eastAsia="宋体" w:cs="宋体"/>
                <w:color w:val="auto"/>
                <w:spacing w:val="7"/>
                <w:sz w:val="23"/>
                <w:szCs w:val="23"/>
              </w:rPr>
              <w:t xml:space="preserve">(www.ccgp.gov.cn) 等渠道查询后，列入失信被执行人、重大税收 违法案件当事人名单、政府采购严重违法失信行为记录名单的，取消 投标资格。(提供“信用中国”和“中国政府采购网”网站无任何不 良记录的查询截图)；            </w:t>
            </w:r>
          </w:p>
        </w:tc>
      </w:tr>
      <w:tr w14:paraId="6C53A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51" w:type="dxa"/>
            <w:vAlign w:val="top"/>
          </w:tcPr>
          <w:p w14:paraId="470DF98F">
            <w:pPr>
              <w:rPr>
                <w:rFonts w:ascii="Arial"/>
                <w:color w:val="auto"/>
                <w:sz w:val="21"/>
              </w:rPr>
            </w:pPr>
          </w:p>
        </w:tc>
        <w:tc>
          <w:tcPr>
            <w:tcW w:w="1858" w:type="dxa"/>
            <w:vAlign w:val="top"/>
          </w:tcPr>
          <w:p w14:paraId="026696D5">
            <w:pPr>
              <w:rPr>
                <w:rFonts w:ascii="Arial"/>
                <w:color w:val="auto"/>
                <w:sz w:val="21"/>
              </w:rPr>
            </w:pPr>
          </w:p>
        </w:tc>
        <w:tc>
          <w:tcPr>
            <w:tcW w:w="7400" w:type="dxa"/>
            <w:vMerge w:val="continue"/>
            <w:vAlign w:val="top"/>
          </w:tcPr>
          <w:p w14:paraId="6A3C52A5">
            <w:pPr>
              <w:numPr>
                <w:ilvl w:val="0"/>
                <w:numId w:val="0"/>
              </w:numPr>
              <w:spacing w:before="38" w:line="375" w:lineRule="auto"/>
              <w:ind w:left="155" w:leftChars="0" w:right="108" w:rightChars="0"/>
            </w:pPr>
          </w:p>
        </w:tc>
      </w:tr>
      <w:tr w14:paraId="2DA2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751" w:type="dxa"/>
            <w:vAlign w:val="top"/>
          </w:tcPr>
          <w:p w14:paraId="1DF125B9">
            <w:pPr>
              <w:spacing w:line="278" w:lineRule="auto"/>
              <w:rPr>
                <w:rFonts w:ascii="Arial"/>
                <w:color w:val="auto"/>
                <w:sz w:val="21"/>
              </w:rPr>
            </w:pPr>
          </w:p>
          <w:p w14:paraId="7965A14E">
            <w:pPr>
              <w:spacing w:line="278" w:lineRule="auto"/>
              <w:rPr>
                <w:rFonts w:ascii="Arial"/>
                <w:color w:val="auto"/>
                <w:sz w:val="21"/>
              </w:rPr>
            </w:pPr>
          </w:p>
          <w:p w14:paraId="4F0616E4">
            <w:pPr>
              <w:spacing w:line="278" w:lineRule="auto"/>
              <w:rPr>
                <w:rFonts w:ascii="Arial"/>
                <w:color w:val="auto"/>
                <w:sz w:val="21"/>
              </w:rPr>
            </w:pPr>
          </w:p>
          <w:p w14:paraId="19CBF626">
            <w:pPr>
              <w:spacing w:line="278" w:lineRule="auto"/>
              <w:rPr>
                <w:rFonts w:ascii="Arial"/>
                <w:color w:val="auto"/>
                <w:sz w:val="21"/>
              </w:rPr>
            </w:pPr>
          </w:p>
          <w:p w14:paraId="2BC4B179">
            <w:pPr>
              <w:spacing w:line="278" w:lineRule="auto"/>
              <w:rPr>
                <w:rFonts w:ascii="Arial"/>
                <w:color w:val="auto"/>
                <w:sz w:val="21"/>
              </w:rPr>
            </w:pPr>
          </w:p>
          <w:p w14:paraId="1B271576">
            <w:pPr>
              <w:spacing w:before="75"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2</w:t>
            </w:r>
          </w:p>
        </w:tc>
        <w:tc>
          <w:tcPr>
            <w:tcW w:w="1858" w:type="dxa"/>
            <w:vAlign w:val="top"/>
          </w:tcPr>
          <w:p w14:paraId="2038DBB7">
            <w:pPr>
              <w:spacing w:line="423" w:lineRule="auto"/>
              <w:rPr>
                <w:rFonts w:ascii="Arial"/>
                <w:color w:val="auto"/>
                <w:sz w:val="21"/>
              </w:rPr>
            </w:pPr>
          </w:p>
          <w:p w14:paraId="2818BFBD">
            <w:pPr>
              <w:spacing w:before="74" w:line="379"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24"/>
                <w:sz w:val="23"/>
                <w:szCs w:val="23"/>
              </w:rPr>
              <w:t xml:space="preserve">件 澄 清 的 </w:t>
            </w:r>
            <w:r>
              <w:rPr>
                <w:rFonts w:ascii="宋体" w:hAnsi="宋体" w:eastAsia="宋体" w:cs="宋体"/>
                <w:color w:val="auto"/>
                <w:spacing w:val="-23"/>
                <w:sz w:val="23"/>
                <w:szCs w:val="23"/>
              </w:rPr>
              <w:t>时</w:t>
            </w:r>
            <w:r>
              <w:rPr>
                <w:rFonts w:ascii="宋体" w:hAnsi="宋体" w:eastAsia="宋体" w:cs="宋体"/>
                <w:color w:val="auto"/>
                <w:spacing w:val="1"/>
                <w:sz w:val="23"/>
                <w:szCs w:val="23"/>
              </w:rPr>
              <w:t>间</w:t>
            </w:r>
          </w:p>
        </w:tc>
        <w:tc>
          <w:tcPr>
            <w:tcW w:w="7400" w:type="dxa"/>
            <w:vAlign w:val="top"/>
          </w:tcPr>
          <w:p w14:paraId="6A2FE727">
            <w:pPr>
              <w:spacing w:before="35" w:line="375" w:lineRule="auto"/>
              <w:ind w:left="112" w:right="105"/>
              <w:rPr>
                <w:rFonts w:ascii="宋体" w:hAnsi="宋体" w:eastAsia="宋体" w:cs="宋体"/>
                <w:color w:val="auto"/>
                <w:sz w:val="23"/>
                <w:szCs w:val="23"/>
              </w:rPr>
            </w:pPr>
            <w:r>
              <w:rPr>
                <w:rFonts w:ascii="宋体" w:hAnsi="宋体" w:eastAsia="宋体" w:cs="宋体"/>
                <w:color w:val="auto"/>
                <w:spacing w:val="18"/>
                <w:sz w:val="23"/>
                <w:szCs w:val="23"/>
              </w:rPr>
              <w:t>磋</w:t>
            </w:r>
            <w:r>
              <w:rPr>
                <w:rFonts w:ascii="宋体" w:hAnsi="宋体" w:eastAsia="宋体" w:cs="宋体"/>
                <w:color w:val="auto"/>
                <w:spacing w:val="14"/>
                <w:sz w:val="23"/>
                <w:szCs w:val="23"/>
              </w:rPr>
              <w:t>商</w:t>
            </w:r>
            <w:r>
              <w:rPr>
                <w:rFonts w:ascii="宋体" w:hAnsi="宋体" w:eastAsia="宋体" w:cs="宋体"/>
                <w:color w:val="auto"/>
                <w:spacing w:val="9"/>
                <w:sz w:val="23"/>
                <w:szCs w:val="23"/>
              </w:rPr>
              <w:t>小组根据投标情况确定答疑时间，答疑或澄清采用电话或在青海</w:t>
            </w:r>
            <w:r>
              <w:rPr>
                <w:rFonts w:ascii="宋体" w:hAnsi="宋体" w:eastAsia="宋体" w:cs="宋体"/>
                <w:color w:val="auto"/>
                <w:sz w:val="23"/>
                <w:szCs w:val="23"/>
              </w:rPr>
              <w:t xml:space="preserve"> </w:t>
            </w:r>
            <w:r>
              <w:rPr>
                <w:rFonts w:ascii="宋体" w:hAnsi="宋体" w:eastAsia="宋体" w:cs="宋体"/>
                <w:color w:val="auto"/>
                <w:spacing w:val="18"/>
                <w:sz w:val="23"/>
                <w:szCs w:val="23"/>
              </w:rPr>
              <w:t>省</w:t>
            </w:r>
            <w:r>
              <w:rPr>
                <w:rFonts w:ascii="宋体" w:hAnsi="宋体" w:eastAsia="宋体" w:cs="宋体"/>
                <w:color w:val="auto"/>
                <w:spacing w:val="13"/>
                <w:sz w:val="23"/>
                <w:szCs w:val="23"/>
              </w:rPr>
              <w:t>政</w:t>
            </w:r>
            <w:r>
              <w:rPr>
                <w:rFonts w:ascii="宋体" w:hAnsi="宋体" w:eastAsia="宋体" w:cs="宋体"/>
                <w:color w:val="auto"/>
                <w:spacing w:val="9"/>
                <w:sz w:val="23"/>
                <w:szCs w:val="23"/>
              </w:rPr>
              <w:t>府采购电子化平台上进行，供应商可在青海省政府采购电子化平</w:t>
            </w:r>
            <w:r>
              <w:rPr>
                <w:rFonts w:ascii="宋体" w:hAnsi="宋体" w:eastAsia="宋体" w:cs="宋体"/>
                <w:color w:val="auto"/>
                <w:sz w:val="23"/>
                <w:szCs w:val="23"/>
              </w:rPr>
              <w:t xml:space="preserve"> </w:t>
            </w:r>
            <w:r>
              <w:rPr>
                <w:rFonts w:ascii="宋体" w:hAnsi="宋体" w:eastAsia="宋体" w:cs="宋体"/>
                <w:color w:val="auto"/>
                <w:spacing w:val="18"/>
                <w:sz w:val="23"/>
                <w:szCs w:val="23"/>
              </w:rPr>
              <w:t>台</w:t>
            </w:r>
            <w:r>
              <w:rPr>
                <w:rFonts w:ascii="宋体" w:hAnsi="宋体" w:eastAsia="宋体" w:cs="宋体"/>
                <w:color w:val="auto"/>
                <w:spacing w:val="15"/>
                <w:sz w:val="23"/>
                <w:szCs w:val="23"/>
              </w:rPr>
              <w:t>上</w:t>
            </w:r>
            <w:r>
              <w:rPr>
                <w:rFonts w:ascii="宋体" w:hAnsi="宋体" w:eastAsia="宋体" w:cs="宋体"/>
                <w:color w:val="auto"/>
                <w:spacing w:val="9"/>
                <w:sz w:val="23"/>
                <w:szCs w:val="23"/>
              </w:rPr>
              <w:t>的“我的澄清”界面了解答疑时间等信息。供应商须提供准确的</w:t>
            </w:r>
            <w:r>
              <w:rPr>
                <w:rFonts w:ascii="宋体" w:hAnsi="宋体" w:eastAsia="宋体" w:cs="宋体"/>
                <w:color w:val="auto"/>
                <w:sz w:val="23"/>
                <w:szCs w:val="23"/>
              </w:rPr>
              <w:t xml:space="preserve"> </w:t>
            </w:r>
            <w:r>
              <w:rPr>
                <w:rFonts w:ascii="宋体" w:hAnsi="宋体" w:eastAsia="宋体" w:cs="宋体"/>
                <w:color w:val="auto"/>
                <w:spacing w:val="22"/>
                <w:sz w:val="23"/>
                <w:szCs w:val="23"/>
              </w:rPr>
              <w:t>联</w:t>
            </w:r>
            <w:r>
              <w:rPr>
                <w:rFonts w:ascii="宋体" w:hAnsi="宋体" w:eastAsia="宋体" w:cs="宋体"/>
                <w:color w:val="auto"/>
                <w:spacing w:val="17"/>
                <w:sz w:val="23"/>
                <w:szCs w:val="23"/>
              </w:rPr>
              <w:t>系方式(手机和固定电话)，在项目评审时须在线了解开标信息，</w:t>
            </w:r>
            <w:r>
              <w:rPr>
                <w:rFonts w:ascii="宋体" w:hAnsi="宋体" w:eastAsia="宋体" w:cs="宋体"/>
                <w:color w:val="auto"/>
                <w:sz w:val="23"/>
                <w:szCs w:val="23"/>
              </w:rPr>
              <w:t xml:space="preserve"> </w:t>
            </w:r>
            <w:r>
              <w:rPr>
                <w:rFonts w:ascii="宋体" w:hAnsi="宋体" w:eastAsia="宋体" w:cs="宋体"/>
                <w:color w:val="auto"/>
                <w:spacing w:val="18"/>
                <w:sz w:val="23"/>
                <w:szCs w:val="23"/>
              </w:rPr>
              <w:t>掌</w:t>
            </w:r>
            <w:r>
              <w:rPr>
                <w:rFonts w:ascii="宋体" w:hAnsi="宋体" w:eastAsia="宋体" w:cs="宋体"/>
                <w:color w:val="auto"/>
                <w:spacing w:val="13"/>
                <w:sz w:val="23"/>
                <w:szCs w:val="23"/>
              </w:rPr>
              <w:t>握</w:t>
            </w:r>
            <w:r>
              <w:rPr>
                <w:rFonts w:ascii="宋体" w:hAnsi="宋体" w:eastAsia="宋体" w:cs="宋体"/>
                <w:color w:val="auto"/>
                <w:spacing w:val="9"/>
                <w:sz w:val="23"/>
                <w:szCs w:val="23"/>
              </w:rPr>
              <w:t>答疑时间，需由法定代表人或委托代理人对磋商小组提出的质疑</w:t>
            </w:r>
            <w:r>
              <w:rPr>
                <w:rFonts w:ascii="宋体" w:hAnsi="宋体" w:eastAsia="宋体" w:cs="宋体"/>
                <w:color w:val="auto"/>
                <w:sz w:val="23"/>
                <w:szCs w:val="23"/>
              </w:rPr>
              <w:t xml:space="preserve"> </w:t>
            </w:r>
            <w:r>
              <w:rPr>
                <w:rFonts w:ascii="宋体" w:hAnsi="宋体" w:eastAsia="宋体" w:cs="宋体"/>
                <w:color w:val="auto"/>
                <w:spacing w:val="18"/>
                <w:sz w:val="23"/>
                <w:szCs w:val="23"/>
              </w:rPr>
              <w:t>做</w:t>
            </w:r>
            <w:r>
              <w:rPr>
                <w:rFonts w:ascii="宋体" w:hAnsi="宋体" w:eastAsia="宋体" w:cs="宋体"/>
                <w:color w:val="auto"/>
                <w:spacing w:val="13"/>
                <w:sz w:val="23"/>
                <w:szCs w:val="23"/>
              </w:rPr>
              <w:t>出</w:t>
            </w:r>
            <w:r>
              <w:rPr>
                <w:rFonts w:ascii="宋体" w:hAnsi="宋体" w:eastAsia="宋体" w:cs="宋体"/>
                <w:color w:val="auto"/>
                <w:spacing w:val="9"/>
                <w:sz w:val="23"/>
                <w:szCs w:val="23"/>
              </w:rPr>
              <w:t>应答。如在规定的时间内联系无果，无法进行电话或青海省政府</w:t>
            </w:r>
            <w:r>
              <w:rPr>
                <w:rFonts w:ascii="宋体" w:hAnsi="宋体" w:eastAsia="宋体" w:cs="宋体"/>
                <w:color w:val="auto"/>
                <w:spacing w:val="14"/>
                <w:sz w:val="23"/>
                <w:szCs w:val="23"/>
              </w:rPr>
              <w:t>采</w:t>
            </w:r>
            <w:r>
              <w:rPr>
                <w:rFonts w:ascii="宋体" w:hAnsi="宋体" w:eastAsia="宋体" w:cs="宋体"/>
                <w:color w:val="auto"/>
                <w:spacing w:val="8"/>
                <w:sz w:val="23"/>
                <w:szCs w:val="23"/>
              </w:rPr>
              <w:t>购</w:t>
            </w:r>
            <w:r>
              <w:rPr>
                <w:rFonts w:ascii="宋体" w:hAnsi="宋体" w:eastAsia="宋体" w:cs="宋体"/>
                <w:color w:val="auto"/>
                <w:spacing w:val="7"/>
                <w:sz w:val="23"/>
                <w:szCs w:val="23"/>
              </w:rPr>
              <w:t>电子化平台上答疑者，视同放弃答疑。</w:t>
            </w:r>
          </w:p>
        </w:tc>
      </w:tr>
      <w:tr w14:paraId="63B6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751" w:type="dxa"/>
            <w:vAlign w:val="top"/>
          </w:tcPr>
          <w:p w14:paraId="373C710F">
            <w:pPr>
              <w:spacing w:line="310" w:lineRule="auto"/>
              <w:rPr>
                <w:rFonts w:ascii="Arial"/>
                <w:color w:val="auto"/>
                <w:sz w:val="21"/>
              </w:rPr>
            </w:pPr>
          </w:p>
          <w:p w14:paraId="1A4F4954">
            <w:pPr>
              <w:spacing w:before="75"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3</w:t>
            </w:r>
          </w:p>
        </w:tc>
        <w:tc>
          <w:tcPr>
            <w:tcW w:w="1858" w:type="dxa"/>
            <w:vAlign w:val="top"/>
          </w:tcPr>
          <w:p w14:paraId="022136C6">
            <w:pPr>
              <w:spacing w:before="37" w:line="375" w:lineRule="auto"/>
              <w:ind w:right="106"/>
              <w:rPr>
                <w:rFonts w:ascii="宋体" w:hAnsi="宋体" w:eastAsia="宋体" w:cs="宋体"/>
                <w:color w:val="auto"/>
                <w:sz w:val="23"/>
                <w:szCs w:val="23"/>
              </w:rPr>
            </w:pPr>
            <w:r>
              <w:rPr>
                <w:rFonts w:ascii="宋体" w:hAnsi="宋体" w:eastAsia="宋体" w:cs="宋体"/>
                <w:color w:val="auto"/>
                <w:spacing w:val="-24"/>
                <w:sz w:val="23"/>
                <w:szCs w:val="23"/>
              </w:rPr>
              <w:t>响应</w:t>
            </w:r>
            <w:r>
              <w:rPr>
                <w:rFonts w:ascii="宋体" w:hAnsi="宋体" w:eastAsia="宋体" w:cs="宋体"/>
                <w:color w:val="auto"/>
                <w:spacing w:val="-23"/>
                <w:sz w:val="23"/>
                <w:szCs w:val="23"/>
              </w:rPr>
              <w:t>人</w:t>
            </w:r>
            <w:r>
              <w:rPr>
                <w:rFonts w:ascii="宋体" w:hAnsi="宋体" w:eastAsia="宋体" w:cs="宋体"/>
                <w:color w:val="auto"/>
                <w:spacing w:val="-24"/>
                <w:sz w:val="23"/>
                <w:szCs w:val="23"/>
              </w:rPr>
              <w:t>确认收到</w:t>
            </w:r>
            <w:r>
              <w:rPr>
                <w:rFonts w:ascii="宋体" w:hAnsi="宋体" w:eastAsia="宋体" w:cs="宋体"/>
                <w:color w:val="auto"/>
                <w:spacing w:val="-23"/>
                <w:sz w:val="23"/>
                <w:szCs w:val="23"/>
              </w:rPr>
              <w:t>竞</w:t>
            </w:r>
            <w:r>
              <w:rPr>
                <w:rFonts w:ascii="宋体" w:hAnsi="宋体" w:eastAsia="宋体" w:cs="宋体"/>
                <w:color w:val="auto"/>
                <w:spacing w:val="-24"/>
                <w:sz w:val="23"/>
                <w:szCs w:val="23"/>
              </w:rPr>
              <w:t>争性磋商</w:t>
            </w:r>
            <w:r>
              <w:rPr>
                <w:rFonts w:ascii="宋体" w:hAnsi="宋体" w:eastAsia="宋体" w:cs="宋体"/>
                <w:color w:val="auto"/>
                <w:spacing w:val="-23"/>
                <w:sz w:val="23"/>
                <w:szCs w:val="23"/>
              </w:rPr>
              <w:t>文</w:t>
            </w:r>
            <w:r>
              <w:rPr>
                <w:rFonts w:ascii="宋体" w:hAnsi="宋体" w:eastAsia="宋体" w:cs="宋体"/>
                <w:color w:val="auto"/>
                <w:spacing w:val="8"/>
                <w:sz w:val="23"/>
                <w:szCs w:val="23"/>
              </w:rPr>
              <w:t>件修改</w:t>
            </w:r>
            <w:r>
              <w:rPr>
                <w:rFonts w:ascii="宋体" w:hAnsi="宋体" w:eastAsia="宋体" w:cs="宋体"/>
                <w:color w:val="auto"/>
                <w:spacing w:val="7"/>
                <w:sz w:val="23"/>
                <w:szCs w:val="23"/>
              </w:rPr>
              <w:t>的</w:t>
            </w:r>
            <w:r>
              <w:rPr>
                <w:rFonts w:ascii="宋体" w:hAnsi="宋体" w:eastAsia="宋体" w:cs="宋体"/>
                <w:color w:val="auto"/>
                <w:spacing w:val="-1"/>
                <w:sz w:val="23"/>
                <w:szCs w:val="23"/>
              </w:rPr>
              <w:t>时</w:t>
            </w:r>
            <w:r>
              <w:rPr>
                <w:rFonts w:hint="eastAsia" w:ascii="宋体" w:hAnsi="宋体" w:eastAsia="宋体" w:cs="宋体"/>
                <w:color w:val="auto"/>
                <w:spacing w:val="-1"/>
                <w:sz w:val="23"/>
                <w:szCs w:val="23"/>
                <w:lang w:val="en-US" w:eastAsia="zh-CN"/>
              </w:rPr>
              <w:t>间</w:t>
            </w:r>
          </w:p>
        </w:tc>
        <w:tc>
          <w:tcPr>
            <w:tcW w:w="7400" w:type="dxa"/>
            <w:vAlign w:val="top"/>
          </w:tcPr>
          <w:p w14:paraId="16272EFB">
            <w:pPr>
              <w:spacing w:line="297" w:lineRule="auto"/>
              <w:rPr>
                <w:rFonts w:ascii="Arial"/>
                <w:color w:val="auto"/>
                <w:sz w:val="21"/>
              </w:rPr>
            </w:pPr>
          </w:p>
          <w:p w14:paraId="593C16A2">
            <w:pPr>
              <w:spacing w:before="75" w:line="227" w:lineRule="auto"/>
              <w:ind w:left="112"/>
              <w:rPr>
                <w:rFonts w:ascii="宋体" w:hAnsi="宋体" w:eastAsia="宋体" w:cs="宋体"/>
                <w:color w:val="auto"/>
                <w:sz w:val="23"/>
                <w:szCs w:val="23"/>
              </w:rPr>
            </w:pPr>
            <w:r>
              <w:rPr>
                <w:rFonts w:ascii="宋体" w:hAnsi="宋体" w:eastAsia="宋体" w:cs="宋体"/>
                <w:color w:val="auto"/>
                <w:spacing w:val="16"/>
                <w:sz w:val="23"/>
                <w:szCs w:val="23"/>
              </w:rPr>
              <w:t>在</w:t>
            </w:r>
            <w:r>
              <w:rPr>
                <w:rFonts w:ascii="宋体" w:hAnsi="宋体" w:eastAsia="宋体" w:cs="宋体"/>
                <w:color w:val="auto"/>
                <w:spacing w:val="11"/>
                <w:sz w:val="23"/>
                <w:szCs w:val="23"/>
              </w:rPr>
              <w:t>收</w:t>
            </w:r>
            <w:r>
              <w:rPr>
                <w:rFonts w:ascii="宋体" w:hAnsi="宋体" w:eastAsia="宋体" w:cs="宋体"/>
                <w:color w:val="auto"/>
                <w:spacing w:val="8"/>
                <w:sz w:val="23"/>
                <w:szCs w:val="23"/>
              </w:rPr>
              <w:t>到相应澄清文件后24小时内</w:t>
            </w:r>
          </w:p>
        </w:tc>
      </w:tr>
      <w:tr w14:paraId="418ED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51" w:type="dxa"/>
            <w:vAlign w:val="top"/>
          </w:tcPr>
          <w:p w14:paraId="64468BB4">
            <w:pPr>
              <w:spacing w:line="465" w:lineRule="auto"/>
              <w:rPr>
                <w:rFonts w:ascii="Arial"/>
                <w:color w:val="auto"/>
                <w:sz w:val="21"/>
              </w:rPr>
            </w:pPr>
          </w:p>
          <w:p w14:paraId="530C7FDD">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4</w:t>
            </w:r>
          </w:p>
        </w:tc>
        <w:tc>
          <w:tcPr>
            <w:tcW w:w="1858" w:type="dxa"/>
            <w:vAlign w:val="top"/>
          </w:tcPr>
          <w:p w14:paraId="300C3D91">
            <w:pPr>
              <w:spacing w:before="38" w:line="374" w:lineRule="auto"/>
              <w:ind w:right="106"/>
              <w:rPr>
                <w:rFonts w:ascii="宋体" w:hAnsi="宋体" w:eastAsia="宋体" w:cs="宋体"/>
                <w:color w:val="auto"/>
                <w:sz w:val="23"/>
                <w:szCs w:val="23"/>
              </w:rPr>
            </w:pPr>
            <w:r>
              <w:rPr>
                <w:rFonts w:ascii="宋体" w:hAnsi="宋体" w:eastAsia="宋体" w:cs="宋体"/>
                <w:color w:val="auto"/>
                <w:spacing w:val="-27"/>
                <w:sz w:val="23"/>
                <w:szCs w:val="23"/>
              </w:rPr>
              <w:t>构</w:t>
            </w:r>
            <w:r>
              <w:rPr>
                <w:rFonts w:ascii="宋体" w:hAnsi="宋体" w:eastAsia="宋体" w:cs="宋体"/>
                <w:color w:val="auto"/>
                <w:spacing w:val="-24"/>
                <w:sz w:val="23"/>
                <w:szCs w:val="23"/>
              </w:rPr>
              <w:t>成竞争性</w:t>
            </w:r>
            <w:r>
              <w:rPr>
                <w:rFonts w:ascii="宋体" w:hAnsi="宋体" w:eastAsia="宋体" w:cs="宋体"/>
                <w:color w:val="auto"/>
                <w:spacing w:val="9"/>
                <w:sz w:val="23"/>
                <w:szCs w:val="23"/>
              </w:rPr>
              <w:t>磋</w:t>
            </w:r>
            <w:r>
              <w:rPr>
                <w:rFonts w:ascii="宋体" w:hAnsi="宋体" w:eastAsia="宋体" w:cs="宋体"/>
                <w:color w:val="auto"/>
                <w:spacing w:val="8"/>
                <w:sz w:val="23"/>
                <w:szCs w:val="23"/>
              </w:rPr>
              <w:t>商文件的其</w:t>
            </w:r>
            <w:r>
              <w:rPr>
                <w:rFonts w:ascii="宋体" w:hAnsi="宋体" w:eastAsia="宋体" w:cs="宋体"/>
                <w:color w:val="auto"/>
                <w:spacing w:val="7"/>
                <w:sz w:val="23"/>
                <w:szCs w:val="23"/>
              </w:rPr>
              <w:t>他材料</w:t>
            </w:r>
          </w:p>
        </w:tc>
        <w:tc>
          <w:tcPr>
            <w:tcW w:w="7400" w:type="dxa"/>
            <w:vAlign w:val="top"/>
          </w:tcPr>
          <w:p w14:paraId="006AF6A9">
            <w:pPr>
              <w:spacing w:before="272" w:line="240" w:lineRule="auto"/>
              <w:ind w:left="142" w:right="108" w:hanging="30"/>
              <w:rPr>
                <w:rFonts w:ascii="宋体" w:hAnsi="宋体" w:eastAsia="宋体" w:cs="宋体"/>
                <w:color w:val="auto"/>
                <w:sz w:val="23"/>
                <w:szCs w:val="23"/>
              </w:rPr>
            </w:pPr>
            <w:r>
              <w:rPr>
                <w:rFonts w:ascii="宋体" w:hAnsi="宋体" w:eastAsia="宋体" w:cs="宋体"/>
                <w:color w:val="auto"/>
                <w:spacing w:val="9"/>
                <w:sz w:val="23"/>
                <w:szCs w:val="23"/>
              </w:rPr>
              <w:t>响应人的书面澄清、说明和通知 (但不得改变响应文件的实质性内容)。</w:t>
            </w:r>
          </w:p>
        </w:tc>
      </w:tr>
      <w:tr w14:paraId="0BBCD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248A15D0">
            <w:pPr>
              <w:spacing w:before="78"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5</w:t>
            </w:r>
          </w:p>
        </w:tc>
        <w:tc>
          <w:tcPr>
            <w:tcW w:w="1858" w:type="dxa"/>
            <w:vAlign w:val="top"/>
          </w:tcPr>
          <w:p w14:paraId="6CDDA615">
            <w:pPr>
              <w:spacing w:before="41"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商有效期</w:t>
            </w:r>
          </w:p>
        </w:tc>
        <w:tc>
          <w:tcPr>
            <w:tcW w:w="7400" w:type="dxa"/>
            <w:vAlign w:val="top"/>
          </w:tcPr>
          <w:p w14:paraId="4639BA96">
            <w:pPr>
              <w:spacing w:before="41"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本次磋商有效期为自磋商之日起60</w:t>
            </w:r>
            <w:r>
              <w:rPr>
                <w:rFonts w:hint="eastAsia" w:ascii="宋体" w:hAnsi="宋体" w:eastAsia="宋体" w:cs="宋体"/>
                <w:color w:val="auto"/>
                <w:spacing w:val="9"/>
                <w:sz w:val="23"/>
                <w:szCs w:val="23"/>
                <w:lang w:val="en-US" w:eastAsia="zh-CN"/>
              </w:rPr>
              <w:t>天</w:t>
            </w:r>
          </w:p>
        </w:tc>
      </w:tr>
      <w:tr w14:paraId="62638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51" w:type="dxa"/>
            <w:vAlign w:val="top"/>
          </w:tcPr>
          <w:p w14:paraId="10E7C403">
            <w:pPr>
              <w:spacing w:line="310" w:lineRule="auto"/>
              <w:rPr>
                <w:rFonts w:ascii="Arial"/>
                <w:color w:val="auto"/>
                <w:sz w:val="21"/>
              </w:rPr>
            </w:pPr>
          </w:p>
          <w:p w14:paraId="418A3E1A">
            <w:pPr>
              <w:spacing w:line="310" w:lineRule="auto"/>
              <w:rPr>
                <w:rFonts w:ascii="Arial"/>
                <w:color w:val="auto"/>
                <w:sz w:val="21"/>
              </w:rPr>
            </w:pPr>
          </w:p>
          <w:p w14:paraId="13D883E6">
            <w:pPr>
              <w:spacing w:line="310" w:lineRule="auto"/>
              <w:rPr>
                <w:rFonts w:ascii="Arial"/>
                <w:color w:val="auto"/>
                <w:sz w:val="21"/>
              </w:rPr>
            </w:pPr>
          </w:p>
          <w:p w14:paraId="408EB23A">
            <w:pPr>
              <w:spacing w:before="74"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6</w:t>
            </w:r>
          </w:p>
        </w:tc>
        <w:tc>
          <w:tcPr>
            <w:tcW w:w="1858" w:type="dxa"/>
            <w:vAlign w:val="top"/>
          </w:tcPr>
          <w:p w14:paraId="47D09B16">
            <w:pPr>
              <w:spacing w:line="297" w:lineRule="auto"/>
              <w:rPr>
                <w:rFonts w:ascii="Arial"/>
                <w:color w:val="auto"/>
                <w:sz w:val="21"/>
              </w:rPr>
            </w:pPr>
          </w:p>
          <w:p w14:paraId="63E69722">
            <w:pPr>
              <w:spacing w:line="298" w:lineRule="auto"/>
              <w:rPr>
                <w:rFonts w:ascii="Arial"/>
                <w:color w:val="auto"/>
                <w:sz w:val="21"/>
              </w:rPr>
            </w:pPr>
          </w:p>
          <w:p w14:paraId="4634F4DF">
            <w:pPr>
              <w:spacing w:line="298" w:lineRule="auto"/>
              <w:rPr>
                <w:rFonts w:ascii="Arial"/>
                <w:color w:val="auto"/>
                <w:sz w:val="21"/>
              </w:rPr>
            </w:pPr>
          </w:p>
          <w:p w14:paraId="7B3CD718">
            <w:pPr>
              <w:spacing w:before="75"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商保证金</w:t>
            </w:r>
          </w:p>
        </w:tc>
        <w:tc>
          <w:tcPr>
            <w:tcW w:w="7400" w:type="dxa"/>
            <w:vAlign w:val="top"/>
          </w:tcPr>
          <w:p w14:paraId="740712CD">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14"/>
                <w:sz w:val="23"/>
                <w:szCs w:val="23"/>
              </w:rPr>
              <w:t>磋</w:t>
            </w:r>
            <w:r>
              <w:rPr>
                <w:rFonts w:ascii="宋体" w:hAnsi="宋体" w:eastAsia="宋体" w:cs="宋体"/>
                <w:color w:val="auto"/>
                <w:spacing w:val="9"/>
                <w:sz w:val="23"/>
                <w:szCs w:val="23"/>
              </w:rPr>
              <w:t>商人须在磋商截止期前按以下要求交纳磋商保证金 (磋商保证金应</w:t>
            </w:r>
            <w:r>
              <w:rPr>
                <w:rFonts w:ascii="宋体" w:hAnsi="宋体" w:eastAsia="宋体" w:cs="宋体"/>
                <w:color w:val="auto"/>
                <w:sz w:val="23"/>
                <w:szCs w:val="23"/>
              </w:rPr>
              <w:t xml:space="preserve"> </w:t>
            </w:r>
            <w:r>
              <w:rPr>
                <w:rFonts w:ascii="宋体" w:hAnsi="宋体" w:eastAsia="宋体" w:cs="宋体"/>
                <w:color w:val="auto"/>
                <w:spacing w:val="34"/>
                <w:sz w:val="23"/>
                <w:szCs w:val="23"/>
              </w:rPr>
              <w:t>当</w:t>
            </w:r>
            <w:r>
              <w:rPr>
                <w:rFonts w:ascii="宋体" w:hAnsi="宋体" w:eastAsia="宋体" w:cs="宋体"/>
                <w:color w:val="auto"/>
                <w:spacing w:val="20"/>
                <w:sz w:val="23"/>
                <w:szCs w:val="23"/>
              </w:rPr>
              <w:t>从</w:t>
            </w:r>
            <w:r>
              <w:rPr>
                <w:rFonts w:ascii="宋体" w:hAnsi="宋体" w:eastAsia="宋体" w:cs="宋体"/>
                <w:color w:val="auto"/>
                <w:spacing w:val="17"/>
                <w:sz w:val="23"/>
                <w:szCs w:val="23"/>
              </w:rPr>
              <w:t>其基本账户汇出，磋商响应文件中须附企业基本账户开户许可</w:t>
            </w:r>
            <w:r>
              <w:rPr>
                <w:rFonts w:ascii="宋体" w:hAnsi="宋体" w:eastAsia="宋体" w:cs="宋体"/>
                <w:color w:val="auto"/>
                <w:sz w:val="23"/>
                <w:szCs w:val="23"/>
              </w:rPr>
              <w:t xml:space="preserve"> </w:t>
            </w:r>
            <w:r>
              <w:rPr>
                <w:rFonts w:ascii="宋体" w:hAnsi="宋体" w:eastAsia="宋体" w:cs="宋体"/>
                <w:color w:val="auto"/>
                <w:spacing w:val="19"/>
                <w:sz w:val="23"/>
                <w:szCs w:val="23"/>
              </w:rPr>
              <w:t>证</w:t>
            </w:r>
            <w:r>
              <w:rPr>
                <w:rFonts w:ascii="宋体" w:hAnsi="宋体" w:eastAsia="宋体" w:cs="宋体"/>
                <w:color w:val="auto"/>
                <w:spacing w:val="14"/>
                <w:sz w:val="23"/>
                <w:szCs w:val="23"/>
              </w:rPr>
              <w:t>)磋商保证金金额：</w:t>
            </w:r>
          </w:p>
          <w:p w14:paraId="1461DC05">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壹万</w:t>
            </w:r>
            <w:r>
              <w:rPr>
                <w:rFonts w:ascii="宋体" w:hAnsi="宋体" w:eastAsia="宋体" w:cs="宋体"/>
                <w:color w:val="auto"/>
                <w:spacing w:val="15"/>
                <w:sz w:val="23"/>
                <w:szCs w:val="23"/>
              </w:rPr>
              <w:t>元整；</w:t>
            </w:r>
          </w:p>
          <w:p w14:paraId="0B88EE82">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100</w:t>
            </w:r>
            <w:r>
              <w:rPr>
                <w:rFonts w:ascii="宋体" w:hAnsi="宋体" w:eastAsia="宋体" w:cs="宋体"/>
                <w:color w:val="auto"/>
                <w:spacing w:val="13"/>
                <w:sz w:val="23"/>
                <w:szCs w:val="23"/>
              </w:rPr>
              <w:t>00.00</w:t>
            </w:r>
            <w:r>
              <w:rPr>
                <w:rFonts w:ascii="宋体" w:hAnsi="宋体" w:eastAsia="宋体" w:cs="宋体"/>
                <w:color w:val="auto"/>
                <w:spacing w:val="12"/>
                <w:sz w:val="23"/>
                <w:szCs w:val="23"/>
              </w:rPr>
              <w:t>元</w:t>
            </w:r>
          </w:p>
          <w:p w14:paraId="6E629B5E">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2BB1DC10">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48AB3CE7">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文件中须附企业开户许可证。</w:t>
            </w:r>
          </w:p>
          <w:p w14:paraId="10554443">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供应商未按磋商文件要求交纳磋商保证金的，招标代理机</w:t>
            </w:r>
            <w:r>
              <w:rPr>
                <w:rFonts w:ascii="宋体" w:hAnsi="宋体" w:eastAsia="宋体" w:cs="宋体"/>
                <w:color w:val="auto"/>
                <w:spacing w:val="11"/>
                <w:sz w:val="23"/>
                <w:szCs w:val="23"/>
              </w:rPr>
              <w:t>构</w:t>
            </w:r>
            <w:r>
              <w:rPr>
                <w:rFonts w:ascii="宋体" w:hAnsi="宋体" w:eastAsia="宋体" w:cs="宋体"/>
                <w:color w:val="auto"/>
                <w:spacing w:val="7"/>
                <w:sz w:val="23"/>
                <w:szCs w:val="23"/>
              </w:rPr>
              <w:t>将拒绝接收供应商的磋商响应文件。</w:t>
            </w:r>
          </w:p>
          <w:p w14:paraId="2F129B57">
            <w:pPr>
              <w:spacing w:before="184" w:line="326"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29C6DACA">
            <w:pPr>
              <w:keepNext w:val="0"/>
              <w:keepLines w:val="0"/>
              <w:pageBreakBefore w:val="0"/>
              <w:widowControl/>
              <w:kinsoku w:val="0"/>
              <w:wordWrap/>
              <w:overflowPunct/>
              <w:topLinePunct w:val="0"/>
              <w:autoSpaceDE w:val="0"/>
              <w:autoSpaceDN w:val="0"/>
              <w:bidi w:val="0"/>
              <w:adjustRightInd w:val="0"/>
              <w:snapToGrid w:val="0"/>
              <w:spacing w:line="375" w:lineRule="auto"/>
              <w:ind w:left="0" w:right="0"/>
              <w:textAlignment w:val="baseline"/>
            </w:pPr>
            <w:r>
              <w:rPr>
                <w:rFonts w:ascii="宋体" w:hAnsi="宋体" w:eastAsia="宋体" w:cs="宋体"/>
                <w:color w:val="auto"/>
                <w:spacing w:val="8"/>
                <w:sz w:val="23"/>
                <w:szCs w:val="23"/>
              </w:rPr>
              <w:t>供应商未按照磋商文件要求提交磋商保证金的，投标无效。</w:t>
            </w:r>
            <w:r>
              <w:rPr>
                <w:rFonts w:ascii="宋体" w:hAnsi="宋体" w:eastAsia="宋体" w:cs="宋体"/>
                <w:color w:val="auto"/>
                <w:spacing w:val="9"/>
                <w:sz w:val="23"/>
                <w:szCs w:val="23"/>
              </w:rPr>
              <w:t>供应商须自行查询保证金到账情况保证金应当以电汇、转账</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银行保函</w:t>
            </w:r>
            <w:r>
              <w:rPr>
                <w:rFonts w:ascii="宋体" w:hAnsi="宋体" w:eastAsia="宋体" w:cs="宋体"/>
                <w:color w:val="auto"/>
                <w:spacing w:val="9"/>
                <w:sz w:val="23"/>
                <w:szCs w:val="23"/>
              </w:rPr>
              <w:t>等</w:t>
            </w:r>
            <w:r>
              <w:rPr>
                <w:rFonts w:ascii="宋体" w:hAnsi="宋体" w:eastAsia="宋体" w:cs="宋体"/>
                <w:color w:val="auto"/>
                <w:spacing w:val="18"/>
                <w:sz w:val="23"/>
                <w:szCs w:val="23"/>
              </w:rPr>
              <w:t>非</w:t>
            </w:r>
            <w:r>
              <w:rPr>
                <w:rFonts w:ascii="宋体" w:hAnsi="宋体" w:eastAsia="宋体" w:cs="宋体"/>
                <w:color w:val="auto"/>
                <w:spacing w:val="9"/>
                <w:sz w:val="23"/>
                <w:szCs w:val="23"/>
              </w:rPr>
              <w:t>现金形式提交，通过银行转账的，必须从供应商基本账户直接</w:t>
            </w:r>
            <w:r>
              <w:rPr>
                <w:rFonts w:ascii="宋体" w:hAnsi="宋体" w:eastAsia="宋体" w:cs="宋体"/>
                <w:color w:val="auto"/>
                <w:spacing w:val="31"/>
                <w:sz w:val="23"/>
                <w:szCs w:val="23"/>
              </w:rPr>
              <w:t>汇(转)入规定账户；</w:t>
            </w:r>
          </w:p>
        </w:tc>
      </w:tr>
      <w:tr w14:paraId="0858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51" w:type="dxa"/>
            <w:vAlign w:val="top"/>
          </w:tcPr>
          <w:p w14:paraId="317F85C5">
            <w:pPr>
              <w:spacing w:line="309" w:lineRule="auto"/>
              <w:rPr>
                <w:rFonts w:ascii="Arial"/>
                <w:color w:val="auto"/>
                <w:sz w:val="21"/>
              </w:rPr>
            </w:pPr>
          </w:p>
          <w:p w14:paraId="745FF38A">
            <w:pPr>
              <w:spacing w:line="309" w:lineRule="auto"/>
              <w:rPr>
                <w:rFonts w:ascii="Arial"/>
                <w:color w:val="auto"/>
                <w:sz w:val="21"/>
              </w:rPr>
            </w:pPr>
          </w:p>
          <w:p w14:paraId="10BAF121">
            <w:pPr>
              <w:spacing w:line="309" w:lineRule="auto"/>
              <w:rPr>
                <w:rFonts w:ascii="Arial"/>
                <w:color w:val="auto"/>
                <w:sz w:val="21"/>
              </w:rPr>
            </w:pPr>
          </w:p>
          <w:p w14:paraId="2810AE67">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7</w:t>
            </w:r>
          </w:p>
        </w:tc>
        <w:tc>
          <w:tcPr>
            <w:tcW w:w="1858" w:type="dxa"/>
            <w:vAlign w:val="top"/>
          </w:tcPr>
          <w:p w14:paraId="4692FA53">
            <w:pPr>
              <w:spacing w:line="427" w:lineRule="auto"/>
              <w:rPr>
                <w:rFonts w:ascii="Arial"/>
                <w:color w:val="auto"/>
                <w:sz w:val="21"/>
              </w:rPr>
            </w:pPr>
          </w:p>
          <w:p w14:paraId="19B57391">
            <w:pPr>
              <w:spacing w:before="75" w:line="374" w:lineRule="auto"/>
              <w:ind w:left="113" w:right="106" w:hanging="2"/>
              <w:rPr>
                <w:rFonts w:ascii="宋体" w:hAnsi="宋体" w:eastAsia="宋体" w:cs="宋体"/>
                <w:color w:val="auto"/>
                <w:sz w:val="23"/>
                <w:szCs w:val="23"/>
              </w:rPr>
            </w:pPr>
            <w:r>
              <w:rPr>
                <w:rFonts w:ascii="宋体" w:hAnsi="宋体" w:eastAsia="宋体" w:cs="宋体"/>
                <w:color w:val="auto"/>
                <w:spacing w:val="-24"/>
                <w:sz w:val="23"/>
                <w:szCs w:val="23"/>
              </w:rPr>
              <w:t xml:space="preserve">近 年 财 务 </w:t>
            </w:r>
            <w:r>
              <w:rPr>
                <w:rFonts w:ascii="宋体" w:hAnsi="宋体" w:eastAsia="宋体" w:cs="宋体"/>
                <w:color w:val="auto"/>
                <w:spacing w:val="-23"/>
                <w:sz w:val="23"/>
                <w:szCs w:val="23"/>
              </w:rPr>
              <w:t>状</w:t>
            </w:r>
            <w:r>
              <w:rPr>
                <w:rFonts w:ascii="宋体" w:hAnsi="宋体" w:eastAsia="宋体" w:cs="宋体"/>
                <w:color w:val="auto"/>
                <w:sz w:val="23"/>
                <w:szCs w:val="23"/>
              </w:rPr>
              <w:t xml:space="preserve"> </w:t>
            </w:r>
            <w:r>
              <w:rPr>
                <w:rFonts w:ascii="宋体" w:hAnsi="宋体" w:eastAsia="宋体" w:cs="宋体"/>
                <w:color w:val="auto"/>
                <w:spacing w:val="7"/>
                <w:sz w:val="23"/>
                <w:szCs w:val="23"/>
              </w:rPr>
              <w:t>况的年份</w:t>
            </w:r>
          </w:p>
          <w:p w14:paraId="601615F8">
            <w:pPr>
              <w:spacing w:line="228" w:lineRule="auto"/>
              <w:ind w:left="113" w:leftChars="0"/>
              <w:rPr>
                <w:rFonts w:ascii="宋体" w:hAnsi="宋体" w:eastAsia="宋体" w:cs="宋体"/>
                <w:color w:val="auto"/>
                <w:spacing w:val="9"/>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00" w:type="dxa"/>
            <w:vAlign w:val="top"/>
          </w:tcPr>
          <w:p w14:paraId="4C13D48D">
            <w:pPr>
              <w:tabs>
                <w:tab w:val="left" w:pos="240"/>
              </w:tabs>
              <w:spacing w:before="36" w:line="375" w:lineRule="auto"/>
              <w:ind w:left="113" w:right="108" w:firstLine="2"/>
              <w:rPr>
                <w:rFonts w:ascii="宋体" w:hAnsi="宋体" w:eastAsia="宋体" w:cs="宋体"/>
                <w:color w:val="auto"/>
                <w:sz w:val="23"/>
                <w:szCs w:val="23"/>
              </w:rPr>
            </w:pPr>
            <w:r>
              <w:rPr>
                <w:rFonts w:hint="eastAsia" w:ascii="宋体" w:hAnsi="宋体" w:eastAsia="宋体" w:cs="宋体"/>
                <w:color w:val="000000" w:themeColor="text1"/>
                <w:spacing w:val="16"/>
                <w:sz w:val="23"/>
                <w:szCs w:val="23"/>
                <w:lang w:val="en-US" w:eastAsia="zh-CN"/>
              </w:rPr>
              <w:t>2023</w:t>
            </w:r>
            <w:r>
              <w:rPr>
                <w:rFonts w:ascii="宋体" w:hAnsi="宋体" w:eastAsia="宋体" w:cs="宋体"/>
                <w:color w:val="000000" w:themeColor="text1"/>
                <w:spacing w:val="8"/>
                <w:sz w:val="23"/>
                <w:szCs w:val="23"/>
              </w:rPr>
              <w:t>年经第三</w:t>
            </w:r>
            <w:r>
              <w:rPr>
                <w:rFonts w:ascii="宋体" w:hAnsi="宋体" w:eastAsia="宋体" w:cs="宋体"/>
                <w:color w:val="auto"/>
                <w:spacing w:val="8"/>
                <w:sz w:val="23"/>
                <w:szCs w:val="23"/>
              </w:rPr>
              <w:t>方审计的财务状况报告扫描或复印件(扫描或复印件应</w:t>
            </w:r>
            <w:r>
              <w:rPr>
                <w:rFonts w:ascii="宋体" w:hAnsi="宋体" w:eastAsia="宋体" w:cs="宋体"/>
                <w:color w:val="auto"/>
                <w:sz w:val="23"/>
                <w:szCs w:val="23"/>
              </w:rPr>
              <w:t xml:space="preserve"> </w:t>
            </w:r>
            <w:r>
              <w:rPr>
                <w:rFonts w:ascii="宋体" w:hAnsi="宋体" w:eastAsia="宋体" w:cs="宋体"/>
                <w:color w:val="auto"/>
                <w:spacing w:val="13"/>
                <w:sz w:val="23"/>
                <w:szCs w:val="23"/>
              </w:rPr>
              <w:t>全</w:t>
            </w:r>
            <w:r>
              <w:rPr>
                <w:rFonts w:ascii="宋体" w:hAnsi="宋体" w:eastAsia="宋体" w:cs="宋体"/>
                <w:color w:val="auto"/>
                <w:spacing w:val="9"/>
                <w:sz w:val="23"/>
                <w:szCs w:val="23"/>
              </w:rPr>
              <w:t>面、完整、清晰) ，包括资产负债表、现金流量表、利润表和财务</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6"/>
                <w:sz w:val="23"/>
                <w:szCs w:val="23"/>
              </w:rPr>
              <w:t>(会</w:t>
            </w:r>
            <w:r>
              <w:rPr>
                <w:rFonts w:ascii="宋体" w:hAnsi="宋体" w:eastAsia="宋体" w:cs="宋体"/>
                <w:color w:val="auto"/>
                <w:spacing w:val="15"/>
                <w:sz w:val="23"/>
                <w:szCs w:val="23"/>
              </w:rPr>
              <w:t>计</w:t>
            </w:r>
            <w:r>
              <w:rPr>
                <w:rFonts w:ascii="宋体" w:hAnsi="宋体" w:eastAsia="宋体" w:cs="宋体"/>
                <w:color w:val="auto"/>
                <w:spacing w:val="8"/>
                <w:sz w:val="23"/>
                <w:szCs w:val="23"/>
              </w:rPr>
              <w:t>) 报表附注，并提供第三方机构的营业执照、执业证书完整的</w:t>
            </w:r>
            <w:r>
              <w:rPr>
                <w:rFonts w:ascii="宋体" w:hAnsi="宋体" w:eastAsia="宋体" w:cs="宋体"/>
                <w:color w:val="auto"/>
                <w:sz w:val="23"/>
                <w:szCs w:val="23"/>
              </w:rPr>
              <w:t xml:space="preserve"> </w:t>
            </w:r>
            <w:r>
              <w:rPr>
                <w:rFonts w:ascii="宋体" w:hAnsi="宋体" w:eastAsia="宋体" w:cs="宋体"/>
                <w:color w:val="auto"/>
                <w:spacing w:val="18"/>
                <w:sz w:val="23"/>
                <w:szCs w:val="23"/>
              </w:rPr>
              <w:t>材</w:t>
            </w:r>
            <w:r>
              <w:rPr>
                <w:rFonts w:ascii="宋体" w:hAnsi="宋体" w:eastAsia="宋体" w:cs="宋体"/>
                <w:color w:val="auto"/>
                <w:spacing w:val="13"/>
                <w:sz w:val="23"/>
                <w:szCs w:val="23"/>
              </w:rPr>
              <w:t>料</w:t>
            </w:r>
            <w:r>
              <w:rPr>
                <w:rFonts w:ascii="宋体" w:hAnsi="宋体" w:eastAsia="宋体" w:cs="宋体"/>
                <w:color w:val="auto"/>
                <w:spacing w:val="9"/>
                <w:sz w:val="23"/>
                <w:szCs w:val="23"/>
              </w:rPr>
              <w:t>证明。注：新成立的公司提供自成立以来的财务审计报告或近三</w:t>
            </w:r>
          </w:p>
          <w:p w14:paraId="6F558BE2">
            <w:pPr>
              <w:spacing w:line="225" w:lineRule="auto"/>
              <w:ind w:left="113" w:leftChars="0"/>
              <w:rPr>
                <w:rFonts w:ascii="宋体" w:hAnsi="宋体" w:eastAsia="宋体" w:cs="宋体"/>
                <w:color w:val="auto"/>
                <w:spacing w:val="13"/>
                <w:sz w:val="23"/>
                <w:szCs w:val="23"/>
              </w:rPr>
            </w:pPr>
            <w:r>
              <w:rPr>
                <w:rFonts w:ascii="宋体" w:hAnsi="宋体" w:eastAsia="宋体" w:cs="宋体"/>
                <w:color w:val="auto"/>
                <w:spacing w:val="12"/>
                <w:sz w:val="23"/>
                <w:szCs w:val="23"/>
              </w:rPr>
              <w:t>个月银行出具的资信证明 (同时提供基本存款账户开户许可证)</w:t>
            </w:r>
            <w:r>
              <w:rPr>
                <w:rFonts w:ascii="宋体" w:hAnsi="宋体" w:eastAsia="宋体" w:cs="宋体"/>
                <w:color w:val="auto"/>
                <w:spacing w:val="7"/>
                <w:sz w:val="23"/>
                <w:szCs w:val="23"/>
              </w:rPr>
              <w:t>。</w:t>
            </w:r>
          </w:p>
        </w:tc>
      </w:tr>
      <w:tr w14:paraId="7FF2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751" w:type="dxa"/>
            <w:vAlign w:val="top"/>
          </w:tcPr>
          <w:p w14:paraId="0069FD83">
            <w:pPr>
              <w:spacing w:line="464" w:lineRule="auto"/>
              <w:rPr>
                <w:rFonts w:ascii="Arial"/>
                <w:color w:val="auto"/>
                <w:sz w:val="21"/>
              </w:rPr>
            </w:pPr>
          </w:p>
          <w:p w14:paraId="2488B05A">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8</w:t>
            </w:r>
          </w:p>
        </w:tc>
        <w:tc>
          <w:tcPr>
            <w:tcW w:w="1858" w:type="dxa"/>
            <w:vAlign w:val="top"/>
          </w:tcPr>
          <w:p w14:paraId="4563BFAC">
            <w:pPr>
              <w:spacing w:before="38"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近 年 完 成 </w:t>
            </w:r>
            <w:r>
              <w:rPr>
                <w:rFonts w:ascii="宋体" w:hAnsi="宋体" w:eastAsia="宋体" w:cs="宋体"/>
                <w:color w:val="auto"/>
                <w:spacing w:val="-23"/>
                <w:sz w:val="23"/>
                <w:szCs w:val="23"/>
              </w:rPr>
              <w:t>的</w:t>
            </w:r>
            <w:r>
              <w:rPr>
                <w:rFonts w:ascii="宋体" w:hAnsi="宋体" w:eastAsia="宋体" w:cs="宋体"/>
                <w:color w:val="auto"/>
                <w:sz w:val="23"/>
                <w:szCs w:val="23"/>
              </w:rPr>
              <w:t xml:space="preserve"> </w:t>
            </w:r>
            <w:r>
              <w:rPr>
                <w:rFonts w:ascii="宋体" w:hAnsi="宋体" w:eastAsia="宋体" w:cs="宋体"/>
                <w:color w:val="auto"/>
                <w:spacing w:val="-24"/>
                <w:sz w:val="23"/>
                <w:szCs w:val="23"/>
              </w:rPr>
              <w:t>类 似 项 目 的</w:t>
            </w:r>
          </w:p>
          <w:p w14:paraId="2493C015">
            <w:pPr>
              <w:spacing w:line="227" w:lineRule="auto"/>
              <w:ind w:left="113" w:leftChars="0"/>
              <w:rPr>
                <w:rFonts w:ascii="宋体" w:hAnsi="宋体" w:eastAsia="宋体" w:cs="宋体"/>
                <w:color w:val="auto"/>
                <w:spacing w:val="9"/>
                <w:sz w:val="23"/>
                <w:szCs w:val="23"/>
              </w:rPr>
            </w:pPr>
            <w:r>
              <w:rPr>
                <w:rFonts w:ascii="宋体" w:hAnsi="宋体" w:eastAsia="宋体" w:cs="宋体"/>
                <w:color w:val="auto"/>
                <w:spacing w:val="8"/>
                <w:sz w:val="23"/>
                <w:szCs w:val="23"/>
              </w:rPr>
              <w:t>年</w:t>
            </w:r>
            <w:r>
              <w:rPr>
                <w:rFonts w:ascii="宋体" w:hAnsi="宋体" w:eastAsia="宋体" w:cs="宋体"/>
                <w:color w:val="auto"/>
                <w:spacing w:val="7"/>
                <w:sz w:val="23"/>
                <w:szCs w:val="23"/>
              </w:rPr>
              <w:t>份要求</w:t>
            </w:r>
          </w:p>
        </w:tc>
        <w:tc>
          <w:tcPr>
            <w:tcW w:w="7400" w:type="dxa"/>
            <w:vAlign w:val="top"/>
          </w:tcPr>
          <w:p w14:paraId="767F27DA">
            <w:pPr>
              <w:tabs>
                <w:tab w:val="left" w:pos="240"/>
              </w:tabs>
              <w:spacing w:before="36" w:line="375" w:lineRule="auto"/>
              <w:ind w:left="113" w:right="108" w:firstLine="2"/>
              <w:rPr>
                <w:rFonts w:ascii="宋体" w:hAnsi="宋体" w:eastAsia="宋体" w:cs="宋体"/>
                <w:color w:val="auto"/>
                <w:spacing w:val="13"/>
                <w:sz w:val="23"/>
                <w:szCs w:val="23"/>
              </w:rPr>
            </w:pPr>
            <w:r>
              <w:rPr>
                <w:rFonts w:ascii="宋体" w:hAnsi="宋体" w:eastAsia="宋体" w:cs="宋体"/>
                <w:color w:val="auto"/>
                <w:spacing w:val="8"/>
                <w:sz w:val="23"/>
                <w:szCs w:val="23"/>
              </w:rPr>
              <w:t>近三年内，指20</w:t>
            </w:r>
            <w:r>
              <w:rPr>
                <w:rFonts w:hint="eastAsia" w:ascii="宋体" w:hAnsi="宋体" w:eastAsia="宋体" w:cs="宋体"/>
                <w:color w:val="auto"/>
                <w:spacing w:val="8"/>
                <w:sz w:val="23"/>
                <w:szCs w:val="23"/>
                <w:lang w:val="en-US" w:eastAsia="zh-CN"/>
              </w:rPr>
              <w:t>21</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01月01日</w:t>
            </w:r>
            <w:r>
              <w:rPr>
                <w:rFonts w:ascii="宋体" w:hAnsi="宋体" w:eastAsia="宋体" w:cs="宋体"/>
                <w:color w:val="auto"/>
                <w:spacing w:val="8"/>
                <w:sz w:val="23"/>
                <w:szCs w:val="23"/>
              </w:rPr>
              <w:t>起至</w:t>
            </w:r>
            <w:r>
              <w:rPr>
                <w:rFonts w:hint="eastAsia" w:ascii="宋体" w:hAnsi="宋体" w:eastAsia="宋体" w:cs="宋体"/>
                <w:color w:val="auto"/>
                <w:spacing w:val="8"/>
                <w:sz w:val="23"/>
                <w:szCs w:val="23"/>
                <w:lang w:val="en-US" w:eastAsia="zh-CN"/>
              </w:rPr>
              <w:t>至今</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rPr>
              <w:t>需提供合同首页、标的及金额所在页、供货合同签字盖章页的扫描或复印件或中标通知书的扫描或复印件。</w:t>
            </w:r>
            <w:r>
              <w:rPr>
                <w:rFonts w:ascii="宋体" w:hAnsi="宋体" w:eastAsia="宋体" w:cs="宋体"/>
                <w:color w:val="auto"/>
                <w:spacing w:val="8"/>
                <w:sz w:val="23"/>
                <w:szCs w:val="23"/>
              </w:rPr>
              <w:t>)</w:t>
            </w:r>
          </w:p>
        </w:tc>
      </w:tr>
      <w:tr w14:paraId="74662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51" w:type="dxa"/>
            <w:vAlign w:val="top"/>
          </w:tcPr>
          <w:p w14:paraId="296D0064">
            <w:pPr>
              <w:spacing w:before="311" w:line="190" w:lineRule="auto"/>
              <w:ind w:left="380" w:leftChars="0"/>
              <w:rPr>
                <w:rFonts w:ascii="宋体" w:hAnsi="宋体" w:eastAsia="宋体" w:cs="宋体"/>
                <w:color w:val="auto"/>
                <w:spacing w:val="-5"/>
                <w:sz w:val="23"/>
                <w:szCs w:val="23"/>
              </w:rPr>
            </w:pPr>
            <w:r>
              <w:rPr>
                <w:rFonts w:hint="eastAsia" w:ascii="宋体" w:hAnsi="宋体" w:eastAsia="宋体" w:cs="宋体"/>
                <w:color w:val="auto"/>
                <w:spacing w:val="-1"/>
                <w:sz w:val="23"/>
                <w:szCs w:val="23"/>
                <w:lang w:val="en-US" w:eastAsia="zh-CN"/>
              </w:rPr>
              <w:t>19</w:t>
            </w:r>
          </w:p>
        </w:tc>
        <w:tc>
          <w:tcPr>
            <w:tcW w:w="1858" w:type="dxa"/>
            <w:vAlign w:val="top"/>
          </w:tcPr>
          <w:p w14:paraId="62831969">
            <w:pPr>
              <w:spacing w:before="38" w:line="468" w:lineRule="exact"/>
              <w:ind w:left="116"/>
              <w:rPr>
                <w:rFonts w:ascii="宋体" w:hAnsi="宋体" w:eastAsia="宋体" w:cs="宋体"/>
                <w:color w:val="auto"/>
                <w:spacing w:val="-27"/>
                <w:position w:val="17"/>
                <w:sz w:val="23"/>
                <w:szCs w:val="23"/>
              </w:rPr>
            </w:pPr>
            <w:r>
              <w:rPr>
                <w:rFonts w:ascii="宋体" w:hAnsi="宋体" w:eastAsia="宋体" w:cs="宋体"/>
                <w:color w:val="auto"/>
                <w:spacing w:val="-27"/>
                <w:position w:val="17"/>
                <w:sz w:val="23"/>
                <w:szCs w:val="23"/>
              </w:rPr>
              <w:t>是 否 允 许 递</w:t>
            </w:r>
          </w:p>
          <w:p w14:paraId="4365678D">
            <w:pPr>
              <w:spacing w:before="38" w:line="468" w:lineRule="exact"/>
              <w:ind w:left="116" w:leftChars="0"/>
              <w:rPr>
                <w:rFonts w:ascii="宋体" w:hAnsi="宋体" w:eastAsia="宋体" w:cs="宋体"/>
                <w:color w:val="auto"/>
                <w:spacing w:val="9"/>
                <w:sz w:val="23"/>
                <w:szCs w:val="23"/>
              </w:rPr>
            </w:pPr>
            <w:r>
              <w:rPr>
                <w:rFonts w:ascii="宋体" w:hAnsi="宋体" w:eastAsia="宋体" w:cs="宋体"/>
                <w:color w:val="auto"/>
                <w:spacing w:val="-27"/>
                <w:position w:val="17"/>
                <w:sz w:val="23"/>
                <w:szCs w:val="23"/>
              </w:rPr>
              <w:t>交 备 选 投 标</w:t>
            </w:r>
            <w:r>
              <w:rPr>
                <w:rFonts w:hint="eastAsia" w:ascii="宋体" w:hAnsi="宋体" w:eastAsia="宋体" w:cs="宋体"/>
                <w:color w:val="auto"/>
                <w:spacing w:val="-27"/>
                <w:position w:val="17"/>
                <w:sz w:val="23"/>
                <w:szCs w:val="23"/>
              </w:rPr>
              <w:t>方案</w:t>
            </w:r>
          </w:p>
        </w:tc>
        <w:tc>
          <w:tcPr>
            <w:tcW w:w="7400" w:type="dxa"/>
            <w:vAlign w:val="top"/>
          </w:tcPr>
          <w:p w14:paraId="0738C032">
            <w:pPr>
              <w:spacing w:before="274" w:line="227" w:lineRule="auto"/>
              <w:ind w:left="117" w:leftChars="0"/>
              <w:rPr>
                <w:rFonts w:ascii="宋体" w:hAnsi="宋体" w:eastAsia="宋体" w:cs="宋体"/>
                <w:color w:val="auto"/>
                <w:spacing w:val="13"/>
                <w:sz w:val="23"/>
                <w:szCs w:val="23"/>
              </w:rPr>
            </w:pPr>
            <w:r>
              <w:rPr>
                <w:rFonts w:ascii="宋体" w:hAnsi="宋体" w:eastAsia="宋体" w:cs="宋体"/>
                <w:color w:val="auto"/>
                <w:spacing w:val="6"/>
                <w:sz w:val="23"/>
                <w:szCs w:val="23"/>
              </w:rPr>
              <w:t>不</w:t>
            </w:r>
            <w:r>
              <w:rPr>
                <w:rFonts w:ascii="宋体" w:hAnsi="宋体" w:eastAsia="宋体" w:cs="宋体"/>
                <w:color w:val="auto"/>
                <w:spacing w:val="5"/>
                <w:sz w:val="23"/>
                <w:szCs w:val="23"/>
              </w:rPr>
              <w:t>允许</w:t>
            </w:r>
          </w:p>
        </w:tc>
      </w:tr>
    </w:tbl>
    <w:tbl>
      <w:tblPr>
        <w:tblStyle w:val="12"/>
        <w:tblpPr w:leftFromText="180" w:rightFromText="180" w:vertAnchor="text" w:horzAnchor="page" w:tblpX="1127" w:tblpY="150"/>
        <w:tblOverlap w:val="never"/>
        <w:tblW w:w="100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7D584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80" w:type="dxa"/>
            <w:vAlign w:val="top"/>
          </w:tcPr>
          <w:p w14:paraId="4B7FCFAF">
            <w:pPr>
              <w:spacing w:before="307" w:line="192" w:lineRule="auto"/>
              <w:ind w:left="380"/>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0</w:t>
            </w:r>
          </w:p>
        </w:tc>
        <w:tc>
          <w:tcPr>
            <w:tcW w:w="1619" w:type="dxa"/>
            <w:vAlign w:val="top"/>
          </w:tcPr>
          <w:p w14:paraId="7AFA7CC4">
            <w:pPr>
              <w:spacing w:before="34" w:line="468" w:lineRule="exact"/>
              <w:ind w:left="112"/>
              <w:rPr>
                <w:rFonts w:ascii="宋体" w:hAnsi="宋体" w:eastAsia="宋体" w:cs="宋体"/>
                <w:color w:val="auto"/>
                <w:sz w:val="23"/>
                <w:szCs w:val="23"/>
              </w:rPr>
            </w:pPr>
            <w:r>
              <w:rPr>
                <w:rFonts w:ascii="宋体" w:hAnsi="宋体" w:eastAsia="宋体" w:cs="宋体"/>
                <w:color w:val="auto"/>
                <w:spacing w:val="8"/>
                <w:position w:val="17"/>
                <w:sz w:val="23"/>
                <w:szCs w:val="23"/>
              </w:rPr>
              <w:t>签字或盖章</w:t>
            </w:r>
          </w:p>
          <w:p w14:paraId="3711F3DA">
            <w:pPr>
              <w:spacing w:line="228" w:lineRule="auto"/>
              <w:ind w:left="113"/>
              <w:rPr>
                <w:rFonts w:ascii="宋体" w:hAnsi="宋体" w:eastAsia="宋体" w:cs="宋体"/>
                <w:color w:val="auto"/>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77375980">
            <w:pPr>
              <w:spacing w:before="34" w:line="468" w:lineRule="exact"/>
              <w:ind w:left="125"/>
              <w:rPr>
                <w:rFonts w:ascii="宋体" w:hAnsi="宋体" w:eastAsia="宋体" w:cs="宋体"/>
                <w:color w:val="auto"/>
                <w:sz w:val="23"/>
                <w:szCs w:val="23"/>
              </w:rPr>
            </w:pPr>
            <w:r>
              <w:rPr>
                <w:rFonts w:ascii="宋体" w:hAnsi="宋体" w:eastAsia="宋体" w:cs="宋体"/>
                <w:color w:val="auto"/>
                <w:spacing w:val="9"/>
                <w:position w:val="17"/>
                <w:sz w:val="23"/>
                <w:szCs w:val="23"/>
              </w:rPr>
              <w:t>响应文件中法定代表人或其委托代理人按竞争性磋商文件要求签字</w:t>
            </w:r>
            <w:r>
              <w:rPr>
                <w:rFonts w:ascii="宋体" w:hAnsi="宋体" w:eastAsia="宋体" w:cs="宋体"/>
                <w:color w:val="auto"/>
                <w:spacing w:val="7"/>
                <w:position w:val="17"/>
                <w:sz w:val="23"/>
                <w:szCs w:val="23"/>
              </w:rPr>
              <w:t>、</w:t>
            </w:r>
          </w:p>
          <w:p w14:paraId="3AAE2A01">
            <w:pPr>
              <w:spacing w:line="223" w:lineRule="auto"/>
              <w:ind w:left="114"/>
              <w:rPr>
                <w:rFonts w:ascii="宋体" w:hAnsi="宋体" w:eastAsia="宋体" w:cs="宋体"/>
                <w:color w:val="auto"/>
                <w:sz w:val="23"/>
                <w:szCs w:val="23"/>
              </w:rPr>
            </w:pPr>
            <w:r>
              <w:rPr>
                <w:rFonts w:ascii="宋体" w:hAnsi="宋体" w:eastAsia="宋体" w:cs="宋体"/>
                <w:color w:val="auto"/>
                <w:spacing w:val="17"/>
                <w:sz w:val="23"/>
                <w:szCs w:val="23"/>
              </w:rPr>
              <w:t>盖章，(委托代理人签字的，须附法人代表授权委托书)</w:t>
            </w:r>
            <w:r>
              <w:rPr>
                <w:rFonts w:ascii="宋体" w:hAnsi="宋体" w:eastAsia="宋体" w:cs="宋体"/>
                <w:color w:val="auto"/>
                <w:spacing w:val="14"/>
                <w:sz w:val="23"/>
                <w:szCs w:val="23"/>
              </w:rPr>
              <w:t>。</w:t>
            </w:r>
          </w:p>
        </w:tc>
      </w:tr>
      <w:tr w14:paraId="48514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80" w:type="dxa"/>
            <w:vAlign w:val="top"/>
          </w:tcPr>
          <w:p w14:paraId="6F0951AD">
            <w:pPr>
              <w:spacing w:before="306" w:line="192" w:lineRule="auto"/>
              <w:ind w:left="380"/>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1</w:t>
            </w:r>
          </w:p>
        </w:tc>
        <w:tc>
          <w:tcPr>
            <w:tcW w:w="1619" w:type="dxa"/>
            <w:vAlign w:val="top"/>
          </w:tcPr>
          <w:p w14:paraId="2F47F98E">
            <w:pPr>
              <w:spacing w:before="36" w:line="465" w:lineRule="exact"/>
              <w:ind w:left="124"/>
              <w:rPr>
                <w:rFonts w:ascii="宋体" w:hAnsi="宋体" w:eastAsia="宋体" w:cs="宋体"/>
                <w:color w:val="auto"/>
                <w:sz w:val="23"/>
                <w:szCs w:val="23"/>
              </w:rPr>
            </w:pPr>
            <w:r>
              <w:rPr>
                <w:rFonts w:ascii="宋体" w:hAnsi="宋体" w:eastAsia="宋体" w:cs="宋体"/>
                <w:color w:val="auto"/>
                <w:spacing w:val="-27"/>
                <w:position w:val="17"/>
                <w:sz w:val="23"/>
                <w:szCs w:val="23"/>
              </w:rPr>
              <w:t>响</w:t>
            </w:r>
            <w:r>
              <w:rPr>
                <w:rFonts w:ascii="宋体" w:hAnsi="宋体" w:eastAsia="宋体" w:cs="宋体"/>
                <w:color w:val="auto"/>
                <w:spacing w:val="-25"/>
                <w:position w:val="17"/>
                <w:sz w:val="23"/>
                <w:szCs w:val="23"/>
              </w:rPr>
              <w:t xml:space="preserve"> 应 文 件 编</w:t>
            </w:r>
          </w:p>
          <w:p w14:paraId="277A5E26">
            <w:pPr>
              <w:spacing w:line="228" w:lineRule="auto"/>
              <w:ind w:left="113"/>
              <w:rPr>
                <w:rFonts w:ascii="宋体" w:hAnsi="宋体" w:eastAsia="宋体" w:cs="宋体"/>
                <w:color w:val="auto"/>
                <w:sz w:val="23"/>
                <w:szCs w:val="23"/>
              </w:rPr>
            </w:pPr>
            <w:r>
              <w:rPr>
                <w:rFonts w:ascii="宋体" w:hAnsi="宋体" w:eastAsia="宋体" w:cs="宋体"/>
                <w:color w:val="auto"/>
                <w:spacing w:val="7"/>
                <w:sz w:val="23"/>
                <w:szCs w:val="23"/>
              </w:rPr>
              <w:t>制</w:t>
            </w:r>
            <w:r>
              <w:rPr>
                <w:rFonts w:ascii="宋体" w:hAnsi="宋体" w:eastAsia="宋体" w:cs="宋体"/>
                <w:color w:val="auto"/>
                <w:spacing w:val="6"/>
                <w:sz w:val="23"/>
                <w:szCs w:val="23"/>
              </w:rPr>
              <w:t>要求</w:t>
            </w:r>
          </w:p>
        </w:tc>
        <w:tc>
          <w:tcPr>
            <w:tcW w:w="7410" w:type="dxa"/>
            <w:vAlign w:val="top"/>
          </w:tcPr>
          <w:p w14:paraId="5E299CEE">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6"/>
                <w:sz w:val="23"/>
                <w:szCs w:val="23"/>
              </w:rPr>
              <w:t>电子投标文件1份务必在开标截止前上传至电子开评标系统；</w:t>
            </w:r>
          </w:p>
          <w:p w14:paraId="0D4B79F7">
            <w:pPr>
              <w:spacing w:before="35" w:line="375" w:lineRule="auto"/>
              <w:ind w:left="113" w:right="79"/>
              <w:rPr>
                <w:rFonts w:ascii="宋体" w:hAnsi="宋体" w:eastAsia="宋体" w:cs="宋体"/>
                <w:color w:val="auto"/>
                <w:sz w:val="23"/>
                <w:szCs w:val="23"/>
              </w:rPr>
            </w:pPr>
            <w:r>
              <w:rPr>
                <w:rFonts w:ascii="宋体" w:hAnsi="宋体" w:eastAsia="宋体" w:cs="宋体"/>
                <w:color w:val="auto"/>
                <w:spacing w:val="6"/>
                <w:sz w:val="23"/>
                <w:szCs w:val="23"/>
              </w:rPr>
              <w:t>电子投标文件制作详情请咨询政采云，</w:t>
            </w:r>
            <w:r>
              <w:rPr>
                <w:rFonts w:hint="eastAsia" w:ascii="宋体" w:hAnsi="宋体" w:eastAsia="宋体" w:cs="宋体"/>
                <w:color w:val="auto"/>
                <w:spacing w:val="6"/>
                <w:sz w:val="23"/>
                <w:szCs w:val="23"/>
                <w:lang w:val="en-US" w:eastAsia="zh-CN"/>
              </w:rPr>
              <w:t>拨打政采云服务热线95763获取热线服务帮助</w:t>
            </w:r>
            <w:r>
              <w:rPr>
                <w:rFonts w:ascii="宋体" w:hAnsi="宋体" w:eastAsia="宋体" w:cs="宋体"/>
                <w:color w:val="auto"/>
                <w:spacing w:val="6"/>
                <w:sz w:val="23"/>
                <w:szCs w:val="23"/>
              </w:rPr>
              <w:t>。</w:t>
            </w:r>
          </w:p>
        </w:tc>
      </w:tr>
      <w:tr w14:paraId="166EF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80" w:type="dxa"/>
            <w:vAlign w:val="top"/>
          </w:tcPr>
          <w:p w14:paraId="230E336C">
            <w:pPr>
              <w:spacing w:line="309" w:lineRule="auto"/>
              <w:rPr>
                <w:rFonts w:ascii="Arial"/>
                <w:color w:val="auto"/>
                <w:sz w:val="21"/>
              </w:rPr>
            </w:pPr>
          </w:p>
          <w:p w14:paraId="7D42BD15">
            <w:pPr>
              <w:spacing w:line="309" w:lineRule="auto"/>
              <w:rPr>
                <w:rFonts w:ascii="Arial"/>
                <w:color w:val="auto"/>
                <w:sz w:val="21"/>
              </w:rPr>
            </w:pPr>
          </w:p>
          <w:p w14:paraId="7AA8E057">
            <w:pPr>
              <w:spacing w:line="309" w:lineRule="auto"/>
              <w:rPr>
                <w:rFonts w:ascii="Arial"/>
                <w:color w:val="auto"/>
                <w:sz w:val="21"/>
              </w:rPr>
            </w:pPr>
          </w:p>
          <w:p w14:paraId="05EA25B2">
            <w:pPr>
              <w:spacing w:before="75" w:line="190" w:lineRule="auto"/>
              <w:ind w:left="380"/>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2</w:t>
            </w:r>
          </w:p>
        </w:tc>
        <w:tc>
          <w:tcPr>
            <w:tcW w:w="1619" w:type="dxa"/>
            <w:vAlign w:val="top"/>
          </w:tcPr>
          <w:p w14:paraId="187E1AB9">
            <w:pPr>
              <w:spacing w:line="424" w:lineRule="auto"/>
              <w:rPr>
                <w:rFonts w:ascii="Arial"/>
                <w:color w:val="auto"/>
                <w:sz w:val="21"/>
              </w:rPr>
            </w:pPr>
          </w:p>
          <w:p w14:paraId="190FBF13">
            <w:pPr>
              <w:spacing w:before="75" w:line="380" w:lineRule="auto"/>
              <w:ind w:left="111" w:right="106" w:firstLine="1"/>
              <w:rPr>
                <w:rFonts w:ascii="宋体" w:hAnsi="宋体" w:eastAsia="宋体" w:cs="宋体"/>
                <w:color w:val="auto"/>
                <w:sz w:val="23"/>
                <w:szCs w:val="23"/>
              </w:rPr>
            </w:pPr>
            <w:r>
              <w:rPr>
                <w:rFonts w:ascii="宋体" w:hAnsi="宋体" w:eastAsia="宋体" w:cs="宋体"/>
                <w:color w:val="auto"/>
                <w:spacing w:val="-25"/>
                <w:sz w:val="23"/>
                <w:szCs w:val="23"/>
              </w:rPr>
              <w:t>递</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地 点 及 </w:t>
            </w:r>
            <w:r>
              <w:rPr>
                <w:rFonts w:ascii="宋体" w:hAnsi="宋体" w:eastAsia="宋体" w:cs="宋体"/>
                <w:color w:val="auto"/>
                <w:spacing w:val="-23"/>
                <w:sz w:val="23"/>
                <w:szCs w:val="23"/>
              </w:rPr>
              <w:t>方</w:t>
            </w:r>
            <w:r>
              <w:rPr>
                <w:rFonts w:ascii="宋体" w:hAnsi="宋体" w:eastAsia="宋体" w:cs="宋体"/>
                <w:color w:val="auto"/>
                <w:sz w:val="23"/>
                <w:szCs w:val="23"/>
              </w:rPr>
              <w:t xml:space="preserve"> </w:t>
            </w:r>
            <w:r>
              <w:rPr>
                <w:rFonts w:ascii="宋体" w:hAnsi="宋体" w:eastAsia="宋体" w:cs="宋体"/>
                <w:color w:val="auto"/>
                <w:spacing w:val="1"/>
                <w:sz w:val="23"/>
                <w:szCs w:val="23"/>
              </w:rPr>
              <w:t>式</w:t>
            </w:r>
          </w:p>
        </w:tc>
        <w:tc>
          <w:tcPr>
            <w:tcW w:w="7410" w:type="dxa"/>
            <w:vAlign w:val="top"/>
          </w:tcPr>
          <w:p w14:paraId="42487877">
            <w:pPr>
              <w:spacing w:before="35" w:line="375" w:lineRule="auto"/>
              <w:ind w:left="113" w:right="79"/>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15"/>
                <w:sz w:val="23"/>
                <w:szCs w:val="23"/>
              </w:rPr>
              <w:t>投</w:t>
            </w:r>
            <w:r>
              <w:rPr>
                <w:rFonts w:ascii="宋体" w:hAnsi="宋体" w:eastAsia="宋体" w:cs="宋体"/>
                <w:color w:val="auto"/>
                <w:spacing w:val="9"/>
                <w:sz w:val="23"/>
                <w:szCs w:val="23"/>
              </w:rPr>
              <w:t>标人务必在开标当天</w:t>
            </w:r>
            <w:r>
              <w:rPr>
                <w:rFonts w:hint="eastAsia" w:ascii="宋体" w:hAnsi="宋体" w:eastAsia="宋体" w:cs="宋体"/>
                <w:color w:val="auto"/>
                <w:spacing w:val="9"/>
                <w:sz w:val="23"/>
                <w:szCs w:val="23"/>
                <w:lang w:val="en-US" w:eastAsia="zh-CN"/>
              </w:rPr>
              <w:t>09：30分</w:t>
            </w:r>
            <w:r>
              <w:rPr>
                <w:rFonts w:ascii="宋体" w:hAnsi="宋体" w:eastAsia="宋体" w:cs="宋体"/>
                <w:color w:val="auto"/>
                <w:spacing w:val="9"/>
                <w:sz w:val="23"/>
                <w:szCs w:val="23"/>
              </w:rPr>
              <w:t>之前进入电子开标系统完成电子</w:t>
            </w:r>
            <w:r>
              <w:rPr>
                <w:rFonts w:ascii="宋体" w:hAnsi="宋体" w:eastAsia="宋体" w:cs="宋体"/>
                <w:color w:val="auto"/>
                <w:sz w:val="23"/>
                <w:szCs w:val="23"/>
              </w:rPr>
              <w:t xml:space="preserve"> </w:t>
            </w:r>
            <w:r>
              <w:rPr>
                <w:rFonts w:ascii="宋体" w:hAnsi="宋体" w:eastAsia="宋体" w:cs="宋体"/>
                <w:color w:val="auto"/>
                <w:spacing w:val="8"/>
                <w:sz w:val="23"/>
                <w:szCs w:val="23"/>
              </w:rPr>
              <w:t>签</w:t>
            </w:r>
            <w:r>
              <w:rPr>
                <w:rFonts w:ascii="宋体" w:hAnsi="宋体" w:eastAsia="宋体" w:cs="宋体"/>
                <w:color w:val="auto"/>
                <w:spacing w:val="6"/>
                <w:sz w:val="23"/>
                <w:szCs w:val="23"/>
              </w:rPr>
              <w:t>到，如未签到无法解密视为自动放弃。(如非系统原因造成无法解</w:t>
            </w:r>
          </w:p>
          <w:p w14:paraId="756790A3">
            <w:pPr>
              <w:spacing w:before="1" w:line="374" w:lineRule="auto"/>
              <w:ind w:left="114" w:right="81"/>
              <w:rPr>
                <w:rFonts w:ascii="宋体" w:hAnsi="宋体" w:eastAsia="宋体" w:cs="宋体"/>
                <w:color w:val="auto"/>
                <w:sz w:val="23"/>
                <w:szCs w:val="23"/>
              </w:rPr>
            </w:pPr>
            <w:r>
              <w:rPr>
                <w:rFonts w:ascii="宋体" w:hAnsi="宋体" w:eastAsia="宋体" w:cs="宋体"/>
                <w:color w:val="auto"/>
                <w:spacing w:val="25"/>
                <w:sz w:val="23"/>
                <w:szCs w:val="23"/>
              </w:rPr>
              <w:t>密</w:t>
            </w:r>
            <w:r>
              <w:rPr>
                <w:rFonts w:ascii="宋体" w:hAnsi="宋体" w:eastAsia="宋体" w:cs="宋体"/>
                <w:color w:val="auto"/>
                <w:spacing w:val="19"/>
                <w:sz w:val="23"/>
                <w:szCs w:val="23"/>
              </w:rPr>
              <w:t>的或非系统原因加密文件上传不成功的或没办理</w:t>
            </w:r>
            <w:r>
              <w:rPr>
                <w:rFonts w:ascii="宋体" w:hAnsi="宋体" w:eastAsia="宋体" w:cs="宋体"/>
                <w:color w:val="auto"/>
                <w:sz w:val="23"/>
                <w:szCs w:val="23"/>
              </w:rPr>
              <w:t>CA</w:t>
            </w:r>
            <w:r>
              <w:rPr>
                <w:rFonts w:ascii="宋体" w:hAnsi="宋体" w:eastAsia="宋体" w:cs="宋体"/>
                <w:color w:val="auto"/>
                <w:spacing w:val="19"/>
                <w:sz w:val="23"/>
                <w:szCs w:val="23"/>
              </w:rPr>
              <w:t>锁而造成</w:t>
            </w:r>
            <w:r>
              <w:rPr>
                <w:rFonts w:hint="eastAsia" w:ascii="宋体" w:hAnsi="宋体" w:eastAsia="宋体" w:cs="宋体"/>
                <w:color w:val="auto"/>
                <w:spacing w:val="19"/>
                <w:sz w:val="23"/>
                <w:szCs w:val="23"/>
                <w:lang w:val="en-US" w:eastAsia="zh-CN"/>
              </w:rPr>
              <w:t>投标</w:t>
            </w:r>
            <w:r>
              <w:rPr>
                <w:rFonts w:ascii="宋体" w:hAnsi="宋体" w:eastAsia="宋体" w:cs="宋体"/>
                <w:color w:val="auto"/>
                <w:sz w:val="23"/>
                <w:szCs w:val="23"/>
              </w:rPr>
              <w:t xml:space="preserve"> </w:t>
            </w:r>
            <w:r>
              <w:rPr>
                <w:rFonts w:ascii="宋体" w:hAnsi="宋体" w:eastAsia="宋体" w:cs="宋体"/>
                <w:color w:val="auto"/>
                <w:spacing w:val="10"/>
                <w:sz w:val="23"/>
                <w:szCs w:val="23"/>
              </w:rPr>
              <w:t>文件无法解密、</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文件无法上传的视为无效投标) 。电子投</w:t>
            </w:r>
            <w:r>
              <w:rPr>
                <w:rFonts w:ascii="宋体" w:hAnsi="宋体" w:eastAsia="宋体" w:cs="宋体"/>
                <w:color w:val="auto"/>
                <w:spacing w:val="7"/>
                <w:sz w:val="23"/>
                <w:szCs w:val="23"/>
              </w:rPr>
              <w:t>标</w:t>
            </w:r>
            <w:r>
              <w:rPr>
                <w:rFonts w:ascii="宋体" w:hAnsi="宋体" w:eastAsia="宋体" w:cs="宋体"/>
                <w:color w:val="auto"/>
                <w:spacing w:val="16"/>
                <w:sz w:val="23"/>
                <w:szCs w:val="23"/>
              </w:rPr>
              <w:t>文</w:t>
            </w:r>
            <w:r>
              <w:rPr>
                <w:rFonts w:ascii="宋体" w:hAnsi="宋体" w:eastAsia="宋体" w:cs="宋体"/>
                <w:color w:val="auto"/>
                <w:spacing w:val="11"/>
                <w:sz w:val="23"/>
                <w:szCs w:val="23"/>
              </w:rPr>
              <w:t>件</w:t>
            </w:r>
            <w:r>
              <w:rPr>
                <w:rFonts w:ascii="宋体" w:hAnsi="宋体" w:eastAsia="宋体" w:cs="宋体"/>
                <w:color w:val="auto"/>
                <w:spacing w:val="8"/>
                <w:sz w:val="23"/>
                <w:szCs w:val="23"/>
              </w:rPr>
              <w:t>1份务必在开标截止前上传至电子开评标系统。</w:t>
            </w:r>
          </w:p>
        </w:tc>
      </w:tr>
      <w:tr w14:paraId="79314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0" w:type="dxa"/>
            <w:vAlign w:val="top"/>
          </w:tcPr>
          <w:p w14:paraId="6529B338">
            <w:pPr>
              <w:spacing w:line="462" w:lineRule="auto"/>
              <w:rPr>
                <w:rFonts w:ascii="Arial"/>
                <w:color w:val="auto"/>
                <w:sz w:val="21"/>
              </w:rPr>
            </w:pPr>
          </w:p>
          <w:p w14:paraId="2ABBB80F">
            <w:pPr>
              <w:spacing w:before="75" w:line="192"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3</w:t>
            </w:r>
          </w:p>
        </w:tc>
        <w:tc>
          <w:tcPr>
            <w:tcW w:w="1619" w:type="dxa"/>
            <w:vAlign w:val="top"/>
          </w:tcPr>
          <w:p w14:paraId="26BF46E5">
            <w:pPr>
              <w:spacing w:before="36" w:line="375" w:lineRule="auto"/>
              <w:ind w:left="111" w:right="106" w:firstLine="1"/>
              <w:rPr>
                <w:rFonts w:ascii="宋体" w:hAnsi="宋体" w:eastAsia="宋体" w:cs="宋体"/>
                <w:color w:val="auto"/>
                <w:sz w:val="23"/>
                <w:szCs w:val="23"/>
              </w:rPr>
            </w:pPr>
            <w:r>
              <w:rPr>
                <w:rFonts w:ascii="宋体" w:hAnsi="宋体" w:eastAsia="宋体" w:cs="宋体"/>
                <w:color w:val="auto"/>
                <w:spacing w:val="-25"/>
                <w:sz w:val="23"/>
                <w:szCs w:val="23"/>
              </w:rPr>
              <w:t>提</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截 止 时 </w:t>
            </w:r>
            <w:r>
              <w:rPr>
                <w:rFonts w:ascii="宋体" w:hAnsi="宋体" w:eastAsia="宋体" w:cs="宋体"/>
                <w:color w:val="auto"/>
                <w:spacing w:val="-23"/>
                <w:sz w:val="23"/>
                <w:szCs w:val="23"/>
              </w:rPr>
              <w:t>间</w:t>
            </w:r>
          </w:p>
          <w:p w14:paraId="4F70E8BB">
            <w:pPr>
              <w:spacing w:line="228" w:lineRule="auto"/>
              <w:ind w:left="113"/>
              <w:rPr>
                <w:rFonts w:ascii="宋体" w:hAnsi="宋体" w:eastAsia="宋体" w:cs="宋体"/>
                <w:color w:val="auto"/>
                <w:sz w:val="23"/>
                <w:szCs w:val="23"/>
              </w:rPr>
            </w:pPr>
            <w:r>
              <w:rPr>
                <w:rFonts w:ascii="宋体" w:hAnsi="宋体" w:eastAsia="宋体" w:cs="宋体"/>
                <w:color w:val="auto"/>
                <w:spacing w:val="7"/>
                <w:sz w:val="23"/>
                <w:szCs w:val="23"/>
              </w:rPr>
              <w:t>和</w:t>
            </w:r>
            <w:r>
              <w:rPr>
                <w:rFonts w:ascii="宋体" w:hAnsi="宋体" w:eastAsia="宋体" w:cs="宋体"/>
                <w:color w:val="auto"/>
                <w:spacing w:val="6"/>
                <w:sz w:val="23"/>
                <w:szCs w:val="23"/>
              </w:rPr>
              <w:t>地点</w:t>
            </w:r>
          </w:p>
        </w:tc>
        <w:tc>
          <w:tcPr>
            <w:tcW w:w="7410" w:type="dxa"/>
            <w:vAlign w:val="top"/>
          </w:tcPr>
          <w:p w14:paraId="29B3283E">
            <w:pPr>
              <w:spacing w:before="270"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开标时间：</w:t>
            </w:r>
            <w:r>
              <w:rPr>
                <w:rFonts w:hint="eastAsia" w:ascii="宋体" w:hAnsi="宋体" w:eastAsia="宋体" w:cs="宋体"/>
                <w:color w:val="auto"/>
                <w:spacing w:val="11"/>
                <w:sz w:val="23"/>
                <w:szCs w:val="23"/>
                <w:lang w:eastAsia="zh-CN"/>
              </w:rPr>
              <w:t xml:space="preserve"> 2024 年 09月 10 日 14 点 30 分</w:t>
            </w:r>
            <w:r>
              <w:rPr>
                <w:rFonts w:ascii="宋体" w:hAnsi="宋体" w:eastAsia="宋体" w:cs="宋体"/>
                <w:color w:val="auto"/>
                <w:spacing w:val="11"/>
                <w:sz w:val="23"/>
                <w:szCs w:val="23"/>
              </w:rPr>
              <w:t>(北京时间</w:t>
            </w:r>
            <w:r>
              <w:rPr>
                <w:rFonts w:ascii="宋体" w:hAnsi="宋体" w:eastAsia="宋体" w:cs="宋体"/>
                <w:color w:val="auto"/>
                <w:spacing w:val="6"/>
                <w:sz w:val="23"/>
                <w:szCs w:val="23"/>
              </w:rPr>
              <w:t>)</w:t>
            </w:r>
          </w:p>
          <w:p w14:paraId="5F737F04">
            <w:pPr>
              <w:spacing w:before="180" w:line="227" w:lineRule="auto"/>
              <w:ind w:left="114"/>
              <w:rPr>
                <w:rFonts w:hint="default" w:ascii="宋体" w:hAnsi="宋体" w:eastAsia="宋体" w:cs="宋体"/>
                <w:color w:val="auto"/>
                <w:sz w:val="23"/>
                <w:szCs w:val="23"/>
                <w:lang w:val="en-US" w:eastAsia="zh-CN"/>
              </w:rPr>
            </w:pPr>
            <w:r>
              <w:rPr>
                <w:rFonts w:ascii="宋体" w:hAnsi="宋体" w:eastAsia="宋体" w:cs="宋体"/>
                <w:color w:val="auto"/>
                <w:spacing w:val="4"/>
                <w:sz w:val="23"/>
                <w:szCs w:val="23"/>
              </w:rPr>
              <w:t>开标地点</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政采云投标客户端</w:t>
            </w:r>
          </w:p>
        </w:tc>
      </w:tr>
      <w:tr w14:paraId="7087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80" w:type="dxa"/>
            <w:vAlign w:val="top"/>
          </w:tcPr>
          <w:p w14:paraId="0E2AA7EE">
            <w:pPr>
              <w:spacing w:before="310"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4</w:t>
            </w:r>
          </w:p>
        </w:tc>
        <w:tc>
          <w:tcPr>
            <w:tcW w:w="1619" w:type="dxa"/>
            <w:vAlign w:val="top"/>
          </w:tcPr>
          <w:p w14:paraId="3AC23749">
            <w:pPr>
              <w:spacing w:before="39" w:line="466" w:lineRule="exact"/>
              <w:ind w:left="111"/>
              <w:rPr>
                <w:rFonts w:ascii="宋体" w:hAnsi="宋体" w:eastAsia="宋体" w:cs="宋体"/>
                <w:color w:val="auto"/>
                <w:sz w:val="23"/>
                <w:szCs w:val="23"/>
              </w:rPr>
            </w:pPr>
            <w:r>
              <w:rPr>
                <w:rFonts w:ascii="宋体" w:hAnsi="宋体" w:eastAsia="宋体" w:cs="宋体"/>
                <w:color w:val="auto"/>
                <w:spacing w:val="-24"/>
                <w:position w:val="17"/>
                <w:sz w:val="23"/>
                <w:szCs w:val="23"/>
              </w:rPr>
              <w:t xml:space="preserve">评 标 委 员 </w:t>
            </w:r>
            <w:r>
              <w:rPr>
                <w:rFonts w:ascii="宋体" w:hAnsi="宋体" w:eastAsia="宋体" w:cs="宋体"/>
                <w:color w:val="auto"/>
                <w:spacing w:val="-23"/>
                <w:position w:val="17"/>
                <w:sz w:val="23"/>
                <w:szCs w:val="23"/>
              </w:rPr>
              <w:t>会</w:t>
            </w:r>
          </w:p>
          <w:p w14:paraId="2C9FF2BD">
            <w:pPr>
              <w:spacing w:line="228" w:lineRule="auto"/>
              <w:ind w:left="132"/>
              <w:rPr>
                <w:rFonts w:ascii="宋体" w:hAnsi="宋体" w:eastAsia="宋体" w:cs="宋体"/>
                <w:color w:val="auto"/>
                <w:sz w:val="23"/>
                <w:szCs w:val="23"/>
              </w:rPr>
            </w:pPr>
            <w:r>
              <w:rPr>
                <w:rFonts w:ascii="宋体" w:hAnsi="宋体" w:eastAsia="宋体" w:cs="宋体"/>
                <w:color w:val="auto"/>
                <w:sz w:val="23"/>
                <w:szCs w:val="23"/>
              </w:rPr>
              <w:t>的组建</w:t>
            </w:r>
          </w:p>
        </w:tc>
        <w:tc>
          <w:tcPr>
            <w:tcW w:w="7410" w:type="dxa"/>
            <w:vAlign w:val="top"/>
          </w:tcPr>
          <w:p w14:paraId="2A78ED46">
            <w:pPr>
              <w:spacing w:before="39" w:line="466" w:lineRule="exact"/>
              <w:ind w:left="112"/>
              <w:rPr>
                <w:rFonts w:ascii="宋体" w:hAnsi="宋体" w:eastAsia="宋体" w:cs="宋体"/>
                <w:color w:val="auto"/>
                <w:sz w:val="23"/>
                <w:szCs w:val="23"/>
              </w:rPr>
            </w:pPr>
            <w:r>
              <w:rPr>
                <w:rFonts w:ascii="宋体" w:hAnsi="宋体" w:eastAsia="宋体" w:cs="宋体"/>
                <w:color w:val="auto"/>
                <w:spacing w:val="9"/>
                <w:position w:val="17"/>
                <w:sz w:val="23"/>
                <w:szCs w:val="23"/>
              </w:rPr>
              <w:t>评标委员会构成：3人，其中采购代表1人 (</w:t>
            </w:r>
            <w:r>
              <w:rPr>
                <w:rFonts w:ascii="宋体" w:hAnsi="宋体" w:eastAsia="宋体" w:cs="宋体"/>
                <w:color w:val="auto"/>
                <w:spacing w:val="5"/>
                <w:position w:val="17"/>
                <w:sz w:val="23"/>
                <w:szCs w:val="23"/>
              </w:rPr>
              <w:t>应当具备评标专家相</w:t>
            </w:r>
            <w:r>
              <w:rPr>
                <w:rFonts w:hint="eastAsia" w:ascii="宋体" w:hAnsi="宋体" w:eastAsia="宋体" w:cs="宋体"/>
                <w:color w:val="auto"/>
                <w:spacing w:val="5"/>
                <w:position w:val="17"/>
                <w:sz w:val="23"/>
                <w:szCs w:val="23"/>
                <w:lang w:val="en-US" w:eastAsia="zh-CN"/>
              </w:rPr>
              <w:t>关</w:t>
            </w:r>
            <w:r>
              <w:rPr>
                <w:rFonts w:ascii="宋体" w:hAnsi="宋体" w:eastAsia="宋体" w:cs="宋体"/>
                <w:color w:val="auto"/>
                <w:spacing w:val="5"/>
                <w:position w:val="17"/>
                <w:sz w:val="23"/>
                <w:szCs w:val="23"/>
              </w:rPr>
              <w:t>的专业条件)，专家2人；</w:t>
            </w:r>
          </w:p>
        </w:tc>
      </w:tr>
      <w:tr w14:paraId="41D50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80" w:type="dxa"/>
            <w:vAlign w:val="top"/>
          </w:tcPr>
          <w:p w14:paraId="4681D6E6">
            <w:pPr>
              <w:spacing w:line="464" w:lineRule="auto"/>
              <w:rPr>
                <w:rFonts w:ascii="Arial"/>
                <w:color w:val="auto"/>
                <w:sz w:val="21"/>
              </w:rPr>
            </w:pPr>
          </w:p>
          <w:p w14:paraId="3CCDF8BC">
            <w:pPr>
              <w:spacing w:before="75"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5</w:t>
            </w:r>
          </w:p>
        </w:tc>
        <w:tc>
          <w:tcPr>
            <w:tcW w:w="1619" w:type="dxa"/>
            <w:vAlign w:val="top"/>
          </w:tcPr>
          <w:p w14:paraId="75FB1C81">
            <w:pPr>
              <w:spacing w:before="37" w:line="375" w:lineRule="auto"/>
              <w:ind w:left="113" w:right="106" w:firstLine="2"/>
              <w:rPr>
                <w:rFonts w:ascii="宋体" w:hAnsi="宋体" w:eastAsia="宋体" w:cs="宋体"/>
                <w:color w:val="auto"/>
                <w:sz w:val="23"/>
                <w:szCs w:val="23"/>
              </w:rPr>
            </w:pPr>
            <w:r>
              <w:rPr>
                <w:rFonts w:ascii="宋体" w:hAnsi="宋体" w:eastAsia="宋体" w:cs="宋体"/>
                <w:color w:val="auto"/>
                <w:spacing w:val="-28"/>
                <w:sz w:val="23"/>
                <w:szCs w:val="23"/>
              </w:rPr>
              <w:t>是</w:t>
            </w:r>
            <w:r>
              <w:rPr>
                <w:rFonts w:ascii="宋体" w:hAnsi="宋体" w:eastAsia="宋体" w:cs="宋体"/>
                <w:color w:val="auto"/>
                <w:spacing w:val="-24"/>
                <w:sz w:val="23"/>
                <w:szCs w:val="23"/>
              </w:rPr>
              <w:t xml:space="preserve"> 否 授 权 评</w:t>
            </w:r>
            <w:r>
              <w:rPr>
                <w:rFonts w:ascii="宋体" w:hAnsi="宋体" w:eastAsia="宋体" w:cs="宋体"/>
                <w:color w:val="auto"/>
                <w:sz w:val="23"/>
                <w:szCs w:val="23"/>
              </w:rPr>
              <w:t xml:space="preserve"> </w:t>
            </w:r>
            <w:r>
              <w:rPr>
                <w:rFonts w:ascii="宋体" w:hAnsi="宋体" w:eastAsia="宋体" w:cs="宋体"/>
                <w:color w:val="auto"/>
                <w:spacing w:val="-25"/>
                <w:sz w:val="23"/>
                <w:szCs w:val="23"/>
              </w:rPr>
              <w:t>标</w:t>
            </w:r>
            <w:r>
              <w:rPr>
                <w:rFonts w:ascii="宋体" w:hAnsi="宋体" w:eastAsia="宋体" w:cs="宋体"/>
                <w:color w:val="auto"/>
                <w:spacing w:val="-24"/>
                <w:sz w:val="23"/>
                <w:szCs w:val="23"/>
              </w:rPr>
              <w:t xml:space="preserve"> 委 员 会 确</w:t>
            </w:r>
          </w:p>
          <w:p w14:paraId="4FC2B107">
            <w:pPr>
              <w:spacing w:line="228" w:lineRule="auto"/>
              <w:ind w:left="118"/>
              <w:rPr>
                <w:rFonts w:ascii="宋体" w:hAnsi="宋体" w:eastAsia="宋体" w:cs="宋体"/>
                <w:color w:val="auto"/>
                <w:sz w:val="23"/>
                <w:szCs w:val="23"/>
              </w:rPr>
            </w:pPr>
            <w:r>
              <w:rPr>
                <w:rFonts w:ascii="宋体" w:hAnsi="宋体" w:eastAsia="宋体" w:cs="宋体"/>
                <w:color w:val="auto"/>
                <w:spacing w:val="6"/>
                <w:sz w:val="23"/>
                <w:szCs w:val="23"/>
              </w:rPr>
              <w:t>定中标人</w:t>
            </w:r>
          </w:p>
        </w:tc>
        <w:tc>
          <w:tcPr>
            <w:tcW w:w="7410" w:type="dxa"/>
            <w:vAlign w:val="top"/>
          </w:tcPr>
          <w:p w14:paraId="794BD6AB">
            <w:pPr>
              <w:spacing w:line="426" w:lineRule="auto"/>
              <w:rPr>
                <w:rFonts w:ascii="Arial"/>
                <w:color w:val="auto"/>
                <w:sz w:val="21"/>
              </w:rPr>
            </w:pPr>
          </w:p>
          <w:p w14:paraId="2769EF20">
            <w:pPr>
              <w:spacing w:before="75" w:line="231" w:lineRule="auto"/>
              <w:ind w:left="117"/>
              <w:rPr>
                <w:rFonts w:ascii="宋体" w:hAnsi="宋体" w:eastAsia="宋体" w:cs="宋体"/>
                <w:color w:val="auto"/>
                <w:sz w:val="23"/>
                <w:szCs w:val="23"/>
              </w:rPr>
            </w:pPr>
            <w:r>
              <w:rPr>
                <w:rFonts w:ascii="宋体" w:hAnsi="宋体" w:eastAsia="宋体" w:cs="宋体"/>
                <w:color w:val="auto"/>
                <w:sz w:val="23"/>
                <w:szCs w:val="23"/>
              </w:rPr>
              <w:t>是</w:t>
            </w:r>
          </w:p>
        </w:tc>
      </w:tr>
      <w:tr w14:paraId="7BE0F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221A7F96">
            <w:pPr>
              <w:spacing w:before="77"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6</w:t>
            </w:r>
          </w:p>
        </w:tc>
        <w:tc>
          <w:tcPr>
            <w:tcW w:w="1619" w:type="dxa"/>
            <w:vAlign w:val="top"/>
          </w:tcPr>
          <w:p w14:paraId="4499DC73">
            <w:pPr>
              <w:spacing w:before="39" w:line="228" w:lineRule="auto"/>
              <w:ind w:left="116"/>
              <w:rPr>
                <w:rFonts w:ascii="宋体" w:hAnsi="宋体" w:eastAsia="宋体" w:cs="宋体"/>
                <w:color w:val="auto"/>
                <w:sz w:val="23"/>
                <w:szCs w:val="23"/>
              </w:rPr>
            </w:pPr>
            <w:r>
              <w:rPr>
                <w:rFonts w:ascii="宋体" w:hAnsi="宋体" w:eastAsia="宋体" w:cs="宋体"/>
                <w:color w:val="auto"/>
                <w:spacing w:val="8"/>
                <w:sz w:val="23"/>
                <w:szCs w:val="23"/>
              </w:rPr>
              <w:t>履</w:t>
            </w:r>
            <w:r>
              <w:rPr>
                <w:rFonts w:ascii="宋体" w:hAnsi="宋体" w:eastAsia="宋体" w:cs="宋体"/>
                <w:color w:val="auto"/>
                <w:spacing w:val="6"/>
                <w:sz w:val="23"/>
                <w:szCs w:val="23"/>
              </w:rPr>
              <w:t>约担保</w:t>
            </w:r>
          </w:p>
        </w:tc>
        <w:tc>
          <w:tcPr>
            <w:tcW w:w="7410" w:type="dxa"/>
            <w:vAlign w:val="top"/>
          </w:tcPr>
          <w:p w14:paraId="77C2CE57">
            <w:pPr>
              <w:spacing w:before="40" w:line="232" w:lineRule="auto"/>
              <w:ind w:left="112"/>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w:t>
            </w:r>
          </w:p>
        </w:tc>
      </w:tr>
      <w:tr w14:paraId="64F0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009" w:type="dxa"/>
            <w:gridSpan w:val="3"/>
            <w:vAlign w:val="top"/>
          </w:tcPr>
          <w:p w14:paraId="77B67E69">
            <w:pPr>
              <w:spacing w:before="165" w:line="225" w:lineRule="auto"/>
              <w:ind w:left="3824"/>
              <w:rPr>
                <w:rFonts w:ascii="宋体" w:hAnsi="宋体" w:eastAsia="宋体" w:cs="宋体"/>
                <w:color w:val="auto"/>
                <w:sz w:val="23"/>
                <w:szCs w:val="23"/>
              </w:rPr>
            </w:pPr>
            <w:r>
              <w:rPr>
                <w:rFonts w:ascii="宋体" w:hAnsi="宋体" w:eastAsia="宋体" w:cs="宋体"/>
                <w:color w:val="auto"/>
                <w:spacing w:val="2"/>
                <w:sz w:val="23"/>
                <w:szCs w:val="23"/>
              </w:rPr>
              <w:t>需要补充的其他</w:t>
            </w:r>
            <w:r>
              <w:rPr>
                <w:rFonts w:ascii="宋体" w:hAnsi="宋体" w:eastAsia="宋体" w:cs="宋体"/>
                <w:color w:val="auto"/>
                <w:spacing w:val="1"/>
                <w:sz w:val="23"/>
                <w:szCs w:val="23"/>
              </w:rPr>
              <w:t>内容：</w:t>
            </w:r>
          </w:p>
        </w:tc>
      </w:tr>
      <w:tr w14:paraId="4C72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980" w:type="dxa"/>
            <w:vAlign w:val="top"/>
          </w:tcPr>
          <w:p w14:paraId="5B80FC45">
            <w:pPr>
              <w:spacing w:line="290" w:lineRule="auto"/>
              <w:rPr>
                <w:rFonts w:ascii="Arial"/>
                <w:color w:val="auto"/>
                <w:sz w:val="21"/>
              </w:rPr>
            </w:pPr>
          </w:p>
          <w:p w14:paraId="58F2D520">
            <w:pPr>
              <w:spacing w:line="290" w:lineRule="auto"/>
              <w:rPr>
                <w:rFonts w:ascii="Arial"/>
                <w:color w:val="auto"/>
                <w:sz w:val="21"/>
              </w:rPr>
            </w:pPr>
          </w:p>
          <w:p w14:paraId="1249B097">
            <w:pPr>
              <w:spacing w:line="291" w:lineRule="auto"/>
              <w:rPr>
                <w:rFonts w:ascii="Arial"/>
                <w:color w:val="auto"/>
                <w:sz w:val="21"/>
              </w:rPr>
            </w:pPr>
          </w:p>
          <w:p w14:paraId="41A85E36">
            <w:pPr>
              <w:spacing w:line="291" w:lineRule="auto"/>
              <w:rPr>
                <w:rFonts w:ascii="Arial"/>
                <w:color w:val="auto"/>
                <w:sz w:val="21"/>
              </w:rPr>
            </w:pPr>
          </w:p>
          <w:p w14:paraId="295A47B2">
            <w:pPr>
              <w:spacing w:before="75"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7</w:t>
            </w:r>
          </w:p>
        </w:tc>
        <w:tc>
          <w:tcPr>
            <w:tcW w:w="1619" w:type="dxa"/>
            <w:vAlign w:val="top"/>
          </w:tcPr>
          <w:p w14:paraId="79535A1D">
            <w:pPr>
              <w:spacing w:line="281" w:lineRule="auto"/>
              <w:rPr>
                <w:rFonts w:ascii="Arial"/>
                <w:color w:val="auto"/>
                <w:sz w:val="21"/>
              </w:rPr>
            </w:pPr>
          </w:p>
          <w:p w14:paraId="7DF2E2C0">
            <w:pPr>
              <w:spacing w:line="281" w:lineRule="auto"/>
              <w:rPr>
                <w:rFonts w:ascii="Arial"/>
                <w:color w:val="auto"/>
                <w:sz w:val="21"/>
              </w:rPr>
            </w:pPr>
          </w:p>
          <w:p w14:paraId="36003019">
            <w:pPr>
              <w:spacing w:line="281" w:lineRule="auto"/>
              <w:rPr>
                <w:rFonts w:ascii="Arial"/>
                <w:color w:val="auto"/>
                <w:sz w:val="21"/>
              </w:rPr>
            </w:pPr>
          </w:p>
          <w:p w14:paraId="02304099">
            <w:pPr>
              <w:spacing w:line="281" w:lineRule="auto"/>
              <w:rPr>
                <w:rFonts w:ascii="Arial"/>
                <w:color w:val="auto"/>
                <w:sz w:val="21"/>
              </w:rPr>
            </w:pPr>
          </w:p>
          <w:p w14:paraId="1E48B823">
            <w:pPr>
              <w:spacing w:before="75" w:line="226" w:lineRule="auto"/>
              <w:ind w:left="113"/>
              <w:rPr>
                <w:rFonts w:ascii="宋体" w:hAnsi="宋体" w:eastAsia="宋体" w:cs="宋体"/>
                <w:color w:val="auto"/>
                <w:sz w:val="23"/>
                <w:szCs w:val="23"/>
              </w:rPr>
            </w:pPr>
            <w:r>
              <w:rPr>
                <w:rFonts w:ascii="宋体" w:hAnsi="宋体" w:eastAsia="宋体" w:cs="宋体"/>
                <w:color w:val="auto"/>
                <w:spacing w:val="8"/>
                <w:sz w:val="23"/>
                <w:szCs w:val="23"/>
              </w:rPr>
              <w:t>招标控制</w:t>
            </w:r>
            <w:r>
              <w:rPr>
                <w:rFonts w:ascii="宋体" w:hAnsi="宋体" w:eastAsia="宋体" w:cs="宋体"/>
                <w:color w:val="auto"/>
                <w:spacing w:val="7"/>
                <w:sz w:val="23"/>
                <w:szCs w:val="23"/>
              </w:rPr>
              <w:t>价</w:t>
            </w:r>
          </w:p>
        </w:tc>
        <w:tc>
          <w:tcPr>
            <w:tcW w:w="7410" w:type="dxa"/>
            <w:vAlign w:val="top"/>
          </w:tcPr>
          <w:p w14:paraId="7BF78988">
            <w:pPr>
              <w:tabs>
                <w:tab w:val="left" w:pos="240"/>
              </w:tabs>
              <w:spacing w:before="36" w:line="375" w:lineRule="auto"/>
              <w:ind w:left="112" w:right="25" w:firstLine="3"/>
              <w:rPr>
                <w:rFonts w:ascii="宋体" w:hAnsi="宋体" w:eastAsia="宋体" w:cs="宋体"/>
                <w:color w:val="000000" w:themeColor="text1"/>
                <w:sz w:val="23"/>
                <w:szCs w:val="23"/>
              </w:rPr>
            </w:pPr>
            <w:r>
              <w:rPr>
                <w:rFonts w:ascii="宋体" w:hAnsi="宋体" w:eastAsia="宋体" w:cs="宋体"/>
                <w:color w:val="000000" w:themeColor="text1"/>
                <w:spacing w:val="18"/>
                <w:sz w:val="23"/>
                <w:szCs w:val="23"/>
              </w:rPr>
              <w:t>投</w:t>
            </w:r>
            <w:r>
              <w:rPr>
                <w:rFonts w:ascii="宋体" w:hAnsi="宋体" w:eastAsia="宋体" w:cs="宋体"/>
                <w:color w:val="000000" w:themeColor="text1"/>
                <w:spacing w:val="10"/>
                <w:sz w:val="23"/>
                <w:szCs w:val="23"/>
              </w:rPr>
              <w:t>标</w:t>
            </w:r>
            <w:r>
              <w:rPr>
                <w:rFonts w:ascii="宋体" w:hAnsi="宋体" w:eastAsia="宋体" w:cs="宋体"/>
                <w:color w:val="000000" w:themeColor="text1"/>
                <w:spacing w:val="9"/>
                <w:sz w:val="23"/>
                <w:szCs w:val="23"/>
              </w:rPr>
              <w:t>人的报价明显低于其他通过符合性审查投标人的报价，有可能不</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34"/>
                <w:sz w:val="23"/>
                <w:szCs w:val="23"/>
              </w:rPr>
              <w:t>能</w:t>
            </w:r>
            <w:r>
              <w:rPr>
                <w:rFonts w:ascii="宋体" w:hAnsi="宋体" w:eastAsia="宋体" w:cs="宋体"/>
                <w:color w:val="000000" w:themeColor="text1"/>
                <w:spacing w:val="21"/>
                <w:sz w:val="23"/>
                <w:szCs w:val="23"/>
              </w:rPr>
              <w:t>诚</w:t>
            </w:r>
            <w:r>
              <w:rPr>
                <w:rFonts w:ascii="宋体" w:hAnsi="宋体" w:eastAsia="宋体" w:cs="宋体"/>
                <w:color w:val="000000" w:themeColor="text1"/>
                <w:spacing w:val="17"/>
                <w:sz w:val="23"/>
                <w:szCs w:val="23"/>
              </w:rPr>
              <w:t>信履约的，评标委员会有权要求</w:t>
            </w:r>
            <w:r>
              <w:rPr>
                <w:rFonts w:hint="eastAsia" w:ascii="宋体" w:hAnsi="宋体" w:eastAsia="宋体" w:cs="宋体"/>
                <w:color w:val="000000" w:themeColor="text1"/>
                <w:spacing w:val="17"/>
                <w:sz w:val="23"/>
                <w:szCs w:val="23"/>
                <w:lang w:val="en-US" w:eastAsia="zh-CN"/>
              </w:rPr>
              <w:t>在</w:t>
            </w:r>
            <w:r>
              <w:rPr>
                <w:rFonts w:ascii="宋体" w:hAnsi="宋体" w:eastAsia="宋体" w:cs="宋体"/>
                <w:color w:val="000000" w:themeColor="text1"/>
                <w:spacing w:val="17"/>
                <w:sz w:val="23"/>
                <w:szCs w:val="23"/>
              </w:rPr>
              <w:t>合理的时间内提供书面说</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8"/>
                <w:sz w:val="23"/>
                <w:szCs w:val="23"/>
              </w:rPr>
              <w:t>明，并</w:t>
            </w:r>
            <w:r>
              <w:rPr>
                <w:rFonts w:ascii="宋体" w:hAnsi="宋体" w:eastAsia="宋体" w:cs="宋体"/>
                <w:color w:val="000000" w:themeColor="text1"/>
                <w:spacing w:val="5"/>
                <w:sz w:val="23"/>
                <w:szCs w:val="23"/>
              </w:rPr>
              <w:t>提</w:t>
            </w:r>
            <w:r>
              <w:rPr>
                <w:rFonts w:ascii="宋体" w:hAnsi="宋体" w:eastAsia="宋体" w:cs="宋体"/>
                <w:color w:val="000000" w:themeColor="text1"/>
                <w:spacing w:val="4"/>
                <w:sz w:val="23"/>
                <w:szCs w:val="23"/>
              </w:rPr>
              <w:t>供相关材料，如不能证明其报价的合理性，按无效投标处理。</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34"/>
                <w:sz w:val="23"/>
                <w:szCs w:val="23"/>
              </w:rPr>
              <w:t>磋</w:t>
            </w:r>
            <w:r>
              <w:rPr>
                <w:rFonts w:ascii="宋体" w:hAnsi="宋体" w:eastAsia="宋体" w:cs="宋体"/>
                <w:color w:val="000000" w:themeColor="text1"/>
                <w:spacing w:val="21"/>
                <w:sz w:val="23"/>
                <w:szCs w:val="23"/>
              </w:rPr>
              <w:t>商</w:t>
            </w:r>
            <w:r>
              <w:rPr>
                <w:rFonts w:ascii="宋体" w:hAnsi="宋体" w:eastAsia="宋体" w:cs="宋体"/>
                <w:color w:val="000000" w:themeColor="text1"/>
                <w:spacing w:val="17"/>
                <w:sz w:val="23"/>
                <w:szCs w:val="23"/>
              </w:rPr>
              <w:t>响应人的投标总价</w:t>
            </w:r>
            <w:r>
              <w:rPr>
                <w:rFonts w:hint="eastAsia" w:ascii="宋体" w:hAnsi="宋体" w:eastAsia="宋体" w:cs="宋体"/>
                <w:color w:val="000000" w:themeColor="text1"/>
                <w:spacing w:val="17"/>
                <w:sz w:val="23"/>
                <w:szCs w:val="23"/>
                <w:lang w:val="en-US" w:eastAsia="zh-CN"/>
              </w:rPr>
              <w:t>报价</w:t>
            </w:r>
            <w:r>
              <w:rPr>
                <w:rFonts w:ascii="宋体" w:hAnsi="宋体" w:eastAsia="宋体" w:cs="宋体"/>
                <w:color w:val="000000" w:themeColor="text1"/>
                <w:spacing w:val="17"/>
                <w:sz w:val="23"/>
                <w:szCs w:val="23"/>
              </w:rPr>
              <w:t>不得高于招标控制价，本项目招标控制价为</w:t>
            </w:r>
            <w:r>
              <w:rPr>
                <w:rFonts w:ascii="宋体" w:hAnsi="宋体" w:eastAsia="宋体" w:cs="宋体"/>
                <w:color w:val="000000" w:themeColor="text1"/>
                <w:sz w:val="23"/>
                <w:szCs w:val="23"/>
              </w:rPr>
              <w:t xml:space="preserve"> </w:t>
            </w:r>
            <w:r>
              <w:rPr>
                <w:rFonts w:ascii="宋体" w:hAnsi="宋体" w:eastAsia="宋体" w:cs="宋体"/>
                <w:color w:val="000000" w:themeColor="text1"/>
                <w:sz w:val="23"/>
                <w:szCs w:val="23"/>
              </w:rPr>
              <w:tab/>
            </w:r>
            <w:r>
              <w:rPr>
                <w:rFonts w:ascii="宋体" w:hAnsi="宋体" w:eastAsia="宋体" w:cs="宋体"/>
                <w:color w:val="000000" w:themeColor="text1"/>
                <w:spacing w:val="18"/>
                <w:sz w:val="23"/>
                <w:szCs w:val="23"/>
              </w:rPr>
              <w:t>(</w:t>
            </w:r>
            <w:r>
              <w:rPr>
                <w:rFonts w:ascii="宋体" w:hAnsi="宋体" w:eastAsia="宋体" w:cs="宋体"/>
                <w:color w:val="000000" w:themeColor="text1"/>
                <w:spacing w:val="15"/>
                <w:sz w:val="23"/>
                <w:szCs w:val="23"/>
              </w:rPr>
              <w:t>人民币)：</w:t>
            </w:r>
          </w:p>
          <w:p w14:paraId="5E022F19">
            <w:pPr>
              <w:spacing w:line="227" w:lineRule="auto"/>
              <w:ind w:left="120"/>
              <w:rPr>
                <w:rFonts w:hint="default" w:ascii="宋体" w:hAnsi="宋体" w:eastAsia="宋体" w:cs="宋体"/>
                <w:color w:val="000000" w:themeColor="text1"/>
                <w:sz w:val="23"/>
                <w:szCs w:val="23"/>
                <w:lang w:val="en-US"/>
              </w:rPr>
            </w:pPr>
            <w:r>
              <w:rPr>
                <w:rFonts w:ascii="宋体" w:hAnsi="宋体" w:eastAsia="宋体" w:cs="宋体"/>
                <w:color w:val="000000" w:themeColor="text1"/>
                <w:spacing w:val="4"/>
                <w:sz w:val="23"/>
                <w:szCs w:val="23"/>
              </w:rPr>
              <w:t>小写：</w:t>
            </w:r>
            <w:r>
              <w:rPr>
                <w:rFonts w:hint="eastAsia" w:ascii="宋体" w:hAnsi="宋体" w:eastAsia="宋体" w:cs="宋体"/>
                <w:color w:val="000000" w:themeColor="text1"/>
                <w:spacing w:val="4"/>
                <w:sz w:val="23"/>
                <w:szCs w:val="23"/>
                <w:lang w:val="en-US" w:eastAsia="zh-CN"/>
              </w:rPr>
              <w:t>600000.00</w:t>
            </w:r>
            <w:r>
              <w:rPr>
                <w:rFonts w:ascii="宋体" w:hAnsi="宋体" w:eastAsia="宋体" w:cs="宋体"/>
                <w:color w:val="000000" w:themeColor="text1"/>
                <w:spacing w:val="2"/>
                <w:sz w:val="23"/>
                <w:szCs w:val="23"/>
              </w:rPr>
              <w:t>元    大写：</w:t>
            </w:r>
            <w:r>
              <w:rPr>
                <w:rFonts w:hint="eastAsia" w:ascii="宋体" w:hAnsi="宋体" w:eastAsia="宋体" w:cs="宋体"/>
                <w:color w:val="000000" w:themeColor="text1"/>
                <w:spacing w:val="2"/>
                <w:sz w:val="23"/>
                <w:szCs w:val="23"/>
                <w:lang w:val="en-US" w:eastAsia="zh-CN"/>
              </w:rPr>
              <w:t>陆拾万元整</w:t>
            </w:r>
          </w:p>
        </w:tc>
      </w:tr>
      <w:tr w14:paraId="0978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980" w:type="dxa"/>
            <w:vAlign w:val="top"/>
          </w:tcPr>
          <w:p w14:paraId="34E1EEDC">
            <w:pPr>
              <w:spacing w:line="466" w:lineRule="auto"/>
              <w:rPr>
                <w:rFonts w:ascii="Arial"/>
                <w:color w:val="auto"/>
                <w:sz w:val="21"/>
              </w:rPr>
            </w:pPr>
          </w:p>
          <w:p w14:paraId="5CA2807A">
            <w:pPr>
              <w:spacing w:before="75"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8</w:t>
            </w:r>
          </w:p>
        </w:tc>
        <w:tc>
          <w:tcPr>
            <w:tcW w:w="1619" w:type="dxa"/>
            <w:vAlign w:val="top"/>
          </w:tcPr>
          <w:p w14:paraId="19065299">
            <w:pPr>
              <w:spacing w:line="428" w:lineRule="auto"/>
              <w:rPr>
                <w:rFonts w:ascii="Arial"/>
                <w:color w:val="auto"/>
                <w:sz w:val="21"/>
              </w:rPr>
            </w:pPr>
          </w:p>
          <w:p w14:paraId="1975D58C">
            <w:pPr>
              <w:spacing w:before="74" w:line="227" w:lineRule="auto"/>
              <w:ind w:left="113"/>
              <w:rPr>
                <w:rFonts w:ascii="宋体" w:hAnsi="宋体" w:eastAsia="宋体" w:cs="宋体"/>
                <w:color w:val="auto"/>
                <w:sz w:val="23"/>
                <w:szCs w:val="23"/>
              </w:rPr>
            </w:pPr>
            <w:r>
              <w:rPr>
                <w:rFonts w:ascii="宋体" w:hAnsi="宋体" w:eastAsia="宋体" w:cs="宋体"/>
                <w:color w:val="auto"/>
                <w:spacing w:val="8"/>
                <w:sz w:val="23"/>
                <w:szCs w:val="23"/>
              </w:rPr>
              <w:t>招标服务</w:t>
            </w:r>
            <w:r>
              <w:rPr>
                <w:rFonts w:ascii="宋体" w:hAnsi="宋体" w:eastAsia="宋体" w:cs="宋体"/>
                <w:color w:val="auto"/>
                <w:spacing w:val="7"/>
                <w:sz w:val="23"/>
                <w:szCs w:val="23"/>
              </w:rPr>
              <w:t>费</w:t>
            </w:r>
          </w:p>
        </w:tc>
        <w:tc>
          <w:tcPr>
            <w:tcW w:w="7410" w:type="dxa"/>
            <w:vAlign w:val="top"/>
          </w:tcPr>
          <w:p w14:paraId="0A26B468">
            <w:pPr>
              <w:spacing w:before="182" w:line="240" w:lineRule="auto"/>
              <w:ind w:left="121"/>
              <w:rPr>
                <w:rFonts w:hint="default" w:ascii="宋体" w:hAnsi="宋体" w:eastAsia="宋体" w:cs="宋体"/>
                <w:color w:val="000000" w:themeColor="text1"/>
                <w:spacing w:val="16"/>
                <w:position w:val="17"/>
                <w:sz w:val="23"/>
                <w:szCs w:val="23"/>
                <w:lang w:val="en-US" w:eastAsia="zh-CN"/>
              </w:rPr>
            </w:pPr>
            <w:r>
              <w:rPr>
                <w:rFonts w:hint="eastAsia" w:ascii="宋体" w:hAnsi="宋体" w:eastAsia="宋体" w:cs="宋体"/>
                <w:color w:val="000000" w:themeColor="text1"/>
                <w:spacing w:val="16"/>
                <w:position w:val="17"/>
                <w:sz w:val="23"/>
                <w:szCs w:val="23"/>
                <w:lang w:val="en-US" w:eastAsia="zh-CN"/>
              </w:rPr>
              <w:t>费用支付：中标人</w:t>
            </w:r>
          </w:p>
          <w:p w14:paraId="3514E262">
            <w:pPr>
              <w:spacing w:before="182" w:line="240" w:lineRule="auto"/>
              <w:ind w:left="121"/>
              <w:rPr>
                <w:rFonts w:ascii="宋体" w:hAnsi="宋体" w:eastAsia="宋体" w:cs="宋体"/>
                <w:color w:val="000000" w:themeColor="text1"/>
                <w:sz w:val="23"/>
                <w:szCs w:val="23"/>
              </w:rPr>
            </w:pPr>
            <w:r>
              <w:rPr>
                <w:rFonts w:ascii="宋体" w:hAnsi="宋体" w:eastAsia="宋体" w:cs="宋体"/>
                <w:color w:val="000000" w:themeColor="text1"/>
                <w:spacing w:val="16"/>
                <w:position w:val="17"/>
                <w:sz w:val="23"/>
                <w:szCs w:val="23"/>
              </w:rPr>
              <w:t>收</w:t>
            </w:r>
            <w:r>
              <w:rPr>
                <w:rFonts w:ascii="宋体" w:hAnsi="宋体" w:eastAsia="宋体" w:cs="宋体"/>
                <w:color w:val="000000" w:themeColor="text1"/>
                <w:spacing w:val="9"/>
                <w:position w:val="17"/>
                <w:sz w:val="23"/>
                <w:szCs w:val="23"/>
              </w:rPr>
              <w:t>费标准：以中标金额作为计算基数，参照《招标代理服务收费管理</w:t>
            </w:r>
          </w:p>
          <w:p w14:paraId="470663D1">
            <w:pPr>
              <w:spacing w:before="1" w:line="225" w:lineRule="auto"/>
              <w:ind w:left="120"/>
              <w:rPr>
                <w:rFonts w:ascii="宋体" w:hAnsi="宋体" w:eastAsia="宋体" w:cs="宋体"/>
                <w:color w:val="000000" w:themeColor="text1"/>
                <w:sz w:val="23"/>
                <w:szCs w:val="23"/>
              </w:rPr>
            </w:pPr>
            <w:r>
              <w:rPr>
                <w:rFonts w:ascii="宋体" w:hAnsi="宋体" w:eastAsia="宋体" w:cs="宋体"/>
                <w:color w:val="000000" w:themeColor="text1"/>
                <w:spacing w:val="8"/>
                <w:sz w:val="23"/>
                <w:szCs w:val="23"/>
              </w:rPr>
              <w:t>暂行</w:t>
            </w:r>
            <w:r>
              <w:rPr>
                <w:rFonts w:ascii="宋体" w:hAnsi="宋体" w:eastAsia="宋体" w:cs="宋体"/>
                <w:color w:val="000000" w:themeColor="text1"/>
                <w:spacing w:val="5"/>
                <w:sz w:val="23"/>
                <w:szCs w:val="23"/>
              </w:rPr>
              <w:t>办</w:t>
            </w:r>
            <w:r>
              <w:rPr>
                <w:rFonts w:ascii="宋体" w:hAnsi="宋体" w:eastAsia="宋体" w:cs="宋体"/>
                <w:color w:val="000000" w:themeColor="text1"/>
                <w:spacing w:val="4"/>
                <w:sz w:val="23"/>
                <w:szCs w:val="23"/>
              </w:rPr>
              <w:t>法》  (计价格[2002]1980号) 以及《关于进一步放开建设项目</w:t>
            </w:r>
          </w:p>
        </w:tc>
      </w:tr>
    </w:tbl>
    <w:p w14:paraId="03F2DF52">
      <w:pPr>
        <w:rPr>
          <w:color w:val="auto"/>
        </w:rPr>
      </w:pPr>
    </w:p>
    <w:p w14:paraId="1F9EE918">
      <w:pPr>
        <w:spacing w:line="100" w:lineRule="exact"/>
        <w:rPr>
          <w:color w:val="auto"/>
        </w:rPr>
      </w:pPr>
    </w:p>
    <w:p w14:paraId="3D829834">
      <w:pPr>
        <w:rPr>
          <w:rFonts w:ascii="Arial"/>
          <w:color w:val="auto"/>
          <w:sz w:val="21"/>
        </w:rPr>
      </w:pPr>
    </w:p>
    <w:p w14:paraId="5E772144">
      <w:pPr>
        <w:rPr>
          <w:color w:val="auto"/>
        </w:rPr>
        <w:sectPr>
          <w:headerReference r:id="rId7" w:type="default"/>
          <w:footerReference r:id="rId8" w:type="default"/>
          <w:pgSz w:w="11906" w:h="16839"/>
          <w:pgMar w:top="400" w:right="757" w:bottom="1193" w:left="1134" w:header="0" w:footer="1030" w:gutter="0"/>
          <w:cols w:space="720" w:num="1"/>
        </w:sectPr>
      </w:pPr>
    </w:p>
    <w:p w14:paraId="6D012B29">
      <w:pPr>
        <w:rPr>
          <w:color w:val="auto"/>
        </w:rPr>
      </w:pPr>
    </w:p>
    <w:p w14:paraId="286C04B6">
      <w:pPr>
        <w:rPr>
          <w:color w:val="auto"/>
        </w:rPr>
      </w:pPr>
    </w:p>
    <w:p w14:paraId="3D311571">
      <w:pPr>
        <w:rPr>
          <w:color w:val="auto"/>
        </w:rPr>
      </w:pPr>
    </w:p>
    <w:p w14:paraId="6DFE4C20">
      <w:pPr>
        <w:spacing w:line="100" w:lineRule="exact"/>
        <w:rPr>
          <w:color w:val="auto"/>
        </w:rPr>
      </w:pPr>
    </w:p>
    <w:tbl>
      <w:tblPr>
        <w:tblStyle w:val="12"/>
        <w:tblpPr w:leftFromText="180" w:rightFromText="180" w:vertAnchor="text" w:horzAnchor="page" w:tblpX="1038" w:tblpY="30"/>
        <w:tblOverlap w:val="never"/>
        <w:tblW w:w="100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481A0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7" w:hRule="atLeast"/>
        </w:trPr>
        <w:tc>
          <w:tcPr>
            <w:tcW w:w="980" w:type="dxa"/>
            <w:vAlign w:val="top"/>
          </w:tcPr>
          <w:p w14:paraId="4688856E">
            <w:pPr>
              <w:rPr>
                <w:rFonts w:ascii="Arial"/>
                <w:color w:val="auto"/>
                <w:sz w:val="21"/>
              </w:rPr>
            </w:pPr>
          </w:p>
        </w:tc>
        <w:tc>
          <w:tcPr>
            <w:tcW w:w="1619" w:type="dxa"/>
            <w:vAlign w:val="top"/>
          </w:tcPr>
          <w:p w14:paraId="6A0D72A7">
            <w:pPr>
              <w:rPr>
                <w:rFonts w:ascii="Arial"/>
                <w:color w:val="auto"/>
                <w:sz w:val="21"/>
              </w:rPr>
            </w:pPr>
          </w:p>
        </w:tc>
        <w:tc>
          <w:tcPr>
            <w:tcW w:w="7410" w:type="dxa"/>
            <w:vAlign w:val="top"/>
          </w:tcPr>
          <w:p w14:paraId="5AF1D48A">
            <w:pPr>
              <w:spacing w:before="61" w:line="375" w:lineRule="auto"/>
              <w:ind w:left="114" w:right="500"/>
              <w:rPr>
                <w:rFonts w:ascii="宋体" w:hAnsi="宋体" w:eastAsia="宋体" w:cs="宋体"/>
                <w:color w:val="auto"/>
                <w:sz w:val="23"/>
                <w:szCs w:val="23"/>
              </w:rPr>
            </w:pPr>
            <w:r>
              <w:rPr>
                <w:rFonts w:ascii="宋体" w:hAnsi="宋体" w:eastAsia="宋体" w:cs="宋体"/>
                <w:color w:val="auto"/>
                <w:spacing w:val="16"/>
                <w:sz w:val="23"/>
                <w:szCs w:val="23"/>
              </w:rPr>
              <w:t>专</w:t>
            </w:r>
            <w:r>
              <w:rPr>
                <w:rFonts w:ascii="宋体" w:hAnsi="宋体" w:eastAsia="宋体" w:cs="宋体"/>
                <w:color w:val="auto"/>
                <w:spacing w:val="14"/>
                <w:sz w:val="23"/>
                <w:szCs w:val="23"/>
              </w:rPr>
              <w:t>项业务服务价格的通知》(发改价格[2015]299号)规定执行。</w:t>
            </w:r>
            <w:r>
              <w:rPr>
                <w:rFonts w:ascii="宋体" w:hAnsi="宋体" w:eastAsia="宋体" w:cs="宋体"/>
                <w:color w:val="auto"/>
                <w:spacing w:val="7"/>
                <w:sz w:val="23"/>
                <w:szCs w:val="23"/>
              </w:rPr>
              <w:t>招标服务费的支付形式：转账、电汇。</w:t>
            </w:r>
          </w:p>
          <w:p w14:paraId="58F4BAEA">
            <w:pPr>
              <w:spacing w:line="465" w:lineRule="exact"/>
              <w:ind w:left="117"/>
              <w:rPr>
                <w:rFonts w:ascii="宋体" w:hAnsi="宋体" w:eastAsia="宋体" w:cs="宋体"/>
                <w:color w:val="auto"/>
                <w:sz w:val="23"/>
                <w:szCs w:val="23"/>
              </w:rPr>
            </w:pPr>
            <w:r>
              <w:rPr>
                <w:rFonts w:ascii="宋体" w:hAnsi="宋体" w:eastAsia="宋体" w:cs="宋体"/>
                <w:color w:val="auto"/>
                <w:spacing w:val="4"/>
                <w:position w:val="17"/>
                <w:sz w:val="23"/>
                <w:szCs w:val="23"/>
              </w:rPr>
              <w:t>账户名：青</w:t>
            </w:r>
            <w:r>
              <w:rPr>
                <w:rFonts w:ascii="宋体" w:hAnsi="宋体" w:eastAsia="宋体" w:cs="宋体"/>
                <w:color w:val="auto"/>
                <w:spacing w:val="3"/>
                <w:position w:val="17"/>
                <w:sz w:val="23"/>
                <w:szCs w:val="23"/>
              </w:rPr>
              <w:t>海</w:t>
            </w:r>
            <w:r>
              <w:rPr>
                <w:rFonts w:ascii="宋体" w:hAnsi="宋体" w:eastAsia="宋体" w:cs="宋体"/>
                <w:color w:val="auto"/>
                <w:spacing w:val="2"/>
                <w:position w:val="17"/>
                <w:sz w:val="23"/>
                <w:szCs w:val="23"/>
              </w:rPr>
              <w:t>拓鑫工程项目管理有限公司</w:t>
            </w:r>
          </w:p>
          <w:p w14:paraId="4E732A70">
            <w:pPr>
              <w:spacing w:line="228" w:lineRule="auto"/>
              <w:ind w:left="117"/>
              <w:rPr>
                <w:rFonts w:ascii="宋体" w:hAnsi="宋体" w:eastAsia="宋体" w:cs="宋体"/>
                <w:color w:val="auto"/>
                <w:sz w:val="23"/>
                <w:szCs w:val="23"/>
              </w:rPr>
            </w:pPr>
            <w:r>
              <w:rPr>
                <w:rFonts w:ascii="宋体" w:hAnsi="宋体" w:eastAsia="宋体" w:cs="宋体"/>
                <w:color w:val="auto"/>
                <w:spacing w:val="-1"/>
                <w:sz w:val="23"/>
                <w:szCs w:val="23"/>
              </w:rPr>
              <w:t>账  号：070</w:t>
            </w:r>
            <w:r>
              <w:rPr>
                <w:rFonts w:ascii="宋体" w:hAnsi="宋体" w:eastAsia="宋体" w:cs="宋体"/>
                <w:color w:val="auto"/>
                <w:sz w:val="23"/>
                <w:szCs w:val="23"/>
              </w:rPr>
              <w:t>1201000254447</w:t>
            </w:r>
          </w:p>
          <w:p w14:paraId="43CE1B6B">
            <w:pPr>
              <w:spacing w:before="183" w:line="468" w:lineRule="exact"/>
              <w:ind w:left="114"/>
              <w:rPr>
                <w:rFonts w:ascii="宋体" w:hAnsi="宋体" w:eastAsia="宋体" w:cs="宋体"/>
                <w:color w:val="auto"/>
                <w:sz w:val="23"/>
                <w:szCs w:val="23"/>
              </w:rPr>
            </w:pPr>
            <w:r>
              <w:rPr>
                <w:rFonts w:ascii="宋体" w:hAnsi="宋体" w:eastAsia="宋体" w:cs="宋体"/>
                <w:color w:val="auto"/>
                <w:spacing w:val="6"/>
                <w:position w:val="17"/>
                <w:sz w:val="23"/>
                <w:szCs w:val="23"/>
              </w:rPr>
              <w:t>开户行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青海银行股份有限公司海湖新区支行</w:t>
            </w:r>
          </w:p>
          <w:p w14:paraId="37176346">
            <w:pPr>
              <w:spacing w:before="1" w:line="226" w:lineRule="auto"/>
              <w:ind w:left="136"/>
              <w:rPr>
                <w:rFonts w:ascii="宋体" w:hAnsi="宋体" w:eastAsia="宋体" w:cs="宋体"/>
                <w:color w:val="auto"/>
                <w:sz w:val="23"/>
                <w:szCs w:val="23"/>
              </w:rPr>
            </w:pPr>
            <w:r>
              <w:rPr>
                <w:rFonts w:ascii="宋体" w:hAnsi="宋体" w:eastAsia="宋体" w:cs="宋体"/>
                <w:color w:val="auto"/>
                <w:spacing w:val="4"/>
                <w:sz w:val="23"/>
                <w:szCs w:val="23"/>
              </w:rPr>
              <w:t>中标服务费</w:t>
            </w:r>
            <w:r>
              <w:rPr>
                <w:rFonts w:hint="eastAsia" w:ascii="宋体" w:hAnsi="宋体" w:eastAsia="宋体" w:cs="宋体"/>
                <w:color w:val="auto"/>
                <w:spacing w:val="4"/>
                <w:sz w:val="23"/>
                <w:szCs w:val="23"/>
                <w:lang w:val="en-US" w:eastAsia="zh-CN"/>
              </w:rPr>
              <w:t>由中标人</w:t>
            </w:r>
            <w:r>
              <w:rPr>
                <w:rFonts w:ascii="宋体" w:hAnsi="宋体" w:eastAsia="宋体" w:cs="宋体"/>
                <w:color w:val="auto"/>
                <w:spacing w:val="4"/>
                <w:sz w:val="23"/>
                <w:szCs w:val="23"/>
              </w:rPr>
              <w:t>以人民币支付。</w:t>
            </w:r>
          </w:p>
          <w:p w14:paraId="749FDC25">
            <w:pPr>
              <w:spacing w:before="182" w:line="375" w:lineRule="auto"/>
              <w:ind w:left="113" w:right="46" w:rightChars="0" w:firstLine="22"/>
              <w:rPr>
                <w:rFonts w:ascii="宋体" w:hAnsi="宋体" w:eastAsia="宋体" w:cs="宋体"/>
                <w:color w:val="auto"/>
                <w:sz w:val="23"/>
                <w:szCs w:val="23"/>
              </w:rPr>
            </w:pPr>
            <w:r>
              <w:rPr>
                <w:rFonts w:ascii="宋体" w:hAnsi="宋体" w:eastAsia="宋体" w:cs="宋体"/>
                <w:color w:val="auto"/>
                <w:spacing w:val="16"/>
                <w:sz w:val="23"/>
                <w:szCs w:val="23"/>
              </w:rPr>
              <w:t>中</w:t>
            </w:r>
            <w:r>
              <w:rPr>
                <w:rFonts w:ascii="宋体" w:hAnsi="宋体" w:eastAsia="宋体" w:cs="宋体"/>
                <w:color w:val="auto"/>
                <w:spacing w:val="12"/>
                <w:sz w:val="23"/>
                <w:szCs w:val="23"/>
              </w:rPr>
              <w:t>标</w:t>
            </w:r>
            <w:r>
              <w:rPr>
                <w:rFonts w:ascii="宋体" w:hAnsi="宋体" w:eastAsia="宋体" w:cs="宋体"/>
                <w:color w:val="auto"/>
                <w:spacing w:val="8"/>
                <w:sz w:val="23"/>
                <w:szCs w:val="23"/>
              </w:rPr>
              <w:t>服务费支付方式：自发出中标通知书之日起一次性支付全部金</w:t>
            </w:r>
            <w:r>
              <w:rPr>
                <w:rFonts w:ascii="宋体" w:hAnsi="宋体" w:eastAsia="宋体" w:cs="宋体"/>
                <w:color w:val="auto"/>
                <w:sz w:val="23"/>
                <w:szCs w:val="23"/>
              </w:rPr>
              <w:t xml:space="preserve"> </w:t>
            </w:r>
            <w:r>
              <w:rPr>
                <w:rFonts w:ascii="宋体" w:hAnsi="宋体" w:eastAsia="宋体" w:cs="宋体"/>
                <w:color w:val="auto"/>
                <w:spacing w:val="-8"/>
                <w:sz w:val="23"/>
                <w:szCs w:val="23"/>
              </w:rPr>
              <w:t>额</w:t>
            </w:r>
            <w:r>
              <w:rPr>
                <w:rFonts w:ascii="宋体" w:hAnsi="宋体" w:eastAsia="宋体" w:cs="宋体"/>
                <w:color w:val="auto"/>
                <w:spacing w:val="-7"/>
                <w:sz w:val="23"/>
                <w:szCs w:val="23"/>
              </w:rPr>
              <w:t>。</w:t>
            </w:r>
          </w:p>
        </w:tc>
      </w:tr>
      <w:tr w14:paraId="3AB55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80" w:type="dxa"/>
            <w:vAlign w:val="top"/>
          </w:tcPr>
          <w:p w14:paraId="004A49A8">
            <w:pPr>
              <w:spacing w:before="308" w:line="190" w:lineRule="auto"/>
              <w:ind w:left="382"/>
              <w:rPr>
                <w:rFonts w:hint="default" w:ascii="宋体" w:hAnsi="宋体" w:eastAsia="宋体" w:cs="宋体"/>
                <w:color w:val="auto"/>
                <w:sz w:val="23"/>
                <w:szCs w:val="23"/>
                <w:lang w:val="en-US" w:eastAsia="zh-CN"/>
              </w:rPr>
            </w:pPr>
            <w:r>
              <w:rPr>
                <w:rFonts w:hint="eastAsia" w:ascii="宋体" w:hAnsi="宋体" w:eastAsia="宋体" w:cs="宋体"/>
                <w:color w:val="auto"/>
                <w:spacing w:val="-2"/>
                <w:sz w:val="23"/>
                <w:szCs w:val="23"/>
                <w:lang w:val="en-US" w:eastAsia="zh-CN"/>
              </w:rPr>
              <w:t>29</w:t>
            </w:r>
          </w:p>
        </w:tc>
        <w:tc>
          <w:tcPr>
            <w:tcW w:w="1619" w:type="dxa"/>
            <w:vAlign w:val="top"/>
          </w:tcPr>
          <w:p w14:paraId="210E1049">
            <w:pPr>
              <w:spacing w:before="37" w:line="466" w:lineRule="exact"/>
              <w:ind w:left="113"/>
              <w:rPr>
                <w:rFonts w:ascii="宋体" w:hAnsi="宋体" w:eastAsia="宋体" w:cs="宋体"/>
                <w:color w:val="auto"/>
                <w:sz w:val="23"/>
                <w:szCs w:val="23"/>
              </w:rPr>
            </w:pPr>
            <w:r>
              <w:rPr>
                <w:rFonts w:ascii="宋体" w:hAnsi="宋体" w:eastAsia="宋体" w:cs="宋体"/>
                <w:color w:val="auto"/>
                <w:spacing w:val="8"/>
                <w:position w:val="17"/>
                <w:sz w:val="23"/>
                <w:szCs w:val="23"/>
              </w:rPr>
              <w:t>合同签订</w:t>
            </w:r>
            <w:r>
              <w:rPr>
                <w:rFonts w:ascii="宋体" w:hAnsi="宋体" w:eastAsia="宋体" w:cs="宋体"/>
                <w:color w:val="auto"/>
                <w:spacing w:val="7"/>
                <w:position w:val="17"/>
                <w:sz w:val="23"/>
                <w:szCs w:val="23"/>
              </w:rPr>
              <w:t>有</w:t>
            </w:r>
          </w:p>
          <w:p w14:paraId="41B76DB6">
            <w:pPr>
              <w:spacing w:line="228" w:lineRule="auto"/>
              <w:ind w:left="118"/>
              <w:rPr>
                <w:rFonts w:ascii="宋体" w:hAnsi="宋体" w:eastAsia="宋体" w:cs="宋体"/>
                <w:color w:val="auto"/>
                <w:sz w:val="23"/>
                <w:szCs w:val="23"/>
              </w:rPr>
            </w:pPr>
            <w:r>
              <w:rPr>
                <w:rFonts w:ascii="宋体" w:hAnsi="宋体" w:eastAsia="宋体" w:cs="宋体"/>
                <w:color w:val="auto"/>
                <w:spacing w:val="2"/>
                <w:sz w:val="23"/>
                <w:szCs w:val="23"/>
              </w:rPr>
              <w:t>效期</w:t>
            </w:r>
          </w:p>
        </w:tc>
        <w:tc>
          <w:tcPr>
            <w:tcW w:w="7410" w:type="dxa"/>
            <w:vAlign w:val="top"/>
          </w:tcPr>
          <w:p w14:paraId="649D08EC">
            <w:pPr>
              <w:spacing w:before="269" w:line="227" w:lineRule="auto"/>
              <w:rPr>
                <w:rFonts w:ascii="宋体" w:hAnsi="宋体" w:eastAsia="宋体" w:cs="宋体"/>
                <w:color w:val="auto"/>
                <w:sz w:val="23"/>
                <w:szCs w:val="23"/>
              </w:rPr>
            </w:pPr>
            <w:r>
              <w:rPr>
                <w:rFonts w:ascii="宋体" w:hAnsi="宋体" w:eastAsia="宋体" w:cs="宋体"/>
                <w:color w:val="auto"/>
                <w:spacing w:val="10"/>
                <w:sz w:val="23"/>
                <w:szCs w:val="23"/>
              </w:rPr>
              <w:t>自</w:t>
            </w:r>
            <w:r>
              <w:rPr>
                <w:rFonts w:ascii="宋体" w:hAnsi="宋体" w:eastAsia="宋体" w:cs="宋体"/>
                <w:color w:val="auto"/>
                <w:spacing w:val="7"/>
                <w:sz w:val="23"/>
                <w:szCs w:val="23"/>
              </w:rPr>
              <w:t>成交通知书发出之日起30日内与采购人签订合同。</w:t>
            </w:r>
          </w:p>
        </w:tc>
      </w:tr>
      <w:tr w14:paraId="63E7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80" w:type="dxa"/>
            <w:vAlign w:val="top"/>
          </w:tcPr>
          <w:p w14:paraId="00BDB6A7">
            <w:pPr>
              <w:spacing w:before="307" w:line="191" w:lineRule="auto"/>
              <w:ind w:left="382"/>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0</w:t>
            </w:r>
          </w:p>
        </w:tc>
        <w:tc>
          <w:tcPr>
            <w:tcW w:w="1619" w:type="dxa"/>
            <w:vAlign w:val="top"/>
          </w:tcPr>
          <w:p w14:paraId="60BF64A4">
            <w:pPr>
              <w:spacing w:before="37" w:line="466" w:lineRule="exact"/>
              <w:ind w:left="111"/>
              <w:rPr>
                <w:rFonts w:ascii="宋体" w:hAnsi="宋体" w:eastAsia="宋体" w:cs="宋体"/>
                <w:color w:val="auto"/>
                <w:sz w:val="23"/>
                <w:szCs w:val="23"/>
              </w:rPr>
            </w:pPr>
            <w:r>
              <w:rPr>
                <w:rFonts w:ascii="宋体" w:hAnsi="宋体" w:eastAsia="宋体" w:cs="宋体"/>
                <w:color w:val="auto"/>
                <w:spacing w:val="9"/>
                <w:position w:val="17"/>
                <w:sz w:val="23"/>
                <w:szCs w:val="23"/>
              </w:rPr>
              <w:t>政</w:t>
            </w:r>
            <w:r>
              <w:rPr>
                <w:rFonts w:ascii="宋体" w:hAnsi="宋体" w:eastAsia="宋体" w:cs="宋体"/>
                <w:color w:val="auto"/>
                <w:spacing w:val="8"/>
                <w:position w:val="17"/>
                <w:sz w:val="23"/>
                <w:szCs w:val="23"/>
              </w:rPr>
              <w:t>府采购合</w:t>
            </w:r>
          </w:p>
          <w:p w14:paraId="40BE734D">
            <w:pPr>
              <w:spacing w:line="228" w:lineRule="auto"/>
              <w:ind w:left="136"/>
              <w:rPr>
                <w:rFonts w:ascii="宋体" w:hAnsi="宋体" w:eastAsia="宋体" w:cs="宋体"/>
                <w:color w:val="auto"/>
                <w:sz w:val="23"/>
                <w:szCs w:val="23"/>
              </w:rPr>
            </w:pPr>
            <w:r>
              <w:rPr>
                <w:rFonts w:ascii="宋体" w:hAnsi="宋体" w:eastAsia="宋体" w:cs="宋体"/>
                <w:color w:val="auto"/>
                <w:spacing w:val="-1"/>
                <w:sz w:val="23"/>
                <w:szCs w:val="23"/>
              </w:rPr>
              <w:t>同备</w:t>
            </w:r>
            <w:r>
              <w:rPr>
                <w:rFonts w:ascii="宋体" w:hAnsi="宋体" w:eastAsia="宋体" w:cs="宋体"/>
                <w:color w:val="auto"/>
                <w:sz w:val="23"/>
                <w:szCs w:val="23"/>
              </w:rPr>
              <w:t>案</w:t>
            </w:r>
          </w:p>
        </w:tc>
        <w:tc>
          <w:tcPr>
            <w:tcW w:w="7410" w:type="dxa"/>
            <w:vAlign w:val="top"/>
          </w:tcPr>
          <w:p w14:paraId="350C89D4">
            <w:pPr>
              <w:spacing w:before="37" w:line="466" w:lineRule="exact"/>
              <w:ind w:left="112"/>
              <w:rPr>
                <w:rFonts w:ascii="宋体" w:hAnsi="宋体" w:eastAsia="宋体" w:cs="宋体"/>
                <w:color w:val="auto"/>
                <w:sz w:val="23"/>
                <w:szCs w:val="23"/>
              </w:rPr>
            </w:pPr>
            <w:r>
              <w:rPr>
                <w:rFonts w:ascii="宋体" w:hAnsi="宋体" w:eastAsia="宋体" w:cs="宋体"/>
                <w:color w:val="auto"/>
                <w:spacing w:val="14"/>
                <w:position w:val="17"/>
                <w:sz w:val="23"/>
                <w:szCs w:val="23"/>
              </w:rPr>
              <w:t>采</w:t>
            </w:r>
            <w:r>
              <w:rPr>
                <w:rFonts w:ascii="宋体" w:hAnsi="宋体" w:eastAsia="宋体" w:cs="宋体"/>
                <w:color w:val="auto"/>
                <w:spacing w:val="11"/>
                <w:position w:val="17"/>
                <w:sz w:val="23"/>
                <w:szCs w:val="23"/>
              </w:rPr>
              <w:t>购</w:t>
            </w:r>
            <w:r>
              <w:rPr>
                <w:rFonts w:ascii="宋体" w:hAnsi="宋体" w:eastAsia="宋体" w:cs="宋体"/>
                <w:color w:val="auto"/>
                <w:spacing w:val="7"/>
                <w:position w:val="17"/>
                <w:sz w:val="23"/>
                <w:szCs w:val="23"/>
              </w:rPr>
              <w:t>合同全数返回采购代理机构鉴证，盖章。</w:t>
            </w:r>
          </w:p>
          <w:p w14:paraId="7D51E56A">
            <w:pPr>
              <w:spacing w:before="1" w:line="225" w:lineRule="auto"/>
              <w:ind w:left="112"/>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11"/>
                <w:sz w:val="23"/>
                <w:szCs w:val="23"/>
              </w:rPr>
              <w:t>购</w:t>
            </w:r>
            <w:r>
              <w:rPr>
                <w:rFonts w:ascii="宋体" w:hAnsi="宋体" w:eastAsia="宋体" w:cs="宋体"/>
                <w:color w:val="auto"/>
                <w:spacing w:val="6"/>
                <w:sz w:val="23"/>
                <w:szCs w:val="23"/>
              </w:rPr>
              <w:t>代理机构留存一份原件备案。</w:t>
            </w:r>
          </w:p>
        </w:tc>
      </w:tr>
      <w:tr w14:paraId="7BB0A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980" w:type="dxa"/>
            <w:vAlign w:val="top"/>
          </w:tcPr>
          <w:p w14:paraId="523D2BB9">
            <w:pPr>
              <w:spacing w:line="310" w:lineRule="auto"/>
              <w:rPr>
                <w:rFonts w:ascii="Arial"/>
                <w:color w:val="auto"/>
                <w:sz w:val="21"/>
              </w:rPr>
            </w:pPr>
          </w:p>
          <w:p w14:paraId="39F6A6AF">
            <w:pPr>
              <w:spacing w:line="310" w:lineRule="auto"/>
              <w:rPr>
                <w:rFonts w:ascii="Arial"/>
                <w:color w:val="auto"/>
                <w:sz w:val="21"/>
              </w:rPr>
            </w:pPr>
          </w:p>
          <w:p w14:paraId="427257BE">
            <w:pPr>
              <w:spacing w:line="310" w:lineRule="auto"/>
              <w:rPr>
                <w:rFonts w:ascii="Arial"/>
                <w:color w:val="auto"/>
                <w:sz w:val="21"/>
              </w:rPr>
            </w:pPr>
          </w:p>
          <w:p w14:paraId="0FE7FADD">
            <w:pPr>
              <w:spacing w:before="74" w:line="190" w:lineRule="auto"/>
              <w:ind w:left="382"/>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1</w:t>
            </w:r>
          </w:p>
        </w:tc>
        <w:tc>
          <w:tcPr>
            <w:tcW w:w="1619" w:type="dxa"/>
            <w:vAlign w:val="top"/>
          </w:tcPr>
          <w:p w14:paraId="4A001B14">
            <w:pPr>
              <w:spacing w:line="297" w:lineRule="auto"/>
              <w:rPr>
                <w:rFonts w:ascii="Arial"/>
                <w:color w:val="auto"/>
                <w:sz w:val="21"/>
              </w:rPr>
            </w:pPr>
          </w:p>
          <w:p w14:paraId="7E092B46">
            <w:pPr>
              <w:spacing w:line="297" w:lineRule="auto"/>
              <w:rPr>
                <w:rFonts w:ascii="Arial"/>
                <w:color w:val="auto"/>
                <w:sz w:val="21"/>
              </w:rPr>
            </w:pPr>
          </w:p>
          <w:p w14:paraId="2B5881FE">
            <w:pPr>
              <w:spacing w:line="298" w:lineRule="auto"/>
              <w:rPr>
                <w:rFonts w:ascii="Arial"/>
                <w:color w:val="auto"/>
                <w:sz w:val="21"/>
              </w:rPr>
            </w:pPr>
          </w:p>
          <w:p w14:paraId="0C8564BD">
            <w:pPr>
              <w:spacing w:before="75" w:line="225" w:lineRule="auto"/>
              <w:ind w:left="113"/>
              <w:rPr>
                <w:rFonts w:ascii="宋体" w:hAnsi="宋体" w:eastAsia="宋体" w:cs="宋体"/>
                <w:color w:val="auto"/>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他事项</w:t>
            </w:r>
          </w:p>
        </w:tc>
        <w:tc>
          <w:tcPr>
            <w:tcW w:w="7410" w:type="dxa"/>
            <w:vAlign w:val="top"/>
          </w:tcPr>
          <w:p w14:paraId="2AC61142">
            <w:pPr>
              <w:spacing w:before="38" w:line="375" w:lineRule="auto"/>
              <w:ind w:left="112" w:right="108" w:firstLine="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项</w:t>
            </w:r>
            <w:r>
              <w:rPr>
                <w:rFonts w:ascii="宋体" w:hAnsi="宋体" w:eastAsia="宋体" w:cs="宋体"/>
                <w:color w:val="auto"/>
                <w:spacing w:val="9"/>
                <w:sz w:val="23"/>
                <w:szCs w:val="23"/>
              </w:rPr>
              <w:t>目磋商公告在《青海省政府采购网》、《青海省电子招标投标公</w:t>
            </w:r>
            <w:r>
              <w:rPr>
                <w:rFonts w:ascii="宋体" w:hAnsi="宋体" w:eastAsia="宋体" w:cs="宋体"/>
                <w:color w:val="auto"/>
                <w:sz w:val="23"/>
                <w:szCs w:val="23"/>
              </w:rPr>
              <w:t xml:space="preserve"> </w:t>
            </w:r>
            <w:r>
              <w:rPr>
                <w:rFonts w:ascii="宋体" w:hAnsi="宋体" w:eastAsia="宋体" w:cs="宋体"/>
                <w:color w:val="auto"/>
                <w:spacing w:val="18"/>
                <w:sz w:val="23"/>
                <w:szCs w:val="23"/>
              </w:rPr>
              <w:t>共</w:t>
            </w:r>
            <w:r>
              <w:rPr>
                <w:rFonts w:ascii="宋体" w:hAnsi="宋体" w:eastAsia="宋体" w:cs="宋体"/>
                <w:color w:val="auto"/>
                <w:spacing w:val="14"/>
                <w:sz w:val="23"/>
                <w:szCs w:val="23"/>
              </w:rPr>
              <w:t>服</w:t>
            </w:r>
            <w:r>
              <w:rPr>
                <w:rFonts w:ascii="宋体" w:hAnsi="宋体" w:eastAsia="宋体" w:cs="宋体"/>
                <w:color w:val="auto"/>
                <w:spacing w:val="9"/>
                <w:sz w:val="23"/>
                <w:szCs w:val="23"/>
              </w:rPr>
              <w:t>务平台》、《青海</w:t>
            </w:r>
            <w:r>
              <w:rPr>
                <w:rFonts w:hint="eastAsia" w:ascii="宋体" w:hAnsi="宋体" w:eastAsia="宋体" w:cs="宋体"/>
                <w:color w:val="auto"/>
                <w:spacing w:val="9"/>
                <w:sz w:val="23"/>
                <w:szCs w:val="23"/>
                <w:lang w:val="en-US" w:eastAsia="zh-CN"/>
              </w:rPr>
              <w:t>项目</w:t>
            </w:r>
            <w:r>
              <w:rPr>
                <w:rFonts w:ascii="宋体" w:hAnsi="宋体" w:eastAsia="宋体" w:cs="宋体"/>
                <w:color w:val="auto"/>
                <w:spacing w:val="9"/>
                <w:sz w:val="23"/>
                <w:szCs w:val="23"/>
              </w:rPr>
              <w:t>信息网》同时发</w:t>
            </w:r>
            <w:r>
              <w:rPr>
                <w:rFonts w:ascii="宋体" w:hAnsi="宋体" w:eastAsia="宋体" w:cs="宋体"/>
                <w:color w:val="auto"/>
                <w:spacing w:val="1"/>
                <w:sz w:val="23"/>
                <w:szCs w:val="23"/>
              </w:rPr>
              <w:t>布</w:t>
            </w:r>
            <w:r>
              <w:rPr>
                <w:rFonts w:hint="eastAsia" w:ascii="宋体" w:hAnsi="宋体" w:eastAsia="宋体" w:cs="宋体"/>
                <w:color w:val="auto"/>
                <w:spacing w:val="1"/>
                <w:sz w:val="23"/>
                <w:szCs w:val="23"/>
                <w:lang w:eastAsia="zh-CN"/>
              </w:rPr>
              <w:t>。</w:t>
            </w:r>
          </w:p>
          <w:p w14:paraId="7F4B66AE">
            <w:pPr>
              <w:spacing w:before="1" w:line="225" w:lineRule="auto"/>
              <w:ind w:left="120"/>
              <w:rPr>
                <w:rFonts w:ascii="宋体" w:hAnsi="宋体" w:eastAsia="宋体" w:cs="宋体"/>
                <w:color w:val="auto"/>
                <w:sz w:val="23"/>
                <w:szCs w:val="23"/>
              </w:rPr>
            </w:pPr>
            <w:r>
              <w:rPr>
                <w:rFonts w:ascii="宋体" w:hAnsi="宋体" w:eastAsia="宋体" w:cs="宋体"/>
                <w:color w:val="auto"/>
                <w:spacing w:val="10"/>
                <w:sz w:val="23"/>
                <w:szCs w:val="23"/>
              </w:rPr>
              <w:t>公</w:t>
            </w:r>
            <w:r>
              <w:rPr>
                <w:rFonts w:ascii="宋体" w:hAnsi="宋体" w:eastAsia="宋体" w:cs="宋体"/>
                <w:color w:val="auto"/>
                <w:spacing w:val="9"/>
                <w:sz w:val="23"/>
                <w:szCs w:val="23"/>
              </w:rPr>
              <w:t>告期限：自青海政府采购网发布之日起5个工作日</w:t>
            </w:r>
          </w:p>
          <w:p w14:paraId="7D86F911">
            <w:pPr>
              <w:spacing w:before="184" w:line="226" w:lineRule="auto"/>
              <w:ind w:left="120"/>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公告内容以青海政府采购网发布的为准</w:t>
            </w:r>
            <w:r>
              <w:rPr>
                <w:rFonts w:hint="eastAsia" w:ascii="宋体" w:hAnsi="宋体" w:eastAsia="宋体" w:cs="宋体"/>
                <w:color w:val="auto"/>
                <w:spacing w:val="9"/>
                <w:sz w:val="23"/>
                <w:szCs w:val="23"/>
                <w:lang w:eastAsia="zh-CN"/>
              </w:rPr>
              <w:t>。</w:t>
            </w:r>
          </w:p>
        </w:tc>
      </w:tr>
      <w:tr w14:paraId="1ED1E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80" w:type="dxa"/>
            <w:vAlign w:val="top"/>
          </w:tcPr>
          <w:p w14:paraId="0EC93C16">
            <w:pPr>
              <w:spacing w:before="310" w:line="190" w:lineRule="auto"/>
              <w:ind w:left="382"/>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2</w:t>
            </w:r>
          </w:p>
        </w:tc>
        <w:tc>
          <w:tcPr>
            <w:tcW w:w="1619" w:type="dxa"/>
            <w:vAlign w:val="top"/>
          </w:tcPr>
          <w:p w14:paraId="163ADEEB">
            <w:pPr>
              <w:spacing w:before="39" w:line="466" w:lineRule="exact"/>
              <w:ind w:left="113"/>
              <w:rPr>
                <w:rFonts w:ascii="宋体" w:hAnsi="宋体" w:eastAsia="宋体" w:cs="宋体"/>
                <w:color w:val="auto"/>
                <w:sz w:val="23"/>
                <w:szCs w:val="23"/>
              </w:rPr>
            </w:pPr>
            <w:r>
              <w:rPr>
                <w:rFonts w:ascii="宋体" w:hAnsi="宋体" w:eastAsia="宋体" w:cs="宋体"/>
                <w:color w:val="auto"/>
                <w:spacing w:val="-25"/>
                <w:position w:val="17"/>
                <w:sz w:val="23"/>
                <w:szCs w:val="23"/>
              </w:rPr>
              <w:t>财</w:t>
            </w:r>
            <w:r>
              <w:rPr>
                <w:rFonts w:ascii="宋体" w:hAnsi="宋体" w:eastAsia="宋体" w:cs="宋体"/>
                <w:color w:val="auto"/>
                <w:spacing w:val="-24"/>
                <w:position w:val="17"/>
                <w:sz w:val="23"/>
                <w:szCs w:val="23"/>
              </w:rPr>
              <w:t xml:space="preserve"> 政 部 门 监</w:t>
            </w:r>
          </w:p>
          <w:p w14:paraId="2058EDAA">
            <w:pPr>
              <w:spacing w:line="228" w:lineRule="auto"/>
              <w:ind w:left="117"/>
              <w:rPr>
                <w:rFonts w:ascii="宋体" w:hAnsi="宋体" w:eastAsia="宋体" w:cs="宋体"/>
                <w:color w:val="auto"/>
                <w:sz w:val="23"/>
                <w:szCs w:val="23"/>
              </w:rPr>
            </w:pPr>
            <w:r>
              <w:rPr>
                <w:rFonts w:ascii="宋体" w:hAnsi="宋体" w:eastAsia="宋体" w:cs="宋体"/>
                <w:color w:val="auto"/>
                <w:spacing w:val="5"/>
                <w:sz w:val="23"/>
                <w:szCs w:val="23"/>
              </w:rPr>
              <w:t>督电话</w:t>
            </w:r>
          </w:p>
        </w:tc>
        <w:tc>
          <w:tcPr>
            <w:tcW w:w="7410" w:type="dxa"/>
            <w:vAlign w:val="top"/>
          </w:tcPr>
          <w:p w14:paraId="70010900">
            <w:pPr>
              <w:spacing w:before="40" w:line="227" w:lineRule="auto"/>
              <w:ind w:left="115"/>
              <w:rPr>
                <w:rFonts w:ascii="宋体" w:hAnsi="宋体" w:eastAsia="宋体" w:cs="宋体"/>
                <w:color w:val="auto"/>
                <w:sz w:val="23"/>
                <w:szCs w:val="23"/>
              </w:rPr>
            </w:pPr>
            <w:r>
              <w:rPr>
                <w:rFonts w:ascii="宋体" w:hAnsi="宋体" w:eastAsia="宋体" w:cs="宋体"/>
                <w:color w:val="auto"/>
                <w:spacing w:val="7"/>
                <w:sz w:val="23"/>
                <w:szCs w:val="23"/>
              </w:rPr>
              <w:t>单位名称：</w:t>
            </w:r>
            <w:r>
              <w:rPr>
                <w:rFonts w:hint="eastAsia" w:ascii="宋体" w:hAnsi="宋体" w:eastAsia="宋体" w:cs="宋体"/>
                <w:color w:val="auto"/>
                <w:spacing w:val="7"/>
                <w:sz w:val="23"/>
                <w:szCs w:val="23"/>
                <w:lang w:eastAsia="zh-CN"/>
              </w:rPr>
              <w:t>尖扎县财政局</w:t>
            </w:r>
          </w:p>
          <w:p w14:paraId="598AB77D">
            <w:pPr>
              <w:spacing w:before="181" w:line="230" w:lineRule="auto"/>
              <w:ind w:left="114"/>
              <w:rPr>
                <w:rFonts w:hint="default" w:ascii="宋体" w:hAnsi="宋体" w:eastAsia="宋体" w:cs="宋体"/>
                <w:color w:val="auto"/>
                <w:sz w:val="23"/>
                <w:szCs w:val="23"/>
                <w:lang w:val="en-US"/>
              </w:rPr>
            </w:pPr>
            <w:r>
              <w:rPr>
                <w:rFonts w:ascii="宋体" w:hAnsi="宋体" w:eastAsia="宋体" w:cs="宋体"/>
                <w:color w:val="auto"/>
                <w:spacing w:val="-1"/>
                <w:sz w:val="23"/>
                <w:szCs w:val="23"/>
              </w:rPr>
              <w:t>联系电话：</w:t>
            </w:r>
            <w:r>
              <w:rPr>
                <w:rFonts w:hint="eastAsia" w:ascii="宋体" w:hAnsi="宋体" w:eastAsia="宋体" w:cs="宋体"/>
                <w:color w:val="auto"/>
                <w:spacing w:val="-1"/>
                <w:sz w:val="23"/>
                <w:szCs w:val="23"/>
                <w:lang w:eastAsia="zh-CN"/>
              </w:rPr>
              <w:t>097</w:t>
            </w:r>
            <w:r>
              <w:rPr>
                <w:rFonts w:hint="eastAsia" w:ascii="宋体" w:hAnsi="宋体" w:eastAsia="宋体" w:cs="宋体"/>
                <w:color w:val="auto"/>
                <w:spacing w:val="-1"/>
                <w:sz w:val="23"/>
                <w:szCs w:val="23"/>
                <w:lang w:val="en-US" w:eastAsia="zh-CN"/>
              </w:rPr>
              <w:t>3</w:t>
            </w:r>
            <w:r>
              <w:rPr>
                <w:rFonts w:hint="eastAsia" w:ascii="宋体" w:hAnsi="宋体" w:eastAsia="宋体" w:cs="宋体"/>
                <w:color w:val="auto"/>
                <w:spacing w:val="-1"/>
                <w:sz w:val="23"/>
                <w:szCs w:val="23"/>
                <w:lang w:eastAsia="zh-CN"/>
              </w:rPr>
              <w:t>-</w:t>
            </w:r>
            <w:r>
              <w:rPr>
                <w:rFonts w:hint="eastAsia" w:ascii="宋体" w:hAnsi="宋体" w:eastAsia="宋体" w:cs="宋体"/>
                <w:color w:val="auto"/>
                <w:spacing w:val="-1"/>
                <w:sz w:val="23"/>
                <w:szCs w:val="23"/>
                <w:lang w:val="en-US" w:eastAsia="zh-CN"/>
              </w:rPr>
              <w:t>8733917</w:t>
            </w:r>
          </w:p>
        </w:tc>
      </w:tr>
    </w:tbl>
    <w:p w14:paraId="74FFC2B6">
      <w:pPr>
        <w:rPr>
          <w:rFonts w:ascii="Arial"/>
          <w:color w:val="auto"/>
          <w:sz w:val="21"/>
        </w:rPr>
      </w:pPr>
    </w:p>
    <w:p w14:paraId="22212EDB">
      <w:pPr>
        <w:rPr>
          <w:color w:val="auto"/>
        </w:rPr>
      </w:pPr>
    </w:p>
    <w:p w14:paraId="63CB1C7E">
      <w:pPr>
        <w:pStyle w:val="7"/>
        <w:rPr>
          <w:color w:val="auto"/>
        </w:rPr>
      </w:pPr>
    </w:p>
    <w:p w14:paraId="09DAB678">
      <w:pPr>
        <w:jc w:val="right"/>
        <w:rPr>
          <w:rFonts w:hint="eastAsia" w:eastAsia="宋体"/>
          <w:color w:val="auto"/>
          <w:sz w:val="24"/>
          <w:szCs w:val="24"/>
          <w:lang w:val="en-US" w:eastAsia="zh-CN"/>
        </w:rPr>
      </w:pPr>
      <w:r>
        <w:rPr>
          <w:rFonts w:hint="eastAsia" w:eastAsia="宋体"/>
          <w:color w:val="auto"/>
          <w:sz w:val="24"/>
          <w:szCs w:val="24"/>
          <w:lang w:val="en-US" w:eastAsia="zh-CN"/>
        </w:rPr>
        <w:t>青海拓鑫工程项目管理有限公司</w:t>
      </w:r>
    </w:p>
    <w:p w14:paraId="415631AB">
      <w:pPr>
        <w:jc w:val="right"/>
        <w:rPr>
          <w:rFonts w:hint="eastAsia" w:eastAsia="宋体"/>
          <w:color w:val="auto"/>
          <w:sz w:val="24"/>
          <w:szCs w:val="24"/>
          <w:lang w:val="en-US" w:eastAsia="zh-CN"/>
        </w:rPr>
      </w:pPr>
    </w:p>
    <w:p w14:paraId="637220FE">
      <w:pPr>
        <w:jc w:val="right"/>
        <w:rPr>
          <w:rFonts w:hint="eastAsia" w:eastAsia="宋体"/>
          <w:color w:val="auto"/>
          <w:sz w:val="24"/>
          <w:szCs w:val="24"/>
          <w:lang w:val="en-US" w:eastAsia="zh-CN"/>
        </w:rPr>
        <w:sectPr>
          <w:footerReference r:id="rId9" w:type="default"/>
          <w:pgSz w:w="11906" w:h="16839"/>
          <w:pgMar w:top="400" w:right="757" w:bottom="1193" w:left="1134" w:header="0" w:footer="1030" w:gutter="0"/>
          <w:cols w:space="720" w:num="1"/>
        </w:sectPr>
      </w:pPr>
      <w:r>
        <w:rPr>
          <w:rFonts w:hint="eastAsia" w:eastAsia="宋体"/>
          <w:color w:val="auto"/>
          <w:sz w:val="24"/>
          <w:szCs w:val="24"/>
          <w:lang w:val="en-US" w:eastAsia="zh-CN"/>
        </w:rPr>
        <w:t>2024年08月23日</w:t>
      </w:r>
    </w:p>
    <w:p w14:paraId="4CEADE5A">
      <w:pPr>
        <w:rPr>
          <w:color w:val="auto"/>
        </w:rPr>
      </w:pPr>
    </w:p>
    <w:p w14:paraId="19F9D69E">
      <w:pPr>
        <w:spacing w:before="76" w:line="223" w:lineRule="auto"/>
        <w:ind w:left="2318"/>
        <w:outlineLvl w:val="0"/>
        <w:rPr>
          <w:rFonts w:ascii="宋体" w:hAnsi="宋体" w:eastAsia="宋体" w:cs="宋体"/>
          <w:color w:val="auto"/>
          <w:sz w:val="44"/>
          <w:szCs w:val="44"/>
        </w:rPr>
      </w:pPr>
      <w:bookmarkStart w:id="24" w:name="_bookmark4"/>
      <w:bookmarkEnd w:id="24"/>
      <w:bookmarkStart w:id="25" w:name="_bookmark3"/>
      <w:bookmarkEnd w:id="25"/>
      <w:bookmarkStart w:id="26" w:name="_Toc8088"/>
      <w:bookmarkStart w:id="27" w:name="_Toc25048"/>
      <w:r>
        <w:rPr>
          <w:rFonts w:ascii="宋体" w:hAnsi="宋体" w:eastAsia="宋体" w:cs="宋体"/>
          <w:color w:val="auto"/>
          <w:spacing w:val="8"/>
          <w:sz w:val="40"/>
          <w:szCs w:val="40"/>
        </w:rPr>
        <w:t>第三部分 供应商须</w:t>
      </w:r>
      <w:r>
        <w:rPr>
          <w:rFonts w:ascii="宋体" w:hAnsi="宋体" w:eastAsia="宋体" w:cs="宋体"/>
          <w:color w:val="auto"/>
          <w:spacing w:val="8"/>
          <w:sz w:val="44"/>
          <w:szCs w:val="44"/>
        </w:rPr>
        <w:t>知</w:t>
      </w:r>
      <w:bookmarkEnd w:id="26"/>
      <w:bookmarkEnd w:id="27"/>
    </w:p>
    <w:p w14:paraId="787DB6B6">
      <w:pPr>
        <w:spacing w:line="245" w:lineRule="auto"/>
        <w:rPr>
          <w:rFonts w:ascii="Arial"/>
          <w:color w:val="auto"/>
          <w:sz w:val="21"/>
        </w:rPr>
      </w:pPr>
    </w:p>
    <w:p w14:paraId="4BFA7A6C">
      <w:pPr>
        <w:spacing w:before="91" w:line="222" w:lineRule="auto"/>
        <w:ind w:left="4084"/>
        <w:outlineLvl w:val="1"/>
        <w:rPr>
          <w:rFonts w:ascii="黑体" w:hAnsi="黑体" w:eastAsia="黑体" w:cs="黑体"/>
          <w:color w:val="auto"/>
          <w:sz w:val="28"/>
          <w:szCs w:val="28"/>
        </w:rPr>
      </w:pPr>
      <w:bookmarkStart w:id="28" w:name="_Toc21644"/>
      <w:bookmarkStart w:id="29" w:name="_Toc20303"/>
      <w:r>
        <w:rPr>
          <w:rFonts w:ascii="黑体" w:hAnsi="黑体" w:eastAsia="黑体" w:cs="黑体"/>
          <w:color w:val="auto"/>
          <w:spacing w:val="-24"/>
          <w:sz w:val="28"/>
          <w:szCs w:val="28"/>
        </w:rPr>
        <w:t>一、  说明</w:t>
      </w:r>
      <w:bookmarkEnd w:id="28"/>
      <w:bookmarkEnd w:id="29"/>
    </w:p>
    <w:p w14:paraId="01758447">
      <w:pPr>
        <w:spacing w:before="26" w:line="220" w:lineRule="auto"/>
        <w:ind w:left="6"/>
        <w:outlineLvl w:val="2"/>
        <w:rPr>
          <w:rFonts w:ascii="Arial" w:hAnsi="Arial" w:eastAsia="Arial" w:cs="Arial"/>
          <w:b/>
          <w:bCs/>
          <w:color w:val="auto"/>
          <w:spacing w:val="-12"/>
          <w:sz w:val="28"/>
          <w:szCs w:val="28"/>
        </w:rPr>
      </w:pPr>
      <w:r>
        <w:rPr>
          <w:rFonts w:ascii="Arial" w:hAnsi="Arial" w:eastAsia="Arial" w:cs="Arial"/>
          <w:b/>
          <w:bCs/>
          <w:color w:val="auto"/>
          <w:spacing w:val="-12"/>
          <w:sz w:val="28"/>
          <w:szCs w:val="28"/>
        </w:rPr>
        <w:t>1、磋商内容及要求</w:t>
      </w:r>
    </w:p>
    <w:p w14:paraId="63C276E6">
      <w:pPr>
        <w:spacing w:before="183" w:line="375"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本</w:t>
      </w:r>
      <w:r>
        <w:rPr>
          <w:rFonts w:ascii="宋体" w:hAnsi="宋体" w:eastAsia="宋体" w:cs="宋体"/>
          <w:color w:val="auto"/>
          <w:spacing w:val="6"/>
          <w:sz w:val="23"/>
          <w:szCs w:val="23"/>
        </w:rPr>
        <w:t>次采购依据采购单位的采购计划，仅适用于本竞争性磋商文件(以下简称</w:t>
      </w:r>
      <w:r>
        <w:rPr>
          <w:rFonts w:ascii="Arial" w:hAnsi="Arial" w:eastAsia="Arial" w:cs="Arial"/>
          <w:color w:val="auto"/>
          <w:spacing w:val="6"/>
          <w:sz w:val="23"/>
          <w:szCs w:val="23"/>
        </w:rPr>
        <w:t>“</w:t>
      </w:r>
      <w:r>
        <w:rPr>
          <w:rFonts w:ascii="宋体" w:hAnsi="宋体" w:eastAsia="宋体" w:cs="宋体"/>
          <w:color w:val="auto"/>
          <w:spacing w:val="6"/>
          <w:sz w:val="23"/>
          <w:szCs w:val="23"/>
        </w:rPr>
        <w:t>磋商文件</w:t>
      </w:r>
      <w:r>
        <w:rPr>
          <w:rFonts w:ascii="Arial" w:hAnsi="Arial" w:eastAsia="Arial" w:cs="Arial"/>
          <w:color w:val="auto"/>
          <w:spacing w:val="6"/>
          <w:sz w:val="23"/>
          <w:szCs w:val="23"/>
        </w:rPr>
        <w:t>”</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中所叙述的项目。</w:t>
      </w:r>
    </w:p>
    <w:p w14:paraId="3260C75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24" w:lineRule="auto"/>
        <w:ind w:left="136" w:right="0" w:hanging="136"/>
        <w:textAlignment w:val="baseline"/>
        <w:rPr>
          <w:rFonts w:ascii="Arial" w:hAnsi="Arial" w:eastAsia="Arial" w:cs="Arial"/>
          <w:b/>
          <w:bCs/>
          <w:color w:val="auto"/>
          <w:spacing w:val="-12"/>
          <w:sz w:val="28"/>
          <w:szCs w:val="28"/>
        </w:rPr>
      </w:pPr>
      <w:r>
        <w:rPr>
          <w:rFonts w:ascii="Arial" w:hAnsi="Arial" w:eastAsia="Arial" w:cs="Arial"/>
          <w:b/>
          <w:bCs/>
          <w:color w:val="auto"/>
          <w:spacing w:val="-12"/>
          <w:sz w:val="28"/>
          <w:szCs w:val="28"/>
        </w:rPr>
        <w:t xml:space="preserve">采购方式、合格的磋商供应商 </w:t>
      </w:r>
    </w:p>
    <w:p w14:paraId="4E759807">
      <w:pPr>
        <w:keepNext w:val="0"/>
        <w:keepLines w:val="0"/>
        <w:pageBreakBefore w:val="0"/>
        <w:widowControl/>
        <w:numPr>
          <w:numId w:val="0"/>
        </w:numPr>
        <w:kinsoku w:val="0"/>
        <w:wordWrap/>
        <w:overflowPunct/>
        <w:topLinePunct w:val="0"/>
        <w:autoSpaceDE w:val="0"/>
        <w:autoSpaceDN w:val="0"/>
        <w:bidi w:val="0"/>
        <w:adjustRightInd w:val="0"/>
        <w:snapToGrid w:val="0"/>
        <w:spacing w:line="324" w:lineRule="auto"/>
        <w:ind w:leftChars="0" w:right="0" w:rightChars="0"/>
        <w:textAlignment w:val="baseline"/>
        <w:rPr>
          <w:rFonts w:ascii="宋体" w:hAnsi="宋体" w:eastAsia="宋体" w:cs="宋体"/>
          <w:color w:val="auto"/>
          <w:sz w:val="23"/>
          <w:szCs w:val="23"/>
        </w:rPr>
      </w:pPr>
      <w:r>
        <w:rPr>
          <w:rFonts w:ascii="宋体" w:hAnsi="宋体" w:eastAsia="宋体" w:cs="宋体"/>
          <w:color w:val="auto"/>
          <w:sz w:val="23"/>
          <w:szCs w:val="23"/>
        </w:rPr>
        <w:t xml:space="preserve"> </w:t>
      </w:r>
      <w:r>
        <w:rPr>
          <w:rFonts w:ascii="Arial" w:hAnsi="Arial" w:eastAsia="Arial" w:cs="Arial"/>
          <w:color w:val="auto"/>
          <w:spacing w:val="12"/>
          <w:sz w:val="23"/>
          <w:szCs w:val="23"/>
        </w:rPr>
        <w:t>2</w:t>
      </w:r>
      <w:r>
        <w:rPr>
          <w:rFonts w:ascii="Arial" w:hAnsi="Arial" w:eastAsia="Arial" w:cs="Arial"/>
          <w:color w:val="auto"/>
          <w:spacing w:val="10"/>
          <w:sz w:val="23"/>
          <w:szCs w:val="23"/>
        </w:rPr>
        <w:t>.</w:t>
      </w:r>
      <w:r>
        <w:rPr>
          <w:rFonts w:ascii="Arial" w:hAnsi="Arial" w:eastAsia="Arial" w:cs="Arial"/>
          <w:color w:val="auto"/>
          <w:spacing w:val="6"/>
          <w:sz w:val="23"/>
          <w:szCs w:val="23"/>
        </w:rPr>
        <w:t>1</w:t>
      </w:r>
      <w:r>
        <w:rPr>
          <w:rFonts w:ascii="宋体" w:hAnsi="宋体" w:eastAsia="宋体" w:cs="宋体"/>
          <w:color w:val="auto"/>
          <w:spacing w:val="6"/>
          <w:sz w:val="23"/>
          <w:szCs w:val="23"/>
        </w:rPr>
        <w:t>本次磋商采取竞争性磋商方式；</w:t>
      </w:r>
      <w:r>
        <w:rPr>
          <w:rFonts w:ascii="宋体" w:hAnsi="宋体" w:eastAsia="宋体" w:cs="宋体"/>
          <w:color w:val="auto"/>
          <w:sz w:val="23"/>
          <w:szCs w:val="23"/>
        </w:rPr>
        <w:t xml:space="preserve"> </w:t>
      </w:r>
    </w:p>
    <w:p w14:paraId="5FC4DC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4" w:lineRule="auto"/>
        <w:ind w:leftChars="0" w:right="0" w:rightChars="0"/>
        <w:textAlignment w:val="baseline"/>
        <w:rPr>
          <w:rFonts w:ascii="宋体" w:hAnsi="宋体" w:eastAsia="宋体" w:cs="宋体"/>
          <w:color w:val="auto"/>
          <w:sz w:val="23"/>
          <w:szCs w:val="23"/>
        </w:rPr>
      </w:pPr>
      <w:r>
        <w:rPr>
          <w:rFonts w:ascii="Arial" w:hAnsi="Arial" w:eastAsia="Arial" w:cs="Arial"/>
          <w:color w:val="auto"/>
          <w:spacing w:val="-1"/>
          <w:sz w:val="23"/>
          <w:szCs w:val="23"/>
        </w:rPr>
        <w:t>2</w:t>
      </w:r>
      <w:r>
        <w:rPr>
          <w:rFonts w:ascii="Arial" w:hAnsi="Arial" w:eastAsia="Arial" w:cs="Arial"/>
          <w:color w:val="auto"/>
          <w:sz w:val="23"/>
          <w:szCs w:val="23"/>
        </w:rPr>
        <w:t xml:space="preserve">.2 </w:t>
      </w:r>
      <w:r>
        <w:rPr>
          <w:rFonts w:ascii="宋体" w:hAnsi="宋体" w:eastAsia="宋体" w:cs="宋体"/>
          <w:color w:val="auto"/>
          <w:sz w:val="23"/>
          <w:szCs w:val="23"/>
        </w:rPr>
        <w:t>合格的磋商供应商：</w:t>
      </w:r>
      <w:r>
        <w:rPr>
          <w:rFonts w:hint="eastAsia" w:ascii="宋体" w:hAnsi="宋体" w:eastAsia="宋体" w:cs="宋体"/>
          <w:color w:val="auto"/>
          <w:sz w:val="23"/>
          <w:szCs w:val="23"/>
          <w:lang w:val="en-US" w:eastAsia="zh-CN"/>
        </w:rPr>
        <w:t>详见“第二部分 供应商须知前附表--响应人资格条件”</w:t>
      </w:r>
      <w:r>
        <w:rPr>
          <w:rFonts w:hint="eastAsia" w:ascii="宋体" w:hAnsi="宋体" w:cs="宋体"/>
          <w:b w:val="0"/>
          <w:bCs w:val="0"/>
          <w:kern w:val="0"/>
          <w:sz w:val="24"/>
          <w:szCs w:val="24"/>
          <w:lang w:val="zh-CN"/>
        </w:rPr>
        <w:t>。</w:t>
      </w:r>
    </w:p>
    <w:p w14:paraId="435189FB">
      <w:pPr>
        <w:spacing w:before="1" w:line="325" w:lineRule="auto"/>
        <w:ind w:left="146" w:right="5514" w:hanging="139"/>
        <w:rPr>
          <w:rFonts w:ascii="Arial" w:hAnsi="Arial" w:eastAsia="Arial" w:cs="Arial"/>
          <w:b/>
          <w:bCs/>
          <w:color w:val="auto"/>
          <w:spacing w:val="-12"/>
          <w:sz w:val="28"/>
          <w:szCs w:val="28"/>
        </w:rPr>
      </w:pPr>
      <w:r>
        <w:rPr>
          <w:rFonts w:ascii="Arial" w:hAnsi="Arial" w:eastAsia="Arial" w:cs="Arial"/>
          <w:b/>
          <w:bCs/>
          <w:color w:val="auto"/>
          <w:spacing w:val="-12"/>
          <w:sz w:val="28"/>
          <w:szCs w:val="28"/>
        </w:rPr>
        <w:t>3、磋商费用</w:t>
      </w:r>
    </w:p>
    <w:p w14:paraId="41ADEE74">
      <w:pPr>
        <w:spacing w:before="183" w:line="381" w:lineRule="auto"/>
        <w:ind w:right="99"/>
        <w:rPr>
          <w:rFonts w:ascii="宋体" w:hAnsi="宋体" w:eastAsia="宋体" w:cs="宋体"/>
          <w:color w:val="auto"/>
          <w:spacing w:val="2"/>
          <w:sz w:val="23"/>
          <w:szCs w:val="23"/>
        </w:rPr>
      </w:pPr>
      <w:r>
        <w:rPr>
          <w:rFonts w:hint="eastAsia" w:ascii="宋体" w:hAnsi="宋体" w:eastAsia="宋体" w:cs="宋体"/>
          <w:color w:val="auto"/>
          <w:spacing w:val="17"/>
          <w:sz w:val="23"/>
          <w:szCs w:val="23"/>
          <w:lang w:val="en-US" w:eastAsia="zh-CN"/>
        </w:rPr>
        <w:t xml:space="preserve">   </w:t>
      </w:r>
      <w:r>
        <w:rPr>
          <w:rFonts w:ascii="宋体" w:hAnsi="宋体" w:eastAsia="宋体" w:cs="宋体"/>
          <w:color w:val="auto"/>
          <w:spacing w:val="17"/>
          <w:sz w:val="23"/>
          <w:szCs w:val="23"/>
        </w:rPr>
        <w:t>供</w:t>
      </w:r>
      <w:r>
        <w:rPr>
          <w:rFonts w:ascii="宋体" w:hAnsi="宋体" w:eastAsia="宋体" w:cs="宋体"/>
          <w:color w:val="auto"/>
          <w:spacing w:val="11"/>
          <w:sz w:val="23"/>
          <w:szCs w:val="23"/>
        </w:rPr>
        <w:t>应商应自愿承担与参加本次投标有关的费用。采购代理机构对供应商发生的费用不</w:t>
      </w:r>
      <w:r>
        <w:rPr>
          <w:rFonts w:ascii="宋体" w:hAnsi="宋体" w:eastAsia="宋体" w:cs="宋体"/>
          <w:color w:val="auto"/>
          <w:sz w:val="23"/>
          <w:szCs w:val="23"/>
        </w:rPr>
        <w:t xml:space="preserve"> </w:t>
      </w:r>
      <w:r>
        <w:rPr>
          <w:rFonts w:ascii="宋体" w:hAnsi="宋体" w:eastAsia="宋体" w:cs="宋体"/>
          <w:color w:val="auto"/>
          <w:spacing w:val="3"/>
          <w:sz w:val="23"/>
          <w:szCs w:val="23"/>
        </w:rPr>
        <w:t>承担任何责任</w:t>
      </w:r>
      <w:r>
        <w:rPr>
          <w:rFonts w:ascii="宋体" w:hAnsi="宋体" w:eastAsia="宋体" w:cs="宋体"/>
          <w:color w:val="auto"/>
          <w:spacing w:val="2"/>
          <w:sz w:val="23"/>
          <w:szCs w:val="23"/>
        </w:rPr>
        <w:t>。</w:t>
      </w:r>
    </w:p>
    <w:p w14:paraId="674CBBC9">
      <w:pPr>
        <w:pStyle w:val="7"/>
      </w:pPr>
    </w:p>
    <w:p w14:paraId="14FBDF6A">
      <w:pPr>
        <w:spacing w:before="48" w:line="222" w:lineRule="auto"/>
        <w:outlineLvl w:val="1"/>
        <w:rPr>
          <w:rFonts w:ascii="黑体" w:hAnsi="黑体" w:eastAsia="黑体" w:cs="黑体"/>
          <w:color w:val="auto"/>
          <w:sz w:val="28"/>
          <w:szCs w:val="28"/>
        </w:rPr>
      </w:pPr>
      <w:bookmarkStart w:id="30" w:name="_Toc10351"/>
      <w:bookmarkStart w:id="31" w:name="_Toc712"/>
      <w:r>
        <w:rPr>
          <w:rFonts w:ascii="黑体" w:hAnsi="黑体" w:eastAsia="黑体" w:cs="黑体"/>
          <w:color w:val="auto"/>
          <w:spacing w:val="-21"/>
          <w:sz w:val="28"/>
          <w:szCs w:val="28"/>
        </w:rPr>
        <w:t>二</w:t>
      </w:r>
      <w:r>
        <w:rPr>
          <w:rFonts w:ascii="黑体" w:hAnsi="黑体" w:eastAsia="黑体" w:cs="黑体"/>
          <w:color w:val="auto"/>
          <w:spacing w:val="-13"/>
          <w:sz w:val="28"/>
          <w:szCs w:val="28"/>
        </w:rPr>
        <w:t>、  硅商文件说明</w:t>
      </w:r>
      <w:bookmarkEnd w:id="30"/>
      <w:bookmarkEnd w:id="31"/>
    </w:p>
    <w:p w14:paraId="64A24011">
      <w:pPr>
        <w:spacing w:before="26" w:line="220" w:lineRule="auto"/>
        <w:ind w:left="6"/>
        <w:outlineLvl w:val="2"/>
        <w:rPr>
          <w:rFonts w:ascii="宋体" w:hAnsi="宋体" w:eastAsia="宋体" w:cs="宋体"/>
          <w:color w:val="auto"/>
          <w:sz w:val="28"/>
          <w:szCs w:val="28"/>
        </w:rPr>
      </w:pPr>
      <w:r>
        <w:rPr>
          <w:rFonts w:ascii="Arial" w:hAnsi="Arial" w:eastAsia="Arial" w:cs="Arial"/>
          <w:b/>
          <w:bCs/>
          <w:color w:val="auto"/>
          <w:spacing w:val="-12"/>
          <w:sz w:val="28"/>
          <w:szCs w:val="28"/>
        </w:rPr>
        <w:t>4、磋商文件的构成</w:t>
      </w:r>
    </w:p>
    <w:p w14:paraId="2B5F7788">
      <w:pPr>
        <w:spacing w:before="206" w:line="227" w:lineRule="auto"/>
        <w:ind w:left="144"/>
        <w:rPr>
          <w:rFonts w:ascii="宋体" w:hAnsi="宋体" w:eastAsia="宋体" w:cs="宋体"/>
          <w:color w:val="auto"/>
          <w:sz w:val="23"/>
          <w:szCs w:val="23"/>
        </w:rPr>
      </w:pPr>
      <w:r>
        <w:rPr>
          <w:rFonts w:ascii="Arial" w:hAnsi="Arial" w:eastAsia="Arial" w:cs="Arial"/>
          <w:b/>
          <w:bCs/>
          <w:color w:val="auto"/>
          <w:spacing w:val="-1"/>
          <w:sz w:val="23"/>
          <w:szCs w:val="23"/>
        </w:rPr>
        <w:t>4.1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w:t>
      </w:r>
      <w:r>
        <w:rPr>
          <w:rFonts w:ascii="宋体" w:hAnsi="宋体" w:eastAsia="宋体" w:cs="宋体"/>
          <w:color w:val="auto"/>
          <w:sz w:val="23"/>
          <w:szCs w:val="23"/>
        </w:rPr>
        <w:t>商文件包括：</w:t>
      </w:r>
    </w:p>
    <w:p w14:paraId="7F4EF10C">
      <w:pPr>
        <w:spacing w:before="182" w:line="228"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)磋商邀请；</w:t>
      </w:r>
    </w:p>
    <w:p w14:paraId="19938A04">
      <w:pPr>
        <w:spacing w:before="183" w:line="227"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)磋商供应商须知前附表；</w:t>
      </w:r>
    </w:p>
    <w:p w14:paraId="40088F25">
      <w:pPr>
        <w:spacing w:before="185"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)磋商供应商须知；</w:t>
      </w:r>
    </w:p>
    <w:p w14:paraId="4504DBF5">
      <w:pPr>
        <w:spacing w:before="182"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0"/>
          <w:sz w:val="23"/>
          <w:szCs w:val="23"/>
        </w:rPr>
        <w:t>4</w:t>
      </w:r>
      <w:r>
        <w:rPr>
          <w:rFonts w:ascii="宋体" w:hAnsi="宋体" w:eastAsia="宋体" w:cs="宋体"/>
          <w:color w:val="auto"/>
          <w:spacing w:val="9"/>
          <w:sz w:val="23"/>
          <w:szCs w:val="23"/>
        </w:rPr>
        <w:t>)青海省政府采购合同文本样式；</w:t>
      </w:r>
    </w:p>
    <w:p w14:paraId="1033D1E8">
      <w:pPr>
        <w:spacing w:before="185"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)磋商响应文件格式；</w:t>
      </w:r>
    </w:p>
    <w:p w14:paraId="34BEB7BD">
      <w:pPr>
        <w:spacing w:before="183" w:line="227" w:lineRule="auto"/>
        <w:ind w:left="446"/>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)采购项目要求及技术参数；</w:t>
      </w:r>
    </w:p>
    <w:p w14:paraId="13352F97">
      <w:pPr>
        <w:spacing w:before="185"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)采购过程中发生的澄清、变更和补充文件；</w:t>
      </w:r>
    </w:p>
    <w:p w14:paraId="0AF3F16E">
      <w:pPr>
        <w:spacing w:before="182" w:line="377" w:lineRule="auto"/>
        <w:ind w:left="509" w:hanging="366"/>
        <w:rPr>
          <w:rFonts w:ascii="宋体" w:hAnsi="宋体" w:eastAsia="宋体" w:cs="宋体"/>
          <w:color w:val="auto"/>
          <w:sz w:val="23"/>
          <w:szCs w:val="23"/>
        </w:rPr>
      </w:pPr>
      <w:r>
        <w:rPr>
          <w:rFonts w:ascii="Arial" w:hAnsi="Arial" w:eastAsia="Arial" w:cs="Arial"/>
          <w:color w:val="auto"/>
          <w:spacing w:val="11"/>
          <w:sz w:val="23"/>
          <w:szCs w:val="23"/>
        </w:rPr>
        <w:t>4.2</w:t>
      </w:r>
      <w:r>
        <w:rPr>
          <w:rFonts w:ascii="宋体" w:hAnsi="宋体" w:eastAsia="宋体" w:cs="宋体"/>
          <w:color w:val="auto"/>
          <w:spacing w:val="11"/>
          <w:sz w:val="23"/>
          <w:szCs w:val="23"/>
        </w:rPr>
        <w:t>磋商供应商应认真阅读磋商文件中列示的事项、格式、条款和要求等内容。如果磋</w:t>
      </w:r>
      <w:r>
        <w:rPr>
          <w:rFonts w:ascii="宋体" w:hAnsi="宋体" w:eastAsia="宋体" w:cs="宋体"/>
          <w:color w:val="auto"/>
          <w:spacing w:val="9"/>
          <w:sz w:val="23"/>
          <w:szCs w:val="23"/>
        </w:rPr>
        <w:t>商</w:t>
      </w:r>
      <w:r>
        <w:rPr>
          <w:rFonts w:ascii="宋体" w:hAnsi="宋体" w:eastAsia="宋体" w:cs="宋体"/>
          <w:color w:val="auto"/>
          <w:sz w:val="23"/>
          <w:szCs w:val="23"/>
        </w:rPr>
        <w:t xml:space="preserve"> </w:t>
      </w:r>
      <w:r>
        <w:rPr>
          <w:rFonts w:ascii="宋体" w:hAnsi="宋体" w:eastAsia="宋体" w:cs="宋体"/>
          <w:color w:val="auto"/>
          <w:spacing w:val="14"/>
          <w:sz w:val="23"/>
          <w:szCs w:val="23"/>
        </w:rPr>
        <w:t>供</w:t>
      </w:r>
      <w:r>
        <w:rPr>
          <w:rFonts w:ascii="宋体" w:hAnsi="宋体" w:eastAsia="宋体" w:cs="宋体"/>
          <w:color w:val="auto"/>
          <w:spacing w:val="10"/>
          <w:sz w:val="23"/>
          <w:szCs w:val="23"/>
        </w:rPr>
        <w:t>应</w:t>
      </w:r>
      <w:r>
        <w:rPr>
          <w:rFonts w:ascii="宋体" w:hAnsi="宋体" w:eastAsia="宋体" w:cs="宋体"/>
          <w:color w:val="auto"/>
          <w:spacing w:val="7"/>
          <w:sz w:val="23"/>
          <w:szCs w:val="23"/>
        </w:rPr>
        <w:t>商未按磋商文件要求提交全部资料，或者对磋商文件未作出实质性响应的， 根据</w:t>
      </w:r>
      <w:r>
        <w:rPr>
          <w:rFonts w:ascii="宋体" w:hAnsi="宋体" w:eastAsia="宋体" w:cs="宋体"/>
          <w:color w:val="auto"/>
          <w:sz w:val="23"/>
          <w:szCs w:val="23"/>
        </w:rPr>
        <w:t xml:space="preserve"> </w:t>
      </w:r>
      <w:r>
        <w:rPr>
          <w:rFonts w:ascii="宋体" w:hAnsi="宋体" w:eastAsia="宋体" w:cs="宋体"/>
          <w:color w:val="auto"/>
          <w:spacing w:val="29"/>
          <w:sz w:val="23"/>
          <w:szCs w:val="23"/>
        </w:rPr>
        <w:t>相</w:t>
      </w:r>
      <w:r>
        <w:rPr>
          <w:rFonts w:ascii="宋体" w:hAnsi="宋体" w:eastAsia="宋体" w:cs="宋体"/>
          <w:color w:val="auto"/>
          <w:spacing w:val="17"/>
          <w:sz w:val="23"/>
          <w:szCs w:val="23"/>
        </w:rPr>
        <w:t>关法规要求，此类磋商将被拒绝(视为无效投标)。</w:t>
      </w:r>
    </w:p>
    <w:p w14:paraId="2FF3D125">
      <w:pPr>
        <w:spacing w:before="1" w:line="219" w:lineRule="auto"/>
        <w:ind w:left="13"/>
        <w:rPr>
          <w:rFonts w:ascii="宋体" w:hAnsi="宋体" w:eastAsia="宋体" w:cs="宋体"/>
          <w:color w:val="auto"/>
          <w:sz w:val="28"/>
          <w:szCs w:val="28"/>
        </w:rPr>
      </w:pPr>
      <w:r>
        <w:rPr>
          <w:rFonts w:ascii="Arial" w:hAnsi="Arial" w:eastAsia="Arial" w:cs="Arial"/>
          <w:b/>
          <w:bCs/>
          <w:color w:val="auto"/>
          <w:spacing w:val="-19"/>
          <w:sz w:val="28"/>
          <w:szCs w:val="28"/>
        </w:rPr>
        <w:t>5</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磋商文件的质疑</w:t>
      </w:r>
    </w:p>
    <w:p w14:paraId="77B88C13">
      <w:pPr>
        <w:spacing w:before="203" w:line="375" w:lineRule="auto"/>
        <w:ind w:left="508" w:hanging="358"/>
        <w:rPr>
          <w:rFonts w:ascii="宋体" w:hAnsi="宋体" w:eastAsia="宋体" w:cs="宋体"/>
          <w:color w:val="auto"/>
          <w:sz w:val="23"/>
          <w:szCs w:val="23"/>
        </w:rPr>
      </w:pPr>
      <w:r>
        <w:rPr>
          <w:rFonts w:ascii="Arial" w:hAnsi="Arial" w:eastAsia="Arial" w:cs="Arial"/>
          <w:color w:val="auto"/>
          <w:spacing w:val="20"/>
          <w:sz w:val="23"/>
          <w:szCs w:val="23"/>
        </w:rPr>
        <w:t>5.1</w:t>
      </w:r>
      <w:r>
        <w:rPr>
          <w:rFonts w:ascii="宋体" w:hAnsi="宋体" w:eastAsia="宋体" w:cs="宋体"/>
          <w:color w:val="auto"/>
          <w:spacing w:val="11"/>
          <w:sz w:val="23"/>
          <w:szCs w:val="23"/>
        </w:rPr>
        <w:t>参</w:t>
      </w:r>
      <w:r>
        <w:rPr>
          <w:rFonts w:ascii="宋体" w:hAnsi="宋体" w:eastAsia="宋体" w:cs="宋体"/>
          <w:color w:val="auto"/>
          <w:spacing w:val="10"/>
          <w:sz w:val="23"/>
          <w:szCs w:val="23"/>
        </w:rPr>
        <w:t>加磋商的磋商供应商认为磋商文件、磋商活动和成交、成交结果使自己的权益受到</w:t>
      </w:r>
      <w:r>
        <w:rPr>
          <w:rFonts w:ascii="宋体" w:hAnsi="宋体" w:eastAsia="宋体" w:cs="宋体"/>
          <w:color w:val="auto"/>
          <w:sz w:val="23"/>
          <w:szCs w:val="23"/>
        </w:rPr>
        <w:t xml:space="preserve"> </w:t>
      </w:r>
      <w:r>
        <w:rPr>
          <w:rFonts w:ascii="宋体" w:hAnsi="宋体" w:eastAsia="宋体" w:cs="宋体"/>
          <w:color w:val="auto"/>
          <w:spacing w:val="12"/>
          <w:sz w:val="23"/>
          <w:szCs w:val="23"/>
        </w:rPr>
        <w:t>损</w:t>
      </w:r>
      <w:r>
        <w:rPr>
          <w:rFonts w:ascii="宋体" w:hAnsi="宋体" w:eastAsia="宋体" w:cs="宋体"/>
          <w:color w:val="auto"/>
          <w:spacing w:val="11"/>
          <w:sz w:val="23"/>
          <w:szCs w:val="23"/>
        </w:rPr>
        <w:t xml:space="preserve">害的，可以在知道或者应知其权益受到损害之日起 </w:t>
      </w:r>
      <w:r>
        <w:rPr>
          <w:rFonts w:ascii="Arial" w:hAnsi="Arial" w:eastAsia="Arial" w:cs="Arial"/>
          <w:color w:val="auto"/>
          <w:spacing w:val="11"/>
          <w:sz w:val="23"/>
          <w:szCs w:val="23"/>
        </w:rPr>
        <w:t xml:space="preserve">7 </w:t>
      </w:r>
      <w:r>
        <w:rPr>
          <w:rFonts w:ascii="宋体" w:hAnsi="宋体" w:eastAsia="宋体" w:cs="宋体"/>
          <w:color w:val="auto"/>
          <w:spacing w:val="11"/>
          <w:sz w:val="23"/>
          <w:szCs w:val="23"/>
        </w:rPr>
        <w:t>个工作日内以书面形式(如信</w:t>
      </w:r>
      <w:r>
        <w:rPr>
          <w:rFonts w:ascii="宋体" w:hAnsi="宋体" w:eastAsia="宋体" w:cs="宋体"/>
          <w:color w:val="auto"/>
          <w:sz w:val="23"/>
          <w:szCs w:val="23"/>
        </w:rPr>
        <w:t xml:space="preserve"> </w:t>
      </w:r>
      <w:r>
        <w:rPr>
          <w:rFonts w:ascii="宋体" w:hAnsi="宋体" w:eastAsia="宋体" w:cs="宋体"/>
          <w:color w:val="auto"/>
          <w:spacing w:val="20"/>
          <w:sz w:val="23"/>
          <w:szCs w:val="23"/>
        </w:rPr>
        <w:t>件</w:t>
      </w:r>
      <w:r>
        <w:rPr>
          <w:rFonts w:ascii="宋体" w:hAnsi="宋体" w:eastAsia="宋体" w:cs="宋体"/>
          <w:color w:val="auto"/>
          <w:spacing w:val="12"/>
          <w:sz w:val="23"/>
          <w:szCs w:val="23"/>
        </w:rPr>
        <w:t>、</w:t>
      </w:r>
      <w:r>
        <w:rPr>
          <w:rFonts w:ascii="宋体" w:hAnsi="宋体" w:eastAsia="宋体" w:cs="宋体"/>
          <w:color w:val="auto"/>
          <w:spacing w:val="10"/>
          <w:sz w:val="23"/>
          <w:szCs w:val="23"/>
        </w:rPr>
        <w:t>传真等)向采购单位或者采购代理机构提出质疑，不接受匿名质疑。采购单位或</w:t>
      </w:r>
      <w:r>
        <w:rPr>
          <w:rFonts w:ascii="宋体" w:hAnsi="宋体" w:eastAsia="宋体" w:cs="宋体"/>
          <w:color w:val="auto"/>
          <w:sz w:val="23"/>
          <w:szCs w:val="23"/>
        </w:rPr>
        <w:t xml:space="preserve"> </w:t>
      </w:r>
      <w:r>
        <w:rPr>
          <w:rFonts w:ascii="宋体" w:hAnsi="宋体" w:eastAsia="宋体" w:cs="宋体"/>
          <w:color w:val="auto"/>
          <w:spacing w:val="11"/>
          <w:sz w:val="23"/>
          <w:szCs w:val="23"/>
        </w:rPr>
        <w:t>采</w:t>
      </w:r>
      <w:r>
        <w:rPr>
          <w:rFonts w:ascii="宋体" w:hAnsi="宋体" w:eastAsia="宋体" w:cs="宋体"/>
          <w:color w:val="auto"/>
          <w:spacing w:val="8"/>
          <w:sz w:val="23"/>
          <w:szCs w:val="23"/>
        </w:rPr>
        <w:t xml:space="preserve">购代理机构在收到磋商供应商的书面质疑后 </w:t>
      </w:r>
      <w:r>
        <w:rPr>
          <w:rFonts w:ascii="Arial" w:hAnsi="Arial" w:eastAsia="Arial" w:cs="Arial"/>
          <w:color w:val="auto"/>
          <w:spacing w:val="8"/>
          <w:sz w:val="23"/>
          <w:szCs w:val="23"/>
        </w:rPr>
        <w:t xml:space="preserve">7 </w:t>
      </w:r>
      <w:r>
        <w:rPr>
          <w:rFonts w:ascii="宋体" w:hAnsi="宋体" w:eastAsia="宋体" w:cs="宋体"/>
          <w:color w:val="auto"/>
          <w:spacing w:val="8"/>
          <w:sz w:val="23"/>
          <w:szCs w:val="23"/>
        </w:rPr>
        <w:t>个工作日内予以答复，并将答复事宜</w:t>
      </w:r>
      <w:r>
        <w:rPr>
          <w:rFonts w:ascii="宋体" w:hAnsi="宋体" w:eastAsia="宋体" w:cs="宋体"/>
          <w:color w:val="auto"/>
          <w:sz w:val="23"/>
          <w:szCs w:val="23"/>
        </w:rPr>
        <w:t xml:space="preserve"> </w:t>
      </w:r>
      <w:r>
        <w:rPr>
          <w:rFonts w:ascii="宋体" w:hAnsi="宋体" w:eastAsia="宋体" w:cs="宋体"/>
          <w:color w:val="auto"/>
          <w:spacing w:val="14"/>
          <w:sz w:val="23"/>
          <w:szCs w:val="23"/>
        </w:rPr>
        <w:t>在</w:t>
      </w:r>
      <w:r>
        <w:rPr>
          <w:rFonts w:ascii="宋体" w:hAnsi="宋体" w:eastAsia="宋体" w:cs="宋体"/>
          <w:color w:val="auto"/>
          <w:spacing w:val="11"/>
          <w:sz w:val="23"/>
          <w:szCs w:val="23"/>
        </w:rPr>
        <w:t>青</w:t>
      </w:r>
      <w:r>
        <w:rPr>
          <w:rFonts w:ascii="宋体" w:hAnsi="宋体" w:eastAsia="宋体" w:cs="宋体"/>
          <w:color w:val="auto"/>
          <w:spacing w:val="7"/>
          <w:sz w:val="23"/>
          <w:szCs w:val="23"/>
        </w:rPr>
        <w:t>海政府采购网、青海省电子招标投标公共服务平台等媒体上发布公告，告知本项</w:t>
      </w:r>
      <w:r>
        <w:rPr>
          <w:rFonts w:ascii="宋体" w:hAnsi="宋体" w:eastAsia="宋体" w:cs="宋体"/>
          <w:color w:val="auto"/>
          <w:sz w:val="23"/>
          <w:szCs w:val="23"/>
        </w:rPr>
        <w:t xml:space="preserve"> </w:t>
      </w:r>
      <w:r>
        <w:rPr>
          <w:rFonts w:ascii="宋体" w:hAnsi="宋体" w:eastAsia="宋体" w:cs="宋体"/>
          <w:color w:val="auto"/>
          <w:spacing w:val="6"/>
          <w:sz w:val="23"/>
          <w:szCs w:val="23"/>
        </w:rPr>
        <w:t>目的所有潜在磋商供应商</w:t>
      </w:r>
      <w:r>
        <w:rPr>
          <w:rFonts w:ascii="宋体" w:hAnsi="宋体" w:eastAsia="宋体" w:cs="宋体"/>
          <w:color w:val="auto"/>
          <w:spacing w:val="5"/>
          <w:sz w:val="23"/>
          <w:szCs w:val="23"/>
        </w:rPr>
        <w:t>。</w:t>
      </w:r>
    </w:p>
    <w:p w14:paraId="4C8AEB6C">
      <w:pPr>
        <w:spacing w:before="4" w:line="374" w:lineRule="auto"/>
        <w:ind w:left="512" w:hanging="362"/>
        <w:rPr>
          <w:rFonts w:ascii="宋体" w:hAnsi="宋体" w:eastAsia="宋体" w:cs="宋体"/>
          <w:color w:val="auto"/>
          <w:sz w:val="23"/>
          <w:szCs w:val="23"/>
        </w:rPr>
      </w:pPr>
      <w:r>
        <w:rPr>
          <w:rFonts w:ascii="Arial" w:hAnsi="Arial" w:eastAsia="Arial" w:cs="Arial"/>
          <w:color w:val="auto"/>
          <w:spacing w:val="20"/>
          <w:sz w:val="23"/>
          <w:szCs w:val="23"/>
        </w:rPr>
        <w:t>5.2</w:t>
      </w:r>
      <w:r>
        <w:rPr>
          <w:rFonts w:ascii="宋体" w:hAnsi="宋体" w:eastAsia="宋体" w:cs="宋体"/>
          <w:color w:val="auto"/>
          <w:spacing w:val="11"/>
          <w:sz w:val="23"/>
          <w:szCs w:val="23"/>
        </w:rPr>
        <w:t>参</w:t>
      </w:r>
      <w:r>
        <w:rPr>
          <w:rFonts w:ascii="宋体" w:hAnsi="宋体" w:eastAsia="宋体" w:cs="宋体"/>
          <w:color w:val="auto"/>
          <w:spacing w:val="10"/>
          <w:sz w:val="23"/>
          <w:szCs w:val="23"/>
        </w:rPr>
        <w:t>与采购活动的磋商人对评审过程或者结果提出质疑的，采购人或采购代理机构可以</w:t>
      </w:r>
      <w:r>
        <w:rPr>
          <w:rFonts w:ascii="宋体" w:hAnsi="宋体" w:eastAsia="宋体" w:cs="宋体"/>
          <w:color w:val="auto"/>
          <w:sz w:val="23"/>
          <w:szCs w:val="23"/>
        </w:rPr>
        <w:t xml:space="preserve"> </w:t>
      </w:r>
      <w:r>
        <w:rPr>
          <w:rFonts w:ascii="宋体" w:hAnsi="宋体" w:eastAsia="宋体" w:cs="宋体"/>
          <w:color w:val="auto"/>
          <w:spacing w:val="20"/>
          <w:sz w:val="23"/>
          <w:szCs w:val="23"/>
        </w:rPr>
        <w:t>组</w:t>
      </w:r>
      <w:r>
        <w:rPr>
          <w:rFonts w:ascii="宋体" w:hAnsi="宋体" w:eastAsia="宋体" w:cs="宋体"/>
          <w:color w:val="auto"/>
          <w:spacing w:val="18"/>
          <w:sz w:val="23"/>
          <w:szCs w:val="23"/>
        </w:rPr>
        <w:t>织</w:t>
      </w:r>
      <w:r>
        <w:rPr>
          <w:rFonts w:ascii="宋体" w:hAnsi="宋体" w:eastAsia="宋体" w:cs="宋体"/>
          <w:color w:val="auto"/>
          <w:spacing w:val="10"/>
          <w:sz w:val="23"/>
          <w:szCs w:val="23"/>
        </w:rPr>
        <w:t>原磋商小组协助处理质疑事项，并依据评审委员会出具的意见进行答复。质疑事</w:t>
      </w:r>
      <w:r>
        <w:rPr>
          <w:rFonts w:ascii="宋体" w:hAnsi="宋体" w:eastAsia="宋体" w:cs="宋体"/>
          <w:color w:val="auto"/>
          <w:sz w:val="23"/>
          <w:szCs w:val="23"/>
        </w:rPr>
        <w:t xml:space="preserve"> </w:t>
      </w:r>
      <w:r>
        <w:rPr>
          <w:rFonts w:ascii="宋体" w:hAnsi="宋体" w:eastAsia="宋体" w:cs="宋体"/>
          <w:color w:val="auto"/>
          <w:spacing w:val="14"/>
          <w:sz w:val="23"/>
          <w:szCs w:val="23"/>
        </w:rPr>
        <w:t>项</w:t>
      </w:r>
      <w:r>
        <w:rPr>
          <w:rFonts w:ascii="宋体" w:hAnsi="宋体" w:eastAsia="宋体" w:cs="宋体"/>
          <w:color w:val="auto"/>
          <w:spacing w:val="7"/>
          <w:sz w:val="23"/>
          <w:szCs w:val="23"/>
        </w:rPr>
        <w:t>处理完成后，采购人或采购代理机构应按照规定填写《青海省政府采购磋商人质疑</w:t>
      </w:r>
      <w:r>
        <w:rPr>
          <w:rFonts w:ascii="宋体" w:hAnsi="宋体" w:eastAsia="宋体" w:cs="宋体"/>
          <w:color w:val="auto"/>
          <w:sz w:val="23"/>
          <w:szCs w:val="23"/>
        </w:rPr>
        <w:t xml:space="preserve"> </w:t>
      </w:r>
      <w:r>
        <w:rPr>
          <w:rFonts w:ascii="宋体" w:hAnsi="宋体" w:eastAsia="宋体" w:cs="宋体"/>
          <w:color w:val="auto"/>
          <w:spacing w:val="10"/>
          <w:sz w:val="23"/>
          <w:szCs w:val="23"/>
        </w:rPr>
        <w:t>处理</w:t>
      </w:r>
      <w:r>
        <w:rPr>
          <w:rFonts w:ascii="宋体" w:hAnsi="宋体" w:eastAsia="宋体" w:cs="宋体"/>
          <w:color w:val="auto"/>
          <w:spacing w:val="9"/>
          <w:sz w:val="23"/>
          <w:szCs w:val="23"/>
        </w:rPr>
        <w:t>情</w:t>
      </w:r>
      <w:r>
        <w:rPr>
          <w:rFonts w:ascii="宋体" w:hAnsi="宋体" w:eastAsia="宋体" w:cs="宋体"/>
          <w:color w:val="auto"/>
          <w:spacing w:val="5"/>
          <w:sz w:val="23"/>
          <w:szCs w:val="23"/>
        </w:rPr>
        <w:t xml:space="preserve">况表》，并在 </w:t>
      </w:r>
      <w:r>
        <w:rPr>
          <w:rFonts w:ascii="Arial" w:hAnsi="Arial" w:eastAsia="Arial" w:cs="Arial"/>
          <w:color w:val="auto"/>
          <w:spacing w:val="5"/>
          <w:sz w:val="23"/>
          <w:szCs w:val="23"/>
        </w:rPr>
        <w:t xml:space="preserve">15 </w:t>
      </w:r>
      <w:r>
        <w:rPr>
          <w:rFonts w:ascii="宋体" w:hAnsi="宋体" w:eastAsia="宋体" w:cs="宋体"/>
          <w:color w:val="auto"/>
          <w:spacing w:val="5"/>
          <w:sz w:val="23"/>
          <w:szCs w:val="23"/>
        </w:rPr>
        <w:t>日内报同级政府采购监督管理部门备案。</w:t>
      </w:r>
    </w:p>
    <w:p w14:paraId="23B92145">
      <w:pPr>
        <w:spacing w:line="227" w:lineRule="auto"/>
        <w:ind w:left="150"/>
        <w:rPr>
          <w:rFonts w:ascii="宋体" w:hAnsi="宋体" w:eastAsia="宋体" w:cs="宋体"/>
          <w:color w:val="auto"/>
          <w:sz w:val="23"/>
          <w:szCs w:val="23"/>
        </w:rPr>
      </w:pPr>
      <w:r>
        <w:rPr>
          <w:rFonts w:ascii="Arial" w:hAnsi="Arial" w:eastAsia="Arial" w:cs="Arial"/>
          <w:color w:val="auto"/>
          <w:spacing w:val="10"/>
          <w:sz w:val="23"/>
          <w:szCs w:val="23"/>
        </w:rPr>
        <w:t>5.3</w:t>
      </w:r>
      <w:r>
        <w:rPr>
          <w:rFonts w:ascii="宋体" w:hAnsi="宋体" w:eastAsia="宋体" w:cs="宋体"/>
          <w:color w:val="auto"/>
          <w:spacing w:val="10"/>
          <w:sz w:val="23"/>
          <w:szCs w:val="23"/>
        </w:rPr>
        <w:t>质疑时效期间的计算</w:t>
      </w:r>
    </w:p>
    <w:p w14:paraId="05D03E9D">
      <w:pPr>
        <w:spacing w:before="184" w:line="301" w:lineRule="auto"/>
        <w:ind w:left="858" w:hanging="412"/>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1</w:t>
      </w:r>
      <w:r>
        <w:rPr>
          <w:rFonts w:ascii="宋体" w:hAnsi="宋体" w:eastAsia="宋体" w:cs="宋体"/>
          <w:color w:val="auto"/>
          <w:spacing w:val="11"/>
          <w:sz w:val="23"/>
          <w:szCs w:val="23"/>
        </w:rPr>
        <w:t>)对可以质疑的磋商文件提出质疑的，为收到磋商文件之日或磋商文件公告期限</w:t>
      </w:r>
      <w:r>
        <w:rPr>
          <w:rFonts w:ascii="宋体" w:hAnsi="宋体" w:eastAsia="宋体" w:cs="宋体"/>
          <w:color w:val="auto"/>
          <w:sz w:val="23"/>
          <w:szCs w:val="23"/>
        </w:rPr>
        <w:t xml:space="preserve"> </w:t>
      </w:r>
      <w:r>
        <w:rPr>
          <w:rFonts w:ascii="宋体" w:hAnsi="宋体" w:eastAsia="宋体" w:cs="宋体"/>
          <w:color w:val="auto"/>
          <w:spacing w:val="-4"/>
          <w:sz w:val="23"/>
          <w:szCs w:val="23"/>
        </w:rPr>
        <w:t>届满之日；</w:t>
      </w:r>
    </w:p>
    <w:p w14:paraId="0A310D53">
      <w:pPr>
        <w:spacing w:before="185" w:line="360"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1"/>
          <w:sz w:val="23"/>
          <w:szCs w:val="23"/>
        </w:rPr>
        <w:t>)</w:t>
      </w:r>
      <w:r>
        <w:rPr>
          <w:rFonts w:ascii="宋体" w:hAnsi="宋体" w:eastAsia="宋体" w:cs="宋体"/>
          <w:color w:val="auto"/>
          <w:spacing w:val="9"/>
          <w:sz w:val="23"/>
          <w:szCs w:val="23"/>
        </w:rPr>
        <w:t>对磋商过程提出质疑的，为磋商程序各环节结束之日；</w:t>
      </w:r>
    </w:p>
    <w:p w14:paraId="23511E89">
      <w:pPr>
        <w:spacing w:line="360" w:lineRule="auto"/>
        <w:ind w:firstLine="540" w:firstLineChars="200"/>
        <w:rPr>
          <w:rFonts w:ascii="宋体" w:hAnsi="宋体" w:eastAsia="宋体" w:cs="宋体"/>
          <w:color w:val="auto"/>
          <w:spacing w:val="10"/>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3</w:t>
      </w:r>
      <w:r>
        <w:rPr>
          <w:rFonts w:ascii="宋体" w:hAnsi="宋体" w:eastAsia="宋体" w:cs="宋体"/>
          <w:color w:val="auto"/>
          <w:spacing w:val="10"/>
          <w:sz w:val="23"/>
          <w:szCs w:val="23"/>
        </w:rPr>
        <w:t>)对成交结果提出质疑的，为成交公告期限届满之日。</w:t>
      </w:r>
    </w:p>
    <w:p w14:paraId="3395FE6C">
      <w:pPr>
        <w:spacing w:before="49" w:line="220" w:lineRule="auto"/>
        <w:outlineLvl w:val="2"/>
        <w:rPr>
          <w:rFonts w:ascii="宋体" w:hAnsi="宋体" w:eastAsia="宋体" w:cs="宋体"/>
          <w:color w:val="auto"/>
          <w:sz w:val="28"/>
          <w:szCs w:val="28"/>
        </w:rPr>
      </w:pPr>
      <w:r>
        <w:rPr>
          <w:rFonts w:ascii="Arial" w:hAnsi="Arial" w:eastAsia="Arial" w:cs="Arial"/>
          <w:color w:val="auto"/>
          <w:spacing w:val="-10"/>
          <w:sz w:val="28"/>
          <w:szCs w:val="28"/>
        </w:rPr>
        <w:t>6</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磋商文件的澄清、修改</w:t>
      </w:r>
    </w:p>
    <w:p w14:paraId="0AECDBDB">
      <w:pPr>
        <w:spacing w:before="206" w:line="374" w:lineRule="auto"/>
        <w:ind w:left="528" w:hanging="379"/>
        <w:rPr>
          <w:rFonts w:ascii="宋体" w:hAnsi="宋体" w:eastAsia="宋体" w:cs="宋体"/>
          <w:color w:val="auto"/>
          <w:sz w:val="23"/>
          <w:szCs w:val="23"/>
        </w:rPr>
      </w:pPr>
      <w:r>
        <w:rPr>
          <w:rFonts w:ascii="Arial" w:hAnsi="Arial" w:eastAsia="Arial" w:cs="Arial"/>
          <w:color w:val="auto"/>
          <w:spacing w:val="9"/>
          <w:sz w:val="23"/>
          <w:szCs w:val="23"/>
        </w:rPr>
        <w:t xml:space="preserve">6.1 </w:t>
      </w:r>
      <w:r>
        <w:rPr>
          <w:rFonts w:ascii="宋体" w:hAnsi="宋体" w:eastAsia="宋体" w:cs="宋体"/>
          <w:color w:val="auto"/>
          <w:spacing w:val="9"/>
          <w:sz w:val="23"/>
          <w:szCs w:val="23"/>
        </w:rPr>
        <w:t>采购代理机构可以对已发出的招标文件进行必要的澄清或者修改，但不得改变采购</w:t>
      </w:r>
      <w:r>
        <w:rPr>
          <w:rFonts w:ascii="宋体" w:hAnsi="宋体" w:eastAsia="宋体" w:cs="宋体"/>
          <w:color w:val="auto"/>
          <w:spacing w:val="8"/>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的</w:t>
      </w:r>
      <w:r>
        <w:rPr>
          <w:rFonts w:ascii="宋体" w:hAnsi="宋体" w:eastAsia="宋体" w:cs="宋体"/>
          <w:color w:val="auto"/>
          <w:spacing w:val="10"/>
          <w:sz w:val="23"/>
          <w:szCs w:val="23"/>
        </w:rPr>
        <w:t>和资格条件。澄清或者修改应当在原公告发布媒体上发布澄清公告。澄清或者修改</w:t>
      </w:r>
      <w:r>
        <w:rPr>
          <w:rFonts w:ascii="宋体" w:hAnsi="宋体" w:eastAsia="宋体" w:cs="宋体"/>
          <w:color w:val="auto"/>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5"/>
          <w:sz w:val="23"/>
          <w:szCs w:val="23"/>
        </w:rPr>
        <w:t>内容为招标文件的组成部分。</w:t>
      </w:r>
    </w:p>
    <w:p w14:paraId="53F1B309">
      <w:pPr>
        <w:spacing w:before="3" w:line="374" w:lineRule="auto"/>
        <w:ind w:left="508" w:hanging="359"/>
        <w:rPr>
          <w:rFonts w:ascii="宋体" w:hAnsi="宋体" w:eastAsia="宋体" w:cs="宋体"/>
          <w:color w:val="auto"/>
          <w:sz w:val="23"/>
          <w:szCs w:val="23"/>
        </w:rPr>
      </w:pPr>
      <w:r>
        <w:rPr>
          <w:rFonts w:ascii="Arial" w:hAnsi="Arial" w:eastAsia="Arial" w:cs="Arial"/>
          <w:color w:val="auto"/>
          <w:spacing w:val="11"/>
          <w:sz w:val="23"/>
          <w:szCs w:val="23"/>
        </w:rPr>
        <w:t>6.2</w:t>
      </w:r>
      <w:r>
        <w:rPr>
          <w:rFonts w:ascii="宋体" w:hAnsi="宋体" w:eastAsia="宋体" w:cs="宋体"/>
          <w:color w:val="auto"/>
          <w:spacing w:val="11"/>
          <w:sz w:val="23"/>
          <w:szCs w:val="23"/>
        </w:rPr>
        <w:t>采购代理机构对已发出的磋商文件进行必要的澄清或者修改的，澄清或者修改的内</w:t>
      </w:r>
      <w:r>
        <w:rPr>
          <w:rFonts w:ascii="宋体" w:hAnsi="宋体" w:eastAsia="宋体" w:cs="宋体"/>
          <w:color w:val="auto"/>
          <w:spacing w:val="3"/>
          <w:sz w:val="23"/>
          <w:szCs w:val="23"/>
        </w:rPr>
        <w:t>容</w:t>
      </w:r>
      <w:r>
        <w:rPr>
          <w:rFonts w:ascii="宋体" w:hAnsi="宋体" w:eastAsia="宋体" w:cs="宋体"/>
          <w:color w:val="auto"/>
          <w:sz w:val="23"/>
          <w:szCs w:val="23"/>
        </w:rPr>
        <w:t xml:space="preserve"> </w:t>
      </w:r>
      <w:r>
        <w:rPr>
          <w:rFonts w:ascii="宋体" w:hAnsi="宋体" w:eastAsia="宋体" w:cs="宋体"/>
          <w:color w:val="auto"/>
          <w:spacing w:val="5"/>
          <w:sz w:val="23"/>
          <w:szCs w:val="23"/>
        </w:rPr>
        <w:t xml:space="preserve">可能影响磋商文件编制的，在磋商文件要求提交磋商响应文件截止时间 </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日前， 在青</w:t>
      </w:r>
      <w:r>
        <w:rPr>
          <w:rFonts w:ascii="宋体" w:hAnsi="宋体" w:eastAsia="宋体" w:cs="宋体"/>
          <w:color w:val="auto"/>
          <w:sz w:val="23"/>
          <w:szCs w:val="23"/>
        </w:rPr>
        <w:t xml:space="preserve"> </w:t>
      </w:r>
      <w:r>
        <w:rPr>
          <w:rFonts w:ascii="宋体" w:hAnsi="宋体" w:eastAsia="宋体" w:cs="宋体"/>
          <w:color w:val="auto"/>
          <w:spacing w:val="6"/>
          <w:sz w:val="23"/>
          <w:szCs w:val="23"/>
        </w:rPr>
        <w:t>海政府采购网、</w:t>
      </w:r>
      <w:r>
        <w:rPr>
          <w:rFonts w:ascii="宋体" w:hAnsi="宋体" w:eastAsia="宋体" w:cs="宋体"/>
          <w:color w:val="auto"/>
          <w:spacing w:val="4"/>
          <w:sz w:val="23"/>
          <w:szCs w:val="23"/>
        </w:rPr>
        <w:t xml:space="preserve"> </w:t>
      </w:r>
      <w:r>
        <w:rPr>
          <w:rFonts w:ascii="宋体" w:hAnsi="宋体" w:eastAsia="宋体" w:cs="宋体"/>
          <w:color w:val="auto"/>
          <w:spacing w:val="3"/>
          <w:sz w:val="23"/>
          <w:szCs w:val="23"/>
        </w:rPr>
        <w:t xml:space="preserve">青海省电子招标投标公共服务平台等媒体上发布公告。不足 </w:t>
      </w:r>
      <w:r>
        <w:rPr>
          <w:rFonts w:ascii="Arial" w:hAnsi="Arial" w:eastAsia="Arial" w:cs="Arial"/>
          <w:color w:val="auto"/>
          <w:spacing w:val="3"/>
          <w:sz w:val="23"/>
          <w:szCs w:val="23"/>
        </w:rPr>
        <w:t xml:space="preserve">5 </w:t>
      </w:r>
      <w:r>
        <w:rPr>
          <w:rFonts w:ascii="宋体" w:hAnsi="宋体" w:eastAsia="宋体" w:cs="宋体"/>
          <w:color w:val="auto"/>
          <w:spacing w:val="3"/>
          <w:sz w:val="23"/>
          <w:szCs w:val="23"/>
        </w:rPr>
        <w:t>日的，</w:t>
      </w:r>
      <w:r>
        <w:rPr>
          <w:rFonts w:ascii="宋体" w:hAnsi="宋体" w:eastAsia="宋体" w:cs="宋体"/>
          <w:color w:val="auto"/>
          <w:sz w:val="23"/>
          <w:szCs w:val="23"/>
        </w:rPr>
        <w:t xml:space="preserve"> </w:t>
      </w:r>
      <w:r>
        <w:rPr>
          <w:rFonts w:ascii="宋体" w:hAnsi="宋体" w:eastAsia="宋体" w:cs="宋体"/>
          <w:color w:val="auto"/>
          <w:spacing w:val="8"/>
          <w:sz w:val="23"/>
          <w:szCs w:val="23"/>
        </w:rPr>
        <w:t>顺延提交磋商文件的截止时间。该澄清或者修改的内容为磋商文件的组成部分；</w:t>
      </w:r>
    </w:p>
    <w:p w14:paraId="6322C555">
      <w:pPr>
        <w:spacing w:before="1" w:line="376" w:lineRule="auto"/>
        <w:ind w:left="527" w:hanging="378"/>
        <w:rPr>
          <w:rFonts w:ascii="宋体" w:hAnsi="宋体" w:eastAsia="宋体" w:cs="宋体"/>
          <w:color w:val="auto"/>
          <w:sz w:val="23"/>
          <w:szCs w:val="23"/>
        </w:rPr>
      </w:pPr>
      <w:r>
        <w:rPr>
          <w:rFonts w:ascii="Arial" w:hAnsi="Arial" w:eastAsia="Arial" w:cs="Arial"/>
          <w:color w:val="auto"/>
          <w:spacing w:val="14"/>
          <w:sz w:val="23"/>
          <w:szCs w:val="23"/>
        </w:rPr>
        <w:t>6.3</w:t>
      </w:r>
      <w:r>
        <w:rPr>
          <w:rFonts w:ascii="宋体" w:hAnsi="宋体" w:eastAsia="宋体" w:cs="宋体"/>
          <w:color w:val="auto"/>
          <w:spacing w:val="14"/>
          <w:sz w:val="23"/>
          <w:szCs w:val="23"/>
        </w:rPr>
        <w:t>在</w:t>
      </w:r>
      <w:r>
        <w:rPr>
          <w:rFonts w:ascii="宋体" w:hAnsi="宋体" w:eastAsia="宋体" w:cs="宋体"/>
          <w:color w:val="auto"/>
          <w:spacing w:val="9"/>
          <w:sz w:val="23"/>
          <w:szCs w:val="23"/>
        </w:rPr>
        <w:t>磋</w:t>
      </w:r>
      <w:r>
        <w:rPr>
          <w:rFonts w:ascii="宋体" w:hAnsi="宋体" w:eastAsia="宋体" w:cs="宋体"/>
          <w:color w:val="auto"/>
          <w:spacing w:val="7"/>
          <w:sz w:val="23"/>
          <w:szCs w:val="23"/>
        </w:rPr>
        <w:t>商截止时间前，采购单位或采购代理机构可以视采购具体情况， 延长磋商截止时</w:t>
      </w:r>
      <w:r>
        <w:rPr>
          <w:rFonts w:ascii="宋体" w:hAnsi="宋体" w:eastAsia="宋体" w:cs="宋体"/>
          <w:color w:val="auto"/>
          <w:sz w:val="23"/>
          <w:szCs w:val="23"/>
        </w:rPr>
        <w:t xml:space="preserve"> </w:t>
      </w:r>
      <w:r>
        <w:rPr>
          <w:rFonts w:ascii="宋体" w:hAnsi="宋体" w:eastAsia="宋体" w:cs="宋体"/>
          <w:color w:val="auto"/>
          <w:spacing w:val="8"/>
          <w:sz w:val="23"/>
          <w:szCs w:val="23"/>
        </w:rPr>
        <w:t>间和磋商时</w:t>
      </w:r>
      <w:r>
        <w:rPr>
          <w:rFonts w:ascii="宋体" w:hAnsi="宋体" w:eastAsia="宋体" w:cs="宋体"/>
          <w:color w:val="auto"/>
          <w:spacing w:val="5"/>
          <w:sz w:val="23"/>
          <w:szCs w:val="23"/>
        </w:rPr>
        <w:t>间</w:t>
      </w:r>
      <w:r>
        <w:rPr>
          <w:rFonts w:ascii="宋体" w:hAnsi="宋体" w:eastAsia="宋体" w:cs="宋体"/>
          <w:color w:val="auto"/>
          <w:spacing w:val="4"/>
          <w:sz w:val="23"/>
          <w:szCs w:val="23"/>
        </w:rPr>
        <w:t xml:space="preserve">，并在磋商文件要求提交磋商响应文件的截止时间 </w:t>
      </w:r>
      <w:r>
        <w:rPr>
          <w:rFonts w:ascii="Arial" w:hAnsi="Arial" w:eastAsia="Arial" w:cs="Arial"/>
          <w:color w:val="auto"/>
          <w:spacing w:val="4"/>
          <w:sz w:val="23"/>
          <w:szCs w:val="23"/>
        </w:rPr>
        <w:t xml:space="preserve">3 </w:t>
      </w:r>
      <w:r>
        <w:rPr>
          <w:rFonts w:ascii="宋体" w:hAnsi="宋体" w:eastAsia="宋体" w:cs="宋体"/>
          <w:color w:val="auto"/>
          <w:spacing w:val="4"/>
          <w:sz w:val="23"/>
          <w:szCs w:val="23"/>
        </w:rPr>
        <w:t>日前，将变更时间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以</w:t>
      </w:r>
      <w:r>
        <w:rPr>
          <w:rFonts w:ascii="宋体" w:hAnsi="宋体" w:eastAsia="宋体" w:cs="宋体"/>
          <w:color w:val="auto"/>
          <w:spacing w:val="10"/>
          <w:sz w:val="23"/>
          <w:szCs w:val="23"/>
        </w:rPr>
        <w:t>书面形式通知所有购买了磋商文件的潜在供应商，同时在发布本次磋商公告的</w:t>
      </w:r>
      <w:r>
        <w:rPr>
          <w:rFonts w:ascii="宋体" w:hAnsi="宋体" w:eastAsia="宋体" w:cs="宋体"/>
          <w:color w:val="auto"/>
          <w:spacing w:val="4"/>
          <w:sz w:val="23"/>
          <w:szCs w:val="23"/>
        </w:rPr>
        <w:t>网站</w:t>
      </w:r>
      <w:r>
        <w:rPr>
          <w:rFonts w:ascii="宋体" w:hAnsi="宋体" w:eastAsia="宋体" w:cs="宋体"/>
          <w:color w:val="auto"/>
          <w:spacing w:val="2"/>
          <w:sz w:val="23"/>
          <w:szCs w:val="23"/>
        </w:rPr>
        <w:t>发布变更公告。</w:t>
      </w:r>
    </w:p>
    <w:p w14:paraId="7D174914">
      <w:pPr>
        <w:spacing w:before="21" w:line="227" w:lineRule="auto"/>
        <w:ind w:left="11"/>
        <w:jc w:val="center"/>
        <w:rPr>
          <w:rFonts w:ascii="Arial" w:hAnsi="Arial" w:eastAsia="Arial" w:cs="Arial"/>
          <w:b/>
          <w:bCs/>
          <w:color w:val="auto"/>
          <w:spacing w:val="-12"/>
          <w:sz w:val="28"/>
          <w:szCs w:val="28"/>
        </w:rPr>
      </w:pPr>
      <w:bookmarkStart w:id="32" w:name="_Toc4284"/>
      <w:bookmarkStart w:id="33" w:name="_Toc18416"/>
      <w:r>
        <w:rPr>
          <w:rFonts w:ascii="Arial" w:hAnsi="Arial" w:eastAsia="Arial" w:cs="Arial"/>
          <w:b/>
          <w:bCs/>
          <w:color w:val="auto"/>
          <w:spacing w:val="-12"/>
          <w:sz w:val="28"/>
          <w:szCs w:val="28"/>
        </w:rPr>
        <w:t>三、  磋商响应文件的编写</w:t>
      </w:r>
      <w:bookmarkEnd w:id="32"/>
      <w:bookmarkEnd w:id="33"/>
    </w:p>
    <w:p w14:paraId="0021ED66">
      <w:pPr>
        <w:spacing w:before="21" w:line="227" w:lineRule="auto"/>
        <w:ind w:left="11"/>
        <w:rPr>
          <w:rFonts w:ascii="宋体" w:hAnsi="宋体" w:eastAsia="宋体" w:cs="宋体"/>
          <w:color w:val="auto"/>
          <w:sz w:val="23"/>
          <w:szCs w:val="23"/>
        </w:rPr>
      </w:pPr>
      <w:r>
        <w:rPr>
          <w:rFonts w:ascii="Arial" w:hAnsi="Arial" w:eastAsia="Arial" w:cs="Arial"/>
          <w:b/>
          <w:bCs/>
          <w:color w:val="auto"/>
          <w:spacing w:val="-19"/>
          <w:sz w:val="28"/>
          <w:szCs w:val="28"/>
        </w:rPr>
        <w:t>7</w:t>
      </w:r>
      <w:r>
        <w:rPr>
          <w:rFonts w:ascii="宋体" w:hAnsi="宋体" w:eastAsia="宋体" w:cs="宋体"/>
          <w:color w:val="auto"/>
          <w:spacing w:val="10"/>
          <w:sz w:val="23"/>
          <w:szCs w:val="23"/>
        </w:rPr>
        <w:t>、</w:t>
      </w:r>
      <w:r>
        <w:rPr>
          <w:rFonts w:ascii="Arial" w:hAnsi="Arial" w:eastAsia="Arial" w:cs="Arial"/>
          <w:b/>
          <w:bCs/>
          <w:color w:val="auto"/>
          <w:spacing w:val="-12"/>
          <w:sz w:val="28"/>
          <w:szCs w:val="28"/>
        </w:rPr>
        <w:t>磋商响应文件的语言及度量衡单位</w:t>
      </w:r>
    </w:p>
    <w:p w14:paraId="13405900">
      <w:pPr>
        <w:spacing w:before="182" w:line="376" w:lineRule="auto"/>
        <w:ind w:left="510" w:hanging="359"/>
        <w:rPr>
          <w:rFonts w:ascii="宋体" w:hAnsi="宋体" w:eastAsia="宋体" w:cs="宋体"/>
          <w:color w:val="auto"/>
          <w:sz w:val="23"/>
          <w:szCs w:val="23"/>
        </w:rPr>
      </w:pPr>
      <w:r>
        <w:rPr>
          <w:rFonts w:ascii="Arial" w:hAnsi="Arial" w:eastAsia="Arial" w:cs="Arial"/>
          <w:color w:val="auto"/>
          <w:spacing w:val="20"/>
          <w:sz w:val="23"/>
          <w:szCs w:val="23"/>
        </w:rPr>
        <w:t>7.1</w:t>
      </w:r>
      <w:r>
        <w:rPr>
          <w:rFonts w:ascii="宋体" w:hAnsi="宋体" w:eastAsia="宋体" w:cs="宋体"/>
          <w:color w:val="auto"/>
          <w:spacing w:val="10"/>
          <w:sz w:val="23"/>
          <w:szCs w:val="23"/>
        </w:rPr>
        <w:t>磋商供应商提交的磋商响应文件以及磋商供应商与采购代理机构就此磋商发生的所有</w:t>
      </w:r>
      <w:r>
        <w:rPr>
          <w:rFonts w:ascii="宋体" w:hAnsi="宋体" w:eastAsia="宋体" w:cs="宋体"/>
          <w:color w:val="auto"/>
          <w:sz w:val="23"/>
          <w:szCs w:val="23"/>
        </w:rPr>
        <w:t xml:space="preserve"> </w:t>
      </w:r>
      <w:r>
        <w:rPr>
          <w:rFonts w:ascii="宋体" w:hAnsi="宋体" w:eastAsia="宋体" w:cs="宋体"/>
          <w:color w:val="auto"/>
          <w:spacing w:val="8"/>
          <w:sz w:val="23"/>
          <w:szCs w:val="23"/>
        </w:rPr>
        <w:t>来</w:t>
      </w:r>
      <w:r>
        <w:rPr>
          <w:rFonts w:ascii="宋体" w:hAnsi="宋体" w:eastAsia="宋体" w:cs="宋体"/>
          <w:color w:val="auto"/>
          <w:spacing w:val="6"/>
          <w:sz w:val="23"/>
          <w:szCs w:val="23"/>
        </w:rPr>
        <w:t>往</w:t>
      </w:r>
      <w:r>
        <w:rPr>
          <w:rFonts w:ascii="宋体" w:hAnsi="宋体" w:eastAsia="宋体" w:cs="宋体"/>
          <w:color w:val="auto"/>
          <w:spacing w:val="4"/>
          <w:sz w:val="23"/>
          <w:szCs w:val="23"/>
        </w:rPr>
        <w:t>函电均应使用简体中文；</w:t>
      </w:r>
    </w:p>
    <w:p w14:paraId="7BF023DA">
      <w:pPr>
        <w:spacing w:before="2" w:line="373" w:lineRule="auto"/>
        <w:ind w:left="509" w:hanging="358"/>
        <w:rPr>
          <w:rFonts w:ascii="宋体" w:hAnsi="宋体" w:eastAsia="宋体" w:cs="宋体"/>
          <w:color w:val="auto"/>
          <w:sz w:val="23"/>
          <w:szCs w:val="23"/>
        </w:rPr>
      </w:pPr>
      <w:r>
        <w:rPr>
          <w:rFonts w:ascii="Arial" w:hAnsi="Arial" w:eastAsia="Arial" w:cs="Arial"/>
          <w:color w:val="auto"/>
          <w:spacing w:val="9"/>
          <w:sz w:val="23"/>
          <w:szCs w:val="23"/>
        </w:rPr>
        <w:t xml:space="preserve">7.2 </w:t>
      </w:r>
      <w:r>
        <w:rPr>
          <w:rFonts w:ascii="宋体" w:hAnsi="宋体" w:eastAsia="宋体" w:cs="宋体"/>
          <w:color w:val="auto"/>
          <w:spacing w:val="9"/>
          <w:sz w:val="23"/>
          <w:szCs w:val="23"/>
        </w:rPr>
        <w:t>除磋商文件中另有规定外，磋商文件所使用的度量衡单位，均须采用国家法定计量</w:t>
      </w:r>
      <w:r>
        <w:rPr>
          <w:rFonts w:ascii="宋体" w:hAnsi="宋体" w:eastAsia="宋体" w:cs="宋体"/>
          <w:color w:val="auto"/>
          <w:spacing w:val="6"/>
          <w:sz w:val="23"/>
          <w:szCs w:val="23"/>
        </w:rPr>
        <w:t>单</w:t>
      </w:r>
      <w:r>
        <w:rPr>
          <w:rFonts w:ascii="宋体" w:hAnsi="宋体" w:eastAsia="宋体" w:cs="宋体"/>
          <w:color w:val="auto"/>
          <w:sz w:val="23"/>
          <w:szCs w:val="23"/>
        </w:rPr>
        <w:t xml:space="preserve"> </w:t>
      </w:r>
      <w:r>
        <w:rPr>
          <w:rFonts w:ascii="宋体" w:hAnsi="宋体" w:eastAsia="宋体" w:cs="宋体"/>
          <w:color w:val="auto"/>
          <w:spacing w:val="-14"/>
          <w:sz w:val="23"/>
          <w:szCs w:val="23"/>
        </w:rPr>
        <w:t>位</w:t>
      </w:r>
      <w:r>
        <w:rPr>
          <w:rFonts w:ascii="宋体" w:hAnsi="宋体" w:eastAsia="宋体" w:cs="宋体"/>
          <w:color w:val="auto"/>
          <w:spacing w:val="-12"/>
          <w:sz w:val="23"/>
          <w:szCs w:val="23"/>
        </w:rPr>
        <w:t>；</w:t>
      </w:r>
    </w:p>
    <w:p w14:paraId="59D362E0">
      <w:pPr>
        <w:spacing w:before="2" w:line="377" w:lineRule="auto"/>
        <w:ind w:left="519" w:hanging="368"/>
        <w:rPr>
          <w:rFonts w:ascii="宋体" w:hAnsi="宋体" w:eastAsia="宋体" w:cs="宋体"/>
          <w:color w:val="auto"/>
          <w:sz w:val="23"/>
          <w:szCs w:val="23"/>
        </w:rPr>
      </w:pPr>
      <w:r>
        <w:rPr>
          <w:rFonts w:ascii="Arial" w:hAnsi="Arial" w:eastAsia="Arial" w:cs="Arial"/>
          <w:color w:val="auto"/>
          <w:spacing w:val="20"/>
          <w:sz w:val="23"/>
          <w:szCs w:val="23"/>
        </w:rPr>
        <w:t>7.3</w:t>
      </w:r>
      <w:r>
        <w:rPr>
          <w:rFonts w:ascii="宋体" w:hAnsi="宋体" w:eastAsia="宋体" w:cs="宋体"/>
          <w:color w:val="auto"/>
          <w:spacing w:val="10"/>
          <w:sz w:val="23"/>
          <w:szCs w:val="23"/>
        </w:rPr>
        <w:t>附有外文资料的须翻译成中文，并加盖供应商公章，如果翻译的中文资料与外文</w:t>
      </w:r>
      <w:r>
        <w:rPr>
          <w:rFonts w:ascii="宋体" w:hAnsi="宋体" w:eastAsia="宋体" w:cs="宋体"/>
          <w:color w:val="auto"/>
          <w:spacing w:val="8"/>
          <w:sz w:val="23"/>
          <w:szCs w:val="23"/>
        </w:rPr>
        <w:t>资料出现差异与矛盾时，以中文为准，其准确性由供应商负责。</w:t>
      </w:r>
    </w:p>
    <w:p w14:paraId="0FC5BD1E">
      <w:pPr>
        <w:spacing w:before="1" w:line="218" w:lineRule="auto"/>
        <w:ind w:left="12"/>
        <w:rPr>
          <w:rFonts w:ascii="宋体" w:hAnsi="宋体" w:eastAsia="宋体" w:cs="宋体"/>
          <w:color w:val="auto"/>
          <w:sz w:val="28"/>
          <w:szCs w:val="28"/>
        </w:rPr>
      </w:pPr>
      <w:r>
        <w:rPr>
          <w:rFonts w:ascii="Arial" w:hAnsi="Arial" w:eastAsia="Arial" w:cs="Arial"/>
          <w:b/>
          <w:bCs/>
          <w:color w:val="auto"/>
          <w:spacing w:val="-19"/>
          <w:sz w:val="28"/>
          <w:szCs w:val="28"/>
        </w:rPr>
        <w:t>8</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磋商报价及币种</w:t>
      </w:r>
    </w:p>
    <w:p w14:paraId="41EC640B">
      <w:pPr>
        <w:spacing w:before="209" w:line="374" w:lineRule="auto"/>
        <w:ind w:left="514" w:hanging="364"/>
        <w:rPr>
          <w:rFonts w:ascii="宋体" w:hAnsi="宋体" w:eastAsia="宋体" w:cs="宋体"/>
          <w:color w:val="auto"/>
          <w:sz w:val="23"/>
          <w:szCs w:val="23"/>
        </w:rPr>
      </w:pPr>
      <w:r>
        <w:rPr>
          <w:rFonts w:ascii="Arial" w:hAnsi="Arial" w:eastAsia="Arial" w:cs="Arial"/>
          <w:color w:val="auto"/>
          <w:spacing w:val="8"/>
          <w:sz w:val="23"/>
          <w:szCs w:val="23"/>
        </w:rPr>
        <w:t xml:space="preserve">8.1 </w:t>
      </w:r>
      <w:r>
        <w:rPr>
          <w:rFonts w:ascii="宋体" w:hAnsi="宋体" w:eastAsia="宋体" w:cs="宋体"/>
          <w:color w:val="auto"/>
          <w:spacing w:val="8"/>
          <w:sz w:val="23"/>
          <w:szCs w:val="23"/>
        </w:rPr>
        <w:t>磋商报价为磋商总价。磋商报价必须包括：产品费、验收费、手续费、包装费</w:t>
      </w:r>
      <w:r>
        <w:rPr>
          <w:rFonts w:ascii="宋体" w:hAnsi="宋体" w:eastAsia="宋体" w:cs="宋体"/>
          <w:color w:val="auto"/>
          <w:spacing w:val="7"/>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安</w:t>
      </w:r>
      <w:r>
        <w:rPr>
          <w:rFonts w:ascii="宋体" w:hAnsi="宋体" w:eastAsia="宋体" w:cs="宋体"/>
          <w:color w:val="auto"/>
          <w:spacing w:val="16"/>
          <w:sz w:val="23"/>
          <w:szCs w:val="23"/>
        </w:rPr>
        <w:t>装</w:t>
      </w:r>
      <w:r>
        <w:rPr>
          <w:rFonts w:ascii="宋体" w:hAnsi="宋体" w:eastAsia="宋体" w:cs="宋体"/>
          <w:color w:val="auto"/>
          <w:spacing w:val="10"/>
          <w:sz w:val="23"/>
          <w:szCs w:val="23"/>
        </w:rPr>
        <w:t>费、运输费、保险费、售前、售中、售后服务费、招标代理费、税金及不可预见</w:t>
      </w:r>
      <w:r>
        <w:rPr>
          <w:rFonts w:ascii="宋体" w:hAnsi="宋体" w:eastAsia="宋体" w:cs="宋体"/>
          <w:color w:val="auto"/>
          <w:spacing w:val="4"/>
          <w:sz w:val="23"/>
          <w:szCs w:val="23"/>
        </w:rPr>
        <w:t>费</w:t>
      </w:r>
      <w:r>
        <w:rPr>
          <w:rFonts w:ascii="宋体" w:hAnsi="宋体" w:eastAsia="宋体" w:cs="宋体"/>
          <w:color w:val="auto"/>
          <w:spacing w:val="2"/>
          <w:sz w:val="23"/>
          <w:szCs w:val="23"/>
        </w:rPr>
        <w:t>等全部费用。</w:t>
      </w:r>
    </w:p>
    <w:p w14:paraId="19287327">
      <w:pPr>
        <w:spacing w:before="1" w:line="225" w:lineRule="auto"/>
        <w:ind w:left="15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3"/>
          <w:sz w:val="23"/>
          <w:szCs w:val="23"/>
        </w:rPr>
        <w:t>2</w:t>
      </w:r>
      <w:r>
        <w:rPr>
          <w:rFonts w:ascii="宋体" w:hAnsi="宋体" w:eastAsia="宋体" w:cs="宋体"/>
          <w:color w:val="auto"/>
          <w:spacing w:val="7"/>
          <w:sz w:val="23"/>
          <w:szCs w:val="23"/>
        </w:rPr>
        <w:t>磋商报价应注明有效期，有效期应与磋商有效期一致；</w:t>
      </w:r>
    </w:p>
    <w:p w14:paraId="47CD0298">
      <w:pPr>
        <w:spacing w:before="186" w:line="375" w:lineRule="auto"/>
        <w:ind w:left="512" w:hanging="362"/>
        <w:rPr>
          <w:rFonts w:ascii="宋体" w:hAnsi="宋体" w:eastAsia="宋体" w:cs="宋体"/>
          <w:color w:val="auto"/>
          <w:sz w:val="23"/>
          <w:szCs w:val="23"/>
        </w:rPr>
      </w:pPr>
      <w:r>
        <w:rPr>
          <w:rFonts w:ascii="Arial" w:hAnsi="Arial" w:eastAsia="Arial" w:cs="Arial"/>
          <w:color w:val="auto"/>
          <w:spacing w:val="9"/>
          <w:sz w:val="23"/>
          <w:szCs w:val="23"/>
        </w:rPr>
        <w:t xml:space="preserve">8.3 </w:t>
      </w:r>
      <w:r>
        <w:rPr>
          <w:rFonts w:ascii="宋体" w:hAnsi="宋体" w:eastAsia="宋体" w:cs="宋体"/>
          <w:color w:val="auto"/>
          <w:spacing w:val="9"/>
          <w:sz w:val="23"/>
          <w:szCs w:val="23"/>
        </w:rPr>
        <w:t>磋商供应商应根据磋商文件规定的格式完整填写所有内容，并保证所提供的全部资</w:t>
      </w:r>
      <w:r>
        <w:rPr>
          <w:rFonts w:ascii="宋体" w:hAnsi="宋体" w:eastAsia="宋体" w:cs="宋体"/>
          <w:color w:val="auto"/>
          <w:spacing w:val="7"/>
          <w:sz w:val="23"/>
          <w:szCs w:val="23"/>
        </w:rPr>
        <w:t>料</w:t>
      </w:r>
      <w:r>
        <w:rPr>
          <w:rFonts w:ascii="宋体" w:hAnsi="宋体" w:eastAsia="宋体" w:cs="宋体"/>
          <w:color w:val="auto"/>
          <w:sz w:val="23"/>
          <w:szCs w:val="23"/>
        </w:rPr>
        <w:t xml:space="preserve"> </w:t>
      </w:r>
      <w:r>
        <w:rPr>
          <w:rFonts w:ascii="宋体" w:hAnsi="宋体" w:eastAsia="宋体" w:cs="宋体"/>
          <w:color w:val="auto"/>
          <w:spacing w:val="8"/>
          <w:sz w:val="23"/>
          <w:szCs w:val="23"/>
        </w:rPr>
        <w:t>真实</w:t>
      </w:r>
      <w:r>
        <w:rPr>
          <w:rFonts w:ascii="宋体" w:hAnsi="宋体" w:eastAsia="宋体" w:cs="宋体"/>
          <w:color w:val="auto"/>
          <w:spacing w:val="6"/>
          <w:sz w:val="23"/>
          <w:szCs w:val="23"/>
        </w:rPr>
        <w:t>可</w:t>
      </w:r>
      <w:r>
        <w:rPr>
          <w:rFonts w:ascii="宋体" w:hAnsi="宋体" w:eastAsia="宋体" w:cs="宋体"/>
          <w:color w:val="auto"/>
          <w:spacing w:val="4"/>
          <w:sz w:val="23"/>
          <w:szCs w:val="23"/>
        </w:rPr>
        <w:t>靠，自愿承担相应责任；</w:t>
      </w:r>
    </w:p>
    <w:p w14:paraId="3FF09C32">
      <w:pPr>
        <w:spacing w:line="465" w:lineRule="exact"/>
        <w:ind w:left="150"/>
        <w:rPr>
          <w:rFonts w:ascii="宋体" w:hAnsi="宋体" w:eastAsia="宋体" w:cs="宋体"/>
          <w:color w:val="auto"/>
          <w:sz w:val="23"/>
          <w:szCs w:val="23"/>
        </w:rPr>
      </w:pPr>
      <w:r>
        <w:rPr>
          <w:rFonts w:ascii="Arial" w:hAnsi="Arial" w:eastAsia="Arial" w:cs="Arial"/>
          <w:color w:val="auto"/>
          <w:spacing w:val="8"/>
          <w:position w:val="17"/>
          <w:sz w:val="23"/>
          <w:szCs w:val="23"/>
        </w:rPr>
        <w:t>8</w:t>
      </w:r>
      <w:r>
        <w:rPr>
          <w:rFonts w:ascii="Arial" w:hAnsi="Arial" w:eastAsia="Arial" w:cs="Arial"/>
          <w:color w:val="auto"/>
          <w:spacing w:val="6"/>
          <w:position w:val="17"/>
          <w:sz w:val="23"/>
          <w:szCs w:val="23"/>
        </w:rPr>
        <w:t>.</w:t>
      </w:r>
      <w:r>
        <w:rPr>
          <w:rFonts w:ascii="Arial" w:hAnsi="Arial" w:eastAsia="Arial" w:cs="Arial"/>
          <w:color w:val="auto"/>
          <w:spacing w:val="4"/>
          <w:position w:val="17"/>
          <w:sz w:val="23"/>
          <w:szCs w:val="23"/>
        </w:rPr>
        <w:t xml:space="preserve">4 </w:t>
      </w:r>
      <w:r>
        <w:rPr>
          <w:rFonts w:ascii="宋体" w:hAnsi="宋体" w:eastAsia="宋体" w:cs="宋体"/>
          <w:color w:val="auto"/>
          <w:spacing w:val="4"/>
          <w:position w:val="17"/>
          <w:sz w:val="23"/>
          <w:szCs w:val="23"/>
        </w:rPr>
        <w:t>磋商报价有效期与磋商有效期一致。</w:t>
      </w:r>
    </w:p>
    <w:p w14:paraId="02A81522">
      <w:pPr>
        <w:spacing w:before="2" w:line="225" w:lineRule="auto"/>
        <w:ind w:left="150"/>
        <w:rPr>
          <w:rFonts w:ascii="宋体" w:hAnsi="宋体" w:eastAsia="宋体" w:cs="宋体"/>
          <w:color w:val="auto"/>
          <w:sz w:val="23"/>
          <w:szCs w:val="23"/>
        </w:rPr>
      </w:pPr>
      <w:r>
        <w:rPr>
          <w:rFonts w:ascii="Arial" w:hAnsi="Arial" w:eastAsia="Arial" w:cs="Arial"/>
          <w:color w:val="auto"/>
          <w:spacing w:val="8"/>
          <w:sz w:val="23"/>
          <w:szCs w:val="23"/>
        </w:rPr>
        <w:t>8.5</w:t>
      </w:r>
      <w:r>
        <w:rPr>
          <w:rFonts w:ascii="宋体" w:hAnsi="宋体" w:eastAsia="宋体" w:cs="宋体"/>
          <w:color w:val="auto"/>
          <w:spacing w:val="8"/>
          <w:sz w:val="23"/>
          <w:szCs w:val="23"/>
        </w:rPr>
        <w:t>磋商报价为闭口价，即成交后在合同有效期内价格不变</w:t>
      </w:r>
      <w:r>
        <w:rPr>
          <w:rFonts w:ascii="宋体" w:hAnsi="宋体" w:eastAsia="宋体" w:cs="宋体"/>
          <w:color w:val="auto"/>
          <w:spacing w:val="3"/>
          <w:sz w:val="23"/>
          <w:szCs w:val="23"/>
        </w:rPr>
        <w:t>；</w:t>
      </w:r>
    </w:p>
    <w:p w14:paraId="4A4FE688">
      <w:pPr>
        <w:pStyle w:val="7"/>
        <w:rPr>
          <w:rFonts w:ascii="宋体" w:hAnsi="宋体" w:eastAsia="宋体" w:cs="宋体"/>
          <w:color w:val="auto"/>
          <w:spacing w:val="1"/>
          <w:sz w:val="23"/>
          <w:szCs w:val="23"/>
        </w:rPr>
      </w:pPr>
      <w:r>
        <w:rPr>
          <w:rFonts w:ascii="Arial" w:hAnsi="Arial" w:eastAsia="Arial" w:cs="Arial"/>
          <w:color w:val="auto"/>
          <w:spacing w:val="2"/>
          <w:sz w:val="23"/>
          <w:szCs w:val="23"/>
        </w:rPr>
        <w:t>8.6</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磋商币种为人民币。</w:t>
      </w:r>
    </w:p>
    <w:p w14:paraId="362F1490">
      <w:pPr>
        <w:bidi w:val="0"/>
      </w:pPr>
    </w:p>
    <w:p w14:paraId="0F72ACA1">
      <w:pPr>
        <w:spacing w:before="43" w:line="228" w:lineRule="auto"/>
        <w:outlineLvl w:val="2"/>
        <w:rPr>
          <w:rFonts w:ascii="宋体" w:hAnsi="宋体" w:eastAsia="宋体" w:cs="宋体"/>
          <w:color w:val="auto"/>
          <w:sz w:val="23"/>
          <w:szCs w:val="23"/>
        </w:rPr>
      </w:pPr>
      <w:r>
        <w:rPr>
          <w:rFonts w:ascii="Arial" w:hAnsi="Arial" w:eastAsia="Arial" w:cs="Arial"/>
          <w:b/>
          <w:bCs/>
          <w:color w:val="auto"/>
          <w:spacing w:val="-19"/>
          <w:sz w:val="28"/>
          <w:szCs w:val="28"/>
        </w:rPr>
        <w:t>9</w:t>
      </w:r>
      <w:r>
        <w:rPr>
          <w:rFonts w:ascii="宋体" w:hAnsi="宋体" w:eastAsia="宋体" w:cs="宋体"/>
          <w:color w:val="auto"/>
          <w:spacing w:val="-1"/>
          <w:sz w:val="23"/>
          <w:szCs w:val="23"/>
        </w:rPr>
        <w:t>、</w:t>
      </w:r>
      <w:r>
        <w:rPr>
          <w:rFonts w:ascii="Arial" w:hAnsi="Arial" w:eastAsia="Arial" w:cs="Arial"/>
          <w:b/>
          <w:bCs/>
          <w:color w:val="auto"/>
          <w:spacing w:val="-12"/>
          <w:sz w:val="28"/>
          <w:szCs w:val="28"/>
        </w:rPr>
        <w:t>磋商保证金</w:t>
      </w:r>
    </w:p>
    <w:p w14:paraId="297A01F9">
      <w:pPr>
        <w:spacing w:before="180" w:line="375" w:lineRule="auto"/>
        <w:ind w:left="511" w:right="64" w:hanging="361"/>
        <w:rPr>
          <w:rFonts w:ascii="宋体" w:hAnsi="宋体" w:eastAsia="宋体" w:cs="宋体"/>
          <w:color w:val="auto"/>
          <w:sz w:val="23"/>
          <w:szCs w:val="23"/>
        </w:rPr>
      </w:pPr>
      <w:r>
        <w:rPr>
          <w:rFonts w:ascii="Arial" w:hAnsi="Arial" w:eastAsia="Arial" w:cs="Arial"/>
          <w:color w:val="auto"/>
          <w:spacing w:val="20"/>
          <w:sz w:val="23"/>
          <w:szCs w:val="23"/>
        </w:rPr>
        <w:t>9.1</w:t>
      </w:r>
      <w:r>
        <w:rPr>
          <w:rFonts w:ascii="宋体" w:hAnsi="宋体" w:eastAsia="宋体" w:cs="宋体"/>
          <w:color w:val="auto"/>
          <w:spacing w:val="10"/>
          <w:sz w:val="23"/>
          <w:szCs w:val="23"/>
        </w:rPr>
        <w:t>供应商应将磋商保证金缴纳证明作为磋商文件的内容一并提供。缴纳的磋商保证</w:t>
      </w:r>
      <w:r>
        <w:rPr>
          <w:rFonts w:ascii="宋体" w:hAnsi="宋体" w:eastAsia="宋体" w:cs="宋体"/>
          <w:color w:val="auto"/>
          <w:spacing w:val="14"/>
          <w:sz w:val="23"/>
          <w:szCs w:val="23"/>
        </w:rPr>
        <w:t>金</w:t>
      </w:r>
      <w:r>
        <w:rPr>
          <w:rFonts w:ascii="宋体" w:hAnsi="宋体" w:eastAsia="宋体" w:cs="宋体"/>
          <w:color w:val="auto"/>
          <w:spacing w:val="8"/>
          <w:sz w:val="23"/>
          <w:szCs w:val="23"/>
        </w:rPr>
        <w:t>用</w:t>
      </w:r>
      <w:r>
        <w:rPr>
          <w:rFonts w:ascii="宋体" w:hAnsi="宋体" w:eastAsia="宋体" w:cs="宋体"/>
          <w:color w:val="auto"/>
          <w:spacing w:val="7"/>
          <w:sz w:val="23"/>
          <w:szCs w:val="23"/>
        </w:rPr>
        <w:t>于因供应商的行为使本次磋商活动受到损失的抵项；</w:t>
      </w:r>
    </w:p>
    <w:p w14:paraId="43951D5D">
      <w:pPr>
        <w:spacing w:before="40" w:line="375" w:lineRule="auto"/>
        <w:ind w:left="112" w:right="108"/>
        <w:rPr>
          <w:rFonts w:hint="eastAsia" w:ascii="宋体" w:hAnsi="宋体" w:eastAsia="宋体" w:cs="宋体"/>
          <w:color w:val="auto"/>
          <w:spacing w:val="10"/>
          <w:sz w:val="23"/>
          <w:szCs w:val="23"/>
          <w:lang w:eastAsia="zh-CN"/>
        </w:rPr>
      </w:pPr>
      <w:r>
        <w:rPr>
          <w:rFonts w:ascii="Arial" w:hAnsi="Arial" w:eastAsia="Arial" w:cs="Arial"/>
          <w:color w:val="auto"/>
          <w:spacing w:val="20"/>
          <w:sz w:val="23"/>
          <w:szCs w:val="23"/>
        </w:rPr>
        <w:t>9.</w:t>
      </w:r>
      <w:r>
        <w:rPr>
          <w:rFonts w:ascii="Arial" w:hAnsi="Arial" w:eastAsia="Arial" w:cs="Arial"/>
          <w:color w:val="auto"/>
          <w:spacing w:val="11"/>
          <w:sz w:val="23"/>
          <w:szCs w:val="23"/>
        </w:rPr>
        <w:t>2</w:t>
      </w:r>
      <w:r>
        <w:rPr>
          <w:rFonts w:hint="eastAsia" w:ascii="宋体" w:hAnsi="宋体" w:eastAsia="宋体" w:cs="宋体"/>
          <w:color w:val="auto"/>
          <w:spacing w:val="10"/>
          <w:sz w:val="23"/>
          <w:szCs w:val="23"/>
          <w:lang w:val="en-US" w:eastAsia="zh-CN"/>
        </w:rPr>
        <w:t>供应商</w:t>
      </w:r>
      <w:r>
        <w:rPr>
          <w:rFonts w:ascii="宋体" w:hAnsi="宋体" w:eastAsia="宋体" w:cs="宋体"/>
          <w:color w:val="auto"/>
          <w:spacing w:val="10"/>
          <w:sz w:val="23"/>
          <w:szCs w:val="23"/>
        </w:rPr>
        <w:t>须在</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 xml:space="preserve">截止期前按以下要求交纳磋商保证金 </w:t>
      </w:r>
      <w:r>
        <w:rPr>
          <w:rFonts w:hint="eastAsia" w:ascii="宋体" w:hAnsi="宋体" w:eastAsia="宋体" w:cs="宋体"/>
          <w:color w:val="auto"/>
          <w:spacing w:val="10"/>
          <w:sz w:val="23"/>
          <w:szCs w:val="23"/>
          <w:lang w:eastAsia="zh-CN"/>
        </w:rPr>
        <w:t>：</w:t>
      </w:r>
    </w:p>
    <w:p w14:paraId="28312ACF">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9"/>
          <w:sz w:val="23"/>
          <w:szCs w:val="23"/>
        </w:rPr>
        <w:t>磋商保证金应</w:t>
      </w:r>
      <w:r>
        <w:rPr>
          <w:rFonts w:ascii="宋体" w:hAnsi="宋体" w:eastAsia="宋体" w:cs="宋体"/>
          <w:color w:val="auto"/>
          <w:sz w:val="23"/>
          <w:szCs w:val="23"/>
        </w:rPr>
        <w:t xml:space="preserve"> </w:t>
      </w:r>
      <w:r>
        <w:rPr>
          <w:rFonts w:ascii="宋体" w:hAnsi="宋体" w:eastAsia="宋体" w:cs="宋体"/>
          <w:color w:val="auto"/>
          <w:spacing w:val="34"/>
          <w:sz w:val="23"/>
          <w:szCs w:val="23"/>
        </w:rPr>
        <w:t>当</w:t>
      </w:r>
      <w:r>
        <w:rPr>
          <w:rFonts w:ascii="宋体" w:hAnsi="宋体" w:eastAsia="宋体" w:cs="宋体"/>
          <w:color w:val="auto"/>
          <w:spacing w:val="20"/>
          <w:sz w:val="23"/>
          <w:szCs w:val="23"/>
        </w:rPr>
        <w:t>从</w:t>
      </w:r>
      <w:r>
        <w:rPr>
          <w:rFonts w:ascii="宋体" w:hAnsi="宋体" w:eastAsia="宋体" w:cs="宋体"/>
          <w:color w:val="auto"/>
          <w:spacing w:val="17"/>
          <w:sz w:val="23"/>
          <w:szCs w:val="23"/>
        </w:rPr>
        <w:t>其基本账户汇出，磋商响应文件中须附企业基本账户开户许可</w:t>
      </w:r>
      <w:r>
        <w:rPr>
          <w:rFonts w:ascii="宋体" w:hAnsi="宋体" w:eastAsia="宋体" w:cs="宋体"/>
          <w:color w:val="auto"/>
          <w:sz w:val="23"/>
          <w:szCs w:val="23"/>
        </w:rPr>
        <w:t xml:space="preserve"> </w:t>
      </w:r>
      <w:r>
        <w:rPr>
          <w:rFonts w:ascii="宋体" w:hAnsi="宋体" w:eastAsia="宋体" w:cs="宋体"/>
          <w:color w:val="auto"/>
          <w:spacing w:val="19"/>
          <w:sz w:val="23"/>
          <w:szCs w:val="23"/>
        </w:rPr>
        <w:t>证</w:t>
      </w:r>
      <w:r>
        <w:rPr>
          <w:rFonts w:ascii="宋体" w:hAnsi="宋体" w:eastAsia="宋体" w:cs="宋体"/>
          <w:color w:val="auto"/>
          <w:spacing w:val="14"/>
          <w:sz w:val="23"/>
          <w:szCs w:val="23"/>
        </w:rPr>
        <w:t>)磋商保证金金额：</w:t>
      </w:r>
    </w:p>
    <w:p w14:paraId="0A3AB59D">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壹万</w:t>
      </w:r>
      <w:r>
        <w:rPr>
          <w:rFonts w:ascii="宋体" w:hAnsi="宋体" w:eastAsia="宋体" w:cs="宋体"/>
          <w:color w:val="auto"/>
          <w:spacing w:val="15"/>
          <w:sz w:val="23"/>
          <w:szCs w:val="23"/>
        </w:rPr>
        <w:t>元整；</w:t>
      </w:r>
    </w:p>
    <w:p w14:paraId="066360CD">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100</w:t>
      </w:r>
      <w:r>
        <w:rPr>
          <w:rFonts w:ascii="宋体" w:hAnsi="宋体" w:eastAsia="宋体" w:cs="宋体"/>
          <w:color w:val="auto"/>
          <w:spacing w:val="13"/>
          <w:sz w:val="23"/>
          <w:szCs w:val="23"/>
        </w:rPr>
        <w:t>00.00</w:t>
      </w:r>
      <w:r>
        <w:rPr>
          <w:rFonts w:ascii="宋体" w:hAnsi="宋体" w:eastAsia="宋体" w:cs="宋体"/>
          <w:color w:val="auto"/>
          <w:spacing w:val="12"/>
          <w:sz w:val="23"/>
          <w:szCs w:val="23"/>
        </w:rPr>
        <w:t>元</w:t>
      </w:r>
    </w:p>
    <w:p w14:paraId="14CB27A2">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p>
    <w:p w14:paraId="50D4BC31">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2D736CD6">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p>
    <w:p w14:paraId="2B90D43F">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20955029">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文件中须附企业开户许可证。</w:t>
      </w:r>
    </w:p>
    <w:p w14:paraId="471E607C">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供应商未按磋商文件要求交纳磋商保证金的，招标代理机</w:t>
      </w:r>
      <w:r>
        <w:rPr>
          <w:rFonts w:ascii="宋体" w:hAnsi="宋体" w:eastAsia="宋体" w:cs="宋体"/>
          <w:color w:val="auto"/>
          <w:spacing w:val="11"/>
          <w:sz w:val="23"/>
          <w:szCs w:val="23"/>
        </w:rPr>
        <w:t>构</w:t>
      </w:r>
      <w:r>
        <w:rPr>
          <w:rFonts w:ascii="宋体" w:hAnsi="宋体" w:eastAsia="宋体" w:cs="宋体"/>
          <w:color w:val="auto"/>
          <w:spacing w:val="7"/>
          <w:sz w:val="23"/>
          <w:szCs w:val="23"/>
        </w:rPr>
        <w:t>将拒绝接收供应商的磋商响应文件。</w:t>
      </w:r>
    </w:p>
    <w:p w14:paraId="0AE0EFA5">
      <w:pPr>
        <w:spacing w:before="184" w:line="326" w:lineRule="auto"/>
        <w:ind w:left="113" w:right="108" w:firstLine="11"/>
        <w:rPr>
          <w:rFonts w:ascii="宋体" w:hAnsi="宋体" w:eastAsia="宋体" w:cs="宋体"/>
          <w:color w:val="auto"/>
          <w:spacing w:val="16"/>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1A3F8B82">
      <w:pPr>
        <w:spacing w:before="184" w:line="326" w:lineRule="auto"/>
        <w:ind w:left="113" w:right="108" w:firstLine="534" w:firstLineChars="204"/>
        <w:rPr>
          <w:rFonts w:ascii="宋体" w:hAnsi="宋体" w:eastAsia="宋体" w:cs="宋体"/>
          <w:color w:val="auto"/>
          <w:spacing w:val="16"/>
          <w:sz w:val="23"/>
          <w:szCs w:val="23"/>
        </w:rPr>
      </w:pPr>
      <w:r>
        <w:rPr>
          <w:rFonts w:ascii="宋体" w:hAnsi="宋体" w:eastAsia="宋体" w:cs="宋体"/>
          <w:color w:val="auto"/>
          <w:spacing w:val="16"/>
          <w:sz w:val="23"/>
          <w:szCs w:val="23"/>
        </w:rPr>
        <w:t>供应商未按照磋商文件要求提交磋商保证金的，投标无效。供应商须自行查询保证金到账情况</w:t>
      </w:r>
      <w:r>
        <w:rPr>
          <w:rFonts w:hint="eastAsia" w:ascii="宋体" w:hAnsi="宋体" w:eastAsia="宋体" w:cs="宋体"/>
          <w:color w:val="auto"/>
          <w:spacing w:val="16"/>
          <w:sz w:val="23"/>
          <w:szCs w:val="23"/>
          <w:lang w:eastAsia="zh-CN"/>
        </w:rPr>
        <w:t>。</w:t>
      </w:r>
    </w:p>
    <w:p w14:paraId="10AA3589">
      <w:pPr>
        <w:spacing w:before="184" w:line="375" w:lineRule="auto"/>
        <w:ind w:left="513" w:right="63" w:hanging="363"/>
        <w:rPr>
          <w:rFonts w:ascii="宋体" w:hAnsi="宋体" w:eastAsia="宋体" w:cs="宋体"/>
          <w:color w:val="auto"/>
          <w:sz w:val="23"/>
          <w:szCs w:val="23"/>
        </w:rPr>
      </w:pPr>
      <w:r>
        <w:rPr>
          <w:rFonts w:ascii="Arial" w:hAnsi="Arial" w:eastAsia="Arial" w:cs="Arial"/>
          <w:color w:val="auto"/>
          <w:spacing w:val="12"/>
          <w:sz w:val="23"/>
          <w:szCs w:val="23"/>
        </w:rPr>
        <w:t xml:space="preserve">9.3 </w:t>
      </w:r>
      <w:r>
        <w:rPr>
          <w:rFonts w:ascii="宋体" w:hAnsi="宋体" w:eastAsia="宋体" w:cs="宋体"/>
          <w:color w:val="auto"/>
          <w:spacing w:val="6"/>
          <w:sz w:val="23"/>
          <w:szCs w:val="23"/>
        </w:rPr>
        <w:t xml:space="preserve">供应商应在磋商截止时间前 </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个工作日将磋商保证金缴纳到规定账户，以银行到</w:t>
      </w:r>
      <w:r>
        <w:rPr>
          <w:rFonts w:ascii="宋体" w:hAnsi="宋体" w:eastAsia="宋体" w:cs="宋体"/>
          <w:color w:val="auto"/>
          <w:spacing w:val="-2"/>
          <w:sz w:val="23"/>
          <w:szCs w:val="23"/>
        </w:rPr>
        <w:t>账时间为准；</w:t>
      </w:r>
    </w:p>
    <w:p w14:paraId="600243BE">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8"/>
          <w:sz w:val="23"/>
          <w:szCs w:val="23"/>
        </w:rPr>
        <w:t xml:space="preserve">9.4 </w:t>
      </w:r>
      <w:r>
        <w:rPr>
          <w:rFonts w:ascii="宋体" w:hAnsi="宋体" w:eastAsia="宋体" w:cs="宋体"/>
          <w:color w:val="auto"/>
          <w:spacing w:val="8"/>
          <w:sz w:val="23"/>
          <w:szCs w:val="23"/>
        </w:rPr>
        <w:t>磋商保证</w:t>
      </w:r>
      <w:r>
        <w:rPr>
          <w:rFonts w:ascii="宋体" w:hAnsi="宋体" w:eastAsia="宋体" w:cs="宋体"/>
          <w:color w:val="auto"/>
          <w:spacing w:val="5"/>
          <w:sz w:val="23"/>
          <w:szCs w:val="23"/>
        </w:rPr>
        <w:t>金</w:t>
      </w:r>
      <w:r>
        <w:rPr>
          <w:rFonts w:ascii="宋体" w:hAnsi="宋体" w:eastAsia="宋体" w:cs="宋体"/>
          <w:color w:val="auto"/>
          <w:spacing w:val="4"/>
          <w:sz w:val="23"/>
          <w:szCs w:val="23"/>
        </w:rPr>
        <w:t>应当以电汇、转账</w:t>
      </w:r>
      <w:r>
        <w:rPr>
          <w:rFonts w:hint="eastAsia" w:ascii="宋体" w:hAnsi="宋体" w:eastAsia="宋体" w:cs="宋体"/>
          <w:color w:val="auto"/>
          <w:spacing w:val="16"/>
          <w:sz w:val="23"/>
          <w:szCs w:val="23"/>
          <w:lang w:eastAsia="zh-CN"/>
        </w:rPr>
        <w:t>、</w:t>
      </w:r>
      <w:r>
        <w:rPr>
          <w:rFonts w:hint="eastAsia" w:ascii="宋体" w:hAnsi="宋体" w:eastAsia="宋体" w:cs="宋体"/>
          <w:color w:val="auto"/>
          <w:spacing w:val="16"/>
          <w:sz w:val="23"/>
          <w:szCs w:val="23"/>
          <w:lang w:val="en-US" w:eastAsia="zh-CN"/>
        </w:rPr>
        <w:t>银行保函</w:t>
      </w:r>
      <w:r>
        <w:rPr>
          <w:rFonts w:ascii="宋体" w:hAnsi="宋体" w:eastAsia="宋体" w:cs="宋体"/>
          <w:color w:val="auto"/>
          <w:spacing w:val="4"/>
          <w:sz w:val="23"/>
          <w:szCs w:val="23"/>
        </w:rPr>
        <w:t>等非现金形式提交，</w:t>
      </w:r>
      <w:r>
        <w:rPr>
          <w:rFonts w:ascii="宋体" w:hAnsi="宋体" w:eastAsia="宋体" w:cs="宋体"/>
          <w:color w:val="auto"/>
          <w:sz w:val="23"/>
          <w:szCs w:val="23"/>
        </w:rPr>
        <w:t xml:space="preserve"> </w:t>
      </w:r>
      <w:r>
        <w:rPr>
          <w:rFonts w:ascii="宋体" w:hAnsi="宋体" w:eastAsia="宋体" w:cs="宋体"/>
          <w:color w:val="auto"/>
          <w:spacing w:val="32"/>
          <w:sz w:val="23"/>
          <w:szCs w:val="23"/>
        </w:rPr>
        <w:t>通</w:t>
      </w:r>
      <w:r>
        <w:rPr>
          <w:rFonts w:ascii="宋体" w:hAnsi="宋体" w:eastAsia="宋体" w:cs="宋体"/>
          <w:color w:val="auto"/>
          <w:spacing w:val="18"/>
          <w:sz w:val="23"/>
          <w:szCs w:val="23"/>
        </w:rPr>
        <w:t>过</w:t>
      </w:r>
      <w:r>
        <w:rPr>
          <w:rFonts w:ascii="宋体" w:hAnsi="宋体" w:eastAsia="宋体" w:cs="宋体"/>
          <w:color w:val="auto"/>
          <w:spacing w:val="16"/>
          <w:sz w:val="23"/>
          <w:szCs w:val="23"/>
        </w:rPr>
        <w:t>银行转账的，必须从磋商供应商基本账户直接汇(转)入规定账户；</w:t>
      </w:r>
    </w:p>
    <w:p w14:paraId="5820BB43">
      <w:pPr>
        <w:spacing w:before="2" w:line="373" w:lineRule="auto"/>
        <w:ind w:left="509" w:hanging="359"/>
        <w:rPr>
          <w:rFonts w:ascii="宋体" w:hAnsi="宋体" w:eastAsia="宋体" w:cs="宋体"/>
          <w:color w:val="auto"/>
          <w:spacing w:val="8"/>
          <w:sz w:val="23"/>
          <w:szCs w:val="23"/>
        </w:rPr>
      </w:pPr>
      <w:r>
        <w:rPr>
          <w:rFonts w:ascii="Arial" w:hAnsi="Arial" w:eastAsia="Arial" w:cs="Arial"/>
          <w:color w:val="auto"/>
          <w:spacing w:val="16"/>
          <w:sz w:val="23"/>
          <w:szCs w:val="23"/>
        </w:rPr>
        <w:t>9</w:t>
      </w:r>
      <w:r>
        <w:rPr>
          <w:rFonts w:ascii="Arial" w:hAnsi="Arial" w:eastAsia="Arial" w:cs="Arial"/>
          <w:color w:val="auto"/>
          <w:spacing w:val="11"/>
          <w:sz w:val="23"/>
          <w:szCs w:val="23"/>
        </w:rPr>
        <w:t>.</w:t>
      </w:r>
      <w:r>
        <w:rPr>
          <w:rFonts w:ascii="Arial" w:hAnsi="Arial" w:eastAsia="Arial" w:cs="Arial"/>
          <w:color w:val="auto"/>
          <w:spacing w:val="8"/>
          <w:sz w:val="23"/>
          <w:szCs w:val="23"/>
        </w:rPr>
        <w:t>5</w:t>
      </w:r>
      <w:r>
        <w:rPr>
          <w:rFonts w:ascii="宋体" w:hAnsi="宋体" w:eastAsia="宋体" w:cs="宋体"/>
          <w:color w:val="auto"/>
          <w:spacing w:val="8"/>
          <w:sz w:val="23"/>
          <w:szCs w:val="23"/>
        </w:rPr>
        <w:t>未按磋商文件要求在规定时间前交纳规定数额磋商保证金的磋商将被拒绝；</w:t>
      </w:r>
      <w:bookmarkStart w:id="34" w:name="_bookmark5"/>
      <w:bookmarkEnd w:id="34"/>
      <w:bookmarkStart w:id="35" w:name="_bookmark6"/>
      <w:bookmarkEnd w:id="35"/>
    </w:p>
    <w:p w14:paraId="71BD1DD4">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16"/>
          <w:sz w:val="23"/>
          <w:szCs w:val="23"/>
        </w:rPr>
        <w:t>9.</w:t>
      </w:r>
      <w:r>
        <w:rPr>
          <w:rFonts w:ascii="Arial" w:hAnsi="Arial" w:eastAsia="Arial" w:cs="Arial"/>
          <w:color w:val="auto"/>
          <w:spacing w:val="10"/>
          <w:sz w:val="23"/>
          <w:szCs w:val="23"/>
        </w:rPr>
        <w:t>6</w:t>
      </w:r>
      <w:r>
        <w:rPr>
          <w:rFonts w:ascii="宋体" w:hAnsi="宋体" w:eastAsia="宋体" w:cs="宋体"/>
          <w:color w:val="auto"/>
          <w:spacing w:val="8"/>
          <w:sz w:val="23"/>
          <w:szCs w:val="23"/>
        </w:rPr>
        <w:t xml:space="preserve">未成交供应商的磋商保证金自成交通知书发出之日起 </w:t>
      </w:r>
      <w:r>
        <w:rPr>
          <w:rFonts w:ascii="Arial" w:hAnsi="Arial" w:eastAsia="Arial" w:cs="Arial"/>
          <w:color w:val="auto"/>
          <w:spacing w:val="8"/>
          <w:sz w:val="23"/>
          <w:szCs w:val="23"/>
        </w:rPr>
        <w:t xml:space="preserve">5 </w:t>
      </w:r>
      <w:r>
        <w:rPr>
          <w:rFonts w:ascii="宋体" w:hAnsi="宋体" w:eastAsia="宋体" w:cs="宋体"/>
          <w:color w:val="auto"/>
          <w:spacing w:val="8"/>
          <w:sz w:val="23"/>
          <w:szCs w:val="23"/>
        </w:rPr>
        <w:t>个工作日内全额无息退还</w:t>
      </w:r>
      <w:r>
        <w:rPr>
          <w:rFonts w:ascii="宋体" w:hAnsi="宋体" w:eastAsia="宋体" w:cs="宋体"/>
          <w:color w:val="auto"/>
          <w:sz w:val="23"/>
          <w:szCs w:val="23"/>
        </w:rPr>
        <w:t xml:space="preserve"> </w:t>
      </w:r>
      <w:r>
        <w:rPr>
          <w:rFonts w:ascii="宋体" w:hAnsi="宋体" w:eastAsia="宋体" w:cs="宋体"/>
          <w:color w:val="auto"/>
          <w:spacing w:val="26"/>
          <w:sz w:val="23"/>
          <w:szCs w:val="23"/>
        </w:rPr>
        <w:t>(不</w:t>
      </w:r>
      <w:r>
        <w:rPr>
          <w:rFonts w:ascii="宋体" w:hAnsi="宋体" w:eastAsia="宋体" w:cs="宋体"/>
          <w:color w:val="auto"/>
          <w:spacing w:val="13"/>
          <w:sz w:val="23"/>
          <w:szCs w:val="23"/>
        </w:rPr>
        <w:t xml:space="preserve">退现金)；成交磋商供应商的磋商保证金，自政府采购合同签订之日起 </w:t>
      </w:r>
      <w:r>
        <w:rPr>
          <w:rFonts w:ascii="Arial" w:hAnsi="Arial" w:eastAsia="Arial" w:cs="Arial"/>
          <w:color w:val="auto"/>
          <w:spacing w:val="13"/>
          <w:sz w:val="23"/>
          <w:szCs w:val="23"/>
        </w:rPr>
        <w:t xml:space="preserve">5 </w:t>
      </w:r>
      <w:r>
        <w:rPr>
          <w:rFonts w:ascii="宋体" w:hAnsi="宋体" w:eastAsia="宋体" w:cs="宋体"/>
          <w:color w:val="auto"/>
          <w:spacing w:val="13"/>
          <w:sz w:val="23"/>
          <w:szCs w:val="23"/>
        </w:rPr>
        <w:t>个工作</w:t>
      </w:r>
      <w:r>
        <w:rPr>
          <w:rFonts w:ascii="宋体" w:hAnsi="宋体" w:eastAsia="宋体" w:cs="宋体"/>
          <w:color w:val="auto"/>
          <w:sz w:val="23"/>
          <w:szCs w:val="23"/>
        </w:rPr>
        <w:t xml:space="preserve"> </w:t>
      </w:r>
      <w:r>
        <w:rPr>
          <w:rFonts w:ascii="宋体" w:hAnsi="宋体" w:eastAsia="宋体" w:cs="宋体"/>
          <w:color w:val="auto"/>
          <w:spacing w:val="20"/>
          <w:sz w:val="23"/>
          <w:szCs w:val="23"/>
        </w:rPr>
        <w:t>日内全额无息退还(不退现金)</w:t>
      </w:r>
      <w:r>
        <w:rPr>
          <w:rFonts w:ascii="宋体" w:hAnsi="宋体" w:eastAsia="宋体" w:cs="宋体"/>
          <w:color w:val="auto"/>
          <w:spacing w:val="17"/>
          <w:sz w:val="23"/>
          <w:szCs w:val="23"/>
        </w:rPr>
        <w:t>；</w:t>
      </w:r>
      <w:r>
        <w:rPr>
          <w:rFonts w:ascii="宋体" w:hAnsi="宋体" w:eastAsia="宋体" w:cs="宋体"/>
          <w:color w:val="auto"/>
          <w:spacing w:val="14"/>
          <w:sz w:val="23"/>
          <w:szCs w:val="23"/>
        </w:rPr>
        <w:t>逾</w:t>
      </w:r>
      <w:r>
        <w:rPr>
          <w:rFonts w:ascii="宋体" w:hAnsi="宋体" w:eastAsia="宋体" w:cs="宋体"/>
          <w:color w:val="auto"/>
          <w:spacing w:val="9"/>
          <w:sz w:val="23"/>
          <w:szCs w:val="23"/>
        </w:rPr>
        <w:t>期</w:t>
      </w:r>
      <w:r>
        <w:rPr>
          <w:rFonts w:ascii="宋体" w:hAnsi="宋体" w:eastAsia="宋体" w:cs="宋体"/>
          <w:color w:val="auto"/>
          <w:spacing w:val="7"/>
          <w:sz w:val="23"/>
          <w:szCs w:val="23"/>
        </w:rPr>
        <w:t>退还磋商保证金的，除应当退还磋商保证金本金外，还应当按中国人民银行同</w:t>
      </w:r>
      <w:r>
        <w:rPr>
          <w:rFonts w:ascii="宋体" w:hAnsi="宋体" w:eastAsia="宋体" w:cs="宋体"/>
          <w:color w:val="auto"/>
          <w:spacing w:val="12"/>
          <w:sz w:val="23"/>
          <w:szCs w:val="23"/>
        </w:rPr>
        <w:t>期</w:t>
      </w:r>
      <w:r>
        <w:rPr>
          <w:rFonts w:ascii="宋体" w:hAnsi="宋体" w:eastAsia="宋体" w:cs="宋体"/>
          <w:color w:val="auto"/>
          <w:spacing w:val="11"/>
          <w:sz w:val="23"/>
          <w:szCs w:val="23"/>
        </w:rPr>
        <w:t>贷</w:t>
      </w:r>
      <w:r>
        <w:rPr>
          <w:rFonts w:ascii="宋体" w:hAnsi="宋体" w:eastAsia="宋体" w:cs="宋体"/>
          <w:color w:val="auto"/>
          <w:spacing w:val="6"/>
          <w:sz w:val="23"/>
          <w:szCs w:val="23"/>
        </w:rPr>
        <w:t xml:space="preserve">款基准利率上浮 </w:t>
      </w:r>
      <w:r>
        <w:rPr>
          <w:rFonts w:ascii="Arial" w:hAnsi="Arial" w:eastAsia="Arial" w:cs="Arial"/>
          <w:color w:val="auto"/>
          <w:spacing w:val="6"/>
          <w:sz w:val="23"/>
          <w:szCs w:val="23"/>
        </w:rPr>
        <w:t>20</w:t>
      </w:r>
      <w:r>
        <w:rPr>
          <w:rFonts w:ascii="宋体" w:hAnsi="宋体" w:eastAsia="宋体" w:cs="宋体"/>
          <w:color w:val="auto"/>
          <w:spacing w:val="6"/>
          <w:sz w:val="23"/>
          <w:szCs w:val="23"/>
        </w:rPr>
        <w:t>％后的利率支付超期资金占用费，但因投标人自身原因导致无</w:t>
      </w:r>
      <w:r>
        <w:rPr>
          <w:rFonts w:ascii="宋体" w:hAnsi="宋体" w:eastAsia="宋体" w:cs="宋体"/>
          <w:color w:val="auto"/>
          <w:spacing w:val="7"/>
          <w:sz w:val="23"/>
          <w:szCs w:val="23"/>
        </w:rPr>
        <w:t>法</w:t>
      </w:r>
      <w:r>
        <w:rPr>
          <w:rFonts w:ascii="宋体" w:hAnsi="宋体" w:eastAsia="宋体" w:cs="宋体"/>
          <w:color w:val="auto"/>
          <w:spacing w:val="4"/>
          <w:sz w:val="23"/>
          <w:szCs w:val="23"/>
        </w:rPr>
        <w:t>及时退还的除外。</w:t>
      </w:r>
    </w:p>
    <w:p w14:paraId="271601D3">
      <w:pPr>
        <w:spacing w:before="185" w:line="227" w:lineRule="auto"/>
        <w:ind w:left="150"/>
        <w:rPr>
          <w:rFonts w:ascii="宋体" w:hAnsi="宋体" w:eastAsia="宋体" w:cs="宋体"/>
          <w:color w:val="auto"/>
          <w:sz w:val="23"/>
          <w:szCs w:val="23"/>
        </w:rPr>
      </w:pPr>
      <w:r>
        <w:rPr>
          <w:rFonts w:ascii="Arial" w:hAnsi="Arial" w:eastAsia="Arial" w:cs="Arial"/>
          <w:color w:val="auto"/>
          <w:spacing w:val="8"/>
          <w:sz w:val="23"/>
          <w:szCs w:val="23"/>
        </w:rPr>
        <w:t xml:space="preserve">9.7 </w:t>
      </w:r>
      <w:r>
        <w:rPr>
          <w:rFonts w:ascii="宋体" w:hAnsi="宋体" w:eastAsia="宋体" w:cs="宋体"/>
          <w:color w:val="auto"/>
          <w:spacing w:val="4"/>
          <w:sz w:val="23"/>
          <w:szCs w:val="23"/>
        </w:rPr>
        <w:t>下列任何情况发生时，磋商保证金将不予退还：</w:t>
      </w:r>
    </w:p>
    <w:p w14:paraId="41DC570D">
      <w:pPr>
        <w:spacing w:before="181" w:line="300" w:lineRule="auto"/>
        <w:ind w:left="435" w:right="49" w:firstLine="1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1</w:t>
      </w:r>
      <w:r>
        <w:rPr>
          <w:rFonts w:ascii="宋体" w:hAnsi="宋体" w:eastAsia="宋体" w:cs="宋体"/>
          <w:color w:val="auto"/>
          <w:spacing w:val="11"/>
          <w:sz w:val="23"/>
          <w:szCs w:val="23"/>
        </w:rPr>
        <w:t>) 供应商在递交磋商响应文件的截止时间前未</w:t>
      </w:r>
      <w:r>
        <w:rPr>
          <w:rFonts w:hint="eastAsia" w:ascii="宋体" w:hAnsi="宋体" w:eastAsia="宋体" w:cs="宋体"/>
          <w:color w:val="auto"/>
          <w:spacing w:val="11"/>
          <w:sz w:val="23"/>
          <w:szCs w:val="23"/>
          <w:lang w:val="en-US" w:eastAsia="zh-CN"/>
        </w:rPr>
        <w:t>上传响应文件</w:t>
      </w:r>
      <w:r>
        <w:rPr>
          <w:rFonts w:ascii="宋体" w:hAnsi="宋体" w:eastAsia="宋体" w:cs="宋体"/>
          <w:color w:val="auto"/>
          <w:spacing w:val="11"/>
          <w:sz w:val="23"/>
          <w:szCs w:val="23"/>
        </w:rPr>
        <w:t>并且没有以书面形式如</w:t>
      </w:r>
      <w:r>
        <w:rPr>
          <w:rFonts w:ascii="宋体" w:hAnsi="宋体" w:eastAsia="宋体" w:cs="宋体"/>
          <w:color w:val="auto"/>
          <w:spacing w:val="12"/>
          <w:sz w:val="23"/>
          <w:szCs w:val="23"/>
        </w:rPr>
        <w:t>信函</w:t>
      </w:r>
      <w:r>
        <w:rPr>
          <w:rFonts w:ascii="宋体" w:hAnsi="宋体" w:eastAsia="宋体" w:cs="宋体"/>
          <w:color w:val="auto"/>
          <w:spacing w:val="7"/>
          <w:sz w:val="23"/>
          <w:szCs w:val="23"/>
        </w:rPr>
        <w:t>、</w:t>
      </w:r>
      <w:r>
        <w:rPr>
          <w:rFonts w:ascii="宋体" w:hAnsi="宋体" w:eastAsia="宋体" w:cs="宋体"/>
          <w:color w:val="auto"/>
          <w:spacing w:val="6"/>
          <w:sz w:val="23"/>
          <w:szCs w:val="23"/>
        </w:rPr>
        <w:t>传真等告知采购代理机构要撤其磋商的；</w:t>
      </w:r>
    </w:p>
    <w:p w14:paraId="7CC05121">
      <w:pPr>
        <w:spacing w:before="186" w:line="227" w:lineRule="auto"/>
        <w:ind w:left="446"/>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2</w:t>
      </w:r>
      <w:r>
        <w:rPr>
          <w:rFonts w:ascii="宋体" w:hAnsi="宋体" w:eastAsia="宋体" w:cs="宋体"/>
          <w:color w:val="auto"/>
          <w:spacing w:val="18"/>
          <w:sz w:val="23"/>
          <w:szCs w:val="23"/>
        </w:rPr>
        <w:t>)</w:t>
      </w:r>
      <w:r>
        <w:rPr>
          <w:rFonts w:ascii="宋体" w:hAnsi="宋体" w:eastAsia="宋体" w:cs="宋体"/>
          <w:color w:val="auto"/>
          <w:spacing w:val="11"/>
          <w:sz w:val="23"/>
          <w:szCs w:val="23"/>
        </w:rPr>
        <w:t xml:space="preserve"> 成交供应商在规定期限内未能按规定签订合同或未按规定缴纳成交服务费；</w:t>
      </w:r>
    </w:p>
    <w:p w14:paraId="223827FC">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 提供虚假材料谋取成交的；</w:t>
      </w:r>
    </w:p>
    <w:p w14:paraId="2BF3BA6C">
      <w:pPr>
        <w:spacing w:before="185" w:line="302" w:lineRule="auto"/>
        <w:ind w:left="454" w:right="49" w:hanging="8"/>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4</w:t>
      </w:r>
      <w:r>
        <w:rPr>
          <w:rFonts w:ascii="宋体" w:hAnsi="宋体" w:eastAsia="宋体" w:cs="宋体"/>
          <w:color w:val="auto"/>
          <w:spacing w:val="11"/>
          <w:sz w:val="23"/>
          <w:szCs w:val="23"/>
        </w:rPr>
        <w:t>) 将成交项目转让给他人，或者在磋商响应文件中未说明，将成交项目分包给他人</w:t>
      </w:r>
      <w:r>
        <w:rPr>
          <w:rFonts w:ascii="宋体" w:hAnsi="宋体" w:eastAsia="宋体" w:cs="宋体"/>
          <w:color w:val="auto"/>
          <w:sz w:val="23"/>
          <w:szCs w:val="23"/>
        </w:rPr>
        <w:t xml:space="preserve"> </w:t>
      </w:r>
      <w:r>
        <w:rPr>
          <w:rFonts w:ascii="宋体" w:hAnsi="宋体" w:eastAsia="宋体" w:cs="宋体"/>
          <w:color w:val="auto"/>
          <w:spacing w:val="-19"/>
          <w:sz w:val="23"/>
          <w:szCs w:val="23"/>
        </w:rPr>
        <w:t>的</w:t>
      </w:r>
      <w:r>
        <w:rPr>
          <w:rFonts w:ascii="宋体" w:hAnsi="宋体" w:eastAsia="宋体" w:cs="宋体"/>
          <w:color w:val="auto"/>
          <w:spacing w:val="-17"/>
          <w:sz w:val="23"/>
          <w:szCs w:val="23"/>
        </w:rPr>
        <w:t>；</w:t>
      </w:r>
    </w:p>
    <w:p w14:paraId="45E07E19">
      <w:pPr>
        <w:spacing w:before="180"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1"/>
          <w:sz w:val="23"/>
          <w:szCs w:val="23"/>
        </w:rPr>
        <w:t>5</w:t>
      </w:r>
      <w:r>
        <w:rPr>
          <w:rFonts w:ascii="宋体" w:hAnsi="宋体" w:eastAsia="宋体" w:cs="宋体"/>
          <w:color w:val="auto"/>
          <w:spacing w:val="11"/>
          <w:sz w:val="23"/>
          <w:szCs w:val="23"/>
        </w:rPr>
        <w:t>) 拒绝履行合同义务的；</w:t>
      </w:r>
    </w:p>
    <w:p w14:paraId="1FFC2FDB">
      <w:pPr>
        <w:spacing w:before="185" w:line="225"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法律、法规规定的其他情形。</w:t>
      </w:r>
    </w:p>
    <w:p w14:paraId="150C057A">
      <w:pPr>
        <w:spacing w:before="192" w:line="221" w:lineRule="auto"/>
        <w:ind w:left="23"/>
        <w:rPr>
          <w:rFonts w:ascii="宋体" w:hAnsi="宋体" w:eastAsia="宋体" w:cs="宋体"/>
          <w:color w:val="auto"/>
          <w:sz w:val="28"/>
          <w:szCs w:val="28"/>
        </w:rPr>
      </w:pPr>
      <w:r>
        <w:rPr>
          <w:rFonts w:ascii="Arial" w:hAnsi="Arial" w:eastAsia="Arial" w:cs="Arial"/>
          <w:b/>
          <w:bCs/>
          <w:color w:val="auto"/>
          <w:spacing w:val="-19"/>
          <w:sz w:val="28"/>
          <w:szCs w:val="28"/>
        </w:rPr>
        <w:t>10</w:t>
      </w:r>
      <w:r>
        <w:rPr>
          <w:rFonts w:ascii="宋体" w:hAnsi="宋体" w:eastAsia="宋体" w:cs="宋体"/>
          <w:color w:val="auto"/>
          <w:spacing w:val="-16"/>
          <w:sz w:val="28"/>
          <w:szCs w:val="28"/>
        </w:rPr>
        <w:t>、</w:t>
      </w:r>
      <w:r>
        <w:rPr>
          <w:rFonts w:ascii="Arial" w:hAnsi="Arial" w:eastAsia="Arial" w:cs="Arial"/>
          <w:b/>
          <w:bCs/>
          <w:color w:val="auto"/>
          <w:spacing w:val="-12"/>
          <w:sz w:val="28"/>
          <w:szCs w:val="28"/>
        </w:rPr>
        <w:t>磋商有效期</w:t>
      </w:r>
    </w:p>
    <w:p w14:paraId="387DFA5C">
      <w:pPr>
        <w:spacing w:before="204" w:line="227" w:lineRule="auto"/>
        <w:ind w:left="491"/>
        <w:rPr>
          <w:rFonts w:ascii="宋体" w:hAnsi="宋体" w:eastAsia="宋体" w:cs="宋体"/>
          <w:color w:val="auto"/>
          <w:sz w:val="23"/>
          <w:szCs w:val="23"/>
        </w:rPr>
      </w:pPr>
      <w:r>
        <w:rPr>
          <w:rFonts w:ascii="宋体" w:hAnsi="宋体" w:eastAsia="宋体" w:cs="宋体"/>
          <w:color w:val="auto"/>
          <w:spacing w:val="4"/>
          <w:sz w:val="23"/>
          <w:szCs w:val="23"/>
        </w:rPr>
        <w:t xml:space="preserve">本次磋商有效期为自磋商之日起 </w:t>
      </w:r>
      <w:r>
        <w:rPr>
          <w:rFonts w:ascii="Arial" w:hAnsi="Arial" w:eastAsia="Arial" w:cs="Arial"/>
          <w:color w:val="auto"/>
          <w:spacing w:val="4"/>
          <w:sz w:val="23"/>
          <w:szCs w:val="23"/>
        </w:rPr>
        <w:t xml:space="preserve">60 </w:t>
      </w:r>
      <w:r>
        <w:rPr>
          <w:rFonts w:hint="eastAsia" w:ascii="宋体" w:hAnsi="宋体" w:eastAsia="宋体" w:cs="宋体"/>
          <w:color w:val="auto"/>
          <w:spacing w:val="4"/>
          <w:sz w:val="23"/>
          <w:szCs w:val="23"/>
          <w:lang w:val="en-US" w:eastAsia="zh-CN"/>
        </w:rPr>
        <w:t>天</w:t>
      </w:r>
      <w:r>
        <w:rPr>
          <w:rFonts w:ascii="宋体" w:hAnsi="宋体" w:eastAsia="宋体" w:cs="宋体"/>
          <w:color w:val="auto"/>
          <w:spacing w:val="1"/>
          <w:sz w:val="23"/>
          <w:szCs w:val="23"/>
        </w:rPr>
        <w:t>。</w:t>
      </w:r>
    </w:p>
    <w:p w14:paraId="38F2A0C7">
      <w:pPr>
        <w:spacing w:before="189" w:line="220" w:lineRule="auto"/>
        <w:ind w:left="23"/>
        <w:rPr>
          <w:rFonts w:ascii="宋体" w:hAnsi="宋体" w:eastAsia="宋体" w:cs="宋体"/>
          <w:color w:val="auto"/>
          <w:sz w:val="28"/>
          <w:szCs w:val="28"/>
        </w:rPr>
      </w:pPr>
      <w:r>
        <w:rPr>
          <w:rFonts w:ascii="Arial" w:hAnsi="Arial" w:eastAsia="Arial" w:cs="Arial"/>
          <w:b/>
          <w:bCs/>
          <w:color w:val="auto"/>
          <w:spacing w:val="-21"/>
          <w:sz w:val="28"/>
          <w:szCs w:val="28"/>
        </w:rPr>
        <w:t>1</w:t>
      </w:r>
      <w:r>
        <w:rPr>
          <w:rFonts w:ascii="Arial" w:hAnsi="Arial" w:eastAsia="Arial" w:cs="Arial"/>
          <w:b/>
          <w:bCs/>
          <w:color w:val="auto"/>
          <w:spacing w:val="-11"/>
          <w:sz w:val="28"/>
          <w:szCs w:val="28"/>
        </w:rPr>
        <w:t>1</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磋商响应文件的构成</w:t>
      </w:r>
    </w:p>
    <w:p w14:paraId="3BB48CF1">
      <w:pPr>
        <w:spacing w:before="206" w:line="375" w:lineRule="auto"/>
        <w:ind w:left="631" w:hanging="465"/>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8"/>
          <w:sz w:val="23"/>
          <w:szCs w:val="23"/>
        </w:rPr>
        <w:t>1.1</w:t>
      </w:r>
      <w:r>
        <w:rPr>
          <w:rFonts w:ascii="宋体" w:hAnsi="宋体" w:eastAsia="宋体" w:cs="宋体"/>
          <w:color w:val="auto"/>
          <w:spacing w:val="8"/>
          <w:sz w:val="23"/>
          <w:szCs w:val="23"/>
        </w:rPr>
        <w:t>供应商应提交相关证明材料，作为其参加磋商和成交后有能力履行合同的证明。</w:t>
      </w:r>
      <w:r>
        <w:rPr>
          <w:rFonts w:ascii="宋体" w:hAnsi="宋体" w:eastAsia="宋体" w:cs="宋体"/>
          <w:color w:val="auto"/>
          <w:spacing w:val="22"/>
          <w:sz w:val="23"/>
          <w:szCs w:val="23"/>
        </w:rPr>
        <w:t>编</w:t>
      </w:r>
      <w:r>
        <w:rPr>
          <w:rFonts w:ascii="宋体" w:hAnsi="宋体" w:eastAsia="宋体" w:cs="宋体"/>
          <w:color w:val="auto"/>
          <w:spacing w:val="14"/>
          <w:sz w:val="23"/>
          <w:szCs w:val="23"/>
        </w:rPr>
        <w:t>写的磋商响应文件须包括以下内容(格式见磋商文件</w:t>
      </w:r>
      <w:r>
        <w:rPr>
          <w:rFonts w:ascii="Arial" w:hAnsi="Arial" w:eastAsia="Arial" w:cs="Arial"/>
          <w:color w:val="auto"/>
          <w:spacing w:val="14"/>
          <w:sz w:val="23"/>
          <w:szCs w:val="23"/>
        </w:rPr>
        <w:t>“</w:t>
      </w:r>
      <w:r>
        <w:rPr>
          <w:rFonts w:ascii="宋体" w:hAnsi="宋体" w:eastAsia="宋体" w:cs="宋体"/>
          <w:color w:val="auto"/>
          <w:spacing w:val="14"/>
          <w:sz w:val="23"/>
          <w:szCs w:val="23"/>
        </w:rPr>
        <w:t>第五部分磋商响应文件格</w:t>
      </w:r>
      <w:r>
        <w:rPr>
          <w:rFonts w:ascii="宋体" w:hAnsi="宋体" w:eastAsia="宋体" w:cs="宋体"/>
          <w:color w:val="auto"/>
          <w:spacing w:val="19"/>
          <w:sz w:val="23"/>
          <w:szCs w:val="23"/>
        </w:rPr>
        <w:t>式</w:t>
      </w:r>
      <w:r>
        <w:rPr>
          <w:rFonts w:ascii="Arial" w:hAnsi="Arial" w:eastAsia="Arial" w:cs="Arial"/>
          <w:color w:val="auto"/>
          <w:spacing w:val="19"/>
          <w:sz w:val="23"/>
          <w:szCs w:val="23"/>
        </w:rPr>
        <w:t>”</w:t>
      </w:r>
      <w:r>
        <w:rPr>
          <w:rFonts w:ascii="宋体" w:hAnsi="宋体" w:eastAsia="宋体" w:cs="宋体"/>
          <w:color w:val="auto"/>
          <w:spacing w:val="19"/>
          <w:sz w:val="23"/>
          <w:szCs w:val="23"/>
        </w:rPr>
        <w:t>)</w:t>
      </w:r>
    </w:p>
    <w:p w14:paraId="0D0A32B0">
      <w:pPr>
        <w:spacing w:line="228"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)磋商函；</w:t>
      </w:r>
    </w:p>
    <w:p w14:paraId="41FF5053">
      <w:pPr>
        <w:spacing w:before="181"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)法定代表人证明书；</w:t>
      </w:r>
    </w:p>
    <w:p w14:paraId="620A08B4">
      <w:pPr>
        <w:spacing w:before="187"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)法定代表人授权书；</w:t>
      </w:r>
    </w:p>
    <w:p w14:paraId="69D75DF8">
      <w:pPr>
        <w:spacing w:before="183"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4</w:t>
      </w:r>
      <w:r>
        <w:rPr>
          <w:rFonts w:ascii="宋体" w:hAnsi="宋体" w:eastAsia="宋体" w:cs="宋体"/>
          <w:color w:val="auto"/>
          <w:spacing w:val="9"/>
          <w:sz w:val="23"/>
          <w:szCs w:val="23"/>
        </w:rPr>
        <w:t>)磋商供应商承诺书；</w:t>
      </w:r>
    </w:p>
    <w:p w14:paraId="07677158">
      <w:pPr>
        <w:spacing w:before="186"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)供应商诚信承诺书；</w:t>
      </w:r>
    </w:p>
    <w:p w14:paraId="181FA1B3">
      <w:pPr>
        <w:spacing w:before="185" w:line="226"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)资格证明材料；</w:t>
      </w:r>
    </w:p>
    <w:p w14:paraId="322BC199">
      <w:pPr>
        <w:spacing w:before="184" w:line="224"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)财务状况、缴纳税收和社会保障资金证明；</w:t>
      </w:r>
    </w:p>
    <w:p w14:paraId="5331A4BE">
      <w:pPr>
        <w:spacing w:before="187" w:line="225"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8</w:t>
      </w:r>
      <w:r>
        <w:rPr>
          <w:rFonts w:ascii="宋体" w:hAnsi="宋体" w:eastAsia="宋体" w:cs="宋体"/>
          <w:color w:val="auto"/>
          <w:spacing w:val="9"/>
          <w:sz w:val="23"/>
          <w:szCs w:val="23"/>
        </w:rPr>
        <w:t>)具备履行合同所必须的设备和专业技术能力证明；</w:t>
      </w:r>
    </w:p>
    <w:p w14:paraId="01F59478">
      <w:pPr>
        <w:spacing w:before="188" w:line="227"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9</w:t>
      </w:r>
      <w:r>
        <w:rPr>
          <w:rFonts w:ascii="宋体" w:hAnsi="宋体" w:eastAsia="宋体" w:cs="宋体"/>
          <w:color w:val="auto"/>
          <w:spacing w:val="9"/>
          <w:sz w:val="23"/>
          <w:szCs w:val="23"/>
        </w:rPr>
        <w:t>)无重大违法记录声明；</w:t>
      </w:r>
    </w:p>
    <w:p w14:paraId="5F50BFC6">
      <w:pPr>
        <w:spacing w:before="183"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1"/>
          <w:sz w:val="23"/>
          <w:szCs w:val="23"/>
        </w:rPr>
        <w:t>10</w:t>
      </w:r>
      <w:r>
        <w:rPr>
          <w:rFonts w:ascii="宋体" w:hAnsi="宋体" w:eastAsia="宋体" w:cs="宋体"/>
          <w:color w:val="auto"/>
          <w:spacing w:val="11"/>
          <w:sz w:val="23"/>
          <w:szCs w:val="23"/>
        </w:rPr>
        <w:t>)未被列入</w:t>
      </w:r>
      <w:r>
        <w:rPr>
          <w:rFonts w:ascii="Arial" w:hAnsi="Arial" w:eastAsia="Arial" w:cs="Arial"/>
          <w:color w:val="auto"/>
          <w:spacing w:val="11"/>
          <w:sz w:val="23"/>
          <w:szCs w:val="23"/>
        </w:rPr>
        <w:t>“</w:t>
      </w:r>
      <w:r>
        <w:rPr>
          <w:rFonts w:ascii="宋体" w:hAnsi="宋体" w:eastAsia="宋体" w:cs="宋体"/>
          <w:color w:val="auto"/>
          <w:spacing w:val="11"/>
          <w:sz w:val="23"/>
          <w:szCs w:val="23"/>
        </w:rPr>
        <w:t>失信被执行人</w:t>
      </w:r>
      <w:r>
        <w:rPr>
          <w:rFonts w:ascii="Arial" w:hAnsi="Arial" w:eastAsia="Arial" w:cs="Arial"/>
          <w:color w:val="auto"/>
          <w:spacing w:val="11"/>
          <w:sz w:val="23"/>
          <w:szCs w:val="23"/>
        </w:rPr>
        <w:t>”</w:t>
      </w:r>
      <w:r>
        <w:rPr>
          <w:rFonts w:ascii="宋体" w:hAnsi="宋体" w:eastAsia="宋体" w:cs="宋体"/>
          <w:color w:val="auto"/>
          <w:spacing w:val="11"/>
          <w:sz w:val="23"/>
          <w:szCs w:val="23"/>
        </w:rPr>
        <w:t>的证明</w:t>
      </w:r>
    </w:p>
    <w:p w14:paraId="413A350D">
      <w:pPr>
        <w:spacing w:before="185" w:line="468" w:lineRule="exact"/>
        <w:ind w:left="446"/>
        <w:rPr>
          <w:rFonts w:ascii="宋体" w:hAnsi="宋体" w:eastAsia="宋体" w:cs="宋体"/>
          <w:color w:val="auto"/>
          <w:sz w:val="23"/>
          <w:szCs w:val="23"/>
        </w:rPr>
      </w:pPr>
      <w:r>
        <w:rPr>
          <w:rFonts w:ascii="宋体" w:hAnsi="宋体" w:eastAsia="宋体" w:cs="宋体"/>
          <w:color w:val="auto"/>
          <w:spacing w:val="6"/>
          <w:position w:val="17"/>
          <w:sz w:val="23"/>
          <w:szCs w:val="23"/>
        </w:rPr>
        <w:t>(</w:t>
      </w:r>
      <w:r>
        <w:rPr>
          <w:rFonts w:ascii="Arial" w:hAnsi="Arial" w:eastAsia="Arial" w:cs="Arial"/>
          <w:color w:val="auto"/>
          <w:spacing w:val="6"/>
          <w:position w:val="17"/>
          <w:sz w:val="23"/>
          <w:szCs w:val="23"/>
        </w:rPr>
        <w:t>11</w:t>
      </w:r>
      <w:r>
        <w:rPr>
          <w:rFonts w:ascii="宋体" w:hAnsi="宋体" w:eastAsia="宋体" w:cs="宋体"/>
          <w:color w:val="auto"/>
          <w:spacing w:val="6"/>
          <w:position w:val="17"/>
          <w:sz w:val="23"/>
          <w:szCs w:val="23"/>
        </w:rPr>
        <w:t>)磋商保证金证明；(包括开户许可证复印件</w:t>
      </w:r>
      <w:r>
        <w:rPr>
          <w:rFonts w:ascii="宋体" w:hAnsi="宋体" w:eastAsia="宋体" w:cs="宋体"/>
          <w:color w:val="auto"/>
          <w:position w:val="17"/>
          <w:sz w:val="23"/>
          <w:szCs w:val="23"/>
        </w:rPr>
        <w:t>)</w:t>
      </w:r>
    </w:p>
    <w:p w14:paraId="4508C3CE">
      <w:pPr>
        <w:spacing w:line="227" w:lineRule="auto"/>
        <w:ind w:left="166"/>
        <w:rPr>
          <w:rFonts w:ascii="宋体" w:hAnsi="宋体" w:eastAsia="宋体" w:cs="宋体"/>
          <w:color w:val="auto"/>
          <w:sz w:val="23"/>
          <w:szCs w:val="23"/>
        </w:rPr>
      </w:pPr>
      <w:r>
        <w:rPr>
          <w:rFonts w:ascii="Arial" w:hAnsi="Arial" w:eastAsia="Arial" w:cs="Arial"/>
          <w:color w:val="auto"/>
          <w:spacing w:val="19"/>
          <w:sz w:val="23"/>
          <w:szCs w:val="23"/>
        </w:rPr>
        <w:t>11.2</w:t>
      </w:r>
      <w:r>
        <w:rPr>
          <w:rFonts w:ascii="宋体" w:hAnsi="宋体" w:eastAsia="宋体" w:cs="宋体"/>
          <w:color w:val="auto"/>
          <w:spacing w:val="19"/>
          <w:sz w:val="23"/>
          <w:szCs w:val="23"/>
        </w:rPr>
        <w:t>磋商响应文件(下册)；</w:t>
      </w:r>
    </w:p>
    <w:p w14:paraId="1A993B28">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(12)评分对照表</w:t>
      </w:r>
    </w:p>
    <w:p w14:paraId="3F07421D">
      <w:pPr>
        <w:spacing w:before="182" w:line="226" w:lineRule="auto"/>
        <w:ind w:left="446"/>
        <w:rPr>
          <w:rFonts w:ascii="宋体" w:hAnsi="宋体" w:eastAsia="宋体" w:cs="宋体"/>
          <w:color w:val="auto"/>
          <w:spacing w:val="8"/>
          <w:sz w:val="23"/>
          <w:szCs w:val="23"/>
        </w:rPr>
      </w:pPr>
      <w:bookmarkStart w:id="36" w:name="_bookmark7"/>
      <w:bookmarkEnd w:id="36"/>
      <w:r>
        <w:rPr>
          <w:rFonts w:ascii="宋体" w:hAnsi="宋体" w:eastAsia="宋体" w:cs="宋体"/>
          <w:color w:val="auto"/>
          <w:spacing w:val="8"/>
          <w:sz w:val="23"/>
          <w:szCs w:val="23"/>
        </w:rPr>
        <w:t>(13)响应报价表；</w:t>
      </w:r>
    </w:p>
    <w:p w14:paraId="6DD48C67">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(14)分项报价表；</w:t>
      </w:r>
    </w:p>
    <w:p w14:paraId="4AE3A353">
      <w:pPr>
        <w:spacing w:before="182" w:line="226" w:lineRule="auto"/>
        <w:ind w:left="446"/>
        <w:rPr>
          <w:rFonts w:ascii="宋体" w:hAnsi="宋体" w:eastAsia="宋体" w:cs="宋体"/>
          <w:color w:val="auto"/>
          <w:sz w:val="23"/>
          <w:szCs w:val="23"/>
        </w:rPr>
      </w:pPr>
      <w:r>
        <w:rPr>
          <w:rFonts w:ascii="宋体" w:hAnsi="宋体" w:eastAsia="宋体" w:cs="宋体"/>
          <w:color w:val="auto"/>
          <w:spacing w:val="8"/>
          <w:sz w:val="23"/>
          <w:szCs w:val="23"/>
        </w:rPr>
        <w:t>(15)技术规格响应表；</w:t>
      </w:r>
    </w:p>
    <w:p w14:paraId="003A3B49">
      <w:pPr>
        <w:spacing w:before="182" w:line="226"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8"/>
          <w:sz w:val="23"/>
          <w:szCs w:val="23"/>
        </w:rPr>
        <w:t>16</w:t>
      </w:r>
      <w:r>
        <w:rPr>
          <w:rFonts w:ascii="宋体" w:hAnsi="宋体" w:eastAsia="宋体" w:cs="宋体"/>
          <w:color w:val="auto"/>
          <w:spacing w:val="8"/>
          <w:sz w:val="23"/>
          <w:szCs w:val="23"/>
        </w:rPr>
        <w:t>)产品相关资料；</w:t>
      </w:r>
    </w:p>
    <w:p w14:paraId="1B57C8FD">
      <w:pPr>
        <w:spacing w:before="187" w:line="224" w:lineRule="auto"/>
        <w:ind w:left="446"/>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17</w:t>
      </w:r>
      <w:r>
        <w:rPr>
          <w:rFonts w:ascii="宋体" w:hAnsi="宋体" w:eastAsia="宋体" w:cs="宋体"/>
          <w:color w:val="auto"/>
          <w:spacing w:val="9"/>
          <w:sz w:val="23"/>
          <w:szCs w:val="23"/>
        </w:rPr>
        <w:t>)供应商的类似业绩证明材料</w:t>
      </w:r>
      <w:r>
        <w:rPr>
          <w:rFonts w:ascii="宋体" w:hAnsi="宋体" w:eastAsia="宋体" w:cs="宋体"/>
          <w:color w:val="auto"/>
          <w:spacing w:val="7"/>
          <w:sz w:val="23"/>
          <w:szCs w:val="23"/>
        </w:rPr>
        <w:t>；</w:t>
      </w:r>
    </w:p>
    <w:p w14:paraId="16616E7E">
      <w:pPr>
        <w:spacing w:before="187" w:line="224" w:lineRule="auto"/>
        <w:ind w:left="446"/>
        <w:rPr>
          <w:rFonts w:ascii="宋体" w:hAnsi="宋体" w:eastAsia="宋体" w:cs="宋体"/>
          <w:color w:val="auto"/>
          <w:spacing w:val="9"/>
          <w:sz w:val="23"/>
          <w:szCs w:val="23"/>
          <w:lang w:val="en-US" w:eastAsia="zh-CN"/>
        </w:rPr>
      </w:pPr>
      <w:r>
        <w:rPr>
          <w:rFonts w:ascii="宋体" w:hAnsi="宋体" w:eastAsia="宋体" w:cs="宋体"/>
          <w:color w:val="auto"/>
          <w:spacing w:val="9"/>
          <w:sz w:val="23"/>
          <w:szCs w:val="23"/>
          <w:lang w:val="en-US" w:eastAsia="zh-CN"/>
        </w:rPr>
        <w:t>(18)</w:t>
      </w:r>
      <w:r>
        <w:rPr>
          <w:rFonts w:hint="eastAsia" w:ascii="宋体" w:hAnsi="宋体" w:eastAsia="宋体" w:cs="宋体"/>
          <w:color w:val="auto"/>
          <w:spacing w:val="9"/>
          <w:sz w:val="23"/>
          <w:szCs w:val="23"/>
          <w:lang w:val="en-US" w:eastAsia="zh-CN"/>
        </w:rPr>
        <w:t>中小企业声明函（货物）、中小企业（监狱企业）声明函、残疾人福利性单位声明函</w:t>
      </w:r>
    </w:p>
    <w:p w14:paraId="77A31007">
      <w:pPr>
        <w:spacing w:before="187" w:line="224" w:lineRule="auto"/>
        <w:ind w:left="446"/>
        <w:rPr>
          <w:rFonts w:ascii="宋体" w:hAnsi="宋体" w:eastAsia="宋体" w:cs="宋体"/>
          <w:color w:val="auto"/>
          <w:spacing w:val="9"/>
          <w:sz w:val="23"/>
          <w:szCs w:val="23"/>
          <w:lang w:val="en-US" w:eastAsia="zh-CN"/>
        </w:rPr>
      </w:pPr>
      <w:r>
        <w:rPr>
          <w:rFonts w:ascii="宋体" w:hAnsi="宋体" w:eastAsia="宋体" w:cs="宋体"/>
          <w:color w:val="auto"/>
          <w:spacing w:val="9"/>
          <w:sz w:val="23"/>
          <w:szCs w:val="23"/>
          <w:lang w:val="en-US" w:eastAsia="zh-CN"/>
        </w:rPr>
        <w:t>(</w:t>
      </w:r>
      <w:r>
        <w:rPr>
          <w:rFonts w:hint="eastAsia" w:ascii="宋体" w:hAnsi="宋体" w:eastAsia="宋体" w:cs="宋体"/>
          <w:color w:val="auto"/>
          <w:spacing w:val="9"/>
          <w:sz w:val="23"/>
          <w:szCs w:val="23"/>
          <w:lang w:val="en-US" w:eastAsia="zh-CN"/>
        </w:rPr>
        <w:t>19</w:t>
      </w:r>
      <w:r>
        <w:rPr>
          <w:rFonts w:ascii="宋体" w:hAnsi="宋体" w:eastAsia="宋体" w:cs="宋体"/>
          <w:color w:val="auto"/>
          <w:spacing w:val="9"/>
          <w:sz w:val="23"/>
          <w:szCs w:val="23"/>
          <w:lang w:val="en-US" w:eastAsia="zh-CN"/>
        </w:rPr>
        <w:t>)</w:t>
      </w:r>
      <w:r>
        <w:rPr>
          <w:rFonts w:hint="eastAsia" w:ascii="宋体" w:hAnsi="宋体" w:eastAsia="宋体" w:cs="宋体"/>
          <w:color w:val="auto"/>
          <w:spacing w:val="9"/>
          <w:sz w:val="23"/>
          <w:szCs w:val="23"/>
          <w:lang w:val="en-US" w:eastAsia="zh-CN"/>
        </w:rPr>
        <w:t>实施方案及售后服务</w:t>
      </w:r>
    </w:p>
    <w:p w14:paraId="2EDF3B5C">
      <w:pPr>
        <w:spacing w:before="187" w:line="224" w:lineRule="auto"/>
        <w:ind w:left="446"/>
        <w:rPr>
          <w:rFonts w:ascii="宋体" w:hAnsi="宋体" w:eastAsia="宋体" w:cs="宋体"/>
          <w:color w:val="auto"/>
          <w:spacing w:val="9"/>
          <w:sz w:val="23"/>
          <w:szCs w:val="23"/>
          <w:lang w:val="en-US" w:eastAsia="zh-CN"/>
        </w:rPr>
      </w:pPr>
      <w:r>
        <w:rPr>
          <w:rFonts w:ascii="宋体" w:hAnsi="宋体" w:eastAsia="宋体" w:cs="宋体"/>
          <w:color w:val="auto"/>
          <w:spacing w:val="9"/>
          <w:sz w:val="23"/>
          <w:szCs w:val="23"/>
          <w:lang w:val="en-US" w:eastAsia="zh-CN"/>
        </w:rPr>
        <w:t>(2</w:t>
      </w:r>
      <w:r>
        <w:rPr>
          <w:rFonts w:hint="eastAsia" w:ascii="宋体" w:hAnsi="宋体" w:eastAsia="宋体" w:cs="宋体"/>
          <w:color w:val="auto"/>
          <w:spacing w:val="9"/>
          <w:sz w:val="23"/>
          <w:szCs w:val="23"/>
          <w:lang w:val="en-US" w:eastAsia="zh-CN"/>
        </w:rPr>
        <w:t>0</w:t>
      </w:r>
      <w:r>
        <w:rPr>
          <w:rFonts w:ascii="宋体" w:hAnsi="宋体" w:eastAsia="宋体" w:cs="宋体"/>
          <w:color w:val="auto"/>
          <w:spacing w:val="9"/>
          <w:sz w:val="23"/>
          <w:szCs w:val="23"/>
          <w:lang w:val="en-US" w:eastAsia="zh-CN"/>
        </w:rPr>
        <w:t>)供应商认为在其他方面有必要说明的事项</w:t>
      </w:r>
    </w:p>
    <w:p w14:paraId="41E6241D">
      <w:pPr>
        <w:spacing w:before="187" w:line="224" w:lineRule="auto"/>
        <w:ind w:left="446" w:firstLine="249" w:firstLineChars="100"/>
        <w:rPr>
          <w:rFonts w:hint="eastAsia" w:ascii="宋体" w:hAnsi="宋体" w:eastAsia="宋体" w:cs="宋体"/>
          <w:b/>
          <w:bCs/>
          <w:color w:val="auto"/>
          <w:spacing w:val="9"/>
          <w:sz w:val="23"/>
          <w:szCs w:val="23"/>
          <w:lang w:val="en-US" w:eastAsia="zh-CN"/>
        </w:rPr>
      </w:pPr>
      <w:r>
        <w:rPr>
          <w:rFonts w:ascii="宋体" w:hAnsi="宋体" w:eastAsia="宋体" w:cs="宋体"/>
          <w:b/>
          <w:bCs/>
          <w:color w:val="auto"/>
          <w:spacing w:val="9"/>
          <w:sz w:val="23"/>
          <w:szCs w:val="23"/>
        </w:rPr>
        <w:t>磋商最终报价表</w:t>
      </w:r>
      <w:r>
        <w:rPr>
          <w:rFonts w:hint="eastAsia" w:ascii="宋体" w:hAnsi="宋体" w:eastAsia="宋体" w:cs="宋体"/>
          <w:b/>
          <w:bCs/>
          <w:color w:val="auto"/>
          <w:spacing w:val="9"/>
          <w:sz w:val="23"/>
          <w:szCs w:val="23"/>
          <w:lang w:eastAsia="zh-CN"/>
        </w:rPr>
        <w:t>（</w:t>
      </w:r>
      <w:r>
        <w:rPr>
          <w:rFonts w:hint="eastAsia" w:ascii="宋体" w:hAnsi="宋体" w:eastAsia="宋体" w:cs="宋体"/>
          <w:b/>
          <w:bCs/>
          <w:color w:val="auto"/>
          <w:spacing w:val="9"/>
          <w:sz w:val="23"/>
          <w:szCs w:val="23"/>
          <w:lang w:val="en-US" w:eastAsia="zh-CN"/>
        </w:rPr>
        <w:t>线上报价</w:t>
      </w:r>
      <w:r>
        <w:rPr>
          <w:rFonts w:hint="eastAsia" w:ascii="宋体" w:hAnsi="宋体" w:eastAsia="宋体" w:cs="宋体"/>
          <w:b/>
          <w:bCs/>
          <w:color w:val="auto"/>
          <w:spacing w:val="9"/>
          <w:sz w:val="23"/>
          <w:szCs w:val="23"/>
          <w:lang w:eastAsia="zh-CN"/>
        </w:rPr>
        <w:t>）</w:t>
      </w:r>
      <w:r>
        <w:rPr>
          <w:rFonts w:ascii="宋体" w:hAnsi="宋体" w:eastAsia="宋体" w:cs="宋体"/>
          <w:b/>
          <w:bCs/>
          <w:color w:val="auto"/>
          <w:spacing w:val="9"/>
          <w:sz w:val="23"/>
          <w:szCs w:val="23"/>
        </w:rPr>
        <w:t>。</w:t>
      </w:r>
      <w:r>
        <w:rPr>
          <w:rFonts w:hint="eastAsia" w:ascii="宋体" w:hAnsi="宋体" w:eastAsia="宋体" w:cs="宋体"/>
          <w:b/>
          <w:bCs/>
          <w:color w:val="auto"/>
          <w:spacing w:val="9"/>
          <w:sz w:val="23"/>
          <w:szCs w:val="23"/>
          <w:lang w:val="en-US" w:eastAsia="zh-CN"/>
        </w:rPr>
        <w:t xml:space="preserve"> </w:t>
      </w:r>
    </w:p>
    <w:p w14:paraId="44F45B44">
      <w:pPr>
        <w:spacing w:before="186" w:line="377" w:lineRule="auto"/>
        <w:ind w:right="31" w:firstLine="516" w:firstLineChars="200"/>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val="en-US" w:eastAsia="zh-CN"/>
        </w:rPr>
        <w:t>供应商</w:t>
      </w:r>
      <w:r>
        <w:rPr>
          <w:rFonts w:ascii="宋体" w:hAnsi="宋体" w:eastAsia="宋体" w:cs="宋体"/>
          <w:color w:val="auto"/>
          <w:spacing w:val="7"/>
          <w:sz w:val="23"/>
          <w:szCs w:val="23"/>
        </w:rPr>
        <w:t>须按上述内容、顺序和格式编制磋商响应文件，并按要求编制目录、页</w:t>
      </w:r>
      <w:r>
        <w:rPr>
          <w:rFonts w:ascii="宋体" w:hAnsi="宋体" w:eastAsia="宋体" w:cs="宋体"/>
          <w:color w:val="auto"/>
          <w:spacing w:val="13"/>
          <w:sz w:val="23"/>
          <w:szCs w:val="23"/>
        </w:rPr>
        <w:t>码</w:t>
      </w:r>
      <w:r>
        <w:rPr>
          <w:rFonts w:ascii="宋体" w:hAnsi="宋体" w:eastAsia="宋体" w:cs="宋体"/>
          <w:color w:val="auto"/>
          <w:spacing w:val="8"/>
          <w:sz w:val="23"/>
          <w:szCs w:val="23"/>
        </w:rPr>
        <w:t>，并保证所提供的全部资料真实可信，自愿承担相应责任。</w:t>
      </w:r>
    </w:p>
    <w:p w14:paraId="1703566D">
      <w:pPr>
        <w:spacing w:before="1" w:line="219" w:lineRule="auto"/>
        <w:ind w:left="23"/>
        <w:rPr>
          <w:rFonts w:ascii="宋体" w:hAnsi="宋体" w:eastAsia="宋体" w:cs="宋体"/>
          <w:color w:val="auto"/>
          <w:sz w:val="28"/>
          <w:szCs w:val="28"/>
        </w:rPr>
      </w:pPr>
      <w:r>
        <w:rPr>
          <w:rFonts w:ascii="Arial" w:hAnsi="Arial" w:eastAsia="Arial" w:cs="Arial"/>
          <w:b/>
          <w:bCs/>
          <w:color w:val="auto"/>
          <w:spacing w:val="-13"/>
          <w:sz w:val="28"/>
          <w:szCs w:val="28"/>
        </w:rPr>
        <w:t>1</w:t>
      </w:r>
      <w:r>
        <w:rPr>
          <w:rFonts w:ascii="Arial" w:hAnsi="Arial" w:eastAsia="Arial" w:cs="Arial"/>
          <w:b/>
          <w:bCs/>
          <w:color w:val="auto"/>
          <w:spacing w:val="-10"/>
          <w:sz w:val="28"/>
          <w:szCs w:val="28"/>
        </w:rPr>
        <w:t>2</w:t>
      </w:r>
      <w:r>
        <w:rPr>
          <w:rFonts w:ascii="宋体" w:hAnsi="宋体" w:eastAsia="宋体" w:cs="宋体"/>
          <w:color w:val="auto"/>
          <w:spacing w:val="-10"/>
          <w:sz w:val="28"/>
          <w:szCs w:val="28"/>
        </w:rPr>
        <w:t>、</w:t>
      </w:r>
      <w:r>
        <w:rPr>
          <w:rFonts w:ascii="Arial" w:hAnsi="Arial" w:eastAsia="Arial" w:cs="Arial"/>
          <w:b/>
          <w:bCs/>
          <w:color w:val="auto"/>
          <w:spacing w:val="-12"/>
          <w:sz w:val="28"/>
          <w:szCs w:val="28"/>
        </w:rPr>
        <w:t>磋商响应文件的编制要求</w:t>
      </w:r>
    </w:p>
    <w:p w14:paraId="6AA58264">
      <w:pPr>
        <w:spacing w:before="205" w:line="375" w:lineRule="auto"/>
        <w:ind w:left="911" w:hanging="472"/>
        <w:rPr>
          <w:rFonts w:ascii="宋体" w:hAnsi="宋体" w:eastAsia="宋体" w:cs="宋体"/>
          <w:color w:val="auto"/>
          <w:sz w:val="23"/>
          <w:szCs w:val="23"/>
        </w:rPr>
      </w:pPr>
      <w:r>
        <w:rPr>
          <w:rFonts w:ascii="Arial" w:hAnsi="Arial" w:eastAsia="Arial" w:cs="Arial"/>
          <w:b/>
          <w:bCs/>
          <w:color w:val="auto"/>
          <w:spacing w:val="20"/>
          <w:sz w:val="23"/>
          <w:szCs w:val="23"/>
        </w:rPr>
        <w:t>1</w:t>
      </w:r>
      <w:r>
        <w:rPr>
          <w:rFonts w:ascii="Arial" w:hAnsi="Arial" w:eastAsia="Arial" w:cs="Arial"/>
          <w:b/>
          <w:bCs/>
          <w:color w:val="auto"/>
          <w:spacing w:val="18"/>
          <w:sz w:val="23"/>
          <w:szCs w:val="23"/>
        </w:rPr>
        <w:t>2</w:t>
      </w:r>
      <w:r>
        <w:rPr>
          <w:rFonts w:ascii="Arial" w:hAnsi="Arial" w:eastAsia="Arial" w:cs="Arial"/>
          <w:b/>
          <w:bCs/>
          <w:color w:val="auto"/>
          <w:spacing w:val="10"/>
          <w:sz w:val="23"/>
          <w:szCs w:val="23"/>
        </w:rPr>
        <w:t>.1</w:t>
      </w:r>
      <w:r>
        <w:rPr>
          <w:rFonts w:ascii="宋体" w:hAnsi="宋体" w:eastAsia="宋体" w:cs="宋体"/>
          <w:color w:val="auto"/>
          <w:spacing w:val="10"/>
          <w:sz w:val="23"/>
          <w:szCs w:val="23"/>
        </w:rPr>
        <w:t xml:space="preserve">电子投标文件 </w:t>
      </w:r>
      <w:r>
        <w:rPr>
          <w:rFonts w:ascii="Arial" w:hAnsi="Arial" w:eastAsia="Arial" w:cs="Arial"/>
          <w:b/>
          <w:bCs/>
          <w:color w:val="auto"/>
          <w:spacing w:val="10"/>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份务必在开标截止前上传至电子开评标系统；电子投标</w:t>
      </w:r>
      <w:r>
        <w:rPr>
          <w:rFonts w:ascii="宋体" w:hAnsi="宋体" w:eastAsia="宋体" w:cs="宋体"/>
          <w:color w:val="auto"/>
          <w:spacing w:val="8"/>
          <w:sz w:val="23"/>
          <w:szCs w:val="23"/>
        </w:rPr>
        <w:t>文件制作详情请咨询政采云，咨询电话：</w:t>
      </w:r>
      <w:r>
        <w:rPr>
          <w:rFonts w:hint="eastAsia" w:ascii="宋体" w:hAnsi="宋体" w:eastAsia="宋体" w:cs="宋体"/>
          <w:b/>
          <w:bCs/>
          <w:color w:val="auto"/>
          <w:spacing w:val="8"/>
          <w:sz w:val="23"/>
          <w:szCs w:val="23"/>
          <w:lang w:val="en-US" w:eastAsia="zh-CN"/>
        </w:rPr>
        <w:t>95763</w:t>
      </w:r>
      <w:r>
        <w:rPr>
          <w:rFonts w:ascii="宋体" w:hAnsi="宋体" w:eastAsia="宋体" w:cs="宋体"/>
          <w:color w:val="auto"/>
          <w:spacing w:val="7"/>
          <w:sz w:val="23"/>
          <w:szCs w:val="23"/>
        </w:rPr>
        <w:t>。</w:t>
      </w:r>
    </w:p>
    <w:p w14:paraId="64DD254E">
      <w:pPr>
        <w:spacing w:before="2" w:line="376" w:lineRule="auto"/>
        <w:ind w:left="969" w:right="28" w:hanging="462"/>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2</w:t>
      </w:r>
      <w:r>
        <w:rPr>
          <w:rFonts w:ascii="Arial" w:hAnsi="Arial" w:eastAsia="Arial" w:cs="Arial"/>
          <w:color w:val="auto"/>
          <w:spacing w:val="7"/>
          <w:sz w:val="23"/>
          <w:szCs w:val="23"/>
        </w:rPr>
        <w:t>.2</w:t>
      </w:r>
      <w:r>
        <w:rPr>
          <w:rFonts w:ascii="宋体" w:hAnsi="宋体" w:eastAsia="宋体" w:cs="宋体"/>
          <w:color w:val="auto"/>
          <w:spacing w:val="7"/>
          <w:sz w:val="23"/>
          <w:szCs w:val="23"/>
        </w:rPr>
        <w:t>供应商应按照磋商文件所提供的磋商响应文件格式，分别填写磋商文件第五</w:t>
      </w:r>
      <w:r>
        <w:rPr>
          <w:rFonts w:ascii="宋体" w:hAnsi="宋体" w:eastAsia="宋体" w:cs="宋体"/>
          <w:color w:val="auto"/>
          <w:spacing w:val="14"/>
          <w:sz w:val="23"/>
          <w:szCs w:val="23"/>
        </w:rPr>
        <w:t>部分的</w:t>
      </w:r>
      <w:r>
        <w:rPr>
          <w:rFonts w:ascii="宋体" w:hAnsi="宋体" w:eastAsia="宋体" w:cs="宋体"/>
          <w:color w:val="auto"/>
          <w:spacing w:val="13"/>
          <w:sz w:val="23"/>
          <w:szCs w:val="23"/>
        </w:rPr>
        <w:t>内</w:t>
      </w:r>
      <w:r>
        <w:rPr>
          <w:rFonts w:ascii="宋体" w:hAnsi="宋体" w:eastAsia="宋体" w:cs="宋体"/>
          <w:color w:val="auto"/>
          <w:spacing w:val="7"/>
          <w:sz w:val="23"/>
          <w:szCs w:val="23"/>
        </w:rPr>
        <w:t>容，应按磋商文件要求签字、盖章的地方必须由磋商人的法定代表人或</w:t>
      </w:r>
      <w:r>
        <w:rPr>
          <w:rFonts w:ascii="宋体" w:hAnsi="宋体" w:eastAsia="宋体" w:cs="宋体"/>
          <w:color w:val="auto"/>
          <w:spacing w:val="16"/>
          <w:sz w:val="23"/>
          <w:szCs w:val="23"/>
        </w:rPr>
        <w:t>委</w:t>
      </w:r>
      <w:r>
        <w:rPr>
          <w:rFonts w:ascii="宋体" w:hAnsi="宋体" w:eastAsia="宋体" w:cs="宋体"/>
          <w:color w:val="auto"/>
          <w:spacing w:val="9"/>
          <w:sz w:val="23"/>
          <w:szCs w:val="23"/>
        </w:rPr>
        <w:t>托</w:t>
      </w:r>
      <w:r>
        <w:rPr>
          <w:rFonts w:ascii="宋体" w:hAnsi="宋体" w:eastAsia="宋体" w:cs="宋体"/>
          <w:color w:val="auto"/>
          <w:spacing w:val="8"/>
          <w:sz w:val="23"/>
          <w:szCs w:val="23"/>
        </w:rPr>
        <w:t>代理人按要求签字、盖章。</w:t>
      </w:r>
    </w:p>
    <w:p w14:paraId="0F70A640">
      <w:pPr>
        <w:spacing w:line="222" w:lineRule="auto"/>
        <w:ind w:left="3114"/>
        <w:outlineLvl w:val="1"/>
        <w:rPr>
          <w:rFonts w:ascii="黑体" w:hAnsi="黑体" w:eastAsia="黑体" w:cs="黑体"/>
          <w:color w:val="auto"/>
          <w:sz w:val="28"/>
          <w:szCs w:val="28"/>
        </w:rPr>
      </w:pPr>
      <w:bookmarkStart w:id="37" w:name="_Toc32188"/>
      <w:bookmarkStart w:id="38" w:name="_Toc22993"/>
      <w:r>
        <w:rPr>
          <w:rFonts w:ascii="黑体" w:hAnsi="黑体" w:eastAsia="黑体" w:cs="黑体"/>
          <w:color w:val="auto"/>
          <w:spacing w:val="-18"/>
          <w:sz w:val="28"/>
          <w:szCs w:val="28"/>
        </w:rPr>
        <w:t>四</w:t>
      </w:r>
      <w:r>
        <w:rPr>
          <w:rFonts w:ascii="黑体" w:hAnsi="黑体" w:eastAsia="黑体" w:cs="黑体"/>
          <w:color w:val="auto"/>
          <w:spacing w:val="-11"/>
          <w:sz w:val="28"/>
          <w:szCs w:val="28"/>
        </w:rPr>
        <w:t>、  磋商响应文件的递交</w:t>
      </w:r>
      <w:bookmarkEnd w:id="37"/>
      <w:bookmarkEnd w:id="38"/>
    </w:p>
    <w:p w14:paraId="50230092">
      <w:pPr>
        <w:spacing w:before="26" w:line="220"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3</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磋商响应文件的密封和标记</w:t>
      </w:r>
    </w:p>
    <w:p w14:paraId="3B3C9CDD">
      <w:pPr>
        <w:spacing w:before="205" w:line="224"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)按</w:t>
      </w:r>
      <w:r>
        <w:rPr>
          <w:rFonts w:ascii="Arial" w:hAnsi="Arial" w:eastAsia="Arial" w:cs="Arial"/>
          <w:color w:val="auto"/>
          <w:spacing w:val="13"/>
          <w:sz w:val="23"/>
          <w:szCs w:val="23"/>
        </w:rPr>
        <w:t>“</w:t>
      </w:r>
      <w:r>
        <w:rPr>
          <w:rFonts w:ascii="宋体" w:hAnsi="宋体" w:eastAsia="宋体" w:cs="宋体"/>
          <w:color w:val="auto"/>
          <w:spacing w:val="13"/>
          <w:sz w:val="23"/>
          <w:szCs w:val="23"/>
        </w:rPr>
        <w:t>供应商须知前附表</w:t>
      </w:r>
      <w:r>
        <w:rPr>
          <w:rFonts w:ascii="Arial" w:hAnsi="Arial" w:eastAsia="Arial" w:cs="Arial"/>
          <w:color w:val="auto"/>
          <w:spacing w:val="13"/>
          <w:sz w:val="23"/>
          <w:szCs w:val="23"/>
        </w:rPr>
        <w:t>”</w:t>
      </w:r>
      <w:r>
        <w:rPr>
          <w:rFonts w:ascii="宋体" w:hAnsi="宋体" w:eastAsia="宋体" w:cs="宋体"/>
          <w:color w:val="auto"/>
          <w:spacing w:val="13"/>
          <w:sz w:val="23"/>
          <w:szCs w:val="23"/>
        </w:rPr>
        <w:t>注明的时间、地址上传投标文件</w:t>
      </w:r>
      <w:r>
        <w:rPr>
          <w:rFonts w:ascii="宋体" w:hAnsi="宋体" w:eastAsia="宋体" w:cs="宋体"/>
          <w:color w:val="auto"/>
          <w:spacing w:val="10"/>
          <w:sz w:val="23"/>
          <w:szCs w:val="23"/>
        </w:rPr>
        <w:t>；</w:t>
      </w:r>
    </w:p>
    <w:p w14:paraId="1013A1A2">
      <w:pPr>
        <w:spacing w:before="189" w:line="299" w:lineRule="auto"/>
        <w:ind w:left="489" w:right="421" w:firstLine="12"/>
        <w:rPr>
          <w:rFonts w:ascii="宋体" w:hAnsi="宋体" w:eastAsia="宋体" w:cs="宋体"/>
          <w:color w:val="auto"/>
          <w:sz w:val="23"/>
          <w:szCs w:val="23"/>
        </w:rPr>
      </w:pPr>
      <w:r>
        <w:rPr>
          <w:rFonts w:ascii="宋体" w:hAnsi="宋体" w:eastAsia="宋体" w:cs="宋体"/>
          <w:color w:val="auto"/>
          <w:spacing w:val="5"/>
          <w:sz w:val="23"/>
          <w:szCs w:val="23"/>
        </w:rPr>
        <w:t>(</w:t>
      </w:r>
      <w:r>
        <w:rPr>
          <w:rFonts w:ascii="Arial" w:hAnsi="Arial" w:eastAsia="Arial" w:cs="Arial"/>
          <w:color w:val="auto"/>
          <w:spacing w:val="5"/>
          <w:sz w:val="23"/>
          <w:szCs w:val="23"/>
        </w:rPr>
        <w:t>2</w:t>
      </w:r>
      <w:r>
        <w:rPr>
          <w:rFonts w:ascii="宋体" w:hAnsi="宋体" w:eastAsia="宋体" w:cs="宋体"/>
          <w:color w:val="auto"/>
          <w:spacing w:val="5"/>
          <w:sz w:val="23"/>
          <w:szCs w:val="23"/>
        </w:rPr>
        <w:t>)磋商响应文件</w:t>
      </w:r>
      <w:r>
        <w:rPr>
          <w:rFonts w:ascii="Arial" w:hAnsi="Arial" w:eastAsia="Arial" w:cs="Arial"/>
          <w:color w:val="auto"/>
          <w:spacing w:val="5"/>
          <w:sz w:val="23"/>
          <w:szCs w:val="23"/>
        </w:rPr>
        <w:t>“</w:t>
      </w:r>
      <w:r>
        <w:rPr>
          <w:rFonts w:ascii="宋体" w:hAnsi="宋体" w:eastAsia="宋体" w:cs="宋体"/>
          <w:color w:val="auto"/>
          <w:spacing w:val="5"/>
          <w:sz w:val="23"/>
          <w:szCs w:val="23"/>
        </w:rPr>
        <w:t xml:space="preserve">于 </w:t>
      </w:r>
      <w:r>
        <w:rPr>
          <w:rFonts w:hint="eastAsia" w:eastAsia="宋体" w:cs="Arial"/>
          <w:color w:val="auto"/>
          <w:spacing w:val="5"/>
          <w:sz w:val="23"/>
          <w:szCs w:val="23"/>
          <w:u w:val="single" w:color="auto"/>
          <w:lang w:eastAsia="zh-CN"/>
        </w:rPr>
        <w:t xml:space="preserve"> 2024 年 09月 10 日 14 点 30 分</w:t>
      </w:r>
      <w:r>
        <w:rPr>
          <w:rFonts w:ascii="宋体" w:hAnsi="宋体" w:eastAsia="宋体" w:cs="宋体"/>
          <w:color w:val="auto"/>
          <w:spacing w:val="5"/>
          <w:sz w:val="23"/>
          <w:szCs w:val="23"/>
          <w:u w:val="single" w:color="auto"/>
        </w:rPr>
        <w:t>(北京时间)</w:t>
      </w:r>
      <w:r>
        <w:rPr>
          <w:rFonts w:hint="eastAsia" w:ascii="宋体" w:hAnsi="宋体" w:eastAsia="宋体" w:cs="宋体"/>
          <w:color w:val="auto"/>
          <w:spacing w:val="5"/>
          <w:sz w:val="23"/>
          <w:szCs w:val="23"/>
          <w:lang w:val="en-US" w:eastAsia="zh-CN"/>
        </w:rPr>
        <w:t>前上传至政采云平台</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供应商以电报、电话、传真形式磋商的，采购代理机构概不接受。</w:t>
      </w:r>
    </w:p>
    <w:p w14:paraId="1F512F43">
      <w:pPr>
        <w:spacing w:before="194" w:line="220" w:lineRule="auto"/>
        <w:ind w:left="23"/>
        <w:rPr>
          <w:rFonts w:ascii="宋体" w:hAnsi="宋体" w:eastAsia="宋体" w:cs="宋体"/>
          <w:color w:val="auto"/>
          <w:sz w:val="28"/>
          <w:szCs w:val="28"/>
        </w:rPr>
      </w:pPr>
      <w:r>
        <w:rPr>
          <w:rFonts w:ascii="Arial" w:hAnsi="Arial" w:eastAsia="Arial" w:cs="Arial"/>
          <w:b/>
          <w:bCs/>
          <w:color w:val="auto"/>
          <w:spacing w:val="-14"/>
          <w:sz w:val="28"/>
          <w:szCs w:val="28"/>
        </w:rPr>
        <w:t>1</w:t>
      </w:r>
      <w:r>
        <w:rPr>
          <w:rFonts w:ascii="Arial" w:hAnsi="Arial" w:eastAsia="Arial" w:cs="Arial"/>
          <w:b/>
          <w:bCs/>
          <w:color w:val="auto"/>
          <w:spacing w:val="-9"/>
          <w:sz w:val="28"/>
          <w:szCs w:val="28"/>
        </w:rPr>
        <w:t>4</w:t>
      </w:r>
      <w:r>
        <w:rPr>
          <w:rFonts w:ascii="宋体" w:hAnsi="宋体" w:eastAsia="宋体" w:cs="宋体"/>
          <w:color w:val="auto"/>
          <w:spacing w:val="-7"/>
          <w:sz w:val="28"/>
          <w:szCs w:val="28"/>
        </w:rPr>
        <w:t>、</w:t>
      </w:r>
      <w:r>
        <w:rPr>
          <w:rFonts w:ascii="Arial" w:hAnsi="Arial" w:eastAsia="Arial" w:cs="Arial"/>
          <w:b/>
          <w:bCs/>
          <w:color w:val="auto"/>
          <w:spacing w:val="-12"/>
          <w:sz w:val="28"/>
          <w:szCs w:val="28"/>
        </w:rPr>
        <w:t>递交磋商响应文件的地点、截止时间</w:t>
      </w:r>
    </w:p>
    <w:p w14:paraId="7B8FB4B3">
      <w:pPr>
        <w:spacing w:before="203" w:line="378" w:lineRule="auto"/>
        <w:ind w:left="166" w:right="243"/>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1"/>
          <w:sz w:val="23"/>
          <w:szCs w:val="23"/>
        </w:rPr>
        <w:t>1</w:t>
      </w:r>
      <w:r>
        <w:rPr>
          <w:rFonts w:ascii="宋体" w:hAnsi="宋体" w:eastAsia="宋体" w:cs="宋体"/>
          <w:color w:val="auto"/>
          <w:spacing w:val="7"/>
          <w:sz w:val="23"/>
          <w:szCs w:val="23"/>
        </w:rPr>
        <w:t>所有磋商响应文件都必须按磋商文件规定的磋商截止时间之前上传至政采云平台；</w:t>
      </w:r>
      <w:r>
        <w:rPr>
          <w:rFonts w:ascii="宋体" w:hAnsi="宋体" w:eastAsia="宋体" w:cs="宋体"/>
          <w:color w:val="auto"/>
          <w:sz w:val="23"/>
          <w:szCs w:val="23"/>
        </w:rPr>
        <w:t xml:space="preserve"> </w:t>
      </w:r>
      <w:r>
        <w:rPr>
          <w:rFonts w:ascii="Arial" w:hAnsi="Arial" w:eastAsia="Arial" w:cs="Arial"/>
          <w:color w:val="auto"/>
          <w:spacing w:val="16"/>
          <w:sz w:val="23"/>
          <w:szCs w:val="23"/>
        </w:rPr>
        <w:t>14.</w:t>
      </w:r>
      <w:r>
        <w:rPr>
          <w:rFonts w:ascii="Arial" w:hAnsi="Arial" w:eastAsia="Arial" w:cs="Arial"/>
          <w:color w:val="auto"/>
          <w:spacing w:val="8"/>
          <w:sz w:val="23"/>
          <w:szCs w:val="23"/>
        </w:rPr>
        <w:t>2</w:t>
      </w:r>
      <w:r>
        <w:rPr>
          <w:rFonts w:ascii="宋体" w:hAnsi="宋体" w:eastAsia="宋体" w:cs="宋体"/>
          <w:color w:val="auto"/>
          <w:spacing w:val="8"/>
          <w:sz w:val="23"/>
          <w:szCs w:val="23"/>
        </w:rPr>
        <w:t>采购代理机构将拒绝接收在磋商截止时间之后上传的磋商响应文件；</w:t>
      </w:r>
    </w:p>
    <w:p w14:paraId="214B343F">
      <w:pPr>
        <w:spacing w:before="2" w:line="219"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5</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磋商响应文件的撤回和修改</w:t>
      </w:r>
    </w:p>
    <w:p w14:paraId="4C3CB189">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7"/>
          <w:sz w:val="23"/>
          <w:szCs w:val="23"/>
        </w:rPr>
        <w:t>1</w:t>
      </w:r>
      <w:r>
        <w:rPr>
          <w:rFonts w:ascii="宋体" w:hAnsi="宋体" w:eastAsia="宋体" w:cs="宋体"/>
          <w:color w:val="auto"/>
          <w:spacing w:val="7"/>
          <w:sz w:val="23"/>
          <w:szCs w:val="23"/>
        </w:rPr>
        <w:t>、允许供应商在磋商截止期前撤回其磋商响应文件 (须以书面形式通知采购代</w:t>
      </w:r>
      <w:r>
        <w:rPr>
          <w:rFonts w:ascii="宋体" w:hAnsi="宋体" w:eastAsia="宋体" w:cs="宋体"/>
          <w:color w:val="auto"/>
          <w:sz w:val="23"/>
          <w:szCs w:val="23"/>
        </w:rPr>
        <w:t>理</w:t>
      </w:r>
      <w:r>
        <w:rPr>
          <w:rFonts w:ascii="宋体" w:hAnsi="宋体" w:eastAsia="宋体" w:cs="宋体"/>
          <w:color w:val="auto"/>
          <w:spacing w:val="11"/>
          <w:sz w:val="23"/>
          <w:szCs w:val="23"/>
        </w:rPr>
        <w:t>机构) ，磋商截止期后不得撤回其磋商响应文件。否则，其磋商保证金将不予退还，上</w:t>
      </w:r>
      <w:r>
        <w:rPr>
          <w:rFonts w:ascii="宋体" w:hAnsi="宋体" w:eastAsia="宋体" w:cs="宋体"/>
          <w:color w:val="auto"/>
          <w:spacing w:val="5"/>
          <w:sz w:val="23"/>
          <w:szCs w:val="23"/>
        </w:rPr>
        <w:t>缴</w:t>
      </w:r>
      <w:r>
        <w:rPr>
          <w:rFonts w:ascii="宋体" w:hAnsi="宋体" w:eastAsia="宋体" w:cs="宋体"/>
          <w:color w:val="auto"/>
          <w:spacing w:val="3"/>
          <w:sz w:val="23"/>
          <w:szCs w:val="23"/>
        </w:rPr>
        <w:t>同级财政部门。</w:t>
      </w:r>
    </w:p>
    <w:p w14:paraId="0BAA0DB2">
      <w:pPr>
        <w:spacing w:before="42" w:line="227" w:lineRule="auto"/>
        <w:rPr>
          <w:rFonts w:ascii="宋体" w:hAnsi="宋体" w:eastAsia="宋体" w:cs="宋体"/>
          <w:color w:val="auto"/>
          <w:sz w:val="23"/>
          <w:szCs w:val="23"/>
        </w:rPr>
      </w:pPr>
      <w:r>
        <w:rPr>
          <w:rFonts w:hint="eastAsia" w:eastAsia="宋体" w:cs="Arial"/>
          <w:color w:val="auto"/>
          <w:spacing w:val="9"/>
          <w:sz w:val="23"/>
          <w:szCs w:val="23"/>
          <w:lang w:val="en-US" w:eastAsia="zh-CN"/>
        </w:rPr>
        <w:t xml:space="preserve">      </w:t>
      </w:r>
      <w:r>
        <w:rPr>
          <w:rFonts w:ascii="Arial" w:hAnsi="Arial" w:eastAsia="Arial" w:cs="Arial"/>
          <w:color w:val="auto"/>
          <w:spacing w:val="9"/>
          <w:sz w:val="23"/>
          <w:szCs w:val="23"/>
        </w:rPr>
        <w:t>2</w:t>
      </w:r>
      <w:r>
        <w:rPr>
          <w:rFonts w:ascii="宋体" w:hAnsi="宋体" w:eastAsia="宋体" w:cs="宋体"/>
          <w:color w:val="auto"/>
          <w:spacing w:val="8"/>
          <w:sz w:val="23"/>
          <w:szCs w:val="23"/>
        </w:rPr>
        <w:t>、无论成交与否，磋商人递交的一切磋商材料均不予退还。</w:t>
      </w:r>
    </w:p>
    <w:p w14:paraId="282C1C51">
      <w:pPr>
        <w:spacing w:before="189" w:line="222" w:lineRule="auto"/>
        <w:ind w:left="3806"/>
        <w:outlineLvl w:val="1"/>
        <w:rPr>
          <w:rFonts w:ascii="黑体" w:hAnsi="黑体" w:eastAsia="黑体" w:cs="黑体"/>
          <w:color w:val="auto"/>
          <w:sz w:val="28"/>
          <w:szCs w:val="28"/>
        </w:rPr>
      </w:pPr>
      <w:bookmarkStart w:id="39" w:name="_bookmark8"/>
      <w:bookmarkEnd w:id="39"/>
      <w:bookmarkStart w:id="40" w:name="_bookmark9"/>
      <w:bookmarkEnd w:id="40"/>
      <w:bookmarkStart w:id="41" w:name="_bookmark10"/>
      <w:bookmarkEnd w:id="41"/>
      <w:bookmarkStart w:id="42" w:name="_Toc8348"/>
      <w:bookmarkStart w:id="43" w:name="_Toc12018"/>
      <w:r>
        <w:rPr>
          <w:rFonts w:ascii="黑体" w:hAnsi="黑体" w:eastAsia="黑体" w:cs="黑体"/>
          <w:color w:val="auto"/>
          <w:spacing w:val="-19"/>
          <w:sz w:val="28"/>
          <w:szCs w:val="28"/>
        </w:rPr>
        <w:t>五</w:t>
      </w:r>
      <w:r>
        <w:rPr>
          <w:rFonts w:ascii="黑体" w:hAnsi="黑体" w:eastAsia="黑体" w:cs="黑体"/>
          <w:color w:val="auto"/>
          <w:spacing w:val="-18"/>
          <w:sz w:val="28"/>
          <w:szCs w:val="28"/>
        </w:rPr>
        <w:t>、  磋商过程</w:t>
      </w:r>
      <w:bookmarkEnd w:id="42"/>
      <w:bookmarkEnd w:id="43"/>
    </w:p>
    <w:p w14:paraId="485726CF">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1"/>
          <w:sz w:val="23"/>
          <w:szCs w:val="23"/>
        </w:rPr>
        <w:t>1</w:t>
      </w:r>
      <w:r>
        <w:rPr>
          <w:rFonts w:hint="eastAsia" w:eastAsia="宋体" w:cs="Arial"/>
          <w:color w:val="auto"/>
          <w:spacing w:val="11"/>
          <w:sz w:val="23"/>
          <w:szCs w:val="23"/>
          <w:lang w:eastAsia="zh-CN"/>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采购人、采购代理机构在青海省政府采购电子化平台上组织磋商活动，时间和地点以</w:t>
      </w:r>
      <w:r>
        <w:rPr>
          <w:rFonts w:ascii="宋体" w:hAnsi="宋体" w:eastAsia="宋体" w:cs="宋体"/>
          <w:color w:val="auto"/>
          <w:spacing w:val="6"/>
          <w:sz w:val="23"/>
          <w:szCs w:val="23"/>
        </w:rPr>
        <w:t>本磋商文件中确定的为准</w:t>
      </w:r>
      <w:r>
        <w:rPr>
          <w:rFonts w:ascii="宋体" w:hAnsi="宋体" w:eastAsia="宋体" w:cs="宋体"/>
          <w:color w:val="auto"/>
          <w:spacing w:val="3"/>
          <w:sz w:val="23"/>
          <w:szCs w:val="23"/>
        </w:rPr>
        <w:t>。</w:t>
      </w:r>
    </w:p>
    <w:p w14:paraId="584976DE">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 </w:t>
      </w:r>
      <w:r>
        <w:rPr>
          <w:rFonts w:hint="eastAsia" w:eastAsia="宋体" w:cs="Arial"/>
          <w:color w:val="auto"/>
          <w:spacing w:val="8"/>
          <w:sz w:val="23"/>
          <w:szCs w:val="23"/>
          <w:lang w:eastAsia="zh-CN"/>
        </w:rPr>
        <w:t>、</w:t>
      </w:r>
      <w:r>
        <w:rPr>
          <w:rFonts w:ascii="宋体" w:hAnsi="宋体" w:eastAsia="宋体" w:cs="宋体"/>
          <w:color w:val="auto"/>
          <w:spacing w:val="8"/>
          <w:sz w:val="23"/>
          <w:szCs w:val="23"/>
        </w:rPr>
        <w:t>开标后，供应商在青海省政府采购电子化平台上报价与磋商响应文件内容不一致的，</w:t>
      </w:r>
      <w:r>
        <w:rPr>
          <w:rFonts w:ascii="宋体" w:hAnsi="宋体" w:eastAsia="宋体" w:cs="宋体"/>
          <w:color w:val="auto"/>
          <w:sz w:val="23"/>
          <w:szCs w:val="23"/>
        </w:rPr>
        <w:t xml:space="preserve"> </w:t>
      </w:r>
      <w:r>
        <w:rPr>
          <w:rFonts w:ascii="宋体" w:hAnsi="宋体" w:eastAsia="宋体" w:cs="宋体"/>
          <w:color w:val="auto"/>
          <w:spacing w:val="9"/>
          <w:sz w:val="23"/>
          <w:szCs w:val="23"/>
        </w:rPr>
        <w:t>以</w:t>
      </w:r>
      <w:r>
        <w:rPr>
          <w:rFonts w:ascii="宋体" w:hAnsi="宋体" w:eastAsia="宋体" w:cs="宋体"/>
          <w:color w:val="auto"/>
          <w:spacing w:val="6"/>
          <w:sz w:val="23"/>
          <w:szCs w:val="23"/>
        </w:rPr>
        <w:t>网上报价为准。若拒绝接受，其投标无效。</w:t>
      </w:r>
    </w:p>
    <w:p w14:paraId="5E6831E3">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8"/>
          <w:sz w:val="23"/>
          <w:szCs w:val="23"/>
        </w:rPr>
        <w:t xml:space="preserve">3 </w:t>
      </w:r>
      <w:r>
        <w:rPr>
          <w:rFonts w:hint="eastAsia" w:eastAsia="宋体" w:cs="Arial"/>
          <w:color w:val="auto"/>
          <w:spacing w:val="18"/>
          <w:sz w:val="23"/>
          <w:szCs w:val="23"/>
          <w:lang w:eastAsia="zh-CN"/>
        </w:rPr>
        <w:t>、</w:t>
      </w:r>
      <w:r>
        <w:rPr>
          <w:rFonts w:ascii="宋体" w:hAnsi="宋体" w:eastAsia="宋体" w:cs="宋体"/>
          <w:color w:val="auto"/>
          <w:spacing w:val="9"/>
          <w:sz w:val="23"/>
          <w:szCs w:val="23"/>
        </w:rPr>
        <w:t>磋商工作由采购代理机构组织，采购人、采购代理机构、监督机构等有关方面代表可</w:t>
      </w:r>
      <w:r>
        <w:rPr>
          <w:rFonts w:ascii="宋体" w:hAnsi="宋体" w:eastAsia="宋体" w:cs="宋体"/>
          <w:color w:val="auto"/>
          <w:sz w:val="23"/>
          <w:szCs w:val="23"/>
        </w:rPr>
        <w:t xml:space="preserve"> </w:t>
      </w:r>
      <w:r>
        <w:rPr>
          <w:rFonts w:ascii="宋体" w:hAnsi="宋体" w:eastAsia="宋体" w:cs="宋体"/>
          <w:color w:val="auto"/>
          <w:spacing w:val="8"/>
          <w:sz w:val="23"/>
          <w:szCs w:val="23"/>
        </w:rPr>
        <w:t>根据采购项目的具体情况列席，并对磋商过程签字确认。</w:t>
      </w:r>
    </w:p>
    <w:p w14:paraId="191D526E">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hint="eastAsia" w:eastAsia="宋体" w:cs="Arial"/>
          <w:color w:val="auto"/>
          <w:spacing w:val="6"/>
          <w:sz w:val="23"/>
          <w:szCs w:val="23"/>
          <w:lang w:eastAsia="zh-CN"/>
        </w:rPr>
        <w:t>、</w:t>
      </w:r>
      <w:r>
        <w:rPr>
          <w:rFonts w:ascii="宋体" w:hAnsi="宋体" w:eastAsia="宋体" w:cs="宋体"/>
          <w:color w:val="auto"/>
          <w:spacing w:val="6"/>
          <w:sz w:val="23"/>
          <w:szCs w:val="23"/>
        </w:rPr>
        <w:t>开标后供应商必须在规定的时间内解密文件，因供应商输入密码错误(</w:t>
      </w:r>
      <w:r>
        <w:rPr>
          <w:rFonts w:ascii="Arial" w:hAnsi="Arial" w:eastAsia="Arial" w:cs="Arial"/>
          <w:color w:val="auto"/>
          <w:spacing w:val="6"/>
          <w:sz w:val="23"/>
          <w:szCs w:val="23"/>
        </w:rPr>
        <w:t xml:space="preserve">10 </w:t>
      </w:r>
      <w:r>
        <w:rPr>
          <w:rFonts w:ascii="宋体" w:hAnsi="宋体" w:eastAsia="宋体" w:cs="宋体"/>
          <w:color w:val="auto"/>
          <w:spacing w:val="6"/>
          <w:sz w:val="23"/>
          <w:szCs w:val="23"/>
        </w:rPr>
        <w:t>次输入机会)</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未能</w:t>
      </w:r>
      <w:r>
        <w:rPr>
          <w:rFonts w:ascii="宋体" w:hAnsi="宋体" w:eastAsia="宋体" w:cs="宋体"/>
          <w:color w:val="auto"/>
          <w:spacing w:val="16"/>
          <w:sz w:val="23"/>
          <w:szCs w:val="23"/>
        </w:rPr>
        <w:t>按</w:t>
      </w:r>
      <w:r>
        <w:rPr>
          <w:rFonts w:ascii="宋体" w:hAnsi="宋体" w:eastAsia="宋体" w:cs="宋体"/>
          <w:color w:val="auto"/>
          <w:spacing w:val="9"/>
          <w:sz w:val="23"/>
          <w:szCs w:val="23"/>
        </w:rPr>
        <w:t>时完成解密、其《数据文件》填写、盖章不规范等原因导致系统无法解析、或</w:t>
      </w:r>
      <w:r>
        <w:rPr>
          <w:rFonts w:ascii="宋体" w:hAnsi="宋体" w:eastAsia="宋体" w:cs="宋体"/>
          <w:color w:val="auto"/>
          <w:sz w:val="23"/>
          <w:szCs w:val="23"/>
        </w:rPr>
        <w:t xml:space="preserve"> </w:t>
      </w:r>
      <w:r>
        <w:rPr>
          <w:rFonts w:ascii="宋体" w:hAnsi="宋体" w:eastAsia="宋体" w:cs="宋体"/>
          <w:color w:val="auto"/>
          <w:spacing w:val="14"/>
          <w:sz w:val="23"/>
          <w:szCs w:val="23"/>
        </w:rPr>
        <w:t>上</w:t>
      </w:r>
      <w:r>
        <w:rPr>
          <w:rFonts w:ascii="宋体" w:hAnsi="宋体" w:eastAsia="宋体" w:cs="宋体"/>
          <w:color w:val="auto"/>
          <w:spacing w:val="8"/>
          <w:sz w:val="23"/>
          <w:szCs w:val="23"/>
        </w:rPr>
        <w:t>传的磋商响应文件损坏无法正常打开的，将会被视为无效投标。</w:t>
      </w:r>
    </w:p>
    <w:p w14:paraId="3B6CC6A7">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8"/>
          <w:sz w:val="23"/>
          <w:szCs w:val="23"/>
        </w:rPr>
        <w:t>5</w:t>
      </w:r>
      <w:r>
        <w:rPr>
          <w:rFonts w:hint="eastAsia" w:eastAsia="宋体" w:cs="Arial"/>
          <w:color w:val="auto"/>
          <w:spacing w:val="18"/>
          <w:sz w:val="23"/>
          <w:szCs w:val="23"/>
          <w:lang w:eastAsia="zh-CN"/>
        </w:rPr>
        <w:t>、</w:t>
      </w:r>
      <w:r>
        <w:rPr>
          <w:rFonts w:ascii="宋体" w:hAnsi="宋体" w:eastAsia="宋体" w:cs="宋体"/>
          <w:color w:val="auto"/>
          <w:spacing w:val="9"/>
          <w:sz w:val="23"/>
          <w:szCs w:val="23"/>
        </w:rPr>
        <w:t>在资格性和符合性审查结束后，系统会通知通过资格性和符合性审查的供应商在规定</w:t>
      </w:r>
      <w:r>
        <w:rPr>
          <w:rFonts w:ascii="宋体" w:hAnsi="宋体" w:eastAsia="宋体" w:cs="宋体"/>
          <w:color w:val="auto"/>
          <w:sz w:val="23"/>
          <w:szCs w:val="23"/>
        </w:rPr>
        <w:t xml:space="preserve"> </w:t>
      </w:r>
      <w:r>
        <w:rPr>
          <w:rFonts w:ascii="宋体" w:hAnsi="宋体" w:eastAsia="宋体" w:cs="宋体"/>
          <w:color w:val="auto"/>
          <w:spacing w:val="18"/>
          <w:sz w:val="23"/>
          <w:szCs w:val="23"/>
        </w:rPr>
        <w:t>的时</w:t>
      </w:r>
      <w:r>
        <w:rPr>
          <w:rFonts w:ascii="宋体" w:hAnsi="宋体" w:eastAsia="宋体" w:cs="宋体"/>
          <w:color w:val="auto"/>
          <w:spacing w:val="12"/>
          <w:sz w:val="23"/>
          <w:szCs w:val="23"/>
        </w:rPr>
        <w:t>间</w:t>
      </w:r>
      <w:r>
        <w:rPr>
          <w:rFonts w:ascii="宋体" w:hAnsi="宋体" w:eastAsia="宋体" w:cs="宋体"/>
          <w:color w:val="auto"/>
          <w:spacing w:val="9"/>
          <w:sz w:val="23"/>
          <w:szCs w:val="23"/>
        </w:rPr>
        <w:t>内进行最终报价，未能按时上传报价、或上传的磋商最终报价文件损坏无法正</w:t>
      </w:r>
      <w:r>
        <w:rPr>
          <w:rFonts w:ascii="宋体" w:hAnsi="宋体" w:eastAsia="宋体" w:cs="宋体"/>
          <w:color w:val="auto"/>
          <w:sz w:val="23"/>
          <w:szCs w:val="23"/>
        </w:rPr>
        <w:t xml:space="preserve"> </w:t>
      </w:r>
      <w:r>
        <w:rPr>
          <w:rFonts w:ascii="宋体" w:hAnsi="宋体" w:eastAsia="宋体" w:cs="宋体"/>
          <w:color w:val="auto"/>
          <w:spacing w:val="11"/>
          <w:sz w:val="23"/>
          <w:szCs w:val="23"/>
        </w:rPr>
        <w:t>常</w:t>
      </w:r>
      <w:r>
        <w:rPr>
          <w:rFonts w:ascii="宋体" w:hAnsi="宋体" w:eastAsia="宋体" w:cs="宋体"/>
          <w:color w:val="auto"/>
          <w:spacing w:val="6"/>
          <w:sz w:val="23"/>
          <w:szCs w:val="23"/>
        </w:rPr>
        <w:t>打开的，将会被视为无效投标。</w:t>
      </w:r>
    </w:p>
    <w:p w14:paraId="1AEBA8FE">
      <w:pPr>
        <w:spacing w:before="195" w:line="222" w:lineRule="auto"/>
        <w:ind w:left="3527"/>
        <w:outlineLvl w:val="1"/>
        <w:rPr>
          <w:rFonts w:ascii="黑体" w:hAnsi="黑体" w:eastAsia="黑体" w:cs="黑体"/>
          <w:color w:val="auto"/>
          <w:sz w:val="28"/>
          <w:szCs w:val="28"/>
        </w:rPr>
      </w:pPr>
      <w:bookmarkStart w:id="44" w:name="_Toc10144"/>
      <w:bookmarkStart w:id="45" w:name="_Toc17124"/>
      <w:r>
        <w:rPr>
          <w:rFonts w:ascii="黑体" w:hAnsi="黑体" w:eastAsia="黑体" w:cs="黑体"/>
          <w:color w:val="auto"/>
          <w:spacing w:val="-16"/>
          <w:sz w:val="28"/>
          <w:szCs w:val="28"/>
        </w:rPr>
        <w:t>六</w:t>
      </w:r>
      <w:r>
        <w:rPr>
          <w:rFonts w:ascii="黑体" w:hAnsi="黑体" w:eastAsia="黑体" w:cs="黑体"/>
          <w:color w:val="auto"/>
          <w:spacing w:val="-14"/>
          <w:sz w:val="28"/>
          <w:szCs w:val="28"/>
        </w:rPr>
        <w:t>、  资格审查程序</w:t>
      </w:r>
      <w:bookmarkEnd w:id="44"/>
      <w:bookmarkEnd w:id="45"/>
    </w:p>
    <w:p w14:paraId="4C2CDFC0">
      <w:pPr>
        <w:spacing w:before="2" w:line="219" w:lineRule="auto"/>
        <w:ind w:left="23"/>
        <w:rPr>
          <w:rFonts w:ascii="Arial" w:hAnsi="Arial" w:eastAsia="Arial" w:cs="Arial"/>
          <w:b/>
          <w:bCs/>
          <w:color w:val="auto"/>
          <w:spacing w:val="-12"/>
          <w:sz w:val="28"/>
          <w:szCs w:val="28"/>
        </w:rPr>
      </w:pPr>
      <w:r>
        <w:rPr>
          <w:rFonts w:ascii="Arial" w:hAnsi="Arial" w:eastAsia="Arial" w:cs="Arial"/>
          <w:b/>
          <w:bCs/>
          <w:color w:val="auto"/>
          <w:spacing w:val="-12"/>
          <w:sz w:val="28"/>
          <w:szCs w:val="28"/>
        </w:rPr>
        <w:t>资格审查</w:t>
      </w:r>
    </w:p>
    <w:p w14:paraId="0D067330">
      <w:pPr>
        <w:spacing w:before="25" w:line="302" w:lineRule="auto"/>
        <w:ind w:left="434" w:right="190" w:hanging="40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递交首次磋商响应文件截止时间后，由采购人、集中采购机构依法对供应商的资格进</w:t>
      </w:r>
      <w:r>
        <w:rPr>
          <w:rFonts w:ascii="宋体" w:hAnsi="宋体" w:eastAsia="宋体" w:cs="宋体"/>
          <w:color w:val="auto"/>
          <w:sz w:val="23"/>
          <w:szCs w:val="23"/>
        </w:rPr>
        <w:t xml:space="preserve"> </w:t>
      </w:r>
      <w:r>
        <w:rPr>
          <w:rFonts w:ascii="宋体" w:hAnsi="宋体" w:eastAsia="宋体" w:cs="宋体"/>
          <w:color w:val="auto"/>
          <w:spacing w:val="-4"/>
          <w:sz w:val="23"/>
          <w:szCs w:val="23"/>
        </w:rPr>
        <w:t>行</w:t>
      </w:r>
      <w:r>
        <w:rPr>
          <w:rFonts w:ascii="宋体" w:hAnsi="宋体" w:eastAsia="宋体" w:cs="宋体"/>
          <w:color w:val="auto"/>
          <w:spacing w:val="-2"/>
          <w:sz w:val="23"/>
          <w:szCs w:val="23"/>
        </w:rPr>
        <w:t>审查。</w:t>
      </w:r>
    </w:p>
    <w:p w14:paraId="0139B141">
      <w:pPr>
        <w:spacing w:before="183" w:line="227" w:lineRule="auto"/>
        <w:ind w:left="7"/>
        <w:rPr>
          <w:rFonts w:ascii="宋体" w:hAnsi="宋体" w:eastAsia="宋体" w:cs="宋体"/>
          <w:color w:val="auto"/>
          <w:sz w:val="23"/>
          <w:szCs w:val="23"/>
        </w:rPr>
      </w:pPr>
      <w:r>
        <w:rPr>
          <w:rFonts w:ascii="Arial" w:hAnsi="Arial" w:eastAsia="Arial" w:cs="Arial"/>
          <w:color w:val="auto"/>
          <w:spacing w:val="14"/>
          <w:sz w:val="23"/>
          <w:szCs w:val="23"/>
        </w:rPr>
        <w:t>2</w:t>
      </w:r>
      <w:r>
        <w:rPr>
          <w:rFonts w:ascii="Arial" w:hAnsi="Arial" w:eastAsia="Arial" w:cs="Arial"/>
          <w:color w:val="auto"/>
          <w:spacing w:val="11"/>
          <w:sz w:val="23"/>
          <w:szCs w:val="23"/>
        </w:rPr>
        <w:t xml:space="preserve"> </w:t>
      </w:r>
      <w:r>
        <w:rPr>
          <w:rFonts w:ascii="宋体" w:hAnsi="宋体" w:eastAsia="宋体" w:cs="宋体"/>
          <w:color w:val="auto"/>
          <w:spacing w:val="7"/>
          <w:sz w:val="23"/>
          <w:szCs w:val="23"/>
        </w:rPr>
        <w:t>供应商数量不满足相关规定的，不得评审。</w:t>
      </w:r>
    </w:p>
    <w:p w14:paraId="53E969C4">
      <w:pPr>
        <w:spacing w:before="183" w:line="226" w:lineRule="auto"/>
        <w:ind w:left="11"/>
        <w:rPr>
          <w:rFonts w:ascii="宋体" w:hAnsi="宋体" w:eastAsia="宋体" w:cs="宋体"/>
          <w:color w:val="auto"/>
          <w:sz w:val="23"/>
          <w:szCs w:val="23"/>
        </w:rPr>
      </w:pPr>
      <w:r>
        <w:rPr>
          <w:rFonts w:ascii="Arial" w:hAnsi="Arial" w:eastAsia="Arial" w:cs="Arial"/>
          <w:color w:val="auto"/>
          <w:spacing w:val="14"/>
          <w:sz w:val="23"/>
          <w:szCs w:val="23"/>
        </w:rPr>
        <w:t>3</w:t>
      </w:r>
      <w:r>
        <w:rPr>
          <w:rFonts w:ascii="Arial" w:hAnsi="Arial" w:eastAsia="Arial" w:cs="Arial"/>
          <w:color w:val="auto"/>
          <w:spacing w:val="12"/>
          <w:sz w:val="23"/>
          <w:szCs w:val="23"/>
        </w:rPr>
        <w:t xml:space="preserve"> </w:t>
      </w:r>
      <w:r>
        <w:rPr>
          <w:rFonts w:ascii="宋体" w:hAnsi="宋体" w:eastAsia="宋体" w:cs="宋体"/>
          <w:color w:val="auto"/>
          <w:spacing w:val="7"/>
          <w:sz w:val="23"/>
          <w:szCs w:val="23"/>
        </w:rPr>
        <w:t>资格审查时，投标人存在下列情况之一的，按无效投标处理：</w:t>
      </w:r>
    </w:p>
    <w:p w14:paraId="7CE68A86">
      <w:pPr>
        <w:spacing w:before="141" w:line="327" w:lineRule="exact"/>
        <w:ind w:left="447"/>
        <w:rPr>
          <w:rFonts w:ascii="宋体" w:hAnsi="宋体" w:eastAsia="宋体" w:cs="宋体"/>
          <w:color w:val="auto"/>
          <w:sz w:val="23"/>
          <w:szCs w:val="23"/>
        </w:rPr>
      </w:pPr>
      <w:r>
        <w:rPr>
          <w:rFonts w:ascii="Arial" w:hAnsi="Arial" w:eastAsia="Arial" w:cs="Arial"/>
          <w:color w:val="auto"/>
          <w:spacing w:val="3"/>
          <w:position w:val="3"/>
          <w:sz w:val="23"/>
          <w:szCs w:val="23"/>
        </w:rPr>
        <w:t xml:space="preserve">1) </w:t>
      </w:r>
      <w:r>
        <w:rPr>
          <w:rFonts w:ascii="宋体" w:hAnsi="宋体" w:eastAsia="宋体" w:cs="宋体"/>
          <w:color w:val="auto"/>
          <w:spacing w:val="3"/>
          <w:position w:val="3"/>
          <w:sz w:val="23"/>
          <w:szCs w:val="23"/>
        </w:rPr>
        <w:t xml:space="preserve">不具备第 </w:t>
      </w:r>
      <w:r>
        <w:rPr>
          <w:rFonts w:ascii="Arial" w:hAnsi="Arial" w:eastAsia="Arial" w:cs="Arial"/>
          <w:color w:val="auto"/>
          <w:spacing w:val="3"/>
          <w:position w:val="3"/>
          <w:sz w:val="23"/>
          <w:szCs w:val="23"/>
        </w:rPr>
        <w:t xml:space="preserve">2.2 </w:t>
      </w:r>
      <w:r>
        <w:rPr>
          <w:rFonts w:ascii="宋体" w:hAnsi="宋体" w:eastAsia="宋体" w:cs="宋体"/>
          <w:color w:val="auto"/>
          <w:spacing w:val="3"/>
          <w:position w:val="3"/>
          <w:sz w:val="23"/>
          <w:szCs w:val="23"/>
        </w:rPr>
        <w:t>款</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合格的投标人</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规定的资格要求的；</w:t>
      </w:r>
    </w:p>
    <w:p w14:paraId="0A544D7D">
      <w:pPr>
        <w:spacing w:before="141" w:line="327" w:lineRule="exact"/>
        <w:ind w:left="427"/>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Arial" w:hAnsi="Arial" w:eastAsia="Arial" w:cs="Arial"/>
          <w:color w:val="auto"/>
          <w:spacing w:val="11"/>
          <w:position w:val="3"/>
          <w:sz w:val="23"/>
          <w:szCs w:val="23"/>
        </w:rPr>
        <w:t xml:space="preserve"> </w:t>
      </w:r>
      <w:r>
        <w:rPr>
          <w:rFonts w:ascii="宋体" w:hAnsi="宋体" w:eastAsia="宋体" w:cs="宋体"/>
          <w:color w:val="auto"/>
          <w:spacing w:val="6"/>
          <w:position w:val="3"/>
          <w:sz w:val="23"/>
          <w:szCs w:val="23"/>
        </w:rPr>
        <w:t>未按磋商文件要求交纳或未足额交纳磋商保证金的；</w:t>
      </w:r>
    </w:p>
    <w:p w14:paraId="1A8413B3">
      <w:pPr>
        <w:spacing w:before="141" w:line="327" w:lineRule="exact"/>
        <w:ind w:left="431"/>
        <w:rPr>
          <w:rFonts w:ascii="宋体" w:hAnsi="宋体" w:eastAsia="宋体" w:cs="宋体"/>
          <w:color w:val="auto"/>
          <w:sz w:val="23"/>
          <w:szCs w:val="23"/>
        </w:rPr>
      </w:pPr>
      <w:r>
        <w:rPr>
          <w:rFonts w:ascii="Arial" w:hAnsi="Arial" w:eastAsia="Arial" w:cs="Arial"/>
          <w:color w:val="auto"/>
          <w:spacing w:val="2"/>
          <w:position w:val="3"/>
          <w:sz w:val="23"/>
          <w:szCs w:val="23"/>
        </w:rPr>
        <w:t xml:space="preserve">3) </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11.1 </w:t>
      </w:r>
      <w:r>
        <w:rPr>
          <w:rFonts w:ascii="宋体" w:hAnsi="宋体" w:eastAsia="宋体" w:cs="宋体"/>
          <w:color w:val="auto"/>
          <w:spacing w:val="2"/>
          <w:position w:val="3"/>
          <w:sz w:val="23"/>
          <w:szCs w:val="23"/>
        </w:rPr>
        <w:t>要求提</w:t>
      </w:r>
      <w:r>
        <w:rPr>
          <w:rFonts w:ascii="宋体" w:hAnsi="宋体" w:eastAsia="宋体" w:cs="宋体"/>
          <w:color w:val="auto"/>
          <w:spacing w:val="1"/>
          <w:position w:val="3"/>
          <w:sz w:val="23"/>
          <w:szCs w:val="23"/>
        </w:rPr>
        <w:t>供相关资料的；</w:t>
      </w:r>
    </w:p>
    <w:p w14:paraId="2335824E">
      <w:pPr>
        <w:spacing w:before="139" w:line="327" w:lineRule="exact"/>
        <w:ind w:left="424"/>
        <w:rPr>
          <w:rFonts w:ascii="宋体" w:hAnsi="宋体" w:eastAsia="宋体" w:cs="宋体"/>
          <w:color w:val="auto"/>
          <w:sz w:val="23"/>
          <w:szCs w:val="23"/>
        </w:rPr>
      </w:pPr>
      <w:r>
        <w:rPr>
          <w:rFonts w:ascii="Arial" w:hAnsi="Arial" w:eastAsia="Arial" w:cs="Arial"/>
          <w:color w:val="auto"/>
          <w:spacing w:val="21"/>
          <w:position w:val="3"/>
          <w:sz w:val="23"/>
          <w:szCs w:val="23"/>
        </w:rPr>
        <w:t>4</w:t>
      </w:r>
      <w:r>
        <w:rPr>
          <w:rFonts w:ascii="Arial" w:hAnsi="Arial" w:eastAsia="Arial" w:cs="Arial"/>
          <w:color w:val="auto"/>
          <w:spacing w:val="14"/>
          <w:position w:val="3"/>
          <w:sz w:val="23"/>
          <w:szCs w:val="23"/>
        </w:rPr>
        <w:t xml:space="preserve">) </w:t>
      </w:r>
      <w:r>
        <w:rPr>
          <w:rFonts w:ascii="宋体" w:hAnsi="宋体" w:eastAsia="宋体" w:cs="宋体"/>
          <w:color w:val="auto"/>
          <w:spacing w:val="14"/>
          <w:position w:val="3"/>
          <w:sz w:val="23"/>
          <w:szCs w:val="23"/>
        </w:rPr>
        <w:t>磋商响应文件(上册)未按磋商文件规定和要求签字、盖章的；</w:t>
      </w:r>
    </w:p>
    <w:p w14:paraId="0008A3ED">
      <w:pPr>
        <w:spacing w:before="138" w:line="327" w:lineRule="exact"/>
        <w:ind w:left="431"/>
        <w:rPr>
          <w:rFonts w:ascii="宋体" w:hAnsi="宋体" w:eastAsia="宋体" w:cs="宋体"/>
          <w:color w:val="auto"/>
          <w:sz w:val="23"/>
          <w:szCs w:val="23"/>
        </w:rPr>
      </w:pPr>
      <w:r>
        <w:rPr>
          <w:rFonts w:ascii="Arial" w:hAnsi="Arial" w:eastAsia="Arial" w:cs="Arial"/>
          <w:color w:val="auto"/>
          <w:spacing w:val="10"/>
          <w:position w:val="3"/>
          <w:sz w:val="23"/>
          <w:szCs w:val="23"/>
        </w:rPr>
        <w:t>5)</w:t>
      </w:r>
      <w:r>
        <w:rPr>
          <w:rFonts w:ascii="Arial" w:hAnsi="Arial" w:eastAsia="Arial" w:cs="Arial"/>
          <w:color w:val="auto"/>
          <w:spacing w:val="7"/>
          <w:position w:val="3"/>
          <w:sz w:val="23"/>
          <w:szCs w:val="23"/>
        </w:rPr>
        <w:t xml:space="preserve"> </w:t>
      </w:r>
      <w:r>
        <w:rPr>
          <w:rFonts w:ascii="宋体" w:hAnsi="宋体" w:eastAsia="宋体" w:cs="宋体"/>
          <w:color w:val="auto"/>
          <w:spacing w:val="5"/>
          <w:position w:val="3"/>
          <w:sz w:val="23"/>
          <w:szCs w:val="23"/>
        </w:rPr>
        <w:t>磋商有效期不能满足磋商文件要求的；</w:t>
      </w:r>
    </w:p>
    <w:p w14:paraId="45DDAD69">
      <w:pPr>
        <w:spacing w:before="141" w:line="327" w:lineRule="exact"/>
        <w:ind w:left="430"/>
        <w:rPr>
          <w:rFonts w:ascii="宋体" w:hAnsi="宋体" w:eastAsia="宋体" w:cs="宋体"/>
          <w:color w:val="auto"/>
          <w:sz w:val="23"/>
          <w:szCs w:val="23"/>
        </w:rPr>
      </w:pPr>
      <w:r>
        <w:rPr>
          <w:rFonts w:ascii="Arial" w:hAnsi="Arial" w:eastAsia="Arial" w:cs="Arial"/>
          <w:color w:val="auto"/>
          <w:spacing w:val="16"/>
          <w:position w:val="3"/>
          <w:sz w:val="23"/>
          <w:szCs w:val="23"/>
        </w:rPr>
        <w:t>6)</w:t>
      </w:r>
      <w:r>
        <w:rPr>
          <w:rFonts w:ascii="Arial" w:hAnsi="Arial" w:eastAsia="Arial" w:cs="Arial"/>
          <w:color w:val="auto"/>
          <w:spacing w:val="12"/>
          <w:position w:val="3"/>
          <w:sz w:val="23"/>
          <w:szCs w:val="23"/>
        </w:rPr>
        <w:t xml:space="preserve"> </w:t>
      </w:r>
      <w:r>
        <w:rPr>
          <w:rFonts w:ascii="宋体" w:hAnsi="宋体" w:eastAsia="宋体" w:cs="宋体"/>
          <w:color w:val="auto"/>
          <w:spacing w:val="8"/>
          <w:position w:val="3"/>
          <w:sz w:val="23"/>
          <w:szCs w:val="23"/>
        </w:rPr>
        <w:t>未提供电子文档的。</w:t>
      </w:r>
    </w:p>
    <w:p w14:paraId="20D267A3">
      <w:pPr>
        <w:spacing w:before="139" w:line="327" w:lineRule="exact"/>
        <w:ind w:left="432"/>
        <w:rPr>
          <w:rFonts w:ascii="宋体" w:hAnsi="宋体" w:eastAsia="宋体" w:cs="宋体"/>
          <w:color w:val="auto"/>
          <w:sz w:val="23"/>
          <w:szCs w:val="23"/>
        </w:rPr>
      </w:pPr>
      <w:r>
        <w:rPr>
          <w:rFonts w:ascii="Arial" w:hAnsi="Arial" w:eastAsia="Arial" w:cs="Arial"/>
          <w:color w:val="auto"/>
          <w:spacing w:val="14"/>
          <w:position w:val="3"/>
          <w:sz w:val="23"/>
          <w:szCs w:val="23"/>
        </w:rPr>
        <w:t>7)</w:t>
      </w:r>
      <w:r>
        <w:rPr>
          <w:rFonts w:ascii="Arial" w:hAnsi="Arial" w:eastAsia="Arial" w:cs="Arial"/>
          <w:color w:val="auto"/>
          <w:spacing w:val="11"/>
          <w:position w:val="3"/>
          <w:sz w:val="23"/>
          <w:szCs w:val="23"/>
        </w:rPr>
        <w:t xml:space="preserve"> </w:t>
      </w:r>
      <w:r>
        <w:rPr>
          <w:rFonts w:ascii="宋体" w:hAnsi="宋体" w:eastAsia="宋体" w:cs="宋体"/>
          <w:color w:val="auto"/>
          <w:spacing w:val="7"/>
          <w:position w:val="3"/>
          <w:sz w:val="23"/>
          <w:szCs w:val="23"/>
        </w:rPr>
        <w:t>擅自修改磋商文件规定的磋商响应文件格式以及编制要求的。</w:t>
      </w:r>
    </w:p>
    <w:p w14:paraId="438C4FCD">
      <w:pPr>
        <w:spacing w:before="191" w:line="222" w:lineRule="auto"/>
        <w:ind w:left="3378"/>
        <w:outlineLvl w:val="1"/>
        <w:rPr>
          <w:rFonts w:ascii="黑体" w:hAnsi="黑体" w:eastAsia="黑体" w:cs="黑体"/>
          <w:color w:val="auto"/>
          <w:sz w:val="28"/>
          <w:szCs w:val="28"/>
        </w:rPr>
      </w:pPr>
      <w:bookmarkStart w:id="46" w:name="_Toc8128"/>
      <w:bookmarkStart w:id="47" w:name="_Toc20060"/>
      <w:r>
        <w:rPr>
          <w:rFonts w:ascii="黑体" w:hAnsi="黑体" w:eastAsia="黑体" w:cs="黑体"/>
          <w:color w:val="auto"/>
          <w:spacing w:val="-14"/>
          <w:sz w:val="28"/>
          <w:szCs w:val="28"/>
        </w:rPr>
        <w:t>七</w:t>
      </w:r>
      <w:r>
        <w:rPr>
          <w:rFonts w:ascii="黑体" w:hAnsi="黑体" w:eastAsia="黑体" w:cs="黑体"/>
          <w:color w:val="auto"/>
          <w:spacing w:val="-12"/>
          <w:sz w:val="28"/>
          <w:szCs w:val="28"/>
        </w:rPr>
        <w:t>、  磋商程序及方法</w:t>
      </w:r>
      <w:bookmarkEnd w:id="46"/>
      <w:bookmarkEnd w:id="47"/>
    </w:p>
    <w:p w14:paraId="5195F410">
      <w:pPr>
        <w:spacing w:before="26" w:line="221" w:lineRule="auto"/>
        <w:ind w:left="31"/>
        <w:rPr>
          <w:rFonts w:ascii="宋体" w:hAnsi="宋体" w:eastAsia="宋体" w:cs="宋体"/>
          <w:color w:val="auto"/>
          <w:sz w:val="28"/>
          <w:szCs w:val="28"/>
        </w:rPr>
      </w:pPr>
      <w:r>
        <w:rPr>
          <w:rFonts w:ascii="Arial" w:hAnsi="Arial" w:eastAsia="Arial" w:cs="Arial"/>
          <w:color w:val="auto"/>
          <w:spacing w:val="-20"/>
          <w:sz w:val="28"/>
          <w:szCs w:val="28"/>
        </w:rPr>
        <w:t>16</w:t>
      </w:r>
      <w:r>
        <w:rPr>
          <w:rFonts w:ascii="宋体" w:hAnsi="宋体" w:eastAsia="宋体" w:cs="宋体"/>
          <w:color w:val="auto"/>
          <w:spacing w:val="-20"/>
          <w:sz w:val="28"/>
          <w:szCs w:val="28"/>
        </w:rPr>
        <w:t>、</w:t>
      </w:r>
      <w:r>
        <w:rPr>
          <w:rFonts w:ascii="Arial" w:hAnsi="Arial" w:eastAsia="Arial" w:cs="Arial"/>
          <w:b/>
          <w:bCs/>
          <w:color w:val="auto"/>
          <w:spacing w:val="-12"/>
          <w:sz w:val="28"/>
          <w:szCs w:val="28"/>
        </w:rPr>
        <w:t>磋商小组</w:t>
      </w:r>
    </w:p>
    <w:p w14:paraId="7AFACA57">
      <w:pPr>
        <w:spacing w:before="205" w:line="382" w:lineRule="auto"/>
        <w:ind w:left="628" w:right="80"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采购代理机构将根据采购项目的特点依法组建磋商小组，其成员由具有一定专业水</w:t>
      </w:r>
      <w:r>
        <w:rPr>
          <w:rFonts w:ascii="宋体" w:hAnsi="宋体" w:eastAsia="宋体" w:cs="宋体"/>
          <w:color w:val="auto"/>
          <w:spacing w:val="14"/>
          <w:sz w:val="23"/>
          <w:szCs w:val="23"/>
        </w:rPr>
        <w:t>平</w:t>
      </w:r>
      <w:r>
        <w:rPr>
          <w:rFonts w:ascii="宋体" w:hAnsi="宋体" w:eastAsia="宋体" w:cs="宋体"/>
          <w:color w:val="auto"/>
          <w:spacing w:val="13"/>
          <w:sz w:val="23"/>
          <w:szCs w:val="23"/>
        </w:rPr>
        <w:t>的</w:t>
      </w:r>
      <w:r>
        <w:rPr>
          <w:rFonts w:ascii="宋体" w:hAnsi="宋体" w:eastAsia="宋体" w:cs="宋体"/>
          <w:color w:val="auto"/>
          <w:spacing w:val="7"/>
          <w:sz w:val="23"/>
          <w:szCs w:val="23"/>
        </w:rPr>
        <w:t>技术、经济等方面的专家和采购单位代表等三人以上单数组成。其中技术、经济</w:t>
      </w:r>
      <w:r>
        <w:rPr>
          <w:rFonts w:ascii="宋体" w:hAnsi="宋体" w:eastAsia="宋体" w:cs="宋体"/>
          <w:color w:val="auto"/>
          <w:spacing w:val="12"/>
          <w:sz w:val="23"/>
          <w:szCs w:val="23"/>
        </w:rPr>
        <w:t>等</w:t>
      </w:r>
      <w:r>
        <w:rPr>
          <w:rFonts w:ascii="宋体" w:hAnsi="宋体" w:eastAsia="宋体" w:cs="宋体"/>
          <w:color w:val="auto"/>
          <w:spacing w:val="7"/>
          <w:sz w:val="23"/>
          <w:szCs w:val="23"/>
        </w:rPr>
        <w:t>方面的专家不少于成员总数的三分之二。</w:t>
      </w:r>
    </w:p>
    <w:p w14:paraId="2C7E2029">
      <w:pPr>
        <w:spacing w:before="183" w:line="227" w:lineRule="auto"/>
        <w:rPr>
          <w:rFonts w:ascii="宋体" w:hAnsi="宋体" w:eastAsia="宋体" w:cs="宋体"/>
          <w:color w:val="auto"/>
          <w:sz w:val="23"/>
          <w:szCs w:val="23"/>
        </w:rPr>
      </w:pPr>
      <w:r>
        <w:rPr>
          <w:rFonts w:ascii="宋体" w:hAnsi="宋体" w:eastAsia="宋体" w:cs="宋体"/>
          <w:color w:val="auto"/>
          <w:spacing w:val="4"/>
          <w:sz w:val="23"/>
          <w:szCs w:val="23"/>
        </w:rPr>
        <w:t>采购项目符合下列情形之一的，磋商小组成员人数应当为</w:t>
      </w:r>
      <w:r>
        <w:rPr>
          <w:rFonts w:ascii="Arial" w:hAnsi="Arial" w:eastAsia="Arial" w:cs="Arial"/>
          <w:color w:val="auto"/>
          <w:spacing w:val="4"/>
          <w:sz w:val="23"/>
          <w:szCs w:val="23"/>
        </w:rPr>
        <w:t>7</w:t>
      </w:r>
      <w:r>
        <w:rPr>
          <w:rFonts w:ascii="宋体" w:hAnsi="宋体" w:eastAsia="宋体" w:cs="宋体"/>
          <w:color w:val="auto"/>
          <w:spacing w:val="4"/>
          <w:sz w:val="23"/>
          <w:szCs w:val="23"/>
        </w:rPr>
        <w:t>人以上单数</w:t>
      </w:r>
      <w:r>
        <w:rPr>
          <w:rFonts w:ascii="宋体" w:hAnsi="宋体" w:eastAsia="宋体" w:cs="宋体"/>
          <w:color w:val="auto"/>
          <w:spacing w:val="2"/>
          <w:sz w:val="23"/>
          <w:szCs w:val="23"/>
        </w:rPr>
        <w:t>：</w:t>
      </w:r>
    </w:p>
    <w:p w14:paraId="38BC28BD">
      <w:pPr>
        <w:spacing w:before="185" w:line="226" w:lineRule="auto"/>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)采购预算金额在</w:t>
      </w:r>
      <w:r>
        <w:rPr>
          <w:rFonts w:ascii="Arial" w:hAnsi="Arial" w:eastAsia="Arial" w:cs="Arial"/>
          <w:color w:val="auto"/>
          <w:spacing w:val="9"/>
          <w:sz w:val="23"/>
          <w:szCs w:val="23"/>
        </w:rPr>
        <w:t>1000</w:t>
      </w:r>
      <w:r>
        <w:rPr>
          <w:rFonts w:ascii="宋体" w:hAnsi="宋体" w:eastAsia="宋体" w:cs="宋体"/>
          <w:color w:val="auto"/>
          <w:spacing w:val="9"/>
          <w:sz w:val="23"/>
          <w:szCs w:val="23"/>
        </w:rPr>
        <w:t>万元以上</w:t>
      </w:r>
      <w:r>
        <w:rPr>
          <w:rFonts w:ascii="宋体" w:hAnsi="宋体" w:eastAsia="宋体" w:cs="宋体"/>
          <w:color w:val="auto"/>
          <w:spacing w:val="5"/>
          <w:sz w:val="23"/>
          <w:szCs w:val="23"/>
        </w:rPr>
        <w:t>；</w:t>
      </w:r>
    </w:p>
    <w:p w14:paraId="3E3112BB">
      <w:pPr>
        <w:spacing w:before="184" w:line="227" w:lineRule="auto"/>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)技术复杂；</w:t>
      </w:r>
    </w:p>
    <w:p w14:paraId="0E051A66">
      <w:pPr>
        <w:spacing w:before="184" w:line="224" w:lineRule="auto"/>
        <w:rPr>
          <w:rFonts w:ascii="宋体" w:hAnsi="宋体" w:eastAsia="宋体" w:cs="宋体"/>
          <w:color w:val="auto"/>
          <w:sz w:val="23"/>
          <w:szCs w:val="23"/>
        </w:rPr>
      </w:pPr>
      <w:r>
        <w:rPr>
          <w:rFonts w:ascii="宋体" w:hAnsi="宋体" w:eastAsia="宋体" w:cs="宋体"/>
          <w:color w:val="auto"/>
          <w:spacing w:val="11"/>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)社会影响较大</w:t>
      </w:r>
      <w:r>
        <w:rPr>
          <w:rFonts w:ascii="宋体" w:hAnsi="宋体" w:eastAsia="宋体" w:cs="宋体"/>
          <w:color w:val="auto"/>
          <w:spacing w:val="8"/>
          <w:sz w:val="23"/>
          <w:szCs w:val="23"/>
        </w:rPr>
        <w:t>。</w:t>
      </w:r>
    </w:p>
    <w:p w14:paraId="333FC36A">
      <w:pPr>
        <w:spacing w:before="186" w:line="376" w:lineRule="auto"/>
        <w:ind w:right="49"/>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评审专</w:t>
      </w:r>
      <w:r>
        <w:rPr>
          <w:rFonts w:ascii="宋体" w:hAnsi="宋体" w:eastAsia="宋体" w:cs="宋体"/>
          <w:color w:val="auto"/>
          <w:spacing w:val="12"/>
          <w:sz w:val="23"/>
          <w:szCs w:val="23"/>
        </w:rPr>
        <w:t>家</w:t>
      </w:r>
      <w:r>
        <w:rPr>
          <w:rFonts w:ascii="宋体" w:hAnsi="宋体" w:eastAsia="宋体" w:cs="宋体"/>
          <w:color w:val="auto"/>
          <w:spacing w:val="7"/>
          <w:sz w:val="23"/>
          <w:szCs w:val="23"/>
        </w:rPr>
        <w:t>对本单位的采购项目只能作为采购人代表参与评标。采购代理机构工作</w:t>
      </w:r>
      <w:r>
        <w:rPr>
          <w:rFonts w:ascii="宋体" w:hAnsi="宋体" w:eastAsia="宋体" w:cs="宋体"/>
          <w:color w:val="auto"/>
          <w:sz w:val="23"/>
          <w:szCs w:val="23"/>
        </w:rPr>
        <w:t xml:space="preserve"> </w:t>
      </w:r>
      <w:r>
        <w:rPr>
          <w:rFonts w:ascii="宋体" w:hAnsi="宋体" w:eastAsia="宋体" w:cs="宋体"/>
          <w:color w:val="auto"/>
          <w:spacing w:val="14"/>
          <w:sz w:val="23"/>
          <w:szCs w:val="23"/>
        </w:rPr>
        <w:t>人员</w:t>
      </w:r>
      <w:r>
        <w:rPr>
          <w:rFonts w:ascii="宋体" w:hAnsi="宋体" w:eastAsia="宋体" w:cs="宋体"/>
          <w:color w:val="auto"/>
          <w:spacing w:val="10"/>
          <w:sz w:val="23"/>
          <w:szCs w:val="23"/>
        </w:rPr>
        <w:t>不</w:t>
      </w:r>
      <w:r>
        <w:rPr>
          <w:rFonts w:ascii="宋体" w:hAnsi="宋体" w:eastAsia="宋体" w:cs="宋体"/>
          <w:color w:val="auto"/>
          <w:spacing w:val="7"/>
          <w:sz w:val="23"/>
          <w:szCs w:val="23"/>
        </w:rPr>
        <w:t>得参加由本机构代理的政府采购项目的评标。</w:t>
      </w:r>
    </w:p>
    <w:p w14:paraId="62748AAF">
      <w:pPr>
        <w:spacing w:before="1" w:line="225" w:lineRule="auto"/>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7"/>
          <w:sz w:val="23"/>
          <w:szCs w:val="23"/>
        </w:rPr>
        <w:t>小组成员名单在评标结果公告前应当保密。</w:t>
      </w:r>
    </w:p>
    <w:p w14:paraId="566CAAB0">
      <w:pPr>
        <w:spacing w:before="183" w:line="375" w:lineRule="auto"/>
        <w:ind w:left="630" w:right="49" w:hanging="464"/>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采购人或采购代理机构应当从省级以上财政部门设立的政府采购评审专家库中，通</w:t>
      </w:r>
      <w:r>
        <w:rPr>
          <w:rFonts w:ascii="宋体" w:hAnsi="宋体" w:eastAsia="宋体" w:cs="宋体"/>
          <w:color w:val="auto"/>
          <w:sz w:val="23"/>
          <w:szCs w:val="23"/>
        </w:rPr>
        <w:t xml:space="preserve"> </w:t>
      </w:r>
      <w:r>
        <w:rPr>
          <w:rFonts w:ascii="宋体" w:hAnsi="宋体" w:eastAsia="宋体" w:cs="宋体"/>
          <w:color w:val="auto"/>
          <w:spacing w:val="14"/>
          <w:sz w:val="23"/>
          <w:szCs w:val="23"/>
        </w:rPr>
        <w:t>过</w:t>
      </w:r>
      <w:r>
        <w:rPr>
          <w:rFonts w:ascii="宋体" w:hAnsi="宋体" w:eastAsia="宋体" w:cs="宋体"/>
          <w:color w:val="auto"/>
          <w:spacing w:val="11"/>
          <w:sz w:val="23"/>
          <w:szCs w:val="23"/>
        </w:rPr>
        <w:t>随</w:t>
      </w:r>
      <w:r>
        <w:rPr>
          <w:rFonts w:ascii="宋体" w:hAnsi="宋体" w:eastAsia="宋体" w:cs="宋体"/>
          <w:color w:val="auto"/>
          <w:spacing w:val="7"/>
          <w:sz w:val="23"/>
          <w:szCs w:val="23"/>
        </w:rPr>
        <w:t>机方式抽取评审专家。对技术复杂、专业性强的采购项目，通过随机方式难以确</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1"/>
          <w:sz w:val="23"/>
          <w:szCs w:val="23"/>
        </w:rPr>
        <w:t>合</w:t>
      </w:r>
      <w:r>
        <w:rPr>
          <w:rFonts w:ascii="宋体" w:hAnsi="宋体" w:eastAsia="宋体" w:cs="宋体"/>
          <w:color w:val="auto"/>
          <w:spacing w:val="7"/>
          <w:sz w:val="23"/>
          <w:szCs w:val="23"/>
        </w:rPr>
        <w:t>适评审专家的，经主管预算单位同意，采购人可以自行选定相应专业领域的评审</w:t>
      </w:r>
      <w:r>
        <w:rPr>
          <w:rFonts w:ascii="宋体" w:hAnsi="宋体" w:eastAsia="宋体" w:cs="宋体"/>
          <w:color w:val="auto"/>
          <w:sz w:val="23"/>
          <w:szCs w:val="23"/>
        </w:rPr>
        <w:t xml:space="preserve"> </w:t>
      </w:r>
      <w:r>
        <w:rPr>
          <w:rFonts w:ascii="宋体" w:hAnsi="宋体" w:eastAsia="宋体" w:cs="宋体"/>
          <w:color w:val="auto"/>
          <w:spacing w:val="16"/>
          <w:sz w:val="23"/>
          <w:szCs w:val="23"/>
        </w:rPr>
        <w:t>专</w:t>
      </w:r>
      <w:r>
        <w:rPr>
          <w:rFonts w:ascii="宋体" w:hAnsi="宋体" w:eastAsia="宋体" w:cs="宋体"/>
          <w:color w:val="auto"/>
          <w:spacing w:val="9"/>
          <w:sz w:val="23"/>
          <w:szCs w:val="23"/>
        </w:rPr>
        <w:t>家</w:t>
      </w:r>
      <w:r>
        <w:rPr>
          <w:rFonts w:ascii="宋体" w:hAnsi="宋体" w:eastAsia="宋体" w:cs="宋体"/>
          <w:color w:val="auto"/>
          <w:spacing w:val="8"/>
          <w:sz w:val="23"/>
          <w:szCs w:val="23"/>
        </w:rPr>
        <w:t>。自行选定评审专家的，应当优先选择本单位以外的评审专家。</w:t>
      </w:r>
    </w:p>
    <w:p w14:paraId="51773C39">
      <w:pPr>
        <w:spacing w:before="5" w:line="374"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评标中因磋商小组成员缺席、回避或者健康等特殊原因导致磋商小组组成不符合规</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3"/>
          <w:sz w:val="23"/>
          <w:szCs w:val="23"/>
        </w:rPr>
        <w:t>的</w:t>
      </w:r>
      <w:r>
        <w:rPr>
          <w:rFonts w:ascii="宋体" w:hAnsi="宋体" w:eastAsia="宋体" w:cs="宋体"/>
          <w:color w:val="auto"/>
          <w:spacing w:val="7"/>
          <w:sz w:val="23"/>
          <w:szCs w:val="23"/>
        </w:rPr>
        <w:t>，采购人或者采购代理机构应当依法补足后继续评标。被更换的磋商小组成员所</w:t>
      </w:r>
      <w:r>
        <w:rPr>
          <w:rFonts w:ascii="宋体" w:hAnsi="宋体" w:eastAsia="宋体" w:cs="宋体"/>
          <w:color w:val="auto"/>
          <w:sz w:val="23"/>
          <w:szCs w:val="23"/>
        </w:rPr>
        <w:t xml:space="preserve"> </w:t>
      </w:r>
      <w:r>
        <w:rPr>
          <w:rFonts w:ascii="宋体" w:hAnsi="宋体" w:eastAsia="宋体" w:cs="宋体"/>
          <w:color w:val="auto"/>
          <w:spacing w:val="14"/>
          <w:sz w:val="23"/>
          <w:szCs w:val="23"/>
        </w:rPr>
        <w:t>作</w:t>
      </w:r>
      <w:r>
        <w:rPr>
          <w:rFonts w:ascii="宋体" w:hAnsi="宋体" w:eastAsia="宋体" w:cs="宋体"/>
          <w:color w:val="auto"/>
          <w:spacing w:val="13"/>
          <w:sz w:val="23"/>
          <w:szCs w:val="23"/>
        </w:rPr>
        <w:t>出</w:t>
      </w:r>
      <w:r>
        <w:rPr>
          <w:rFonts w:ascii="宋体" w:hAnsi="宋体" w:eastAsia="宋体" w:cs="宋体"/>
          <w:color w:val="auto"/>
          <w:spacing w:val="7"/>
          <w:sz w:val="23"/>
          <w:szCs w:val="23"/>
        </w:rPr>
        <w:t>的评标意见无效。无法及时补足磋商小组成员的，采购代理机构应当停止评标活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13"/>
          <w:sz w:val="23"/>
          <w:szCs w:val="23"/>
        </w:rPr>
        <w:t>，</w:t>
      </w:r>
      <w:r>
        <w:rPr>
          <w:rFonts w:ascii="宋体" w:hAnsi="宋体" w:eastAsia="宋体" w:cs="宋体"/>
          <w:color w:val="auto"/>
          <w:spacing w:val="7"/>
          <w:sz w:val="23"/>
          <w:szCs w:val="23"/>
        </w:rPr>
        <w:t>封存所有磋商响应文件和开标、评标资料，依法重新组建磋商小组进行评标。原</w:t>
      </w:r>
      <w:r>
        <w:rPr>
          <w:rFonts w:ascii="宋体" w:hAnsi="宋体" w:eastAsia="宋体" w:cs="宋体"/>
          <w:color w:val="auto"/>
          <w:sz w:val="23"/>
          <w:szCs w:val="23"/>
        </w:rPr>
        <w:t xml:space="preserve"> </w:t>
      </w:r>
      <w:r>
        <w:rPr>
          <w:rFonts w:ascii="宋体" w:hAnsi="宋体" w:eastAsia="宋体" w:cs="宋体"/>
          <w:color w:val="auto"/>
          <w:spacing w:val="12"/>
          <w:sz w:val="23"/>
          <w:szCs w:val="23"/>
        </w:rPr>
        <w:t>磋</w:t>
      </w:r>
      <w:r>
        <w:rPr>
          <w:rFonts w:ascii="宋体" w:hAnsi="宋体" w:eastAsia="宋体" w:cs="宋体"/>
          <w:color w:val="auto"/>
          <w:spacing w:val="11"/>
          <w:sz w:val="23"/>
          <w:szCs w:val="23"/>
        </w:rPr>
        <w:t>商</w:t>
      </w:r>
      <w:r>
        <w:rPr>
          <w:rFonts w:ascii="宋体" w:hAnsi="宋体" w:eastAsia="宋体" w:cs="宋体"/>
          <w:color w:val="auto"/>
          <w:spacing w:val="6"/>
          <w:sz w:val="23"/>
          <w:szCs w:val="23"/>
        </w:rPr>
        <w:t>小组所作出的评标意见无效。</w:t>
      </w:r>
    </w:p>
    <w:p w14:paraId="083C829B">
      <w:pPr>
        <w:spacing w:before="2" w:line="374" w:lineRule="auto"/>
        <w:ind w:left="630" w:right="49" w:firstLine="480"/>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购人或采购代理机构应当将变更、重新组建磋商小组的情况予以记录，并随采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购文件一并存档。</w:t>
      </w:r>
    </w:p>
    <w:p w14:paraId="793714C0">
      <w:pPr>
        <w:spacing w:line="375"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采购人、采购代理机构应当采取必要措施，保证评标在严格保密的情况下进行。除</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13"/>
          <w:sz w:val="23"/>
          <w:szCs w:val="23"/>
        </w:rPr>
        <w:t>购</w:t>
      </w:r>
      <w:r>
        <w:rPr>
          <w:rFonts w:ascii="宋体" w:hAnsi="宋体" w:eastAsia="宋体" w:cs="宋体"/>
          <w:color w:val="auto"/>
          <w:spacing w:val="7"/>
          <w:sz w:val="23"/>
          <w:szCs w:val="23"/>
        </w:rPr>
        <w:t>人代表、评标现场组织人员外，采购人的其他工作人员以及与评标工作无关的人</w:t>
      </w:r>
      <w:r>
        <w:rPr>
          <w:rFonts w:ascii="宋体" w:hAnsi="宋体" w:eastAsia="宋体" w:cs="宋体"/>
          <w:color w:val="auto"/>
          <w:sz w:val="23"/>
          <w:szCs w:val="23"/>
        </w:rPr>
        <w:t xml:space="preserve"> </w:t>
      </w:r>
      <w:r>
        <w:rPr>
          <w:rFonts w:ascii="宋体" w:hAnsi="宋体" w:eastAsia="宋体" w:cs="宋体"/>
          <w:color w:val="auto"/>
          <w:spacing w:val="6"/>
          <w:sz w:val="23"/>
          <w:szCs w:val="23"/>
        </w:rPr>
        <w:t>员</w:t>
      </w:r>
      <w:r>
        <w:rPr>
          <w:rFonts w:ascii="宋体" w:hAnsi="宋体" w:eastAsia="宋体" w:cs="宋体"/>
          <w:color w:val="auto"/>
          <w:spacing w:val="5"/>
          <w:sz w:val="23"/>
          <w:szCs w:val="23"/>
        </w:rPr>
        <w:t>不得进入评标现场。</w:t>
      </w:r>
    </w:p>
    <w:p w14:paraId="2546FD06">
      <w:pPr>
        <w:spacing w:before="1" w:line="224" w:lineRule="auto"/>
        <w:ind w:left="870"/>
        <w:rPr>
          <w:rFonts w:ascii="宋体" w:hAnsi="宋体" w:eastAsia="宋体" w:cs="宋体"/>
          <w:color w:val="auto"/>
          <w:sz w:val="23"/>
          <w:szCs w:val="23"/>
        </w:rPr>
      </w:pPr>
      <w:r>
        <w:rPr>
          <w:rFonts w:ascii="宋体" w:hAnsi="宋体" w:eastAsia="宋体" w:cs="宋体"/>
          <w:color w:val="auto"/>
          <w:spacing w:val="16"/>
          <w:sz w:val="23"/>
          <w:szCs w:val="23"/>
        </w:rPr>
        <w:t>有关</w:t>
      </w:r>
      <w:r>
        <w:rPr>
          <w:rFonts w:ascii="宋体" w:hAnsi="宋体" w:eastAsia="宋体" w:cs="宋体"/>
          <w:color w:val="auto"/>
          <w:spacing w:val="13"/>
          <w:sz w:val="23"/>
          <w:szCs w:val="23"/>
        </w:rPr>
        <w:t>人</w:t>
      </w:r>
      <w:r>
        <w:rPr>
          <w:rFonts w:ascii="宋体" w:hAnsi="宋体" w:eastAsia="宋体" w:cs="宋体"/>
          <w:color w:val="auto"/>
          <w:spacing w:val="8"/>
          <w:sz w:val="23"/>
          <w:szCs w:val="23"/>
        </w:rPr>
        <w:t>员对评标情况以及在评标过程中获悉的国家秘密、商业秘密负有保密责任。</w:t>
      </w:r>
    </w:p>
    <w:p w14:paraId="7FFAD36C">
      <w:pPr>
        <w:spacing w:before="185" w:line="375" w:lineRule="auto"/>
        <w:ind w:left="633" w:right="49" w:hanging="467"/>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磋商由采购代理机构负责组织，具体磋商事务由依法组建的磋商小组负责，并独立</w:t>
      </w:r>
      <w:r>
        <w:rPr>
          <w:rFonts w:ascii="宋体" w:hAnsi="宋体" w:eastAsia="宋体" w:cs="宋体"/>
          <w:color w:val="auto"/>
          <w:sz w:val="23"/>
          <w:szCs w:val="23"/>
        </w:rPr>
        <w:t xml:space="preserve"> </w:t>
      </w:r>
      <w:r>
        <w:rPr>
          <w:rFonts w:ascii="宋体" w:hAnsi="宋体" w:eastAsia="宋体" w:cs="宋体"/>
          <w:color w:val="auto"/>
          <w:spacing w:val="-1"/>
          <w:sz w:val="23"/>
          <w:szCs w:val="23"/>
        </w:rPr>
        <w:t>履行下</w:t>
      </w:r>
      <w:r>
        <w:rPr>
          <w:rFonts w:ascii="宋体" w:hAnsi="宋体" w:eastAsia="宋体" w:cs="宋体"/>
          <w:color w:val="auto"/>
          <w:sz w:val="23"/>
          <w:szCs w:val="23"/>
        </w:rPr>
        <w:t>列职责：</w:t>
      </w:r>
    </w:p>
    <w:p w14:paraId="1E8BA988">
      <w:pPr>
        <w:spacing w:before="2" w:line="299" w:lineRule="auto"/>
        <w:ind w:left="913" w:right="49" w:hanging="412"/>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)核对评审专家身份和采购人代表授权函，对评审专家在政府采购活动中的职</w:t>
      </w:r>
      <w:r>
        <w:rPr>
          <w:rFonts w:ascii="宋体" w:hAnsi="宋体" w:eastAsia="宋体" w:cs="宋体"/>
          <w:color w:val="auto"/>
          <w:spacing w:val="7"/>
          <w:sz w:val="23"/>
          <w:szCs w:val="23"/>
        </w:rPr>
        <w:t>责</w:t>
      </w:r>
      <w:r>
        <w:rPr>
          <w:rFonts w:ascii="宋体" w:hAnsi="宋体" w:eastAsia="宋体" w:cs="宋体"/>
          <w:color w:val="auto"/>
          <w:sz w:val="23"/>
          <w:szCs w:val="23"/>
        </w:rPr>
        <w:t xml:space="preserve"> </w:t>
      </w:r>
      <w:r>
        <w:rPr>
          <w:rFonts w:ascii="宋体" w:hAnsi="宋体" w:eastAsia="宋体" w:cs="宋体"/>
          <w:color w:val="auto"/>
          <w:spacing w:val="14"/>
          <w:sz w:val="23"/>
          <w:szCs w:val="23"/>
        </w:rPr>
        <w:t>履</w:t>
      </w:r>
      <w:r>
        <w:rPr>
          <w:rFonts w:ascii="宋体" w:hAnsi="宋体" w:eastAsia="宋体" w:cs="宋体"/>
          <w:color w:val="auto"/>
          <w:spacing w:val="12"/>
          <w:sz w:val="23"/>
          <w:szCs w:val="23"/>
        </w:rPr>
        <w:t>行</w:t>
      </w:r>
      <w:r>
        <w:rPr>
          <w:rFonts w:ascii="宋体" w:hAnsi="宋体" w:eastAsia="宋体" w:cs="宋体"/>
          <w:color w:val="auto"/>
          <w:spacing w:val="7"/>
          <w:sz w:val="23"/>
          <w:szCs w:val="23"/>
        </w:rPr>
        <w:t>情况予以记录，并及时将有关违法违规行为向财政部门报告；</w:t>
      </w:r>
    </w:p>
    <w:p w14:paraId="6A2343CE">
      <w:pPr>
        <w:spacing w:before="186" w:line="227" w:lineRule="auto"/>
        <w:ind w:left="50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2</w:t>
      </w:r>
      <w:r>
        <w:rPr>
          <w:rFonts w:ascii="宋体" w:hAnsi="宋体" w:eastAsia="宋体" w:cs="宋体"/>
          <w:color w:val="auto"/>
          <w:spacing w:val="15"/>
          <w:sz w:val="23"/>
          <w:szCs w:val="23"/>
        </w:rPr>
        <w:t>)宣布评标纪律；</w:t>
      </w:r>
    </w:p>
    <w:p w14:paraId="630C0430">
      <w:pPr>
        <w:spacing w:before="186" w:line="226" w:lineRule="auto"/>
        <w:ind w:left="501"/>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)公布磋商人名单，告知评审专家应当回避的情形；</w:t>
      </w:r>
    </w:p>
    <w:p w14:paraId="25D9D7FA">
      <w:pPr>
        <w:spacing w:before="184" w:line="226"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)组织磋商小组推选评标组长，采购人代表不得担任组长；</w:t>
      </w:r>
    </w:p>
    <w:p w14:paraId="78DB031E">
      <w:pPr>
        <w:spacing w:before="186" w:line="227"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5</w:t>
      </w:r>
      <w:r>
        <w:rPr>
          <w:rFonts w:ascii="宋体" w:hAnsi="宋体" w:eastAsia="宋体" w:cs="宋体"/>
          <w:color w:val="auto"/>
          <w:spacing w:val="14"/>
          <w:sz w:val="23"/>
          <w:szCs w:val="23"/>
        </w:rPr>
        <w:t>)</w:t>
      </w:r>
      <w:r>
        <w:rPr>
          <w:rFonts w:ascii="宋体" w:hAnsi="宋体" w:eastAsia="宋体" w:cs="宋体"/>
          <w:color w:val="auto"/>
          <w:spacing w:val="11"/>
          <w:sz w:val="23"/>
          <w:szCs w:val="23"/>
        </w:rPr>
        <w:t>在评标期间采取必要的通讯管理措施，保证评标活动不受外界干扰；</w:t>
      </w:r>
    </w:p>
    <w:p w14:paraId="415E6D60">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(6)根据磋商小组的要求介绍政府采购相关政策法规、磋商文件；</w:t>
      </w:r>
    </w:p>
    <w:p w14:paraId="3C0D2A14">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(7)维护评标秩序，监督磋商小组依照磋商文件规定的评标程序、方法和标准进行 独立评审，及时制止和纠正采购人代表、评审专家的倾向性言论或者违法违规行 为；</w:t>
      </w:r>
    </w:p>
    <w:p w14:paraId="61CF1696">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(8)核对评标结果，有19.3规定情形的， 要求磋商小组复核或者书面说明理由， 磋商小组拒绝的，应予记录并向本级财政部门报告；</w:t>
      </w:r>
    </w:p>
    <w:p w14:paraId="136B7AE0">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(9)评审工作完成后，按照规定由采购人向评审专家支付劳务报酬和异地评审差旅 费，不得向评审专家以外的其他人员支付评审劳务报酬；</w:t>
      </w:r>
    </w:p>
    <w:p w14:paraId="3F3CE89E">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(10)处理与评标有关的其他事项。</w:t>
      </w:r>
    </w:p>
    <w:p w14:paraId="01A1A18D">
      <w:pPr>
        <w:spacing w:before="185" w:line="227" w:lineRule="auto"/>
        <w:ind w:left="489"/>
        <w:rPr>
          <w:rFonts w:ascii="宋体" w:hAnsi="宋体" w:eastAsia="宋体" w:cs="宋体"/>
          <w:color w:val="auto"/>
          <w:sz w:val="23"/>
          <w:szCs w:val="23"/>
        </w:rPr>
      </w:pPr>
      <w:r>
        <w:rPr>
          <w:rFonts w:ascii="宋体" w:hAnsi="宋体" w:eastAsia="宋体" w:cs="宋体"/>
          <w:color w:val="auto"/>
          <w:spacing w:val="18"/>
          <w:sz w:val="23"/>
          <w:szCs w:val="23"/>
        </w:rPr>
        <w:t>采</w:t>
      </w:r>
      <w:r>
        <w:rPr>
          <w:rFonts w:ascii="宋体" w:hAnsi="宋体" w:eastAsia="宋体" w:cs="宋体"/>
          <w:color w:val="auto"/>
          <w:spacing w:val="11"/>
          <w:sz w:val="23"/>
          <w:szCs w:val="23"/>
        </w:rPr>
        <w:t>购人可以在评标前说明项目背景和采购需求，说明内容不得含有歧视性、倾向性意</w:t>
      </w:r>
    </w:p>
    <w:p w14:paraId="6A52E731">
      <w:pPr>
        <w:spacing w:before="185" w:line="375" w:lineRule="auto"/>
        <w:ind w:left="166" w:right="170" w:firstLine="327"/>
        <w:rPr>
          <w:rFonts w:ascii="宋体" w:hAnsi="宋体" w:eastAsia="宋体" w:cs="宋体"/>
          <w:color w:val="auto"/>
          <w:sz w:val="23"/>
          <w:szCs w:val="23"/>
        </w:rPr>
      </w:pPr>
      <w:r>
        <w:rPr>
          <w:rFonts w:ascii="宋体" w:hAnsi="宋体" w:eastAsia="宋体" w:cs="宋体"/>
          <w:color w:val="auto"/>
          <w:spacing w:val="16"/>
          <w:sz w:val="23"/>
          <w:szCs w:val="23"/>
        </w:rPr>
        <w:t>见，</w:t>
      </w:r>
      <w:r>
        <w:rPr>
          <w:rFonts w:ascii="宋体" w:hAnsi="宋体" w:eastAsia="宋体" w:cs="宋体"/>
          <w:color w:val="auto"/>
          <w:spacing w:val="12"/>
          <w:sz w:val="23"/>
          <w:szCs w:val="23"/>
        </w:rPr>
        <w:t>不</w:t>
      </w:r>
      <w:r>
        <w:rPr>
          <w:rFonts w:ascii="宋体" w:hAnsi="宋体" w:eastAsia="宋体" w:cs="宋体"/>
          <w:color w:val="auto"/>
          <w:spacing w:val="8"/>
          <w:sz w:val="23"/>
          <w:szCs w:val="23"/>
        </w:rPr>
        <w:t>得超出磋商文件所述范围。说明应当提交书面材料，并随采购文件一并存档。</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16.6.  </w:t>
      </w:r>
      <w:r>
        <w:rPr>
          <w:rFonts w:ascii="宋体" w:hAnsi="宋体" w:eastAsia="宋体" w:cs="宋体"/>
          <w:color w:val="auto"/>
          <w:spacing w:val="8"/>
          <w:sz w:val="23"/>
          <w:szCs w:val="23"/>
        </w:rPr>
        <w:t>磋商小组应遵守并履行下列义务</w:t>
      </w:r>
      <w:r>
        <w:rPr>
          <w:rFonts w:ascii="宋体" w:hAnsi="宋体" w:eastAsia="宋体" w:cs="宋体"/>
          <w:color w:val="auto"/>
          <w:spacing w:val="7"/>
          <w:sz w:val="23"/>
          <w:szCs w:val="23"/>
        </w:rPr>
        <w:t>：</w:t>
      </w:r>
    </w:p>
    <w:p w14:paraId="77DFBCC0">
      <w:pPr>
        <w:spacing w:before="1" w:line="223"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1</w:t>
      </w:r>
      <w:r>
        <w:rPr>
          <w:rFonts w:ascii="宋体" w:hAnsi="宋体" w:eastAsia="宋体" w:cs="宋体"/>
          <w:color w:val="auto"/>
          <w:spacing w:val="12"/>
          <w:sz w:val="23"/>
          <w:szCs w:val="23"/>
        </w:rPr>
        <w:t>)</w:t>
      </w:r>
      <w:r>
        <w:rPr>
          <w:rFonts w:ascii="宋体" w:hAnsi="宋体" w:eastAsia="宋体" w:cs="宋体"/>
          <w:color w:val="auto"/>
          <w:spacing w:val="11"/>
          <w:sz w:val="23"/>
          <w:szCs w:val="23"/>
        </w:rPr>
        <w:t>审查、评价磋商响应文件是否符合磋商文件的商务、技术等实质性要求；</w:t>
      </w:r>
    </w:p>
    <w:p w14:paraId="66501313">
      <w:pPr>
        <w:spacing w:before="189" w:line="227"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)要求磋商人对磋商响应文件有关事项作出澄清或者说明；</w:t>
      </w:r>
    </w:p>
    <w:p w14:paraId="34DD6C66">
      <w:pPr>
        <w:spacing w:before="183" w:line="226"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3</w:t>
      </w:r>
      <w:r>
        <w:rPr>
          <w:rFonts w:ascii="宋体" w:hAnsi="宋体" w:eastAsia="宋体" w:cs="宋体"/>
          <w:color w:val="auto"/>
          <w:spacing w:val="13"/>
          <w:sz w:val="23"/>
          <w:szCs w:val="23"/>
        </w:rPr>
        <w:t>)对磋商响应文件进行比较和评价；</w:t>
      </w:r>
    </w:p>
    <w:p w14:paraId="474CC15D">
      <w:pPr>
        <w:spacing w:before="186" w:line="224"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)确定成交候选人名单，以及根据采购人委托直接确定成交人</w:t>
      </w:r>
      <w:r>
        <w:rPr>
          <w:rFonts w:ascii="宋体" w:hAnsi="宋体" w:eastAsia="宋体" w:cs="宋体"/>
          <w:color w:val="auto"/>
          <w:spacing w:val="8"/>
          <w:sz w:val="23"/>
          <w:szCs w:val="23"/>
        </w:rPr>
        <w:t>；</w:t>
      </w:r>
    </w:p>
    <w:p w14:paraId="71A0633F">
      <w:pPr>
        <w:spacing w:before="187" w:line="226" w:lineRule="auto"/>
        <w:ind w:left="501"/>
        <w:rPr>
          <w:rFonts w:ascii="宋体" w:hAnsi="宋体" w:eastAsia="宋体" w:cs="宋体"/>
          <w:color w:val="auto"/>
          <w:sz w:val="23"/>
          <w:szCs w:val="23"/>
        </w:rPr>
      </w:pPr>
      <w:r>
        <w:rPr>
          <w:rFonts w:ascii="宋体" w:hAnsi="宋体" w:eastAsia="宋体" w:cs="宋体"/>
          <w:color w:val="auto"/>
          <w:spacing w:val="23"/>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)向采购人、采购代理机构或者有关部门报告评标中发现的违法行为。</w:t>
      </w:r>
    </w:p>
    <w:p w14:paraId="535B33EE">
      <w:pPr>
        <w:spacing w:before="186" w:line="377" w:lineRule="auto"/>
        <w:ind w:left="632" w:right="80" w:hanging="466"/>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7</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评审工作在有关部门的监督下依法开展，任何单位和个人不得非法干预、影响评审</w:t>
      </w:r>
      <w:r>
        <w:rPr>
          <w:rFonts w:ascii="宋体" w:hAnsi="宋体" w:eastAsia="宋体" w:cs="宋体"/>
          <w:color w:val="auto"/>
          <w:spacing w:val="6"/>
          <w:sz w:val="23"/>
          <w:szCs w:val="23"/>
        </w:rPr>
        <w:t>工</w:t>
      </w:r>
      <w:r>
        <w:rPr>
          <w:rFonts w:ascii="宋体" w:hAnsi="宋体" w:eastAsia="宋体" w:cs="宋体"/>
          <w:color w:val="auto"/>
          <w:spacing w:val="3"/>
          <w:sz w:val="23"/>
          <w:szCs w:val="23"/>
        </w:rPr>
        <w:t>作和评审结果。</w:t>
      </w:r>
    </w:p>
    <w:p w14:paraId="62266417">
      <w:pPr>
        <w:spacing w:before="1" w:line="220" w:lineRule="auto"/>
        <w:ind w:left="23"/>
        <w:rPr>
          <w:rFonts w:ascii="宋体" w:hAnsi="宋体" w:eastAsia="宋体" w:cs="宋体"/>
          <w:color w:val="auto"/>
          <w:sz w:val="28"/>
          <w:szCs w:val="28"/>
        </w:rPr>
      </w:pPr>
      <w:r>
        <w:rPr>
          <w:rFonts w:ascii="Arial" w:hAnsi="Arial" w:eastAsia="Arial" w:cs="Arial"/>
          <w:b/>
          <w:bCs/>
          <w:color w:val="auto"/>
          <w:spacing w:val="-19"/>
          <w:sz w:val="28"/>
          <w:szCs w:val="28"/>
        </w:rPr>
        <w:t>17</w:t>
      </w:r>
      <w:r>
        <w:rPr>
          <w:rFonts w:ascii="宋体" w:hAnsi="宋体" w:eastAsia="宋体" w:cs="宋体"/>
          <w:color w:val="auto"/>
          <w:spacing w:val="-19"/>
          <w:sz w:val="28"/>
          <w:szCs w:val="28"/>
        </w:rPr>
        <w:t>、</w:t>
      </w:r>
      <w:r>
        <w:rPr>
          <w:rFonts w:ascii="Arial" w:hAnsi="Arial" w:eastAsia="Arial" w:cs="Arial"/>
          <w:b/>
          <w:bCs/>
          <w:color w:val="auto"/>
          <w:spacing w:val="-12"/>
          <w:sz w:val="28"/>
          <w:szCs w:val="28"/>
        </w:rPr>
        <w:t>磋商程序</w:t>
      </w:r>
    </w:p>
    <w:p w14:paraId="0D905DBD">
      <w:pPr>
        <w:spacing w:before="204" w:line="375" w:lineRule="auto"/>
        <w:ind w:left="629" w:right="80"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磋商小组应当对符合资格的磋商人的磋商响应文件进行符合性审查，以确定其是否</w:t>
      </w:r>
      <w:r>
        <w:rPr>
          <w:rFonts w:ascii="宋体" w:hAnsi="宋体" w:eastAsia="宋体" w:cs="宋体"/>
          <w:color w:val="auto"/>
          <w:spacing w:val="8"/>
          <w:sz w:val="23"/>
          <w:szCs w:val="23"/>
        </w:rPr>
        <w:t>满</w:t>
      </w:r>
      <w:r>
        <w:rPr>
          <w:rFonts w:ascii="宋体" w:hAnsi="宋体" w:eastAsia="宋体" w:cs="宋体"/>
          <w:color w:val="auto"/>
          <w:spacing w:val="6"/>
          <w:sz w:val="23"/>
          <w:szCs w:val="23"/>
        </w:rPr>
        <w:t>足磋商文件的实质性要求。</w:t>
      </w:r>
    </w:p>
    <w:p w14:paraId="5F9C6FBF">
      <w:pPr>
        <w:numPr>
          <w:ilvl w:val="0"/>
          <w:numId w:val="5"/>
        </w:numPr>
        <w:spacing w:before="5" w:line="374" w:lineRule="auto"/>
        <w:ind w:left="854" w:right="15" w:hanging="408"/>
        <w:rPr>
          <w:rFonts w:ascii="宋体" w:hAnsi="宋体" w:eastAsia="宋体" w:cs="宋体"/>
          <w:color w:val="auto"/>
          <w:spacing w:val="3"/>
          <w:sz w:val="23"/>
          <w:szCs w:val="23"/>
        </w:rPr>
      </w:pPr>
      <w:r>
        <w:rPr>
          <w:rFonts w:ascii="宋体" w:hAnsi="宋体" w:eastAsia="宋体" w:cs="宋体"/>
          <w:color w:val="auto"/>
          <w:spacing w:val="8"/>
          <w:sz w:val="23"/>
          <w:szCs w:val="23"/>
        </w:rPr>
        <w:t>本次综合评分的主要因素是：磋商报价、 技术水平、履约能力、售后服务。</w:t>
      </w:r>
      <w:r>
        <w:rPr>
          <w:rFonts w:ascii="宋体" w:hAnsi="宋体" w:eastAsia="宋体" w:cs="宋体"/>
          <w:color w:val="auto"/>
          <w:spacing w:val="6"/>
          <w:sz w:val="23"/>
          <w:szCs w:val="23"/>
        </w:rPr>
        <w:t>评</w:t>
      </w:r>
      <w:r>
        <w:rPr>
          <w:rFonts w:ascii="宋体" w:hAnsi="宋体" w:eastAsia="宋体" w:cs="宋体"/>
          <w:color w:val="auto"/>
          <w:spacing w:val="3"/>
          <w:sz w:val="23"/>
          <w:szCs w:val="23"/>
        </w:rPr>
        <w:t>审</w:t>
      </w:r>
    </w:p>
    <w:p w14:paraId="50CD4E05">
      <w:pPr>
        <w:numPr>
          <w:ilvl w:val="0"/>
          <w:numId w:val="0"/>
        </w:numPr>
        <w:spacing w:before="5" w:line="374" w:lineRule="auto"/>
        <w:ind w:left="446" w:leftChars="0" w:right="15"/>
        <w:rPr>
          <w:rFonts w:ascii="宋体" w:hAnsi="宋体" w:eastAsia="宋体" w:cs="宋体"/>
          <w:color w:val="auto"/>
          <w:sz w:val="23"/>
          <w:szCs w:val="23"/>
        </w:rPr>
      </w:pPr>
      <w:r>
        <w:rPr>
          <w:rFonts w:ascii="宋体" w:hAnsi="宋体" w:eastAsia="宋体" w:cs="宋体"/>
          <w:color w:val="auto"/>
          <w:spacing w:val="3"/>
          <w:sz w:val="23"/>
          <w:szCs w:val="23"/>
        </w:rPr>
        <w:t>过程中，在同等条件下，优先采购具有环境标志、节能、自主创新的产品。 (</w:t>
      </w:r>
      <w:r>
        <w:rPr>
          <w:rFonts w:ascii="宋体" w:hAnsi="宋体" w:eastAsia="宋体" w:cs="宋体"/>
          <w:color w:val="auto"/>
          <w:spacing w:val="2"/>
          <w:sz w:val="23"/>
          <w:szCs w:val="23"/>
        </w:rPr>
        <w:t>注</w:t>
      </w:r>
      <w:r>
        <w:rPr>
          <w:rFonts w:ascii="宋体" w:hAnsi="宋体" w:eastAsia="宋体" w:cs="宋体"/>
          <w:color w:val="auto"/>
          <w:sz w:val="23"/>
          <w:szCs w:val="23"/>
        </w:rPr>
        <w:t xml:space="preserve">： </w:t>
      </w:r>
      <w:r>
        <w:rPr>
          <w:rFonts w:ascii="宋体" w:hAnsi="宋体" w:eastAsia="宋体" w:cs="宋体"/>
          <w:color w:val="auto"/>
          <w:spacing w:val="28"/>
          <w:sz w:val="23"/>
          <w:szCs w:val="23"/>
        </w:rPr>
        <w:t>环</w:t>
      </w:r>
      <w:r>
        <w:rPr>
          <w:rFonts w:ascii="宋体" w:hAnsi="宋体" w:eastAsia="宋体" w:cs="宋体"/>
          <w:color w:val="auto"/>
          <w:spacing w:val="18"/>
          <w:sz w:val="23"/>
          <w:szCs w:val="23"/>
        </w:rPr>
        <w:t>境</w:t>
      </w:r>
      <w:r>
        <w:rPr>
          <w:rFonts w:ascii="宋体" w:hAnsi="宋体" w:eastAsia="宋体" w:cs="宋体"/>
          <w:color w:val="auto"/>
          <w:spacing w:val="14"/>
          <w:sz w:val="23"/>
          <w:szCs w:val="23"/>
        </w:rPr>
        <w:t>标志产品是指由财政部、国家环境保护总局颁布的环境标志产品政府采购清</w:t>
      </w:r>
      <w:r>
        <w:rPr>
          <w:rFonts w:ascii="宋体" w:hAnsi="宋体" w:eastAsia="宋体" w:cs="宋体"/>
          <w:color w:val="auto"/>
          <w:spacing w:val="18"/>
          <w:sz w:val="23"/>
          <w:szCs w:val="23"/>
        </w:rPr>
        <w:t>单</w:t>
      </w:r>
      <w:r>
        <w:rPr>
          <w:rFonts w:ascii="Arial" w:hAnsi="Arial" w:eastAsia="Arial" w:cs="Arial"/>
          <w:color w:val="auto"/>
          <w:spacing w:val="18"/>
          <w:sz w:val="23"/>
          <w:szCs w:val="23"/>
        </w:rPr>
        <w:t>”</w:t>
      </w:r>
      <w:r>
        <w:rPr>
          <w:rFonts w:ascii="宋体" w:hAnsi="宋体" w:eastAsia="宋体" w:cs="宋体"/>
          <w:color w:val="auto"/>
          <w:spacing w:val="13"/>
          <w:sz w:val="23"/>
          <w:szCs w:val="23"/>
        </w:rPr>
        <w:t>中</w:t>
      </w:r>
      <w:r>
        <w:rPr>
          <w:rFonts w:ascii="宋体" w:hAnsi="宋体" w:eastAsia="宋体" w:cs="宋体"/>
          <w:color w:val="auto"/>
          <w:spacing w:val="9"/>
          <w:sz w:val="23"/>
          <w:szCs w:val="23"/>
        </w:rPr>
        <w:t>的有效期内的产品；节能产品是指由财政部、国家发展改革委颁布的</w:t>
      </w:r>
      <w:r>
        <w:rPr>
          <w:rFonts w:ascii="Arial" w:hAnsi="Arial" w:eastAsia="Arial" w:cs="Arial"/>
          <w:color w:val="auto"/>
          <w:spacing w:val="9"/>
          <w:sz w:val="23"/>
          <w:szCs w:val="23"/>
        </w:rPr>
        <w:t>“</w:t>
      </w:r>
      <w:r>
        <w:rPr>
          <w:rFonts w:ascii="宋体" w:hAnsi="宋体" w:eastAsia="宋体" w:cs="宋体"/>
          <w:color w:val="auto"/>
          <w:spacing w:val="9"/>
          <w:sz w:val="23"/>
          <w:szCs w:val="23"/>
        </w:rPr>
        <w:t>节能产</w:t>
      </w:r>
      <w:r>
        <w:rPr>
          <w:rFonts w:ascii="宋体" w:hAnsi="宋体" w:eastAsia="宋体" w:cs="宋体"/>
          <w:color w:val="auto"/>
          <w:spacing w:val="8"/>
          <w:sz w:val="23"/>
          <w:szCs w:val="23"/>
        </w:rPr>
        <w:t>品政府采购清单</w:t>
      </w:r>
      <w:r>
        <w:rPr>
          <w:rFonts w:ascii="Arial" w:hAnsi="Arial" w:eastAsia="Arial" w:cs="Arial"/>
          <w:color w:val="auto"/>
          <w:spacing w:val="8"/>
          <w:sz w:val="23"/>
          <w:szCs w:val="23"/>
        </w:rPr>
        <w:t>”</w:t>
      </w:r>
      <w:r>
        <w:rPr>
          <w:rFonts w:ascii="宋体" w:hAnsi="宋体" w:eastAsia="宋体" w:cs="宋体"/>
          <w:color w:val="auto"/>
          <w:spacing w:val="8"/>
          <w:sz w:val="23"/>
          <w:szCs w:val="23"/>
        </w:rPr>
        <w:t>中的有效期内的产品。)</w:t>
      </w:r>
    </w:p>
    <w:p w14:paraId="3276598C">
      <w:pPr>
        <w:tabs>
          <w:tab w:val="left" w:pos="975"/>
        </w:tabs>
        <w:spacing w:before="1" w:line="380" w:lineRule="auto"/>
        <w:rPr>
          <w:rFonts w:ascii="宋体" w:hAnsi="宋体" w:eastAsia="宋体" w:cs="宋体"/>
          <w:color w:val="auto"/>
          <w:sz w:val="23"/>
          <w:szCs w:val="23"/>
        </w:rPr>
      </w:pPr>
      <w:r>
        <w:rPr>
          <w:rFonts w:ascii="宋体" w:hAnsi="宋体" w:eastAsia="宋体" w:cs="宋体"/>
          <w:color w:val="auto"/>
          <w:spacing w:val="14"/>
          <w:sz w:val="23"/>
          <w:szCs w:val="23"/>
        </w:rPr>
        <w:t>根据《</w:t>
      </w:r>
      <w:r>
        <w:rPr>
          <w:rFonts w:ascii="宋体" w:hAnsi="宋体" w:eastAsia="宋体" w:cs="宋体"/>
          <w:color w:val="auto"/>
          <w:spacing w:val="9"/>
          <w:sz w:val="23"/>
          <w:szCs w:val="23"/>
        </w:rPr>
        <w:t>政</w:t>
      </w:r>
      <w:r>
        <w:rPr>
          <w:rFonts w:ascii="宋体" w:hAnsi="宋体" w:eastAsia="宋体" w:cs="宋体"/>
          <w:color w:val="auto"/>
          <w:spacing w:val="7"/>
          <w:sz w:val="23"/>
          <w:szCs w:val="23"/>
        </w:rPr>
        <w:t>府采购促进中小企业发展暂行办法》，属小型、微型企业制造的货物</w:t>
      </w:r>
      <w:r>
        <w:rPr>
          <w:rFonts w:ascii="宋体" w:hAnsi="宋体" w:eastAsia="宋体" w:cs="宋体"/>
          <w:color w:val="auto"/>
          <w:sz w:val="23"/>
          <w:szCs w:val="23"/>
        </w:rPr>
        <w:t xml:space="preserve"> </w:t>
      </w:r>
      <w:r>
        <w:rPr>
          <w:rFonts w:ascii="宋体" w:hAnsi="宋体" w:eastAsia="宋体" w:cs="宋体"/>
          <w:color w:val="auto"/>
          <w:spacing w:val="30"/>
          <w:sz w:val="23"/>
          <w:szCs w:val="23"/>
        </w:rPr>
        <w:t>(</w:t>
      </w:r>
      <w:r>
        <w:rPr>
          <w:rFonts w:ascii="宋体" w:hAnsi="宋体" w:eastAsia="宋体" w:cs="宋体"/>
          <w:color w:val="auto"/>
          <w:spacing w:val="25"/>
          <w:sz w:val="23"/>
          <w:szCs w:val="23"/>
        </w:rPr>
        <w:t>产</w:t>
      </w:r>
      <w:r>
        <w:rPr>
          <w:rFonts w:ascii="宋体" w:hAnsi="宋体" w:eastAsia="宋体" w:cs="宋体"/>
          <w:color w:val="auto"/>
          <w:spacing w:val="15"/>
          <w:sz w:val="23"/>
          <w:szCs w:val="23"/>
        </w:rPr>
        <w:t>品)，磋商人须提供该制造(生产)企业出具的《小型、微型企业声明函》 、</w:t>
      </w:r>
      <w:r>
        <w:rPr>
          <w:rFonts w:ascii="宋体" w:hAnsi="宋体" w:eastAsia="宋体" w:cs="宋体"/>
          <w:color w:val="auto"/>
          <w:sz w:val="23"/>
          <w:szCs w:val="23"/>
        </w:rPr>
        <w:t xml:space="preserve"> </w:t>
      </w:r>
      <w:r>
        <w:rPr>
          <w:rFonts w:ascii="宋体" w:hAnsi="宋体" w:eastAsia="宋体" w:cs="宋体"/>
          <w:color w:val="auto"/>
          <w:spacing w:val="6"/>
          <w:sz w:val="23"/>
          <w:szCs w:val="23"/>
        </w:rPr>
        <w:t>《从业人</w:t>
      </w:r>
      <w:r>
        <w:rPr>
          <w:rFonts w:ascii="宋体" w:hAnsi="宋体" w:eastAsia="宋体" w:cs="宋体"/>
          <w:color w:val="auto"/>
          <w:spacing w:val="5"/>
          <w:sz w:val="23"/>
          <w:szCs w:val="23"/>
        </w:rPr>
        <w:t>员</w:t>
      </w:r>
      <w:r>
        <w:rPr>
          <w:rFonts w:ascii="宋体" w:hAnsi="宋体" w:eastAsia="宋体" w:cs="宋体"/>
          <w:color w:val="auto"/>
          <w:spacing w:val="3"/>
          <w:sz w:val="23"/>
          <w:szCs w:val="23"/>
        </w:rPr>
        <w:t>声明函》，其划型标准严格按照国家工信部、国家统计局、国家发改委、</w:t>
      </w:r>
      <w:r>
        <w:rPr>
          <w:rFonts w:ascii="宋体" w:hAnsi="宋体" w:eastAsia="宋体" w:cs="宋体"/>
          <w:color w:val="auto"/>
          <w:spacing w:val="17"/>
          <w:sz w:val="23"/>
          <w:szCs w:val="23"/>
        </w:rPr>
        <w:t>财</w:t>
      </w:r>
      <w:r>
        <w:rPr>
          <w:rFonts w:ascii="宋体" w:hAnsi="宋体" w:eastAsia="宋体" w:cs="宋体"/>
          <w:color w:val="auto"/>
          <w:spacing w:val="14"/>
          <w:sz w:val="23"/>
          <w:szCs w:val="23"/>
        </w:rPr>
        <w:t>政部出台的《中小企业划型标准规定》(工信部联企业</w:t>
      </w:r>
      <w:r>
        <w:rPr>
          <w:rFonts w:ascii="Arial" w:hAnsi="Arial" w:eastAsia="Arial" w:cs="Arial"/>
          <w:color w:val="auto"/>
          <w:spacing w:val="14"/>
          <w:sz w:val="23"/>
          <w:szCs w:val="23"/>
        </w:rPr>
        <w:t xml:space="preserve">[2011]300 </w:t>
      </w:r>
      <w:r>
        <w:rPr>
          <w:rFonts w:ascii="宋体" w:hAnsi="宋体" w:eastAsia="宋体" w:cs="宋体"/>
          <w:color w:val="auto"/>
          <w:spacing w:val="14"/>
          <w:sz w:val="23"/>
          <w:szCs w:val="23"/>
        </w:rPr>
        <w:t>号)执行。磋</w:t>
      </w:r>
      <w:r>
        <w:rPr>
          <w:rFonts w:ascii="宋体" w:hAnsi="宋体" w:eastAsia="宋体" w:cs="宋体"/>
          <w:color w:val="auto"/>
          <w:sz w:val="23"/>
          <w:szCs w:val="23"/>
        </w:rPr>
        <w:t xml:space="preserve"> </w:t>
      </w:r>
      <w:r>
        <w:rPr>
          <w:rFonts w:ascii="宋体" w:hAnsi="宋体" w:eastAsia="宋体" w:cs="宋体"/>
          <w:color w:val="auto"/>
          <w:spacing w:val="3"/>
          <w:sz w:val="23"/>
          <w:szCs w:val="23"/>
        </w:rPr>
        <w:t>商人提供的《小型、微型企业声明函》、《从业人员声明函》资料必须真实，否则</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按</w:t>
      </w:r>
      <w:r>
        <w:rPr>
          <w:rFonts w:ascii="宋体" w:hAnsi="宋体" w:eastAsia="宋体" w:cs="宋体"/>
          <w:color w:val="auto"/>
          <w:spacing w:val="5"/>
          <w:sz w:val="23"/>
          <w:szCs w:val="23"/>
        </w:rPr>
        <w:t>照有关规定予以处理。</w:t>
      </w:r>
    </w:p>
    <w:p w14:paraId="06CF8396">
      <w:pPr>
        <w:spacing w:before="5" w:line="374" w:lineRule="auto"/>
        <w:ind w:right="51"/>
        <w:rPr>
          <w:rFonts w:ascii="宋体" w:hAnsi="宋体" w:eastAsia="宋体" w:cs="宋体"/>
          <w:color w:val="auto"/>
          <w:sz w:val="23"/>
          <w:szCs w:val="23"/>
        </w:rPr>
      </w:pPr>
      <w:r>
        <w:rPr>
          <w:rFonts w:ascii="宋体" w:hAnsi="宋体" w:eastAsia="宋体" w:cs="宋体"/>
          <w:color w:val="auto"/>
          <w:spacing w:val="14"/>
          <w:sz w:val="23"/>
          <w:szCs w:val="23"/>
        </w:rPr>
        <w:t>根据财</w:t>
      </w:r>
      <w:r>
        <w:rPr>
          <w:rFonts w:ascii="宋体" w:hAnsi="宋体" w:eastAsia="宋体" w:cs="宋体"/>
          <w:color w:val="auto"/>
          <w:spacing w:val="9"/>
          <w:sz w:val="23"/>
          <w:szCs w:val="23"/>
        </w:rPr>
        <w:t>政</w:t>
      </w:r>
      <w:r>
        <w:rPr>
          <w:rFonts w:ascii="宋体" w:hAnsi="宋体" w:eastAsia="宋体" w:cs="宋体"/>
          <w:color w:val="auto"/>
          <w:spacing w:val="7"/>
          <w:sz w:val="23"/>
          <w:szCs w:val="23"/>
        </w:rPr>
        <w:t>部、民政部、中国残疾人联合会出台的《关于促进残疾人就业政府采</w:t>
      </w:r>
      <w:r>
        <w:rPr>
          <w:rFonts w:ascii="宋体" w:hAnsi="宋体" w:eastAsia="宋体" w:cs="宋体"/>
          <w:color w:val="auto"/>
          <w:spacing w:val="3"/>
          <w:sz w:val="23"/>
          <w:szCs w:val="23"/>
        </w:rPr>
        <w:t>购政策的通知》 (财库</w:t>
      </w:r>
      <w:r>
        <w:rPr>
          <w:rFonts w:ascii="Arial" w:hAnsi="Arial" w:eastAsia="Arial" w:cs="Arial"/>
          <w:color w:val="auto"/>
          <w:spacing w:val="3"/>
          <w:sz w:val="23"/>
          <w:szCs w:val="23"/>
        </w:rPr>
        <w:t xml:space="preserve">[2017]141 </w:t>
      </w:r>
      <w:r>
        <w:rPr>
          <w:rFonts w:ascii="宋体" w:hAnsi="宋体" w:eastAsia="宋体" w:cs="宋体"/>
          <w:color w:val="auto"/>
          <w:spacing w:val="3"/>
          <w:sz w:val="23"/>
          <w:szCs w:val="23"/>
        </w:rPr>
        <w:t>号) ，属残疾人福利性单位的，投标人须提</w:t>
      </w:r>
      <w:r>
        <w:rPr>
          <w:rFonts w:ascii="宋体" w:hAnsi="宋体" w:eastAsia="宋体" w:cs="宋体"/>
          <w:color w:val="auto"/>
          <w:spacing w:val="2"/>
          <w:sz w:val="23"/>
          <w:szCs w:val="23"/>
        </w:rPr>
        <w:t>供</w:t>
      </w:r>
      <w:r>
        <w:rPr>
          <w:rFonts w:ascii="宋体" w:hAnsi="宋体" w:eastAsia="宋体" w:cs="宋体"/>
          <w:color w:val="auto"/>
          <w:sz w:val="23"/>
          <w:szCs w:val="23"/>
        </w:rPr>
        <w:t>《残</w:t>
      </w:r>
      <w:r>
        <w:rPr>
          <w:rFonts w:ascii="宋体" w:hAnsi="宋体" w:eastAsia="宋体" w:cs="宋体"/>
          <w:color w:val="auto"/>
          <w:spacing w:val="8"/>
          <w:sz w:val="23"/>
          <w:szCs w:val="23"/>
        </w:rPr>
        <w:t>疾人福利性单位声明函》，并由投标人加盖公章，残疾人福利性单位视同小型、</w:t>
      </w:r>
      <w:r>
        <w:rPr>
          <w:rFonts w:ascii="宋体" w:hAnsi="宋体" w:eastAsia="宋体" w:cs="宋体"/>
          <w:color w:val="auto"/>
          <w:spacing w:val="2"/>
          <w:sz w:val="23"/>
          <w:szCs w:val="23"/>
        </w:rPr>
        <w:t>微</w:t>
      </w:r>
      <w:r>
        <w:rPr>
          <w:rFonts w:ascii="宋体" w:hAnsi="宋体" w:eastAsia="宋体" w:cs="宋体"/>
          <w:color w:val="auto"/>
          <w:spacing w:val="8"/>
          <w:sz w:val="23"/>
          <w:szCs w:val="23"/>
        </w:rPr>
        <w:t>型企业，享受预留份额、评标中价格扣除等促进中小企业发展的政府采购政策。</w:t>
      </w:r>
      <w:r>
        <w:rPr>
          <w:rFonts w:ascii="宋体" w:hAnsi="宋体" w:eastAsia="宋体" w:cs="宋体"/>
          <w:color w:val="auto"/>
          <w:spacing w:val="2"/>
          <w:sz w:val="23"/>
          <w:szCs w:val="23"/>
        </w:rPr>
        <w:t>向</w:t>
      </w:r>
      <w:r>
        <w:rPr>
          <w:rFonts w:ascii="宋体" w:hAnsi="宋体" w:eastAsia="宋体" w:cs="宋体"/>
          <w:color w:val="auto"/>
          <w:spacing w:val="8"/>
          <w:sz w:val="23"/>
          <w:szCs w:val="23"/>
        </w:rPr>
        <w:t>残疾人福利性单位采购的金额，计入面向中小企业采购的统计数据。投标人提供</w:t>
      </w:r>
      <w:r>
        <w:rPr>
          <w:rFonts w:ascii="宋体" w:hAnsi="宋体" w:eastAsia="宋体" w:cs="宋体"/>
          <w:color w:val="auto"/>
          <w:spacing w:val="2"/>
          <w:sz w:val="23"/>
          <w:szCs w:val="23"/>
        </w:rPr>
        <w:t>的</w:t>
      </w:r>
      <w:r>
        <w:rPr>
          <w:rFonts w:ascii="宋体" w:hAnsi="宋体" w:eastAsia="宋体" w:cs="宋体"/>
          <w:color w:val="auto"/>
          <w:sz w:val="23"/>
          <w:szCs w:val="23"/>
        </w:rPr>
        <w:t xml:space="preserve"> </w:t>
      </w:r>
      <w:r>
        <w:rPr>
          <w:rFonts w:ascii="宋体" w:hAnsi="宋体" w:eastAsia="宋体" w:cs="宋体"/>
          <w:color w:val="auto"/>
          <w:spacing w:val="16"/>
          <w:sz w:val="23"/>
          <w:szCs w:val="23"/>
        </w:rPr>
        <w:t>《残</w:t>
      </w:r>
      <w:r>
        <w:rPr>
          <w:rFonts w:ascii="宋体" w:hAnsi="宋体" w:eastAsia="宋体" w:cs="宋体"/>
          <w:color w:val="auto"/>
          <w:spacing w:val="12"/>
          <w:sz w:val="23"/>
          <w:szCs w:val="23"/>
        </w:rPr>
        <w:t>疾</w:t>
      </w:r>
      <w:r>
        <w:rPr>
          <w:rFonts w:ascii="宋体" w:hAnsi="宋体" w:eastAsia="宋体" w:cs="宋体"/>
          <w:color w:val="auto"/>
          <w:spacing w:val="8"/>
          <w:sz w:val="23"/>
          <w:szCs w:val="23"/>
        </w:rPr>
        <w:t>人福利性单位声明函》资料必须真实，否则，按照有关规定予以处理。</w:t>
      </w:r>
    </w:p>
    <w:p w14:paraId="4BF6C23D">
      <w:pPr>
        <w:numPr>
          <w:ilvl w:val="0"/>
          <w:numId w:val="6"/>
        </w:numPr>
        <w:spacing w:before="1" w:line="375" w:lineRule="auto"/>
        <w:ind w:left="854" w:right="61" w:hanging="408"/>
        <w:rPr>
          <w:rFonts w:ascii="宋体" w:hAnsi="宋体" w:eastAsia="宋体" w:cs="宋体"/>
          <w:color w:val="auto"/>
          <w:spacing w:val="3"/>
          <w:sz w:val="23"/>
          <w:szCs w:val="23"/>
        </w:rPr>
      </w:pPr>
      <w:r>
        <w:rPr>
          <w:rFonts w:ascii="宋体" w:hAnsi="宋体" w:eastAsia="宋体" w:cs="宋体"/>
          <w:color w:val="auto"/>
          <w:spacing w:val="11"/>
          <w:sz w:val="23"/>
          <w:szCs w:val="23"/>
        </w:rPr>
        <w:t>除磋商价格因素外，磋商小组应依据磋商文件规定的评审方法和评审标准对其</w:t>
      </w:r>
      <w:r>
        <w:rPr>
          <w:rFonts w:ascii="宋体" w:hAnsi="宋体" w:eastAsia="宋体" w:cs="宋体"/>
          <w:color w:val="auto"/>
          <w:spacing w:val="3"/>
          <w:sz w:val="23"/>
          <w:szCs w:val="23"/>
        </w:rPr>
        <w:t>他</w:t>
      </w:r>
    </w:p>
    <w:p w14:paraId="43592ABA">
      <w:pPr>
        <w:numPr>
          <w:ilvl w:val="0"/>
          <w:numId w:val="0"/>
        </w:numPr>
        <w:spacing w:before="1" w:line="375" w:lineRule="auto"/>
        <w:ind w:right="61"/>
        <w:rPr>
          <w:rFonts w:ascii="宋体" w:hAnsi="宋体" w:eastAsia="宋体" w:cs="宋体"/>
          <w:color w:val="auto"/>
          <w:sz w:val="23"/>
          <w:szCs w:val="23"/>
        </w:rPr>
      </w:pPr>
      <w:r>
        <w:rPr>
          <w:rFonts w:ascii="宋体" w:hAnsi="宋体" w:eastAsia="宋体" w:cs="宋体"/>
          <w:color w:val="auto"/>
          <w:spacing w:val="3"/>
          <w:sz w:val="23"/>
          <w:szCs w:val="23"/>
        </w:rPr>
        <w:t>因素进行客观评审</w:t>
      </w:r>
      <w:r>
        <w:rPr>
          <w:rFonts w:ascii="宋体" w:hAnsi="宋体" w:eastAsia="宋体" w:cs="宋体"/>
          <w:color w:val="auto"/>
          <w:spacing w:val="2"/>
          <w:sz w:val="23"/>
          <w:szCs w:val="23"/>
        </w:rPr>
        <w:t>；</w:t>
      </w:r>
    </w:p>
    <w:p w14:paraId="660F2340">
      <w:pPr>
        <w:spacing w:before="1" w:line="374" w:lineRule="auto"/>
        <w:ind w:left="632" w:right="61" w:hanging="466"/>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磋商响应文件中含义不明确、同类问题表述不一致或者有明显文字和计算错误的内</w:t>
      </w:r>
      <w:r>
        <w:rPr>
          <w:rFonts w:ascii="宋体" w:hAnsi="宋体" w:eastAsia="宋体" w:cs="宋体"/>
          <w:color w:val="auto"/>
          <w:sz w:val="23"/>
          <w:szCs w:val="23"/>
        </w:rPr>
        <w:t xml:space="preserve"> </w:t>
      </w:r>
      <w:r>
        <w:rPr>
          <w:rFonts w:ascii="宋体" w:hAnsi="宋体" w:eastAsia="宋体" w:cs="宋体"/>
          <w:color w:val="auto"/>
          <w:spacing w:val="8"/>
          <w:sz w:val="23"/>
          <w:szCs w:val="23"/>
        </w:rPr>
        <w:t>容，磋商小</w:t>
      </w:r>
      <w:r>
        <w:rPr>
          <w:rFonts w:ascii="宋体" w:hAnsi="宋体" w:eastAsia="宋体" w:cs="宋体"/>
          <w:color w:val="auto"/>
          <w:spacing w:val="6"/>
          <w:sz w:val="23"/>
          <w:szCs w:val="23"/>
        </w:rPr>
        <w:t>组</w:t>
      </w:r>
      <w:r>
        <w:rPr>
          <w:rFonts w:ascii="宋体" w:hAnsi="宋体" w:eastAsia="宋体" w:cs="宋体"/>
          <w:color w:val="auto"/>
          <w:spacing w:val="4"/>
          <w:sz w:val="23"/>
          <w:szCs w:val="23"/>
        </w:rPr>
        <w:t>应当以书面形式要求磋商人作出必要的澄清、说明或者补正。</w:t>
      </w:r>
    </w:p>
    <w:p w14:paraId="47654A3D">
      <w:pPr>
        <w:spacing w:line="374" w:lineRule="auto"/>
        <w:ind w:right="61"/>
        <w:rPr>
          <w:rFonts w:ascii="宋体" w:hAnsi="宋体" w:eastAsia="宋体" w:cs="宋体"/>
          <w:color w:val="auto"/>
          <w:sz w:val="23"/>
          <w:szCs w:val="23"/>
        </w:rPr>
      </w:pPr>
      <w:r>
        <w:rPr>
          <w:rFonts w:ascii="宋体" w:hAnsi="宋体" w:eastAsia="宋体" w:cs="宋体"/>
          <w:color w:val="auto"/>
          <w:spacing w:val="12"/>
          <w:sz w:val="23"/>
          <w:szCs w:val="23"/>
        </w:rPr>
        <w:t>磋</w:t>
      </w:r>
      <w:r>
        <w:rPr>
          <w:rFonts w:ascii="宋体" w:hAnsi="宋体" w:eastAsia="宋体" w:cs="宋体"/>
          <w:color w:val="auto"/>
          <w:spacing w:val="7"/>
          <w:sz w:val="23"/>
          <w:szCs w:val="23"/>
        </w:rPr>
        <w:t>商人的澄清、说明或者补正应当采用书面形式，并加盖公章， 或者由法定代表</w:t>
      </w:r>
      <w:r>
        <w:rPr>
          <w:rFonts w:ascii="宋体" w:hAnsi="宋体" w:eastAsia="宋体" w:cs="宋体"/>
          <w:color w:val="auto"/>
          <w:sz w:val="23"/>
          <w:szCs w:val="23"/>
        </w:rPr>
        <w:t xml:space="preserve"> </w:t>
      </w:r>
      <w:r>
        <w:rPr>
          <w:rFonts w:ascii="宋体" w:hAnsi="宋体" w:eastAsia="宋体" w:cs="宋体"/>
          <w:color w:val="auto"/>
          <w:spacing w:val="14"/>
          <w:sz w:val="23"/>
          <w:szCs w:val="23"/>
        </w:rPr>
        <w:t>人</w:t>
      </w:r>
      <w:r>
        <w:rPr>
          <w:rFonts w:ascii="宋体" w:hAnsi="宋体" w:eastAsia="宋体" w:cs="宋体"/>
          <w:color w:val="auto"/>
          <w:spacing w:val="10"/>
          <w:sz w:val="23"/>
          <w:szCs w:val="23"/>
        </w:rPr>
        <w:t>或</w:t>
      </w:r>
      <w:r>
        <w:rPr>
          <w:rFonts w:ascii="宋体" w:hAnsi="宋体" w:eastAsia="宋体" w:cs="宋体"/>
          <w:color w:val="auto"/>
          <w:spacing w:val="7"/>
          <w:sz w:val="23"/>
          <w:szCs w:val="23"/>
        </w:rPr>
        <w:t>其授权的代表签字。磋商人的澄清、说明或者补正不得超出磋商响应文件的范围</w:t>
      </w:r>
      <w:r>
        <w:rPr>
          <w:rFonts w:ascii="宋体" w:hAnsi="宋体" w:eastAsia="宋体" w:cs="宋体"/>
          <w:color w:val="auto"/>
          <w:sz w:val="23"/>
          <w:szCs w:val="23"/>
        </w:rPr>
        <w:t xml:space="preserve"> </w:t>
      </w:r>
      <w:r>
        <w:rPr>
          <w:rFonts w:ascii="宋体" w:hAnsi="宋体" w:eastAsia="宋体" w:cs="宋体"/>
          <w:color w:val="auto"/>
          <w:spacing w:val="7"/>
          <w:sz w:val="23"/>
          <w:szCs w:val="23"/>
        </w:rPr>
        <w:t>或者改变磋商响应文件的实质性内容</w:t>
      </w:r>
      <w:r>
        <w:rPr>
          <w:rFonts w:ascii="宋体" w:hAnsi="宋体" w:eastAsia="宋体" w:cs="宋体"/>
          <w:color w:val="auto"/>
          <w:spacing w:val="6"/>
          <w:sz w:val="23"/>
          <w:szCs w:val="23"/>
        </w:rPr>
        <w:t>。</w:t>
      </w:r>
    </w:p>
    <w:p w14:paraId="09A3149F">
      <w:pPr>
        <w:spacing w:line="315" w:lineRule="exact"/>
        <w:ind w:left="446"/>
        <w:rPr>
          <w:rFonts w:ascii="Arial" w:hAnsi="Arial" w:eastAsia="Arial" w:cs="Arial"/>
          <w:color w:val="auto"/>
          <w:sz w:val="19"/>
          <w:szCs w:val="19"/>
        </w:rPr>
      </w:pPr>
      <w:r>
        <w:rPr>
          <w:rFonts w:ascii="宋体" w:hAnsi="宋体" w:eastAsia="宋体" w:cs="宋体"/>
          <w:color w:val="auto"/>
          <w:spacing w:val="22"/>
          <w:position w:val="1"/>
          <w:sz w:val="23"/>
          <w:szCs w:val="23"/>
        </w:rPr>
        <w:t>(</w:t>
      </w:r>
      <w:r>
        <w:rPr>
          <w:rFonts w:ascii="Arial" w:hAnsi="Arial" w:eastAsia="Arial" w:cs="Arial"/>
          <w:color w:val="auto"/>
          <w:spacing w:val="16"/>
          <w:position w:val="1"/>
          <w:sz w:val="23"/>
          <w:szCs w:val="23"/>
        </w:rPr>
        <w:t>1</w:t>
      </w:r>
      <w:r>
        <w:rPr>
          <w:rFonts w:ascii="宋体" w:hAnsi="宋体" w:eastAsia="宋体" w:cs="宋体"/>
          <w:color w:val="auto"/>
          <w:spacing w:val="11"/>
          <w:position w:val="1"/>
          <w:sz w:val="23"/>
          <w:szCs w:val="23"/>
        </w:rPr>
        <w:t>)磋商人存在下列情况之一的，按无效投标处理</w:t>
      </w:r>
      <w:r>
        <w:rPr>
          <w:rFonts w:ascii="Arial" w:hAnsi="Arial" w:eastAsia="Arial" w:cs="Arial"/>
          <w:color w:val="auto"/>
          <w:spacing w:val="11"/>
          <w:position w:val="1"/>
          <w:sz w:val="19"/>
          <w:szCs w:val="19"/>
        </w:rPr>
        <w:t>:</w:t>
      </w:r>
    </w:p>
    <w:p w14:paraId="2A304385">
      <w:pPr>
        <w:spacing w:before="111" w:line="327" w:lineRule="exact"/>
        <w:ind w:left="735"/>
        <w:rPr>
          <w:rFonts w:ascii="宋体" w:hAnsi="宋体" w:eastAsia="宋体" w:cs="宋体"/>
          <w:color w:val="auto"/>
          <w:sz w:val="23"/>
          <w:szCs w:val="23"/>
        </w:rPr>
      </w:pPr>
      <w:r>
        <w:rPr>
          <w:rFonts w:ascii="Arial" w:hAnsi="Arial" w:eastAsia="Arial" w:cs="Arial"/>
          <w:color w:val="auto"/>
          <w:spacing w:val="10"/>
          <w:position w:val="3"/>
          <w:sz w:val="23"/>
          <w:szCs w:val="23"/>
        </w:rPr>
        <w:t>1)</w:t>
      </w:r>
      <w:r>
        <w:rPr>
          <w:rFonts w:ascii="宋体" w:hAnsi="宋体" w:eastAsia="宋体" w:cs="宋体"/>
          <w:color w:val="auto"/>
          <w:spacing w:val="5"/>
          <w:position w:val="3"/>
          <w:sz w:val="23"/>
          <w:szCs w:val="23"/>
        </w:rPr>
        <w:t>符合性审查文件未按磋商文件要求签署、盖章的；</w:t>
      </w:r>
    </w:p>
    <w:p w14:paraId="4513C1B5">
      <w:pPr>
        <w:spacing w:before="138" w:line="328" w:lineRule="exact"/>
        <w:ind w:left="715"/>
        <w:rPr>
          <w:rFonts w:ascii="宋体" w:hAnsi="宋体" w:eastAsia="宋体" w:cs="宋体"/>
          <w:color w:val="auto"/>
          <w:sz w:val="23"/>
          <w:szCs w:val="23"/>
        </w:rPr>
      </w:pPr>
      <w:r>
        <w:rPr>
          <w:rFonts w:ascii="Arial" w:hAnsi="Arial" w:eastAsia="Arial" w:cs="Arial"/>
          <w:color w:val="auto"/>
          <w:spacing w:val="8"/>
          <w:position w:val="3"/>
          <w:sz w:val="23"/>
          <w:szCs w:val="23"/>
        </w:rPr>
        <w:t>2</w:t>
      </w:r>
      <w:r>
        <w:rPr>
          <w:rFonts w:ascii="Arial" w:hAnsi="Arial" w:eastAsia="Arial" w:cs="Arial"/>
          <w:color w:val="auto"/>
          <w:spacing w:val="7"/>
          <w:position w:val="3"/>
          <w:sz w:val="23"/>
          <w:szCs w:val="23"/>
        </w:rPr>
        <w:t>)</w:t>
      </w:r>
      <w:r>
        <w:rPr>
          <w:rFonts w:ascii="宋体" w:hAnsi="宋体" w:eastAsia="宋体" w:cs="宋体"/>
          <w:color w:val="auto"/>
          <w:spacing w:val="7"/>
          <w:position w:val="3"/>
          <w:sz w:val="23"/>
          <w:szCs w:val="23"/>
        </w:rPr>
        <w:t>产品交货期、磋商有效期、质保期不能满足磋商文件要求的；</w:t>
      </w:r>
    </w:p>
    <w:p w14:paraId="722DD5D0">
      <w:pPr>
        <w:spacing w:before="138" w:line="327" w:lineRule="exact"/>
        <w:ind w:left="719"/>
        <w:rPr>
          <w:rFonts w:ascii="宋体" w:hAnsi="宋体" w:eastAsia="宋体" w:cs="宋体"/>
          <w:color w:val="auto"/>
          <w:sz w:val="23"/>
          <w:szCs w:val="23"/>
        </w:rPr>
      </w:pPr>
      <w:r>
        <w:rPr>
          <w:rFonts w:ascii="Arial" w:hAnsi="Arial" w:eastAsia="Arial" w:cs="Arial"/>
          <w:color w:val="auto"/>
          <w:spacing w:val="4"/>
          <w:position w:val="3"/>
          <w:sz w:val="23"/>
          <w:szCs w:val="23"/>
        </w:rPr>
        <w:t>3)</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11.2 </w:t>
      </w:r>
      <w:r>
        <w:rPr>
          <w:rFonts w:ascii="宋体" w:hAnsi="宋体" w:eastAsia="宋体" w:cs="宋体"/>
          <w:color w:val="auto"/>
          <w:spacing w:val="2"/>
          <w:position w:val="3"/>
          <w:sz w:val="23"/>
          <w:szCs w:val="23"/>
        </w:rPr>
        <w:t>款要求提供相关资料的；</w:t>
      </w:r>
    </w:p>
    <w:p w14:paraId="0C0402ED">
      <w:pPr>
        <w:spacing w:before="141" w:line="327" w:lineRule="exact"/>
        <w:ind w:left="712"/>
        <w:rPr>
          <w:rFonts w:ascii="宋体" w:hAnsi="宋体" w:eastAsia="宋体" w:cs="宋体"/>
          <w:color w:val="auto"/>
          <w:sz w:val="23"/>
          <w:szCs w:val="23"/>
        </w:rPr>
      </w:pPr>
      <w:r>
        <w:rPr>
          <w:rFonts w:ascii="Arial" w:hAnsi="Arial" w:eastAsia="Arial" w:cs="Arial"/>
          <w:color w:val="auto"/>
          <w:spacing w:val="12"/>
          <w:position w:val="3"/>
          <w:sz w:val="23"/>
          <w:szCs w:val="23"/>
        </w:rPr>
        <w:t>4)</w:t>
      </w:r>
      <w:r>
        <w:rPr>
          <w:rFonts w:ascii="宋体" w:hAnsi="宋体" w:eastAsia="宋体" w:cs="宋体"/>
          <w:color w:val="auto"/>
          <w:spacing w:val="6"/>
          <w:position w:val="3"/>
          <w:sz w:val="23"/>
          <w:szCs w:val="23"/>
        </w:rPr>
        <w:t>磋商响应文件中含有采购单位不能接受的条件的；</w:t>
      </w:r>
    </w:p>
    <w:p w14:paraId="3F58D186">
      <w:pPr>
        <w:spacing w:before="141" w:line="327" w:lineRule="exact"/>
        <w:ind w:left="719"/>
        <w:rPr>
          <w:rFonts w:ascii="宋体" w:hAnsi="宋体" w:eastAsia="宋体" w:cs="宋体"/>
          <w:color w:val="auto"/>
          <w:sz w:val="23"/>
          <w:szCs w:val="23"/>
        </w:rPr>
      </w:pPr>
      <w:r>
        <w:rPr>
          <w:rFonts w:ascii="Arial" w:hAnsi="Arial" w:eastAsia="Arial" w:cs="Arial"/>
          <w:color w:val="auto"/>
          <w:spacing w:val="12"/>
          <w:position w:val="3"/>
          <w:sz w:val="23"/>
          <w:szCs w:val="23"/>
        </w:rPr>
        <w:t>5)</w:t>
      </w:r>
      <w:r>
        <w:rPr>
          <w:rFonts w:ascii="宋体" w:hAnsi="宋体" w:eastAsia="宋体" w:cs="宋体"/>
          <w:color w:val="auto"/>
          <w:spacing w:val="6"/>
          <w:position w:val="3"/>
          <w:sz w:val="23"/>
          <w:szCs w:val="23"/>
        </w:rPr>
        <w:t>报价超过磋商文件中规定的预算金额或者最高限价的；</w:t>
      </w:r>
    </w:p>
    <w:p w14:paraId="3E70EC61">
      <w:pPr>
        <w:spacing w:before="139" w:line="327" w:lineRule="exact"/>
        <w:ind w:left="718"/>
        <w:rPr>
          <w:rFonts w:ascii="宋体" w:hAnsi="宋体" w:eastAsia="宋体" w:cs="宋体"/>
          <w:color w:val="auto"/>
          <w:sz w:val="23"/>
          <w:szCs w:val="23"/>
        </w:rPr>
      </w:pPr>
      <w:r>
        <w:rPr>
          <w:rFonts w:ascii="Arial" w:hAnsi="Arial" w:eastAsia="Arial" w:cs="Arial"/>
          <w:color w:val="auto"/>
          <w:spacing w:val="4"/>
          <w:position w:val="3"/>
          <w:sz w:val="23"/>
          <w:szCs w:val="23"/>
        </w:rPr>
        <w:t>6</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存在串通投标行为；</w:t>
      </w:r>
    </w:p>
    <w:p w14:paraId="5A609B2B">
      <w:pPr>
        <w:spacing w:before="141" w:line="327" w:lineRule="exact"/>
        <w:ind w:left="720"/>
        <w:rPr>
          <w:rFonts w:ascii="宋体" w:hAnsi="宋体" w:eastAsia="宋体" w:cs="宋体"/>
          <w:color w:val="auto"/>
          <w:sz w:val="23"/>
          <w:szCs w:val="23"/>
        </w:rPr>
      </w:pPr>
      <w:r>
        <w:rPr>
          <w:rFonts w:ascii="Arial" w:hAnsi="Arial" w:eastAsia="Arial" w:cs="Arial"/>
          <w:color w:val="auto"/>
          <w:spacing w:val="7"/>
          <w:position w:val="3"/>
          <w:sz w:val="23"/>
          <w:szCs w:val="23"/>
        </w:rPr>
        <w:t>7)</w:t>
      </w:r>
      <w:r>
        <w:rPr>
          <w:rFonts w:ascii="宋体" w:hAnsi="宋体" w:eastAsia="宋体" w:cs="宋体"/>
          <w:color w:val="auto"/>
          <w:spacing w:val="7"/>
          <w:position w:val="3"/>
          <w:sz w:val="23"/>
          <w:szCs w:val="23"/>
        </w:rPr>
        <w:t>法律、法规和磋商文件规定的其他无效情形</w:t>
      </w:r>
      <w:r>
        <w:rPr>
          <w:rFonts w:ascii="宋体" w:hAnsi="宋体" w:eastAsia="宋体" w:cs="宋体"/>
          <w:color w:val="auto"/>
          <w:spacing w:val="4"/>
          <w:position w:val="3"/>
          <w:sz w:val="23"/>
          <w:szCs w:val="23"/>
        </w:rPr>
        <w:t>。</w:t>
      </w:r>
    </w:p>
    <w:p w14:paraId="061E885D">
      <w:pPr>
        <w:spacing w:before="184"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磋商响应文件报价出现前后不一致的，按照下列规定修正：</w:t>
      </w:r>
    </w:p>
    <w:p w14:paraId="597F263B">
      <w:pPr>
        <w:spacing w:before="141" w:line="317" w:lineRule="auto"/>
        <w:ind w:left="1139" w:right="61" w:hanging="404"/>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磋</w:t>
      </w:r>
      <w:r>
        <w:rPr>
          <w:rFonts w:ascii="宋体" w:hAnsi="宋体" w:eastAsia="宋体" w:cs="宋体"/>
          <w:color w:val="auto"/>
          <w:spacing w:val="5"/>
          <w:sz w:val="23"/>
          <w:szCs w:val="23"/>
        </w:rPr>
        <w:t>商响应文件中响应报价表内容与磋商响应文件中相应内容不一致的，以响应报</w:t>
      </w:r>
      <w:r>
        <w:rPr>
          <w:rFonts w:ascii="宋体" w:hAnsi="宋体" w:eastAsia="宋体" w:cs="宋体"/>
          <w:color w:val="auto"/>
          <w:sz w:val="23"/>
          <w:szCs w:val="23"/>
        </w:rPr>
        <w:t xml:space="preserve"> </w:t>
      </w:r>
      <w:r>
        <w:rPr>
          <w:rFonts w:ascii="宋体" w:hAnsi="宋体" w:eastAsia="宋体" w:cs="宋体"/>
          <w:color w:val="auto"/>
          <w:spacing w:val="-4"/>
          <w:sz w:val="23"/>
          <w:szCs w:val="23"/>
        </w:rPr>
        <w:t>价</w:t>
      </w:r>
      <w:r>
        <w:rPr>
          <w:rFonts w:ascii="宋体" w:hAnsi="宋体" w:eastAsia="宋体" w:cs="宋体"/>
          <w:color w:val="auto"/>
          <w:spacing w:val="-2"/>
          <w:sz w:val="23"/>
          <w:szCs w:val="23"/>
        </w:rPr>
        <w:t>表为准；</w:t>
      </w:r>
    </w:p>
    <w:p w14:paraId="7E42F0D3">
      <w:pPr>
        <w:spacing w:before="143" w:line="328" w:lineRule="exact"/>
        <w:ind w:left="715"/>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宋体" w:hAnsi="宋体" w:eastAsia="宋体" w:cs="宋体"/>
          <w:color w:val="auto"/>
          <w:spacing w:val="6"/>
          <w:position w:val="3"/>
          <w:sz w:val="23"/>
          <w:szCs w:val="23"/>
        </w:rPr>
        <w:t>大写金额和小写金额不一致的，以大写金额为准；</w:t>
      </w:r>
    </w:p>
    <w:p w14:paraId="590A7415">
      <w:pPr>
        <w:spacing w:before="138" w:line="318" w:lineRule="auto"/>
        <w:ind w:left="1139" w:right="61" w:hanging="42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单价金额小数点或者百分比有明显错位的，以响应报价表的总价为准，并修改单</w:t>
      </w:r>
      <w:r>
        <w:rPr>
          <w:rFonts w:ascii="宋体" w:hAnsi="宋体" w:eastAsia="宋体" w:cs="宋体"/>
          <w:color w:val="auto"/>
          <w:sz w:val="23"/>
          <w:szCs w:val="23"/>
        </w:rPr>
        <w:t xml:space="preserve"> </w:t>
      </w:r>
      <w:r>
        <w:rPr>
          <w:rFonts w:ascii="宋体" w:hAnsi="宋体" w:eastAsia="宋体" w:cs="宋体"/>
          <w:color w:val="auto"/>
          <w:spacing w:val="-13"/>
          <w:sz w:val="23"/>
          <w:szCs w:val="23"/>
        </w:rPr>
        <w:t>价；</w:t>
      </w:r>
    </w:p>
    <w:p w14:paraId="7D6BAFC7">
      <w:pPr>
        <w:spacing w:before="141" w:line="327" w:lineRule="exact"/>
        <w:ind w:left="712"/>
        <w:rPr>
          <w:rFonts w:ascii="宋体" w:hAnsi="宋体" w:eastAsia="宋体" w:cs="宋体"/>
          <w:color w:val="auto"/>
          <w:sz w:val="23"/>
          <w:szCs w:val="23"/>
        </w:rPr>
      </w:pPr>
      <w:r>
        <w:rPr>
          <w:rFonts w:ascii="Arial" w:hAnsi="Arial" w:eastAsia="Arial" w:cs="Arial"/>
          <w:color w:val="auto"/>
          <w:spacing w:val="8"/>
          <w:position w:val="3"/>
          <w:sz w:val="23"/>
          <w:szCs w:val="23"/>
        </w:rPr>
        <w:t xml:space="preserve">4) </w:t>
      </w:r>
      <w:r>
        <w:rPr>
          <w:rFonts w:ascii="宋体" w:hAnsi="宋体" w:eastAsia="宋体" w:cs="宋体"/>
          <w:color w:val="auto"/>
          <w:spacing w:val="8"/>
          <w:position w:val="3"/>
          <w:sz w:val="23"/>
          <w:szCs w:val="23"/>
        </w:rPr>
        <w:t>总价金额与按单价汇总金额不一致的，以单价金额计算结果为准</w:t>
      </w:r>
      <w:r>
        <w:rPr>
          <w:rFonts w:ascii="宋体" w:hAnsi="宋体" w:eastAsia="宋体" w:cs="宋体"/>
          <w:color w:val="auto"/>
          <w:spacing w:val="6"/>
          <w:position w:val="3"/>
          <w:sz w:val="23"/>
          <w:szCs w:val="23"/>
        </w:rPr>
        <w:t>。</w:t>
      </w:r>
    </w:p>
    <w:p w14:paraId="3D65CB2E">
      <w:pPr>
        <w:spacing w:line="267"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同时出现两种以上不一致的，按照前款规定的顺序修正。修正后的报价</w:t>
      </w:r>
      <w:r>
        <w:rPr>
          <w:rFonts w:ascii="宋体" w:hAnsi="宋体" w:eastAsia="宋体" w:cs="宋体"/>
          <w:color w:val="auto"/>
          <w:spacing w:val="8"/>
          <w:sz w:val="23"/>
          <w:szCs w:val="23"/>
        </w:rPr>
        <w:t>按</w:t>
      </w:r>
    </w:p>
    <w:p w14:paraId="269443E0">
      <w:pPr>
        <w:spacing w:before="184" w:line="225" w:lineRule="auto"/>
        <w:ind w:left="49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2"/>
          <w:sz w:val="23"/>
          <w:szCs w:val="23"/>
        </w:rPr>
        <w:t>7</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第二款的规定经磋商人确认后产生约束力，磋商人不确认的，其投标无效。</w:t>
      </w:r>
    </w:p>
    <w:p w14:paraId="5E686EFD">
      <w:pPr>
        <w:spacing w:before="188" w:line="374" w:lineRule="auto"/>
        <w:ind w:left="1095" w:right="82" w:hanging="462"/>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在评审过程中，磋商小组成员对需要共同认定的事项存在争议的，应当按照少数服</w:t>
      </w:r>
      <w:r>
        <w:rPr>
          <w:rFonts w:ascii="宋体" w:hAnsi="宋体" w:eastAsia="宋体" w:cs="宋体"/>
          <w:color w:val="auto"/>
          <w:sz w:val="23"/>
          <w:szCs w:val="23"/>
        </w:rPr>
        <w:t xml:space="preserve"> </w:t>
      </w:r>
      <w:r>
        <w:rPr>
          <w:rFonts w:ascii="宋体" w:hAnsi="宋体" w:eastAsia="宋体" w:cs="宋体"/>
          <w:color w:val="auto"/>
          <w:spacing w:val="14"/>
          <w:sz w:val="23"/>
          <w:szCs w:val="23"/>
        </w:rPr>
        <w:t>从</w:t>
      </w:r>
      <w:r>
        <w:rPr>
          <w:rFonts w:ascii="宋体" w:hAnsi="宋体" w:eastAsia="宋体" w:cs="宋体"/>
          <w:color w:val="auto"/>
          <w:spacing w:val="13"/>
          <w:sz w:val="23"/>
          <w:szCs w:val="23"/>
        </w:rPr>
        <w:t>多</w:t>
      </w:r>
      <w:r>
        <w:rPr>
          <w:rFonts w:ascii="宋体" w:hAnsi="宋体" w:eastAsia="宋体" w:cs="宋体"/>
          <w:color w:val="auto"/>
          <w:spacing w:val="7"/>
          <w:sz w:val="23"/>
          <w:szCs w:val="23"/>
        </w:rPr>
        <w:t>数的原则作出结论。持不同意见的磋商小组成员应当在评标报告上签署不同意见</w:t>
      </w:r>
      <w:r>
        <w:rPr>
          <w:rFonts w:ascii="宋体" w:hAnsi="宋体" w:eastAsia="宋体" w:cs="宋体"/>
          <w:color w:val="auto"/>
          <w:sz w:val="23"/>
          <w:szCs w:val="23"/>
        </w:rPr>
        <w:t xml:space="preserve"> </w:t>
      </w:r>
      <w:r>
        <w:rPr>
          <w:rFonts w:ascii="宋体" w:hAnsi="宋体" w:eastAsia="宋体" w:cs="宋体"/>
          <w:color w:val="auto"/>
          <w:spacing w:val="12"/>
          <w:sz w:val="23"/>
          <w:szCs w:val="23"/>
        </w:rPr>
        <w:t>及</w:t>
      </w:r>
      <w:r>
        <w:rPr>
          <w:rFonts w:ascii="宋体" w:hAnsi="宋体" w:eastAsia="宋体" w:cs="宋体"/>
          <w:color w:val="auto"/>
          <w:spacing w:val="11"/>
          <w:sz w:val="23"/>
          <w:szCs w:val="23"/>
        </w:rPr>
        <w:t>理</w:t>
      </w:r>
      <w:r>
        <w:rPr>
          <w:rFonts w:ascii="宋体" w:hAnsi="宋体" w:eastAsia="宋体" w:cs="宋体"/>
          <w:color w:val="auto"/>
          <w:spacing w:val="6"/>
          <w:sz w:val="23"/>
          <w:szCs w:val="23"/>
        </w:rPr>
        <w:t>由，否则视为同意评标报告。</w:t>
      </w:r>
    </w:p>
    <w:p w14:paraId="79B11AB1">
      <w:pPr>
        <w:spacing w:before="1" w:line="375" w:lineRule="auto"/>
        <w:ind w:left="1096" w:right="82"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磋商小组应当按照磋商文件中规定的评标方法和标准，对符合性审查合格的磋商响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13"/>
          <w:sz w:val="23"/>
          <w:szCs w:val="23"/>
        </w:rPr>
        <w:t>文</w:t>
      </w:r>
      <w:r>
        <w:rPr>
          <w:rFonts w:ascii="宋体" w:hAnsi="宋体" w:eastAsia="宋体" w:cs="宋体"/>
          <w:color w:val="auto"/>
          <w:spacing w:val="7"/>
          <w:sz w:val="23"/>
          <w:szCs w:val="23"/>
        </w:rPr>
        <w:t>件进行商务和技术评估，综合比较与评价。</w:t>
      </w:r>
    </w:p>
    <w:p w14:paraId="48DC7663">
      <w:pPr>
        <w:spacing w:before="4" w:line="374" w:lineRule="auto"/>
        <w:ind w:left="1097" w:right="82" w:hanging="464"/>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磋商小组认为磋商人的报价明显低于其他通过符合性审查磋商人的报价，有可能影</w:t>
      </w:r>
      <w:r>
        <w:rPr>
          <w:rFonts w:ascii="宋体" w:hAnsi="宋体" w:eastAsia="宋体" w:cs="宋体"/>
          <w:color w:val="auto"/>
          <w:sz w:val="23"/>
          <w:szCs w:val="23"/>
        </w:rPr>
        <w:t xml:space="preserve"> </w:t>
      </w:r>
      <w:r>
        <w:rPr>
          <w:rFonts w:ascii="宋体" w:hAnsi="宋体" w:eastAsia="宋体" w:cs="宋体"/>
          <w:color w:val="auto"/>
          <w:spacing w:val="14"/>
          <w:sz w:val="23"/>
          <w:szCs w:val="23"/>
        </w:rPr>
        <w:t>响产品质量或者不能诚信履约的，应当要求其在合理的时间内提供书面</w:t>
      </w:r>
      <w:r>
        <w:rPr>
          <w:rFonts w:ascii="宋体" w:hAnsi="宋体" w:eastAsia="宋体" w:cs="宋体"/>
          <w:color w:val="auto"/>
          <w:spacing w:val="10"/>
          <w:sz w:val="23"/>
          <w:szCs w:val="23"/>
        </w:rPr>
        <w:t>说</w:t>
      </w:r>
      <w:r>
        <w:rPr>
          <w:rFonts w:ascii="宋体" w:hAnsi="宋体" w:eastAsia="宋体" w:cs="宋体"/>
          <w:color w:val="auto"/>
          <w:sz w:val="23"/>
          <w:szCs w:val="23"/>
        </w:rPr>
        <w:t xml:space="preserve"> </w:t>
      </w:r>
      <w:r>
        <w:rPr>
          <w:rFonts w:ascii="宋体" w:hAnsi="宋体" w:eastAsia="宋体" w:cs="宋体"/>
          <w:color w:val="auto"/>
          <w:spacing w:val="14"/>
          <w:sz w:val="23"/>
          <w:szCs w:val="23"/>
        </w:rPr>
        <w:t>明</w:t>
      </w:r>
      <w:r>
        <w:rPr>
          <w:rFonts w:ascii="宋体" w:hAnsi="宋体" w:eastAsia="宋体" w:cs="宋体"/>
          <w:color w:val="auto"/>
          <w:spacing w:val="11"/>
          <w:sz w:val="23"/>
          <w:szCs w:val="23"/>
        </w:rPr>
        <w:t>，</w:t>
      </w:r>
      <w:r>
        <w:rPr>
          <w:rFonts w:ascii="宋体" w:hAnsi="宋体" w:eastAsia="宋体" w:cs="宋体"/>
          <w:color w:val="auto"/>
          <w:spacing w:val="7"/>
          <w:sz w:val="23"/>
          <w:szCs w:val="23"/>
        </w:rPr>
        <w:t>必要时提交相关证明材料；磋商人不能证明其报价合理性的，磋商小组应当将其</w:t>
      </w:r>
      <w:r>
        <w:rPr>
          <w:rFonts w:ascii="宋体" w:hAnsi="宋体" w:eastAsia="宋体" w:cs="宋体"/>
          <w:color w:val="auto"/>
          <w:sz w:val="23"/>
          <w:szCs w:val="23"/>
        </w:rPr>
        <w:t xml:space="preserve"> </w:t>
      </w:r>
      <w:r>
        <w:rPr>
          <w:rFonts w:ascii="宋体" w:hAnsi="宋体" w:eastAsia="宋体" w:cs="宋体"/>
          <w:color w:val="auto"/>
          <w:spacing w:val="7"/>
          <w:sz w:val="23"/>
          <w:szCs w:val="23"/>
        </w:rPr>
        <w:t>作</w:t>
      </w:r>
      <w:r>
        <w:rPr>
          <w:rFonts w:ascii="宋体" w:hAnsi="宋体" w:eastAsia="宋体" w:cs="宋体"/>
          <w:color w:val="auto"/>
          <w:spacing w:val="4"/>
          <w:sz w:val="23"/>
          <w:szCs w:val="23"/>
        </w:rPr>
        <w:t>为无效投标处理。</w:t>
      </w:r>
    </w:p>
    <w:p w14:paraId="505BD665">
      <w:pPr>
        <w:spacing w:before="1" w:line="375" w:lineRule="auto"/>
        <w:ind w:left="1098" w:hanging="465"/>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6</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综合评分法的采购项目，提供相同品牌产品且通过资格审查、符合性审查的不同磋</w:t>
      </w:r>
      <w:r>
        <w:rPr>
          <w:rFonts w:ascii="宋体" w:hAnsi="宋体" w:eastAsia="宋体" w:cs="宋体"/>
          <w:color w:val="auto"/>
          <w:sz w:val="23"/>
          <w:szCs w:val="23"/>
        </w:rPr>
        <w:t xml:space="preserve"> </w:t>
      </w:r>
      <w:r>
        <w:rPr>
          <w:rFonts w:ascii="宋体" w:hAnsi="宋体" w:eastAsia="宋体" w:cs="宋体"/>
          <w:color w:val="auto"/>
          <w:spacing w:val="14"/>
          <w:sz w:val="23"/>
          <w:szCs w:val="23"/>
        </w:rPr>
        <w:t>商</w:t>
      </w:r>
      <w:r>
        <w:rPr>
          <w:rFonts w:ascii="宋体" w:hAnsi="宋体" w:eastAsia="宋体" w:cs="宋体"/>
          <w:color w:val="auto"/>
          <w:spacing w:val="10"/>
          <w:sz w:val="23"/>
          <w:szCs w:val="23"/>
        </w:rPr>
        <w:t>人</w:t>
      </w:r>
      <w:r>
        <w:rPr>
          <w:rFonts w:ascii="宋体" w:hAnsi="宋体" w:eastAsia="宋体" w:cs="宋体"/>
          <w:color w:val="auto"/>
          <w:spacing w:val="7"/>
          <w:sz w:val="23"/>
          <w:szCs w:val="23"/>
        </w:rPr>
        <w:t>参加同一合同项下投标的，按一家磋商人计算，评审后得分最高的同品牌磋商人</w:t>
      </w:r>
      <w:r>
        <w:rPr>
          <w:rFonts w:ascii="宋体" w:hAnsi="宋体" w:eastAsia="宋体" w:cs="宋体"/>
          <w:color w:val="auto"/>
          <w:sz w:val="23"/>
          <w:szCs w:val="23"/>
        </w:rPr>
        <w:t xml:space="preserve"> </w:t>
      </w:r>
      <w:r>
        <w:rPr>
          <w:rFonts w:ascii="宋体" w:hAnsi="宋体" w:eastAsia="宋体" w:cs="宋体"/>
          <w:color w:val="auto"/>
          <w:spacing w:val="14"/>
          <w:sz w:val="23"/>
          <w:szCs w:val="23"/>
        </w:rPr>
        <w:t>获</w:t>
      </w:r>
      <w:r>
        <w:rPr>
          <w:rFonts w:ascii="宋体" w:hAnsi="宋体" w:eastAsia="宋体" w:cs="宋体"/>
          <w:color w:val="auto"/>
          <w:spacing w:val="10"/>
          <w:sz w:val="23"/>
          <w:szCs w:val="23"/>
        </w:rPr>
        <w:t>得</w:t>
      </w:r>
      <w:r>
        <w:rPr>
          <w:rFonts w:ascii="宋体" w:hAnsi="宋体" w:eastAsia="宋体" w:cs="宋体"/>
          <w:color w:val="auto"/>
          <w:spacing w:val="7"/>
          <w:sz w:val="23"/>
          <w:szCs w:val="23"/>
        </w:rPr>
        <w:t>成交人推荐资格；评审得分相同的，由采购人或者采购人委托磋商小组按照磋商</w:t>
      </w:r>
      <w:r>
        <w:rPr>
          <w:rFonts w:ascii="宋体" w:hAnsi="宋体" w:eastAsia="宋体" w:cs="宋体"/>
          <w:color w:val="auto"/>
          <w:sz w:val="23"/>
          <w:szCs w:val="23"/>
        </w:rPr>
        <w:t xml:space="preserve"> </w:t>
      </w:r>
      <w:r>
        <w:rPr>
          <w:rFonts w:ascii="宋体" w:hAnsi="宋体" w:eastAsia="宋体" w:cs="宋体"/>
          <w:color w:val="auto"/>
          <w:spacing w:val="14"/>
          <w:sz w:val="23"/>
          <w:szCs w:val="23"/>
        </w:rPr>
        <w:t>文</w:t>
      </w:r>
      <w:r>
        <w:rPr>
          <w:rFonts w:ascii="宋体" w:hAnsi="宋体" w:eastAsia="宋体" w:cs="宋体"/>
          <w:color w:val="auto"/>
          <w:spacing w:val="10"/>
          <w:sz w:val="23"/>
          <w:szCs w:val="23"/>
        </w:rPr>
        <w:t>件</w:t>
      </w:r>
      <w:r>
        <w:rPr>
          <w:rFonts w:ascii="宋体" w:hAnsi="宋体" w:eastAsia="宋体" w:cs="宋体"/>
          <w:color w:val="auto"/>
          <w:spacing w:val="7"/>
          <w:sz w:val="23"/>
          <w:szCs w:val="23"/>
        </w:rPr>
        <w:t>规定的方式确定一个磋商人获得成交人推荐资格，磋商文件未规定的采取随机抽</w:t>
      </w:r>
      <w:r>
        <w:rPr>
          <w:rFonts w:ascii="宋体" w:hAnsi="宋体" w:eastAsia="宋体" w:cs="宋体"/>
          <w:color w:val="auto"/>
          <w:sz w:val="23"/>
          <w:szCs w:val="23"/>
        </w:rPr>
        <w:t xml:space="preserve"> </w:t>
      </w:r>
      <w:r>
        <w:rPr>
          <w:rFonts w:ascii="宋体" w:hAnsi="宋体" w:eastAsia="宋体" w:cs="宋体"/>
          <w:color w:val="auto"/>
          <w:spacing w:val="14"/>
          <w:sz w:val="23"/>
          <w:szCs w:val="23"/>
        </w:rPr>
        <w:t>取</w:t>
      </w:r>
      <w:r>
        <w:rPr>
          <w:rFonts w:ascii="宋体" w:hAnsi="宋体" w:eastAsia="宋体" w:cs="宋体"/>
          <w:color w:val="auto"/>
          <w:spacing w:val="10"/>
          <w:sz w:val="23"/>
          <w:szCs w:val="23"/>
        </w:rPr>
        <w:t>方</w:t>
      </w:r>
      <w:r>
        <w:rPr>
          <w:rFonts w:ascii="宋体" w:hAnsi="宋体" w:eastAsia="宋体" w:cs="宋体"/>
          <w:color w:val="auto"/>
          <w:spacing w:val="7"/>
          <w:sz w:val="23"/>
          <w:szCs w:val="23"/>
        </w:rPr>
        <w:t>式确定，其他同品牌磋商人不作为成交候选人。非单一产品采购项目，采购人应</w:t>
      </w:r>
      <w:r>
        <w:rPr>
          <w:rFonts w:ascii="宋体" w:hAnsi="宋体" w:eastAsia="宋体" w:cs="宋体"/>
          <w:color w:val="auto"/>
          <w:sz w:val="23"/>
          <w:szCs w:val="23"/>
        </w:rPr>
        <w:t xml:space="preserve"> </w:t>
      </w:r>
      <w:r>
        <w:rPr>
          <w:rFonts w:ascii="宋体" w:hAnsi="宋体" w:eastAsia="宋体" w:cs="宋体"/>
          <w:color w:val="auto"/>
          <w:spacing w:val="6"/>
          <w:sz w:val="23"/>
          <w:szCs w:val="23"/>
        </w:rPr>
        <w:t>当根</w:t>
      </w:r>
      <w:r>
        <w:rPr>
          <w:rFonts w:ascii="宋体" w:hAnsi="宋体" w:eastAsia="宋体" w:cs="宋体"/>
          <w:color w:val="auto"/>
          <w:spacing w:val="5"/>
          <w:sz w:val="23"/>
          <w:szCs w:val="23"/>
        </w:rPr>
        <w:t>据</w:t>
      </w:r>
      <w:r>
        <w:rPr>
          <w:rFonts w:ascii="宋体" w:hAnsi="宋体" w:eastAsia="宋体" w:cs="宋体"/>
          <w:color w:val="auto"/>
          <w:spacing w:val="3"/>
          <w:sz w:val="23"/>
          <w:szCs w:val="23"/>
        </w:rPr>
        <w:t>采购项目技术构成、产品价格比重等合理确定核心产品，并在磋商文件中载明。</w:t>
      </w:r>
      <w:r>
        <w:rPr>
          <w:rFonts w:ascii="宋体" w:hAnsi="宋体" w:eastAsia="宋体" w:cs="宋体"/>
          <w:color w:val="auto"/>
          <w:sz w:val="23"/>
          <w:szCs w:val="23"/>
        </w:rPr>
        <w:t xml:space="preserve"> </w:t>
      </w:r>
      <w:r>
        <w:rPr>
          <w:rFonts w:ascii="宋体" w:hAnsi="宋体" w:eastAsia="宋体" w:cs="宋体"/>
          <w:color w:val="auto"/>
          <w:spacing w:val="10"/>
          <w:sz w:val="23"/>
          <w:szCs w:val="23"/>
        </w:rPr>
        <w:t>多</w:t>
      </w:r>
      <w:r>
        <w:rPr>
          <w:rFonts w:ascii="宋体" w:hAnsi="宋体" w:eastAsia="宋体" w:cs="宋体"/>
          <w:color w:val="auto"/>
          <w:spacing w:val="8"/>
          <w:sz w:val="23"/>
          <w:szCs w:val="23"/>
        </w:rPr>
        <w:t>家磋商人提供的核心产品品牌相同的，按前两款规定处理。</w:t>
      </w:r>
    </w:p>
    <w:p w14:paraId="320C53C7">
      <w:pPr>
        <w:spacing w:before="2" w:line="219" w:lineRule="auto"/>
        <w:ind w:left="489"/>
        <w:rPr>
          <w:rFonts w:ascii="Arial" w:hAnsi="Arial" w:eastAsia="Arial" w:cs="Arial"/>
          <w:b/>
          <w:bCs/>
          <w:color w:val="auto"/>
          <w:spacing w:val="-19"/>
          <w:sz w:val="28"/>
          <w:szCs w:val="28"/>
        </w:rPr>
      </w:pPr>
      <w:r>
        <w:rPr>
          <w:rFonts w:ascii="Arial" w:hAnsi="Arial" w:eastAsia="Arial" w:cs="Arial"/>
          <w:b/>
          <w:bCs/>
          <w:color w:val="auto"/>
          <w:spacing w:val="-19"/>
          <w:sz w:val="28"/>
          <w:szCs w:val="28"/>
        </w:rPr>
        <w:t>18、评审办法</w:t>
      </w:r>
    </w:p>
    <w:p w14:paraId="27E62B3D">
      <w:pPr>
        <w:spacing w:before="205" w:line="375" w:lineRule="auto"/>
        <w:ind w:left="1097" w:right="52" w:hanging="464"/>
        <w:rPr>
          <w:rFonts w:ascii="宋体" w:hAnsi="宋体" w:eastAsia="宋体" w:cs="宋体"/>
          <w:color w:val="auto"/>
          <w:sz w:val="23"/>
          <w:szCs w:val="23"/>
        </w:rPr>
      </w:pPr>
      <w:r>
        <w:rPr>
          <w:rFonts w:ascii="Arial" w:hAnsi="Arial" w:eastAsia="Arial" w:cs="Arial"/>
          <w:color w:val="auto"/>
          <w:spacing w:val="10"/>
          <w:sz w:val="23"/>
          <w:szCs w:val="23"/>
        </w:rPr>
        <w:t>18.1</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依照《中华人民共和国政府采购法》、《中华人民共和国政府采购法实施条例》 、</w:t>
      </w:r>
      <w:r>
        <w:rPr>
          <w:rFonts w:ascii="宋体" w:hAnsi="宋体" w:eastAsia="宋体" w:cs="宋体"/>
          <w:color w:val="auto"/>
          <w:sz w:val="23"/>
          <w:szCs w:val="23"/>
        </w:rPr>
        <w:t xml:space="preserve"> </w:t>
      </w:r>
      <w:r>
        <w:rPr>
          <w:rFonts w:ascii="宋体" w:hAnsi="宋体" w:eastAsia="宋体" w:cs="宋体"/>
          <w:color w:val="auto"/>
          <w:spacing w:val="14"/>
          <w:sz w:val="23"/>
          <w:szCs w:val="23"/>
        </w:rPr>
        <w:t>财</w:t>
      </w:r>
      <w:r>
        <w:rPr>
          <w:rFonts w:ascii="宋体" w:hAnsi="宋体" w:eastAsia="宋体" w:cs="宋体"/>
          <w:color w:val="auto"/>
          <w:spacing w:val="11"/>
          <w:sz w:val="23"/>
          <w:szCs w:val="23"/>
        </w:rPr>
        <w:t>政</w:t>
      </w:r>
      <w:r>
        <w:rPr>
          <w:rFonts w:ascii="宋体" w:hAnsi="宋体" w:eastAsia="宋体" w:cs="宋体"/>
          <w:color w:val="auto"/>
          <w:spacing w:val="7"/>
          <w:sz w:val="23"/>
          <w:szCs w:val="23"/>
        </w:rPr>
        <w:t>部《政府采购货物和服务招投标管理办法》、《政府采购竞争性磋商采购方式管</w:t>
      </w:r>
      <w:r>
        <w:rPr>
          <w:rFonts w:ascii="宋体" w:hAnsi="宋体" w:eastAsia="宋体" w:cs="宋体"/>
          <w:color w:val="auto"/>
          <w:spacing w:val="14"/>
          <w:sz w:val="23"/>
          <w:szCs w:val="23"/>
        </w:rPr>
        <w:t>理</w:t>
      </w:r>
      <w:r>
        <w:rPr>
          <w:rFonts w:ascii="宋体" w:hAnsi="宋体" w:eastAsia="宋体" w:cs="宋体"/>
          <w:color w:val="auto"/>
          <w:spacing w:val="11"/>
          <w:sz w:val="23"/>
          <w:szCs w:val="23"/>
        </w:rPr>
        <w:t>暂</w:t>
      </w:r>
      <w:r>
        <w:rPr>
          <w:rFonts w:ascii="宋体" w:hAnsi="宋体" w:eastAsia="宋体" w:cs="宋体"/>
          <w:color w:val="auto"/>
          <w:spacing w:val="7"/>
          <w:sz w:val="23"/>
          <w:szCs w:val="23"/>
        </w:rPr>
        <w:t>行办法》、财政部《关于加强政府采购货物和服务项目价格评审管理的通知》的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规定，</w:t>
      </w:r>
      <w:r>
        <w:rPr>
          <w:rFonts w:ascii="宋体" w:hAnsi="宋体" w:eastAsia="宋体" w:cs="宋体"/>
          <w:color w:val="auto"/>
          <w:spacing w:val="10"/>
          <w:sz w:val="23"/>
          <w:szCs w:val="23"/>
        </w:rPr>
        <w:t>结</w:t>
      </w:r>
      <w:r>
        <w:rPr>
          <w:rFonts w:ascii="宋体" w:hAnsi="宋体" w:eastAsia="宋体" w:cs="宋体"/>
          <w:color w:val="auto"/>
          <w:spacing w:val="7"/>
          <w:sz w:val="23"/>
          <w:szCs w:val="23"/>
        </w:rPr>
        <w:t>合该项目的特点制定本评审办法。本次评审采用综合评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 xml:space="preserve">法，满分为 </w:t>
      </w:r>
      <w:r>
        <w:rPr>
          <w:rFonts w:ascii="Arial" w:hAnsi="Arial" w:eastAsia="Arial" w:cs="Arial"/>
          <w:color w:val="auto"/>
          <w:spacing w:val="7"/>
          <w:sz w:val="23"/>
          <w:szCs w:val="23"/>
        </w:rPr>
        <w:t>100</w:t>
      </w:r>
      <w:r>
        <w:rPr>
          <w:rFonts w:ascii="Arial" w:hAnsi="Arial" w:eastAsia="Arial" w:cs="Arial"/>
          <w:color w:val="auto"/>
          <w:sz w:val="23"/>
          <w:szCs w:val="23"/>
        </w:rPr>
        <w:t xml:space="preserve">   </w:t>
      </w:r>
      <w:r>
        <w:rPr>
          <w:rFonts w:ascii="宋体" w:hAnsi="宋体" w:eastAsia="宋体" w:cs="宋体"/>
          <w:color w:val="auto"/>
          <w:spacing w:val="-9"/>
          <w:sz w:val="23"/>
          <w:szCs w:val="23"/>
        </w:rPr>
        <w:t>分</w:t>
      </w:r>
      <w:r>
        <w:rPr>
          <w:rFonts w:ascii="宋体" w:hAnsi="宋体" w:eastAsia="宋体" w:cs="宋体"/>
          <w:color w:val="auto"/>
          <w:spacing w:val="-7"/>
          <w:sz w:val="23"/>
          <w:szCs w:val="23"/>
        </w:rPr>
        <w:t>。</w:t>
      </w:r>
    </w:p>
    <w:p w14:paraId="6045AB2F">
      <w:pPr>
        <w:spacing w:line="465" w:lineRule="exact"/>
        <w:ind w:left="633"/>
        <w:rPr>
          <w:rFonts w:ascii="宋体" w:hAnsi="宋体" w:eastAsia="宋体" w:cs="宋体"/>
          <w:color w:val="auto"/>
          <w:sz w:val="23"/>
          <w:szCs w:val="23"/>
        </w:rPr>
      </w:pPr>
      <w:r>
        <w:rPr>
          <w:rFonts w:ascii="Arial" w:hAnsi="Arial" w:eastAsia="Arial" w:cs="Arial"/>
          <w:color w:val="auto"/>
          <w:spacing w:val="8"/>
          <w:position w:val="17"/>
          <w:sz w:val="23"/>
          <w:szCs w:val="23"/>
        </w:rPr>
        <w:t xml:space="preserve">18.2.  </w:t>
      </w:r>
      <w:r>
        <w:rPr>
          <w:rFonts w:ascii="宋体" w:hAnsi="宋体" w:eastAsia="宋体" w:cs="宋体"/>
          <w:color w:val="auto"/>
          <w:spacing w:val="8"/>
          <w:position w:val="17"/>
          <w:sz w:val="23"/>
          <w:szCs w:val="23"/>
        </w:rPr>
        <w:t>本次评审方法采用综合评</w:t>
      </w:r>
      <w:r>
        <w:rPr>
          <w:rFonts w:hint="eastAsia" w:ascii="宋体" w:hAnsi="宋体" w:eastAsia="宋体" w:cs="宋体"/>
          <w:color w:val="auto"/>
          <w:spacing w:val="8"/>
          <w:position w:val="17"/>
          <w:sz w:val="23"/>
          <w:szCs w:val="23"/>
          <w:lang w:val="en-US" w:eastAsia="zh-CN"/>
        </w:rPr>
        <w:t>估</w:t>
      </w:r>
      <w:r>
        <w:rPr>
          <w:rFonts w:ascii="宋体" w:hAnsi="宋体" w:eastAsia="宋体" w:cs="宋体"/>
          <w:color w:val="auto"/>
          <w:spacing w:val="8"/>
          <w:position w:val="17"/>
          <w:sz w:val="23"/>
          <w:szCs w:val="23"/>
        </w:rPr>
        <w:t>法</w:t>
      </w:r>
      <w:r>
        <w:rPr>
          <w:rFonts w:ascii="宋体" w:hAnsi="宋体" w:eastAsia="宋体" w:cs="宋体"/>
          <w:color w:val="auto"/>
          <w:spacing w:val="5"/>
          <w:position w:val="17"/>
          <w:sz w:val="23"/>
          <w:szCs w:val="23"/>
        </w:rPr>
        <w:t>。</w:t>
      </w:r>
    </w:p>
    <w:p w14:paraId="34B39D27">
      <w:pPr>
        <w:spacing w:before="1" w:line="227" w:lineRule="auto"/>
        <w:ind w:left="625"/>
        <w:rPr>
          <w:rFonts w:ascii="宋体" w:hAnsi="宋体" w:eastAsia="宋体" w:cs="宋体"/>
          <w:color w:val="auto"/>
          <w:sz w:val="23"/>
          <w:szCs w:val="23"/>
        </w:rPr>
      </w:pPr>
      <w:r>
        <w:rPr>
          <w:rFonts w:ascii="Arial" w:hAnsi="Arial" w:eastAsia="Arial" w:cs="Arial"/>
          <w:b/>
          <w:bCs/>
          <w:color w:val="auto"/>
          <w:spacing w:val="5"/>
          <w:sz w:val="23"/>
          <w:szCs w:val="23"/>
        </w:rPr>
        <w:t>18.3.</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评审标准和分值分配</w:t>
      </w:r>
      <w:r>
        <w:rPr>
          <w:rFonts w:ascii="宋体" w:hAnsi="宋体" w:eastAsia="宋体" w:cs="宋体"/>
          <w:color w:val="auto"/>
          <w:spacing w:val="2"/>
          <w:sz w:val="23"/>
          <w:szCs w:val="23"/>
        </w:rPr>
        <w:t>：</w:t>
      </w:r>
    </w:p>
    <w:p w14:paraId="6ABDE0AD">
      <w:pPr>
        <w:spacing w:line="150" w:lineRule="exact"/>
        <w:rPr>
          <w:color w:val="auto"/>
        </w:rPr>
      </w:pPr>
    </w:p>
    <w:p w14:paraId="03E5196D">
      <w:pPr>
        <w:spacing w:line="128" w:lineRule="exact"/>
        <w:rPr>
          <w:rFonts w:ascii="Arial"/>
          <w:color w:val="auto"/>
          <w:sz w:val="11"/>
        </w:rPr>
      </w:pPr>
      <w:bookmarkStart w:id="48" w:name="_bookmark11"/>
      <w:bookmarkEnd w:id="48"/>
    </w:p>
    <w:p w14:paraId="607B9C5F">
      <w:pPr>
        <w:rPr>
          <w:color w:val="auto"/>
        </w:rPr>
        <w:sectPr>
          <w:headerReference r:id="rId10" w:type="default"/>
          <w:footerReference r:id="rId11" w:type="default"/>
          <w:pgSz w:w="11906" w:h="16839"/>
          <w:pgMar w:top="1239" w:right="1183" w:bottom="1193" w:left="1246" w:header="1225" w:footer="1030" w:gutter="0"/>
          <w:cols w:space="720" w:num="1"/>
        </w:sectPr>
      </w:pPr>
    </w:p>
    <w:p w14:paraId="1A642F66">
      <w:pPr>
        <w:spacing w:line="166" w:lineRule="exact"/>
        <w:rPr>
          <w:rFonts w:ascii="Arial"/>
          <w:color w:val="auto"/>
          <w:sz w:val="14"/>
        </w:rPr>
      </w:pPr>
    </w:p>
    <w:p w14:paraId="13604FF2">
      <w:pPr>
        <w:spacing w:line="166" w:lineRule="exact"/>
        <w:rPr>
          <w:rFonts w:ascii="Arial"/>
          <w:color w:val="auto"/>
          <w:sz w:val="14"/>
        </w:rPr>
      </w:pPr>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536E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6ABD90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4F3971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13CFD6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4F3F69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7739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7E6D18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42B081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7F8EAF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41A1F46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52B6D6E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713217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p w14:paraId="030FB52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zh-CN"/>
              </w:rPr>
              <w:t>）执行国家统一定价标准和采用固定价格采购的项目，其价格不列为评审因素。</w:t>
            </w:r>
          </w:p>
        </w:tc>
      </w:tr>
      <w:tr w14:paraId="3348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0B322EE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9F8C2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37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860B53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分，扣完该项得分为止。</w:t>
            </w:r>
          </w:p>
        </w:tc>
      </w:tr>
      <w:tr w14:paraId="2BF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6FFC89B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2B4F8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FAE71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A9560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所投产品为节能产品，得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分；所投产品为</w:t>
            </w:r>
            <w:r>
              <w:rPr>
                <w:rFonts w:hint="eastAsia" w:ascii="宋体" w:hAnsi="宋体" w:eastAsia="宋体" w:cs="宋体"/>
                <w:color w:val="auto"/>
                <w:kern w:val="0"/>
                <w:sz w:val="24"/>
                <w:szCs w:val="24"/>
                <w:highlight w:val="none"/>
                <w:lang w:val="en-US" w:eastAsia="zh-CN"/>
              </w:rPr>
              <w:t>环保</w:t>
            </w:r>
            <w:r>
              <w:rPr>
                <w:rFonts w:hint="eastAsia" w:ascii="宋体" w:hAnsi="宋体" w:eastAsia="宋体" w:cs="宋体"/>
                <w:color w:val="auto"/>
                <w:kern w:val="0"/>
                <w:sz w:val="24"/>
                <w:szCs w:val="24"/>
                <w:highlight w:val="none"/>
                <w:lang w:val="zh-CN"/>
              </w:rPr>
              <w:t>产品，得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分。每提供1</w:t>
            </w:r>
            <w:r>
              <w:rPr>
                <w:rFonts w:hint="eastAsia" w:ascii="宋体" w:hAnsi="宋体" w:eastAsia="宋体" w:cs="宋体"/>
                <w:color w:val="auto"/>
                <w:kern w:val="0"/>
                <w:sz w:val="24"/>
                <w:szCs w:val="24"/>
                <w:highlight w:val="none"/>
                <w:lang w:val="en-US" w:eastAsia="zh-CN"/>
              </w:rPr>
              <w:t>项</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分；该项得分的认定以</w:t>
            </w:r>
            <w:r>
              <w:rPr>
                <w:rFonts w:hint="eastAsia" w:ascii="宋体" w:hAnsi="宋体"/>
                <w:color w:val="auto"/>
                <w:sz w:val="24"/>
                <w:szCs w:val="24"/>
              </w:rPr>
              <w:t>有效</w:t>
            </w:r>
            <w:r>
              <w:rPr>
                <w:rFonts w:hint="eastAsia" w:ascii="宋体" w:hAnsi="宋体" w:eastAsia="宋体"/>
                <w:color w:val="auto"/>
                <w:sz w:val="24"/>
                <w:szCs w:val="24"/>
                <w:lang w:val="en-US" w:eastAsia="zh-CN"/>
              </w:rPr>
              <w:t>的</w:t>
            </w:r>
            <w:r>
              <w:rPr>
                <w:rFonts w:hint="eastAsia" w:ascii="宋体" w:hAnsi="宋体" w:eastAsia="宋体" w:cs="宋体"/>
                <w:color w:val="auto"/>
                <w:kern w:val="0"/>
                <w:sz w:val="24"/>
                <w:szCs w:val="24"/>
                <w:highlight w:val="none"/>
                <w:lang w:val="zh-CN"/>
              </w:rPr>
              <w:t>《国家节能产品认证证书》、《中国环境标志产品认证证书》复印件或扫描件为准。</w:t>
            </w:r>
          </w:p>
        </w:tc>
      </w:tr>
      <w:tr w14:paraId="20BD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bottom w:val="single" w:color="auto" w:sz="4" w:space="0"/>
              <w:right w:val="single" w:color="auto" w:sz="4" w:space="0"/>
            </w:tcBorders>
            <w:noWrap w:val="0"/>
            <w:vAlign w:val="center"/>
          </w:tcPr>
          <w:p w14:paraId="7F692FB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DC308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质量保证措施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991C6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03E478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针对项目采购内容及实际情况制定质量保证措施，包括：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项目完成质量目标、保证</w:t>
            </w:r>
            <w:r>
              <w:rPr>
                <w:rFonts w:hint="eastAsia" w:ascii="宋体" w:hAnsi="宋体" w:eastAsia="宋体" w:cs="宋体"/>
                <w:b/>
                <w:bCs/>
                <w:color w:val="auto"/>
                <w:kern w:val="0"/>
                <w:sz w:val="24"/>
                <w:szCs w:val="24"/>
                <w:highlight w:val="none"/>
                <w:lang w:val="en-US" w:eastAsia="zh-CN"/>
              </w:rPr>
              <w:t>计划</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货物质量及数量保证措施</w:t>
            </w:r>
            <w:r>
              <w:rPr>
                <w:rFonts w:hint="default" w:ascii="Calibri" w:hAnsi="Calibri" w:eastAsia="宋体" w:cs="Calibri"/>
                <w:b/>
                <w:bCs/>
                <w:color w:val="auto"/>
                <w:kern w:val="0"/>
                <w:sz w:val="24"/>
                <w:szCs w:val="24"/>
                <w:highlight w:val="none"/>
                <w:lang w:val="zh-CN"/>
              </w:rPr>
              <w:t>③</w:t>
            </w:r>
            <w:r>
              <w:rPr>
                <w:rFonts w:hint="eastAsia" w:ascii="宋体" w:hAnsi="宋体" w:eastAsia="宋体" w:cs="宋体"/>
                <w:b/>
                <w:bCs/>
                <w:color w:val="auto"/>
                <w:kern w:val="0"/>
                <w:sz w:val="24"/>
                <w:szCs w:val="24"/>
                <w:highlight w:val="none"/>
                <w:lang w:val="zh-CN"/>
              </w:rPr>
              <w:t>具体的质量控制流程；</w:t>
            </w:r>
          </w:p>
          <w:p w14:paraId="7458621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以上3项</w:t>
            </w:r>
            <w:r>
              <w:rPr>
                <w:rFonts w:hint="eastAsia" w:ascii="宋体" w:hAnsi="宋体" w:eastAsia="宋体" w:cs="宋体"/>
                <w:color w:val="auto"/>
                <w:kern w:val="0"/>
                <w:sz w:val="24"/>
                <w:szCs w:val="24"/>
                <w:highlight w:val="none"/>
                <w:lang w:val="zh-CN"/>
              </w:rPr>
              <w:t>内容每提供一项且按采购项目要求切实满足项目实际需求的上述一项得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分。在此基础上，方案中存在缺陷或不足的，每有一处扣</w:t>
            </w:r>
            <w:r>
              <w:rPr>
                <w:rFonts w:hint="eastAsia" w:ascii="宋体" w:hAnsi="宋体" w:eastAsia="宋体" w:cs="宋体"/>
                <w:color w:val="auto"/>
                <w:kern w:val="0"/>
                <w:sz w:val="24"/>
                <w:szCs w:val="24"/>
                <w:highlight w:val="none"/>
                <w:lang w:val="zh-CN" w:eastAsia="zh-CN"/>
              </w:rPr>
              <w:t>1</w:t>
            </w:r>
            <w:r>
              <w:rPr>
                <w:rFonts w:hint="eastAsia" w:ascii="宋体" w:hAnsi="宋体" w:eastAsia="宋体" w:cs="宋体"/>
                <w:color w:val="auto"/>
                <w:kern w:val="0"/>
                <w:sz w:val="24"/>
                <w:szCs w:val="24"/>
                <w:highlight w:val="none"/>
                <w:lang w:val="zh-CN"/>
              </w:rPr>
              <w:t>分，扣完为止。</w:t>
            </w:r>
          </w:p>
        </w:tc>
      </w:tr>
      <w:tr w14:paraId="526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4F2E3B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C5A41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AA664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A39EEF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提供自</w:t>
            </w:r>
            <w:r>
              <w:rPr>
                <w:rFonts w:hint="eastAsia" w:ascii="宋体" w:hAnsi="宋体" w:cs="宋体"/>
                <w:color w:val="auto"/>
                <w:kern w:val="0"/>
                <w:sz w:val="24"/>
                <w:szCs w:val="24"/>
                <w:highlight w:val="none"/>
                <w:lang w:val="zh-CN"/>
              </w:rPr>
              <w:t>202</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月</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zh-CN"/>
              </w:rPr>
              <w:t>至今的类似业绩证明材料（需提供合同</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中标通知书复印件）。每提供一项得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分；不提供不得分。</w:t>
            </w:r>
          </w:p>
        </w:tc>
      </w:tr>
      <w:tr w14:paraId="2399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4E3E9EE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67FA5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项目</w:t>
            </w:r>
            <w:r>
              <w:rPr>
                <w:rFonts w:hint="eastAsia" w:ascii="宋体" w:hAnsi="Cambria" w:cs="宋体"/>
                <w:color w:val="auto"/>
                <w:sz w:val="24"/>
                <w:szCs w:val="24"/>
                <w:lang w:val="zh-CN" w:eastAsia="zh-CN"/>
              </w:rPr>
              <w:t>配送方案</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lang w:val="zh-CN"/>
              </w:rPr>
              <w:t>人员配备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D0B6C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94B9470">
            <w:pPr>
              <w:keepNext w:val="0"/>
              <w:keepLines w:val="0"/>
              <w:pageBreakBefore w:val="0"/>
              <w:widowControl w:val="0"/>
              <w:numPr>
                <w:ilvl w:val="0"/>
                <w:numId w:val="7"/>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rPr>
              <w:t>根据采购需求及配送地点等因素制作的完备性、可操作性强的配送方案。</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kern w:val="0"/>
                <w:sz w:val="24"/>
                <w:szCs w:val="24"/>
                <w:highlight w:val="none"/>
                <w:lang w:val="zh-CN"/>
              </w:rPr>
              <w:t>①配货、协调送货</w:t>
            </w:r>
            <w:r>
              <w:rPr>
                <w:rFonts w:hint="default" w:ascii="Calibri" w:hAnsi="Calibri" w:eastAsia="宋体" w:cs="Calibri"/>
                <w:b/>
                <w:bCs/>
                <w:color w:val="auto"/>
                <w:kern w:val="0"/>
                <w:sz w:val="24"/>
                <w:szCs w:val="24"/>
                <w:highlight w:val="none"/>
                <w:lang w:val="zh-CN"/>
              </w:rPr>
              <w:t>②</w:t>
            </w:r>
            <w:r>
              <w:rPr>
                <w:rFonts w:hint="eastAsia" w:ascii="宋体" w:hAnsi="宋体" w:eastAsia="宋体" w:cs="宋体"/>
                <w:b/>
                <w:bCs/>
                <w:color w:val="auto"/>
                <w:kern w:val="0"/>
                <w:sz w:val="24"/>
                <w:szCs w:val="24"/>
                <w:highlight w:val="none"/>
                <w:lang w:val="en-US" w:eastAsia="zh-CN"/>
              </w:rPr>
              <w:t>整体</w:t>
            </w:r>
            <w:r>
              <w:rPr>
                <w:rFonts w:hint="eastAsia" w:ascii="宋体" w:hAnsi="宋体" w:eastAsia="宋体" w:cs="宋体"/>
                <w:b/>
                <w:bCs/>
                <w:color w:val="auto"/>
                <w:kern w:val="0"/>
                <w:sz w:val="24"/>
                <w:szCs w:val="24"/>
                <w:highlight w:val="none"/>
                <w:lang w:val="zh-CN"/>
              </w:rPr>
              <w:t>运输方案</w:t>
            </w:r>
            <w:r>
              <w:rPr>
                <w:rFonts w:hint="default" w:ascii="Calibri" w:hAnsi="Calibri" w:eastAsia="宋体" w:cs="Calibri"/>
                <w:b/>
                <w:bCs/>
                <w:color w:val="auto"/>
                <w:kern w:val="0"/>
                <w:sz w:val="24"/>
                <w:szCs w:val="24"/>
                <w:highlight w:val="none"/>
                <w:lang w:val="zh-CN"/>
              </w:rPr>
              <w:t>③</w:t>
            </w:r>
            <w:r>
              <w:rPr>
                <w:rFonts w:hint="eastAsia" w:ascii="宋体" w:hAnsi="宋体" w:eastAsia="宋体" w:cs="宋体"/>
                <w:b/>
                <w:bCs/>
                <w:color w:val="auto"/>
                <w:kern w:val="0"/>
                <w:sz w:val="24"/>
                <w:szCs w:val="24"/>
                <w:highlight w:val="none"/>
                <w:lang w:val="en-US" w:eastAsia="zh-CN"/>
              </w:rPr>
              <w:t>安装及调试④结合项目特点制定具体的项目管理措施；</w:t>
            </w:r>
          </w:p>
          <w:p w14:paraId="35C7E86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以上4项</w:t>
            </w:r>
            <w:r>
              <w:rPr>
                <w:rFonts w:hint="eastAsia" w:ascii="宋体" w:hAnsi="宋体" w:eastAsia="宋体" w:cs="宋体"/>
                <w:color w:val="auto"/>
                <w:kern w:val="0"/>
                <w:sz w:val="24"/>
                <w:szCs w:val="24"/>
                <w:highlight w:val="none"/>
                <w:lang w:val="zh-CN"/>
              </w:rPr>
              <w:t>内容每提供一项且按采购项目要求切实满足项目实际需求的上述一项得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分。在此基础上，方案中存在缺陷或不足的，每有一处扣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分，扣完为止。</w:t>
            </w:r>
          </w:p>
          <w:p w14:paraId="0EDA4872">
            <w:pPr>
              <w:keepNext w:val="0"/>
              <w:keepLines w:val="0"/>
              <w:pageBreakBefore w:val="0"/>
              <w:widowControl w:val="0"/>
              <w:numPr>
                <w:ilvl w:val="0"/>
                <w:numId w:val="7"/>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rPr>
              <w:t>根据采购需求及项目实际情况，供应商须设置项目管理机构，包括：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拟</w:t>
            </w:r>
            <w:r>
              <w:rPr>
                <w:rFonts w:hint="eastAsia" w:ascii="宋体" w:hAnsi="宋体" w:eastAsia="宋体" w:cs="宋体"/>
                <w:b/>
                <w:bCs/>
                <w:color w:val="auto"/>
                <w:kern w:val="0"/>
                <w:sz w:val="24"/>
                <w:szCs w:val="24"/>
                <w:highlight w:val="none"/>
                <w:lang w:val="zh-CN" w:eastAsia="zh-CN"/>
              </w:rPr>
              <w:t>派</w:t>
            </w:r>
            <w:r>
              <w:rPr>
                <w:rFonts w:hint="eastAsia" w:ascii="宋体" w:hAnsi="宋体" w:eastAsia="宋体" w:cs="宋体"/>
                <w:b/>
                <w:bCs/>
                <w:color w:val="auto"/>
                <w:kern w:val="0"/>
                <w:sz w:val="24"/>
                <w:szCs w:val="24"/>
                <w:highlight w:val="none"/>
                <w:lang w:val="en-US" w:eastAsia="zh-CN"/>
              </w:rPr>
              <w:t>本项目</w:t>
            </w:r>
            <w:r>
              <w:rPr>
                <w:rFonts w:hint="eastAsia" w:ascii="宋体" w:hAnsi="宋体" w:eastAsia="宋体" w:cs="宋体"/>
                <w:b/>
                <w:bCs/>
                <w:color w:val="auto"/>
                <w:kern w:val="0"/>
                <w:sz w:val="24"/>
                <w:szCs w:val="24"/>
                <w:highlight w:val="none"/>
                <w:lang w:val="zh-CN" w:eastAsia="zh-CN"/>
              </w:rPr>
              <w:t>人员配备情况（项目负责人及其他人员）</w:t>
            </w:r>
            <w:r>
              <w:rPr>
                <w:rFonts w:hint="default" w:ascii="宋体" w:hAnsi="宋体" w:eastAsia="宋体" w:cs="宋体"/>
                <w:b/>
                <w:bCs/>
                <w:color w:val="auto"/>
                <w:kern w:val="0"/>
                <w:sz w:val="24"/>
                <w:szCs w:val="24"/>
                <w:highlight w:val="none"/>
                <w:lang w:val="zh-CN" w:eastAsia="zh-CN"/>
              </w:rPr>
              <w:t>②</w:t>
            </w:r>
            <w:r>
              <w:rPr>
                <w:rFonts w:hint="eastAsia" w:ascii="宋体" w:hAnsi="宋体" w:eastAsia="宋体" w:cs="宋体"/>
                <w:b/>
                <w:bCs/>
                <w:color w:val="auto"/>
                <w:kern w:val="0"/>
                <w:sz w:val="24"/>
                <w:szCs w:val="24"/>
                <w:highlight w:val="none"/>
                <w:lang w:val="zh-CN"/>
              </w:rPr>
              <w:t>人员职能分工</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zh-CN" w:eastAsia="zh-CN"/>
              </w:rPr>
              <w:t>管理制度</w:t>
            </w:r>
          </w:p>
          <w:p w14:paraId="353A03E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内容每提供一项且按采购项目要求切实满足项目实际需求的上述一项得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分。在此基础上，方案中存在缺陷或不足的，每有一处扣</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分，扣完为止。</w:t>
            </w:r>
          </w:p>
          <w:p w14:paraId="15B803C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注：本项满分为14分。</w:t>
            </w:r>
          </w:p>
        </w:tc>
      </w:tr>
      <w:tr w14:paraId="47E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5B29A3E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4D641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C785B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94D408E">
            <w:pPr>
              <w:autoSpaceDE w:val="0"/>
              <w:autoSpaceDN w:val="0"/>
              <w:adjustRightInd w:val="0"/>
              <w:spacing w:line="440" w:lineRule="exact"/>
              <w:rPr>
                <w:rFonts w:hint="eastAsia" w:ascii="宋体" w:hAnsi="宋体" w:eastAsia="宋体"/>
                <w:b/>
                <w:bCs/>
                <w:color w:val="auto"/>
                <w:sz w:val="24"/>
                <w:szCs w:val="24"/>
                <w:lang w:eastAsia="zh-CN"/>
              </w:rPr>
            </w:pPr>
            <w:r>
              <w:rPr>
                <w:rFonts w:hint="eastAsia" w:ascii="宋体" w:hAnsi="宋体" w:eastAsia="宋体"/>
                <w:b/>
                <w:bCs/>
                <w:color w:val="auto"/>
                <w:sz w:val="24"/>
                <w:szCs w:val="24"/>
                <w:lang w:val="en-US" w:eastAsia="zh-CN"/>
              </w:rPr>
              <w:t>1、</w:t>
            </w:r>
            <w:r>
              <w:rPr>
                <w:rFonts w:hint="eastAsia" w:ascii="宋体" w:hAnsi="宋体"/>
                <w:b/>
                <w:bCs/>
                <w:color w:val="auto"/>
                <w:sz w:val="24"/>
                <w:szCs w:val="24"/>
              </w:rPr>
              <w:t>针对本项目有详细的售后服务，</w:t>
            </w:r>
            <w:r>
              <w:rPr>
                <w:rFonts w:hint="eastAsia" w:ascii="宋体" w:hAnsi="宋体" w:eastAsia="宋体"/>
                <w:b/>
                <w:bCs/>
                <w:color w:val="auto"/>
                <w:sz w:val="24"/>
                <w:szCs w:val="24"/>
                <w:lang w:val="en-US" w:eastAsia="zh-CN"/>
              </w:rPr>
              <w:t>包括：</w:t>
            </w:r>
            <w:r>
              <w:rPr>
                <w:rFonts w:hint="eastAsia" w:ascii="宋体" w:hAnsi="宋体"/>
                <w:b/>
                <w:bCs/>
                <w:color w:val="auto"/>
                <w:sz w:val="24"/>
                <w:szCs w:val="24"/>
              </w:rPr>
              <w:t>①售后服务计划</w:t>
            </w:r>
            <w:r>
              <w:rPr>
                <w:rFonts w:hint="eastAsia" w:ascii="宋体" w:hAnsi="宋体" w:eastAsia="宋体"/>
                <w:b/>
                <w:bCs/>
                <w:color w:val="auto"/>
                <w:sz w:val="24"/>
                <w:szCs w:val="24"/>
                <w:lang w:val="en-US" w:eastAsia="zh-CN"/>
              </w:rPr>
              <w:t>②售后服务保障措施</w:t>
            </w:r>
            <w:r>
              <w:rPr>
                <w:rFonts w:hint="eastAsia" w:ascii="宋体" w:hAnsi="宋体"/>
                <w:b/>
                <w:bCs/>
                <w:color w:val="auto"/>
                <w:sz w:val="24"/>
                <w:szCs w:val="24"/>
              </w:rPr>
              <w:t>③售后服务承诺</w:t>
            </w:r>
            <w:r>
              <w:rPr>
                <w:rFonts w:hint="eastAsia" w:ascii="宋体" w:hAnsi="宋体" w:eastAsia="宋体"/>
                <w:b/>
                <w:bCs/>
                <w:color w:val="auto"/>
                <w:sz w:val="24"/>
                <w:szCs w:val="24"/>
                <w:lang w:eastAsia="zh-CN"/>
              </w:rPr>
              <w:t>；</w:t>
            </w:r>
          </w:p>
          <w:p w14:paraId="2C21F2FE">
            <w:pPr>
              <w:autoSpaceDE w:val="0"/>
              <w:autoSpaceDN w:val="0"/>
              <w:adjustRightInd w:val="0"/>
              <w:spacing w:line="440" w:lineRule="exact"/>
              <w:rPr>
                <w:rFonts w:hint="eastAsia"/>
                <w:color w:val="auto"/>
                <w:sz w:val="24"/>
                <w:szCs w:val="24"/>
                <w:highlight w:val="none"/>
                <w:lang w:val="zh-CN"/>
              </w:rPr>
            </w:pPr>
            <w:r>
              <w:rPr>
                <w:rFonts w:hint="eastAsia" w:ascii="宋体" w:hAnsi="宋体"/>
                <w:color w:val="auto"/>
                <w:sz w:val="24"/>
                <w:szCs w:val="24"/>
                <w:lang w:val="en-US" w:eastAsia="zh-CN"/>
              </w:rPr>
              <w:t>以上3项</w:t>
            </w:r>
            <w:r>
              <w:rPr>
                <w:rFonts w:hint="eastAsia" w:ascii="宋体" w:hAnsi="宋体"/>
                <w:color w:val="auto"/>
                <w:sz w:val="24"/>
                <w:szCs w:val="24"/>
                <w:lang w:val="zh-CN"/>
              </w:rPr>
              <w:t>内容</w:t>
            </w:r>
            <w:r>
              <w:rPr>
                <w:rFonts w:hint="eastAsia" w:ascii="宋体" w:hAnsi="宋体"/>
                <w:color w:val="auto"/>
                <w:sz w:val="24"/>
                <w:szCs w:val="24"/>
              </w:rPr>
              <w:t>每提供一项且按采购项目要求切实满足项目实际需求的上述一项得</w:t>
            </w:r>
            <w:r>
              <w:rPr>
                <w:rFonts w:hint="eastAsia" w:ascii="宋体" w:hAnsi="宋体"/>
                <w:color w:val="auto"/>
                <w:sz w:val="24"/>
                <w:szCs w:val="24"/>
                <w:lang w:val="en-US" w:eastAsia="zh-CN"/>
              </w:rPr>
              <w:t>2</w:t>
            </w:r>
            <w:r>
              <w:rPr>
                <w:rFonts w:hint="eastAsia" w:ascii="宋体" w:hAnsi="宋体"/>
                <w:color w:val="auto"/>
                <w:sz w:val="24"/>
                <w:szCs w:val="24"/>
              </w:rPr>
              <w:t>分，满分</w:t>
            </w:r>
            <w:r>
              <w:rPr>
                <w:rFonts w:hint="eastAsia" w:ascii="宋体" w:hAnsi="宋体"/>
                <w:color w:val="auto"/>
                <w:sz w:val="24"/>
                <w:szCs w:val="24"/>
                <w:lang w:val="en-US" w:eastAsia="zh-CN"/>
              </w:rPr>
              <w:t>6</w:t>
            </w:r>
            <w:r>
              <w:rPr>
                <w:rFonts w:hint="eastAsia" w:ascii="宋体" w:hAnsi="宋体"/>
                <w:color w:val="auto"/>
                <w:sz w:val="24"/>
                <w:szCs w:val="24"/>
              </w:rPr>
              <w:t>分。</w:t>
            </w:r>
            <w:r>
              <w:rPr>
                <w:rFonts w:hint="eastAsia"/>
                <w:color w:val="auto"/>
                <w:sz w:val="24"/>
                <w:szCs w:val="24"/>
                <w:highlight w:val="none"/>
                <w:lang w:val="zh-CN"/>
              </w:rPr>
              <w:t>在此基础上，方案中存在缺陷或不足的，每有一处扣</w:t>
            </w:r>
            <w:r>
              <w:rPr>
                <w:rFonts w:hint="eastAsia"/>
                <w:color w:val="auto"/>
                <w:sz w:val="24"/>
                <w:szCs w:val="24"/>
                <w:highlight w:val="none"/>
                <w:lang w:val="en-US" w:eastAsia="zh-CN"/>
              </w:rPr>
              <w:t>1</w:t>
            </w:r>
            <w:r>
              <w:rPr>
                <w:rFonts w:hint="eastAsia"/>
                <w:color w:val="auto"/>
                <w:sz w:val="24"/>
                <w:szCs w:val="24"/>
                <w:highlight w:val="none"/>
                <w:lang w:val="zh-CN"/>
              </w:rPr>
              <w:t>分，扣完为止。</w:t>
            </w:r>
          </w:p>
          <w:p w14:paraId="1928BCAC">
            <w:pPr>
              <w:autoSpaceDE w:val="0"/>
              <w:autoSpaceDN w:val="0"/>
              <w:adjustRightInd w:val="0"/>
              <w:spacing w:line="440" w:lineRule="exact"/>
              <w:rPr>
                <w:rFonts w:hint="eastAsia"/>
                <w:color w:val="auto"/>
                <w:sz w:val="24"/>
                <w:szCs w:val="24"/>
                <w:highlight w:val="none"/>
                <w:lang w:val="zh-CN"/>
              </w:rPr>
            </w:pPr>
            <w:r>
              <w:rPr>
                <w:rFonts w:hint="eastAsia" w:ascii="宋体" w:hAnsi="宋体" w:eastAsia="宋体"/>
                <w:b/>
                <w:bCs/>
                <w:color w:val="auto"/>
                <w:sz w:val="24"/>
                <w:szCs w:val="24"/>
                <w:lang w:val="en-US" w:eastAsia="zh-CN"/>
              </w:rPr>
              <w:t>2、售后服务响应时间：</w:t>
            </w:r>
            <w:r>
              <w:rPr>
                <w:rFonts w:hint="eastAsia" w:ascii="宋体" w:hAnsi="宋体"/>
                <w:color w:val="auto"/>
                <w:sz w:val="24"/>
                <w:szCs w:val="24"/>
              </w:rPr>
              <w:t>在2小时（含2小时）内响应的得</w:t>
            </w:r>
            <w:r>
              <w:rPr>
                <w:rFonts w:hint="eastAsia" w:ascii="宋体" w:hAnsi="宋体"/>
                <w:color w:val="auto"/>
                <w:sz w:val="24"/>
                <w:szCs w:val="24"/>
                <w:lang w:val="en-US" w:eastAsia="zh-CN"/>
              </w:rPr>
              <w:t>3</w:t>
            </w:r>
            <w:r>
              <w:rPr>
                <w:rFonts w:hint="eastAsia" w:ascii="宋体" w:hAnsi="宋体"/>
                <w:color w:val="auto"/>
                <w:sz w:val="24"/>
                <w:szCs w:val="24"/>
              </w:rPr>
              <w:t>分，在4小时（含4小时）内响应的得</w:t>
            </w:r>
            <w:r>
              <w:rPr>
                <w:rFonts w:hint="eastAsia" w:ascii="宋体" w:hAnsi="宋体"/>
                <w:color w:val="auto"/>
                <w:sz w:val="24"/>
                <w:szCs w:val="24"/>
                <w:lang w:val="en-US" w:eastAsia="zh-CN"/>
              </w:rPr>
              <w:t>1.5</w:t>
            </w:r>
            <w:r>
              <w:rPr>
                <w:rFonts w:hint="eastAsia" w:ascii="宋体" w:hAnsi="宋体"/>
                <w:color w:val="auto"/>
                <w:sz w:val="24"/>
                <w:szCs w:val="24"/>
              </w:rPr>
              <w:t>分；不提供的不得分。（以提供的承诺为准）</w:t>
            </w:r>
            <w:r>
              <w:rPr>
                <w:rFonts w:hint="eastAsia" w:ascii="宋体" w:hAnsi="宋体"/>
                <w:color w:val="auto"/>
                <w:sz w:val="24"/>
                <w:szCs w:val="24"/>
                <w:lang w:eastAsia="zh-CN"/>
              </w:rPr>
              <w:t>。</w:t>
            </w:r>
          </w:p>
        </w:tc>
      </w:tr>
      <w:tr w14:paraId="4D80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9" w:type="dxa"/>
            <w:gridSpan w:val="4"/>
            <w:tcBorders>
              <w:left w:val="single" w:color="auto" w:sz="4" w:space="0"/>
              <w:right w:val="single" w:color="auto" w:sz="4" w:space="0"/>
            </w:tcBorders>
            <w:noWrap w:val="0"/>
            <w:vAlign w:val="center"/>
          </w:tcPr>
          <w:p w14:paraId="1CB258B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 w:val="24"/>
                <w:szCs w:val="24"/>
                <w:highlight w:val="none"/>
                <w:lang w:val="en-US" w:eastAsia="zh-CN"/>
              </w:rPr>
            </w:pPr>
            <w:r>
              <w:rPr>
                <w:rFonts w:hint="eastAsia" w:ascii="Times New Roman" w:hAnsi="Times New Roman" w:eastAsia="宋体" w:cs="Times New Roman"/>
                <w:b/>
                <w:bCs/>
                <w:kern w:val="2"/>
                <w:sz w:val="24"/>
                <w:szCs w:val="24"/>
                <w:lang w:val="en-US" w:eastAsia="zh-CN" w:bidi="ar-SA"/>
              </w:rPr>
              <w:t>注：</w:t>
            </w:r>
            <w:r>
              <w:rPr>
                <w:rFonts w:hint="eastAsia" w:ascii="Times New Roman" w:hAnsi="Times New Roman" w:eastAsia="宋体" w:cs="Times New Roman"/>
                <w:b/>
                <w:bCs/>
                <w:kern w:val="2"/>
                <w:sz w:val="24"/>
                <w:szCs w:val="24"/>
                <w:lang w:val="zh-CN" w:eastAsia="zh-CN" w:bidi="ar-SA"/>
              </w:rPr>
              <w:t>有缺陷或不足之处”是指供应商提供的内容存在不适用项目实际情况的情形、套用其他方案、凭空捏造、逻辑漏洞、科学原理错误以及不可能实现的夸大情形等情况。</w:t>
            </w:r>
          </w:p>
        </w:tc>
      </w:tr>
    </w:tbl>
    <w:p w14:paraId="471AB166">
      <w:pPr>
        <w:spacing w:before="298" w:line="229" w:lineRule="auto"/>
        <w:jc w:val="center"/>
        <w:outlineLvl w:val="1"/>
        <w:rPr>
          <w:rFonts w:ascii="黑体" w:hAnsi="黑体" w:eastAsia="黑体" w:cs="黑体"/>
          <w:color w:val="auto"/>
          <w:sz w:val="28"/>
          <w:szCs w:val="28"/>
        </w:rPr>
      </w:pPr>
      <w:bookmarkStart w:id="49" w:name="_Toc18112"/>
      <w:bookmarkStart w:id="50" w:name="_Toc1799"/>
      <w:r>
        <w:rPr>
          <w:rFonts w:ascii="黑体" w:hAnsi="黑体" w:eastAsia="黑体" w:cs="黑体"/>
          <w:color w:val="auto"/>
          <w:spacing w:val="-1"/>
          <w:sz w:val="28"/>
          <w:szCs w:val="28"/>
        </w:rPr>
        <w:t>八、</w:t>
      </w:r>
      <w:r>
        <w:rPr>
          <w:rFonts w:ascii="黑体" w:hAnsi="黑体" w:eastAsia="黑体" w:cs="黑体"/>
          <w:color w:val="auto"/>
          <w:sz w:val="28"/>
          <w:szCs w:val="28"/>
        </w:rPr>
        <w:t>确定成交供应商</w:t>
      </w:r>
      <w:bookmarkEnd w:id="49"/>
      <w:bookmarkEnd w:id="50"/>
    </w:p>
    <w:p w14:paraId="353AD280">
      <w:pPr>
        <w:spacing w:before="15" w:line="219" w:lineRule="auto"/>
        <w:ind w:left="489"/>
        <w:outlineLvl w:val="2"/>
        <w:rPr>
          <w:rFonts w:ascii="宋体" w:hAnsi="宋体" w:eastAsia="宋体" w:cs="宋体"/>
          <w:color w:val="auto"/>
          <w:sz w:val="28"/>
          <w:szCs w:val="28"/>
        </w:rPr>
      </w:pPr>
      <w:r>
        <w:rPr>
          <w:rFonts w:ascii="Arial" w:hAnsi="Arial" w:eastAsia="Arial" w:cs="Arial"/>
          <w:b/>
          <w:bCs/>
          <w:color w:val="auto"/>
          <w:spacing w:val="-11"/>
          <w:sz w:val="28"/>
          <w:szCs w:val="28"/>
        </w:rPr>
        <w:t>19</w:t>
      </w:r>
      <w:r>
        <w:rPr>
          <w:rFonts w:ascii="宋体" w:hAnsi="宋体" w:eastAsia="宋体" w:cs="宋体"/>
          <w:color w:val="auto"/>
          <w:spacing w:val="-11"/>
          <w:sz w:val="28"/>
          <w:szCs w:val="28"/>
        </w:rPr>
        <w:t>、</w:t>
      </w:r>
      <w:r>
        <w:rPr>
          <w:rFonts w:ascii="Arial" w:hAnsi="Arial" w:eastAsia="Arial" w:cs="Arial"/>
          <w:b/>
          <w:bCs/>
          <w:color w:val="auto"/>
          <w:spacing w:val="-19"/>
          <w:sz w:val="28"/>
          <w:szCs w:val="28"/>
        </w:rPr>
        <w:t>推荐并确定成交供应商</w:t>
      </w:r>
    </w:p>
    <w:p w14:paraId="7388D515">
      <w:pPr>
        <w:spacing w:before="205" w:line="375" w:lineRule="auto"/>
        <w:ind w:left="1096" w:hanging="463"/>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法的，评标结果按评审后得分由高到低顺序排列。得分相同的，按投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12"/>
          <w:sz w:val="23"/>
          <w:szCs w:val="23"/>
        </w:rPr>
        <w:t>报</w:t>
      </w:r>
      <w:r>
        <w:rPr>
          <w:rFonts w:ascii="宋体" w:hAnsi="宋体" w:eastAsia="宋体" w:cs="宋体"/>
          <w:color w:val="auto"/>
          <w:spacing w:val="7"/>
          <w:sz w:val="23"/>
          <w:szCs w:val="23"/>
        </w:rPr>
        <w:t>价由低到高顺序排列。得分且投标报价相同的并列。磋商响应文件满足磋商文件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全</w:t>
      </w:r>
      <w:r>
        <w:rPr>
          <w:rFonts w:ascii="宋体" w:hAnsi="宋体" w:eastAsia="宋体" w:cs="宋体"/>
          <w:color w:val="auto"/>
          <w:spacing w:val="12"/>
          <w:sz w:val="23"/>
          <w:szCs w:val="23"/>
        </w:rPr>
        <w:t>部</w:t>
      </w:r>
      <w:r>
        <w:rPr>
          <w:rFonts w:ascii="宋体" w:hAnsi="宋体" w:eastAsia="宋体" w:cs="宋体"/>
          <w:color w:val="auto"/>
          <w:spacing w:val="7"/>
          <w:sz w:val="23"/>
          <w:szCs w:val="23"/>
        </w:rPr>
        <w:t>实质性要求，且按照评审因素的量化指标评审得分最高的磋商人为排名第一的成</w:t>
      </w:r>
      <w:r>
        <w:rPr>
          <w:rFonts w:ascii="宋体" w:hAnsi="宋体" w:eastAsia="宋体" w:cs="宋体"/>
          <w:color w:val="auto"/>
          <w:sz w:val="23"/>
          <w:szCs w:val="23"/>
        </w:rPr>
        <w:t xml:space="preserve"> 交候选人。</w:t>
      </w:r>
    </w:p>
    <w:p w14:paraId="0ED8E856">
      <w:pPr>
        <w:spacing w:before="1" w:line="374" w:lineRule="auto"/>
        <w:ind w:left="1097" w:hanging="464"/>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成交供应商因不可抗力或自身原因不能履行合同时，采购单位可以按照评审报告推</w:t>
      </w:r>
      <w:r>
        <w:rPr>
          <w:rFonts w:ascii="宋体" w:hAnsi="宋体" w:eastAsia="宋体" w:cs="宋体"/>
          <w:color w:val="auto"/>
          <w:sz w:val="23"/>
          <w:szCs w:val="23"/>
        </w:rPr>
        <w:t xml:space="preserve"> </w:t>
      </w:r>
      <w:r>
        <w:rPr>
          <w:rFonts w:ascii="宋体" w:hAnsi="宋体" w:eastAsia="宋体" w:cs="宋体"/>
          <w:color w:val="auto"/>
          <w:spacing w:val="14"/>
          <w:sz w:val="23"/>
          <w:szCs w:val="23"/>
        </w:rPr>
        <w:t>荐</w:t>
      </w:r>
      <w:r>
        <w:rPr>
          <w:rFonts w:ascii="宋体" w:hAnsi="宋体" w:eastAsia="宋体" w:cs="宋体"/>
          <w:color w:val="auto"/>
          <w:spacing w:val="11"/>
          <w:sz w:val="23"/>
          <w:szCs w:val="23"/>
        </w:rPr>
        <w:t>的</w:t>
      </w:r>
      <w:r>
        <w:rPr>
          <w:rFonts w:ascii="宋体" w:hAnsi="宋体" w:eastAsia="宋体" w:cs="宋体"/>
          <w:color w:val="auto"/>
          <w:spacing w:val="7"/>
          <w:sz w:val="23"/>
          <w:szCs w:val="23"/>
        </w:rPr>
        <w:t>预成交候选磋商供应商名单排序，确定下一候选磋商供应商为成交供应商，也可</w:t>
      </w:r>
      <w:r>
        <w:rPr>
          <w:rFonts w:ascii="宋体" w:hAnsi="宋体" w:eastAsia="宋体" w:cs="宋体"/>
          <w:color w:val="auto"/>
          <w:sz w:val="23"/>
          <w:szCs w:val="23"/>
        </w:rPr>
        <w:t xml:space="preserve"> </w:t>
      </w:r>
      <w:r>
        <w:rPr>
          <w:rFonts w:ascii="宋体" w:hAnsi="宋体" w:eastAsia="宋体" w:cs="宋体"/>
          <w:color w:val="auto"/>
          <w:spacing w:val="9"/>
          <w:sz w:val="23"/>
          <w:szCs w:val="23"/>
        </w:rPr>
        <w:t>重</w:t>
      </w:r>
      <w:r>
        <w:rPr>
          <w:rFonts w:ascii="宋体" w:hAnsi="宋体" w:eastAsia="宋体" w:cs="宋体"/>
          <w:color w:val="auto"/>
          <w:spacing w:val="5"/>
          <w:sz w:val="23"/>
          <w:szCs w:val="23"/>
        </w:rPr>
        <w:t>新开展政府采购活动。</w:t>
      </w:r>
    </w:p>
    <w:p w14:paraId="0E1830EF">
      <w:pPr>
        <w:spacing w:line="227" w:lineRule="auto"/>
        <w:ind w:left="63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9</w:t>
      </w:r>
      <w:r>
        <w:rPr>
          <w:rFonts w:ascii="Arial" w:hAnsi="Arial" w:eastAsia="Arial" w:cs="Arial"/>
          <w:color w:val="auto"/>
          <w:spacing w:val="7"/>
          <w:sz w:val="23"/>
          <w:szCs w:val="23"/>
        </w:rPr>
        <w:t xml:space="preserve">.3.  </w:t>
      </w:r>
      <w:r>
        <w:rPr>
          <w:rFonts w:ascii="宋体" w:hAnsi="宋体" w:eastAsia="宋体" w:cs="宋体"/>
          <w:color w:val="auto"/>
          <w:spacing w:val="7"/>
          <w:sz w:val="23"/>
          <w:szCs w:val="23"/>
        </w:rPr>
        <w:t>评标结果汇总完成后，除下列情形外，任何人不得修改评标结果：</w:t>
      </w:r>
    </w:p>
    <w:p w14:paraId="6F9C4CCF">
      <w:pPr>
        <w:spacing w:before="186" w:line="227" w:lineRule="auto"/>
        <w:ind w:left="1107"/>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)分值汇总计算错误的；</w:t>
      </w:r>
    </w:p>
    <w:p w14:paraId="54CD92E8">
      <w:pPr>
        <w:spacing w:before="185" w:line="227" w:lineRule="auto"/>
        <w:ind w:left="1107"/>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)分项评分超出评分标准范围的；</w:t>
      </w:r>
    </w:p>
    <w:p w14:paraId="59E13229">
      <w:pPr>
        <w:spacing w:before="183" w:line="227" w:lineRule="auto"/>
        <w:ind w:left="1107"/>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)磋商小组成员对客观评审因素评分不一致的</w:t>
      </w:r>
      <w:r>
        <w:rPr>
          <w:rFonts w:ascii="宋体" w:hAnsi="宋体" w:eastAsia="宋体" w:cs="宋体"/>
          <w:color w:val="auto"/>
          <w:spacing w:val="9"/>
          <w:sz w:val="23"/>
          <w:szCs w:val="23"/>
        </w:rPr>
        <w:t>；</w:t>
      </w:r>
    </w:p>
    <w:p w14:paraId="1E8079CD">
      <w:pPr>
        <w:spacing w:before="184" w:line="226" w:lineRule="auto"/>
        <w:ind w:left="1107"/>
        <w:rPr>
          <w:rFonts w:ascii="宋体" w:hAnsi="宋体" w:eastAsia="宋体" w:cs="宋体"/>
          <w:color w:val="auto"/>
          <w:spacing w:val="9"/>
          <w:sz w:val="23"/>
          <w:szCs w:val="23"/>
        </w:rPr>
      </w:pPr>
      <w:r>
        <w:rPr>
          <w:rFonts w:ascii="宋体" w:hAnsi="宋体" w:eastAsia="宋体" w:cs="宋体"/>
          <w:color w:val="auto"/>
          <w:spacing w:val="20"/>
          <w:sz w:val="23"/>
          <w:szCs w:val="23"/>
        </w:rPr>
        <w:t>(</w:t>
      </w:r>
      <w:r>
        <w:rPr>
          <w:rFonts w:ascii="Arial" w:hAnsi="Arial" w:eastAsia="Arial" w:cs="Arial"/>
          <w:color w:val="auto"/>
          <w:spacing w:val="13"/>
          <w:sz w:val="23"/>
          <w:szCs w:val="23"/>
        </w:rPr>
        <w:t>4</w:t>
      </w:r>
      <w:r>
        <w:rPr>
          <w:rFonts w:ascii="宋体" w:hAnsi="宋体" w:eastAsia="宋体" w:cs="宋体"/>
          <w:color w:val="auto"/>
          <w:spacing w:val="13"/>
          <w:sz w:val="23"/>
          <w:szCs w:val="23"/>
        </w:rPr>
        <w:t>)经磋商小组认定评分畸高、畸低的。</w:t>
      </w:r>
    </w:p>
    <w:p w14:paraId="4D086428">
      <w:pPr>
        <w:spacing w:before="183" w:line="375"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评标报告签署前，经复核发现存在以上情形之一的，磋商小组应当当场修</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9"/>
          <w:sz w:val="23"/>
          <w:szCs w:val="23"/>
        </w:rPr>
        <w:t>评标结果，并在评标报告中记载；评标报告签署后，采购人或者采购代理机构</w:t>
      </w:r>
      <w:r>
        <w:rPr>
          <w:rFonts w:ascii="宋体" w:hAnsi="宋体" w:eastAsia="宋体" w:cs="宋体"/>
          <w:color w:val="auto"/>
          <w:spacing w:val="4"/>
          <w:sz w:val="23"/>
          <w:szCs w:val="23"/>
        </w:rPr>
        <w:t>发</w:t>
      </w:r>
      <w:r>
        <w:rPr>
          <w:rFonts w:ascii="宋体" w:hAnsi="宋体" w:eastAsia="宋体" w:cs="宋体"/>
          <w:color w:val="auto"/>
          <w:sz w:val="23"/>
          <w:szCs w:val="23"/>
        </w:rPr>
        <w:t xml:space="preserve"> </w:t>
      </w:r>
      <w:r>
        <w:rPr>
          <w:rFonts w:ascii="宋体" w:hAnsi="宋体" w:eastAsia="宋体" w:cs="宋体"/>
          <w:color w:val="auto"/>
          <w:spacing w:val="9"/>
          <w:sz w:val="23"/>
          <w:szCs w:val="23"/>
        </w:rPr>
        <w:t>现存在以上情形之一的，应当组织原磋商小组进行重新评审，重新评审改变评</w:t>
      </w:r>
      <w:r>
        <w:rPr>
          <w:rFonts w:ascii="宋体" w:hAnsi="宋体" w:eastAsia="宋体" w:cs="宋体"/>
          <w:color w:val="auto"/>
          <w:spacing w:val="4"/>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结</w:t>
      </w:r>
      <w:r>
        <w:rPr>
          <w:rFonts w:ascii="宋体" w:hAnsi="宋体" w:eastAsia="宋体" w:cs="宋体"/>
          <w:color w:val="auto"/>
          <w:spacing w:val="11"/>
          <w:sz w:val="23"/>
          <w:szCs w:val="23"/>
        </w:rPr>
        <w:t>果</w:t>
      </w:r>
      <w:r>
        <w:rPr>
          <w:rFonts w:ascii="宋体" w:hAnsi="宋体" w:eastAsia="宋体" w:cs="宋体"/>
          <w:color w:val="auto"/>
          <w:spacing w:val="6"/>
          <w:sz w:val="23"/>
          <w:szCs w:val="23"/>
        </w:rPr>
        <w:t>的，书面报告本级财政部门。</w:t>
      </w:r>
    </w:p>
    <w:p w14:paraId="43DECA1C">
      <w:pPr>
        <w:spacing w:before="2" w:line="377" w:lineRule="auto"/>
        <w:ind w:left="217" w:leftChars="0" w:hanging="217" w:hangingChars="83"/>
        <w:rPr>
          <w:rFonts w:ascii="宋体" w:hAnsi="宋体" w:eastAsia="宋体" w:cs="宋体"/>
          <w:color w:val="auto"/>
          <w:sz w:val="23"/>
          <w:szCs w:val="23"/>
        </w:rPr>
      </w:pPr>
      <w:r>
        <w:rPr>
          <w:rFonts w:hint="eastAsia" w:ascii="宋体" w:hAnsi="宋体" w:eastAsia="宋体" w:cs="宋体"/>
          <w:color w:val="auto"/>
          <w:spacing w:val="16"/>
          <w:sz w:val="23"/>
          <w:szCs w:val="23"/>
          <w:lang w:val="en-US" w:eastAsia="zh-CN"/>
        </w:rPr>
        <w:t xml:space="preserve">   </w:t>
      </w:r>
      <w:r>
        <w:rPr>
          <w:rFonts w:ascii="宋体" w:hAnsi="宋体" w:eastAsia="宋体" w:cs="宋体"/>
          <w:color w:val="auto"/>
          <w:spacing w:val="16"/>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8"/>
          <w:sz w:val="23"/>
          <w:szCs w:val="23"/>
        </w:rPr>
        <w:t>人对以上情形提出质疑的，采购人或者采购代理机构可以组织原磋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商小</w:t>
      </w:r>
      <w:r>
        <w:rPr>
          <w:rFonts w:ascii="宋体" w:hAnsi="宋体" w:eastAsia="宋体" w:cs="宋体"/>
          <w:color w:val="auto"/>
          <w:spacing w:val="8"/>
          <w:sz w:val="23"/>
          <w:szCs w:val="23"/>
        </w:rPr>
        <w:t>组进行重新评审，重新评审改变评标结果的，应当书面报告本级财政部门。</w:t>
      </w:r>
    </w:p>
    <w:p w14:paraId="2C54AF25">
      <w:pPr>
        <w:spacing w:before="1" w:line="221" w:lineRule="auto"/>
        <w:ind w:left="475"/>
        <w:rPr>
          <w:rFonts w:ascii="Arial" w:hAnsi="Arial" w:eastAsia="Arial" w:cs="Arial"/>
          <w:color w:val="auto"/>
          <w:spacing w:val="-21"/>
          <w:sz w:val="28"/>
          <w:szCs w:val="28"/>
        </w:rPr>
      </w:pPr>
    </w:p>
    <w:p w14:paraId="6AA6D5FD">
      <w:pPr>
        <w:spacing w:before="1" w:line="221" w:lineRule="auto"/>
        <w:ind w:left="475"/>
        <w:rPr>
          <w:rFonts w:ascii="宋体" w:hAnsi="宋体" w:eastAsia="宋体" w:cs="宋体"/>
          <w:color w:val="auto"/>
          <w:sz w:val="28"/>
          <w:szCs w:val="28"/>
        </w:rPr>
      </w:pPr>
      <w:r>
        <w:rPr>
          <w:rFonts w:ascii="Arial" w:hAnsi="Arial" w:eastAsia="Arial" w:cs="Arial"/>
          <w:color w:val="auto"/>
          <w:spacing w:val="-21"/>
          <w:sz w:val="28"/>
          <w:szCs w:val="28"/>
        </w:rPr>
        <w:t>2</w:t>
      </w:r>
      <w:r>
        <w:rPr>
          <w:rFonts w:ascii="Arial" w:hAnsi="Arial" w:eastAsia="Arial" w:cs="Arial"/>
          <w:color w:val="auto"/>
          <w:spacing w:val="-17"/>
          <w:sz w:val="28"/>
          <w:szCs w:val="28"/>
        </w:rPr>
        <w:t>0</w:t>
      </w:r>
      <w:r>
        <w:rPr>
          <w:rFonts w:ascii="宋体" w:hAnsi="宋体" w:eastAsia="宋体" w:cs="宋体"/>
          <w:color w:val="auto"/>
          <w:spacing w:val="-17"/>
          <w:sz w:val="28"/>
          <w:szCs w:val="28"/>
        </w:rPr>
        <w:t>、</w:t>
      </w:r>
      <w:r>
        <w:rPr>
          <w:rFonts w:ascii="Arial" w:hAnsi="Arial" w:eastAsia="Arial" w:cs="Arial"/>
          <w:b/>
          <w:bCs/>
          <w:color w:val="auto"/>
          <w:spacing w:val="-19"/>
          <w:sz w:val="28"/>
          <w:szCs w:val="28"/>
        </w:rPr>
        <w:t>成交通知</w:t>
      </w:r>
    </w:p>
    <w:p w14:paraId="2C642A83">
      <w:pPr>
        <w:spacing w:before="203" w:line="226" w:lineRule="auto"/>
        <w:ind w:left="61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 xml:space="preserve">采购代理机构应当在评标结束后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个工作日内将评标报告送采购人。采购人应当</w:t>
      </w:r>
      <w:r>
        <w:rPr>
          <w:rFonts w:ascii="宋体" w:hAnsi="宋体" w:eastAsia="宋体" w:cs="宋体"/>
          <w:color w:val="auto"/>
          <w:spacing w:val="4"/>
          <w:sz w:val="23"/>
          <w:szCs w:val="23"/>
        </w:rPr>
        <w:t>自</w:t>
      </w:r>
    </w:p>
    <w:p w14:paraId="482EE6C6">
      <w:pPr>
        <w:spacing w:before="184" w:line="380"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8"/>
          <w:sz w:val="23"/>
          <w:szCs w:val="23"/>
        </w:rPr>
        <w:t>收到评标报告</w:t>
      </w:r>
      <w:r>
        <w:rPr>
          <w:rFonts w:ascii="宋体" w:hAnsi="宋体" w:eastAsia="宋体" w:cs="宋体"/>
          <w:color w:val="auto"/>
          <w:spacing w:val="4"/>
          <w:sz w:val="23"/>
          <w:szCs w:val="23"/>
        </w:rPr>
        <w:t xml:space="preserve">之日起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个工作日内，在评标报告确定的成交候选人名单中按顺序确</w:t>
      </w:r>
      <w:r>
        <w:rPr>
          <w:rFonts w:ascii="宋体" w:hAnsi="宋体" w:eastAsia="宋体" w:cs="宋体"/>
          <w:color w:val="auto"/>
          <w:sz w:val="23"/>
          <w:szCs w:val="23"/>
        </w:rPr>
        <w:t xml:space="preserve"> </w:t>
      </w:r>
      <w:r>
        <w:rPr>
          <w:rFonts w:ascii="宋体" w:hAnsi="宋体" w:eastAsia="宋体" w:cs="宋体"/>
          <w:color w:val="auto"/>
          <w:spacing w:val="11"/>
          <w:sz w:val="23"/>
          <w:szCs w:val="23"/>
        </w:rPr>
        <w:t>定</w:t>
      </w:r>
      <w:r>
        <w:rPr>
          <w:rFonts w:ascii="宋体" w:hAnsi="宋体" w:eastAsia="宋体" w:cs="宋体"/>
          <w:color w:val="auto"/>
          <w:spacing w:val="7"/>
          <w:sz w:val="23"/>
          <w:szCs w:val="23"/>
        </w:rPr>
        <w:t>成交人。成交候选人并列的，由采购人或者采购人委托磋商小组按照磋商文件规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8"/>
          <w:sz w:val="23"/>
          <w:szCs w:val="23"/>
        </w:rPr>
        <w:t>的方式确定成交人；磋商文件未规定的，采取随机抽取的方式确定。</w:t>
      </w:r>
    </w:p>
    <w:p w14:paraId="732ED31D">
      <w:pPr>
        <w:spacing w:before="43" w:line="226" w:lineRule="auto"/>
        <w:ind w:left="-1" w:leftChars="-304" w:hanging="637" w:hangingChars="247"/>
        <w:outlineLvl w:val="2"/>
        <w:rPr>
          <w:rFonts w:ascii="宋体" w:hAnsi="宋体" w:eastAsia="宋体" w:cs="宋体"/>
          <w:color w:val="auto"/>
          <w:sz w:val="23"/>
          <w:szCs w:val="23"/>
        </w:rPr>
      </w:pPr>
      <w:bookmarkStart w:id="51" w:name="_bookmark12"/>
      <w:bookmarkEnd w:id="51"/>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20.2</w:t>
      </w:r>
      <w:r>
        <w:rPr>
          <w:rFonts w:ascii="Arial" w:hAnsi="Arial" w:eastAsia="Arial" w:cs="Arial"/>
          <w:color w:val="auto"/>
          <w:spacing w:val="10"/>
          <w:sz w:val="23"/>
          <w:szCs w:val="23"/>
        </w:rPr>
        <w:t>.</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采购人在收到评标报告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个工作日内未按评标报告推荐的成交候选人顺序确定成</w:t>
      </w:r>
      <w:r>
        <w:rPr>
          <w:rFonts w:ascii="宋体" w:hAnsi="宋体" w:eastAsia="宋体" w:cs="宋体"/>
          <w:color w:val="auto"/>
          <w:spacing w:val="12"/>
          <w:sz w:val="23"/>
          <w:szCs w:val="23"/>
        </w:rPr>
        <w:t>交</w:t>
      </w:r>
      <w:r>
        <w:rPr>
          <w:rFonts w:ascii="宋体" w:hAnsi="宋体" w:eastAsia="宋体" w:cs="宋体"/>
          <w:color w:val="auto"/>
          <w:spacing w:val="7"/>
          <w:sz w:val="23"/>
          <w:szCs w:val="23"/>
        </w:rPr>
        <w:t>人，又不能说明合法理由的，视同按评标报告推荐的顺序确定排名第一的成交候</w:t>
      </w:r>
      <w:r>
        <w:rPr>
          <w:rFonts w:ascii="宋体" w:hAnsi="宋体" w:eastAsia="宋体" w:cs="宋体"/>
          <w:color w:val="auto"/>
          <w:sz w:val="23"/>
          <w:szCs w:val="23"/>
        </w:rPr>
        <w:t xml:space="preserve"> </w:t>
      </w:r>
      <w:r>
        <w:rPr>
          <w:rFonts w:ascii="宋体" w:hAnsi="宋体" w:eastAsia="宋体" w:cs="宋体"/>
          <w:color w:val="auto"/>
          <w:spacing w:val="3"/>
          <w:sz w:val="23"/>
          <w:szCs w:val="23"/>
        </w:rPr>
        <w:t>选人为成交人。</w:t>
      </w:r>
    </w:p>
    <w:p w14:paraId="2691DA63">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20.3. </w:t>
      </w:r>
      <w:r>
        <w:rPr>
          <w:rFonts w:ascii="宋体" w:hAnsi="宋体" w:eastAsia="宋体" w:cs="宋体"/>
          <w:color w:val="auto"/>
          <w:spacing w:val="3"/>
          <w:sz w:val="23"/>
          <w:szCs w:val="23"/>
        </w:rPr>
        <w:t xml:space="preserve">采购代理机构自成交磋商供应商确定之日起 </w:t>
      </w:r>
      <w:r>
        <w:rPr>
          <w:rFonts w:ascii="Arial" w:hAnsi="Arial" w:eastAsia="Arial" w:cs="Arial"/>
          <w:color w:val="auto"/>
          <w:spacing w:val="3"/>
          <w:sz w:val="23"/>
          <w:szCs w:val="23"/>
        </w:rPr>
        <w:t xml:space="preserve">2 </w:t>
      </w:r>
      <w:r>
        <w:rPr>
          <w:rFonts w:ascii="宋体" w:hAnsi="宋体" w:eastAsia="宋体" w:cs="宋体"/>
          <w:color w:val="auto"/>
          <w:spacing w:val="3"/>
          <w:sz w:val="23"/>
          <w:szCs w:val="23"/>
        </w:rPr>
        <w:t>个工作日内发出《成交通知书》 ，并</w:t>
      </w:r>
      <w:r>
        <w:rPr>
          <w:rFonts w:ascii="宋体" w:hAnsi="宋体" w:eastAsia="宋体" w:cs="宋体"/>
          <w:color w:val="auto"/>
          <w:spacing w:val="14"/>
          <w:sz w:val="23"/>
          <w:szCs w:val="23"/>
        </w:rPr>
        <w:t>在</w:t>
      </w:r>
      <w:r>
        <w:rPr>
          <w:rFonts w:ascii="宋体" w:hAnsi="宋体" w:eastAsia="宋体" w:cs="宋体"/>
          <w:color w:val="auto"/>
          <w:spacing w:val="10"/>
          <w:sz w:val="23"/>
          <w:szCs w:val="23"/>
        </w:rPr>
        <w:t>青</w:t>
      </w:r>
      <w:r>
        <w:rPr>
          <w:rFonts w:ascii="宋体" w:hAnsi="宋体" w:eastAsia="宋体" w:cs="宋体"/>
          <w:color w:val="auto"/>
          <w:spacing w:val="7"/>
          <w:sz w:val="23"/>
          <w:szCs w:val="23"/>
        </w:rPr>
        <w:t>海政府采购网、青海省电子招标投标公共服务平台、青海经济信息网等媒体上</w:t>
      </w:r>
      <w:r>
        <w:rPr>
          <w:rFonts w:ascii="宋体" w:hAnsi="宋体" w:eastAsia="宋体" w:cs="宋体"/>
          <w:color w:val="auto"/>
          <w:sz w:val="23"/>
          <w:szCs w:val="23"/>
        </w:rPr>
        <w:t xml:space="preserve"> </w:t>
      </w:r>
      <w:r>
        <w:rPr>
          <w:rFonts w:ascii="宋体" w:hAnsi="宋体" w:eastAsia="宋体" w:cs="宋体"/>
          <w:color w:val="auto"/>
          <w:spacing w:val="2"/>
          <w:sz w:val="23"/>
          <w:szCs w:val="23"/>
        </w:rPr>
        <w:t>公告成交结果</w:t>
      </w:r>
      <w:r>
        <w:rPr>
          <w:rFonts w:ascii="宋体" w:hAnsi="宋体" w:eastAsia="宋体" w:cs="宋体"/>
          <w:color w:val="auto"/>
          <w:spacing w:val="1"/>
          <w:sz w:val="23"/>
          <w:szCs w:val="23"/>
        </w:rPr>
        <w:t>。</w:t>
      </w:r>
    </w:p>
    <w:p w14:paraId="0F16AA4A">
      <w:pPr>
        <w:spacing w:line="223"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20.4. </w:t>
      </w:r>
      <w:r>
        <w:rPr>
          <w:rFonts w:ascii="宋体" w:hAnsi="宋体" w:eastAsia="宋体" w:cs="宋体"/>
          <w:color w:val="auto"/>
          <w:spacing w:val="8"/>
          <w:sz w:val="23"/>
          <w:szCs w:val="23"/>
        </w:rPr>
        <w:t>成交结果公告内容应当包括采购人及其委托的采购代理机构的名称、地址、联系方</w:t>
      </w:r>
      <w:r>
        <w:rPr>
          <w:rFonts w:ascii="宋体" w:hAnsi="宋体" w:eastAsia="宋体" w:cs="宋体"/>
          <w:color w:val="auto"/>
          <w:spacing w:val="16"/>
          <w:sz w:val="23"/>
          <w:szCs w:val="23"/>
        </w:rPr>
        <w:t>式，</w:t>
      </w:r>
      <w:r>
        <w:rPr>
          <w:rFonts w:ascii="宋体" w:hAnsi="宋体" w:eastAsia="宋体" w:cs="宋体"/>
          <w:color w:val="auto"/>
          <w:spacing w:val="10"/>
          <w:sz w:val="23"/>
          <w:szCs w:val="23"/>
        </w:rPr>
        <w:t>项</w:t>
      </w:r>
      <w:r>
        <w:rPr>
          <w:rFonts w:ascii="宋体" w:hAnsi="宋体" w:eastAsia="宋体" w:cs="宋体"/>
          <w:color w:val="auto"/>
          <w:spacing w:val="8"/>
          <w:sz w:val="23"/>
          <w:szCs w:val="23"/>
        </w:rPr>
        <w:t>目名称和项目编号，成交人名称、地址和成交金额，主要成交标的的名称、</w:t>
      </w:r>
      <w:r>
        <w:rPr>
          <w:rFonts w:ascii="宋体" w:hAnsi="宋体" w:eastAsia="宋体" w:cs="宋体"/>
          <w:color w:val="auto"/>
          <w:sz w:val="23"/>
          <w:szCs w:val="23"/>
        </w:rPr>
        <w:t xml:space="preserve"> </w:t>
      </w:r>
      <w:r>
        <w:rPr>
          <w:rFonts w:ascii="宋体" w:hAnsi="宋体" w:eastAsia="宋体" w:cs="宋体"/>
          <w:color w:val="auto"/>
          <w:spacing w:val="16"/>
          <w:sz w:val="23"/>
          <w:szCs w:val="23"/>
        </w:rPr>
        <w:t>规</w:t>
      </w:r>
      <w:r>
        <w:rPr>
          <w:rFonts w:ascii="宋体" w:hAnsi="宋体" w:eastAsia="宋体" w:cs="宋体"/>
          <w:color w:val="auto"/>
          <w:spacing w:val="11"/>
          <w:sz w:val="23"/>
          <w:szCs w:val="23"/>
        </w:rPr>
        <w:t>格</w:t>
      </w:r>
      <w:r>
        <w:rPr>
          <w:rFonts w:ascii="宋体" w:hAnsi="宋体" w:eastAsia="宋体" w:cs="宋体"/>
          <w:color w:val="auto"/>
          <w:spacing w:val="8"/>
          <w:sz w:val="23"/>
          <w:szCs w:val="23"/>
        </w:rPr>
        <w:t>型号、数量、单价、服务要求，成交公告期限以及评审专家名单。</w:t>
      </w:r>
    </w:p>
    <w:p w14:paraId="5E34EA41">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20.5</w:t>
      </w:r>
      <w:r>
        <w:rPr>
          <w:rFonts w:ascii="Arial" w:hAnsi="Arial" w:eastAsia="Arial" w:cs="Arial"/>
          <w:color w:val="auto"/>
          <w:spacing w:val="4"/>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 xml:space="preserve">成交公告期限为 </w:t>
      </w:r>
      <w:r>
        <w:rPr>
          <w:rFonts w:ascii="Arial" w:hAnsi="Arial" w:eastAsia="Arial" w:cs="Arial"/>
          <w:color w:val="auto"/>
          <w:spacing w:val="3"/>
          <w:sz w:val="23"/>
          <w:szCs w:val="23"/>
        </w:rPr>
        <w:t xml:space="preserve">1 </w:t>
      </w:r>
      <w:r>
        <w:rPr>
          <w:rFonts w:ascii="宋体" w:hAnsi="宋体" w:eastAsia="宋体" w:cs="宋体"/>
          <w:color w:val="auto"/>
          <w:spacing w:val="3"/>
          <w:sz w:val="23"/>
          <w:szCs w:val="23"/>
        </w:rPr>
        <w:t>个工作日。</w:t>
      </w:r>
    </w:p>
    <w:p w14:paraId="71FB6638">
      <w:pPr>
        <w:spacing w:before="186" w:line="226" w:lineRule="auto"/>
        <w:ind w:left="147"/>
        <w:rPr>
          <w:rFonts w:ascii="宋体" w:hAnsi="宋体" w:eastAsia="宋体" w:cs="宋体"/>
          <w:color w:val="auto"/>
          <w:sz w:val="23"/>
          <w:szCs w:val="23"/>
        </w:rPr>
      </w:pPr>
      <w:r>
        <w:rPr>
          <w:rFonts w:hint="eastAsia" w:eastAsia="宋体" w:cs="Arial"/>
          <w:color w:val="auto"/>
          <w:spacing w:val="12"/>
          <w:sz w:val="23"/>
          <w:szCs w:val="23"/>
          <w:lang w:val="en-US" w:eastAsia="zh-CN"/>
        </w:rPr>
        <w:t xml:space="preserve">    </w:t>
      </w:r>
      <w:r>
        <w:rPr>
          <w:rFonts w:ascii="Arial" w:hAnsi="Arial" w:eastAsia="Arial" w:cs="Arial"/>
          <w:color w:val="auto"/>
          <w:spacing w:val="12"/>
          <w:sz w:val="23"/>
          <w:szCs w:val="23"/>
        </w:rPr>
        <w:t>20.6</w:t>
      </w:r>
      <w:r>
        <w:rPr>
          <w:rFonts w:ascii="Arial" w:hAnsi="Arial" w:eastAsia="Arial" w:cs="Arial"/>
          <w:color w:val="auto"/>
          <w:spacing w:val="7"/>
          <w:sz w:val="23"/>
          <w:szCs w:val="23"/>
        </w:rPr>
        <w:t>.</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在公告成交结果的同时， 采购人或者采购代理机构应当向成交人发出成交通知书；</w:t>
      </w:r>
      <w:r>
        <w:rPr>
          <w:rFonts w:ascii="宋体" w:hAnsi="宋体" w:eastAsia="宋体" w:cs="宋体"/>
          <w:color w:val="auto"/>
          <w:spacing w:val="16"/>
          <w:sz w:val="23"/>
          <w:szCs w:val="23"/>
        </w:rPr>
        <w:t>采</w:t>
      </w:r>
      <w:r>
        <w:rPr>
          <w:rFonts w:ascii="宋体" w:hAnsi="宋体" w:eastAsia="宋体" w:cs="宋体"/>
          <w:color w:val="auto"/>
          <w:spacing w:val="13"/>
          <w:sz w:val="23"/>
          <w:szCs w:val="23"/>
        </w:rPr>
        <w:t>用</w:t>
      </w:r>
      <w:r>
        <w:rPr>
          <w:rFonts w:ascii="宋体" w:hAnsi="宋体" w:eastAsia="宋体" w:cs="宋体"/>
          <w:color w:val="auto"/>
          <w:spacing w:val="8"/>
          <w:sz w:val="23"/>
          <w:szCs w:val="23"/>
        </w:rPr>
        <w:t>综合评分法评审的，还应当告知未成交人本人的评审得分与排序。</w:t>
      </w:r>
    </w:p>
    <w:p w14:paraId="6C2B5120">
      <w:pPr>
        <w:spacing w:before="183" w:line="227"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20.7. </w:t>
      </w:r>
      <w:r>
        <w:rPr>
          <w:rFonts w:ascii="宋体" w:hAnsi="宋体" w:eastAsia="宋体" w:cs="宋体"/>
          <w:color w:val="auto"/>
          <w:spacing w:val="8"/>
          <w:sz w:val="23"/>
          <w:szCs w:val="23"/>
        </w:rPr>
        <w:t>成交通知书发出后，采购人不得违法改变成交结果，成交人无正当理由不得放弃成</w:t>
      </w:r>
      <w:r>
        <w:rPr>
          <w:rFonts w:ascii="宋体" w:hAnsi="宋体" w:eastAsia="宋体" w:cs="宋体"/>
          <w:color w:val="auto"/>
          <w:spacing w:val="-9"/>
          <w:sz w:val="23"/>
          <w:szCs w:val="23"/>
        </w:rPr>
        <w:t>交</w:t>
      </w:r>
      <w:r>
        <w:rPr>
          <w:rFonts w:ascii="宋体" w:hAnsi="宋体" w:eastAsia="宋体" w:cs="宋体"/>
          <w:color w:val="auto"/>
          <w:spacing w:val="-8"/>
          <w:sz w:val="23"/>
          <w:szCs w:val="23"/>
        </w:rPr>
        <w:t>。</w:t>
      </w:r>
    </w:p>
    <w:p w14:paraId="67D19C4F">
      <w:pPr>
        <w:spacing w:before="178" w:line="377" w:lineRule="auto"/>
        <w:ind w:left="871" w:right="49" w:hanging="724"/>
        <w:rPr>
          <w:rFonts w:ascii="宋体" w:hAnsi="宋体" w:eastAsia="宋体" w:cs="宋体"/>
          <w:color w:val="auto"/>
          <w:sz w:val="23"/>
          <w:szCs w:val="23"/>
        </w:rPr>
      </w:pPr>
      <w:r>
        <w:rPr>
          <w:rFonts w:hint="eastAsia" w:eastAsia="宋体" w:cs="Arial"/>
          <w:color w:val="auto"/>
          <w:spacing w:val="5"/>
          <w:sz w:val="23"/>
          <w:szCs w:val="23"/>
          <w:lang w:val="en-US" w:eastAsia="zh-CN"/>
        </w:rPr>
        <w:t xml:space="preserve">    </w:t>
      </w:r>
      <w:r>
        <w:rPr>
          <w:rFonts w:ascii="Arial" w:hAnsi="Arial" w:eastAsia="Arial" w:cs="Arial"/>
          <w:color w:val="auto"/>
          <w:spacing w:val="5"/>
          <w:sz w:val="23"/>
          <w:szCs w:val="23"/>
        </w:rPr>
        <w:t xml:space="preserve">20.8. </w:t>
      </w:r>
      <w:r>
        <w:rPr>
          <w:rFonts w:ascii="宋体" w:hAnsi="宋体" w:eastAsia="宋体" w:cs="宋体"/>
          <w:color w:val="auto"/>
          <w:spacing w:val="5"/>
          <w:sz w:val="23"/>
          <w:szCs w:val="23"/>
        </w:rPr>
        <w:t>《成交通知书》对采购单位和成交磋商供应商具有同等效力，《成交通知书》</w:t>
      </w:r>
      <w:r>
        <w:rPr>
          <w:rFonts w:ascii="宋体" w:hAnsi="宋体" w:eastAsia="宋体" w:cs="宋体"/>
          <w:color w:val="auto"/>
          <w:spacing w:val="2"/>
          <w:sz w:val="23"/>
          <w:szCs w:val="23"/>
        </w:rPr>
        <w:t>发</w:t>
      </w:r>
      <w:r>
        <w:rPr>
          <w:rFonts w:ascii="宋体" w:hAnsi="宋体" w:eastAsia="宋体" w:cs="宋体"/>
          <w:color w:val="auto"/>
          <w:sz w:val="23"/>
          <w:szCs w:val="23"/>
        </w:rPr>
        <w:t>出</w:t>
      </w:r>
      <w:r>
        <w:rPr>
          <w:rFonts w:ascii="宋体" w:hAnsi="宋体" w:eastAsia="宋体" w:cs="宋体"/>
          <w:color w:val="auto"/>
          <w:spacing w:val="10"/>
          <w:sz w:val="23"/>
          <w:szCs w:val="23"/>
        </w:rPr>
        <w:t>后</w:t>
      </w:r>
      <w:r>
        <w:rPr>
          <w:rFonts w:ascii="宋体" w:hAnsi="宋体" w:eastAsia="宋体" w:cs="宋体"/>
          <w:color w:val="auto"/>
          <w:spacing w:val="8"/>
          <w:sz w:val="23"/>
          <w:szCs w:val="23"/>
        </w:rPr>
        <w:t>，采购单位改变成交结果的，或者成交磋商供应商无正当理由放弃成交项目的，</w:t>
      </w:r>
      <w:r>
        <w:rPr>
          <w:rFonts w:ascii="宋体" w:hAnsi="宋体" w:eastAsia="宋体" w:cs="宋体"/>
          <w:color w:val="auto"/>
          <w:sz w:val="23"/>
          <w:szCs w:val="23"/>
        </w:rPr>
        <w:t xml:space="preserve"> </w:t>
      </w:r>
      <w:r>
        <w:rPr>
          <w:rFonts w:ascii="宋体" w:hAnsi="宋体" w:eastAsia="宋体" w:cs="宋体"/>
          <w:color w:val="auto"/>
          <w:spacing w:val="6"/>
          <w:sz w:val="23"/>
          <w:szCs w:val="23"/>
        </w:rPr>
        <w:t>依</w:t>
      </w:r>
      <w:r>
        <w:rPr>
          <w:rFonts w:ascii="宋体" w:hAnsi="宋体" w:eastAsia="宋体" w:cs="宋体"/>
          <w:color w:val="auto"/>
          <w:spacing w:val="4"/>
          <w:sz w:val="23"/>
          <w:szCs w:val="23"/>
        </w:rPr>
        <w:t>法承担法律责任。</w:t>
      </w:r>
    </w:p>
    <w:p w14:paraId="2550C0D0">
      <w:pPr>
        <w:spacing w:before="1" w:line="223" w:lineRule="auto"/>
        <w:ind w:left="3880"/>
        <w:outlineLvl w:val="1"/>
        <w:rPr>
          <w:rFonts w:ascii="黑体" w:hAnsi="黑体" w:eastAsia="黑体" w:cs="黑体"/>
          <w:color w:val="auto"/>
          <w:sz w:val="28"/>
          <w:szCs w:val="28"/>
        </w:rPr>
      </w:pPr>
      <w:bookmarkStart w:id="52" w:name="_Toc16332"/>
      <w:bookmarkStart w:id="53" w:name="_Toc30711"/>
      <w:r>
        <w:rPr>
          <w:rFonts w:ascii="黑体" w:hAnsi="黑体" w:eastAsia="黑体" w:cs="黑体"/>
          <w:color w:val="auto"/>
          <w:spacing w:val="-3"/>
          <w:sz w:val="28"/>
          <w:szCs w:val="28"/>
        </w:rPr>
        <w:t>九</w:t>
      </w:r>
      <w:r>
        <w:rPr>
          <w:rFonts w:ascii="黑体" w:hAnsi="黑体" w:eastAsia="黑体" w:cs="黑体"/>
          <w:color w:val="auto"/>
          <w:spacing w:val="-2"/>
          <w:sz w:val="28"/>
          <w:szCs w:val="28"/>
        </w:rPr>
        <w:t>、授予合同</w:t>
      </w:r>
      <w:bookmarkEnd w:id="52"/>
      <w:bookmarkEnd w:id="53"/>
    </w:p>
    <w:p w14:paraId="6E94FBBD">
      <w:pPr>
        <w:spacing w:before="24" w:line="222" w:lineRule="auto"/>
        <w:ind w:left="8"/>
        <w:rPr>
          <w:rFonts w:ascii="宋体" w:hAnsi="宋体" w:eastAsia="宋体" w:cs="宋体"/>
          <w:color w:val="auto"/>
          <w:sz w:val="28"/>
          <w:szCs w:val="28"/>
        </w:rPr>
      </w:pPr>
      <w:r>
        <w:rPr>
          <w:rFonts w:hint="eastAsia" w:eastAsia="宋体" w:cs="Arial"/>
          <w:b/>
          <w:bCs/>
          <w:color w:val="auto"/>
          <w:spacing w:val="-20"/>
          <w:sz w:val="28"/>
          <w:szCs w:val="28"/>
          <w:lang w:val="en-US" w:eastAsia="zh-CN"/>
        </w:rPr>
        <w:t xml:space="preserve">       </w:t>
      </w:r>
      <w:r>
        <w:rPr>
          <w:rFonts w:ascii="Arial" w:hAnsi="Arial" w:eastAsia="Arial" w:cs="Arial"/>
          <w:b/>
          <w:bCs/>
          <w:color w:val="auto"/>
          <w:spacing w:val="-20"/>
          <w:sz w:val="28"/>
          <w:szCs w:val="28"/>
        </w:rPr>
        <w:t>2</w:t>
      </w:r>
      <w:r>
        <w:rPr>
          <w:rFonts w:ascii="Arial" w:hAnsi="Arial" w:eastAsia="Arial" w:cs="Arial"/>
          <w:b/>
          <w:bCs/>
          <w:color w:val="auto"/>
          <w:spacing w:val="-17"/>
          <w:sz w:val="28"/>
          <w:szCs w:val="28"/>
        </w:rPr>
        <w:t>1</w:t>
      </w:r>
      <w:r>
        <w:rPr>
          <w:rFonts w:ascii="宋体" w:hAnsi="宋体" w:eastAsia="宋体" w:cs="宋体"/>
          <w:color w:val="auto"/>
          <w:spacing w:val="-17"/>
          <w:sz w:val="28"/>
          <w:szCs w:val="28"/>
        </w:rPr>
        <w:t>、</w:t>
      </w:r>
      <w:r>
        <w:rPr>
          <w:rFonts w:ascii="Arial" w:hAnsi="Arial" w:eastAsia="Arial" w:cs="Arial"/>
          <w:b/>
          <w:bCs/>
          <w:color w:val="auto"/>
          <w:spacing w:val="-19"/>
          <w:sz w:val="28"/>
          <w:szCs w:val="28"/>
        </w:rPr>
        <w:t>签订合同</w:t>
      </w:r>
    </w:p>
    <w:p w14:paraId="560AEBA9">
      <w:pPr>
        <w:spacing w:before="201" w:line="375" w:lineRule="auto"/>
        <w:ind w:left="628" w:right="106" w:hanging="481"/>
        <w:rPr>
          <w:rFonts w:hint="eastAsia" w:eastAsia="宋体" w:cs="Arial"/>
          <w:color w:val="auto"/>
          <w:spacing w:val="8"/>
          <w:sz w:val="23"/>
          <w:szCs w:val="23"/>
          <w:lang w:val="en-US" w:eastAsia="zh-CN"/>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21.1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采购单位与成交磋商供应商双方应当自《成交通知书》发出之日起 </w:t>
      </w:r>
      <w:r>
        <w:rPr>
          <w:rFonts w:ascii="Arial" w:hAnsi="Arial" w:eastAsia="Arial" w:cs="Arial"/>
          <w:color w:val="auto"/>
          <w:spacing w:val="7"/>
          <w:sz w:val="23"/>
          <w:szCs w:val="23"/>
        </w:rPr>
        <w:t xml:space="preserve">30 </w:t>
      </w:r>
      <w:r>
        <w:rPr>
          <w:rFonts w:ascii="宋体" w:hAnsi="宋体" w:eastAsia="宋体" w:cs="宋体"/>
          <w:color w:val="auto"/>
          <w:spacing w:val="7"/>
          <w:sz w:val="23"/>
          <w:szCs w:val="23"/>
        </w:rPr>
        <w:t>日内，签订</w:t>
      </w:r>
      <w:r>
        <w:rPr>
          <w:rFonts w:ascii="宋体" w:hAnsi="宋体" w:eastAsia="宋体" w:cs="宋体"/>
          <w:color w:val="auto"/>
          <w:sz w:val="23"/>
          <w:szCs w:val="23"/>
        </w:rPr>
        <w:t xml:space="preserve"> </w:t>
      </w:r>
      <w:r>
        <w:rPr>
          <w:rFonts w:ascii="宋体" w:hAnsi="宋体" w:eastAsia="宋体" w:cs="宋体"/>
          <w:color w:val="auto"/>
          <w:spacing w:val="8"/>
          <w:sz w:val="23"/>
          <w:szCs w:val="23"/>
        </w:rPr>
        <w:t>采</w:t>
      </w:r>
      <w:r>
        <w:rPr>
          <w:rFonts w:ascii="宋体" w:hAnsi="宋体" w:eastAsia="宋体" w:cs="宋体"/>
          <w:color w:val="auto"/>
          <w:spacing w:val="6"/>
          <w:sz w:val="23"/>
          <w:szCs w:val="23"/>
        </w:rPr>
        <w:t>购合同，送采购代理机构审核并备案；</w:t>
      </w:r>
    </w:p>
    <w:p w14:paraId="78E31368">
      <w:pPr>
        <w:spacing w:line="375" w:lineRule="auto"/>
        <w:ind w:left="632" w:right="80" w:hanging="485"/>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21.2.  </w:t>
      </w:r>
      <w:r>
        <w:rPr>
          <w:rFonts w:ascii="宋体" w:hAnsi="宋体" w:eastAsia="宋体" w:cs="宋体"/>
          <w:color w:val="auto"/>
          <w:spacing w:val="8"/>
          <w:sz w:val="23"/>
          <w:szCs w:val="23"/>
        </w:rPr>
        <w:t>成交供应商在法定期限内无正当理由拒签合同的，按违约处理。同时，采购代</w:t>
      </w:r>
      <w:r>
        <w:rPr>
          <w:rFonts w:ascii="宋体" w:hAnsi="宋体" w:eastAsia="宋体" w:cs="宋体"/>
          <w:color w:val="auto"/>
          <w:spacing w:val="18"/>
          <w:sz w:val="23"/>
          <w:szCs w:val="23"/>
        </w:rPr>
        <w:t>理机</w:t>
      </w:r>
      <w:r>
        <w:rPr>
          <w:rFonts w:ascii="宋体" w:hAnsi="宋体" w:eastAsia="宋体" w:cs="宋体"/>
          <w:color w:val="auto"/>
          <w:spacing w:val="14"/>
          <w:sz w:val="23"/>
          <w:szCs w:val="23"/>
        </w:rPr>
        <w:t>构</w:t>
      </w:r>
      <w:r>
        <w:rPr>
          <w:rFonts w:ascii="宋体" w:hAnsi="宋体" w:eastAsia="宋体" w:cs="宋体"/>
          <w:color w:val="auto"/>
          <w:spacing w:val="9"/>
          <w:sz w:val="23"/>
          <w:szCs w:val="23"/>
        </w:rPr>
        <w:t>和采购单位可依评标排序重新确定成交磋商供应商，并协调双方签订合</w:t>
      </w:r>
      <w:r>
        <w:rPr>
          <w:rFonts w:ascii="宋体" w:hAnsi="宋体" w:eastAsia="宋体" w:cs="宋体"/>
          <w:color w:val="auto"/>
          <w:spacing w:val="4"/>
          <w:sz w:val="23"/>
          <w:szCs w:val="23"/>
        </w:rPr>
        <w:t>同</w:t>
      </w:r>
    </w:p>
    <w:p w14:paraId="1D9CAA8F">
      <w:pPr>
        <w:spacing w:line="375" w:lineRule="auto"/>
        <w:ind w:left="632" w:right="80" w:hanging="485"/>
        <w:rPr>
          <w:rFonts w:ascii="宋体" w:hAnsi="宋体" w:eastAsia="宋体" w:cs="宋体"/>
          <w:color w:val="auto"/>
          <w:sz w:val="23"/>
          <w:szCs w:val="23"/>
        </w:rPr>
      </w:pPr>
      <w:r>
        <w:rPr>
          <w:rFonts w:ascii="宋体" w:hAnsi="宋体" w:eastAsia="宋体" w:cs="宋体"/>
          <w:color w:val="auto"/>
          <w:spacing w:val="4"/>
          <w:sz w:val="23"/>
          <w:szCs w:val="23"/>
        </w:rPr>
        <w:t>，或重新组织采购活动</w:t>
      </w:r>
      <w:r>
        <w:rPr>
          <w:rFonts w:ascii="宋体" w:hAnsi="宋体" w:eastAsia="宋体" w:cs="宋体"/>
          <w:color w:val="auto"/>
          <w:spacing w:val="2"/>
          <w:sz w:val="23"/>
          <w:szCs w:val="23"/>
        </w:rPr>
        <w:t>；</w:t>
      </w:r>
    </w:p>
    <w:p w14:paraId="69D109FE">
      <w:pPr>
        <w:spacing w:before="2" w:line="374" w:lineRule="auto"/>
        <w:ind w:left="630" w:right="80" w:hanging="483"/>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21.3.  </w:t>
      </w:r>
      <w:r>
        <w:rPr>
          <w:rFonts w:ascii="宋体" w:hAnsi="宋体" w:eastAsia="宋体" w:cs="宋体"/>
          <w:color w:val="auto"/>
          <w:spacing w:val="8"/>
          <w:sz w:val="23"/>
          <w:szCs w:val="23"/>
        </w:rPr>
        <w:t>采购单位不得向成交供应商提出任何不合理的要求作为订立合同的条件，采购单位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和</w:t>
      </w:r>
      <w:r>
        <w:rPr>
          <w:rFonts w:ascii="宋体" w:hAnsi="宋体" w:eastAsia="宋体" w:cs="宋体"/>
          <w:color w:val="auto"/>
          <w:spacing w:val="7"/>
          <w:sz w:val="23"/>
          <w:szCs w:val="23"/>
        </w:rPr>
        <w:t>成交供应商不得私下订立背离合同实质性内容的协议；</w:t>
      </w:r>
    </w:p>
    <w:p w14:paraId="46428017">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21.4</w:t>
      </w:r>
      <w:r>
        <w:rPr>
          <w:rFonts w:ascii="Arial" w:hAnsi="Arial" w:eastAsia="Arial" w:cs="Arial"/>
          <w:color w:val="auto"/>
          <w:spacing w:val="7"/>
          <w:sz w:val="23"/>
          <w:szCs w:val="23"/>
        </w:rPr>
        <w:t>.</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磋商文件、成交供应商的磋商响应文件、《成交通知书》及其澄清、说明文</w:t>
      </w:r>
    </w:p>
    <w:p w14:paraId="74F70D42">
      <w:pPr>
        <w:spacing w:before="2" w:line="374" w:lineRule="auto"/>
        <w:ind w:left="629" w:hanging="482"/>
        <w:rPr>
          <w:rFonts w:ascii="宋体" w:hAnsi="宋体" w:eastAsia="宋体" w:cs="宋体"/>
          <w:color w:val="auto"/>
          <w:sz w:val="23"/>
          <w:szCs w:val="23"/>
        </w:rPr>
      </w:pPr>
      <w:r>
        <w:rPr>
          <w:rFonts w:ascii="宋体" w:hAnsi="宋体" w:eastAsia="宋体" w:cs="宋体"/>
          <w:color w:val="auto"/>
          <w:spacing w:val="4"/>
          <w:sz w:val="23"/>
          <w:szCs w:val="23"/>
        </w:rPr>
        <w:t>件、</w:t>
      </w:r>
      <w:r>
        <w:rPr>
          <w:rFonts w:ascii="宋体" w:hAnsi="宋体" w:eastAsia="宋体" w:cs="宋体"/>
          <w:color w:val="auto"/>
          <w:sz w:val="23"/>
          <w:szCs w:val="23"/>
        </w:rPr>
        <w:t xml:space="preserve"> </w:t>
      </w:r>
      <w:r>
        <w:rPr>
          <w:rFonts w:ascii="宋体" w:hAnsi="宋体" w:eastAsia="宋体" w:cs="宋体"/>
          <w:color w:val="auto"/>
          <w:spacing w:val="14"/>
          <w:sz w:val="23"/>
          <w:szCs w:val="23"/>
        </w:rPr>
        <w:t>承</w:t>
      </w:r>
      <w:r>
        <w:rPr>
          <w:rFonts w:ascii="宋体" w:hAnsi="宋体" w:eastAsia="宋体" w:cs="宋体"/>
          <w:color w:val="auto"/>
          <w:spacing w:val="13"/>
          <w:sz w:val="23"/>
          <w:szCs w:val="23"/>
        </w:rPr>
        <w:t>诺</w:t>
      </w:r>
      <w:r>
        <w:rPr>
          <w:rFonts w:ascii="宋体" w:hAnsi="宋体" w:eastAsia="宋体" w:cs="宋体"/>
          <w:color w:val="auto"/>
          <w:spacing w:val="7"/>
          <w:sz w:val="23"/>
          <w:szCs w:val="23"/>
        </w:rPr>
        <w:t>等，均为签订采购合同的依据，作为采购合同的组成部分；</w:t>
      </w:r>
    </w:p>
    <w:p w14:paraId="7D67BB5B">
      <w:pPr>
        <w:spacing w:before="2" w:line="374" w:lineRule="auto"/>
        <w:ind w:right="80"/>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21.5.  </w:t>
      </w:r>
      <w:r>
        <w:rPr>
          <w:rFonts w:ascii="宋体" w:hAnsi="宋体" w:eastAsia="宋体" w:cs="宋体"/>
          <w:color w:val="auto"/>
          <w:spacing w:val="8"/>
          <w:sz w:val="23"/>
          <w:szCs w:val="23"/>
        </w:rPr>
        <w:t>采购人与成交人应当根据合同的约定依法履行合同义务。政府采购合同的履行、违</w:t>
      </w:r>
      <w:r>
        <w:rPr>
          <w:rFonts w:ascii="宋体" w:hAnsi="宋体" w:eastAsia="宋体" w:cs="宋体"/>
          <w:color w:val="auto"/>
          <w:sz w:val="23"/>
          <w:szCs w:val="23"/>
        </w:rPr>
        <w:t xml:space="preserve"> </w:t>
      </w:r>
      <w:r>
        <w:rPr>
          <w:rFonts w:ascii="宋体" w:hAnsi="宋体" w:eastAsia="宋体" w:cs="宋体"/>
          <w:color w:val="auto"/>
          <w:spacing w:val="8"/>
          <w:sz w:val="23"/>
          <w:szCs w:val="23"/>
        </w:rPr>
        <w:t>约责任和解决争议的方法等适用《中华人民共和国合同法》</w:t>
      </w:r>
      <w:r>
        <w:rPr>
          <w:rFonts w:ascii="宋体" w:hAnsi="宋体" w:eastAsia="宋体" w:cs="宋体"/>
          <w:color w:val="auto"/>
          <w:spacing w:val="7"/>
          <w:sz w:val="23"/>
          <w:szCs w:val="23"/>
        </w:rPr>
        <w:t>。</w:t>
      </w:r>
    </w:p>
    <w:p w14:paraId="2011F895">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hint="eastAsia" w:ascii="宋体" w:hAnsi="宋体" w:eastAsia="宋体" w:cs="宋体"/>
          <w:color w:val="auto"/>
          <w:spacing w:val="4"/>
          <w:sz w:val="23"/>
          <w:szCs w:val="23"/>
          <w:lang w:val="en-US" w:eastAsia="zh-CN"/>
        </w:rPr>
        <w:t xml:space="preserve"> </w:t>
      </w:r>
      <w:r>
        <w:rPr>
          <w:rFonts w:hint="eastAsia" w:eastAsia="宋体" w:cs="Arial"/>
          <w:color w:val="auto"/>
          <w:spacing w:val="8"/>
          <w:sz w:val="23"/>
          <w:szCs w:val="23"/>
          <w:lang w:val="en-US" w:eastAsia="zh-CN"/>
        </w:rPr>
        <w:t>21.6.</w:t>
      </w:r>
      <w:r>
        <w:rPr>
          <w:rFonts w:ascii="宋体" w:hAnsi="宋体" w:eastAsia="宋体" w:cs="宋体"/>
          <w:color w:val="auto"/>
          <w:spacing w:val="4"/>
          <w:sz w:val="23"/>
          <w:szCs w:val="23"/>
        </w:rPr>
        <w:t>采购人应当及时对采购项目进行验收。采购人可以邀请参加本项目的其他</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w:t>
      </w:r>
      <w:bookmarkStart w:id="54" w:name="_bookmark13"/>
      <w:bookmarkEnd w:id="54"/>
      <w:bookmarkStart w:id="55" w:name="_bookmark14"/>
      <w:bookmarkEnd w:id="55"/>
      <w:r>
        <w:rPr>
          <w:rFonts w:ascii="宋体" w:hAnsi="宋体" w:eastAsia="宋体" w:cs="宋体"/>
          <w:color w:val="auto"/>
          <w:spacing w:val="4"/>
          <w:sz w:val="23"/>
          <w:szCs w:val="23"/>
        </w:rPr>
        <w:t>者第三方机构参与验收。参与验收的</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或者第三方机构的意见作为验收书的参考资料一并存档。</w:t>
      </w:r>
    </w:p>
    <w:p w14:paraId="7D50AF7D">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21.7.  </w:t>
      </w:r>
      <w:r>
        <w:rPr>
          <w:rFonts w:ascii="宋体" w:hAnsi="宋体" w:eastAsia="宋体" w:cs="宋体"/>
          <w:color w:val="auto"/>
          <w:spacing w:val="4"/>
          <w:sz w:val="23"/>
          <w:szCs w:val="23"/>
        </w:rPr>
        <w:t>采购人应当加强对成交人的履约管理，并按照采购合同约定，及时向成交人支付采购资金。对于成交人违反采购合同约定的行为，采购人应当及时处理，依法追究其违约责任。</w:t>
      </w:r>
    </w:p>
    <w:p w14:paraId="0CD8FFFA">
      <w:pPr>
        <w:spacing w:before="1" w:line="375" w:lineRule="auto"/>
        <w:ind w:left="628" w:right="61" w:hanging="481"/>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21.8.  </w:t>
      </w:r>
      <w:r>
        <w:rPr>
          <w:rFonts w:ascii="宋体" w:hAnsi="宋体" w:eastAsia="宋体" w:cs="宋体"/>
          <w:color w:val="auto"/>
          <w:spacing w:val="6"/>
          <w:sz w:val="23"/>
          <w:szCs w:val="23"/>
        </w:rPr>
        <w:t xml:space="preserve">采购合同签订之日起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个工作日内，由采购单位将采购合同在青海政府采购网、</w:t>
      </w:r>
      <w:r>
        <w:rPr>
          <w:rFonts w:ascii="宋体" w:hAnsi="宋体" w:eastAsia="宋体" w:cs="宋体"/>
          <w:color w:val="auto"/>
          <w:spacing w:val="4"/>
          <w:sz w:val="23"/>
          <w:szCs w:val="23"/>
        </w:rPr>
        <w:t>青</w:t>
      </w:r>
      <w:r>
        <w:rPr>
          <w:rFonts w:ascii="宋体" w:hAnsi="宋体" w:eastAsia="宋体" w:cs="宋体"/>
          <w:color w:val="auto"/>
          <w:spacing w:val="16"/>
          <w:sz w:val="23"/>
          <w:szCs w:val="23"/>
        </w:rPr>
        <w:t>海招</w:t>
      </w:r>
      <w:r>
        <w:rPr>
          <w:rFonts w:ascii="宋体" w:hAnsi="宋体" w:eastAsia="宋体" w:cs="宋体"/>
          <w:color w:val="auto"/>
          <w:spacing w:val="15"/>
          <w:sz w:val="23"/>
          <w:szCs w:val="23"/>
        </w:rPr>
        <w:t>标</w:t>
      </w:r>
      <w:r>
        <w:rPr>
          <w:rFonts w:ascii="宋体" w:hAnsi="宋体" w:eastAsia="宋体" w:cs="宋体"/>
          <w:color w:val="auto"/>
          <w:spacing w:val="8"/>
          <w:sz w:val="23"/>
          <w:szCs w:val="23"/>
        </w:rPr>
        <w:t>投标网等媒体上公告，但采购合同中涉及国家秘密、商业秘密的内容除外。</w:t>
      </w:r>
    </w:p>
    <w:p w14:paraId="52C06F66">
      <w:pPr>
        <w:spacing w:before="3" w:line="375" w:lineRule="auto"/>
        <w:ind w:left="649" w:right="61" w:hanging="502"/>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21.9.  </w:t>
      </w:r>
      <w:r>
        <w:rPr>
          <w:rFonts w:ascii="宋体" w:hAnsi="宋体" w:eastAsia="宋体" w:cs="宋体"/>
          <w:color w:val="auto"/>
          <w:spacing w:val="8"/>
          <w:sz w:val="23"/>
          <w:szCs w:val="23"/>
        </w:rPr>
        <w:t>采购人、采购代理机构应当建立真实完整的招标采购档案，妥善保存每项采购活动</w:t>
      </w:r>
      <w:r>
        <w:rPr>
          <w:rFonts w:ascii="宋体" w:hAnsi="宋体" w:eastAsia="宋体" w:cs="宋体"/>
          <w:color w:val="auto"/>
          <w:spacing w:val="-2"/>
          <w:sz w:val="23"/>
          <w:szCs w:val="23"/>
        </w:rPr>
        <w:t>的采</w:t>
      </w:r>
      <w:r>
        <w:rPr>
          <w:rFonts w:ascii="宋体" w:hAnsi="宋体" w:eastAsia="宋体" w:cs="宋体"/>
          <w:color w:val="auto"/>
          <w:spacing w:val="-1"/>
          <w:sz w:val="23"/>
          <w:szCs w:val="23"/>
        </w:rPr>
        <w:t>购文件。</w:t>
      </w:r>
    </w:p>
    <w:p w14:paraId="0CE10729">
      <w:pPr>
        <w:spacing w:line="227" w:lineRule="auto"/>
        <w:ind w:left="3596"/>
        <w:outlineLvl w:val="1"/>
        <w:rPr>
          <w:rFonts w:ascii="黑体" w:hAnsi="黑体" w:eastAsia="黑体" w:cs="黑体"/>
          <w:color w:val="auto"/>
          <w:sz w:val="28"/>
          <w:szCs w:val="28"/>
        </w:rPr>
      </w:pPr>
      <w:bookmarkStart w:id="56" w:name="_Toc13472"/>
      <w:bookmarkStart w:id="57" w:name="_Toc20764"/>
      <w:r>
        <w:rPr>
          <w:rFonts w:ascii="黑体" w:hAnsi="黑体" w:eastAsia="黑体" w:cs="黑体"/>
          <w:color w:val="auto"/>
          <w:spacing w:val="-1"/>
          <w:sz w:val="28"/>
          <w:szCs w:val="28"/>
        </w:rPr>
        <w:t>十、磋商活动</w:t>
      </w:r>
      <w:r>
        <w:rPr>
          <w:rFonts w:ascii="黑体" w:hAnsi="黑体" w:eastAsia="黑体" w:cs="黑体"/>
          <w:color w:val="auto"/>
          <w:sz w:val="28"/>
          <w:szCs w:val="28"/>
        </w:rPr>
        <w:t>终止</w:t>
      </w:r>
      <w:bookmarkEnd w:id="56"/>
      <w:bookmarkEnd w:id="57"/>
    </w:p>
    <w:p w14:paraId="67B28C11">
      <w:pPr>
        <w:spacing w:before="20"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2</w:t>
      </w:r>
      <w:r>
        <w:rPr>
          <w:rFonts w:ascii="宋体" w:hAnsi="宋体" w:eastAsia="宋体" w:cs="宋体"/>
          <w:color w:val="auto"/>
          <w:spacing w:val="-17"/>
          <w:sz w:val="28"/>
          <w:szCs w:val="28"/>
        </w:rPr>
        <w:t>、</w:t>
      </w:r>
      <w:r>
        <w:rPr>
          <w:rFonts w:ascii="Arial" w:hAnsi="Arial" w:eastAsia="Arial" w:cs="Arial"/>
          <w:b/>
          <w:bCs/>
          <w:color w:val="auto"/>
          <w:spacing w:val="-19"/>
          <w:sz w:val="28"/>
          <w:szCs w:val="28"/>
        </w:rPr>
        <w:t>终止情形</w:t>
      </w:r>
    </w:p>
    <w:p w14:paraId="3B3E78FD">
      <w:pPr>
        <w:spacing w:before="204" w:line="227" w:lineRule="auto"/>
        <w:ind w:left="147"/>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w:t>
      </w:r>
      <w:r>
        <w:rPr>
          <w:rFonts w:ascii="Arial" w:hAnsi="Arial" w:eastAsia="Arial" w:cs="Arial"/>
          <w:color w:val="auto"/>
          <w:spacing w:val="11"/>
          <w:sz w:val="23"/>
          <w:szCs w:val="23"/>
        </w:rPr>
        <w:t>2</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在磋商采购中，出现下列情形之一的，应予终止：</w:t>
      </w:r>
    </w:p>
    <w:p w14:paraId="01647625">
      <w:pPr>
        <w:spacing w:before="183" w:line="302" w:lineRule="auto"/>
        <w:ind w:left="858" w:right="59" w:hanging="412"/>
        <w:rPr>
          <w:rFonts w:ascii="宋体" w:hAnsi="宋体" w:eastAsia="宋体" w:cs="宋体"/>
          <w:color w:val="auto"/>
          <w:sz w:val="23"/>
          <w:szCs w:val="23"/>
        </w:rPr>
      </w:pPr>
      <w:r>
        <w:rPr>
          <w:rFonts w:ascii="宋体" w:hAnsi="宋体" w:eastAsia="宋体" w:cs="宋体"/>
          <w:color w:val="auto"/>
          <w:spacing w:val="27"/>
          <w:sz w:val="23"/>
          <w:szCs w:val="23"/>
        </w:rPr>
        <w:t>(</w:t>
      </w:r>
      <w:r>
        <w:rPr>
          <w:rFonts w:ascii="Arial" w:hAnsi="Arial" w:eastAsia="Arial" w:cs="Arial"/>
          <w:color w:val="auto"/>
          <w:spacing w:val="17"/>
          <w:sz w:val="23"/>
          <w:szCs w:val="23"/>
        </w:rPr>
        <w:t>1</w:t>
      </w:r>
      <w:r>
        <w:rPr>
          <w:rFonts w:ascii="宋体" w:hAnsi="宋体" w:eastAsia="宋体" w:cs="宋体"/>
          <w:color w:val="auto"/>
          <w:spacing w:val="17"/>
          <w:sz w:val="23"/>
          <w:szCs w:val="23"/>
        </w:rPr>
        <w:t>)符合磋商条件的磋商供应商或者对磋商文件作出实质性响应的磋商供应商不</w:t>
      </w:r>
      <w:r>
        <w:rPr>
          <w:rFonts w:ascii="宋体" w:hAnsi="宋体" w:eastAsia="宋体" w:cs="宋体"/>
          <w:color w:val="auto"/>
          <w:spacing w:val="-4"/>
          <w:sz w:val="23"/>
          <w:szCs w:val="23"/>
        </w:rPr>
        <w:t>足三家的；</w:t>
      </w:r>
    </w:p>
    <w:p w14:paraId="59791ACD">
      <w:pPr>
        <w:spacing w:before="181"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9"/>
          <w:sz w:val="23"/>
          <w:szCs w:val="23"/>
        </w:rPr>
        <w:t>)出现影响采购活动正常推进的违法、违规行为的；</w:t>
      </w:r>
    </w:p>
    <w:p w14:paraId="735AF596">
      <w:pPr>
        <w:spacing w:before="185"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3</w:t>
      </w:r>
      <w:r>
        <w:rPr>
          <w:rFonts w:ascii="宋体" w:hAnsi="宋体" w:eastAsia="宋体" w:cs="宋体"/>
          <w:color w:val="auto"/>
          <w:spacing w:val="15"/>
          <w:sz w:val="23"/>
          <w:szCs w:val="23"/>
        </w:rPr>
        <w:t>)</w:t>
      </w:r>
      <w:r>
        <w:rPr>
          <w:rFonts w:ascii="宋体" w:hAnsi="宋体" w:eastAsia="宋体" w:cs="宋体"/>
          <w:color w:val="auto"/>
          <w:spacing w:val="9"/>
          <w:sz w:val="23"/>
          <w:szCs w:val="23"/>
        </w:rPr>
        <w:t>供应商的报价均超出采购预算额度，采购单位不能支付的；</w:t>
      </w:r>
    </w:p>
    <w:p w14:paraId="73829AC5">
      <w:pPr>
        <w:spacing w:before="186" w:line="227" w:lineRule="auto"/>
        <w:ind w:left="446"/>
        <w:rPr>
          <w:rFonts w:ascii="宋体" w:hAnsi="宋体" w:eastAsia="宋体" w:cs="宋体"/>
          <w:color w:val="auto"/>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4</w:t>
      </w:r>
      <w:r>
        <w:rPr>
          <w:rFonts w:ascii="宋体" w:hAnsi="宋体" w:eastAsia="宋体" w:cs="宋体"/>
          <w:color w:val="auto"/>
          <w:spacing w:val="10"/>
          <w:sz w:val="23"/>
          <w:szCs w:val="23"/>
        </w:rPr>
        <w:t>)因重大变故，采购任务取消的。</w:t>
      </w:r>
    </w:p>
    <w:p w14:paraId="7A4B3A7A">
      <w:pPr>
        <w:spacing w:before="183" w:line="226" w:lineRule="auto"/>
        <w:ind w:left="147"/>
        <w:rPr>
          <w:rFonts w:ascii="宋体" w:hAnsi="宋体" w:eastAsia="宋体" w:cs="宋体"/>
          <w:color w:val="auto"/>
          <w:sz w:val="23"/>
          <w:szCs w:val="23"/>
        </w:rPr>
      </w:pPr>
      <w:r>
        <w:rPr>
          <w:rFonts w:hint="eastAsia" w:eastAsia="宋体" w:cs="Arial"/>
          <w:color w:val="auto"/>
          <w:spacing w:val="16"/>
          <w:sz w:val="23"/>
          <w:szCs w:val="23"/>
          <w:lang w:val="en-US" w:eastAsia="zh-CN"/>
        </w:rPr>
        <w:t xml:space="preserve">    </w:t>
      </w:r>
      <w:r>
        <w:rPr>
          <w:rFonts w:ascii="Arial" w:hAnsi="Arial" w:eastAsia="Arial" w:cs="Arial"/>
          <w:color w:val="auto"/>
          <w:spacing w:val="16"/>
          <w:sz w:val="23"/>
          <w:szCs w:val="23"/>
        </w:rPr>
        <w:t>2</w:t>
      </w:r>
      <w:r>
        <w:rPr>
          <w:rFonts w:ascii="Arial" w:hAnsi="Arial" w:eastAsia="Arial" w:cs="Arial"/>
          <w:color w:val="auto"/>
          <w:spacing w:val="12"/>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终止磋商活动后，由采购代理机构发布终止公告并说明原因。</w:t>
      </w:r>
    </w:p>
    <w:p w14:paraId="4F49CEA7">
      <w:pPr>
        <w:spacing w:before="191" w:line="227" w:lineRule="auto"/>
        <w:ind w:left="4016"/>
        <w:outlineLvl w:val="1"/>
        <w:rPr>
          <w:rFonts w:ascii="黑体" w:hAnsi="黑体" w:eastAsia="黑体" w:cs="黑体"/>
          <w:color w:val="auto"/>
          <w:sz w:val="28"/>
          <w:szCs w:val="28"/>
        </w:rPr>
      </w:pPr>
      <w:bookmarkStart w:id="58" w:name="_Toc5122"/>
      <w:bookmarkStart w:id="59" w:name="_Toc28526"/>
      <w:r>
        <w:rPr>
          <w:rFonts w:ascii="黑体" w:hAnsi="黑体" w:eastAsia="黑体" w:cs="黑体"/>
          <w:color w:val="auto"/>
          <w:spacing w:val="-2"/>
          <w:sz w:val="28"/>
          <w:szCs w:val="28"/>
        </w:rPr>
        <w:t>十一、</w:t>
      </w:r>
      <w:r>
        <w:rPr>
          <w:rFonts w:ascii="黑体" w:hAnsi="黑体" w:eastAsia="黑体" w:cs="黑体"/>
          <w:color w:val="auto"/>
          <w:spacing w:val="-1"/>
          <w:sz w:val="28"/>
          <w:szCs w:val="28"/>
        </w:rPr>
        <w:t>其他</w:t>
      </w:r>
      <w:bookmarkEnd w:id="58"/>
      <w:bookmarkEnd w:id="59"/>
    </w:p>
    <w:p w14:paraId="11EE56C7">
      <w:pPr>
        <w:spacing w:before="19"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3</w:t>
      </w:r>
      <w:r>
        <w:rPr>
          <w:rFonts w:ascii="宋体" w:hAnsi="宋体" w:eastAsia="宋体" w:cs="宋体"/>
          <w:color w:val="auto"/>
          <w:spacing w:val="-17"/>
          <w:sz w:val="28"/>
          <w:szCs w:val="28"/>
        </w:rPr>
        <w:t>、</w:t>
      </w:r>
      <w:r>
        <w:rPr>
          <w:rFonts w:ascii="Arial" w:hAnsi="Arial" w:eastAsia="Arial" w:cs="Arial"/>
          <w:b/>
          <w:bCs/>
          <w:color w:val="auto"/>
          <w:spacing w:val="-19"/>
          <w:sz w:val="28"/>
          <w:szCs w:val="28"/>
        </w:rPr>
        <w:t>串标情形</w:t>
      </w:r>
    </w:p>
    <w:p w14:paraId="4687B3EB">
      <w:pPr>
        <w:numPr>
          <w:ilvl w:val="0"/>
          <w:numId w:val="8"/>
        </w:numPr>
        <w:spacing w:before="204" w:line="375" w:lineRule="auto"/>
        <w:ind w:left="1053" w:hanging="407"/>
        <w:rPr>
          <w:rFonts w:ascii="宋体" w:hAnsi="宋体" w:eastAsia="宋体" w:cs="宋体"/>
          <w:color w:val="auto"/>
          <w:sz w:val="19"/>
          <w:szCs w:val="19"/>
        </w:rPr>
      </w:pP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3"/>
          <w:sz w:val="23"/>
          <w:szCs w:val="23"/>
        </w:rPr>
        <w:t>应当遵循公平竞争的原则，不得恶意串通，不得妨碍其他磋商人的竞争行为，</w:t>
      </w:r>
      <w:r>
        <w:rPr>
          <w:rFonts w:ascii="宋体" w:hAnsi="宋体" w:eastAsia="宋体" w:cs="宋体"/>
          <w:color w:val="auto"/>
          <w:spacing w:val="9"/>
          <w:sz w:val="23"/>
          <w:szCs w:val="23"/>
        </w:rPr>
        <w:t>不得损害采购人或者其他磋商人的合法权益</w:t>
      </w:r>
      <w:r>
        <w:rPr>
          <w:rFonts w:ascii="宋体" w:hAnsi="宋体" w:eastAsia="宋体" w:cs="宋体"/>
          <w:color w:val="auto"/>
          <w:spacing w:val="5"/>
          <w:sz w:val="19"/>
          <w:szCs w:val="19"/>
        </w:rPr>
        <w:t>。</w:t>
      </w:r>
      <w:r>
        <w:rPr>
          <w:rFonts w:ascii="宋体" w:hAnsi="宋体" w:eastAsia="宋体" w:cs="宋体"/>
          <w:color w:val="auto"/>
          <w:spacing w:val="10"/>
          <w:sz w:val="23"/>
          <w:szCs w:val="23"/>
        </w:rPr>
        <w:t>在</w:t>
      </w:r>
      <w:r>
        <w:rPr>
          <w:rFonts w:ascii="宋体" w:hAnsi="宋体" w:eastAsia="宋体" w:cs="宋体"/>
          <w:color w:val="auto"/>
          <w:spacing w:val="5"/>
          <w:sz w:val="23"/>
          <w:szCs w:val="23"/>
        </w:rPr>
        <w:t>评标过程中发现</w:t>
      </w:r>
      <w:r>
        <w:rPr>
          <w:rFonts w:hint="eastAsia" w:ascii="宋体" w:hAnsi="宋体" w:eastAsia="宋体" w:cs="宋体"/>
          <w:color w:val="auto"/>
          <w:spacing w:val="5"/>
          <w:sz w:val="23"/>
          <w:szCs w:val="23"/>
          <w:lang w:val="en-US" w:eastAsia="zh-CN"/>
        </w:rPr>
        <w:t>供应商</w:t>
      </w:r>
      <w:r>
        <w:rPr>
          <w:rFonts w:ascii="宋体" w:hAnsi="宋体" w:eastAsia="宋体" w:cs="宋体"/>
          <w:color w:val="auto"/>
          <w:spacing w:val="5"/>
          <w:sz w:val="23"/>
          <w:szCs w:val="23"/>
        </w:rPr>
        <w:t>有上述情形的， 磋商小组应当认定其投标无效，并</w:t>
      </w:r>
      <w:r>
        <w:rPr>
          <w:rFonts w:ascii="宋体" w:hAnsi="宋体" w:eastAsia="宋体" w:cs="宋体"/>
          <w:color w:val="auto"/>
          <w:sz w:val="23"/>
          <w:szCs w:val="23"/>
        </w:rPr>
        <w:t xml:space="preserve"> </w:t>
      </w:r>
      <w:r>
        <w:rPr>
          <w:rFonts w:ascii="宋体" w:hAnsi="宋体" w:eastAsia="宋体" w:cs="宋体"/>
          <w:color w:val="auto"/>
          <w:spacing w:val="8"/>
          <w:sz w:val="23"/>
          <w:szCs w:val="23"/>
        </w:rPr>
        <w:t>书面报告本级财政部门</w:t>
      </w:r>
      <w:r>
        <w:rPr>
          <w:rFonts w:ascii="宋体" w:hAnsi="宋体" w:eastAsia="宋体" w:cs="宋体"/>
          <w:color w:val="auto"/>
          <w:spacing w:val="5"/>
          <w:sz w:val="19"/>
          <w:szCs w:val="19"/>
        </w:rPr>
        <w:t>。</w:t>
      </w:r>
    </w:p>
    <w:p w14:paraId="66E2CE2B">
      <w:pPr>
        <w:numPr>
          <w:ilvl w:val="0"/>
          <w:numId w:val="9"/>
        </w:numPr>
        <w:spacing w:before="7" w:line="355" w:lineRule="auto"/>
        <w:ind w:left="1043" w:right="593" w:hanging="416"/>
        <w:rPr>
          <w:rFonts w:ascii="宋体" w:hAnsi="宋体" w:eastAsia="宋体" w:cs="宋体"/>
          <w:color w:val="auto"/>
          <w:sz w:val="23"/>
          <w:szCs w:val="23"/>
        </w:rPr>
      </w:pPr>
      <w:r>
        <w:rPr>
          <w:rFonts w:ascii="宋体" w:hAnsi="宋体" w:eastAsia="宋体" w:cs="宋体"/>
          <w:color w:val="auto"/>
          <w:spacing w:val="8"/>
          <w:sz w:val="23"/>
          <w:szCs w:val="23"/>
        </w:rPr>
        <w:t>有下列情形之一的，视为磋商人串通投标，其投标无效</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49E2F589">
      <w:pPr>
        <w:numPr>
          <w:ilvl w:val="0"/>
          <w:numId w:val="10"/>
        </w:numPr>
        <w:spacing w:before="7" w:line="355" w:lineRule="auto"/>
        <w:ind w:left="627" w:leftChars="0" w:right="593"/>
        <w:rPr>
          <w:rFonts w:ascii="宋体" w:hAnsi="宋体" w:eastAsia="宋体" w:cs="宋体"/>
          <w:color w:val="auto"/>
          <w:sz w:val="23"/>
          <w:szCs w:val="23"/>
        </w:rPr>
      </w:pPr>
      <w:r>
        <w:rPr>
          <w:rFonts w:ascii="宋体" w:hAnsi="宋体" w:eastAsia="宋体" w:cs="宋体"/>
          <w:color w:val="auto"/>
          <w:spacing w:val="7"/>
          <w:sz w:val="23"/>
          <w:szCs w:val="23"/>
        </w:rPr>
        <w:t>不同磋商人的磋商响应文件由同一单位或者个人编制；</w:t>
      </w:r>
      <w:r>
        <w:rPr>
          <w:rFonts w:ascii="宋体" w:hAnsi="宋体" w:eastAsia="宋体" w:cs="宋体"/>
          <w:color w:val="auto"/>
          <w:sz w:val="23"/>
          <w:szCs w:val="23"/>
        </w:rPr>
        <w:t xml:space="preserve">                </w:t>
      </w:r>
    </w:p>
    <w:p w14:paraId="5E73EB2C">
      <w:pPr>
        <w:numPr>
          <w:ilvl w:val="0"/>
          <w:numId w:val="0"/>
        </w:numPr>
        <w:spacing w:before="7" w:line="355" w:lineRule="auto"/>
        <w:ind w:right="593"/>
        <w:rPr>
          <w:rFonts w:ascii="宋体" w:hAnsi="宋体" w:eastAsia="宋体" w:cs="宋体"/>
          <w:color w:val="auto"/>
          <w:sz w:val="23"/>
          <w:szCs w:val="23"/>
        </w:rPr>
      </w:pPr>
      <w:r>
        <w:rPr>
          <w:rFonts w:hint="eastAsia" w:eastAsia="宋体" w:cs="Arial"/>
          <w:color w:val="auto"/>
          <w:spacing w:val="11"/>
          <w:sz w:val="23"/>
          <w:szCs w:val="23"/>
          <w:lang w:val="en-US" w:eastAsia="zh-CN"/>
        </w:rPr>
        <w:t xml:space="preserve">         </w:t>
      </w:r>
      <w:r>
        <w:rPr>
          <w:rFonts w:ascii="Arial" w:hAnsi="Arial" w:eastAsia="Arial" w:cs="Arial"/>
          <w:color w:val="auto"/>
          <w:spacing w:val="11"/>
          <w:sz w:val="23"/>
          <w:szCs w:val="23"/>
        </w:rPr>
        <w:t>2</w:t>
      </w:r>
      <w:r>
        <w:rPr>
          <w:rFonts w:ascii="Arial" w:hAnsi="Arial" w:eastAsia="Arial" w:cs="Arial"/>
          <w:color w:val="auto"/>
          <w:spacing w:val="7"/>
          <w:sz w:val="23"/>
          <w:szCs w:val="23"/>
        </w:rPr>
        <w:t>)</w:t>
      </w:r>
      <w:r>
        <w:rPr>
          <w:rFonts w:ascii="宋体" w:hAnsi="宋体" w:eastAsia="宋体" w:cs="宋体"/>
          <w:color w:val="auto"/>
          <w:spacing w:val="7"/>
          <w:sz w:val="23"/>
          <w:szCs w:val="23"/>
        </w:rPr>
        <w:t>不同磋商人委托同一单位或者个人办理投标事宜；</w:t>
      </w:r>
      <w:r>
        <w:rPr>
          <w:rFonts w:ascii="宋体" w:hAnsi="宋体" w:eastAsia="宋体" w:cs="宋体"/>
          <w:color w:val="auto"/>
          <w:sz w:val="23"/>
          <w:szCs w:val="23"/>
        </w:rPr>
        <w:t xml:space="preserve">                     </w:t>
      </w:r>
    </w:p>
    <w:p w14:paraId="1AE32614">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3)</w:t>
      </w:r>
      <w:r>
        <w:rPr>
          <w:rFonts w:ascii="宋体" w:hAnsi="宋体" w:eastAsia="宋体" w:cs="宋体"/>
          <w:color w:val="auto"/>
          <w:spacing w:val="8"/>
          <w:sz w:val="23"/>
          <w:szCs w:val="23"/>
        </w:rPr>
        <w:t>不同磋商人的磋商响应文件载明的项目管理成员或者联系人员为同一人；</w:t>
      </w:r>
      <w:r>
        <w:rPr>
          <w:rFonts w:ascii="宋体" w:hAnsi="宋体" w:eastAsia="宋体" w:cs="宋体"/>
          <w:color w:val="auto"/>
          <w:sz w:val="23"/>
          <w:szCs w:val="23"/>
        </w:rPr>
        <w:t xml:space="preserve"> </w:t>
      </w:r>
    </w:p>
    <w:p w14:paraId="045D8187">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4)</w:t>
      </w:r>
      <w:r>
        <w:rPr>
          <w:rFonts w:ascii="宋体" w:hAnsi="宋体" w:eastAsia="宋体" w:cs="宋体"/>
          <w:color w:val="auto"/>
          <w:spacing w:val="8"/>
          <w:sz w:val="23"/>
          <w:szCs w:val="23"/>
        </w:rPr>
        <w:t>不同磋商人的磋商响应文件异常一致或者投标报价呈规律性差异</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2CB47733">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2"/>
          <w:sz w:val="23"/>
          <w:szCs w:val="23"/>
        </w:rPr>
        <w:t>5</w:t>
      </w:r>
      <w:r>
        <w:rPr>
          <w:rFonts w:ascii="Arial" w:hAnsi="Arial" w:eastAsia="Arial" w:cs="Arial"/>
          <w:color w:val="auto"/>
          <w:spacing w:val="8"/>
          <w:sz w:val="23"/>
          <w:szCs w:val="23"/>
        </w:rPr>
        <w:t>)</w:t>
      </w:r>
      <w:r>
        <w:rPr>
          <w:rFonts w:ascii="宋体" w:hAnsi="宋体" w:eastAsia="宋体" w:cs="宋体"/>
          <w:color w:val="auto"/>
          <w:spacing w:val="6"/>
          <w:sz w:val="23"/>
          <w:szCs w:val="23"/>
        </w:rPr>
        <w:t>不同磋商人的磋商响应文件相互混装；</w:t>
      </w:r>
      <w:r>
        <w:rPr>
          <w:rFonts w:ascii="宋体" w:hAnsi="宋体" w:eastAsia="宋体" w:cs="宋体"/>
          <w:color w:val="auto"/>
          <w:sz w:val="23"/>
          <w:szCs w:val="23"/>
        </w:rPr>
        <w:t xml:space="preserve">                               </w:t>
      </w:r>
    </w:p>
    <w:p w14:paraId="006DAA57">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6"/>
          <w:sz w:val="23"/>
          <w:szCs w:val="23"/>
        </w:rPr>
        <w:t>6</w:t>
      </w:r>
      <w:r>
        <w:rPr>
          <w:rFonts w:ascii="Arial" w:hAnsi="Arial" w:eastAsia="Arial" w:cs="Arial"/>
          <w:color w:val="auto"/>
          <w:spacing w:val="9"/>
          <w:sz w:val="23"/>
          <w:szCs w:val="23"/>
        </w:rPr>
        <w:t>)</w:t>
      </w:r>
      <w:r>
        <w:rPr>
          <w:rFonts w:ascii="宋体" w:hAnsi="宋体" w:eastAsia="宋体" w:cs="宋体"/>
          <w:color w:val="auto"/>
          <w:spacing w:val="8"/>
          <w:sz w:val="23"/>
          <w:szCs w:val="23"/>
        </w:rPr>
        <w:t>不同磋商人的投标保证金从同一单位或者个人的账户转出。</w:t>
      </w:r>
      <w:bookmarkStart w:id="60" w:name="_bookmark15"/>
      <w:bookmarkEnd w:id="60"/>
    </w:p>
    <w:p w14:paraId="4929B081">
      <w:pPr>
        <w:spacing w:before="181" w:line="375" w:lineRule="auto"/>
        <w:ind w:left="1055" w:hanging="425"/>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其他未尽事宜，按照《中华人民共和国政府采购法》、《中华人民共和国合同法》</w:t>
      </w:r>
      <w:r>
        <w:rPr>
          <w:rFonts w:ascii="宋体" w:hAnsi="宋体" w:eastAsia="宋体" w:cs="宋体"/>
          <w:color w:val="auto"/>
          <w:spacing w:val="1"/>
          <w:sz w:val="23"/>
          <w:szCs w:val="23"/>
        </w:rPr>
        <w:t>、</w:t>
      </w:r>
      <w:r>
        <w:rPr>
          <w:rFonts w:ascii="宋体" w:hAnsi="宋体" w:eastAsia="宋体" w:cs="宋体"/>
          <w:color w:val="auto"/>
          <w:spacing w:val="10"/>
          <w:sz w:val="23"/>
          <w:szCs w:val="23"/>
        </w:rPr>
        <w:t>《中</w:t>
      </w:r>
      <w:r>
        <w:rPr>
          <w:rFonts w:ascii="宋体" w:hAnsi="宋体" w:eastAsia="宋体" w:cs="宋体"/>
          <w:color w:val="auto"/>
          <w:spacing w:val="5"/>
          <w:sz w:val="23"/>
          <w:szCs w:val="23"/>
        </w:rPr>
        <w:t>华人民共和国政府采购法实施条例》 、《政府采购竞争性磋商采购方式管理</w:t>
      </w:r>
      <w:r>
        <w:rPr>
          <w:rFonts w:ascii="宋体" w:hAnsi="宋体" w:eastAsia="宋体" w:cs="宋体"/>
          <w:color w:val="auto"/>
          <w:spacing w:val="7"/>
          <w:sz w:val="23"/>
          <w:szCs w:val="23"/>
        </w:rPr>
        <w:t>暂行办法》等法律法规的有关条款执行</w:t>
      </w:r>
      <w:r>
        <w:rPr>
          <w:rFonts w:ascii="宋体" w:hAnsi="宋体" w:eastAsia="宋体" w:cs="宋体"/>
          <w:color w:val="auto"/>
          <w:spacing w:val="4"/>
          <w:sz w:val="23"/>
          <w:szCs w:val="23"/>
        </w:rPr>
        <w:t>。</w:t>
      </w:r>
    </w:p>
    <w:p w14:paraId="04847D5A">
      <w:pPr>
        <w:rPr>
          <w:color w:val="auto"/>
        </w:rPr>
        <w:sectPr>
          <w:footerReference r:id="rId12" w:type="default"/>
          <w:pgSz w:w="11906" w:h="16839"/>
          <w:pgMar w:top="1304" w:right="1246" w:bottom="1304" w:left="1247" w:header="0" w:footer="1030" w:gutter="0"/>
          <w:cols w:space="720" w:num="1"/>
        </w:sectPr>
      </w:pPr>
    </w:p>
    <w:p w14:paraId="483268B0">
      <w:pPr>
        <w:spacing w:line="252" w:lineRule="auto"/>
        <w:rPr>
          <w:rFonts w:ascii="Arial"/>
          <w:color w:val="auto"/>
          <w:sz w:val="21"/>
        </w:rPr>
      </w:pPr>
    </w:p>
    <w:p w14:paraId="1D1BA0EF">
      <w:pPr>
        <w:spacing w:line="253" w:lineRule="auto"/>
        <w:rPr>
          <w:rFonts w:ascii="Arial"/>
          <w:color w:val="auto"/>
          <w:sz w:val="21"/>
        </w:rPr>
      </w:pPr>
    </w:p>
    <w:p w14:paraId="51E1E1B0">
      <w:pPr>
        <w:spacing w:line="253" w:lineRule="auto"/>
        <w:rPr>
          <w:rFonts w:ascii="Arial"/>
          <w:color w:val="auto"/>
          <w:sz w:val="21"/>
        </w:rPr>
      </w:pPr>
    </w:p>
    <w:p w14:paraId="489D0DF3">
      <w:pPr>
        <w:spacing w:before="152" w:line="223" w:lineRule="auto"/>
        <w:ind w:left="396"/>
        <w:rPr>
          <w:rFonts w:ascii="宋体" w:hAnsi="宋体" w:eastAsia="宋体" w:cs="宋体"/>
          <w:color w:val="auto"/>
          <w:spacing w:val="10"/>
          <w:sz w:val="47"/>
          <w:szCs w:val="47"/>
        </w:rPr>
      </w:pPr>
    </w:p>
    <w:p w14:paraId="64BCA0D1">
      <w:pPr>
        <w:spacing w:before="152" w:line="223" w:lineRule="auto"/>
        <w:ind w:left="396"/>
        <w:outlineLvl w:val="0"/>
        <w:rPr>
          <w:rFonts w:ascii="宋体" w:hAnsi="宋体" w:eastAsia="宋体" w:cs="宋体"/>
          <w:color w:val="auto"/>
          <w:sz w:val="47"/>
          <w:szCs w:val="47"/>
        </w:rPr>
      </w:pPr>
      <w:bookmarkStart w:id="61" w:name="_Toc10692"/>
      <w:bookmarkStart w:id="62" w:name="_Toc1942"/>
      <w:r>
        <w:rPr>
          <w:rFonts w:ascii="宋体" w:hAnsi="宋体" w:eastAsia="宋体" w:cs="宋体"/>
          <w:color w:val="auto"/>
          <w:spacing w:val="10"/>
          <w:sz w:val="47"/>
          <w:szCs w:val="47"/>
        </w:rPr>
        <w:t>第四部分  青海省政府采购合同文本样</w:t>
      </w:r>
      <w:r>
        <w:rPr>
          <w:rFonts w:ascii="宋体" w:hAnsi="宋体" w:eastAsia="宋体" w:cs="宋体"/>
          <w:color w:val="auto"/>
          <w:spacing w:val="9"/>
          <w:sz w:val="47"/>
          <w:szCs w:val="47"/>
        </w:rPr>
        <w:t>式</w:t>
      </w:r>
      <w:bookmarkEnd w:id="61"/>
      <w:bookmarkEnd w:id="62"/>
    </w:p>
    <w:p w14:paraId="7EFC2742">
      <w:pPr>
        <w:spacing w:line="261" w:lineRule="auto"/>
        <w:rPr>
          <w:rFonts w:ascii="Arial"/>
          <w:color w:val="auto"/>
          <w:sz w:val="21"/>
        </w:rPr>
      </w:pPr>
    </w:p>
    <w:p w14:paraId="626A5C7A">
      <w:pPr>
        <w:spacing w:line="261" w:lineRule="auto"/>
        <w:rPr>
          <w:rFonts w:ascii="Arial"/>
          <w:color w:val="auto"/>
          <w:sz w:val="21"/>
        </w:rPr>
      </w:pPr>
    </w:p>
    <w:p w14:paraId="25F79707">
      <w:pPr>
        <w:spacing w:line="261" w:lineRule="auto"/>
        <w:rPr>
          <w:rFonts w:ascii="Arial"/>
          <w:color w:val="auto"/>
          <w:sz w:val="21"/>
        </w:rPr>
      </w:pPr>
    </w:p>
    <w:p w14:paraId="4F47BC81">
      <w:pPr>
        <w:spacing w:line="261" w:lineRule="auto"/>
        <w:rPr>
          <w:rFonts w:ascii="Arial"/>
          <w:color w:val="auto"/>
          <w:sz w:val="21"/>
        </w:rPr>
      </w:pPr>
    </w:p>
    <w:p w14:paraId="0A54D0A4">
      <w:pPr>
        <w:spacing w:line="262" w:lineRule="auto"/>
        <w:rPr>
          <w:rFonts w:ascii="Arial"/>
          <w:color w:val="auto"/>
          <w:sz w:val="21"/>
        </w:rPr>
      </w:pPr>
    </w:p>
    <w:p w14:paraId="0723E9AE">
      <w:pPr>
        <w:spacing w:line="262" w:lineRule="auto"/>
        <w:rPr>
          <w:rFonts w:ascii="Arial"/>
          <w:color w:val="auto"/>
          <w:sz w:val="21"/>
        </w:rPr>
      </w:pPr>
    </w:p>
    <w:p w14:paraId="6DB1DD4C">
      <w:pPr>
        <w:spacing w:line="262" w:lineRule="auto"/>
        <w:rPr>
          <w:rFonts w:ascii="Arial"/>
          <w:color w:val="auto"/>
          <w:sz w:val="21"/>
        </w:rPr>
      </w:pPr>
    </w:p>
    <w:p w14:paraId="7D318F4E">
      <w:pPr>
        <w:spacing w:line="262" w:lineRule="auto"/>
        <w:rPr>
          <w:rFonts w:ascii="Arial"/>
          <w:color w:val="auto"/>
          <w:sz w:val="21"/>
        </w:rPr>
      </w:pPr>
    </w:p>
    <w:p w14:paraId="1285ED9E">
      <w:pPr>
        <w:spacing w:before="231" w:line="221" w:lineRule="auto"/>
        <w:ind w:left="1123"/>
        <w:outlineLvl w:val="1"/>
        <w:rPr>
          <w:rFonts w:ascii="宋体" w:hAnsi="宋体" w:eastAsia="宋体" w:cs="宋体"/>
          <w:color w:val="auto"/>
          <w:sz w:val="71"/>
          <w:szCs w:val="71"/>
        </w:rPr>
      </w:pPr>
      <w:bookmarkStart w:id="63" w:name="_Toc21656"/>
      <w:bookmarkStart w:id="64" w:name="_Toc17490"/>
      <w:r>
        <w:rPr>
          <w:rFonts w:ascii="宋体" w:hAnsi="宋体" w:eastAsia="宋体" w:cs="宋体"/>
          <w:color w:val="auto"/>
          <w:spacing w:val="10"/>
          <w:sz w:val="71"/>
          <w:szCs w:val="71"/>
        </w:rPr>
        <w:t>青海省政府采购合同</w:t>
      </w:r>
      <w:r>
        <w:rPr>
          <w:rFonts w:ascii="宋体" w:hAnsi="宋体" w:eastAsia="宋体" w:cs="宋体"/>
          <w:color w:val="auto"/>
          <w:spacing w:val="8"/>
          <w:sz w:val="71"/>
          <w:szCs w:val="71"/>
        </w:rPr>
        <w:t>书</w:t>
      </w:r>
      <w:bookmarkEnd w:id="63"/>
      <w:bookmarkEnd w:id="64"/>
    </w:p>
    <w:p w14:paraId="3AC91964">
      <w:pPr>
        <w:spacing w:line="247" w:lineRule="auto"/>
        <w:rPr>
          <w:rFonts w:ascii="Arial"/>
          <w:color w:val="auto"/>
          <w:sz w:val="21"/>
        </w:rPr>
      </w:pPr>
    </w:p>
    <w:p w14:paraId="6344A3A7">
      <w:pPr>
        <w:spacing w:line="247" w:lineRule="auto"/>
        <w:rPr>
          <w:rFonts w:ascii="Arial"/>
          <w:color w:val="auto"/>
          <w:sz w:val="21"/>
        </w:rPr>
      </w:pPr>
    </w:p>
    <w:p w14:paraId="5E80C6CA">
      <w:pPr>
        <w:spacing w:line="247" w:lineRule="auto"/>
        <w:rPr>
          <w:rFonts w:hint="eastAsia" w:ascii="Arial" w:eastAsia="宋体"/>
          <w:color w:val="auto"/>
          <w:sz w:val="21"/>
          <w:lang w:eastAsia="zh-CN"/>
        </w:rPr>
      </w:pPr>
    </w:p>
    <w:p w14:paraId="5A190DCE">
      <w:pPr>
        <w:spacing w:line="247" w:lineRule="auto"/>
        <w:rPr>
          <w:rFonts w:ascii="Arial"/>
          <w:color w:val="auto"/>
          <w:sz w:val="21"/>
        </w:rPr>
      </w:pPr>
    </w:p>
    <w:p w14:paraId="220619D6">
      <w:pPr>
        <w:spacing w:line="247" w:lineRule="auto"/>
        <w:rPr>
          <w:rFonts w:ascii="Arial"/>
          <w:color w:val="auto"/>
          <w:sz w:val="21"/>
        </w:rPr>
      </w:pPr>
    </w:p>
    <w:p w14:paraId="37D52683">
      <w:pPr>
        <w:spacing w:line="248" w:lineRule="auto"/>
        <w:rPr>
          <w:rFonts w:ascii="Arial"/>
          <w:color w:val="auto"/>
          <w:sz w:val="21"/>
        </w:rPr>
      </w:pPr>
    </w:p>
    <w:p w14:paraId="7CD18979">
      <w:pPr>
        <w:spacing w:line="248" w:lineRule="auto"/>
        <w:rPr>
          <w:rFonts w:ascii="Arial"/>
          <w:color w:val="auto"/>
          <w:sz w:val="21"/>
        </w:rPr>
      </w:pPr>
    </w:p>
    <w:p w14:paraId="07E61923">
      <w:pPr>
        <w:spacing w:line="248" w:lineRule="auto"/>
        <w:rPr>
          <w:rFonts w:ascii="Arial"/>
          <w:color w:val="auto"/>
          <w:sz w:val="21"/>
        </w:rPr>
      </w:pPr>
    </w:p>
    <w:p w14:paraId="5E2F9DBD">
      <w:pPr>
        <w:spacing w:line="248" w:lineRule="auto"/>
        <w:rPr>
          <w:rFonts w:ascii="Arial"/>
          <w:color w:val="auto"/>
          <w:sz w:val="21"/>
        </w:rPr>
      </w:pPr>
    </w:p>
    <w:p w14:paraId="09F4AC73">
      <w:pPr>
        <w:spacing w:line="248" w:lineRule="auto"/>
        <w:rPr>
          <w:rFonts w:ascii="Arial"/>
          <w:color w:val="auto"/>
          <w:sz w:val="21"/>
        </w:rPr>
      </w:pPr>
    </w:p>
    <w:p w14:paraId="0309E56D">
      <w:pPr>
        <w:spacing w:line="248" w:lineRule="auto"/>
        <w:rPr>
          <w:rFonts w:ascii="Arial"/>
          <w:color w:val="auto"/>
          <w:sz w:val="21"/>
        </w:rPr>
      </w:pPr>
    </w:p>
    <w:p w14:paraId="4B056282">
      <w:pPr>
        <w:spacing w:before="91" w:line="216" w:lineRule="auto"/>
        <w:ind w:left="10"/>
        <w:rPr>
          <w:rFonts w:ascii="宋体" w:hAnsi="宋体" w:eastAsia="宋体" w:cs="宋体"/>
          <w:color w:val="auto"/>
          <w:sz w:val="28"/>
          <w:szCs w:val="28"/>
        </w:rPr>
      </w:pPr>
      <w:r>
        <w:rPr>
          <w:rFonts w:ascii="宋体" w:hAnsi="宋体" w:eastAsia="宋体" w:cs="宋体"/>
          <w:color w:val="auto"/>
          <w:spacing w:val="1"/>
          <w:sz w:val="28"/>
          <w:szCs w:val="28"/>
        </w:rPr>
        <w:t>采购项目名称：</w:t>
      </w:r>
      <w:r>
        <w:rPr>
          <w:rFonts w:hint="eastAsia" w:ascii="宋体" w:hAnsi="宋体" w:eastAsia="宋体" w:cs="宋体"/>
          <w:b/>
          <w:bCs/>
          <w:color w:val="auto"/>
          <w:spacing w:val="1"/>
          <w:sz w:val="28"/>
          <w:szCs w:val="28"/>
          <w:u w:val="single" w:color="auto"/>
          <w:lang w:eastAsia="zh-CN"/>
        </w:rPr>
        <w:t>尖扎县第一民族中学配套设施能力提升建设项目（课桌椅）</w:t>
      </w:r>
      <w:r>
        <w:rPr>
          <w:rFonts w:ascii="宋体" w:hAnsi="宋体" w:eastAsia="宋体" w:cs="宋体"/>
          <w:b/>
          <w:bCs/>
          <w:color w:val="auto"/>
          <w:sz w:val="28"/>
          <w:szCs w:val="28"/>
          <w:u w:val="single" w:color="auto"/>
        </w:rPr>
        <w:t xml:space="preserve"> </w:t>
      </w:r>
    </w:p>
    <w:p w14:paraId="7674A61D">
      <w:pPr>
        <w:spacing w:before="216" w:line="218" w:lineRule="auto"/>
        <w:ind w:left="10"/>
        <w:rPr>
          <w:rFonts w:ascii="Arial" w:hAnsi="Arial" w:eastAsia="Arial" w:cs="Arial"/>
          <w:color w:val="auto"/>
          <w:sz w:val="28"/>
          <w:szCs w:val="28"/>
        </w:rPr>
      </w:pPr>
      <w:r>
        <w:rPr>
          <w:rFonts w:ascii="宋体" w:hAnsi="宋体" w:eastAsia="宋体" w:cs="宋体"/>
          <w:color w:val="auto"/>
          <w:spacing w:val="10"/>
          <w:sz w:val="28"/>
          <w:szCs w:val="28"/>
        </w:rPr>
        <w:t>采购</w:t>
      </w:r>
      <w:r>
        <w:rPr>
          <w:rFonts w:ascii="宋体" w:hAnsi="宋体" w:eastAsia="宋体" w:cs="宋体"/>
          <w:color w:val="auto"/>
          <w:spacing w:val="9"/>
          <w:sz w:val="28"/>
          <w:szCs w:val="28"/>
        </w:rPr>
        <w:t>项</w:t>
      </w:r>
      <w:r>
        <w:rPr>
          <w:rFonts w:ascii="宋体" w:hAnsi="宋体" w:eastAsia="宋体" w:cs="宋体"/>
          <w:color w:val="auto"/>
          <w:spacing w:val="5"/>
          <w:sz w:val="28"/>
          <w:szCs w:val="28"/>
        </w:rPr>
        <w:t>目编号：</w:t>
      </w:r>
      <w:r>
        <w:rPr>
          <w:rFonts w:ascii="宋体" w:hAnsi="宋体" w:eastAsia="宋体" w:cs="宋体"/>
          <w:b/>
          <w:bCs/>
          <w:color w:val="auto"/>
          <w:spacing w:val="5"/>
          <w:sz w:val="28"/>
          <w:szCs w:val="28"/>
          <w:u w:val="single" w:color="auto"/>
        </w:rPr>
        <w:t xml:space="preserve">青海拓鑫竞磋(货物) </w:t>
      </w:r>
      <w:r>
        <w:rPr>
          <w:rFonts w:ascii="Arial" w:hAnsi="Arial" w:eastAsia="Arial" w:cs="Arial"/>
          <w:b/>
          <w:bCs/>
          <w:color w:val="auto"/>
          <w:spacing w:val="5"/>
          <w:sz w:val="28"/>
          <w:szCs w:val="28"/>
          <w:u w:val="single" w:color="auto"/>
        </w:rPr>
        <w:t>202</w:t>
      </w:r>
      <w:r>
        <w:rPr>
          <w:rFonts w:hint="eastAsia" w:eastAsia="宋体" w:cs="Arial"/>
          <w:b/>
          <w:bCs/>
          <w:color w:val="auto"/>
          <w:spacing w:val="5"/>
          <w:sz w:val="28"/>
          <w:szCs w:val="28"/>
          <w:u w:val="single" w:color="auto"/>
          <w:lang w:val="en-US" w:eastAsia="zh-CN"/>
        </w:rPr>
        <w:t>4</w:t>
      </w:r>
      <w:r>
        <w:rPr>
          <w:rFonts w:ascii="Arial" w:hAnsi="Arial" w:eastAsia="Arial" w:cs="Arial"/>
          <w:b/>
          <w:bCs/>
          <w:color w:val="auto"/>
          <w:spacing w:val="5"/>
          <w:sz w:val="28"/>
          <w:szCs w:val="28"/>
          <w:u w:val="single" w:color="auto"/>
        </w:rPr>
        <w:t>-</w:t>
      </w:r>
      <w:r>
        <w:rPr>
          <w:rFonts w:hint="eastAsia" w:eastAsia="宋体" w:cs="Arial"/>
          <w:b/>
          <w:bCs/>
          <w:color w:val="auto"/>
          <w:spacing w:val="5"/>
          <w:sz w:val="28"/>
          <w:szCs w:val="28"/>
          <w:u w:val="single" w:color="auto"/>
          <w:lang w:val="en-US" w:eastAsia="zh-CN"/>
        </w:rPr>
        <w:t>019</w:t>
      </w:r>
      <w:r>
        <w:rPr>
          <w:rFonts w:ascii="Arial" w:hAnsi="Arial" w:eastAsia="Arial" w:cs="Arial"/>
          <w:color w:val="auto"/>
          <w:sz w:val="28"/>
          <w:szCs w:val="28"/>
          <w:u w:val="single" w:color="auto"/>
        </w:rPr>
        <w:t xml:space="preserve">                </w:t>
      </w:r>
    </w:p>
    <w:p w14:paraId="1F4637D8">
      <w:pPr>
        <w:spacing w:before="211" w:line="363" w:lineRule="auto"/>
        <w:ind w:left="10" w:right="716"/>
        <w:rPr>
          <w:rFonts w:ascii="Arial" w:hAnsi="Arial" w:eastAsia="Arial" w:cs="Arial"/>
          <w:color w:val="auto"/>
          <w:sz w:val="28"/>
          <w:szCs w:val="28"/>
          <w:u w:val="single" w:color="auto"/>
        </w:rPr>
      </w:pPr>
      <w:r>
        <w:rPr>
          <w:rFonts w:ascii="宋体" w:hAnsi="宋体" w:eastAsia="宋体" w:cs="宋体"/>
          <w:color w:val="auto"/>
          <w:spacing w:val="1"/>
          <w:sz w:val="28"/>
          <w:szCs w:val="28"/>
        </w:rPr>
        <w:t>采购合同编号：</w:t>
      </w:r>
      <w:r>
        <w:rPr>
          <w:rFonts w:ascii="Arial" w:hAnsi="Arial" w:eastAsia="Arial" w:cs="Arial"/>
          <w:color w:val="auto"/>
          <w:spacing w:val="1"/>
          <w:sz w:val="28"/>
          <w:szCs w:val="28"/>
          <w:u w:val="single" w:color="auto"/>
        </w:rPr>
        <w:t xml:space="preserve">  </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028E74D7">
      <w:pPr>
        <w:spacing w:before="211" w:line="363" w:lineRule="auto"/>
        <w:ind w:left="10" w:right="716"/>
        <w:rPr>
          <w:rFonts w:ascii="宋体" w:hAnsi="宋体" w:eastAsia="宋体" w:cs="宋体"/>
          <w:color w:val="auto"/>
          <w:sz w:val="28"/>
          <w:szCs w:val="28"/>
        </w:rPr>
      </w:pPr>
      <w:r>
        <w:rPr>
          <w:rFonts w:ascii="宋体" w:hAnsi="宋体" w:eastAsia="宋体" w:cs="宋体"/>
          <w:color w:val="auto"/>
          <w:sz w:val="28"/>
          <w:szCs w:val="28"/>
        </w:rPr>
        <w:t>合同金额(人民币) ：</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4"/>
          <w:sz w:val="28"/>
          <w:szCs w:val="28"/>
        </w:rPr>
        <w:t>采购单位(甲方)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2"/>
          <w:sz w:val="28"/>
          <w:szCs w:val="28"/>
          <w:u w:val="single" w:color="auto"/>
        </w:rPr>
        <w:t xml:space="preserve">                            (盖章) </w:t>
      </w:r>
      <w:r>
        <w:rPr>
          <w:rFonts w:ascii="宋体" w:hAnsi="宋体" w:eastAsia="宋体" w:cs="宋体"/>
          <w:color w:val="auto"/>
          <w:sz w:val="28"/>
          <w:szCs w:val="28"/>
        </w:rPr>
        <w:t xml:space="preserve"> </w:t>
      </w:r>
      <w:r>
        <w:rPr>
          <w:rFonts w:ascii="宋体" w:hAnsi="宋体" w:eastAsia="宋体" w:cs="宋体"/>
          <w:color w:val="auto"/>
          <w:spacing w:val="3"/>
          <w:sz w:val="28"/>
          <w:szCs w:val="28"/>
        </w:rPr>
        <w:t>成交磋商供应商(乙方) ：</w:t>
      </w:r>
      <w:r>
        <w:rPr>
          <w:rFonts w:ascii="宋体" w:hAnsi="宋体" w:eastAsia="宋体" w:cs="宋体"/>
          <w:color w:val="auto"/>
          <w:spacing w:val="3"/>
          <w:sz w:val="28"/>
          <w:szCs w:val="28"/>
          <w:u w:val="single" w:color="auto"/>
        </w:rPr>
        <w:t xml:space="preserve">                               (盖章)</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2"/>
          <w:sz w:val="28"/>
          <w:szCs w:val="28"/>
        </w:rPr>
        <w:t>采购</w:t>
      </w:r>
      <w:r>
        <w:rPr>
          <w:rFonts w:ascii="宋体" w:hAnsi="宋体" w:eastAsia="宋体" w:cs="宋体"/>
          <w:color w:val="auto"/>
          <w:spacing w:val="-1"/>
          <w:sz w:val="28"/>
          <w:szCs w:val="28"/>
        </w:rPr>
        <w:t>日期：</w:t>
      </w:r>
      <w:r>
        <w:rPr>
          <w:rFonts w:ascii="宋体" w:hAnsi="宋体" w:eastAsia="宋体" w:cs="宋体"/>
          <w:color w:val="auto"/>
          <w:sz w:val="28"/>
          <w:szCs w:val="28"/>
          <w:u w:val="single" w:color="auto"/>
        </w:rPr>
        <w:t xml:space="preserve">                                                     </w:t>
      </w:r>
    </w:p>
    <w:p w14:paraId="1653ACD5">
      <w:pPr>
        <w:rPr>
          <w:color w:val="auto"/>
        </w:rPr>
        <w:sectPr>
          <w:headerReference r:id="rId13" w:type="default"/>
          <w:footerReference r:id="rId14" w:type="default"/>
          <w:pgSz w:w="11906" w:h="16839"/>
          <w:pgMar w:top="400" w:right="1246" w:bottom="1193" w:left="1246" w:header="0" w:footer="1030" w:gutter="0"/>
          <w:cols w:space="720" w:num="1"/>
        </w:sectPr>
      </w:pPr>
    </w:p>
    <w:p w14:paraId="4D8DCAB7">
      <w:pPr>
        <w:spacing w:line="267" w:lineRule="auto"/>
        <w:rPr>
          <w:rFonts w:ascii="Arial"/>
          <w:color w:val="auto"/>
          <w:sz w:val="21"/>
        </w:rPr>
      </w:pPr>
    </w:p>
    <w:p w14:paraId="3E030B39">
      <w:pPr>
        <w:spacing w:before="74" w:line="466" w:lineRule="exact"/>
        <w:rPr>
          <w:rFonts w:ascii="宋体" w:hAnsi="宋体" w:eastAsia="宋体" w:cs="宋体"/>
          <w:color w:val="auto"/>
          <w:sz w:val="23"/>
          <w:szCs w:val="23"/>
        </w:rPr>
      </w:pPr>
      <w:r>
        <w:rPr>
          <w:rFonts w:ascii="宋体" w:hAnsi="宋体" w:eastAsia="宋体" w:cs="宋体"/>
          <w:color w:val="auto"/>
          <w:spacing w:val="18"/>
          <w:position w:val="17"/>
          <w:sz w:val="23"/>
          <w:szCs w:val="23"/>
        </w:rPr>
        <w:t>采</w:t>
      </w:r>
      <w:r>
        <w:rPr>
          <w:rFonts w:ascii="宋体" w:hAnsi="宋体" w:eastAsia="宋体" w:cs="宋体"/>
          <w:color w:val="auto"/>
          <w:spacing w:val="17"/>
          <w:position w:val="17"/>
          <w:sz w:val="23"/>
          <w:szCs w:val="23"/>
        </w:rPr>
        <w:t>购单位(以下简称甲方) ：</w:t>
      </w:r>
    </w:p>
    <w:p w14:paraId="2EC0DA07">
      <w:pPr>
        <w:spacing w:line="226" w:lineRule="auto"/>
        <w:ind w:left="22"/>
        <w:rPr>
          <w:rFonts w:ascii="宋体" w:hAnsi="宋体" w:eastAsia="宋体" w:cs="宋体"/>
          <w:color w:val="auto"/>
          <w:sz w:val="23"/>
          <w:szCs w:val="23"/>
        </w:rPr>
      </w:pPr>
      <w:r>
        <w:rPr>
          <w:rFonts w:ascii="宋体" w:hAnsi="宋体" w:eastAsia="宋体" w:cs="宋体"/>
          <w:color w:val="auto"/>
          <w:spacing w:val="24"/>
          <w:sz w:val="23"/>
          <w:szCs w:val="23"/>
        </w:rPr>
        <w:t>成</w:t>
      </w:r>
      <w:r>
        <w:rPr>
          <w:rFonts w:ascii="宋体" w:hAnsi="宋体" w:eastAsia="宋体" w:cs="宋体"/>
          <w:color w:val="auto"/>
          <w:spacing w:val="22"/>
          <w:sz w:val="23"/>
          <w:szCs w:val="23"/>
        </w:rPr>
        <w:t>交供应商(以下简称乙方)：</w:t>
      </w:r>
    </w:p>
    <w:p w14:paraId="4BB32026">
      <w:pPr>
        <w:spacing w:before="187" w:line="374" w:lineRule="auto"/>
        <w:ind w:left="20" w:right="303" w:firstLine="510"/>
        <w:rPr>
          <w:rFonts w:ascii="宋体" w:hAnsi="宋体" w:eastAsia="宋体" w:cs="宋体"/>
          <w:color w:val="auto"/>
          <w:sz w:val="23"/>
          <w:szCs w:val="23"/>
        </w:rPr>
      </w:pPr>
      <w:r>
        <w:rPr>
          <w:rFonts w:ascii="宋体" w:hAnsi="宋体" w:eastAsia="宋体" w:cs="宋体"/>
          <w:color w:val="auto"/>
          <w:spacing w:val="6"/>
          <w:sz w:val="23"/>
          <w:szCs w:val="23"/>
        </w:rPr>
        <w:t>甲、乙双方根</w:t>
      </w:r>
      <w:r>
        <w:rPr>
          <w:rFonts w:ascii="宋体" w:hAnsi="宋体" w:eastAsia="宋体" w:cs="宋体"/>
          <w:color w:val="auto"/>
          <w:spacing w:val="5"/>
          <w:sz w:val="23"/>
          <w:szCs w:val="23"/>
        </w:rPr>
        <w:t>据</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r>
        <w:rPr>
          <w:rFonts w:hint="eastAsia" w:ascii="宋体" w:hAnsi="宋体" w:eastAsia="宋体" w:cs="宋体"/>
          <w:color w:val="auto"/>
          <w:spacing w:val="3"/>
          <w:sz w:val="23"/>
          <w:szCs w:val="23"/>
          <w:u w:val="single" w:color="auto"/>
          <w:lang w:eastAsia="zh-CN"/>
        </w:rPr>
        <w:t>尖扎县第一民族中学配套设施能力提升建设项目（课桌椅）</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rPr>
        <w:t>青海拓鑫竞磋(货物) 202</w:t>
      </w:r>
      <w:r>
        <w:rPr>
          <w:rFonts w:hint="eastAsia" w:ascii="宋体" w:hAnsi="宋体" w:eastAsia="宋体" w:cs="宋体"/>
          <w:color w:val="auto"/>
          <w:spacing w:val="10"/>
          <w:sz w:val="23"/>
          <w:szCs w:val="23"/>
          <w:u w:val="single" w:color="auto"/>
          <w:lang w:val="en-US" w:eastAsia="zh-CN"/>
        </w:rPr>
        <w:t>4</w:t>
      </w:r>
      <w:r>
        <w:rPr>
          <w:rFonts w:hint="eastAsia" w:ascii="宋体" w:hAnsi="宋体" w:eastAsia="宋体" w:cs="宋体"/>
          <w:color w:val="auto"/>
          <w:spacing w:val="10"/>
          <w:sz w:val="23"/>
          <w:szCs w:val="23"/>
          <w:u w:val="single" w:color="auto"/>
        </w:rPr>
        <w:t>-0</w:t>
      </w:r>
      <w:r>
        <w:rPr>
          <w:rFonts w:hint="eastAsia" w:ascii="宋体" w:hAnsi="宋体" w:eastAsia="宋体" w:cs="宋体"/>
          <w:color w:val="auto"/>
          <w:spacing w:val="10"/>
          <w:sz w:val="23"/>
          <w:szCs w:val="23"/>
          <w:u w:val="single" w:color="auto"/>
          <w:lang w:val="en-US" w:eastAsia="zh-CN"/>
        </w:rPr>
        <w:t>19</w:t>
      </w:r>
      <w:r>
        <w:rPr>
          <w:rFonts w:ascii="Arial" w:hAnsi="Arial" w:eastAsia="Arial" w:cs="Arial"/>
          <w:color w:val="auto"/>
          <w:spacing w:val="10"/>
          <w:sz w:val="23"/>
          <w:szCs w:val="23"/>
          <w:u w:val="single" w:color="auto"/>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的磋商文件要求和采购代理机构出具的《成</w:t>
      </w:r>
      <w:r>
        <w:rPr>
          <w:rFonts w:ascii="宋体" w:hAnsi="宋体" w:eastAsia="宋体" w:cs="宋体"/>
          <w:color w:val="auto"/>
          <w:spacing w:val="3"/>
          <w:sz w:val="23"/>
          <w:szCs w:val="23"/>
        </w:rPr>
        <w:t>交</w:t>
      </w:r>
      <w:r>
        <w:rPr>
          <w:rFonts w:ascii="宋体" w:hAnsi="宋体" w:eastAsia="宋体" w:cs="宋体"/>
          <w:color w:val="auto"/>
          <w:spacing w:val="8"/>
          <w:sz w:val="23"/>
          <w:szCs w:val="23"/>
        </w:rPr>
        <w:t>通知书》，并经双方协商一致，签订本合同协议书</w:t>
      </w:r>
      <w:r>
        <w:rPr>
          <w:rFonts w:ascii="宋体" w:hAnsi="宋体" w:eastAsia="宋体" w:cs="宋体"/>
          <w:color w:val="auto"/>
          <w:spacing w:val="4"/>
          <w:sz w:val="23"/>
          <w:szCs w:val="23"/>
        </w:rPr>
        <w:t>。</w:t>
      </w:r>
    </w:p>
    <w:p w14:paraId="5E3140F2">
      <w:pPr>
        <w:spacing w:line="226" w:lineRule="auto"/>
        <w:ind w:left="24"/>
        <w:outlineLvl w:val="1"/>
        <w:rPr>
          <w:rFonts w:ascii="宋体" w:hAnsi="宋体" w:eastAsia="宋体" w:cs="宋体"/>
          <w:color w:val="auto"/>
          <w:sz w:val="23"/>
          <w:szCs w:val="23"/>
        </w:rPr>
      </w:pPr>
      <w:bookmarkStart w:id="65" w:name="_Toc8084"/>
      <w:bookmarkStart w:id="66" w:name="_Toc15259"/>
      <w:r>
        <w:rPr>
          <w:rFonts w:ascii="宋体" w:hAnsi="宋体" w:eastAsia="宋体" w:cs="宋体"/>
          <w:color w:val="auto"/>
          <w:spacing w:val="10"/>
          <w:sz w:val="23"/>
          <w:szCs w:val="23"/>
        </w:rPr>
        <w:t>一、签订本政府采购合同的依</w:t>
      </w:r>
      <w:r>
        <w:rPr>
          <w:rFonts w:ascii="宋体" w:hAnsi="宋体" w:eastAsia="宋体" w:cs="宋体"/>
          <w:color w:val="auto"/>
          <w:spacing w:val="8"/>
          <w:sz w:val="23"/>
          <w:szCs w:val="23"/>
        </w:rPr>
        <w:t>据</w:t>
      </w:r>
      <w:bookmarkEnd w:id="65"/>
      <w:bookmarkEnd w:id="66"/>
    </w:p>
    <w:p w14:paraId="63162E1F">
      <w:pPr>
        <w:spacing w:before="185" w:line="227" w:lineRule="auto"/>
        <w:ind w:left="501"/>
        <w:rPr>
          <w:rFonts w:ascii="宋体" w:hAnsi="宋体" w:eastAsia="宋体" w:cs="宋体"/>
          <w:color w:val="auto"/>
          <w:sz w:val="23"/>
          <w:szCs w:val="23"/>
        </w:rPr>
      </w:pPr>
      <w:r>
        <w:rPr>
          <w:rFonts w:ascii="宋体" w:hAnsi="宋体" w:eastAsia="宋体" w:cs="宋体"/>
          <w:color w:val="auto"/>
          <w:spacing w:val="14"/>
          <w:sz w:val="23"/>
          <w:szCs w:val="23"/>
        </w:rPr>
        <w:t>本政府</w:t>
      </w:r>
      <w:r>
        <w:rPr>
          <w:rFonts w:ascii="宋体" w:hAnsi="宋体" w:eastAsia="宋体" w:cs="宋体"/>
          <w:color w:val="auto"/>
          <w:spacing w:val="8"/>
          <w:sz w:val="23"/>
          <w:szCs w:val="23"/>
        </w:rPr>
        <w:t>采</w:t>
      </w:r>
      <w:r>
        <w:rPr>
          <w:rFonts w:ascii="宋体" w:hAnsi="宋体" w:eastAsia="宋体" w:cs="宋体"/>
          <w:color w:val="auto"/>
          <w:spacing w:val="7"/>
          <w:sz w:val="23"/>
          <w:szCs w:val="23"/>
        </w:rPr>
        <w:t>购合同所附下列文件是构成本政府采购合同不可分割的部分：</w:t>
      </w:r>
    </w:p>
    <w:p w14:paraId="3587FFDD">
      <w:pPr>
        <w:spacing w:before="186" w:line="227" w:lineRule="auto"/>
        <w:ind w:left="36"/>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．磋商文件；</w:t>
      </w:r>
    </w:p>
    <w:p w14:paraId="21C050B4">
      <w:pPr>
        <w:spacing w:before="182" w:line="226" w:lineRule="auto"/>
        <w:ind w:left="17"/>
        <w:rPr>
          <w:rFonts w:ascii="宋体" w:hAnsi="宋体" w:eastAsia="宋体" w:cs="宋体"/>
          <w:color w:val="auto"/>
          <w:sz w:val="23"/>
          <w:szCs w:val="23"/>
        </w:rPr>
      </w:pPr>
      <w:r>
        <w:rPr>
          <w:rFonts w:ascii="Arial" w:hAnsi="Arial" w:eastAsia="Arial" w:cs="Arial"/>
          <w:color w:val="auto"/>
          <w:spacing w:val="1"/>
          <w:sz w:val="23"/>
          <w:szCs w:val="23"/>
        </w:rPr>
        <w:t xml:space="preserve">2 </w:t>
      </w:r>
      <w:r>
        <w:rPr>
          <w:rFonts w:ascii="宋体" w:hAnsi="宋体" w:eastAsia="宋体" w:cs="宋体"/>
          <w:color w:val="auto"/>
          <w:spacing w:val="1"/>
          <w:sz w:val="23"/>
          <w:szCs w:val="23"/>
        </w:rPr>
        <w:t>．磋商文件的更正、变</w:t>
      </w:r>
      <w:r>
        <w:rPr>
          <w:rFonts w:ascii="宋体" w:hAnsi="宋体" w:eastAsia="宋体" w:cs="宋体"/>
          <w:color w:val="auto"/>
          <w:sz w:val="23"/>
          <w:szCs w:val="23"/>
        </w:rPr>
        <w:t>更公告；</w:t>
      </w:r>
    </w:p>
    <w:p w14:paraId="307B2453">
      <w:pPr>
        <w:spacing w:before="184" w:line="227" w:lineRule="auto"/>
        <w:ind w:left="20"/>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．成交磋商供应商提交的磋商响应文件</w:t>
      </w:r>
      <w:r>
        <w:rPr>
          <w:rFonts w:ascii="宋体" w:hAnsi="宋体" w:eastAsia="宋体" w:cs="宋体"/>
          <w:color w:val="auto"/>
          <w:spacing w:val="4"/>
          <w:sz w:val="23"/>
          <w:szCs w:val="23"/>
        </w:rPr>
        <w:t>；</w:t>
      </w:r>
    </w:p>
    <w:p w14:paraId="32A1F1AF">
      <w:pPr>
        <w:spacing w:before="185" w:line="227" w:lineRule="auto"/>
        <w:ind w:left="13"/>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w:t>
      </w:r>
      <w:r>
        <w:rPr>
          <w:rFonts w:ascii="宋体" w:hAnsi="宋体" w:eastAsia="宋体" w:cs="宋体"/>
          <w:color w:val="auto"/>
          <w:spacing w:val="3"/>
          <w:sz w:val="23"/>
          <w:szCs w:val="23"/>
        </w:rPr>
        <w:t>磋商文件中规定的政府采购合同通用条款；</w:t>
      </w:r>
    </w:p>
    <w:p w14:paraId="21DFB4DB">
      <w:pPr>
        <w:spacing w:before="185" w:line="227" w:lineRule="auto"/>
        <w:ind w:left="20"/>
        <w:rPr>
          <w:rFonts w:ascii="宋体" w:hAnsi="宋体" w:eastAsia="宋体" w:cs="宋体"/>
          <w:color w:val="auto"/>
          <w:sz w:val="23"/>
          <w:szCs w:val="23"/>
        </w:rPr>
      </w:pPr>
      <w:r>
        <w:rPr>
          <w:rFonts w:ascii="Arial" w:hAnsi="Arial" w:eastAsia="Arial" w:cs="Arial"/>
          <w:color w:val="auto"/>
          <w:spacing w:val="1"/>
          <w:sz w:val="23"/>
          <w:szCs w:val="23"/>
        </w:rPr>
        <w:t>5</w:t>
      </w:r>
      <w:r>
        <w:rPr>
          <w:rFonts w:ascii="宋体" w:hAnsi="宋体" w:eastAsia="宋体" w:cs="宋体"/>
          <w:color w:val="auto"/>
          <w:spacing w:val="1"/>
          <w:sz w:val="23"/>
          <w:szCs w:val="23"/>
        </w:rPr>
        <w:t>．</w:t>
      </w:r>
      <w:r>
        <w:rPr>
          <w:rFonts w:ascii="宋体" w:hAnsi="宋体" w:eastAsia="宋体" w:cs="宋体"/>
          <w:color w:val="auto"/>
          <w:sz w:val="23"/>
          <w:szCs w:val="23"/>
        </w:rPr>
        <w:t>成交通知书；</w:t>
      </w:r>
    </w:p>
    <w:p w14:paraId="7C7E3E11">
      <w:pPr>
        <w:spacing w:before="183" w:line="226" w:lineRule="auto"/>
        <w:ind w:left="24"/>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w:t>
      </w:r>
      <w:r>
        <w:rPr>
          <w:rFonts w:ascii="宋体" w:hAnsi="宋体" w:eastAsia="宋体" w:cs="宋体"/>
          <w:color w:val="auto"/>
          <w:spacing w:val="2"/>
          <w:sz w:val="23"/>
          <w:szCs w:val="23"/>
        </w:rPr>
        <w:t>合同标的及金额                                           单位：     元</w:t>
      </w:r>
    </w:p>
    <w:p w14:paraId="53371329">
      <w:pPr>
        <w:spacing w:line="150" w:lineRule="exact"/>
        <w:rPr>
          <w:color w:val="auto"/>
        </w:rPr>
      </w:pPr>
    </w:p>
    <w:tbl>
      <w:tblPr>
        <w:tblStyle w:val="12"/>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69"/>
        <w:gridCol w:w="1317"/>
        <w:gridCol w:w="857"/>
        <w:gridCol w:w="1428"/>
        <w:gridCol w:w="1427"/>
        <w:gridCol w:w="2147"/>
      </w:tblGrid>
      <w:tr w14:paraId="1018A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79" w:type="dxa"/>
            <w:vAlign w:val="top"/>
          </w:tcPr>
          <w:p w14:paraId="4EB80E5B">
            <w:pPr>
              <w:spacing w:before="40" w:line="229" w:lineRule="auto"/>
              <w:ind w:left="40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69" w:type="dxa"/>
            <w:vAlign w:val="top"/>
          </w:tcPr>
          <w:p w14:paraId="4973A71D">
            <w:pPr>
              <w:spacing w:before="41" w:line="228" w:lineRule="auto"/>
              <w:ind w:left="160"/>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317" w:type="dxa"/>
            <w:vAlign w:val="top"/>
          </w:tcPr>
          <w:p w14:paraId="104C89A3">
            <w:pPr>
              <w:spacing w:before="41" w:line="227" w:lineRule="auto"/>
              <w:ind w:left="191"/>
              <w:rPr>
                <w:rFonts w:ascii="宋体" w:hAnsi="宋体" w:eastAsia="宋体" w:cs="宋体"/>
                <w:color w:val="auto"/>
                <w:sz w:val="23"/>
                <w:szCs w:val="23"/>
              </w:rPr>
            </w:pPr>
            <w:r>
              <w:rPr>
                <w:rFonts w:ascii="宋体" w:hAnsi="宋体" w:eastAsia="宋体" w:cs="宋体"/>
                <w:color w:val="auto"/>
                <w:spacing w:val="6"/>
                <w:sz w:val="23"/>
                <w:szCs w:val="23"/>
              </w:rPr>
              <w:t>型号规</w:t>
            </w:r>
            <w:r>
              <w:rPr>
                <w:rFonts w:ascii="宋体" w:hAnsi="宋体" w:eastAsia="宋体" w:cs="宋体"/>
                <w:color w:val="auto"/>
                <w:spacing w:val="5"/>
                <w:sz w:val="23"/>
                <w:szCs w:val="23"/>
              </w:rPr>
              <w:t>格</w:t>
            </w:r>
          </w:p>
        </w:tc>
        <w:tc>
          <w:tcPr>
            <w:tcW w:w="857" w:type="dxa"/>
            <w:vAlign w:val="top"/>
          </w:tcPr>
          <w:p w14:paraId="01135665">
            <w:pPr>
              <w:spacing w:before="41" w:line="227" w:lineRule="auto"/>
              <w:ind w:left="196"/>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428" w:type="dxa"/>
            <w:vAlign w:val="top"/>
          </w:tcPr>
          <w:p w14:paraId="67FE2F5B">
            <w:pPr>
              <w:spacing w:before="40" w:line="226" w:lineRule="auto"/>
              <w:ind w:left="483"/>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1427" w:type="dxa"/>
            <w:vAlign w:val="top"/>
          </w:tcPr>
          <w:p w14:paraId="6047D8B5">
            <w:pPr>
              <w:spacing w:before="40" w:line="226" w:lineRule="auto"/>
              <w:ind w:left="488"/>
              <w:rPr>
                <w:rFonts w:ascii="宋体" w:hAnsi="宋体" w:eastAsia="宋体" w:cs="宋体"/>
                <w:color w:val="auto"/>
                <w:sz w:val="23"/>
                <w:szCs w:val="23"/>
              </w:rPr>
            </w:pPr>
            <w:r>
              <w:rPr>
                <w:rFonts w:ascii="宋体" w:hAnsi="宋体" w:eastAsia="宋体" w:cs="宋体"/>
                <w:color w:val="auto"/>
                <w:spacing w:val="2"/>
                <w:sz w:val="23"/>
                <w:szCs w:val="23"/>
              </w:rPr>
              <w:t>总价</w:t>
            </w:r>
          </w:p>
        </w:tc>
        <w:tc>
          <w:tcPr>
            <w:tcW w:w="2147" w:type="dxa"/>
            <w:vAlign w:val="top"/>
          </w:tcPr>
          <w:p w14:paraId="55F8B79E">
            <w:pPr>
              <w:spacing w:before="40" w:line="229" w:lineRule="auto"/>
              <w:ind w:left="84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0CD26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34DC4BE3">
            <w:pPr>
              <w:spacing w:before="53" w:line="203" w:lineRule="auto"/>
              <w:ind w:left="595"/>
              <w:rPr>
                <w:rFonts w:ascii="Arial" w:hAnsi="Arial" w:eastAsia="Arial" w:cs="Arial"/>
                <w:color w:val="auto"/>
                <w:sz w:val="23"/>
                <w:szCs w:val="23"/>
              </w:rPr>
            </w:pPr>
            <w:r>
              <w:rPr>
                <w:rFonts w:ascii="Arial" w:hAnsi="Arial" w:eastAsia="Arial" w:cs="Arial"/>
                <w:color w:val="auto"/>
                <w:sz w:val="23"/>
                <w:szCs w:val="23"/>
              </w:rPr>
              <w:t>1</w:t>
            </w:r>
          </w:p>
        </w:tc>
        <w:tc>
          <w:tcPr>
            <w:tcW w:w="1269" w:type="dxa"/>
            <w:vAlign w:val="top"/>
          </w:tcPr>
          <w:p w14:paraId="15FD7543">
            <w:pPr>
              <w:rPr>
                <w:rFonts w:ascii="Arial"/>
                <w:color w:val="auto"/>
                <w:sz w:val="21"/>
              </w:rPr>
            </w:pPr>
          </w:p>
        </w:tc>
        <w:tc>
          <w:tcPr>
            <w:tcW w:w="1317" w:type="dxa"/>
            <w:vAlign w:val="top"/>
          </w:tcPr>
          <w:p w14:paraId="52EE3641">
            <w:pPr>
              <w:rPr>
                <w:rFonts w:ascii="Arial"/>
                <w:color w:val="auto"/>
                <w:sz w:val="21"/>
              </w:rPr>
            </w:pPr>
          </w:p>
        </w:tc>
        <w:tc>
          <w:tcPr>
            <w:tcW w:w="857" w:type="dxa"/>
            <w:vAlign w:val="top"/>
          </w:tcPr>
          <w:p w14:paraId="72F41327">
            <w:pPr>
              <w:rPr>
                <w:rFonts w:ascii="Arial"/>
                <w:color w:val="auto"/>
                <w:sz w:val="21"/>
              </w:rPr>
            </w:pPr>
          </w:p>
        </w:tc>
        <w:tc>
          <w:tcPr>
            <w:tcW w:w="1428" w:type="dxa"/>
            <w:vAlign w:val="top"/>
          </w:tcPr>
          <w:p w14:paraId="6D7314F3">
            <w:pPr>
              <w:rPr>
                <w:rFonts w:ascii="Arial"/>
                <w:color w:val="auto"/>
                <w:sz w:val="21"/>
              </w:rPr>
            </w:pPr>
          </w:p>
        </w:tc>
        <w:tc>
          <w:tcPr>
            <w:tcW w:w="1427" w:type="dxa"/>
            <w:vAlign w:val="top"/>
          </w:tcPr>
          <w:p w14:paraId="465FD694">
            <w:pPr>
              <w:rPr>
                <w:rFonts w:ascii="Arial"/>
                <w:color w:val="auto"/>
                <w:sz w:val="21"/>
              </w:rPr>
            </w:pPr>
          </w:p>
        </w:tc>
        <w:tc>
          <w:tcPr>
            <w:tcW w:w="2147" w:type="dxa"/>
            <w:vAlign w:val="top"/>
          </w:tcPr>
          <w:p w14:paraId="15E0D226">
            <w:pPr>
              <w:rPr>
                <w:rFonts w:ascii="Arial"/>
                <w:color w:val="auto"/>
                <w:sz w:val="21"/>
              </w:rPr>
            </w:pPr>
          </w:p>
        </w:tc>
      </w:tr>
      <w:tr w14:paraId="733B5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5620453E">
            <w:pPr>
              <w:spacing w:before="52" w:line="203" w:lineRule="auto"/>
              <w:ind w:left="576"/>
              <w:rPr>
                <w:rFonts w:ascii="Arial" w:hAnsi="Arial" w:eastAsia="Arial" w:cs="Arial"/>
                <w:color w:val="auto"/>
                <w:sz w:val="23"/>
                <w:szCs w:val="23"/>
              </w:rPr>
            </w:pPr>
            <w:r>
              <w:rPr>
                <w:rFonts w:ascii="Arial" w:hAnsi="Arial" w:eastAsia="Arial" w:cs="Arial"/>
                <w:color w:val="auto"/>
                <w:sz w:val="23"/>
                <w:szCs w:val="23"/>
              </w:rPr>
              <w:t>2</w:t>
            </w:r>
          </w:p>
        </w:tc>
        <w:tc>
          <w:tcPr>
            <w:tcW w:w="1269" w:type="dxa"/>
            <w:vAlign w:val="top"/>
          </w:tcPr>
          <w:p w14:paraId="035A1A2B">
            <w:pPr>
              <w:rPr>
                <w:rFonts w:ascii="Arial"/>
                <w:color w:val="auto"/>
                <w:sz w:val="21"/>
              </w:rPr>
            </w:pPr>
          </w:p>
        </w:tc>
        <w:tc>
          <w:tcPr>
            <w:tcW w:w="1317" w:type="dxa"/>
            <w:vAlign w:val="top"/>
          </w:tcPr>
          <w:p w14:paraId="555403AF">
            <w:pPr>
              <w:rPr>
                <w:rFonts w:ascii="Arial"/>
                <w:color w:val="auto"/>
                <w:sz w:val="21"/>
              </w:rPr>
            </w:pPr>
          </w:p>
        </w:tc>
        <w:tc>
          <w:tcPr>
            <w:tcW w:w="857" w:type="dxa"/>
            <w:vAlign w:val="top"/>
          </w:tcPr>
          <w:p w14:paraId="623416E0">
            <w:pPr>
              <w:rPr>
                <w:rFonts w:ascii="Arial"/>
                <w:color w:val="auto"/>
                <w:sz w:val="21"/>
              </w:rPr>
            </w:pPr>
          </w:p>
        </w:tc>
        <w:tc>
          <w:tcPr>
            <w:tcW w:w="1428" w:type="dxa"/>
            <w:vAlign w:val="top"/>
          </w:tcPr>
          <w:p w14:paraId="5A5E5C0F">
            <w:pPr>
              <w:rPr>
                <w:rFonts w:ascii="Arial"/>
                <w:color w:val="auto"/>
                <w:sz w:val="21"/>
              </w:rPr>
            </w:pPr>
          </w:p>
        </w:tc>
        <w:tc>
          <w:tcPr>
            <w:tcW w:w="1427" w:type="dxa"/>
            <w:vAlign w:val="top"/>
          </w:tcPr>
          <w:p w14:paraId="029664B2">
            <w:pPr>
              <w:rPr>
                <w:rFonts w:ascii="Arial"/>
                <w:color w:val="auto"/>
                <w:sz w:val="21"/>
              </w:rPr>
            </w:pPr>
          </w:p>
        </w:tc>
        <w:tc>
          <w:tcPr>
            <w:tcW w:w="2147" w:type="dxa"/>
            <w:vAlign w:val="top"/>
          </w:tcPr>
          <w:p w14:paraId="1BAA520F">
            <w:pPr>
              <w:rPr>
                <w:rFonts w:ascii="Arial"/>
                <w:color w:val="auto"/>
                <w:sz w:val="21"/>
              </w:rPr>
            </w:pPr>
          </w:p>
        </w:tc>
      </w:tr>
      <w:tr w14:paraId="02D9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79" w:type="dxa"/>
            <w:vAlign w:val="top"/>
          </w:tcPr>
          <w:p w14:paraId="1F0B003F">
            <w:pPr>
              <w:spacing w:before="204" w:line="73" w:lineRule="exact"/>
              <w:ind w:left="560"/>
              <w:rPr>
                <w:rFonts w:ascii="Arial" w:hAnsi="Arial" w:eastAsia="Arial" w:cs="Arial"/>
                <w:color w:val="auto"/>
                <w:sz w:val="23"/>
                <w:szCs w:val="23"/>
              </w:rPr>
            </w:pPr>
            <w:r>
              <w:rPr>
                <w:rFonts w:ascii="Arial" w:hAnsi="Arial" w:eastAsia="Arial" w:cs="Arial"/>
                <w:color w:val="auto"/>
                <w:spacing w:val="-5"/>
                <w:position w:val="1"/>
                <w:sz w:val="23"/>
                <w:szCs w:val="23"/>
              </w:rPr>
              <w:t>.</w:t>
            </w:r>
            <w:r>
              <w:rPr>
                <w:rFonts w:ascii="Arial" w:hAnsi="Arial" w:eastAsia="Arial" w:cs="Arial"/>
                <w:color w:val="auto"/>
                <w:spacing w:val="-4"/>
                <w:position w:val="1"/>
                <w:sz w:val="23"/>
                <w:szCs w:val="23"/>
              </w:rPr>
              <w:t>..</w:t>
            </w:r>
          </w:p>
        </w:tc>
        <w:tc>
          <w:tcPr>
            <w:tcW w:w="1269" w:type="dxa"/>
            <w:vAlign w:val="top"/>
          </w:tcPr>
          <w:p w14:paraId="57266BA9">
            <w:pPr>
              <w:rPr>
                <w:rFonts w:ascii="Arial"/>
                <w:color w:val="auto"/>
                <w:sz w:val="21"/>
              </w:rPr>
            </w:pPr>
          </w:p>
        </w:tc>
        <w:tc>
          <w:tcPr>
            <w:tcW w:w="1317" w:type="dxa"/>
            <w:vAlign w:val="top"/>
          </w:tcPr>
          <w:p w14:paraId="1F269C5E">
            <w:pPr>
              <w:rPr>
                <w:rFonts w:ascii="Arial"/>
                <w:color w:val="auto"/>
                <w:sz w:val="21"/>
              </w:rPr>
            </w:pPr>
          </w:p>
        </w:tc>
        <w:tc>
          <w:tcPr>
            <w:tcW w:w="857" w:type="dxa"/>
            <w:vAlign w:val="top"/>
          </w:tcPr>
          <w:p w14:paraId="345080ED">
            <w:pPr>
              <w:rPr>
                <w:rFonts w:ascii="Arial"/>
                <w:color w:val="auto"/>
                <w:sz w:val="21"/>
              </w:rPr>
            </w:pPr>
          </w:p>
        </w:tc>
        <w:tc>
          <w:tcPr>
            <w:tcW w:w="1428" w:type="dxa"/>
            <w:vAlign w:val="top"/>
          </w:tcPr>
          <w:p w14:paraId="73D86637">
            <w:pPr>
              <w:rPr>
                <w:rFonts w:ascii="Arial"/>
                <w:color w:val="auto"/>
                <w:sz w:val="21"/>
              </w:rPr>
            </w:pPr>
          </w:p>
        </w:tc>
        <w:tc>
          <w:tcPr>
            <w:tcW w:w="1427" w:type="dxa"/>
            <w:vAlign w:val="top"/>
          </w:tcPr>
          <w:p w14:paraId="3F86AF7E">
            <w:pPr>
              <w:rPr>
                <w:rFonts w:ascii="Arial"/>
                <w:color w:val="auto"/>
                <w:sz w:val="21"/>
              </w:rPr>
            </w:pPr>
          </w:p>
        </w:tc>
        <w:tc>
          <w:tcPr>
            <w:tcW w:w="2147" w:type="dxa"/>
            <w:vAlign w:val="top"/>
          </w:tcPr>
          <w:p w14:paraId="696F188E">
            <w:pPr>
              <w:rPr>
                <w:rFonts w:ascii="Arial"/>
                <w:color w:val="auto"/>
                <w:sz w:val="21"/>
              </w:rPr>
            </w:pPr>
          </w:p>
        </w:tc>
      </w:tr>
    </w:tbl>
    <w:p w14:paraId="2DDD44B0">
      <w:pPr>
        <w:spacing w:before="37" w:line="375" w:lineRule="auto"/>
        <w:ind w:left="21" w:right="326"/>
        <w:rPr>
          <w:rFonts w:ascii="宋体" w:hAnsi="宋体" w:eastAsia="宋体" w:cs="宋体"/>
          <w:color w:val="auto"/>
          <w:sz w:val="23"/>
          <w:szCs w:val="23"/>
        </w:rPr>
      </w:pPr>
      <w:r>
        <w:rPr>
          <w:rFonts w:ascii="宋体" w:hAnsi="宋体" w:eastAsia="宋体" w:cs="宋体"/>
          <w:color w:val="auto"/>
          <w:spacing w:val="12"/>
          <w:sz w:val="23"/>
          <w:szCs w:val="23"/>
        </w:rPr>
        <w:t>根据上</w:t>
      </w:r>
      <w:r>
        <w:rPr>
          <w:rFonts w:ascii="宋体" w:hAnsi="宋体" w:eastAsia="宋体" w:cs="宋体"/>
          <w:color w:val="auto"/>
          <w:spacing w:val="9"/>
          <w:sz w:val="23"/>
          <w:szCs w:val="23"/>
        </w:rPr>
        <w:t>述</w:t>
      </w:r>
      <w:r>
        <w:rPr>
          <w:rFonts w:ascii="宋体" w:hAnsi="宋体" w:eastAsia="宋体" w:cs="宋体"/>
          <w:color w:val="auto"/>
          <w:spacing w:val="6"/>
          <w:sz w:val="23"/>
          <w:szCs w:val="23"/>
        </w:rPr>
        <w:t>政府采购合 同文件要求 ， 本政府采购合同的总金额为人民币</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(大写)</w:t>
      </w:r>
      <w:r>
        <w:rPr>
          <w:rFonts w:ascii="宋体" w:hAnsi="宋体" w:eastAsia="宋体" w:cs="宋体"/>
          <w:color w:val="auto"/>
          <w:sz w:val="23"/>
          <w:szCs w:val="23"/>
        </w:rPr>
        <w:t xml:space="preserve"> </w:t>
      </w:r>
      <w:r>
        <w:rPr>
          <w:rFonts w:ascii="宋体" w:hAnsi="宋体" w:eastAsia="宋体" w:cs="宋体"/>
          <w:color w:val="auto"/>
          <w:spacing w:val="-9"/>
          <w:sz w:val="23"/>
          <w:szCs w:val="23"/>
        </w:rPr>
        <w:t>元</w:t>
      </w:r>
      <w:r>
        <w:rPr>
          <w:rFonts w:ascii="宋体" w:hAnsi="宋体" w:eastAsia="宋体" w:cs="宋体"/>
          <w:color w:val="auto"/>
          <w:spacing w:val="-7"/>
          <w:sz w:val="23"/>
          <w:szCs w:val="23"/>
        </w:rPr>
        <w:t>。</w:t>
      </w:r>
    </w:p>
    <w:p w14:paraId="548A8E23">
      <w:pPr>
        <w:spacing w:before="1" w:line="374" w:lineRule="auto"/>
        <w:ind w:left="33" w:right="306" w:firstLine="467"/>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合同以人民币进行结算，合同总价包括：产品费、验收费、手续费、包装费、运输</w:t>
      </w:r>
      <w:r>
        <w:rPr>
          <w:rFonts w:ascii="宋体" w:hAnsi="宋体" w:eastAsia="宋体" w:cs="宋体"/>
          <w:color w:val="auto"/>
          <w:spacing w:val="16"/>
          <w:sz w:val="23"/>
          <w:szCs w:val="23"/>
        </w:rPr>
        <w:t>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lang w:val="en-US" w:eastAsia="zh-CN"/>
        </w:rPr>
        <w:t>安装费、</w:t>
      </w:r>
      <w:r>
        <w:rPr>
          <w:rFonts w:ascii="宋体" w:hAnsi="宋体" w:eastAsia="宋体" w:cs="宋体"/>
          <w:color w:val="auto"/>
          <w:spacing w:val="8"/>
          <w:sz w:val="23"/>
          <w:szCs w:val="23"/>
        </w:rPr>
        <w:t>保险费、售前、售中、售后服务费、招标代理费、税金及不可预见费等全部费用。</w:t>
      </w:r>
    </w:p>
    <w:p w14:paraId="5A52C35F">
      <w:pPr>
        <w:spacing w:before="1" w:line="227" w:lineRule="auto"/>
        <w:ind w:left="20"/>
        <w:outlineLvl w:val="1"/>
        <w:rPr>
          <w:rFonts w:ascii="宋体" w:hAnsi="宋体" w:eastAsia="宋体" w:cs="宋体"/>
          <w:color w:val="auto"/>
          <w:sz w:val="23"/>
          <w:szCs w:val="23"/>
        </w:rPr>
      </w:pPr>
      <w:bookmarkStart w:id="67" w:name="_Toc4423"/>
      <w:bookmarkStart w:id="68" w:name="_Toc12691"/>
      <w:r>
        <w:rPr>
          <w:rFonts w:ascii="宋体" w:hAnsi="宋体" w:eastAsia="宋体" w:cs="宋体"/>
          <w:color w:val="auto"/>
          <w:spacing w:val="10"/>
          <w:sz w:val="23"/>
          <w:szCs w:val="23"/>
        </w:rPr>
        <w:t>三、交付时间、地点和要求</w:t>
      </w:r>
      <w:bookmarkEnd w:id="67"/>
      <w:bookmarkEnd w:id="68"/>
    </w:p>
    <w:p w14:paraId="4FE62141">
      <w:pPr>
        <w:spacing w:before="182" w:line="225" w:lineRule="auto"/>
        <w:ind w:left="36"/>
        <w:rPr>
          <w:rFonts w:ascii="宋体" w:hAnsi="宋体" w:eastAsia="宋体" w:cs="宋体"/>
          <w:color w:val="auto"/>
          <w:sz w:val="23"/>
          <w:szCs w:val="23"/>
          <w:u w:val="none" w:color="auto"/>
        </w:rPr>
      </w:pPr>
      <w:r>
        <w:rPr>
          <w:rFonts w:ascii="Arial" w:hAnsi="Arial" w:eastAsia="Arial" w:cs="Arial"/>
          <w:color w:val="auto"/>
          <w:spacing w:val="2"/>
          <w:sz w:val="23"/>
          <w:szCs w:val="23"/>
        </w:rPr>
        <w:t>1.</w:t>
      </w:r>
      <w:r>
        <w:rPr>
          <w:rFonts w:ascii="宋体" w:hAnsi="宋体" w:eastAsia="宋体" w:cs="宋体"/>
          <w:color w:val="auto"/>
          <w:spacing w:val="2"/>
          <w:sz w:val="23"/>
          <w:szCs w:val="23"/>
        </w:rPr>
        <w:t>交货期：</w:t>
      </w:r>
      <w:r>
        <w:rPr>
          <w:rFonts w:ascii="宋体" w:hAnsi="宋体" w:eastAsia="宋体" w:cs="宋体"/>
          <w:color w:val="auto"/>
          <w:spacing w:val="2"/>
          <w:sz w:val="23"/>
          <w:szCs w:val="23"/>
          <w:u w:val="single" w:color="auto"/>
        </w:rPr>
        <w:t xml:space="preserve">  </w:t>
      </w:r>
      <w:r>
        <w:rPr>
          <w:rFonts w:hint="eastAsia" w:ascii="宋体" w:hAnsi="宋体" w:eastAsia="宋体" w:cs="宋体"/>
          <w:color w:val="auto"/>
          <w:spacing w:val="2"/>
          <w:sz w:val="23"/>
          <w:szCs w:val="23"/>
          <w:u w:val="single" w:color="auto"/>
          <w:lang w:val="en-US" w:eastAsia="zh-CN"/>
        </w:rPr>
        <w:t xml:space="preserve">                 </w:t>
      </w:r>
      <w:r>
        <w:rPr>
          <w:rFonts w:hint="eastAsia" w:ascii="宋体" w:hAnsi="宋体" w:eastAsia="宋体" w:cs="宋体"/>
          <w:color w:val="auto"/>
          <w:spacing w:val="2"/>
          <w:sz w:val="23"/>
          <w:szCs w:val="23"/>
          <w:lang w:val="en-US" w:eastAsia="zh-CN"/>
        </w:rPr>
        <w:t xml:space="preserve">         质保期： </w:t>
      </w:r>
      <w:r>
        <w:rPr>
          <w:rFonts w:hint="eastAsia" w:ascii="宋体" w:hAnsi="宋体" w:eastAsia="宋体" w:cs="宋体"/>
          <w:color w:val="auto"/>
          <w:spacing w:val="2"/>
          <w:sz w:val="23"/>
          <w:szCs w:val="23"/>
          <w:u w:val="single" w:color="auto"/>
          <w:lang w:val="en-US" w:eastAsia="zh-CN"/>
        </w:rPr>
        <w:t xml:space="preserve">              </w:t>
      </w:r>
      <w:r>
        <w:rPr>
          <w:rFonts w:ascii="宋体" w:hAnsi="宋体" w:eastAsia="宋体" w:cs="宋体"/>
          <w:color w:val="auto"/>
          <w:spacing w:val="1"/>
          <w:sz w:val="23"/>
          <w:szCs w:val="23"/>
          <w:u w:val="none" w:color="auto"/>
        </w:rPr>
        <w:t xml:space="preserve"> ；</w:t>
      </w:r>
    </w:p>
    <w:p w14:paraId="4E812FF7">
      <w:pPr>
        <w:spacing w:before="184" w:line="375" w:lineRule="auto"/>
        <w:ind w:left="13" w:right="306" w:firstLine="251"/>
        <w:rPr>
          <w:rFonts w:ascii="宋体" w:hAnsi="宋体" w:eastAsia="宋体" w:cs="宋体"/>
          <w:color w:val="auto"/>
          <w:sz w:val="23"/>
          <w:szCs w:val="23"/>
        </w:rPr>
      </w:pPr>
      <w:r>
        <w:rPr>
          <w:rFonts w:ascii="宋体" w:hAnsi="宋体" w:eastAsia="宋体" w:cs="宋体"/>
          <w:color w:val="auto"/>
          <w:spacing w:val="5"/>
          <w:sz w:val="23"/>
          <w:szCs w:val="23"/>
        </w:rPr>
        <w:t xml:space="preserve">交货地点：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z w:val="23"/>
          <w:szCs w:val="23"/>
        </w:rPr>
        <w:t xml:space="preserve">；                             </w:t>
      </w:r>
    </w:p>
    <w:p w14:paraId="132E1E15">
      <w:pPr>
        <w:spacing w:before="184" w:line="375" w:lineRule="auto"/>
        <w:ind w:right="306"/>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乙</w:t>
      </w:r>
      <w:r>
        <w:rPr>
          <w:rFonts w:ascii="宋体" w:hAnsi="宋体" w:eastAsia="宋体" w:cs="宋体"/>
          <w:color w:val="auto"/>
          <w:spacing w:val="11"/>
          <w:sz w:val="23"/>
          <w:szCs w:val="23"/>
        </w:rPr>
        <w:t>方</w:t>
      </w:r>
      <w:r>
        <w:rPr>
          <w:rFonts w:ascii="宋体" w:hAnsi="宋体" w:eastAsia="宋体" w:cs="宋体"/>
          <w:color w:val="auto"/>
          <w:spacing w:val="7"/>
          <w:sz w:val="23"/>
          <w:szCs w:val="23"/>
        </w:rPr>
        <w:t>提供不符合磋商响应文件和本合同规定的产品，甲方有权拒绝接受；</w:t>
      </w:r>
      <w:r>
        <w:rPr>
          <w:rFonts w:ascii="宋体" w:hAnsi="宋体" w:eastAsia="宋体" w:cs="宋体"/>
          <w:color w:val="auto"/>
          <w:sz w:val="23"/>
          <w:szCs w:val="23"/>
        </w:rPr>
        <w:t xml:space="preserve">              </w:t>
      </w:r>
      <w:r>
        <w:rPr>
          <w:rFonts w:ascii="Arial" w:hAnsi="Arial" w:eastAsia="Arial" w:cs="Arial"/>
          <w:color w:val="auto"/>
          <w:spacing w:val="12"/>
          <w:sz w:val="23"/>
          <w:szCs w:val="23"/>
        </w:rPr>
        <w:t>3.</w:t>
      </w:r>
      <w:r>
        <w:rPr>
          <w:rFonts w:ascii="宋体" w:hAnsi="宋体" w:eastAsia="宋体" w:cs="宋体"/>
          <w:color w:val="auto"/>
          <w:spacing w:val="12"/>
          <w:sz w:val="23"/>
          <w:szCs w:val="23"/>
        </w:rPr>
        <w:t>乙方应将提供产品的装箱清单、用户手册、原厂保修卡、随机资料、工具和备品、备</w:t>
      </w:r>
      <w:r>
        <w:rPr>
          <w:rFonts w:ascii="宋体" w:hAnsi="宋体" w:eastAsia="宋体" w:cs="宋体"/>
          <w:color w:val="auto"/>
          <w:spacing w:val="9"/>
          <w:sz w:val="23"/>
          <w:szCs w:val="23"/>
        </w:rPr>
        <w:t>件</w:t>
      </w:r>
      <w:r>
        <w:rPr>
          <w:rFonts w:ascii="宋体" w:hAnsi="宋体" w:eastAsia="宋体" w:cs="宋体"/>
          <w:color w:val="auto"/>
          <w:sz w:val="23"/>
          <w:szCs w:val="23"/>
        </w:rPr>
        <w:t xml:space="preserve"> </w:t>
      </w:r>
      <w:r>
        <w:rPr>
          <w:rFonts w:ascii="宋体" w:hAnsi="宋体" w:eastAsia="宋体" w:cs="宋体"/>
          <w:color w:val="auto"/>
          <w:spacing w:val="30"/>
          <w:sz w:val="23"/>
          <w:szCs w:val="23"/>
        </w:rPr>
        <w:t>等</w:t>
      </w:r>
      <w:r>
        <w:rPr>
          <w:rFonts w:ascii="宋体" w:hAnsi="宋体" w:eastAsia="宋体" w:cs="宋体"/>
          <w:color w:val="auto"/>
          <w:spacing w:val="15"/>
          <w:sz w:val="23"/>
          <w:szCs w:val="23"/>
        </w:rPr>
        <w:t>(如有)交付给甲方，如有缺失应及时补齐，否则视为逾期交货；</w:t>
      </w:r>
      <w:r>
        <w:rPr>
          <w:rFonts w:ascii="宋体" w:hAnsi="宋体" w:eastAsia="宋体" w:cs="宋体"/>
          <w:color w:val="auto"/>
          <w:sz w:val="23"/>
          <w:szCs w:val="23"/>
        </w:rPr>
        <w:t xml:space="preserve">                   </w:t>
      </w:r>
      <w:r>
        <w:rPr>
          <w:rFonts w:ascii="Arial" w:hAnsi="Arial" w:eastAsia="Arial" w:cs="Arial"/>
          <w:color w:val="auto"/>
          <w:spacing w:val="14"/>
          <w:sz w:val="23"/>
          <w:szCs w:val="23"/>
        </w:rPr>
        <w:t xml:space="preserve">4. </w:t>
      </w:r>
      <w:r>
        <w:rPr>
          <w:rFonts w:ascii="宋体" w:hAnsi="宋体" w:eastAsia="宋体" w:cs="宋体"/>
          <w:color w:val="auto"/>
          <w:spacing w:val="7"/>
          <w:sz w:val="23"/>
          <w:szCs w:val="23"/>
        </w:rPr>
        <w:t>甲方应当在到货(安装</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调试完) 后</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Arial" w:hAnsi="Arial" w:eastAsia="Arial" w:cs="Arial"/>
          <w:color w:val="auto"/>
          <w:spacing w:val="7"/>
          <w:sz w:val="23"/>
          <w:szCs w:val="23"/>
          <w:u w:val="single" w:color="auto"/>
        </w:rPr>
        <w:t xml:space="preserve"> </w:t>
      </w:r>
      <w:r>
        <w:rPr>
          <w:rFonts w:ascii="宋体" w:hAnsi="宋体" w:eastAsia="宋体" w:cs="宋体"/>
          <w:color w:val="auto"/>
          <w:spacing w:val="7"/>
          <w:sz w:val="23"/>
          <w:szCs w:val="23"/>
        </w:rPr>
        <w:t>个工作日内进行验收，逾期不验收的， 乙方可视</w:t>
      </w:r>
      <w:r>
        <w:rPr>
          <w:rFonts w:ascii="宋体" w:hAnsi="宋体" w:eastAsia="宋体" w:cs="宋体"/>
          <w:color w:val="auto"/>
          <w:spacing w:val="12"/>
          <w:sz w:val="23"/>
          <w:szCs w:val="23"/>
        </w:rPr>
        <w:t>为</w:t>
      </w:r>
      <w:r>
        <w:rPr>
          <w:rFonts w:ascii="宋体" w:hAnsi="宋体" w:eastAsia="宋体" w:cs="宋体"/>
          <w:color w:val="auto"/>
          <w:spacing w:val="8"/>
          <w:sz w:val="23"/>
          <w:szCs w:val="23"/>
        </w:rPr>
        <w:t>验收合格。验收合格后， 由甲乙双方签署产品验收单并加盖采购单位公章，甲乙双方各</w:t>
      </w:r>
      <w:r>
        <w:rPr>
          <w:rFonts w:ascii="宋体" w:hAnsi="宋体" w:eastAsia="宋体" w:cs="宋体"/>
          <w:color w:val="auto"/>
          <w:spacing w:val="-7"/>
          <w:sz w:val="23"/>
          <w:szCs w:val="23"/>
        </w:rPr>
        <w:t>执</w:t>
      </w:r>
      <w:r>
        <w:rPr>
          <w:rFonts w:ascii="宋体" w:hAnsi="宋体" w:eastAsia="宋体" w:cs="宋体"/>
          <w:color w:val="auto"/>
          <w:spacing w:val="-4"/>
          <w:sz w:val="23"/>
          <w:szCs w:val="23"/>
        </w:rPr>
        <w:t>一份；</w:t>
      </w:r>
    </w:p>
    <w:p w14:paraId="1F2A96E6">
      <w:pPr>
        <w:spacing w:before="1" w:line="225" w:lineRule="auto"/>
        <w:ind w:left="20"/>
        <w:rPr>
          <w:rFonts w:ascii="宋体" w:hAnsi="宋体" w:eastAsia="宋体" w:cs="宋体"/>
          <w:color w:val="auto"/>
          <w:spacing w:val="4"/>
          <w:sz w:val="23"/>
          <w:szCs w:val="23"/>
        </w:rPr>
      </w:pP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甲方应提供该项目验收报告交同级财政监管部门， 由财政部门按规定程序抽验后办理</w:t>
      </w:r>
      <w:r>
        <w:rPr>
          <w:rFonts w:ascii="宋体" w:hAnsi="宋体" w:eastAsia="宋体" w:cs="宋体"/>
          <w:color w:val="auto"/>
          <w:spacing w:val="4"/>
          <w:sz w:val="23"/>
          <w:szCs w:val="23"/>
        </w:rPr>
        <w:t>资</w:t>
      </w:r>
    </w:p>
    <w:p w14:paraId="23F3EFB2">
      <w:pPr>
        <w:spacing w:before="43" w:line="227" w:lineRule="auto"/>
        <w:rPr>
          <w:rFonts w:ascii="宋体" w:hAnsi="宋体" w:eastAsia="宋体" w:cs="宋体"/>
          <w:color w:val="auto"/>
          <w:sz w:val="23"/>
          <w:szCs w:val="23"/>
        </w:rPr>
      </w:pPr>
      <w:r>
        <w:rPr>
          <w:rFonts w:ascii="宋体" w:hAnsi="宋体" w:eastAsia="宋体" w:cs="宋体"/>
          <w:color w:val="auto"/>
          <w:spacing w:val="-7"/>
          <w:sz w:val="23"/>
          <w:szCs w:val="23"/>
        </w:rPr>
        <w:t>金</w:t>
      </w:r>
      <w:r>
        <w:rPr>
          <w:rFonts w:ascii="宋体" w:hAnsi="宋体" w:eastAsia="宋体" w:cs="宋体"/>
          <w:color w:val="auto"/>
          <w:spacing w:val="-6"/>
          <w:sz w:val="23"/>
          <w:szCs w:val="23"/>
        </w:rPr>
        <w:t>拨付；</w:t>
      </w:r>
    </w:p>
    <w:p w14:paraId="7BE0173F">
      <w:pPr>
        <w:spacing w:before="181" w:line="375" w:lineRule="auto"/>
        <w:ind w:left="17" w:right="61" w:hanging="7"/>
        <w:rPr>
          <w:rFonts w:ascii="宋体" w:hAnsi="宋体" w:eastAsia="宋体" w:cs="宋体"/>
          <w:color w:val="auto"/>
          <w:sz w:val="23"/>
          <w:szCs w:val="23"/>
        </w:rPr>
      </w:pPr>
      <w:r>
        <w:rPr>
          <w:rFonts w:ascii="Arial" w:hAnsi="Arial" w:eastAsia="Arial" w:cs="Arial"/>
          <w:color w:val="auto"/>
          <w:spacing w:val="10"/>
          <w:sz w:val="23"/>
          <w:szCs w:val="23"/>
        </w:rPr>
        <w:t xml:space="preserve">6. </w:t>
      </w:r>
      <w:r>
        <w:rPr>
          <w:rFonts w:ascii="宋体" w:hAnsi="宋体" w:eastAsia="宋体" w:cs="宋体"/>
          <w:color w:val="auto"/>
          <w:spacing w:val="10"/>
          <w:sz w:val="23"/>
          <w:szCs w:val="23"/>
        </w:rPr>
        <w:t>甲方在验收过程中发现乙方有违约问题，可按磋商响应文件的规定要求乙方及时予以</w:t>
      </w:r>
      <w:r>
        <w:rPr>
          <w:rFonts w:ascii="宋体" w:hAnsi="宋体" w:eastAsia="宋体" w:cs="宋体"/>
          <w:color w:val="auto"/>
          <w:spacing w:val="7"/>
          <w:sz w:val="23"/>
          <w:szCs w:val="23"/>
        </w:rPr>
        <w:t>解</w:t>
      </w:r>
      <w:r>
        <w:rPr>
          <w:rFonts w:ascii="宋体" w:hAnsi="宋体" w:eastAsia="宋体" w:cs="宋体"/>
          <w:color w:val="auto"/>
          <w:sz w:val="23"/>
          <w:szCs w:val="23"/>
        </w:rPr>
        <w:t xml:space="preserve"> </w:t>
      </w:r>
      <w:r>
        <w:rPr>
          <w:rFonts w:ascii="宋体" w:hAnsi="宋体" w:eastAsia="宋体" w:cs="宋体"/>
          <w:color w:val="auto"/>
          <w:spacing w:val="-15"/>
          <w:sz w:val="23"/>
          <w:szCs w:val="23"/>
        </w:rPr>
        <w:t>决</w:t>
      </w:r>
      <w:r>
        <w:rPr>
          <w:rFonts w:ascii="宋体" w:hAnsi="宋体" w:eastAsia="宋体" w:cs="宋体"/>
          <w:color w:val="auto"/>
          <w:spacing w:val="-14"/>
          <w:sz w:val="23"/>
          <w:szCs w:val="23"/>
        </w:rPr>
        <w:t>；</w:t>
      </w:r>
    </w:p>
    <w:p w14:paraId="08CF981C">
      <w:pPr>
        <w:spacing w:line="226" w:lineRule="auto"/>
        <w:ind w:left="12"/>
        <w:rPr>
          <w:rFonts w:ascii="宋体" w:hAnsi="宋体" w:eastAsia="宋体" w:cs="宋体"/>
          <w:color w:val="auto"/>
          <w:sz w:val="23"/>
          <w:szCs w:val="23"/>
        </w:rPr>
      </w:pPr>
      <w:r>
        <w:rPr>
          <w:rFonts w:ascii="Arial" w:hAnsi="Arial" w:eastAsia="Arial" w:cs="Arial"/>
          <w:color w:val="auto"/>
          <w:spacing w:val="6"/>
          <w:sz w:val="23"/>
          <w:szCs w:val="23"/>
        </w:rPr>
        <w:t xml:space="preserve">7. </w:t>
      </w:r>
      <w:r>
        <w:rPr>
          <w:rFonts w:ascii="宋体" w:hAnsi="宋体" w:eastAsia="宋体" w:cs="宋体"/>
          <w:color w:val="auto"/>
          <w:spacing w:val="3"/>
          <w:sz w:val="23"/>
          <w:szCs w:val="23"/>
        </w:rPr>
        <w:t>乙方向甲方提供产品相关完税销售发票。</w:t>
      </w:r>
    </w:p>
    <w:p w14:paraId="066A521E">
      <w:pPr>
        <w:spacing w:before="185" w:line="227" w:lineRule="auto"/>
        <w:ind w:left="32"/>
        <w:outlineLvl w:val="1"/>
        <w:rPr>
          <w:rFonts w:ascii="宋体" w:hAnsi="宋体" w:eastAsia="宋体" w:cs="宋体"/>
          <w:color w:val="auto"/>
          <w:sz w:val="23"/>
          <w:szCs w:val="23"/>
        </w:rPr>
      </w:pPr>
      <w:bookmarkStart w:id="69" w:name="_Toc18981"/>
      <w:bookmarkStart w:id="70" w:name="_Toc27171"/>
      <w:r>
        <w:rPr>
          <w:rFonts w:ascii="宋体" w:hAnsi="宋体" w:eastAsia="宋体" w:cs="宋体"/>
          <w:color w:val="auto"/>
          <w:spacing w:val="7"/>
          <w:sz w:val="23"/>
          <w:szCs w:val="23"/>
        </w:rPr>
        <w:t>四</w:t>
      </w:r>
      <w:r>
        <w:rPr>
          <w:rFonts w:ascii="宋体" w:hAnsi="宋体" w:eastAsia="宋体" w:cs="宋体"/>
          <w:color w:val="auto"/>
          <w:spacing w:val="5"/>
          <w:sz w:val="23"/>
          <w:szCs w:val="23"/>
        </w:rPr>
        <w:t>、付款方式</w:t>
      </w:r>
      <w:bookmarkEnd w:id="69"/>
      <w:bookmarkEnd w:id="70"/>
    </w:p>
    <w:p w14:paraId="668E3EE3">
      <w:pPr>
        <w:spacing w:before="140" w:line="296"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、签订</w:t>
      </w:r>
      <w:r>
        <w:rPr>
          <w:rFonts w:ascii="宋体" w:hAnsi="宋体" w:eastAsia="宋体" w:cs="宋体"/>
          <w:color w:val="auto"/>
          <w:spacing w:val="9"/>
          <w:sz w:val="23"/>
          <w:szCs w:val="23"/>
        </w:rPr>
        <w:t>合</w:t>
      </w:r>
      <w:r>
        <w:rPr>
          <w:rFonts w:ascii="宋体" w:hAnsi="宋体" w:eastAsia="宋体" w:cs="宋体"/>
          <w:color w:val="auto"/>
          <w:spacing w:val="7"/>
          <w:sz w:val="23"/>
          <w:szCs w:val="23"/>
        </w:rPr>
        <w:t>同前乙方向甲方支付总合同价的</w:t>
      </w:r>
      <w:r>
        <w:rPr>
          <w:rFonts w:ascii="宋体" w:hAnsi="宋体" w:eastAsia="宋体" w:cs="宋体"/>
          <w:color w:val="auto"/>
          <w:spacing w:val="7"/>
          <w:sz w:val="23"/>
          <w:szCs w:val="23"/>
          <w:u w:val="single" w:color="auto"/>
        </w:rPr>
        <w:t xml:space="preserve">  </w:t>
      </w:r>
      <w:r>
        <w:rPr>
          <w:rFonts w:hint="eastAsia" w:ascii="宋体" w:hAnsi="宋体" w:eastAsia="宋体" w:cs="宋体"/>
          <w:b/>
          <w:bCs/>
          <w:color w:val="auto"/>
          <w:spacing w:val="7"/>
          <w:sz w:val="23"/>
          <w:szCs w:val="23"/>
          <w:u w:val="single" w:color="auto"/>
          <w:lang w:val="en-US" w:eastAsia="zh-CN"/>
        </w:rPr>
        <w:t>/</w:t>
      </w:r>
      <w:r>
        <w:rPr>
          <w:rFonts w:ascii="宋体" w:hAnsi="宋体" w:eastAsia="宋体" w:cs="宋体"/>
          <w:color w:val="auto"/>
          <w:spacing w:val="7"/>
          <w:sz w:val="23"/>
          <w:szCs w:val="23"/>
          <w:u w:val="single" w:color="auto"/>
        </w:rPr>
        <w:t xml:space="preserve"> </w:t>
      </w:r>
      <w:r>
        <w:rPr>
          <w:rFonts w:ascii="Arial" w:hAnsi="Arial" w:eastAsia="Arial" w:cs="Arial"/>
          <w:color w:val="auto"/>
          <w:spacing w:val="7"/>
          <w:sz w:val="23"/>
          <w:szCs w:val="23"/>
        </w:rPr>
        <w:t>%</w:t>
      </w:r>
      <w:r>
        <w:rPr>
          <w:rFonts w:ascii="宋体" w:hAnsi="宋体" w:eastAsia="宋体" w:cs="宋体"/>
          <w:color w:val="auto"/>
          <w:spacing w:val="7"/>
          <w:sz w:val="23"/>
          <w:szCs w:val="23"/>
        </w:rPr>
        <w:t>作为履约保证金 ；</w:t>
      </w:r>
    </w:p>
    <w:p w14:paraId="6AD943C5">
      <w:pPr>
        <w:spacing w:before="141" w:line="318" w:lineRule="auto"/>
        <w:ind w:left="272" w:right="61" w:hanging="265"/>
        <w:rPr>
          <w:rFonts w:ascii="宋体" w:hAnsi="宋体" w:eastAsia="宋体" w:cs="宋体"/>
          <w:color w:val="auto"/>
          <w:sz w:val="23"/>
          <w:szCs w:val="23"/>
        </w:rPr>
      </w:pPr>
      <w:r>
        <w:rPr>
          <w:rFonts w:ascii="Arial" w:hAnsi="Arial" w:eastAsia="Arial" w:cs="Arial"/>
          <w:color w:val="auto"/>
          <w:spacing w:val="8"/>
          <w:sz w:val="23"/>
          <w:szCs w:val="23"/>
        </w:rPr>
        <w:t>2</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前期</w:t>
      </w:r>
      <w:r>
        <w:rPr>
          <w:rFonts w:ascii="宋体" w:hAnsi="宋体" w:eastAsia="宋体" w:cs="宋体"/>
          <w:color w:val="auto"/>
          <w:spacing w:val="8"/>
          <w:sz w:val="23"/>
          <w:szCs w:val="23"/>
        </w:rPr>
        <w:t>款：</w:t>
      </w:r>
      <w:r>
        <w:rPr>
          <w:rFonts w:ascii="宋体" w:hAnsi="宋体" w:eastAsia="宋体" w:cs="宋体"/>
          <w:color w:val="auto"/>
          <w:spacing w:val="4"/>
          <w:sz w:val="23"/>
          <w:szCs w:val="23"/>
        </w:rPr>
        <w:t>双方签订合同生效之日起，由甲方报同级财政监管部门，按合同金额向</w:t>
      </w:r>
      <w:r>
        <w:rPr>
          <w:rFonts w:ascii="宋体" w:hAnsi="宋体" w:eastAsia="宋体" w:cs="宋体"/>
          <w:color w:val="auto"/>
          <w:spacing w:val="8"/>
          <w:sz w:val="23"/>
          <w:szCs w:val="23"/>
        </w:rPr>
        <w:t>乙方支付合同总价款的</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 xml:space="preserve">  </w:t>
      </w:r>
      <w:r>
        <w:rPr>
          <w:rFonts w:ascii="宋体" w:hAnsi="宋体" w:eastAsia="宋体" w:cs="宋体"/>
          <w:color w:val="auto"/>
          <w:spacing w:val="8"/>
          <w:sz w:val="23"/>
          <w:szCs w:val="23"/>
          <w:u w:val="single" w:color="auto"/>
        </w:rPr>
        <w:t xml:space="preserve"> </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，即人民币(大写)：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元</w:t>
      </w:r>
      <w:r>
        <w:rPr>
          <w:rFonts w:ascii="宋体" w:hAnsi="宋体" w:eastAsia="宋体" w:cs="宋体"/>
          <w:color w:val="auto"/>
          <w:sz w:val="23"/>
          <w:szCs w:val="23"/>
        </w:rPr>
        <w:t>；</w:t>
      </w:r>
    </w:p>
    <w:p w14:paraId="3533C0FD">
      <w:pPr>
        <w:spacing w:before="142" w:line="317" w:lineRule="auto"/>
        <w:ind w:left="273" w:right="61" w:hanging="269"/>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、尾款</w:t>
      </w:r>
      <w:r>
        <w:rPr>
          <w:rFonts w:ascii="宋体" w:hAnsi="宋体" w:eastAsia="宋体" w:cs="宋体"/>
          <w:color w:val="auto"/>
          <w:spacing w:val="9"/>
          <w:sz w:val="23"/>
          <w:szCs w:val="23"/>
        </w:rPr>
        <w:t>：</w:t>
      </w:r>
      <w:r>
        <w:rPr>
          <w:rFonts w:ascii="宋体" w:hAnsi="宋体" w:eastAsia="宋体" w:cs="宋体"/>
          <w:color w:val="auto"/>
          <w:spacing w:val="5"/>
          <w:sz w:val="23"/>
          <w:szCs w:val="23"/>
        </w:rPr>
        <w:t>全部货物安装调试完毕并验收合格之日起，甲方按合同金额向乙方支付合</w:t>
      </w:r>
      <w:r>
        <w:rPr>
          <w:rFonts w:ascii="宋体" w:hAnsi="宋体" w:eastAsia="宋体" w:cs="宋体"/>
          <w:color w:val="auto"/>
          <w:spacing w:val="20"/>
          <w:sz w:val="23"/>
          <w:szCs w:val="23"/>
        </w:rPr>
        <w:t>同总</w:t>
      </w:r>
      <w:r>
        <w:rPr>
          <w:rFonts w:ascii="宋体" w:hAnsi="宋体" w:eastAsia="宋体" w:cs="宋体"/>
          <w:color w:val="auto"/>
          <w:spacing w:val="19"/>
          <w:sz w:val="23"/>
          <w:szCs w:val="23"/>
        </w:rPr>
        <w:t>价</w:t>
      </w:r>
      <w:r>
        <w:rPr>
          <w:rFonts w:ascii="宋体" w:hAnsi="宋体" w:eastAsia="宋体" w:cs="宋体"/>
          <w:color w:val="auto"/>
          <w:spacing w:val="10"/>
          <w:sz w:val="23"/>
          <w:szCs w:val="23"/>
        </w:rPr>
        <w:t>款的</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，即人民币(大写)：</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元。</w:t>
      </w:r>
    </w:p>
    <w:p w14:paraId="640ACCCF">
      <w:pPr>
        <w:spacing w:before="144" w:line="225" w:lineRule="auto"/>
        <w:ind w:left="11"/>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9"/>
          <w:sz w:val="23"/>
          <w:szCs w:val="23"/>
        </w:rPr>
        <w:t>如</w:t>
      </w:r>
      <w:r>
        <w:rPr>
          <w:rFonts w:ascii="宋体" w:hAnsi="宋体" w:eastAsia="宋体" w:cs="宋体"/>
          <w:color w:val="auto"/>
          <w:spacing w:val="7"/>
          <w:sz w:val="23"/>
          <w:szCs w:val="23"/>
        </w:rPr>
        <w:t>款项未按照合同约定的时间支付，交货期顺延。</w:t>
      </w:r>
    </w:p>
    <w:p w14:paraId="2CBA8E50">
      <w:pPr>
        <w:spacing w:before="142" w:line="317" w:lineRule="auto"/>
        <w:ind w:left="273" w:right="61" w:hanging="269"/>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、乙方须向甲方出具合法有效完整的完税发票及凭证资料。</w:t>
      </w:r>
    </w:p>
    <w:p w14:paraId="2E95E9BC">
      <w:pPr>
        <w:spacing w:before="142" w:line="317" w:lineRule="auto"/>
        <w:ind w:left="273" w:right="61" w:hanging="269"/>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6、验收由乙方邀请专家组织验收，并承担相关费用。</w:t>
      </w:r>
    </w:p>
    <w:p w14:paraId="23171B0C">
      <w:pPr>
        <w:spacing w:before="287" w:line="226" w:lineRule="auto"/>
        <w:ind w:left="14"/>
        <w:outlineLvl w:val="1"/>
        <w:rPr>
          <w:rFonts w:ascii="宋体" w:hAnsi="宋体" w:eastAsia="宋体" w:cs="宋体"/>
          <w:color w:val="auto"/>
          <w:sz w:val="23"/>
          <w:szCs w:val="23"/>
        </w:rPr>
      </w:pPr>
      <w:bookmarkStart w:id="71" w:name="_Toc10042"/>
      <w:bookmarkStart w:id="72" w:name="_Toc9177"/>
      <w:r>
        <w:rPr>
          <w:rFonts w:ascii="宋体" w:hAnsi="宋体" w:eastAsia="宋体" w:cs="宋体"/>
          <w:color w:val="auto"/>
          <w:spacing w:val="10"/>
          <w:sz w:val="23"/>
          <w:szCs w:val="23"/>
        </w:rPr>
        <w:t>五、合同的变更、终止与转</w:t>
      </w:r>
      <w:r>
        <w:rPr>
          <w:rFonts w:ascii="宋体" w:hAnsi="宋体" w:eastAsia="宋体" w:cs="宋体"/>
          <w:color w:val="auto"/>
          <w:spacing w:val="8"/>
          <w:sz w:val="23"/>
          <w:szCs w:val="23"/>
        </w:rPr>
        <w:t>让</w:t>
      </w:r>
      <w:bookmarkEnd w:id="71"/>
      <w:bookmarkEnd w:id="72"/>
    </w:p>
    <w:p w14:paraId="3B005BDA">
      <w:pPr>
        <w:spacing w:before="185" w:line="301" w:lineRule="auto"/>
        <w:ind w:left="14" w:right="61" w:firstLine="12"/>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w:t>
      </w:r>
      <w:r>
        <w:rPr>
          <w:rFonts w:ascii="宋体" w:hAnsi="宋体" w:eastAsia="宋体" w:cs="宋体"/>
          <w:color w:val="auto"/>
          <w:spacing w:val="12"/>
          <w:sz w:val="23"/>
          <w:szCs w:val="23"/>
        </w:rPr>
        <w:t>除</w:t>
      </w:r>
      <w:r>
        <w:rPr>
          <w:rFonts w:ascii="宋体" w:hAnsi="宋体" w:eastAsia="宋体" w:cs="宋体"/>
          <w:color w:val="auto"/>
          <w:spacing w:val="7"/>
          <w:sz w:val="23"/>
          <w:szCs w:val="23"/>
        </w:rPr>
        <w:t xml:space="preserve">《中华人民共和国政府采购法》第 </w:t>
      </w:r>
      <w:r>
        <w:rPr>
          <w:rFonts w:ascii="Arial" w:hAnsi="Arial" w:eastAsia="Arial" w:cs="Arial"/>
          <w:color w:val="auto"/>
          <w:spacing w:val="7"/>
          <w:sz w:val="23"/>
          <w:szCs w:val="23"/>
        </w:rPr>
        <w:t xml:space="preserve">50 </w:t>
      </w:r>
      <w:r>
        <w:rPr>
          <w:rFonts w:ascii="宋体" w:hAnsi="宋体" w:eastAsia="宋体" w:cs="宋体"/>
          <w:color w:val="auto"/>
          <w:spacing w:val="7"/>
          <w:sz w:val="23"/>
          <w:szCs w:val="23"/>
        </w:rPr>
        <w:t>条规定的情形外，本合同一经签订，甲乙双方</w:t>
      </w:r>
      <w:r>
        <w:rPr>
          <w:rFonts w:ascii="宋体" w:hAnsi="宋体" w:eastAsia="宋体" w:cs="宋体"/>
          <w:color w:val="auto"/>
          <w:sz w:val="23"/>
          <w:szCs w:val="23"/>
        </w:rPr>
        <w:t xml:space="preserve"> </w:t>
      </w:r>
      <w:r>
        <w:rPr>
          <w:rFonts w:ascii="宋体" w:hAnsi="宋体" w:eastAsia="宋体" w:cs="宋体"/>
          <w:color w:val="auto"/>
          <w:spacing w:val="7"/>
          <w:sz w:val="23"/>
          <w:szCs w:val="23"/>
        </w:rPr>
        <w:t>不</w:t>
      </w:r>
      <w:r>
        <w:rPr>
          <w:rFonts w:ascii="宋体" w:hAnsi="宋体" w:eastAsia="宋体" w:cs="宋体"/>
          <w:color w:val="auto"/>
          <w:spacing w:val="4"/>
          <w:sz w:val="23"/>
          <w:szCs w:val="23"/>
        </w:rPr>
        <w:t>得擅自变更、中止或终止；</w:t>
      </w:r>
    </w:p>
    <w:p w14:paraId="098A08F0">
      <w:pPr>
        <w:spacing w:before="185" w:line="225"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．乙方不得擅自转让其应履行的合同义务</w:t>
      </w:r>
      <w:r>
        <w:rPr>
          <w:rFonts w:ascii="宋体" w:hAnsi="宋体" w:eastAsia="宋体" w:cs="宋体"/>
          <w:color w:val="auto"/>
          <w:spacing w:val="3"/>
          <w:sz w:val="23"/>
          <w:szCs w:val="23"/>
        </w:rPr>
        <w:t>。</w:t>
      </w:r>
    </w:p>
    <w:p w14:paraId="471A0EBD">
      <w:pPr>
        <w:spacing w:before="186" w:line="224" w:lineRule="auto"/>
        <w:ind w:left="12"/>
        <w:outlineLvl w:val="1"/>
        <w:rPr>
          <w:rFonts w:ascii="宋体" w:hAnsi="宋体" w:eastAsia="宋体" w:cs="宋体"/>
          <w:color w:val="auto"/>
          <w:sz w:val="23"/>
          <w:szCs w:val="23"/>
        </w:rPr>
      </w:pPr>
      <w:bookmarkStart w:id="73" w:name="_Toc22795"/>
      <w:bookmarkStart w:id="74" w:name="_Toc16193"/>
      <w:r>
        <w:rPr>
          <w:rFonts w:ascii="宋体" w:hAnsi="宋体" w:eastAsia="宋体" w:cs="宋体"/>
          <w:color w:val="auto"/>
          <w:spacing w:val="9"/>
          <w:sz w:val="23"/>
          <w:szCs w:val="23"/>
        </w:rPr>
        <w:t>六、违约责</w:t>
      </w:r>
      <w:r>
        <w:rPr>
          <w:rFonts w:ascii="宋体" w:hAnsi="宋体" w:eastAsia="宋体" w:cs="宋体"/>
          <w:color w:val="auto"/>
          <w:spacing w:val="8"/>
          <w:sz w:val="23"/>
          <w:szCs w:val="23"/>
        </w:rPr>
        <w:t>任</w:t>
      </w:r>
      <w:bookmarkEnd w:id="73"/>
      <w:bookmarkEnd w:id="74"/>
    </w:p>
    <w:p w14:paraId="3B7A09BA">
      <w:pPr>
        <w:spacing w:before="188" w:line="326" w:lineRule="auto"/>
        <w:ind w:left="11" w:firstLine="15"/>
        <w:rPr>
          <w:rFonts w:ascii="宋体" w:hAnsi="宋体" w:eastAsia="宋体" w:cs="宋体"/>
          <w:color w:val="auto"/>
          <w:sz w:val="23"/>
          <w:szCs w:val="23"/>
        </w:rPr>
      </w:pPr>
      <w:r>
        <w:rPr>
          <w:rFonts w:ascii="Arial" w:hAnsi="Arial" w:eastAsia="Arial" w:cs="Arial"/>
          <w:color w:val="auto"/>
          <w:spacing w:val="2"/>
          <w:sz w:val="23"/>
          <w:szCs w:val="23"/>
        </w:rPr>
        <w:t xml:space="preserve">1 </w:t>
      </w:r>
      <w:r>
        <w:rPr>
          <w:rFonts w:ascii="宋体" w:hAnsi="宋体" w:eastAsia="宋体" w:cs="宋体"/>
          <w:color w:val="auto"/>
          <w:spacing w:val="2"/>
          <w:sz w:val="23"/>
          <w:szCs w:val="23"/>
        </w:rPr>
        <w:t>．乙方所提供的产品规格、</w:t>
      </w:r>
      <w:r>
        <w:rPr>
          <w:rFonts w:ascii="宋体" w:hAnsi="宋体" w:eastAsia="宋体" w:cs="宋体"/>
          <w:color w:val="auto"/>
          <w:spacing w:val="1"/>
          <w:sz w:val="23"/>
          <w:szCs w:val="23"/>
        </w:rPr>
        <w:t>技术标准、材料等质量不合格的，应及时更换；更换不及时的，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按</w:t>
      </w:r>
      <w:r>
        <w:rPr>
          <w:rFonts w:ascii="宋体" w:hAnsi="宋体" w:eastAsia="宋体" w:cs="宋体"/>
          <w:color w:val="auto"/>
          <w:spacing w:val="11"/>
          <w:sz w:val="23"/>
          <w:szCs w:val="23"/>
        </w:rPr>
        <w:t>逾期交货处罚；因质量问题甲方不同意接收的，质保金全额扣除，并由乙方赔偿由此引</w:t>
      </w:r>
      <w:r>
        <w:rPr>
          <w:rFonts w:ascii="宋体" w:hAnsi="宋体" w:eastAsia="宋体" w:cs="宋体"/>
          <w:color w:val="auto"/>
          <w:sz w:val="23"/>
          <w:szCs w:val="23"/>
        </w:rPr>
        <w:t xml:space="preserve"> </w:t>
      </w:r>
      <w:r>
        <w:rPr>
          <w:rFonts w:ascii="宋体" w:hAnsi="宋体" w:eastAsia="宋体" w:cs="宋体"/>
          <w:color w:val="auto"/>
          <w:spacing w:val="4"/>
          <w:sz w:val="23"/>
          <w:szCs w:val="23"/>
        </w:rPr>
        <w:t>起的甲方的一切经济损失；</w:t>
      </w:r>
    </w:p>
    <w:p w14:paraId="3F04FD9D">
      <w:pPr>
        <w:spacing w:before="184" w:line="299" w:lineRule="auto"/>
        <w:ind w:left="12" w:right="63" w:hanging="5"/>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．乙方提供的货物如侵犯了第三方权益而引发纠纷或诉讼的，均由乙方负责交涉并承担</w:t>
      </w:r>
      <w:r>
        <w:rPr>
          <w:rFonts w:ascii="宋体" w:hAnsi="宋体" w:eastAsia="宋体" w:cs="宋体"/>
          <w:color w:val="auto"/>
          <w:spacing w:val="1"/>
          <w:sz w:val="23"/>
          <w:szCs w:val="23"/>
        </w:rPr>
        <w:t>全</w:t>
      </w:r>
      <w:r>
        <w:rPr>
          <w:rFonts w:ascii="宋体" w:hAnsi="宋体" w:eastAsia="宋体" w:cs="宋体"/>
          <w:color w:val="auto"/>
          <w:sz w:val="23"/>
          <w:szCs w:val="23"/>
        </w:rPr>
        <w:t xml:space="preserve"> </w:t>
      </w:r>
      <w:r>
        <w:rPr>
          <w:rFonts w:ascii="宋体" w:hAnsi="宋体" w:eastAsia="宋体" w:cs="宋体"/>
          <w:color w:val="auto"/>
          <w:spacing w:val="-8"/>
          <w:sz w:val="23"/>
          <w:szCs w:val="23"/>
        </w:rPr>
        <w:t>部</w:t>
      </w:r>
      <w:r>
        <w:rPr>
          <w:rFonts w:ascii="宋体" w:hAnsi="宋体" w:eastAsia="宋体" w:cs="宋体"/>
          <w:color w:val="auto"/>
          <w:spacing w:val="-6"/>
          <w:sz w:val="23"/>
          <w:szCs w:val="23"/>
        </w:rPr>
        <w:t>责任；</w:t>
      </w:r>
    </w:p>
    <w:p w14:paraId="665C0449">
      <w:pPr>
        <w:spacing w:before="188" w:line="225" w:lineRule="auto"/>
        <w:ind w:left="11"/>
        <w:rPr>
          <w:rFonts w:ascii="宋体" w:hAnsi="宋体" w:eastAsia="宋体" w:cs="宋体"/>
          <w:color w:val="auto"/>
          <w:sz w:val="23"/>
          <w:szCs w:val="23"/>
        </w:rPr>
      </w:pPr>
      <w:r>
        <w:rPr>
          <w:rFonts w:ascii="Arial" w:hAnsi="Arial" w:eastAsia="Arial" w:cs="Arial"/>
          <w:color w:val="auto"/>
          <w:spacing w:val="7"/>
          <w:sz w:val="23"/>
          <w:szCs w:val="23"/>
        </w:rPr>
        <w:t>3</w:t>
      </w:r>
      <w:r>
        <w:rPr>
          <w:rFonts w:ascii="宋体" w:hAnsi="宋体" w:eastAsia="宋体" w:cs="宋体"/>
          <w:color w:val="auto"/>
          <w:spacing w:val="7"/>
          <w:sz w:val="23"/>
          <w:szCs w:val="23"/>
        </w:rPr>
        <w:t>．因包装、运输引起的货物损坏，按质量不合格处罚</w:t>
      </w:r>
      <w:r>
        <w:rPr>
          <w:rFonts w:ascii="宋体" w:hAnsi="宋体" w:eastAsia="宋体" w:cs="宋体"/>
          <w:color w:val="auto"/>
          <w:spacing w:val="4"/>
          <w:sz w:val="23"/>
          <w:szCs w:val="23"/>
        </w:rPr>
        <w:t>；</w:t>
      </w:r>
    </w:p>
    <w:p w14:paraId="150D9F91">
      <w:pPr>
        <w:spacing w:before="143" w:line="337" w:lineRule="auto"/>
        <w:ind w:left="16" w:right="61" w:hanging="12"/>
        <w:rPr>
          <w:rFonts w:ascii="宋体" w:hAnsi="宋体" w:eastAsia="宋体" w:cs="宋体"/>
          <w:color w:val="auto"/>
          <w:sz w:val="23"/>
          <w:szCs w:val="23"/>
        </w:rPr>
      </w:pPr>
      <w:r>
        <w:rPr>
          <w:rFonts w:ascii="Arial" w:hAnsi="Arial" w:eastAsia="Arial" w:cs="Arial"/>
          <w:color w:val="auto"/>
          <w:spacing w:val="10"/>
          <w:sz w:val="23"/>
          <w:szCs w:val="23"/>
        </w:rPr>
        <w:t xml:space="preserve">4 </w:t>
      </w:r>
      <w:r>
        <w:rPr>
          <w:rFonts w:ascii="宋体" w:hAnsi="宋体" w:eastAsia="宋体" w:cs="宋体"/>
          <w:color w:val="auto"/>
          <w:spacing w:val="10"/>
          <w:sz w:val="23"/>
          <w:szCs w:val="23"/>
        </w:rPr>
        <w:t>．甲</w:t>
      </w:r>
      <w:r>
        <w:rPr>
          <w:rFonts w:ascii="宋体" w:hAnsi="宋体" w:eastAsia="宋体" w:cs="宋体"/>
          <w:color w:val="auto"/>
          <w:spacing w:val="9"/>
          <w:sz w:val="23"/>
          <w:szCs w:val="23"/>
        </w:rPr>
        <w:t>方</w:t>
      </w:r>
      <w:r>
        <w:rPr>
          <w:rFonts w:ascii="宋体" w:hAnsi="宋体" w:eastAsia="宋体" w:cs="宋体"/>
          <w:color w:val="auto"/>
          <w:spacing w:val="5"/>
          <w:sz w:val="23"/>
          <w:szCs w:val="23"/>
        </w:rPr>
        <w:t>无故延期接受货物和乙方逾期交货的，每天应向对方偿付未交货物的货款</w:t>
      </w:r>
      <w:r>
        <w:rPr>
          <w:rFonts w:hint="eastAsia" w:ascii="宋体" w:hAnsi="宋体" w:eastAsia="宋体" w:cs="宋体"/>
          <w:color w:val="auto"/>
          <w:spacing w:val="5"/>
          <w:sz w:val="23"/>
          <w:szCs w:val="23"/>
          <w:lang w:val="en-US" w:eastAsia="zh-CN"/>
        </w:rPr>
        <w:t xml:space="preserve">    </w:t>
      </w:r>
      <w:r>
        <w:rPr>
          <w:rFonts w:ascii="Arial" w:hAnsi="Arial" w:eastAsia="Arial" w:cs="Arial"/>
          <w:color w:val="auto"/>
          <w:spacing w:val="5"/>
          <w:sz w:val="23"/>
          <w:szCs w:val="23"/>
        </w:rPr>
        <w:t>‰</w:t>
      </w:r>
      <w:r>
        <w:rPr>
          <w:rFonts w:ascii="宋体" w:hAnsi="宋体" w:eastAsia="宋体" w:cs="宋体"/>
          <w:color w:val="auto"/>
          <w:spacing w:val="5"/>
          <w:sz w:val="23"/>
          <w:szCs w:val="23"/>
        </w:rPr>
        <w:t>的违</w:t>
      </w:r>
      <w:r>
        <w:rPr>
          <w:rFonts w:ascii="宋体" w:hAnsi="宋体" w:eastAsia="宋体" w:cs="宋体"/>
          <w:color w:val="auto"/>
          <w:sz w:val="23"/>
          <w:szCs w:val="23"/>
        </w:rPr>
        <w:t xml:space="preserve"> </w:t>
      </w:r>
      <w:r>
        <w:rPr>
          <w:rFonts w:ascii="宋体" w:hAnsi="宋体" w:eastAsia="宋体" w:cs="宋体"/>
          <w:color w:val="auto"/>
          <w:spacing w:val="4"/>
          <w:sz w:val="23"/>
          <w:szCs w:val="23"/>
        </w:rPr>
        <w:t xml:space="preserve">约金，但违约金累计不得超过违约货款的 </w:t>
      </w:r>
      <w:r>
        <w:rPr>
          <w:rFonts w:hint="eastAsia" w:ascii="宋体" w:hAnsi="宋体" w:eastAsia="宋体" w:cs="宋体"/>
          <w:color w:val="auto"/>
          <w:spacing w:val="4"/>
          <w:sz w:val="23"/>
          <w:szCs w:val="23"/>
          <w:lang w:val="en-US" w:eastAsia="zh-CN"/>
        </w:rPr>
        <w:t xml:space="preserve">    </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 xml:space="preserve">，超过 </w:t>
      </w:r>
      <w:r>
        <w:rPr>
          <w:rFonts w:ascii="Arial" w:hAnsi="Arial" w:eastAsia="Arial" w:cs="Arial"/>
          <w:color w:val="auto"/>
          <w:spacing w:val="4"/>
          <w:sz w:val="23"/>
          <w:szCs w:val="23"/>
        </w:rPr>
        <w:t xml:space="preserve">10 </w:t>
      </w:r>
      <w:r>
        <w:rPr>
          <w:rFonts w:ascii="宋体" w:hAnsi="宋体" w:eastAsia="宋体" w:cs="宋体"/>
          <w:color w:val="auto"/>
          <w:spacing w:val="4"/>
          <w:sz w:val="23"/>
          <w:szCs w:val="23"/>
        </w:rPr>
        <w:t>天对方有权解除合同，违约方</w:t>
      </w:r>
      <w:r>
        <w:rPr>
          <w:rFonts w:ascii="宋体" w:hAnsi="宋体" w:eastAsia="宋体" w:cs="宋体"/>
          <w:color w:val="auto"/>
          <w:spacing w:val="3"/>
          <w:sz w:val="23"/>
          <w:szCs w:val="23"/>
        </w:rPr>
        <w:t>承</w:t>
      </w:r>
      <w:r>
        <w:rPr>
          <w:rFonts w:ascii="宋体" w:hAnsi="宋体" w:eastAsia="宋体" w:cs="宋体"/>
          <w:color w:val="auto"/>
          <w:sz w:val="23"/>
          <w:szCs w:val="23"/>
        </w:rPr>
        <w:t xml:space="preserve">担 </w:t>
      </w:r>
      <w:r>
        <w:rPr>
          <w:rFonts w:ascii="宋体" w:hAnsi="宋体" w:eastAsia="宋体" w:cs="宋体"/>
          <w:color w:val="auto"/>
          <w:spacing w:val="5"/>
          <w:sz w:val="23"/>
          <w:szCs w:val="23"/>
        </w:rPr>
        <w:t>因</w:t>
      </w:r>
      <w:r>
        <w:rPr>
          <w:rFonts w:ascii="宋体" w:hAnsi="宋体" w:eastAsia="宋体" w:cs="宋体"/>
          <w:color w:val="auto"/>
          <w:spacing w:val="4"/>
          <w:sz w:val="23"/>
          <w:szCs w:val="23"/>
        </w:rPr>
        <w:t>此给对方造成的经济损失；</w:t>
      </w:r>
    </w:p>
    <w:p w14:paraId="435E7D12">
      <w:pPr>
        <w:spacing w:before="183" w:line="318" w:lineRule="auto"/>
        <w:ind w:left="10" w:right="63"/>
        <w:rPr>
          <w:rFonts w:ascii="宋体" w:hAnsi="宋体" w:eastAsia="宋体" w:cs="宋体"/>
          <w:color w:val="auto"/>
          <w:sz w:val="23"/>
          <w:szCs w:val="23"/>
        </w:rPr>
      </w:pPr>
      <w:r>
        <w:rPr>
          <w:rFonts w:ascii="Arial" w:hAnsi="Arial" w:eastAsia="Arial" w:cs="Arial"/>
          <w:color w:val="auto"/>
          <w:spacing w:val="6"/>
          <w:sz w:val="23"/>
          <w:szCs w:val="23"/>
        </w:rPr>
        <w:t xml:space="preserve">5 </w:t>
      </w:r>
      <w:r>
        <w:rPr>
          <w:rFonts w:ascii="宋体" w:hAnsi="宋体" w:eastAsia="宋体" w:cs="宋体"/>
          <w:color w:val="auto"/>
          <w:spacing w:val="6"/>
          <w:sz w:val="23"/>
          <w:szCs w:val="23"/>
        </w:rPr>
        <w:t>．乙方未按本合同和磋商文件中规定的服务承诺提供售后服务的，乙方应按本合同合</w:t>
      </w:r>
      <w:r>
        <w:rPr>
          <w:rFonts w:ascii="宋体" w:hAnsi="宋体" w:eastAsia="宋体" w:cs="宋体"/>
          <w:color w:val="auto"/>
          <w:spacing w:val="4"/>
          <w:sz w:val="23"/>
          <w:szCs w:val="23"/>
        </w:rPr>
        <w:t>计</w:t>
      </w:r>
      <w:r>
        <w:rPr>
          <w:rFonts w:ascii="宋体" w:hAnsi="宋体" w:eastAsia="宋体" w:cs="宋体"/>
          <w:color w:val="auto"/>
          <w:sz w:val="23"/>
          <w:szCs w:val="23"/>
        </w:rPr>
        <w:t xml:space="preserve">金 </w:t>
      </w:r>
      <w:r>
        <w:rPr>
          <w:rFonts w:ascii="宋体" w:hAnsi="宋体" w:eastAsia="宋体" w:cs="宋体"/>
          <w:color w:val="auto"/>
          <w:spacing w:val="-1"/>
          <w:sz w:val="23"/>
          <w:szCs w:val="23"/>
        </w:rPr>
        <w:t xml:space="preserve">额的 </w:t>
      </w:r>
      <w:r>
        <w:rPr>
          <w:rFonts w:ascii="Arial" w:hAnsi="Arial" w:eastAsia="Arial" w:cs="Arial"/>
          <w:color w:val="auto"/>
          <w:sz w:val="23"/>
          <w:szCs w:val="23"/>
        </w:rPr>
        <w:t>5%</w:t>
      </w:r>
      <w:r>
        <w:rPr>
          <w:rFonts w:ascii="宋体" w:hAnsi="宋体" w:eastAsia="宋体" w:cs="宋体"/>
          <w:color w:val="auto"/>
          <w:sz w:val="23"/>
          <w:szCs w:val="23"/>
        </w:rPr>
        <w:t>向甲方支付违约金；</w:t>
      </w:r>
    </w:p>
    <w:p w14:paraId="16A0CD0E">
      <w:pPr>
        <w:spacing w:before="43" w:line="299" w:lineRule="auto"/>
        <w:ind w:right="62"/>
        <w:rPr>
          <w:rFonts w:ascii="宋体" w:hAnsi="宋体" w:eastAsia="宋体" w:cs="宋体"/>
          <w:color w:val="auto"/>
          <w:sz w:val="23"/>
          <w:szCs w:val="23"/>
        </w:rPr>
      </w:pPr>
      <w:r>
        <w:rPr>
          <w:rFonts w:ascii="Arial" w:hAnsi="Arial" w:eastAsia="Arial" w:cs="Arial"/>
          <w:color w:val="auto"/>
          <w:spacing w:val="6"/>
          <w:sz w:val="23"/>
          <w:szCs w:val="23"/>
        </w:rPr>
        <w:t xml:space="preserve">6 </w:t>
      </w:r>
      <w:r>
        <w:rPr>
          <w:rFonts w:ascii="宋体" w:hAnsi="宋体" w:eastAsia="宋体" w:cs="宋体"/>
          <w:color w:val="auto"/>
          <w:spacing w:val="6"/>
          <w:sz w:val="23"/>
          <w:szCs w:val="23"/>
        </w:rPr>
        <w:t>．乙方提供的货物在质量保证期内，因设计、工艺或材料的缺陷和其它质量原因造成的</w:t>
      </w:r>
      <w:r>
        <w:rPr>
          <w:rFonts w:ascii="宋体" w:hAnsi="宋体" w:eastAsia="宋体" w:cs="宋体"/>
          <w:color w:val="auto"/>
          <w:spacing w:val="4"/>
          <w:sz w:val="23"/>
          <w:szCs w:val="23"/>
        </w:rPr>
        <w:t>问</w:t>
      </w:r>
      <w:r>
        <w:rPr>
          <w:rFonts w:ascii="宋体" w:hAnsi="宋体" w:eastAsia="宋体" w:cs="宋体"/>
          <w:color w:val="auto"/>
          <w:sz w:val="23"/>
          <w:szCs w:val="23"/>
        </w:rPr>
        <w:t xml:space="preserve"> </w:t>
      </w:r>
      <w:r>
        <w:rPr>
          <w:rFonts w:ascii="宋体" w:hAnsi="宋体" w:eastAsia="宋体" w:cs="宋体"/>
          <w:color w:val="auto"/>
          <w:spacing w:val="11"/>
          <w:sz w:val="23"/>
          <w:szCs w:val="23"/>
        </w:rPr>
        <w:t>题</w:t>
      </w:r>
      <w:r>
        <w:rPr>
          <w:rFonts w:ascii="宋体" w:hAnsi="宋体" w:eastAsia="宋体" w:cs="宋体"/>
          <w:color w:val="auto"/>
          <w:spacing w:val="7"/>
          <w:sz w:val="23"/>
          <w:szCs w:val="23"/>
        </w:rPr>
        <w:t>，由乙方负责，费用从履约保证金中扣除，不足另补；</w:t>
      </w:r>
    </w:p>
    <w:p w14:paraId="06503477">
      <w:pPr>
        <w:spacing w:before="142" w:line="327" w:lineRule="exact"/>
        <w:ind w:left="12"/>
        <w:rPr>
          <w:rFonts w:ascii="宋体" w:hAnsi="宋体" w:eastAsia="宋体" w:cs="宋体"/>
          <w:color w:val="auto"/>
          <w:sz w:val="23"/>
          <w:szCs w:val="23"/>
        </w:rPr>
      </w:pPr>
      <w:r>
        <w:rPr>
          <w:rFonts w:ascii="Arial" w:hAnsi="Arial" w:eastAsia="Arial" w:cs="Arial"/>
          <w:color w:val="auto"/>
          <w:spacing w:val="12"/>
          <w:position w:val="2"/>
          <w:sz w:val="23"/>
          <w:szCs w:val="23"/>
        </w:rPr>
        <w:t>7</w:t>
      </w:r>
      <w:r>
        <w:rPr>
          <w:rFonts w:ascii="宋体" w:hAnsi="宋体" w:eastAsia="宋体" w:cs="宋体"/>
          <w:color w:val="auto"/>
          <w:spacing w:val="12"/>
          <w:position w:val="2"/>
          <w:sz w:val="23"/>
          <w:szCs w:val="23"/>
        </w:rPr>
        <w:t>．其</w:t>
      </w:r>
      <w:r>
        <w:rPr>
          <w:rFonts w:ascii="宋体" w:hAnsi="宋体" w:eastAsia="宋体" w:cs="宋体"/>
          <w:color w:val="auto"/>
          <w:spacing w:val="11"/>
          <w:position w:val="2"/>
          <w:sz w:val="23"/>
          <w:szCs w:val="23"/>
        </w:rPr>
        <w:t>它</w:t>
      </w:r>
      <w:r>
        <w:rPr>
          <w:rFonts w:ascii="宋体" w:hAnsi="宋体" w:eastAsia="宋体" w:cs="宋体"/>
          <w:color w:val="auto"/>
          <w:spacing w:val="6"/>
          <w:position w:val="2"/>
          <w:sz w:val="23"/>
          <w:szCs w:val="23"/>
        </w:rPr>
        <w:t>违约行为按违约货款额</w:t>
      </w:r>
      <w:r>
        <w:rPr>
          <w:rFonts w:hint="eastAsia" w:ascii="宋体" w:hAnsi="宋体" w:eastAsia="宋体" w:cs="宋体"/>
          <w:color w:val="auto"/>
          <w:spacing w:val="6"/>
          <w:position w:val="2"/>
          <w:sz w:val="23"/>
          <w:szCs w:val="23"/>
          <w:lang w:val="en-US" w:eastAsia="zh-CN"/>
        </w:rPr>
        <w:t xml:space="preserve">   </w:t>
      </w:r>
      <w:r>
        <w:rPr>
          <w:rFonts w:ascii="Arial" w:hAnsi="Arial" w:eastAsia="Arial" w:cs="Arial"/>
          <w:color w:val="auto"/>
          <w:spacing w:val="6"/>
          <w:position w:val="2"/>
          <w:sz w:val="23"/>
          <w:szCs w:val="23"/>
        </w:rPr>
        <w:t>%</w:t>
      </w:r>
      <w:r>
        <w:rPr>
          <w:rFonts w:ascii="宋体" w:hAnsi="宋体" w:eastAsia="宋体" w:cs="宋体"/>
          <w:color w:val="auto"/>
          <w:spacing w:val="6"/>
          <w:position w:val="2"/>
          <w:sz w:val="23"/>
          <w:szCs w:val="23"/>
        </w:rPr>
        <w:t>收取违约金并赔偿经济损失；</w:t>
      </w:r>
    </w:p>
    <w:p w14:paraId="7ACFCEE7">
      <w:pPr>
        <w:spacing w:before="184" w:line="227" w:lineRule="auto"/>
        <w:ind w:left="9"/>
        <w:outlineLvl w:val="1"/>
        <w:rPr>
          <w:rFonts w:ascii="宋体" w:hAnsi="宋体" w:eastAsia="宋体" w:cs="宋体"/>
          <w:color w:val="auto"/>
          <w:sz w:val="23"/>
          <w:szCs w:val="23"/>
        </w:rPr>
      </w:pPr>
      <w:bookmarkStart w:id="75" w:name="_Toc4909"/>
      <w:bookmarkStart w:id="76" w:name="_Toc28678"/>
      <w:r>
        <w:rPr>
          <w:rFonts w:ascii="宋体" w:hAnsi="宋体" w:eastAsia="宋体" w:cs="宋体"/>
          <w:color w:val="auto"/>
          <w:spacing w:val="11"/>
          <w:sz w:val="23"/>
          <w:szCs w:val="23"/>
        </w:rPr>
        <w:t>七</w:t>
      </w:r>
      <w:r>
        <w:rPr>
          <w:rFonts w:ascii="宋体" w:hAnsi="宋体" w:eastAsia="宋体" w:cs="宋体"/>
          <w:color w:val="auto"/>
          <w:spacing w:val="9"/>
          <w:sz w:val="23"/>
          <w:szCs w:val="23"/>
        </w:rPr>
        <w:t>、不可抗力</w:t>
      </w:r>
      <w:bookmarkEnd w:id="75"/>
      <w:bookmarkEnd w:id="76"/>
    </w:p>
    <w:p w14:paraId="3300BFB3">
      <w:pPr>
        <w:spacing w:before="183" w:line="301" w:lineRule="auto"/>
        <w:ind w:left="11" w:right="67" w:firstLine="15"/>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．不可抗</w:t>
      </w:r>
      <w:r>
        <w:rPr>
          <w:rFonts w:ascii="宋体" w:hAnsi="宋体" w:eastAsia="宋体" w:cs="宋体"/>
          <w:color w:val="auto"/>
          <w:spacing w:val="7"/>
          <w:sz w:val="23"/>
          <w:szCs w:val="23"/>
        </w:rPr>
        <w:t>力</w:t>
      </w:r>
      <w:r>
        <w:rPr>
          <w:rFonts w:ascii="宋体" w:hAnsi="宋体" w:eastAsia="宋体" w:cs="宋体"/>
          <w:color w:val="auto"/>
          <w:spacing w:val="5"/>
          <w:sz w:val="23"/>
          <w:szCs w:val="23"/>
        </w:rPr>
        <w:t>使合同的某些内容有变更必要的， 双方应通过协商在</w:t>
      </w:r>
      <w:r>
        <w:rPr>
          <w:rFonts w:ascii="Arial" w:hAnsi="Arial" w:eastAsia="Arial" w:cs="Arial"/>
          <w:color w:val="auto"/>
          <w:spacing w:val="5"/>
          <w:sz w:val="23"/>
          <w:szCs w:val="23"/>
          <w:u w:val="single" w:color="auto"/>
        </w:rPr>
        <w:t xml:space="preserve">  7  </w:t>
      </w:r>
      <w:r>
        <w:rPr>
          <w:rFonts w:ascii="宋体" w:hAnsi="宋体" w:eastAsia="宋体" w:cs="宋体"/>
          <w:color w:val="auto"/>
          <w:spacing w:val="5"/>
          <w:sz w:val="23"/>
          <w:szCs w:val="23"/>
        </w:rPr>
        <w:t>天内达成进一步履行</w:t>
      </w:r>
      <w:r>
        <w:rPr>
          <w:rFonts w:ascii="宋体" w:hAnsi="宋体" w:eastAsia="宋体" w:cs="宋体"/>
          <w:color w:val="auto"/>
          <w:sz w:val="23"/>
          <w:szCs w:val="23"/>
        </w:rPr>
        <w:t xml:space="preserve"> </w:t>
      </w:r>
      <w:r>
        <w:rPr>
          <w:rFonts w:ascii="宋体" w:hAnsi="宋体" w:eastAsia="宋体" w:cs="宋体"/>
          <w:color w:val="auto"/>
          <w:spacing w:val="13"/>
          <w:sz w:val="23"/>
          <w:szCs w:val="23"/>
        </w:rPr>
        <w:t>合</w:t>
      </w:r>
      <w:r>
        <w:rPr>
          <w:rFonts w:ascii="宋体" w:hAnsi="宋体" w:eastAsia="宋体" w:cs="宋体"/>
          <w:color w:val="auto"/>
          <w:spacing w:val="7"/>
          <w:sz w:val="23"/>
          <w:szCs w:val="23"/>
        </w:rPr>
        <w:t>同的协议，因不可抗力致使合同不能履行的，合同终止；</w:t>
      </w:r>
    </w:p>
    <w:p w14:paraId="7DD836F1">
      <w:pPr>
        <w:spacing w:before="184" w:line="302" w:lineRule="auto"/>
        <w:ind w:left="9" w:right="64" w:hanging="2"/>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．除法律、法规规定的不可抗力情形外，双方约定出现</w:t>
      </w:r>
      <w:r>
        <w:rPr>
          <w:rFonts w:ascii="宋体" w:hAnsi="宋体" w:eastAsia="宋体" w:cs="宋体"/>
          <w:color w:val="auto"/>
          <w:spacing w:val="6"/>
          <w:sz w:val="23"/>
          <w:szCs w:val="23"/>
          <w:u w:val="single" w:color="auto"/>
        </w:rPr>
        <w:t xml:space="preserve"> 自然灾害、疫情 </w:t>
      </w:r>
      <w:r>
        <w:rPr>
          <w:rFonts w:ascii="宋体" w:hAnsi="宋体" w:eastAsia="宋体" w:cs="宋体"/>
          <w:color w:val="auto"/>
          <w:spacing w:val="6"/>
          <w:sz w:val="23"/>
          <w:szCs w:val="23"/>
        </w:rPr>
        <w:t>情况亦视为</w:t>
      </w:r>
      <w:r>
        <w:rPr>
          <w:rFonts w:ascii="宋体" w:hAnsi="宋体" w:eastAsia="宋体" w:cs="宋体"/>
          <w:color w:val="auto"/>
          <w:spacing w:val="4"/>
          <w:sz w:val="23"/>
          <w:szCs w:val="23"/>
        </w:rPr>
        <w:t>不</w:t>
      </w:r>
      <w:r>
        <w:rPr>
          <w:rFonts w:ascii="宋体" w:hAnsi="宋体" w:eastAsia="宋体" w:cs="宋体"/>
          <w:color w:val="auto"/>
          <w:sz w:val="23"/>
          <w:szCs w:val="23"/>
        </w:rPr>
        <w:t xml:space="preserve">可 </w:t>
      </w:r>
      <w:r>
        <w:rPr>
          <w:rFonts w:ascii="宋体" w:hAnsi="宋体" w:eastAsia="宋体" w:cs="宋体"/>
          <w:color w:val="auto"/>
          <w:spacing w:val="-5"/>
          <w:sz w:val="23"/>
          <w:szCs w:val="23"/>
        </w:rPr>
        <w:t>抗</w:t>
      </w:r>
      <w:r>
        <w:rPr>
          <w:rFonts w:ascii="宋体" w:hAnsi="宋体" w:eastAsia="宋体" w:cs="宋体"/>
          <w:color w:val="auto"/>
          <w:spacing w:val="-4"/>
          <w:sz w:val="23"/>
          <w:szCs w:val="23"/>
        </w:rPr>
        <w:t>力。</w:t>
      </w:r>
    </w:p>
    <w:p w14:paraId="3277B171">
      <w:pPr>
        <w:spacing w:before="182" w:line="227" w:lineRule="auto"/>
        <w:ind w:left="14"/>
        <w:rPr>
          <w:rFonts w:ascii="宋体" w:hAnsi="宋体" w:eastAsia="宋体" w:cs="宋体"/>
          <w:color w:val="auto"/>
          <w:sz w:val="23"/>
          <w:szCs w:val="23"/>
        </w:rPr>
      </w:pPr>
      <w:r>
        <w:rPr>
          <w:rFonts w:ascii="宋体" w:hAnsi="宋体" w:eastAsia="宋体" w:cs="宋体"/>
          <w:color w:val="auto"/>
          <w:spacing w:val="2"/>
          <w:sz w:val="23"/>
          <w:szCs w:val="23"/>
        </w:rPr>
        <w:t>八、知</w:t>
      </w:r>
      <w:r>
        <w:rPr>
          <w:rFonts w:ascii="宋体" w:hAnsi="宋体" w:eastAsia="宋体" w:cs="宋体"/>
          <w:color w:val="auto"/>
          <w:spacing w:val="1"/>
          <w:sz w:val="23"/>
          <w:szCs w:val="23"/>
        </w:rPr>
        <w:t>识产权：</w:t>
      </w:r>
    </w:p>
    <w:p w14:paraId="2C82342F">
      <w:pPr>
        <w:spacing w:before="183" w:line="225" w:lineRule="auto"/>
        <w:ind w:left="16"/>
        <w:rPr>
          <w:rFonts w:ascii="宋体" w:hAnsi="宋体" w:eastAsia="宋体" w:cs="宋体"/>
          <w:color w:val="auto"/>
          <w:sz w:val="23"/>
          <w:szCs w:val="23"/>
        </w:rPr>
      </w:pPr>
      <w:r>
        <w:rPr>
          <w:rFonts w:ascii="宋体" w:hAnsi="宋体" w:eastAsia="宋体" w:cs="宋体"/>
          <w:color w:val="auto"/>
          <w:spacing w:val="2"/>
          <w:sz w:val="23"/>
          <w:szCs w:val="23"/>
        </w:rPr>
        <w:t>九</w:t>
      </w:r>
      <w:r>
        <w:rPr>
          <w:rFonts w:ascii="宋体" w:hAnsi="宋体" w:eastAsia="宋体" w:cs="宋体"/>
          <w:color w:val="auto"/>
          <w:spacing w:val="1"/>
          <w:sz w:val="23"/>
          <w:szCs w:val="23"/>
        </w:rPr>
        <w:t>、其他约定：</w:t>
      </w:r>
    </w:p>
    <w:p w14:paraId="77344119">
      <w:pPr>
        <w:spacing w:before="188" w:line="227" w:lineRule="auto"/>
        <w:ind w:left="11"/>
        <w:rPr>
          <w:rFonts w:ascii="宋体" w:hAnsi="宋体" w:eastAsia="宋体" w:cs="宋体"/>
          <w:color w:val="auto"/>
          <w:sz w:val="23"/>
          <w:szCs w:val="23"/>
        </w:rPr>
      </w:pPr>
      <w:r>
        <w:rPr>
          <w:rFonts w:ascii="宋体" w:hAnsi="宋体" w:eastAsia="宋体" w:cs="宋体"/>
          <w:color w:val="auto"/>
          <w:spacing w:val="13"/>
          <w:sz w:val="23"/>
          <w:szCs w:val="23"/>
        </w:rPr>
        <w:t>十</w:t>
      </w:r>
      <w:r>
        <w:rPr>
          <w:rFonts w:ascii="宋体" w:hAnsi="宋体" w:eastAsia="宋体" w:cs="宋体"/>
          <w:color w:val="auto"/>
          <w:spacing w:val="9"/>
          <w:sz w:val="23"/>
          <w:szCs w:val="23"/>
        </w:rPr>
        <w:t>、合同争议解决</w:t>
      </w:r>
    </w:p>
    <w:p w14:paraId="0A235630">
      <w:pPr>
        <w:spacing w:before="185" w:line="300" w:lineRule="auto"/>
        <w:ind w:left="29" w:right="64" w:hanging="2"/>
        <w:rPr>
          <w:rFonts w:ascii="宋体" w:hAnsi="宋体" w:eastAsia="宋体" w:cs="宋体"/>
          <w:color w:val="auto"/>
          <w:sz w:val="23"/>
          <w:szCs w:val="23"/>
        </w:rPr>
      </w:pPr>
      <w:r>
        <w:rPr>
          <w:rFonts w:ascii="Arial" w:hAnsi="Arial" w:eastAsia="Arial" w:cs="Arial"/>
          <w:color w:val="auto"/>
          <w:spacing w:val="10"/>
          <w:sz w:val="23"/>
          <w:szCs w:val="23"/>
        </w:rPr>
        <w:t xml:space="preserve">1 </w:t>
      </w:r>
      <w:r>
        <w:rPr>
          <w:rFonts w:ascii="宋体" w:hAnsi="宋体" w:eastAsia="宋体" w:cs="宋体"/>
          <w:color w:val="auto"/>
          <w:spacing w:val="10"/>
          <w:sz w:val="23"/>
          <w:szCs w:val="23"/>
        </w:rPr>
        <w:t>．</w:t>
      </w:r>
      <w:r>
        <w:rPr>
          <w:rFonts w:ascii="宋体" w:hAnsi="宋体" w:eastAsia="宋体" w:cs="宋体"/>
          <w:color w:val="auto"/>
          <w:spacing w:val="9"/>
          <w:sz w:val="23"/>
          <w:szCs w:val="23"/>
        </w:rPr>
        <w:t>因</w:t>
      </w:r>
      <w:r>
        <w:rPr>
          <w:rFonts w:ascii="宋体" w:hAnsi="宋体" w:eastAsia="宋体" w:cs="宋体"/>
          <w:color w:val="auto"/>
          <w:spacing w:val="5"/>
          <w:sz w:val="23"/>
          <w:szCs w:val="23"/>
        </w:rPr>
        <w:t>产品质量问题发生争议的，应邀请国家认可的质量检测机构进行鉴定。产品符合标准</w:t>
      </w:r>
      <w:r>
        <w:rPr>
          <w:rFonts w:ascii="宋体" w:hAnsi="宋体" w:eastAsia="宋体" w:cs="宋体"/>
          <w:color w:val="auto"/>
          <w:sz w:val="23"/>
          <w:szCs w:val="23"/>
        </w:rPr>
        <w:t xml:space="preserve"> </w:t>
      </w:r>
      <w:r>
        <w:rPr>
          <w:rFonts w:ascii="宋体" w:hAnsi="宋体" w:eastAsia="宋体" w:cs="宋体"/>
          <w:color w:val="auto"/>
          <w:spacing w:val="7"/>
          <w:sz w:val="23"/>
          <w:szCs w:val="23"/>
        </w:rPr>
        <w:t>的，鉴定费由甲方承担；产品不符合标准的，鉴定费由乙方承担</w:t>
      </w:r>
      <w:r>
        <w:rPr>
          <w:rFonts w:ascii="宋体" w:hAnsi="宋体" w:eastAsia="宋体" w:cs="宋体"/>
          <w:color w:val="auto"/>
          <w:spacing w:val="3"/>
          <w:sz w:val="23"/>
          <w:szCs w:val="23"/>
        </w:rPr>
        <w:t>；</w:t>
      </w:r>
    </w:p>
    <w:p w14:paraId="5BA5E197">
      <w:pPr>
        <w:spacing w:before="185" w:line="299" w:lineRule="auto"/>
        <w:ind w:left="10" w:right="64" w:hanging="3"/>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．因履行本合同引起的或与本合同有关的争议，甲乙双方应首先通过友好协商解决，如</w:t>
      </w:r>
      <w:r>
        <w:rPr>
          <w:rFonts w:ascii="宋体" w:hAnsi="宋体" w:eastAsia="宋体" w:cs="宋体"/>
          <w:color w:val="auto"/>
          <w:spacing w:val="4"/>
          <w:sz w:val="23"/>
          <w:szCs w:val="23"/>
        </w:rPr>
        <w:t>果</w:t>
      </w:r>
      <w:r>
        <w:rPr>
          <w:rFonts w:ascii="宋体" w:hAnsi="宋体" w:eastAsia="宋体" w:cs="宋体"/>
          <w:color w:val="auto"/>
          <w:sz w:val="23"/>
          <w:szCs w:val="23"/>
        </w:rPr>
        <w:t xml:space="preserve"> </w:t>
      </w:r>
      <w:r>
        <w:rPr>
          <w:rFonts w:ascii="宋体" w:hAnsi="宋体" w:eastAsia="宋体" w:cs="宋体"/>
          <w:color w:val="auto"/>
          <w:spacing w:val="14"/>
          <w:sz w:val="23"/>
          <w:szCs w:val="23"/>
        </w:rPr>
        <w:t>协</w:t>
      </w:r>
      <w:r>
        <w:rPr>
          <w:rFonts w:ascii="宋体" w:hAnsi="宋体" w:eastAsia="宋体" w:cs="宋体"/>
          <w:color w:val="auto"/>
          <w:spacing w:val="8"/>
          <w:sz w:val="23"/>
          <w:szCs w:val="23"/>
        </w:rPr>
        <w:t>商不能解决，可向甲方所在地仲裁委员会申请仲裁或向甲方所在地人民法院提起诉讼；</w:t>
      </w:r>
    </w:p>
    <w:p w14:paraId="1CBC4C84">
      <w:pPr>
        <w:spacing w:before="189" w:line="227" w:lineRule="auto"/>
        <w:ind w:left="11"/>
        <w:rPr>
          <w:rFonts w:ascii="宋体" w:hAnsi="宋体" w:eastAsia="宋体" w:cs="宋体"/>
          <w:color w:val="auto"/>
          <w:sz w:val="23"/>
          <w:szCs w:val="23"/>
        </w:rPr>
      </w:pPr>
      <w:r>
        <w:rPr>
          <w:rFonts w:ascii="Arial" w:hAnsi="Arial" w:eastAsia="Arial" w:cs="Arial"/>
          <w:color w:val="auto"/>
          <w:spacing w:val="2"/>
          <w:sz w:val="23"/>
          <w:szCs w:val="23"/>
        </w:rPr>
        <w:t xml:space="preserve">3 </w:t>
      </w:r>
      <w:r>
        <w:rPr>
          <w:rFonts w:ascii="宋体" w:hAnsi="宋体" w:eastAsia="宋体" w:cs="宋体"/>
          <w:color w:val="auto"/>
          <w:spacing w:val="2"/>
          <w:sz w:val="23"/>
          <w:szCs w:val="23"/>
        </w:rPr>
        <w:t>．诉讼期间，本合同继续履行</w:t>
      </w:r>
      <w:r>
        <w:rPr>
          <w:rFonts w:ascii="宋体" w:hAnsi="宋体" w:eastAsia="宋体" w:cs="宋体"/>
          <w:color w:val="auto"/>
          <w:sz w:val="23"/>
          <w:szCs w:val="23"/>
        </w:rPr>
        <w:t>。</w:t>
      </w:r>
    </w:p>
    <w:p w14:paraId="68B5B45D">
      <w:pPr>
        <w:spacing w:before="183" w:line="225" w:lineRule="auto"/>
        <w:ind w:left="11"/>
        <w:outlineLvl w:val="1"/>
        <w:rPr>
          <w:rFonts w:ascii="宋体" w:hAnsi="宋体" w:eastAsia="宋体" w:cs="宋体"/>
          <w:color w:val="auto"/>
          <w:sz w:val="23"/>
          <w:szCs w:val="23"/>
        </w:rPr>
      </w:pPr>
      <w:bookmarkStart w:id="77" w:name="_Toc11965"/>
      <w:bookmarkStart w:id="78" w:name="_Toc1519"/>
      <w:r>
        <w:rPr>
          <w:rFonts w:ascii="宋体" w:hAnsi="宋体" w:eastAsia="宋体" w:cs="宋体"/>
          <w:color w:val="auto"/>
          <w:spacing w:val="7"/>
          <w:sz w:val="23"/>
          <w:szCs w:val="23"/>
        </w:rPr>
        <w:t>十</w:t>
      </w:r>
      <w:r>
        <w:rPr>
          <w:rFonts w:ascii="宋体" w:hAnsi="宋体" w:eastAsia="宋体" w:cs="宋体"/>
          <w:color w:val="auto"/>
          <w:spacing w:val="6"/>
          <w:sz w:val="23"/>
          <w:szCs w:val="23"/>
        </w:rPr>
        <w:t>一、合同生效及其它：</w:t>
      </w:r>
      <w:bookmarkEnd w:id="77"/>
      <w:bookmarkEnd w:id="78"/>
    </w:p>
    <w:p w14:paraId="4603D159">
      <w:pPr>
        <w:spacing w:before="187" w:line="227" w:lineRule="auto"/>
        <w:ind w:left="27"/>
        <w:rPr>
          <w:rFonts w:ascii="宋体" w:hAnsi="宋体" w:eastAsia="宋体" w:cs="宋体"/>
          <w:color w:val="auto"/>
          <w:sz w:val="23"/>
          <w:szCs w:val="23"/>
        </w:rPr>
      </w:pPr>
      <w:r>
        <w:rPr>
          <w:rFonts w:ascii="Arial" w:hAnsi="Arial" w:eastAsia="Arial" w:cs="Arial"/>
          <w:color w:val="auto"/>
          <w:spacing w:val="4"/>
          <w:sz w:val="23"/>
          <w:szCs w:val="23"/>
        </w:rPr>
        <w:t xml:space="preserve">1 </w:t>
      </w:r>
      <w:r>
        <w:rPr>
          <w:rFonts w:ascii="宋体" w:hAnsi="宋体" w:eastAsia="宋体" w:cs="宋体"/>
          <w:color w:val="auto"/>
          <w:spacing w:val="4"/>
          <w:sz w:val="23"/>
          <w:szCs w:val="23"/>
        </w:rPr>
        <w:t>．本合同一式八份，经双方签字，并加盖公章即为生</w:t>
      </w:r>
      <w:r>
        <w:rPr>
          <w:rFonts w:ascii="宋体" w:hAnsi="宋体" w:eastAsia="宋体" w:cs="宋体"/>
          <w:color w:val="auto"/>
          <w:spacing w:val="2"/>
          <w:sz w:val="23"/>
          <w:szCs w:val="23"/>
        </w:rPr>
        <w:t>效</w:t>
      </w:r>
      <w:r>
        <w:rPr>
          <w:rFonts w:ascii="宋体" w:hAnsi="宋体" w:eastAsia="宋体" w:cs="宋体"/>
          <w:color w:val="auto"/>
          <w:sz w:val="23"/>
          <w:szCs w:val="23"/>
        </w:rPr>
        <w:t>；</w:t>
      </w:r>
    </w:p>
    <w:p w14:paraId="634509E4">
      <w:pPr>
        <w:spacing w:before="183" w:line="227"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．本合同未尽事宜，按经济合同法有关规定处理</w:t>
      </w:r>
      <w:r>
        <w:rPr>
          <w:rFonts w:ascii="宋体" w:hAnsi="宋体" w:eastAsia="宋体" w:cs="宋体"/>
          <w:color w:val="auto"/>
          <w:sz w:val="23"/>
          <w:szCs w:val="23"/>
        </w:rPr>
        <w:t>；</w:t>
      </w:r>
    </w:p>
    <w:p w14:paraId="7DF094BE">
      <w:pPr>
        <w:spacing w:before="185" w:line="227" w:lineRule="auto"/>
        <w:ind w:left="11"/>
        <w:rPr>
          <w:rFonts w:ascii="宋体" w:hAnsi="宋体" w:eastAsia="宋体" w:cs="宋体"/>
          <w:color w:val="auto"/>
          <w:sz w:val="23"/>
          <w:szCs w:val="23"/>
        </w:rPr>
      </w:pPr>
      <w:r>
        <w:rPr>
          <w:rFonts w:ascii="Arial" w:hAnsi="Arial" w:eastAsia="Arial" w:cs="Arial"/>
          <w:color w:val="auto"/>
          <w:spacing w:val="18"/>
          <w:sz w:val="23"/>
          <w:szCs w:val="23"/>
        </w:rPr>
        <w:t>3</w:t>
      </w:r>
      <w:r>
        <w:rPr>
          <w:rFonts w:ascii="宋体" w:hAnsi="宋体" w:eastAsia="宋体" w:cs="宋体"/>
          <w:color w:val="auto"/>
          <w:spacing w:val="9"/>
          <w:sz w:val="23"/>
          <w:szCs w:val="23"/>
        </w:rPr>
        <w:t>．本合同的组成包含《合同通用条款》，可自行在青海政府采购网下载《合同通用条款》</w:t>
      </w:r>
    </w:p>
    <w:p w14:paraId="43E80702">
      <w:pPr>
        <w:spacing w:line="136" w:lineRule="exact"/>
        <w:rPr>
          <w:color w:val="auto"/>
        </w:rPr>
      </w:pPr>
    </w:p>
    <w:p w14:paraId="644C7C19">
      <w:pPr>
        <w:rPr>
          <w:color w:val="auto"/>
        </w:rPr>
        <w:sectPr>
          <w:headerReference r:id="rId15" w:type="default"/>
          <w:footerReference r:id="rId16" w:type="default"/>
          <w:pgSz w:w="11906" w:h="16839"/>
          <w:pgMar w:top="1239" w:right="1180" w:bottom="1193" w:left="1246" w:header="1225" w:footer="1030" w:gutter="0"/>
          <w:cols w:space="720" w:num="1"/>
        </w:sectPr>
      </w:pPr>
    </w:p>
    <w:p w14:paraId="7DD33DAD">
      <w:pPr>
        <w:spacing w:before="47" w:line="227" w:lineRule="auto"/>
        <w:ind w:left="41"/>
        <w:rPr>
          <w:rFonts w:ascii="宋体" w:hAnsi="宋体" w:eastAsia="宋体" w:cs="宋体"/>
          <w:color w:val="auto"/>
          <w:sz w:val="23"/>
          <w:szCs w:val="23"/>
        </w:rPr>
      </w:pPr>
      <w:r>
        <w:rPr>
          <w:rFonts w:ascii="宋体" w:hAnsi="宋体" w:eastAsia="宋体" w:cs="宋体"/>
          <w:color w:val="auto"/>
          <w:spacing w:val="31"/>
          <w:sz w:val="23"/>
          <w:szCs w:val="23"/>
        </w:rPr>
        <w:t>甲</w:t>
      </w:r>
      <w:r>
        <w:rPr>
          <w:rFonts w:ascii="宋体" w:hAnsi="宋体" w:eastAsia="宋体" w:cs="宋体"/>
          <w:color w:val="auto"/>
          <w:spacing w:val="28"/>
          <w:sz w:val="23"/>
          <w:szCs w:val="23"/>
        </w:rPr>
        <w:t>方(盖章)：</w:t>
      </w:r>
    </w:p>
    <w:p w14:paraId="3604CE29">
      <w:pPr>
        <w:spacing w:before="186" w:line="468" w:lineRule="exact"/>
        <w:ind w:left="11"/>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11B3476F">
      <w:pPr>
        <w:spacing w:before="1" w:line="229" w:lineRule="auto"/>
        <w:ind w:left="11"/>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6ED66247">
      <w:pPr>
        <w:spacing w:line="14" w:lineRule="auto"/>
        <w:rPr>
          <w:rFonts w:ascii="Arial"/>
          <w:color w:val="auto"/>
          <w:sz w:val="2"/>
        </w:rPr>
      </w:pPr>
      <w:r>
        <w:rPr>
          <w:rFonts w:ascii="Arial" w:hAnsi="Arial" w:eastAsia="Arial" w:cs="Arial"/>
          <w:color w:val="auto"/>
          <w:sz w:val="2"/>
          <w:szCs w:val="2"/>
        </w:rPr>
        <w:br w:type="column"/>
      </w:r>
    </w:p>
    <w:p w14:paraId="7A2600AB">
      <w:pPr>
        <w:spacing w:before="46" w:line="227" w:lineRule="auto"/>
        <w:ind w:left="142"/>
        <w:rPr>
          <w:rFonts w:ascii="宋体" w:hAnsi="宋体" w:eastAsia="宋体" w:cs="宋体"/>
          <w:color w:val="auto"/>
          <w:sz w:val="23"/>
          <w:szCs w:val="23"/>
        </w:rPr>
      </w:pPr>
      <w:r>
        <w:rPr>
          <w:rFonts w:ascii="宋体" w:hAnsi="宋体" w:eastAsia="宋体" w:cs="宋体"/>
          <w:color w:val="auto"/>
          <w:spacing w:val="32"/>
          <w:sz w:val="23"/>
          <w:szCs w:val="23"/>
        </w:rPr>
        <w:t>乙</w:t>
      </w:r>
      <w:r>
        <w:rPr>
          <w:rFonts w:ascii="宋体" w:hAnsi="宋体" w:eastAsia="宋体" w:cs="宋体"/>
          <w:color w:val="auto"/>
          <w:spacing w:val="29"/>
          <w:sz w:val="23"/>
          <w:szCs w:val="23"/>
        </w:rPr>
        <w:t>方(盖章)：</w:t>
      </w:r>
    </w:p>
    <w:p w14:paraId="49A86A34">
      <w:pPr>
        <w:spacing w:before="186" w:line="468" w:lineRule="exact"/>
        <w:ind w:left="120"/>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0810F5E0">
      <w:pPr>
        <w:spacing w:line="228" w:lineRule="auto"/>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42E9F37B">
      <w:pPr>
        <w:spacing w:before="181" w:line="229" w:lineRule="auto"/>
        <w:ind w:left="122"/>
        <w:rPr>
          <w:rFonts w:ascii="宋体" w:hAnsi="宋体" w:eastAsia="宋体" w:cs="宋体"/>
          <w:color w:val="auto"/>
          <w:sz w:val="23"/>
          <w:szCs w:val="23"/>
        </w:rPr>
      </w:pPr>
      <w:r>
        <w:rPr>
          <w:rFonts w:ascii="宋体" w:hAnsi="宋体" w:eastAsia="宋体" w:cs="宋体"/>
          <w:color w:val="auto"/>
          <w:spacing w:val="-11"/>
          <w:sz w:val="23"/>
          <w:szCs w:val="23"/>
        </w:rPr>
        <w:t>账</w:t>
      </w:r>
      <w:r>
        <w:rPr>
          <w:rFonts w:ascii="宋体" w:hAnsi="宋体" w:eastAsia="宋体" w:cs="宋体"/>
          <w:color w:val="auto"/>
          <w:spacing w:val="-9"/>
          <w:sz w:val="23"/>
          <w:szCs w:val="23"/>
        </w:rPr>
        <w:t>号：</w:t>
      </w:r>
    </w:p>
    <w:p w14:paraId="781E3CAA">
      <w:pPr>
        <w:spacing w:before="182" w:line="230" w:lineRule="auto"/>
        <w:ind w:left="120"/>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32043F3D">
      <w:pPr>
        <w:spacing w:before="180" w:line="192" w:lineRule="auto"/>
        <w:ind w:left="83"/>
        <w:rPr>
          <w:rFonts w:ascii="宋体" w:hAnsi="宋体" w:eastAsia="宋体" w:cs="宋体"/>
          <w:color w:val="auto"/>
          <w:sz w:val="23"/>
          <w:szCs w:val="23"/>
        </w:rPr>
      </w:pPr>
      <w:r>
        <w:rPr>
          <w:rFonts w:ascii="宋体" w:hAnsi="宋体" w:eastAsia="宋体" w:cs="宋体"/>
          <w:color w:val="auto"/>
          <w:spacing w:val="4"/>
          <w:sz w:val="23"/>
          <w:szCs w:val="23"/>
        </w:rPr>
        <w:t>签约</w:t>
      </w:r>
      <w:r>
        <w:rPr>
          <w:rFonts w:ascii="宋体" w:hAnsi="宋体" w:eastAsia="宋体" w:cs="宋体"/>
          <w:color w:val="auto"/>
          <w:spacing w:val="3"/>
          <w:sz w:val="23"/>
          <w:szCs w:val="23"/>
        </w:rPr>
        <w:t>时</w:t>
      </w:r>
      <w:r>
        <w:rPr>
          <w:rFonts w:ascii="宋体" w:hAnsi="宋体" w:eastAsia="宋体" w:cs="宋体"/>
          <w:color w:val="auto"/>
          <w:spacing w:val="2"/>
          <w:sz w:val="23"/>
          <w:szCs w:val="23"/>
        </w:rPr>
        <w:t>间：      年  月  日</w:t>
      </w:r>
    </w:p>
    <w:p w14:paraId="7A161613">
      <w:pPr>
        <w:rPr>
          <w:color w:val="auto"/>
        </w:rPr>
        <w:sectPr>
          <w:type w:val="continuous"/>
          <w:pgSz w:w="11906" w:h="16839"/>
          <w:pgMar w:top="1239" w:right="1180" w:bottom="1193" w:left="1246" w:header="1225" w:footer="1030" w:gutter="0"/>
          <w:cols w:equalWidth="0" w:num="2">
            <w:col w:w="4352" w:space="100"/>
            <w:col w:w="5028"/>
          </w:cols>
        </w:sectPr>
      </w:pPr>
    </w:p>
    <w:p w14:paraId="6D6BD252">
      <w:pPr>
        <w:spacing w:line="281" w:lineRule="auto"/>
        <w:rPr>
          <w:rFonts w:ascii="Arial"/>
          <w:color w:val="auto"/>
          <w:sz w:val="21"/>
        </w:rPr>
      </w:pPr>
    </w:p>
    <w:p w14:paraId="5C5A71A8">
      <w:pPr>
        <w:spacing w:before="75" w:line="468" w:lineRule="exact"/>
        <w:ind w:left="9"/>
        <w:rPr>
          <w:rFonts w:ascii="宋体" w:hAnsi="宋体" w:eastAsia="宋体" w:cs="宋体"/>
          <w:color w:val="auto"/>
          <w:sz w:val="23"/>
          <w:szCs w:val="23"/>
        </w:rPr>
      </w:pPr>
      <w:r>
        <w:rPr>
          <w:rFonts w:ascii="宋体" w:hAnsi="宋体" w:eastAsia="宋体" w:cs="宋体"/>
          <w:color w:val="auto"/>
          <w:spacing w:val="4"/>
          <w:position w:val="17"/>
          <w:sz w:val="23"/>
          <w:szCs w:val="23"/>
        </w:rPr>
        <w:t>采购代理机构： 青海拓鑫工程项目管理有限公</w:t>
      </w:r>
      <w:r>
        <w:rPr>
          <w:rFonts w:ascii="宋体" w:hAnsi="宋体" w:eastAsia="宋体" w:cs="宋体"/>
          <w:color w:val="auto"/>
          <w:spacing w:val="2"/>
          <w:position w:val="17"/>
          <w:sz w:val="23"/>
          <w:szCs w:val="23"/>
        </w:rPr>
        <w:t>司</w:t>
      </w:r>
    </w:p>
    <w:p w14:paraId="006FEF56">
      <w:pPr>
        <w:spacing w:before="1" w:line="224" w:lineRule="auto"/>
        <w:ind w:left="19"/>
        <w:rPr>
          <w:rFonts w:ascii="宋体" w:hAnsi="宋体" w:eastAsia="宋体" w:cs="宋体"/>
          <w:color w:val="auto"/>
          <w:sz w:val="23"/>
          <w:szCs w:val="23"/>
        </w:rPr>
      </w:pPr>
      <w:r>
        <w:rPr>
          <w:rFonts w:ascii="宋体" w:hAnsi="宋体" w:eastAsia="宋体" w:cs="宋体"/>
          <w:color w:val="auto"/>
          <w:spacing w:val="1"/>
          <w:sz w:val="23"/>
          <w:szCs w:val="23"/>
        </w:rPr>
        <w:t>负</w:t>
      </w:r>
      <w:r>
        <w:rPr>
          <w:rFonts w:ascii="宋体" w:hAnsi="宋体" w:eastAsia="宋体" w:cs="宋体"/>
          <w:color w:val="auto"/>
          <w:sz w:val="23"/>
          <w:szCs w:val="23"/>
        </w:rPr>
        <w:t>责人或经办人：</w:t>
      </w:r>
    </w:p>
    <w:p w14:paraId="32824FA4">
      <w:pPr>
        <w:spacing w:before="186" w:line="192" w:lineRule="auto"/>
        <w:ind w:left="11"/>
        <w:rPr>
          <w:rFonts w:ascii="宋体" w:hAnsi="宋体" w:eastAsia="宋体" w:cs="宋体"/>
          <w:color w:val="auto"/>
          <w:sz w:val="23"/>
          <w:szCs w:val="23"/>
        </w:rPr>
      </w:pPr>
      <w:r>
        <w:rPr>
          <w:rFonts w:ascii="宋体" w:hAnsi="宋体" w:eastAsia="宋体" w:cs="宋体"/>
          <w:color w:val="auto"/>
          <w:spacing w:val="4"/>
          <w:sz w:val="23"/>
          <w:szCs w:val="23"/>
        </w:rPr>
        <w:t>合同备案日</w:t>
      </w:r>
      <w:r>
        <w:rPr>
          <w:rFonts w:ascii="宋体" w:hAnsi="宋体" w:eastAsia="宋体" w:cs="宋体"/>
          <w:color w:val="auto"/>
          <w:spacing w:val="3"/>
          <w:sz w:val="23"/>
          <w:szCs w:val="23"/>
        </w:rPr>
        <w:t>期</w:t>
      </w:r>
      <w:r>
        <w:rPr>
          <w:rFonts w:ascii="宋体" w:hAnsi="宋体" w:eastAsia="宋体" w:cs="宋体"/>
          <w:color w:val="auto"/>
          <w:spacing w:val="2"/>
          <w:sz w:val="23"/>
          <w:szCs w:val="23"/>
        </w:rPr>
        <w:t>：   年  月  日</w:t>
      </w:r>
    </w:p>
    <w:p w14:paraId="1BC0BC60">
      <w:pPr>
        <w:rPr>
          <w:color w:val="auto"/>
        </w:rPr>
        <w:sectPr>
          <w:type w:val="continuous"/>
          <w:pgSz w:w="11906" w:h="16839"/>
          <w:pgMar w:top="1239" w:right="1180" w:bottom="1193" w:left="1246" w:header="1225" w:footer="1030" w:gutter="0"/>
          <w:cols w:space="720" w:num="1"/>
        </w:sectPr>
      </w:pPr>
    </w:p>
    <w:p w14:paraId="3F084F6D">
      <w:pPr>
        <w:spacing w:before="49" w:line="220" w:lineRule="auto"/>
        <w:ind w:left="3874"/>
        <w:rPr>
          <w:rFonts w:ascii="宋体" w:hAnsi="宋体" w:eastAsia="宋体" w:cs="宋体"/>
          <w:color w:val="auto"/>
          <w:sz w:val="28"/>
          <w:szCs w:val="28"/>
        </w:rPr>
      </w:pPr>
      <w:r>
        <w:rPr>
          <w:rFonts w:ascii="宋体" w:hAnsi="宋体" w:eastAsia="宋体" w:cs="宋体"/>
          <w:color w:val="auto"/>
          <w:spacing w:val="-1"/>
          <w:sz w:val="28"/>
          <w:szCs w:val="28"/>
        </w:rPr>
        <w:t>合同通用条</w:t>
      </w:r>
      <w:r>
        <w:rPr>
          <w:rFonts w:ascii="宋体" w:hAnsi="宋体" w:eastAsia="宋体" w:cs="宋体"/>
          <w:color w:val="auto"/>
          <w:sz w:val="28"/>
          <w:szCs w:val="28"/>
        </w:rPr>
        <w:t>款</w:t>
      </w:r>
    </w:p>
    <w:p w14:paraId="2D33ED83">
      <w:pPr>
        <w:spacing w:before="206" w:line="374" w:lineRule="auto"/>
        <w:ind w:left="12" w:right="80" w:firstLine="478"/>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根据《中华人民共和国合同法》、《中华人民共和国政府采购法》的规定， 合同双</w:t>
      </w:r>
      <w:r>
        <w:rPr>
          <w:rFonts w:ascii="宋体" w:hAnsi="宋体" w:eastAsia="宋体" w:cs="宋体"/>
          <w:color w:val="auto"/>
          <w:spacing w:val="2"/>
          <w:sz w:val="23"/>
          <w:szCs w:val="23"/>
        </w:rPr>
        <w:t>方</w:t>
      </w:r>
      <w:r>
        <w:rPr>
          <w:rFonts w:ascii="宋体" w:hAnsi="宋体" w:eastAsia="宋体" w:cs="宋体"/>
          <w:color w:val="auto"/>
          <w:sz w:val="23"/>
          <w:szCs w:val="23"/>
        </w:rPr>
        <w:t xml:space="preserve"> </w:t>
      </w:r>
      <w:r>
        <w:rPr>
          <w:rFonts w:ascii="宋体" w:hAnsi="宋体" w:eastAsia="宋体" w:cs="宋体"/>
          <w:color w:val="auto"/>
          <w:spacing w:val="5"/>
          <w:sz w:val="23"/>
          <w:szCs w:val="23"/>
        </w:rPr>
        <w:t>经协商达成一致， 自愿订立本合同，遵循公平原则明确双方的权利、义务， 确保双方诚</w:t>
      </w:r>
      <w:r>
        <w:rPr>
          <w:rFonts w:ascii="宋体" w:hAnsi="宋体" w:eastAsia="宋体" w:cs="宋体"/>
          <w:color w:val="auto"/>
          <w:spacing w:val="1"/>
          <w:sz w:val="23"/>
          <w:szCs w:val="23"/>
        </w:rPr>
        <w:t>实</w:t>
      </w:r>
      <w:r>
        <w:rPr>
          <w:rFonts w:ascii="宋体" w:hAnsi="宋体" w:eastAsia="宋体" w:cs="宋体"/>
          <w:color w:val="auto"/>
          <w:sz w:val="23"/>
          <w:szCs w:val="23"/>
        </w:rPr>
        <w:t xml:space="preserve"> </w:t>
      </w:r>
      <w:r>
        <w:rPr>
          <w:rFonts w:ascii="宋体" w:hAnsi="宋体" w:eastAsia="宋体" w:cs="宋体"/>
          <w:color w:val="auto"/>
          <w:spacing w:val="6"/>
          <w:sz w:val="23"/>
          <w:szCs w:val="23"/>
        </w:rPr>
        <w:t>守</w:t>
      </w:r>
      <w:r>
        <w:rPr>
          <w:rFonts w:ascii="宋体" w:hAnsi="宋体" w:eastAsia="宋体" w:cs="宋体"/>
          <w:color w:val="auto"/>
          <w:spacing w:val="4"/>
          <w:sz w:val="23"/>
          <w:szCs w:val="23"/>
        </w:rPr>
        <w:t>信</w:t>
      </w:r>
      <w:r>
        <w:rPr>
          <w:rFonts w:ascii="宋体" w:hAnsi="宋体" w:eastAsia="宋体" w:cs="宋体"/>
          <w:color w:val="auto"/>
          <w:spacing w:val="3"/>
          <w:sz w:val="23"/>
          <w:szCs w:val="23"/>
        </w:rPr>
        <w:t>地履行合同。</w:t>
      </w:r>
    </w:p>
    <w:p w14:paraId="66091BF9">
      <w:pPr>
        <w:spacing w:line="228" w:lineRule="auto"/>
        <w:ind w:left="19"/>
        <w:rPr>
          <w:rFonts w:ascii="宋体" w:hAnsi="宋体" w:eastAsia="宋体" w:cs="宋体"/>
          <w:color w:val="auto"/>
          <w:sz w:val="23"/>
          <w:szCs w:val="23"/>
        </w:rPr>
      </w:pPr>
      <w:r>
        <w:rPr>
          <w:rFonts w:ascii="Arial" w:hAnsi="Arial" w:eastAsia="Arial" w:cs="Arial"/>
          <w:b/>
          <w:bCs/>
          <w:color w:val="auto"/>
          <w:spacing w:val="7"/>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定</w:t>
      </w:r>
      <w:r>
        <w:rPr>
          <w:rFonts w:ascii="宋体" w:hAnsi="宋体" w:eastAsia="宋体" w:cs="宋体"/>
          <w:color w:val="auto"/>
          <w:spacing w:val="6"/>
          <w:sz w:val="23"/>
          <w:szCs w:val="23"/>
        </w:rPr>
        <w:t>义</w:t>
      </w:r>
    </w:p>
    <w:p w14:paraId="56FEACB8">
      <w:pPr>
        <w:spacing w:before="183" w:line="227" w:lineRule="auto"/>
        <w:ind w:left="491"/>
        <w:rPr>
          <w:rFonts w:ascii="宋体" w:hAnsi="宋体" w:eastAsia="宋体" w:cs="宋体"/>
          <w:color w:val="auto"/>
          <w:sz w:val="23"/>
          <w:szCs w:val="23"/>
        </w:rPr>
      </w:pPr>
      <w:r>
        <w:rPr>
          <w:rFonts w:ascii="宋体" w:hAnsi="宋体" w:eastAsia="宋体" w:cs="宋体"/>
          <w:color w:val="auto"/>
          <w:spacing w:val="5"/>
          <w:sz w:val="23"/>
          <w:szCs w:val="23"/>
        </w:rPr>
        <w:t>本合同中的下列术语应解释为</w:t>
      </w:r>
      <w:r>
        <w:rPr>
          <w:rFonts w:ascii="宋体" w:hAnsi="宋体" w:eastAsia="宋体" w:cs="宋体"/>
          <w:color w:val="auto"/>
          <w:spacing w:val="4"/>
          <w:sz w:val="23"/>
          <w:szCs w:val="23"/>
        </w:rPr>
        <w:t>：</w:t>
      </w:r>
    </w:p>
    <w:p w14:paraId="5FE38DC6">
      <w:pPr>
        <w:spacing w:before="184" w:line="374"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1.1 “</w:t>
      </w:r>
      <w:r>
        <w:rPr>
          <w:rFonts w:ascii="宋体" w:hAnsi="宋体" w:eastAsia="宋体" w:cs="宋体"/>
          <w:color w:val="auto"/>
          <w:spacing w:val="8"/>
          <w:sz w:val="23"/>
          <w:szCs w:val="23"/>
        </w:rPr>
        <w:t>合同</w:t>
      </w:r>
      <w:r>
        <w:rPr>
          <w:rFonts w:ascii="Arial" w:hAnsi="Arial" w:eastAsia="Arial" w:cs="Arial"/>
          <w:color w:val="auto"/>
          <w:spacing w:val="8"/>
          <w:sz w:val="23"/>
          <w:szCs w:val="23"/>
        </w:rPr>
        <w:t>”</w:t>
      </w:r>
      <w:r>
        <w:rPr>
          <w:rFonts w:ascii="宋体" w:hAnsi="宋体" w:eastAsia="宋体" w:cs="宋体"/>
          <w:color w:val="auto"/>
          <w:spacing w:val="8"/>
          <w:sz w:val="23"/>
          <w:szCs w:val="23"/>
        </w:rPr>
        <w:t>指甲乙双方签署的、载明的甲乙双方权利义务的协议，包括所有的附件、附录</w:t>
      </w:r>
      <w:r>
        <w:rPr>
          <w:rFonts w:ascii="宋体" w:hAnsi="宋体" w:eastAsia="宋体" w:cs="宋体"/>
          <w:color w:val="auto"/>
          <w:spacing w:val="3"/>
          <w:sz w:val="23"/>
          <w:szCs w:val="23"/>
        </w:rPr>
        <w:t>和</w:t>
      </w:r>
      <w:r>
        <w:rPr>
          <w:rFonts w:ascii="宋体" w:hAnsi="宋体" w:eastAsia="宋体" w:cs="宋体"/>
          <w:color w:val="auto"/>
          <w:sz w:val="23"/>
          <w:szCs w:val="23"/>
        </w:rPr>
        <w:t xml:space="preserve"> </w:t>
      </w:r>
      <w:r>
        <w:rPr>
          <w:rFonts w:ascii="宋体" w:hAnsi="宋体" w:eastAsia="宋体" w:cs="宋体"/>
          <w:color w:val="auto"/>
          <w:spacing w:val="9"/>
          <w:sz w:val="23"/>
          <w:szCs w:val="23"/>
        </w:rPr>
        <w:t>上</w:t>
      </w:r>
      <w:r>
        <w:rPr>
          <w:rFonts w:ascii="宋体" w:hAnsi="宋体" w:eastAsia="宋体" w:cs="宋体"/>
          <w:color w:val="auto"/>
          <w:spacing w:val="7"/>
          <w:sz w:val="23"/>
          <w:szCs w:val="23"/>
        </w:rPr>
        <w:t>述文件所提到的构成合同的所有文件。</w:t>
      </w:r>
    </w:p>
    <w:p w14:paraId="39AD71DA">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4"/>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合同金额</w:t>
      </w:r>
      <w:r>
        <w:rPr>
          <w:rFonts w:ascii="Arial" w:hAnsi="Arial" w:eastAsia="Arial" w:cs="Arial"/>
          <w:color w:val="auto"/>
          <w:spacing w:val="10"/>
          <w:sz w:val="23"/>
          <w:szCs w:val="23"/>
        </w:rPr>
        <w:t>”</w:t>
      </w:r>
      <w:r>
        <w:rPr>
          <w:rFonts w:ascii="宋体" w:hAnsi="宋体" w:eastAsia="宋体" w:cs="宋体"/>
          <w:color w:val="auto"/>
          <w:spacing w:val="10"/>
          <w:sz w:val="23"/>
          <w:szCs w:val="23"/>
        </w:rPr>
        <w:t>指根据合同规定， 乙方在正确地完全履行合同义务后甲方应付给乙方的价</w:t>
      </w:r>
      <w:r>
        <w:rPr>
          <w:rFonts w:ascii="宋体" w:hAnsi="宋体" w:eastAsia="宋体" w:cs="宋体"/>
          <w:color w:val="auto"/>
          <w:sz w:val="23"/>
          <w:szCs w:val="23"/>
        </w:rPr>
        <w:t xml:space="preserve"> </w:t>
      </w:r>
      <w:r>
        <w:rPr>
          <w:rFonts w:ascii="宋体" w:hAnsi="宋体" w:eastAsia="宋体" w:cs="宋体"/>
          <w:color w:val="auto"/>
          <w:spacing w:val="-9"/>
          <w:sz w:val="23"/>
          <w:szCs w:val="23"/>
        </w:rPr>
        <w:t>款</w:t>
      </w:r>
      <w:r>
        <w:rPr>
          <w:rFonts w:ascii="宋体" w:hAnsi="宋体" w:eastAsia="宋体" w:cs="宋体"/>
          <w:color w:val="auto"/>
          <w:spacing w:val="-7"/>
          <w:sz w:val="23"/>
          <w:szCs w:val="23"/>
        </w:rPr>
        <w:t>。</w:t>
      </w:r>
    </w:p>
    <w:p w14:paraId="73F2C564">
      <w:pPr>
        <w:spacing w:line="226" w:lineRule="auto"/>
        <w:ind w:left="27"/>
        <w:rPr>
          <w:rFonts w:ascii="宋体" w:hAnsi="宋体" w:eastAsia="宋体" w:cs="宋体"/>
          <w:color w:val="auto"/>
          <w:sz w:val="23"/>
          <w:szCs w:val="23"/>
        </w:rPr>
      </w:pPr>
      <w:r>
        <w:rPr>
          <w:rFonts w:ascii="Arial" w:hAnsi="Arial" w:eastAsia="Arial" w:cs="Arial"/>
          <w:color w:val="auto"/>
          <w:spacing w:val="5"/>
          <w:sz w:val="23"/>
          <w:szCs w:val="23"/>
        </w:rPr>
        <w:t>1.3 “</w:t>
      </w:r>
      <w:r>
        <w:rPr>
          <w:rFonts w:ascii="宋体" w:hAnsi="宋体" w:eastAsia="宋体" w:cs="宋体"/>
          <w:color w:val="auto"/>
          <w:spacing w:val="5"/>
          <w:sz w:val="23"/>
          <w:szCs w:val="23"/>
        </w:rPr>
        <w:t>合同条款</w:t>
      </w:r>
      <w:r>
        <w:rPr>
          <w:rFonts w:ascii="Arial" w:hAnsi="Arial" w:eastAsia="Arial" w:cs="Arial"/>
          <w:color w:val="auto"/>
          <w:spacing w:val="5"/>
          <w:sz w:val="23"/>
          <w:szCs w:val="23"/>
        </w:rPr>
        <w:t>”</w:t>
      </w:r>
      <w:r>
        <w:rPr>
          <w:rFonts w:ascii="宋体" w:hAnsi="宋体" w:eastAsia="宋体" w:cs="宋体"/>
          <w:color w:val="auto"/>
          <w:spacing w:val="5"/>
          <w:sz w:val="23"/>
          <w:szCs w:val="23"/>
        </w:rPr>
        <w:t>指本合同条款。</w:t>
      </w:r>
    </w:p>
    <w:p w14:paraId="31504398">
      <w:pPr>
        <w:spacing w:before="185" w:line="375" w:lineRule="auto"/>
        <w:ind w:left="490" w:right="80" w:hanging="463"/>
        <w:rPr>
          <w:rFonts w:ascii="宋体" w:hAnsi="宋体" w:eastAsia="宋体" w:cs="宋体"/>
          <w:color w:val="auto"/>
          <w:sz w:val="23"/>
          <w:szCs w:val="23"/>
        </w:rPr>
      </w:pPr>
      <w:r>
        <w:rPr>
          <w:rFonts w:ascii="Arial" w:hAnsi="Arial" w:eastAsia="Arial" w:cs="Arial"/>
          <w:color w:val="auto"/>
          <w:spacing w:val="8"/>
          <w:sz w:val="23"/>
          <w:szCs w:val="23"/>
        </w:rPr>
        <w:t>1.4 “</w:t>
      </w:r>
      <w:r>
        <w:rPr>
          <w:rFonts w:ascii="宋体" w:hAnsi="宋体" w:eastAsia="宋体" w:cs="宋体"/>
          <w:color w:val="auto"/>
          <w:spacing w:val="8"/>
          <w:sz w:val="23"/>
          <w:szCs w:val="23"/>
        </w:rPr>
        <w:t>货物</w:t>
      </w:r>
      <w:r>
        <w:rPr>
          <w:rFonts w:ascii="Arial" w:hAnsi="Arial" w:eastAsia="Arial" w:cs="Arial"/>
          <w:color w:val="auto"/>
          <w:spacing w:val="8"/>
          <w:sz w:val="23"/>
          <w:szCs w:val="23"/>
        </w:rPr>
        <w:t>”</w:t>
      </w:r>
      <w:r>
        <w:rPr>
          <w:rFonts w:ascii="宋体" w:hAnsi="宋体" w:eastAsia="宋体" w:cs="宋体"/>
          <w:color w:val="auto"/>
          <w:spacing w:val="8"/>
          <w:sz w:val="23"/>
          <w:szCs w:val="23"/>
        </w:rPr>
        <w:t>指乙方根据合同约定须向甲方提供的一切产品、设备、机械、仪表、备件等，</w:t>
      </w:r>
      <w:r>
        <w:rPr>
          <w:rFonts w:ascii="宋体" w:hAnsi="宋体" w:eastAsia="宋体" w:cs="宋体"/>
          <w:color w:val="auto"/>
          <w:spacing w:val="3"/>
          <w:sz w:val="23"/>
          <w:szCs w:val="23"/>
        </w:rPr>
        <w:t>包</w:t>
      </w:r>
      <w:r>
        <w:rPr>
          <w:rFonts w:ascii="宋体" w:hAnsi="宋体" w:eastAsia="宋体" w:cs="宋体"/>
          <w:color w:val="auto"/>
          <w:sz w:val="23"/>
          <w:szCs w:val="23"/>
        </w:rPr>
        <w:t xml:space="preserve"> </w:t>
      </w:r>
      <w:r>
        <w:rPr>
          <w:rFonts w:ascii="宋体" w:hAnsi="宋体" w:eastAsia="宋体" w:cs="宋体"/>
          <w:color w:val="auto"/>
          <w:spacing w:val="7"/>
          <w:sz w:val="23"/>
          <w:szCs w:val="23"/>
        </w:rPr>
        <w:t>括辅助工具、使用手册等相关资料</w:t>
      </w:r>
      <w:r>
        <w:rPr>
          <w:rFonts w:ascii="宋体" w:hAnsi="宋体" w:eastAsia="宋体" w:cs="宋体"/>
          <w:color w:val="auto"/>
          <w:spacing w:val="5"/>
          <w:sz w:val="23"/>
          <w:szCs w:val="23"/>
        </w:rPr>
        <w:t>。</w:t>
      </w:r>
    </w:p>
    <w:p w14:paraId="65455336">
      <w:pPr>
        <w:spacing w:before="2" w:line="374" w:lineRule="auto"/>
        <w:ind w:left="491" w:hanging="464"/>
        <w:rPr>
          <w:rFonts w:ascii="宋体" w:hAnsi="宋体" w:eastAsia="宋体" w:cs="宋体"/>
          <w:color w:val="auto"/>
          <w:sz w:val="23"/>
          <w:szCs w:val="23"/>
        </w:rPr>
      </w:pPr>
      <w:r>
        <w:rPr>
          <w:rFonts w:ascii="Arial" w:hAnsi="Arial" w:eastAsia="Arial" w:cs="Arial"/>
          <w:color w:val="auto"/>
          <w:spacing w:val="8"/>
          <w:sz w:val="23"/>
          <w:szCs w:val="23"/>
        </w:rPr>
        <w:t>1.5</w:t>
      </w:r>
      <w:r>
        <w:rPr>
          <w:rFonts w:ascii="Arial" w:hAnsi="Arial" w:eastAsia="Arial" w:cs="Arial"/>
          <w:color w:val="auto"/>
          <w:spacing w:val="6"/>
          <w:sz w:val="23"/>
          <w:szCs w:val="23"/>
        </w:rPr>
        <w:t xml:space="preserve"> </w:t>
      </w:r>
      <w:r>
        <w:rPr>
          <w:rFonts w:ascii="Arial" w:hAnsi="Arial" w:eastAsia="Arial" w:cs="Arial"/>
          <w:color w:val="auto"/>
          <w:spacing w:val="4"/>
          <w:sz w:val="23"/>
          <w:szCs w:val="23"/>
        </w:rPr>
        <w:t>“</w:t>
      </w:r>
      <w:r>
        <w:rPr>
          <w:rFonts w:ascii="宋体" w:hAnsi="宋体" w:eastAsia="宋体" w:cs="宋体"/>
          <w:color w:val="auto"/>
          <w:spacing w:val="4"/>
          <w:sz w:val="23"/>
          <w:szCs w:val="23"/>
        </w:rPr>
        <w:t>服务</w:t>
      </w:r>
      <w:r>
        <w:rPr>
          <w:rFonts w:ascii="Arial" w:hAnsi="Arial" w:eastAsia="Arial" w:cs="Arial"/>
          <w:color w:val="auto"/>
          <w:spacing w:val="4"/>
          <w:sz w:val="23"/>
          <w:szCs w:val="23"/>
        </w:rPr>
        <w:t>”</w:t>
      </w:r>
      <w:r>
        <w:rPr>
          <w:rFonts w:ascii="宋体" w:hAnsi="宋体" w:eastAsia="宋体" w:cs="宋体"/>
          <w:color w:val="auto"/>
          <w:spacing w:val="4"/>
          <w:sz w:val="23"/>
          <w:szCs w:val="23"/>
        </w:rPr>
        <w:t>指根据本合同规定乙方承担与供货有关的辅助服务，如运输、保险及安装、调试、</w:t>
      </w:r>
      <w:r>
        <w:rPr>
          <w:rFonts w:ascii="宋体" w:hAnsi="宋体" w:eastAsia="宋体" w:cs="宋体"/>
          <w:color w:val="auto"/>
          <w:sz w:val="23"/>
          <w:szCs w:val="23"/>
        </w:rPr>
        <w:t xml:space="preserve"> </w:t>
      </w:r>
      <w:r>
        <w:rPr>
          <w:rFonts w:ascii="宋体" w:hAnsi="宋体" w:eastAsia="宋体" w:cs="宋体"/>
          <w:color w:val="auto"/>
          <w:spacing w:val="9"/>
          <w:sz w:val="23"/>
          <w:szCs w:val="23"/>
        </w:rPr>
        <w:t>提</w:t>
      </w:r>
      <w:r>
        <w:rPr>
          <w:rFonts w:ascii="宋体" w:hAnsi="宋体" w:eastAsia="宋体" w:cs="宋体"/>
          <w:color w:val="auto"/>
          <w:spacing w:val="8"/>
          <w:sz w:val="23"/>
          <w:szCs w:val="23"/>
        </w:rPr>
        <w:t>供技术援助、培训和合同中规定乙方应承担的其它义务。</w:t>
      </w:r>
    </w:p>
    <w:p w14:paraId="3628DE8A">
      <w:pPr>
        <w:spacing w:line="225" w:lineRule="auto"/>
        <w:ind w:left="27"/>
        <w:rPr>
          <w:rFonts w:ascii="宋体" w:hAnsi="宋体" w:eastAsia="宋体" w:cs="宋体"/>
          <w:color w:val="auto"/>
          <w:sz w:val="23"/>
          <w:szCs w:val="23"/>
        </w:rPr>
      </w:pPr>
      <w:r>
        <w:rPr>
          <w:rFonts w:ascii="Arial" w:hAnsi="Arial" w:eastAsia="Arial" w:cs="Arial"/>
          <w:color w:val="auto"/>
          <w:spacing w:val="10"/>
          <w:sz w:val="23"/>
          <w:szCs w:val="23"/>
        </w:rPr>
        <w:t>1.6</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甲方</w:t>
      </w:r>
      <w:r>
        <w:rPr>
          <w:rFonts w:ascii="Arial" w:hAnsi="Arial" w:eastAsia="Arial" w:cs="Arial"/>
          <w:color w:val="auto"/>
          <w:spacing w:val="5"/>
          <w:sz w:val="23"/>
          <w:szCs w:val="23"/>
        </w:rPr>
        <w:t>”</w:t>
      </w:r>
      <w:r>
        <w:rPr>
          <w:rFonts w:ascii="宋体" w:hAnsi="宋体" w:eastAsia="宋体" w:cs="宋体"/>
          <w:color w:val="auto"/>
          <w:spacing w:val="5"/>
          <w:sz w:val="23"/>
          <w:szCs w:val="23"/>
        </w:rPr>
        <w:t>指购买货物和服务的单位。</w:t>
      </w:r>
    </w:p>
    <w:p w14:paraId="62BC05E8">
      <w:pPr>
        <w:spacing w:before="187" w:line="224"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8"/>
          <w:sz w:val="23"/>
          <w:szCs w:val="23"/>
        </w:rPr>
        <w:t>.</w:t>
      </w:r>
      <w:r>
        <w:rPr>
          <w:rFonts w:ascii="Arial" w:hAnsi="Arial" w:eastAsia="Arial" w:cs="Arial"/>
          <w:color w:val="auto"/>
          <w:spacing w:val="7"/>
          <w:sz w:val="23"/>
          <w:szCs w:val="23"/>
        </w:rPr>
        <w:t>7 “</w:t>
      </w:r>
      <w:r>
        <w:rPr>
          <w:rFonts w:ascii="宋体" w:hAnsi="宋体" w:eastAsia="宋体" w:cs="宋体"/>
          <w:color w:val="auto"/>
          <w:spacing w:val="7"/>
          <w:sz w:val="23"/>
          <w:szCs w:val="23"/>
        </w:rPr>
        <w:t>乙方</w:t>
      </w:r>
      <w:r>
        <w:rPr>
          <w:rFonts w:ascii="Arial" w:hAnsi="Arial" w:eastAsia="Arial" w:cs="Arial"/>
          <w:color w:val="auto"/>
          <w:spacing w:val="7"/>
          <w:sz w:val="23"/>
          <w:szCs w:val="23"/>
        </w:rPr>
        <w:t>”</w:t>
      </w:r>
      <w:r>
        <w:rPr>
          <w:rFonts w:ascii="宋体" w:hAnsi="宋体" w:eastAsia="宋体" w:cs="宋体"/>
          <w:color w:val="auto"/>
          <w:spacing w:val="7"/>
          <w:sz w:val="23"/>
          <w:szCs w:val="23"/>
        </w:rPr>
        <w:t>指提供本合同条款下货物和服务的公司或其他实体。</w:t>
      </w:r>
    </w:p>
    <w:p w14:paraId="37D0E161">
      <w:pPr>
        <w:spacing w:before="187"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1.8</w:t>
      </w:r>
      <w:r>
        <w:rPr>
          <w:rFonts w:ascii="Arial" w:hAnsi="Arial" w:eastAsia="Arial" w:cs="Arial"/>
          <w:color w:val="auto"/>
          <w:spacing w:val="7"/>
          <w:sz w:val="23"/>
          <w:szCs w:val="23"/>
        </w:rPr>
        <w:t xml:space="preserve"> </w:t>
      </w:r>
      <w:r>
        <w:rPr>
          <w:rFonts w:ascii="Arial" w:hAnsi="Arial" w:eastAsia="Arial" w:cs="Arial"/>
          <w:color w:val="auto"/>
          <w:spacing w:val="6"/>
          <w:sz w:val="23"/>
          <w:szCs w:val="23"/>
        </w:rPr>
        <w:t>“</w:t>
      </w:r>
      <w:r>
        <w:rPr>
          <w:rFonts w:ascii="宋体" w:hAnsi="宋体" w:eastAsia="宋体" w:cs="宋体"/>
          <w:color w:val="auto"/>
          <w:spacing w:val="6"/>
          <w:sz w:val="23"/>
          <w:szCs w:val="23"/>
        </w:rPr>
        <w:t>现场</w:t>
      </w:r>
      <w:r>
        <w:rPr>
          <w:rFonts w:ascii="Arial" w:hAnsi="Arial" w:eastAsia="Arial" w:cs="Arial"/>
          <w:color w:val="auto"/>
          <w:spacing w:val="6"/>
          <w:sz w:val="23"/>
          <w:szCs w:val="23"/>
        </w:rPr>
        <w:t>”</w:t>
      </w:r>
      <w:r>
        <w:rPr>
          <w:rFonts w:ascii="宋体" w:hAnsi="宋体" w:eastAsia="宋体" w:cs="宋体"/>
          <w:color w:val="auto"/>
          <w:spacing w:val="6"/>
          <w:sz w:val="23"/>
          <w:szCs w:val="23"/>
        </w:rPr>
        <w:t>指合同规定货物将要运至和安装的地点。</w:t>
      </w:r>
    </w:p>
    <w:p w14:paraId="51F5F434">
      <w:pPr>
        <w:spacing w:before="187" w:line="375"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1.9 “</w:t>
      </w:r>
      <w:r>
        <w:rPr>
          <w:rFonts w:ascii="宋体" w:hAnsi="宋体" w:eastAsia="宋体" w:cs="宋体"/>
          <w:color w:val="auto"/>
          <w:spacing w:val="8"/>
          <w:sz w:val="23"/>
          <w:szCs w:val="23"/>
        </w:rPr>
        <w:t>验收</w:t>
      </w:r>
      <w:r>
        <w:rPr>
          <w:rFonts w:ascii="Arial" w:hAnsi="Arial" w:eastAsia="Arial" w:cs="Arial"/>
          <w:color w:val="auto"/>
          <w:spacing w:val="8"/>
          <w:sz w:val="23"/>
          <w:szCs w:val="23"/>
        </w:rPr>
        <w:t>”</w:t>
      </w:r>
      <w:r>
        <w:rPr>
          <w:rFonts w:ascii="宋体" w:hAnsi="宋体" w:eastAsia="宋体" w:cs="宋体"/>
          <w:color w:val="auto"/>
          <w:spacing w:val="8"/>
          <w:sz w:val="23"/>
          <w:szCs w:val="23"/>
        </w:rPr>
        <w:t>指合同双方依据强制性的国家技术质量规范和合同约定，确认合同条款下的货</w:t>
      </w:r>
      <w:r>
        <w:rPr>
          <w:rFonts w:ascii="宋体" w:hAnsi="宋体" w:eastAsia="宋体" w:cs="宋体"/>
          <w:color w:val="auto"/>
          <w:spacing w:val="3"/>
          <w:sz w:val="23"/>
          <w:szCs w:val="23"/>
        </w:rPr>
        <w:t>物</w:t>
      </w:r>
      <w:r>
        <w:rPr>
          <w:rFonts w:ascii="宋体" w:hAnsi="宋体" w:eastAsia="宋体" w:cs="宋体"/>
          <w:color w:val="auto"/>
          <w:sz w:val="23"/>
          <w:szCs w:val="23"/>
        </w:rPr>
        <w:t xml:space="preserve"> </w:t>
      </w:r>
      <w:r>
        <w:rPr>
          <w:rFonts w:ascii="宋体" w:hAnsi="宋体" w:eastAsia="宋体" w:cs="宋体"/>
          <w:color w:val="auto"/>
          <w:spacing w:val="5"/>
          <w:sz w:val="23"/>
          <w:szCs w:val="23"/>
        </w:rPr>
        <w:t>符合合同规定的活动</w:t>
      </w:r>
      <w:r>
        <w:rPr>
          <w:rFonts w:ascii="宋体" w:hAnsi="宋体" w:eastAsia="宋体" w:cs="宋体"/>
          <w:color w:val="auto"/>
          <w:spacing w:val="3"/>
          <w:sz w:val="23"/>
          <w:szCs w:val="23"/>
        </w:rPr>
        <w:t>。</w:t>
      </w:r>
    </w:p>
    <w:p w14:paraId="151D27EC">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w:t>
      </w:r>
      <w:r>
        <w:rPr>
          <w:rFonts w:ascii="Arial" w:hAnsi="Arial" w:eastAsia="Arial" w:cs="Arial"/>
          <w:color w:val="auto"/>
          <w:spacing w:val="10"/>
          <w:sz w:val="23"/>
          <w:szCs w:val="23"/>
        </w:rPr>
        <w:t>10</w:t>
      </w:r>
      <w:r>
        <w:rPr>
          <w:rFonts w:ascii="宋体" w:hAnsi="宋体" w:eastAsia="宋体" w:cs="宋体"/>
          <w:color w:val="auto"/>
          <w:spacing w:val="10"/>
          <w:sz w:val="23"/>
          <w:szCs w:val="23"/>
        </w:rPr>
        <w:t>原厂商：产品制造商或其在中国境内设立的办事或技术服务机构。除另有说明外，本</w:t>
      </w:r>
      <w:r>
        <w:rPr>
          <w:rFonts w:ascii="宋体" w:hAnsi="宋体" w:eastAsia="宋体" w:cs="宋体"/>
          <w:color w:val="auto"/>
          <w:sz w:val="23"/>
          <w:szCs w:val="23"/>
        </w:rPr>
        <w:t xml:space="preserve"> </w:t>
      </w:r>
      <w:r>
        <w:rPr>
          <w:rFonts w:ascii="宋体" w:hAnsi="宋体" w:eastAsia="宋体" w:cs="宋体"/>
          <w:color w:val="auto"/>
          <w:spacing w:val="16"/>
          <w:sz w:val="23"/>
          <w:szCs w:val="23"/>
        </w:rPr>
        <w:t>合同</w:t>
      </w:r>
      <w:r>
        <w:rPr>
          <w:rFonts w:ascii="宋体" w:hAnsi="宋体" w:eastAsia="宋体" w:cs="宋体"/>
          <w:color w:val="auto"/>
          <w:spacing w:val="9"/>
          <w:sz w:val="23"/>
          <w:szCs w:val="23"/>
        </w:rPr>
        <w:t>文</w:t>
      </w:r>
      <w:r>
        <w:rPr>
          <w:rFonts w:ascii="宋体" w:hAnsi="宋体" w:eastAsia="宋体" w:cs="宋体"/>
          <w:color w:val="auto"/>
          <w:spacing w:val="8"/>
          <w:sz w:val="23"/>
          <w:szCs w:val="23"/>
        </w:rPr>
        <w:t>件所述的制造商、产品制造商、制造厂家、产品制造厂家均为原厂商。</w:t>
      </w:r>
    </w:p>
    <w:p w14:paraId="71317686">
      <w:pPr>
        <w:spacing w:line="468" w:lineRule="exact"/>
        <w:ind w:left="27"/>
        <w:rPr>
          <w:rFonts w:ascii="宋体" w:hAnsi="宋体" w:eastAsia="宋体" w:cs="宋体"/>
          <w:color w:val="auto"/>
          <w:sz w:val="23"/>
          <w:szCs w:val="23"/>
        </w:rPr>
      </w:pPr>
      <w:r>
        <w:rPr>
          <w:rFonts w:ascii="Arial" w:hAnsi="Arial" w:eastAsia="Arial" w:cs="Arial"/>
          <w:color w:val="auto"/>
          <w:spacing w:val="11"/>
          <w:position w:val="17"/>
          <w:sz w:val="23"/>
          <w:szCs w:val="23"/>
        </w:rPr>
        <w:t>1</w:t>
      </w:r>
      <w:r>
        <w:rPr>
          <w:rFonts w:ascii="Arial" w:hAnsi="Arial" w:eastAsia="Arial" w:cs="Arial"/>
          <w:color w:val="auto"/>
          <w:spacing w:val="7"/>
          <w:position w:val="17"/>
          <w:sz w:val="23"/>
          <w:szCs w:val="23"/>
        </w:rPr>
        <w:t>.11</w:t>
      </w:r>
      <w:r>
        <w:rPr>
          <w:rFonts w:ascii="宋体" w:hAnsi="宋体" w:eastAsia="宋体" w:cs="宋体"/>
          <w:color w:val="auto"/>
          <w:spacing w:val="7"/>
          <w:position w:val="17"/>
          <w:sz w:val="23"/>
          <w:szCs w:val="23"/>
        </w:rPr>
        <w:t>原产地：指产品的生产地，或提供服务的来源地。</w:t>
      </w:r>
    </w:p>
    <w:p w14:paraId="2F8EF497">
      <w:pPr>
        <w:spacing w:line="227" w:lineRule="auto"/>
        <w:ind w:left="27"/>
        <w:rPr>
          <w:rFonts w:ascii="宋体" w:hAnsi="宋体" w:eastAsia="宋体" w:cs="宋体"/>
          <w:color w:val="auto"/>
          <w:sz w:val="23"/>
          <w:szCs w:val="23"/>
        </w:rPr>
      </w:pPr>
      <w:r>
        <w:rPr>
          <w:rFonts w:ascii="Arial" w:hAnsi="Arial" w:eastAsia="Arial" w:cs="Arial"/>
          <w:color w:val="auto"/>
          <w:spacing w:val="2"/>
          <w:sz w:val="23"/>
          <w:szCs w:val="23"/>
        </w:rPr>
        <w:t>1.12“</w:t>
      </w:r>
      <w:r>
        <w:rPr>
          <w:rFonts w:ascii="宋体" w:hAnsi="宋体" w:eastAsia="宋体" w:cs="宋体"/>
          <w:color w:val="auto"/>
          <w:spacing w:val="2"/>
          <w:sz w:val="23"/>
          <w:szCs w:val="23"/>
        </w:rPr>
        <w:t>工作日</w:t>
      </w:r>
      <w:r>
        <w:rPr>
          <w:rFonts w:ascii="Arial" w:hAnsi="Arial" w:eastAsia="Arial" w:cs="Arial"/>
          <w:color w:val="auto"/>
          <w:spacing w:val="2"/>
          <w:sz w:val="23"/>
          <w:szCs w:val="23"/>
        </w:rPr>
        <w:t>”</w:t>
      </w:r>
      <w:r>
        <w:rPr>
          <w:rFonts w:ascii="宋体" w:hAnsi="宋体" w:eastAsia="宋体" w:cs="宋体"/>
          <w:color w:val="auto"/>
          <w:spacing w:val="2"/>
          <w:sz w:val="23"/>
          <w:szCs w:val="23"/>
        </w:rPr>
        <w:t xml:space="preserve">指国家法定工作日， </w:t>
      </w:r>
      <w:r>
        <w:rPr>
          <w:rFonts w:ascii="Arial" w:hAnsi="Arial" w:eastAsia="Arial" w:cs="Arial"/>
          <w:color w:val="auto"/>
          <w:spacing w:val="2"/>
          <w:sz w:val="23"/>
          <w:szCs w:val="23"/>
        </w:rPr>
        <w:t>“</w:t>
      </w:r>
      <w:r>
        <w:rPr>
          <w:rFonts w:ascii="宋体" w:hAnsi="宋体" w:eastAsia="宋体" w:cs="宋体"/>
          <w:color w:val="auto"/>
          <w:spacing w:val="2"/>
          <w:sz w:val="23"/>
          <w:szCs w:val="23"/>
        </w:rPr>
        <w:t>天</w:t>
      </w:r>
      <w:r>
        <w:rPr>
          <w:rFonts w:ascii="Arial" w:hAnsi="Arial" w:eastAsia="Arial" w:cs="Arial"/>
          <w:color w:val="auto"/>
          <w:spacing w:val="2"/>
          <w:sz w:val="23"/>
          <w:szCs w:val="23"/>
        </w:rPr>
        <w:t>”</w:t>
      </w:r>
      <w:r>
        <w:rPr>
          <w:rFonts w:ascii="宋体" w:hAnsi="宋体" w:eastAsia="宋体" w:cs="宋体"/>
          <w:color w:val="auto"/>
          <w:spacing w:val="2"/>
          <w:sz w:val="23"/>
          <w:szCs w:val="23"/>
        </w:rPr>
        <w:t>指日历</w:t>
      </w:r>
      <w:r>
        <w:rPr>
          <w:rFonts w:ascii="宋体" w:hAnsi="宋体" w:eastAsia="宋体" w:cs="宋体"/>
          <w:color w:val="auto"/>
          <w:spacing w:val="1"/>
          <w:sz w:val="23"/>
          <w:szCs w:val="23"/>
        </w:rPr>
        <w:t>天</w:t>
      </w:r>
      <w:r>
        <w:rPr>
          <w:rFonts w:ascii="宋体" w:hAnsi="宋体" w:eastAsia="宋体" w:cs="宋体"/>
          <w:color w:val="auto"/>
          <w:sz w:val="23"/>
          <w:szCs w:val="23"/>
        </w:rPr>
        <w:t>数。</w:t>
      </w:r>
    </w:p>
    <w:p w14:paraId="3EF9191C">
      <w:pPr>
        <w:spacing w:before="183" w:line="227" w:lineRule="auto"/>
        <w:ind w:left="6"/>
        <w:rPr>
          <w:rFonts w:ascii="宋体" w:hAnsi="宋体" w:eastAsia="宋体" w:cs="宋体"/>
          <w:color w:val="auto"/>
          <w:sz w:val="23"/>
          <w:szCs w:val="23"/>
        </w:rPr>
      </w:pPr>
      <w:r>
        <w:rPr>
          <w:rFonts w:ascii="Arial" w:hAnsi="Arial" w:eastAsia="Arial" w:cs="Arial"/>
          <w:b/>
          <w:bCs/>
          <w:color w:val="auto"/>
          <w:spacing w:val="10"/>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技术规格要</w:t>
      </w:r>
      <w:r>
        <w:rPr>
          <w:rFonts w:ascii="宋体" w:hAnsi="宋体" w:eastAsia="宋体" w:cs="宋体"/>
          <w:color w:val="auto"/>
          <w:spacing w:val="9"/>
          <w:sz w:val="23"/>
          <w:szCs w:val="23"/>
        </w:rPr>
        <w:t>求</w:t>
      </w:r>
    </w:p>
    <w:p w14:paraId="0AB28CBA">
      <w:pPr>
        <w:spacing w:before="182" w:line="376" w:lineRule="auto"/>
        <w:ind w:left="491" w:right="80" w:hanging="484"/>
        <w:rPr>
          <w:rFonts w:ascii="宋体" w:hAnsi="宋体" w:eastAsia="宋体" w:cs="宋体"/>
          <w:color w:val="auto"/>
          <w:sz w:val="23"/>
          <w:szCs w:val="23"/>
        </w:rPr>
      </w:pPr>
      <w:r>
        <w:rPr>
          <w:rFonts w:ascii="Arial" w:hAnsi="Arial" w:eastAsia="Arial" w:cs="Arial"/>
          <w:color w:val="auto"/>
          <w:spacing w:val="24"/>
          <w:sz w:val="23"/>
          <w:szCs w:val="23"/>
        </w:rPr>
        <w:t>2</w:t>
      </w:r>
      <w:r>
        <w:rPr>
          <w:rFonts w:ascii="Arial" w:hAnsi="Arial" w:eastAsia="Arial" w:cs="Arial"/>
          <w:color w:val="auto"/>
          <w:spacing w:val="19"/>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本合同条款下提交货物的技术规格要求应等于或优于招磋商文件技术规格要求。若技</w:t>
      </w:r>
      <w:r>
        <w:rPr>
          <w:rFonts w:ascii="宋体" w:hAnsi="宋体" w:eastAsia="宋体" w:cs="宋体"/>
          <w:color w:val="auto"/>
          <w:sz w:val="23"/>
          <w:szCs w:val="23"/>
        </w:rPr>
        <w:t xml:space="preserve"> </w:t>
      </w:r>
      <w:r>
        <w:rPr>
          <w:rFonts w:ascii="宋体" w:hAnsi="宋体" w:eastAsia="宋体" w:cs="宋体"/>
          <w:color w:val="auto"/>
          <w:spacing w:val="16"/>
          <w:sz w:val="23"/>
          <w:szCs w:val="23"/>
        </w:rPr>
        <w:t>术规</w:t>
      </w:r>
      <w:r>
        <w:rPr>
          <w:rFonts w:ascii="宋体" w:hAnsi="宋体" w:eastAsia="宋体" w:cs="宋体"/>
          <w:color w:val="auto"/>
          <w:spacing w:val="14"/>
          <w:sz w:val="23"/>
          <w:szCs w:val="23"/>
        </w:rPr>
        <w:t>格</w:t>
      </w:r>
      <w:r>
        <w:rPr>
          <w:rFonts w:ascii="宋体" w:hAnsi="宋体" w:eastAsia="宋体" w:cs="宋体"/>
          <w:color w:val="auto"/>
          <w:spacing w:val="8"/>
          <w:sz w:val="23"/>
          <w:szCs w:val="23"/>
        </w:rPr>
        <w:t>要求中无相应规定，则应符合相应的国家有关部门最新颁布的相应正式标准。</w:t>
      </w:r>
    </w:p>
    <w:p w14:paraId="2C7F499A">
      <w:pPr>
        <w:spacing w:line="225" w:lineRule="auto"/>
        <w:ind w:left="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乙方应向甲方提供货物及服务有关的标准的中文文本。</w:t>
      </w:r>
    </w:p>
    <w:p w14:paraId="7CF0CA80">
      <w:pPr>
        <w:spacing w:before="184" w:line="227" w:lineRule="auto"/>
        <w:ind w:left="7"/>
        <w:rPr>
          <w:rFonts w:ascii="宋体" w:hAnsi="宋体" w:eastAsia="宋体" w:cs="宋体"/>
          <w:color w:val="auto"/>
          <w:sz w:val="23"/>
          <w:szCs w:val="23"/>
        </w:rPr>
      </w:pPr>
      <w:r>
        <w:rPr>
          <w:rFonts w:ascii="Arial" w:hAnsi="Arial" w:eastAsia="Arial" w:cs="Arial"/>
          <w:color w:val="auto"/>
          <w:spacing w:val="16"/>
          <w:sz w:val="23"/>
          <w:szCs w:val="23"/>
        </w:rPr>
        <w:t>2.</w:t>
      </w:r>
      <w:r>
        <w:rPr>
          <w:rFonts w:ascii="Arial" w:hAnsi="Arial" w:eastAsia="Arial" w:cs="Arial"/>
          <w:color w:val="auto"/>
          <w:spacing w:val="15"/>
          <w:sz w:val="23"/>
          <w:szCs w:val="23"/>
        </w:rPr>
        <w:t>3</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除非技术规范中另有规定，计量单位均采用中华人民共和国法定计量单位。</w:t>
      </w:r>
    </w:p>
    <w:p w14:paraId="01F3CACD">
      <w:pPr>
        <w:spacing w:before="186" w:line="228" w:lineRule="auto"/>
        <w:ind w:left="10"/>
        <w:rPr>
          <w:rFonts w:ascii="宋体" w:hAnsi="宋体" w:eastAsia="宋体" w:cs="宋体"/>
          <w:color w:val="auto"/>
          <w:sz w:val="23"/>
          <w:szCs w:val="23"/>
        </w:rPr>
      </w:pPr>
      <w:r>
        <w:rPr>
          <w:rFonts w:ascii="Arial" w:hAnsi="Arial" w:eastAsia="Arial" w:cs="Arial"/>
          <w:b/>
          <w:bCs/>
          <w:color w:val="auto"/>
          <w:spacing w:val="10"/>
          <w:sz w:val="23"/>
          <w:szCs w:val="23"/>
        </w:rPr>
        <w:t>3</w:t>
      </w:r>
      <w:r>
        <w:rPr>
          <w:rFonts w:ascii="Arial" w:hAnsi="Arial" w:eastAsia="Arial" w:cs="Arial"/>
          <w:b/>
          <w:bCs/>
          <w:color w:val="auto"/>
          <w:spacing w:val="9"/>
          <w:sz w:val="23"/>
          <w:szCs w:val="23"/>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合同范围</w:t>
      </w:r>
    </w:p>
    <w:p w14:paraId="5E4586A6">
      <w:pPr>
        <w:rPr>
          <w:color w:val="auto"/>
        </w:rPr>
        <w:sectPr>
          <w:headerReference r:id="rId17" w:type="default"/>
          <w:footerReference r:id="rId18" w:type="default"/>
          <w:pgSz w:w="11906" w:h="16839"/>
          <w:pgMar w:top="1239" w:right="1165" w:bottom="1193" w:left="1246" w:header="1225" w:footer="1030" w:gutter="0"/>
          <w:cols w:space="720" w:num="1"/>
        </w:sectPr>
      </w:pPr>
    </w:p>
    <w:p w14:paraId="3BCC0DE1">
      <w:pPr>
        <w:spacing w:before="43" w:line="225" w:lineRule="auto"/>
        <w:ind w:left="11"/>
        <w:rPr>
          <w:rFonts w:ascii="宋体" w:hAnsi="宋体" w:eastAsia="宋体" w:cs="宋体"/>
          <w:color w:val="auto"/>
          <w:sz w:val="23"/>
          <w:szCs w:val="23"/>
        </w:rPr>
      </w:pPr>
      <w:r>
        <w:rPr>
          <w:rFonts w:ascii="Arial" w:hAnsi="Arial" w:eastAsia="Arial" w:cs="Arial"/>
          <w:color w:val="auto"/>
          <w:spacing w:val="24"/>
          <w:sz w:val="23"/>
          <w:szCs w:val="23"/>
        </w:rPr>
        <w:t>3</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甲方同意从乙方处购买且乙方同意向甲方提供的货物及其附属货物，消耗性材料、专</w:t>
      </w:r>
    </w:p>
    <w:p w14:paraId="57AD12F7">
      <w:pPr>
        <w:spacing w:before="184" w:line="375" w:lineRule="auto"/>
        <w:ind w:left="492" w:right="61"/>
        <w:rPr>
          <w:rFonts w:ascii="宋体" w:hAnsi="宋体" w:eastAsia="宋体" w:cs="宋体"/>
          <w:color w:val="auto"/>
          <w:sz w:val="23"/>
          <w:szCs w:val="23"/>
        </w:rPr>
      </w:pPr>
      <w:r>
        <w:rPr>
          <w:rFonts w:ascii="宋体" w:hAnsi="宋体" w:eastAsia="宋体" w:cs="宋体"/>
          <w:color w:val="auto"/>
          <w:spacing w:val="14"/>
          <w:sz w:val="23"/>
          <w:szCs w:val="23"/>
        </w:rPr>
        <w:t>用工具等</w:t>
      </w:r>
      <w:r>
        <w:rPr>
          <w:rFonts w:ascii="宋体" w:hAnsi="宋体" w:eastAsia="宋体" w:cs="宋体"/>
          <w:color w:val="auto"/>
          <w:spacing w:val="9"/>
          <w:sz w:val="23"/>
          <w:szCs w:val="23"/>
        </w:rPr>
        <w:t>，</w:t>
      </w:r>
      <w:r>
        <w:rPr>
          <w:rFonts w:ascii="宋体" w:hAnsi="宋体" w:eastAsia="宋体" w:cs="宋体"/>
          <w:color w:val="auto"/>
          <w:spacing w:val="7"/>
          <w:sz w:val="23"/>
          <w:szCs w:val="23"/>
        </w:rPr>
        <w:t xml:space="preserve"> 包括各项技术服务、技术培训及满足合同货物组装、检验、培训、技术服</w:t>
      </w:r>
      <w:r>
        <w:rPr>
          <w:rFonts w:ascii="宋体" w:hAnsi="宋体" w:eastAsia="宋体" w:cs="宋体"/>
          <w:color w:val="auto"/>
          <w:sz w:val="23"/>
          <w:szCs w:val="23"/>
        </w:rPr>
        <w:t xml:space="preserve"> </w:t>
      </w:r>
      <w:r>
        <w:rPr>
          <w:rFonts w:ascii="宋体" w:hAnsi="宋体" w:eastAsia="宋体" w:cs="宋体"/>
          <w:color w:val="auto"/>
          <w:spacing w:val="16"/>
          <w:sz w:val="23"/>
          <w:szCs w:val="23"/>
        </w:rPr>
        <w:t>务</w:t>
      </w:r>
      <w:r>
        <w:rPr>
          <w:rFonts w:ascii="宋体" w:hAnsi="宋体" w:eastAsia="宋体" w:cs="宋体"/>
          <w:color w:val="auto"/>
          <w:spacing w:val="8"/>
          <w:sz w:val="23"/>
          <w:szCs w:val="23"/>
        </w:rPr>
        <w:t>、安装调试指导、性能测试、正常运行及维修所必需的技术文件。</w:t>
      </w:r>
    </w:p>
    <w:p w14:paraId="1EE6839A">
      <w:pPr>
        <w:spacing w:line="224" w:lineRule="auto"/>
        <w:ind w:left="11"/>
        <w:rPr>
          <w:rFonts w:ascii="宋体" w:hAnsi="宋体" w:eastAsia="宋体" w:cs="宋体"/>
          <w:color w:val="auto"/>
          <w:sz w:val="23"/>
          <w:szCs w:val="23"/>
        </w:rPr>
      </w:pPr>
      <w:r>
        <w:rPr>
          <w:rFonts w:ascii="Arial" w:hAnsi="Arial" w:eastAsia="Arial" w:cs="Arial"/>
          <w:color w:val="auto"/>
          <w:spacing w:val="10"/>
          <w:sz w:val="23"/>
          <w:szCs w:val="23"/>
        </w:rPr>
        <w:t>3</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乙方应负责培训甲方的技术人员。</w:t>
      </w:r>
    </w:p>
    <w:p w14:paraId="7B2A1AF1">
      <w:pPr>
        <w:spacing w:before="186" w:line="375" w:lineRule="auto"/>
        <w:ind w:left="489" w:right="61" w:hanging="478"/>
        <w:rPr>
          <w:rFonts w:ascii="宋体" w:hAnsi="宋体" w:eastAsia="宋体" w:cs="宋体"/>
          <w:color w:val="auto"/>
          <w:sz w:val="23"/>
          <w:szCs w:val="23"/>
        </w:rPr>
      </w:pPr>
      <w:r>
        <w:rPr>
          <w:rFonts w:ascii="Arial" w:hAnsi="Arial" w:eastAsia="Arial" w:cs="Arial"/>
          <w:color w:val="auto"/>
          <w:spacing w:val="18"/>
          <w:sz w:val="23"/>
          <w:szCs w:val="23"/>
        </w:rPr>
        <w:t>3</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按照甲方的要求， 乙方应在合同规定的免费质保期和免费保修期内，免费负责修理或</w:t>
      </w:r>
      <w:r>
        <w:rPr>
          <w:rFonts w:ascii="宋体" w:hAnsi="宋体" w:eastAsia="宋体" w:cs="宋体"/>
          <w:color w:val="auto"/>
          <w:sz w:val="23"/>
          <w:szCs w:val="23"/>
        </w:rPr>
        <w:t xml:space="preserve"> </w:t>
      </w:r>
      <w:r>
        <w:rPr>
          <w:rFonts w:ascii="宋体" w:hAnsi="宋体" w:eastAsia="宋体" w:cs="宋体"/>
          <w:color w:val="auto"/>
          <w:spacing w:val="8"/>
          <w:sz w:val="23"/>
          <w:szCs w:val="23"/>
        </w:rPr>
        <w:t>更换有缺陷的零</w:t>
      </w:r>
      <w:r>
        <w:rPr>
          <w:rFonts w:ascii="宋体" w:hAnsi="宋体" w:eastAsia="宋体" w:cs="宋体"/>
          <w:color w:val="auto"/>
          <w:spacing w:val="4"/>
          <w:sz w:val="23"/>
          <w:szCs w:val="23"/>
        </w:rPr>
        <w:t>部件或整机， 对软件产品进行免费升级， 同时在合同规定的免费质保</w:t>
      </w:r>
      <w:r>
        <w:rPr>
          <w:rFonts w:ascii="宋体" w:hAnsi="宋体" w:eastAsia="宋体" w:cs="宋体"/>
          <w:color w:val="auto"/>
          <w:sz w:val="23"/>
          <w:szCs w:val="23"/>
        </w:rPr>
        <w:t xml:space="preserve"> </w:t>
      </w:r>
      <w:r>
        <w:rPr>
          <w:rFonts w:ascii="宋体" w:hAnsi="宋体" w:eastAsia="宋体" w:cs="宋体"/>
          <w:color w:val="auto"/>
          <w:spacing w:val="8"/>
          <w:sz w:val="23"/>
          <w:szCs w:val="23"/>
        </w:rPr>
        <w:t>期和免费保修期</w:t>
      </w:r>
      <w:r>
        <w:rPr>
          <w:rFonts w:ascii="宋体" w:hAnsi="宋体" w:eastAsia="宋体" w:cs="宋体"/>
          <w:color w:val="auto"/>
          <w:spacing w:val="4"/>
          <w:sz w:val="23"/>
          <w:szCs w:val="23"/>
        </w:rPr>
        <w:t>满后， 以最优惠的价格， 向买方提供合同货物大修和维护所需的配件</w:t>
      </w:r>
      <w:r>
        <w:rPr>
          <w:rFonts w:ascii="宋体" w:hAnsi="宋体" w:eastAsia="宋体" w:cs="宋体"/>
          <w:color w:val="auto"/>
          <w:sz w:val="23"/>
          <w:szCs w:val="23"/>
        </w:rPr>
        <w:t xml:space="preserve"> </w:t>
      </w:r>
      <w:r>
        <w:rPr>
          <w:rFonts w:ascii="宋体" w:hAnsi="宋体" w:eastAsia="宋体" w:cs="宋体"/>
          <w:color w:val="auto"/>
          <w:spacing w:val="-2"/>
          <w:sz w:val="23"/>
          <w:szCs w:val="23"/>
        </w:rPr>
        <w:t>及服务</w:t>
      </w:r>
      <w:r>
        <w:rPr>
          <w:rFonts w:ascii="宋体" w:hAnsi="宋体" w:eastAsia="宋体" w:cs="宋体"/>
          <w:color w:val="auto"/>
          <w:spacing w:val="-1"/>
          <w:sz w:val="23"/>
          <w:szCs w:val="23"/>
        </w:rPr>
        <w:t>。</w:t>
      </w:r>
    </w:p>
    <w:p w14:paraId="70AA05F4">
      <w:pPr>
        <w:spacing w:before="1" w:line="225" w:lineRule="auto"/>
        <w:ind w:left="5"/>
        <w:rPr>
          <w:rFonts w:ascii="宋体" w:hAnsi="宋体" w:eastAsia="宋体" w:cs="宋体"/>
          <w:color w:val="auto"/>
          <w:sz w:val="23"/>
          <w:szCs w:val="23"/>
        </w:rPr>
      </w:pPr>
      <w:r>
        <w:rPr>
          <w:rFonts w:ascii="Arial" w:hAnsi="Arial" w:eastAsia="Arial" w:cs="Arial"/>
          <w:b/>
          <w:bCs/>
          <w:color w:val="auto"/>
          <w:spacing w:val="10"/>
          <w:sz w:val="23"/>
          <w:szCs w:val="23"/>
        </w:rPr>
        <w:t>4.</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合同文件和资料</w:t>
      </w:r>
    </w:p>
    <w:p w14:paraId="6A4C0492">
      <w:pPr>
        <w:spacing w:before="184" w:line="226" w:lineRule="auto"/>
        <w:ind w:left="4"/>
        <w:rPr>
          <w:rFonts w:ascii="宋体" w:hAnsi="宋体" w:eastAsia="宋体" w:cs="宋体"/>
          <w:color w:val="auto"/>
          <w:sz w:val="23"/>
          <w:szCs w:val="23"/>
        </w:rPr>
      </w:pPr>
      <w:r>
        <w:rPr>
          <w:rFonts w:ascii="Arial" w:hAnsi="Arial" w:eastAsia="Arial" w:cs="Arial"/>
          <w:color w:val="auto"/>
          <w:spacing w:val="24"/>
          <w:sz w:val="23"/>
          <w:szCs w:val="23"/>
        </w:rPr>
        <w:t>4</w:t>
      </w:r>
      <w:r>
        <w:rPr>
          <w:rFonts w:ascii="Arial" w:hAnsi="Arial" w:eastAsia="Arial" w:cs="Arial"/>
          <w:color w:val="auto"/>
          <w:spacing w:val="23"/>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乙方在提供仪器设备时应同时提供中文版相关的技术资料，如目录索引、图纸、操作</w:t>
      </w:r>
    </w:p>
    <w:p w14:paraId="2995F198">
      <w:pPr>
        <w:spacing w:before="187" w:line="227" w:lineRule="auto"/>
        <w:ind w:left="490"/>
        <w:rPr>
          <w:rFonts w:ascii="宋体" w:hAnsi="宋体" w:eastAsia="宋体" w:cs="宋体"/>
          <w:color w:val="auto"/>
          <w:sz w:val="23"/>
          <w:szCs w:val="23"/>
        </w:rPr>
      </w:pPr>
      <w:r>
        <w:rPr>
          <w:rFonts w:ascii="宋体" w:hAnsi="宋体" w:eastAsia="宋体" w:cs="宋体"/>
          <w:color w:val="auto"/>
          <w:spacing w:val="14"/>
          <w:sz w:val="23"/>
          <w:szCs w:val="23"/>
        </w:rPr>
        <w:t>手</w:t>
      </w:r>
      <w:r>
        <w:rPr>
          <w:rFonts w:ascii="宋体" w:hAnsi="宋体" w:eastAsia="宋体" w:cs="宋体"/>
          <w:color w:val="auto"/>
          <w:spacing w:val="7"/>
          <w:sz w:val="23"/>
          <w:szCs w:val="23"/>
        </w:rPr>
        <w:t>册、使用指南、维修指南、服务手册等。</w:t>
      </w:r>
    </w:p>
    <w:p w14:paraId="5C54486E">
      <w:pPr>
        <w:spacing w:before="186" w:line="374" w:lineRule="auto"/>
        <w:ind w:left="491" w:right="61" w:hanging="487"/>
        <w:rPr>
          <w:rFonts w:ascii="宋体" w:hAnsi="宋体" w:eastAsia="宋体" w:cs="宋体"/>
          <w:color w:val="auto"/>
          <w:sz w:val="23"/>
          <w:szCs w:val="23"/>
        </w:rPr>
      </w:pPr>
      <w:r>
        <w:rPr>
          <w:rFonts w:ascii="Arial" w:hAnsi="Arial" w:eastAsia="Arial" w:cs="Arial"/>
          <w:color w:val="auto"/>
          <w:spacing w:val="18"/>
          <w:sz w:val="23"/>
          <w:szCs w:val="23"/>
        </w:rPr>
        <w:t>4.</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未经甲方事先的书面同意， 乙方不得将由甲方或代表甲方提供的有关合同或任何合同</w:t>
      </w:r>
      <w:r>
        <w:rPr>
          <w:rFonts w:ascii="宋体" w:hAnsi="宋体" w:eastAsia="宋体" w:cs="宋体"/>
          <w:color w:val="auto"/>
          <w:sz w:val="23"/>
          <w:szCs w:val="23"/>
        </w:rPr>
        <w:t xml:space="preserve"> </w:t>
      </w:r>
      <w:r>
        <w:rPr>
          <w:rFonts w:ascii="宋体" w:hAnsi="宋体" w:eastAsia="宋体" w:cs="宋体"/>
          <w:color w:val="auto"/>
          <w:spacing w:val="16"/>
          <w:sz w:val="23"/>
          <w:szCs w:val="23"/>
        </w:rPr>
        <w:t>条</w:t>
      </w:r>
      <w:r>
        <w:rPr>
          <w:rFonts w:ascii="宋体" w:hAnsi="宋体" w:eastAsia="宋体" w:cs="宋体"/>
          <w:color w:val="auto"/>
          <w:spacing w:val="11"/>
          <w:sz w:val="23"/>
          <w:szCs w:val="23"/>
        </w:rPr>
        <w:t>文、规格、计划或资料提供给与履行本合同无关的任何其他人，如向与履行本合同</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关的人员提供，则应严格保密并限于履行本合同所必须的范围。</w:t>
      </w:r>
    </w:p>
    <w:p w14:paraId="7DBAC2FB">
      <w:pPr>
        <w:spacing w:before="1" w:line="227" w:lineRule="auto"/>
        <w:ind w:left="11"/>
        <w:rPr>
          <w:rFonts w:ascii="宋体" w:hAnsi="宋体" w:eastAsia="宋体" w:cs="宋体"/>
          <w:color w:val="auto"/>
          <w:sz w:val="23"/>
          <w:szCs w:val="23"/>
        </w:rPr>
      </w:pPr>
      <w:r>
        <w:rPr>
          <w:rFonts w:ascii="Arial" w:hAnsi="Arial" w:eastAsia="Arial" w:cs="Arial"/>
          <w:b/>
          <w:bCs/>
          <w:color w:val="auto"/>
          <w:spacing w:val="9"/>
          <w:sz w:val="23"/>
          <w:szCs w:val="23"/>
        </w:rPr>
        <w:t>5.</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知识产权</w:t>
      </w:r>
    </w:p>
    <w:p w14:paraId="4C0F5F64">
      <w:pPr>
        <w:spacing w:before="185"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乙方应保证甲方在使用该货物或其任何一部分时不受第三方提出的侵犯专利权、著作</w:t>
      </w:r>
    </w:p>
    <w:p w14:paraId="6B021DC3">
      <w:pPr>
        <w:spacing w:before="185" w:line="227" w:lineRule="auto"/>
        <w:ind w:left="489"/>
        <w:rPr>
          <w:rFonts w:ascii="宋体" w:hAnsi="宋体" w:eastAsia="宋体" w:cs="宋体"/>
          <w:color w:val="auto"/>
          <w:sz w:val="23"/>
          <w:szCs w:val="23"/>
        </w:rPr>
      </w:pPr>
      <w:r>
        <w:rPr>
          <w:rFonts w:ascii="宋体" w:hAnsi="宋体" w:eastAsia="宋体" w:cs="宋体"/>
          <w:color w:val="auto"/>
          <w:spacing w:val="7"/>
          <w:sz w:val="23"/>
          <w:szCs w:val="23"/>
        </w:rPr>
        <w:t>权、商标权和工业设计权等的起诉</w:t>
      </w:r>
      <w:r>
        <w:rPr>
          <w:rFonts w:ascii="宋体" w:hAnsi="宋体" w:eastAsia="宋体" w:cs="宋体"/>
          <w:color w:val="auto"/>
          <w:spacing w:val="6"/>
          <w:sz w:val="23"/>
          <w:szCs w:val="23"/>
        </w:rPr>
        <w:t>。</w:t>
      </w:r>
    </w:p>
    <w:p w14:paraId="0AF79650">
      <w:pPr>
        <w:spacing w:before="184" w:line="375" w:lineRule="auto"/>
        <w:ind w:left="492" w:right="61" w:hanging="481"/>
        <w:rPr>
          <w:rFonts w:ascii="宋体" w:hAnsi="宋体" w:eastAsia="宋体" w:cs="宋体"/>
          <w:color w:val="auto"/>
          <w:sz w:val="23"/>
          <w:szCs w:val="23"/>
        </w:rPr>
      </w:pPr>
      <w:r>
        <w:rPr>
          <w:rFonts w:ascii="Arial" w:hAnsi="Arial" w:eastAsia="Arial" w:cs="Arial"/>
          <w:color w:val="auto"/>
          <w:spacing w:val="18"/>
          <w:sz w:val="23"/>
          <w:szCs w:val="23"/>
        </w:rPr>
        <w:t>5</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任何第三方提出侵权指控， 乙方须与第三方交涉并承担由此产生的一切责任、费用和</w:t>
      </w:r>
      <w:r>
        <w:rPr>
          <w:rFonts w:ascii="宋体" w:hAnsi="宋体" w:eastAsia="宋体" w:cs="宋体"/>
          <w:color w:val="auto"/>
          <w:sz w:val="23"/>
          <w:szCs w:val="23"/>
        </w:rPr>
        <w:t xml:space="preserve"> </w:t>
      </w:r>
      <w:r>
        <w:rPr>
          <w:rFonts w:ascii="宋体" w:hAnsi="宋体" w:eastAsia="宋体" w:cs="宋体"/>
          <w:color w:val="auto"/>
          <w:spacing w:val="-1"/>
          <w:sz w:val="23"/>
          <w:szCs w:val="23"/>
        </w:rPr>
        <w:t>经</w:t>
      </w:r>
      <w:r>
        <w:rPr>
          <w:rFonts w:ascii="宋体" w:hAnsi="宋体" w:eastAsia="宋体" w:cs="宋体"/>
          <w:color w:val="auto"/>
          <w:sz w:val="23"/>
          <w:szCs w:val="23"/>
        </w:rPr>
        <w:t>济赔偿。</w:t>
      </w:r>
    </w:p>
    <w:p w14:paraId="60F9A716">
      <w:pPr>
        <w:spacing w:line="375" w:lineRule="auto"/>
        <w:ind w:left="490" w:hanging="479"/>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3 </w:t>
      </w:r>
      <w:r>
        <w:rPr>
          <w:rFonts w:ascii="宋体" w:hAnsi="宋体" w:eastAsia="宋体" w:cs="宋体"/>
          <w:color w:val="auto"/>
          <w:spacing w:val="12"/>
          <w:sz w:val="23"/>
          <w:szCs w:val="23"/>
        </w:rPr>
        <w:t>双方应共同遵守国家有关版权、专利、商标等知识产权方面的法律规定，相互尊重对</w:t>
      </w:r>
      <w:r>
        <w:rPr>
          <w:rFonts w:ascii="宋体" w:hAnsi="宋体" w:eastAsia="宋体" w:cs="宋体"/>
          <w:color w:val="auto"/>
          <w:sz w:val="23"/>
          <w:szCs w:val="23"/>
        </w:rPr>
        <w:t xml:space="preserve"> </w:t>
      </w:r>
      <w:r>
        <w:rPr>
          <w:rFonts w:ascii="宋体" w:hAnsi="宋体" w:eastAsia="宋体" w:cs="宋体"/>
          <w:color w:val="auto"/>
          <w:spacing w:val="12"/>
          <w:sz w:val="23"/>
          <w:szCs w:val="23"/>
        </w:rPr>
        <w:t>方的</w:t>
      </w:r>
      <w:r>
        <w:rPr>
          <w:rFonts w:ascii="宋体" w:hAnsi="宋体" w:eastAsia="宋体" w:cs="宋体"/>
          <w:color w:val="auto"/>
          <w:spacing w:val="10"/>
          <w:sz w:val="23"/>
          <w:szCs w:val="23"/>
        </w:rPr>
        <w:t>知</w:t>
      </w:r>
      <w:r>
        <w:rPr>
          <w:rFonts w:ascii="宋体" w:hAnsi="宋体" w:eastAsia="宋体" w:cs="宋体"/>
          <w:color w:val="auto"/>
          <w:spacing w:val="6"/>
          <w:sz w:val="23"/>
          <w:szCs w:val="23"/>
        </w:rPr>
        <w:t>识产权，对本合同内容、对方的技术秘密和商业秘密负有保密责任。如有违反，</w:t>
      </w:r>
      <w:r>
        <w:rPr>
          <w:rFonts w:ascii="宋体" w:hAnsi="宋体" w:eastAsia="宋体" w:cs="宋体"/>
          <w:color w:val="auto"/>
          <w:sz w:val="23"/>
          <w:szCs w:val="23"/>
        </w:rPr>
        <w:t xml:space="preserve"> </w:t>
      </w:r>
      <w:r>
        <w:rPr>
          <w:rFonts w:ascii="宋体" w:hAnsi="宋体" w:eastAsia="宋体" w:cs="宋体"/>
          <w:color w:val="auto"/>
          <w:spacing w:val="10"/>
          <w:sz w:val="23"/>
          <w:szCs w:val="23"/>
        </w:rPr>
        <w:t>违</w:t>
      </w:r>
      <w:r>
        <w:rPr>
          <w:rFonts w:ascii="宋体" w:hAnsi="宋体" w:eastAsia="宋体" w:cs="宋体"/>
          <w:color w:val="auto"/>
          <w:spacing w:val="5"/>
          <w:sz w:val="23"/>
          <w:szCs w:val="23"/>
        </w:rPr>
        <w:t>约方负相关法律责任。</w:t>
      </w:r>
    </w:p>
    <w:p w14:paraId="68458FE3">
      <w:pPr>
        <w:spacing w:before="2" w:line="374" w:lineRule="auto"/>
        <w:ind w:left="489" w:right="61" w:hanging="478"/>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4 </w:t>
      </w:r>
      <w:r>
        <w:rPr>
          <w:rFonts w:ascii="宋体" w:hAnsi="宋体" w:eastAsia="宋体" w:cs="宋体"/>
          <w:color w:val="auto"/>
          <w:spacing w:val="12"/>
          <w:sz w:val="23"/>
          <w:szCs w:val="23"/>
        </w:rPr>
        <w:t>在本合同生效时已经存在并为各方合法拥有或使用的所有技术、资料和信息的知识产</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，仍应属于其各自的原权利人所有或享有，另有约定的除外。</w:t>
      </w:r>
    </w:p>
    <w:p w14:paraId="3F0496CC">
      <w:pPr>
        <w:spacing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乙方保证拥有由其提供给甲方的所有软件的合法使用权，并且已获得进行许可的正当</w:t>
      </w:r>
    </w:p>
    <w:p w14:paraId="01AAA499">
      <w:pPr>
        <w:spacing w:before="184" w:line="375" w:lineRule="auto"/>
        <w:ind w:left="490" w:right="61"/>
        <w:rPr>
          <w:rFonts w:ascii="宋体" w:hAnsi="宋体" w:eastAsia="宋体" w:cs="宋体"/>
          <w:color w:val="auto"/>
          <w:sz w:val="23"/>
          <w:szCs w:val="23"/>
        </w:rPr>
      </w:pPr>
      <w:r>
        <w:rPr>
          <w:rFonts w:ascii="宋体" w:hAnsi="宋体" w:eastAsia="宋体" w:cs="宋体"/>
          <w:color w:val="auto"/>
          <w:spacing w:val="18"/>
          <w:sz w:val="23"/>
          <w:szCs w:val="23"/>
        </w:rPr>
        <w:t>授</w:t>
      </w:r>
      <w:r>
        <w:rPr>
          <w:rFonts w:ascii="宋体" w:hAnsi="宋体" w:eastAsia="宋体" w:cs="宋体"/>
          <w:color w:val="auto"/>
          <w:spacing w:val="11"/>
          <w:sz w:val="23"/>
          <w:szCs w:val="23"/>
        </w:rPr>
        <w:t>权及其有权将软件许可及其相关材料授权或转让给甲方。甲方可独立对本合同条款</w:t>
      </w:r>
      <w:r>
        <w:rPr>
          <w:rFonts w:ascii="宋体" w:hAnsi="宋体" w:eastAsia="宋体" w:cs="宋体"/>
          <w:color w:val="auto"/>
          <w:sz w:val="23"/>
          <w:szCs w:val="23"/>
        </w:rPr>
        <w:t xml:space="preserve"> </w:t>
      </w:r>
      <w:r>
        <w:rPr>
          <w:rFonts w:ascii="宋体" w:hAnsi="宋体" w:eastAsia="宋体" w:cs="宋体"/>
          <w:color w:val="auto"/>
          <w:spacing w:val="16"/>
          <w:sz w:val="23"/>
          <w:szCs w:val="23"/>
        </w:rPr>
        <w:t>下</w:t>
      </w:r>
      <w:r>
        <w:rPr>
          <w:rFonts w:ascii="宋体" w:hAnsi="宋体" w:eastAsia="宋体" w:cs="宋体"/>
          <w:color w:val="auto"/>
          <w:spacing w:val="11"/>
          <w:sz w:val="23"/>
          <w:szCs w:val="23"/>
        </w:rPr>
        <w:t>软件产品进行后续开发，不受版权限制。乙方承诺并保证甲方除本协议的付款义务</w:t>
      </w:r>
      <w:r>
        <w:rPr>
          <w:rFonts w:ascii="宋体" w:hAnsi="宋体" w:eastAsia="宋体" w:cs="宋体"/>
          <w:color w:val="auto"/>
          <w:sz w:val="23"/>
          <w:szCs w:val="23"/>
        </w:rPr>
        <w:t xml:space="preserve"> </w:t>
      </w:r>
      <w:r>
        <w:rPr>
          <w:rFonts w:ascii="宋体" w:hAnsi="宋体" w:eastAsia="宋体" w:cs="宋体"/>
          <w:color w:val="auto"/>
          <w:spacing w:val="8"/>
          <w:sz w:val="23"/>
          <w:szCs w:val="23"/>
        </w:rPr>
        <w:t>外无需支付任何其它的许可使用费， 以非独家的、永久的、全球的、不可撤销的方</w:t>
      </w:r>
      <w:r>
        <w:rPr>
          <w:rFonts w:ascii="宋体" w:hAnsi="宋体" w:eastAsia="宋体" w:cs="宋体"/>
          <w:color w:val="auto"/>
          <w:spacing w:val="1"/>
          <w:sz w:val="23"/>
          <w:szCs w:val="23"/>
        </w:rPr>
        <w:t>式</w:t>
      </w:r>
      <w:r>
        <w:rPr>
          <w:rFonts w:ascii="宋体" w:hAnsi="宋体" w:eastAsia="宋体" w:cs="宋体"/>
          <w:color w:val="auto"/>
          <w:sz w:val="23"/>
          <w:szCs w:val="23"/>
        </w:rPr>
        <w:t xml:space="preserve"> </w:t>
      </w:r>
      <w:r>
        <w:rPr>
          <w:rFonts w:ascii="宋体" w:hAnsi="宋体" w:eastAsia="宋体" w:cs="宋体"/>
          <w:color w:val="auto"/>
          <w:spacing w:val="7"/>
          <w:sz w:val="23"/>
          <w:szCs w:val="23"/>
        </w:rPr>
        <w:t>使</w:t>
      </w:r>
      <w:r>
        <w:rPr>
          <w:rFonts w:ascii="宋体" w:hAnsi="宋体" w:eastAsia="宋体" w:cs="宋体"/>
          <w:color w:val="auto"/>
          <w:spacing w:val="6"/>
          <w:sz w:val="23"/>
          <w:szCs w:val="23"/>
        </w:rPr>
        <w:t>用本合同条款下软件产品。</w:t>
      </w:r>
    </w:p>
    <w:p w14:paraId="05032E06">
      <w:pPr>
        <w:spacing w:line="228" w:lineRule="auto"/>
        <w:ind w:left="11"/>
        <w:rPr>
          <w:rFonts w:ascii="宋体" w:hAnsi="宋体" w:eastAsia="宋体" w:cs="宋体"/>
          <w:color w:val="auto"/>
          <w:sz w:val="23"/>
          <w:szCs w:val="23"/>
        </w:rPr>
      </w:pPr>
      <w:r>
        <w:rPr>
          <w:rFonts w:ascii="Arial" w:hAnsi="Arial" w:eastAsia="Arial" w:cs="Arial"/>
          <w:b/>
          <w:bCs/>
          <w:color w:val="auto"/>
          <w:spacing w:val="10"/>
          <w:sz w:val="23"/>
          <w:szCs w:val="23"/>
        </w:rPr>
        <w:t>6</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保密</w:t>
      </w:r>
    </w:p>
    <w:p w14:paraId="41EB2B58">
      <w:pPr>
        <w:spacing w:before="183" w:line="227" w:lineRule="auto"/>
        <w:ind w:left="10"/>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在本合同履行期间及履行完毕后的任何时候，任何一方均应对因履行本合同从对方获</w:t>
      </w:r>
    </w:p>
    <w:p w14:paraId="2B34D6E9">
      <w:pPr>
        <w:rPr>
          <w:color w:val="auto"/>
        </w:rPr>
        <w:sectPr>
          <w:headerReference r:id="rId19" w:type="default"/>
          <w:footerReference r:id="rId20" w:type="default"/>
          <w:pgSz w:w="11906" w:h="16839"/>
          <w:pgMar w:top="1239" w:right="1183" w:bottom="1193" w:left="1246" w:header="1225" w:footer="1030" w:gutter="0"/>
          <w:cols w:space="720" w:num="1"/>
        </w:sectPr>
      </w:pPr>
    </w:p>
    <w:p w14:paraId="012AB74C">
      <w:pPr>
        <w:spacing w:before="42" w:line="375" w:lineRule="auto"/>
        <w:ind w:left="489" w:right="82" w:firstLine="3"/>
        <w:rPr>
          <w:rFonts w:ascii="宋体" w:hAnsi="宋体" w:eastAsia="宋体" w:cs="宋体"/>
          <w:color w:val="auto"/>
          <w:sz w:val="23"/>
          <w:szCs w:val="23"/>
        </w:rPr>
      </w:pPr>
      <w:r>
        <w:rPr>
          <w:rFonts w:ascii="宋体" w:hAnsi="宋体" w:eastAsia="宋体" w:cs="宋体"/>
          <w:color w:val="auto"/>
          <w:spacing w:val="14"/>
          <w:sz w:val="23"/>
          <w:szCs w:val="23"/>
        </w:rPr>
        <w:t>取或知悉</w:t>
      </w:r>
      <w:r>
        <w:rPr>
          <w:rFonts w:ascii="宋体" w:hAnsi="宋体" w:eastAsia="宋体" w:cs="宋体"/>
          <w:color w:val="auto"/>
          <w:spacing w:val="8"/>
          <w:sz w:val="23"/>
          <w:szCs w:val="23"/>
        </w:rPr>
        <w:t>的</w:t>
      </w:r>
      <w:r>
        <w:rPr>
          <w:rFonts w:ascii="宋体" w:hAnsi="宋体" w:eastAsia="宋体" w:cs="宋体"/>
          <w:color w:val="auto"/>
          <w:spacing w:val="7"/>
          <w:sz w:val="23"/>
          <w:szCs w:val="23"/>
        </w:rPr>
        <w:t>保密信息承担保密责任，未经对方书面同意不得向第三方透露， 否则应赔</w:t>
      </w:r>
      <w:r>
        <w:rPr>
          <w:rFonts w:ascii="宋体" w:hAnsi="宋体" w:eastAsia="宋体" w:cs="宋体"/>
          <w:color w:val="auto"/>
          <w:sz w:val="23"/>
          <w:szCs w:val="23"/>
        </w:rPr>
        <w:t xml:space="preserve"> </w:t>
      </w:r>
      <w:r>
        <w:rPr>
          <w:rFonts w:ascii="宋体" w:hAnsi="宋体" w:eastAsia="宋体" w:cs="宋体"/>
          <w:color w:val="auto"/>
          <w:spacing w:val="12"/>
          <w:sz w:val="23"/>
          <w:szCs w:val="23"/>
        </w:rPr>
        <w:t>偿</w:t>
      </w:r>
      <w:r>
        <w:rPr>
          <w:rFonts w:ascii="宋体" w:hAnsi="宋体" w:eastAsia="宋体" w:cs="宋体"/>
          <w:color w:val="auto"/>
          <w:spacing w:val="7"/>
          <w:sz w:val="23"/>
          <w:szCs w:val="23"/>
        </w:rPr>
        <w:t>由</w:t>
      </w:r>
      <w:r>
        <w:rPr>
          <w:rFonts w:ascii="宋体" w:hAnsi="宋体" w:eastAsia="宋体" w:cs="宋体"/>
          <w:color w:val="auto"/>
          <w:spacing w:val="6"/>
          <w:sz w:val="23"/>
          <w:szCs w:val="23"/>
        </w:rPr>
        <w:t>此给对方造成的全部损失。</w:t>
      </w:r>
    </w:p>
    <w:p w14:paraId="27C1ED4B">
      <w:pPr>
        <w:spacing w:before="1" w:line="374" w:lineRule="auto"/>
        <w:ind w:left="509" w:right="82" w:hanging="499"/>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保密信息指任何一方因履行本合同所知悉的任何以口头、书面、图表或电子形式存在</w:t>
      </w:r>
      <w:r>
        <w:rPr>
          <w:rFonts w:ascii="宋体" w:hAnsi="宋体" w:eastAsia="宋体" w:cs="宋体"/>
          <w:color w:val="auto"/>
          <w:sz w:val="23"/>
          <w:szCs w:val="23"/>
        </w:rPr>
        <w:t xml:space="preserve"> </w:t>
      </w:r>
      <w:r>
        <w:rPr>
          <w:rFonts w:ascii="宋体" w:hAnsi="宋体" w:eastAsia="宋体" w:cs="宋体"/>
          <w:color w:val="auto"/>
          <w:spacing w:val="2"/>
          <w:sz w:val="23"/>
          <w:szCs w:val="23"/>
        </w:rPr>
        <w:t>的对方信息，具体包括</w:t>
      </w:r>
      <w:r>
        <w:rPr>
          <w:rFonts w:ascii="宋体" w:hAnsi="宋体" w:eastAsia="宋体" w:cs="宋体"/>
          <w:color w:val="auto"/>
          <w:sz w:val="23"/>
          <w:szCs w:val="23"/>
        </w:rPr>
        <w:t>：</w:t>
      </w:r>
    </w:p>
    <w:p w14:paraId="3EE13B4F">
      <w:pPr>
        <w:spacing w:line="226"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5"/>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任何涉及对方过去、现在或将来的商业计划、规章制度、操作规程、处理手段、财</w:t>
      </w:r>
    </w:p>
    <w:p w14:paraId="6E081F14">
      <w:pPr>
        <w:spacing w:before="183" w:line="227" w:lineRule="auto"/>
        <w:ind w:left="732"/>
        <w:rPr>
          <w:rFonts w:ascii="宋体" w:hAnsi="宋体" w:eastAsia="宋体" w:cs="宋体"/>
          <w:color w:val="auto"/>
          <w:sz w:val="23"/>
          <w:szCs w:val="23"/>
        </w:rPr>
      </w:pPr>
      <w:r>
        <w:rPr>
          <w:rFonts w:ascii="宋体" w:hAnsi="宋体" w:eastAsia="宋体" w:cs="宋体"/>
          <w:color w:val="auto"/>
          <w:spacing w:val="-7"/>
          <w:sz w:val="23"/>
          <w:szCs w:val="23"/>
        </w:rPr>
        <w:t>务</w:t>
      </w:r>
      <w:r>
        <w:rPr>
          <w:rFonts w:ascii="宋体" w:hAnsi="宋体" w:eastAsia="宋体" w:cs="宋体"/>
          <w:color w:val="auto"/>
          <w:spacing w:val="-6"/>
          <w:sz w:val="23"/>
          <w:szCs w:val="23"/>
        </w:rPr>
        <w:t>信息；</w:t>
      </w:r>
    </w:p>
    <w:p w14:paraId="0D370A4A">
      <w:pPr>
        <w:spacing w:before="186" w:line="227"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6.2.2   </w:t>
      </w:r>
      <w:r>
        <w:rPr>
          <w:rFonts w:ascii="宋体" w:hAnsi="宋体" w:eastAsia="宋体" w:cs="宋体"/>
          <w:color w:val="auto"/>
          <w:spacing w:val="6"/>
          <w:sz w:val="23"/>
          <w:szCs w:val="23"/>
        </w:rPr>
        <w:t>任何对方的技术措施、技术方案、软件应用及开发，硬件设备的品种、质量、数量、</w:t>
      </w:r>
    </w:p>
    <w:p w14:paraId="6BB5526F">
      <w:pPr>
        <w:spacing w:before="185" w:line="227" w:lineRule="auto"/>
        <w:ind w:left="750"/>
        <w:rPr>
          <w:rFonts w:ascii="宋体" w:hAnsi="宋体" w:eastAsia="宋体" w:cs="宋体"/>
          <w:color w:val="auto"/>
          <w:sz w:val="23"/>
          <w:szCs w:val="23"/>
        </w:rPr>
      </w:pPr>
      <w:r>
        <w:rPr>
          <w:rFonts w:ascii="宋体" w:hAnsi="宋体" w:eastAsia="宋体" w:cs="宋体"/>
          <w:color w:val="auto"/>
          <w:spacing w:val="-11"/>
          <w:sz w:val="23"/>
          <w:szCs w:val="23"/>
        </w:rPr>
        <w:t>品</w:t>
      </w:r>
      <w:r>
        <w:rPr>
          <w:rFonts w:ascii="宋体" w:hAnsi="宋体" w:eastAsia="宋体" w:cs="宋体"/>
          <w:color w:val="auto"/>
          <w:spacing w:val="-9"/>
          <w:sz w:val="23"/>
          <w:szCs w:val="23"/>
        </w:rPr>
        <w:t>牌等；</w:t>
      </w:r>
    </w:p>
    <w:p w14:paraId="0E0ED708">
      <w:pPr>
        <w:spacing w:before="182" w:line="226"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6.2.3 </w:t>
      </w:r>
      <w:r>
        <w:rPr>
          <w:rFonts w:ascii="Arial" w:hAnsi="Arial" w:eastAsia="Arial" w:cs="Arial"/>
          <w:color w:val="auto"/>
          <w:spacing w:val="5"/>
          <w:sz w:val="23"/>
          <w:szCs w:val="23"/>
        </w:rPr>
        <w:t xml:space="preserve"> </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任何对方的技术秘密或专有知识、文件 、报告、数据、客户软件、流程图、数据库、</w:t>
      </w:r>
    </w:p>
    <w:p w14:paraId="5DEEAFC5">
      <w:pPr>
        <w:spacing w:before="185" w:line="224" w:lineRule="auto"/>
        <w:ind w:left="734"/>
        <w:rPr>
          <w:rFonts w:ascii="宋体" w:hAnsi="宋体" w:eastAsia="宋体" w:cs="宋体"/>
          <w:color w:val="auto"/>
          <w:sz w:val="23"/>
          <w:szCs w:val="23"/>
        </w:rPr>
      </w:pPr>
      <w:r>
        <w:rPr>
          <w:rFonts w:ascii="宋体" w:hAnsi="宋体" w:eastAsia="宋体" w:cs="宋体"/>
          <w:color w:val="auto"/>
          <w:spacing w:val="7"/>
          <w:sz w:val="23"/>
          <w:szCs w:val="23"/>
        </w:rPr>
        <w:t>发</w:t>
      </w:r>
      <w:r>
        <w:rPr>
          <w:rFonts w:ascii="宋体" w:hAnsi="宋体" w:eastAsia="宋体" w:cs="宋体"/>
          <w:color w:val="auto"/>
          <w:spacing w:val="5"/>
          <w:sz w:val="23"/>
          <w:szCs w:val="23"/>
        </w:rPr>
        <w:t>明、知识、贸易秘密。</w:t>
      </w:r>
    </w:p>
    <w:p w14:paraId="5056D980">
      <w:pPr>
        <w:spacing w:before="189" w:line="227"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6"/>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乙方应根据甲方的要求签署相应的保密协议，保密协议与本条款存在不一致的， 以保</w:t>
      </w:r>
    </w:p>
    <w:p w14:paraId="0B72AE1C">
      <w:pPr>
        <w:spacing w:before="184" w:line="228" w:lineRule="auto"/>
        <w:ind w:left="491"/>
        <w:rPr>
          <w:rFonts w:ascii="宋体" w:hAnsi="宋体" w:eastAsia="宋体" w:cs="宋体"/>
          <w:color w:val="auto"/>
          <w:sz w:val="23"/>
          <w:szCs w:val="23"/>
        </w:rPr>
      </w:pPr>
      <w:r>
        <w:rPr>
          <w:rFonts w:ascii="宋体" w:hAnsi="宋体" w:eastAsia="宋体" w:cs="宋体"/>
          <w:color w:val="auto"/>
          <w:spacing w:val="2"/>
          <w:sz w:val="23"/>
          <w:szCs w:val="23"/>
        </w:rPr>
        <w:t>密协议</w:t>
      </w:r>
      <w:r>
        <w:rPr>
          <w:rFonts w:ascii="宋体" w:hAnsi="宋体" w:eastAsia="宋体" w:cs="宋体"/>
          <w:color w:val="auto"/>
          <w:spacing w:val="1"/>
          <w:sz w:val="23"/>
          <w:szCs w:val="23"/>
        </w:rPr>
        <w:t>为准。</w:t>
      </w:r>
    </w:p>
    <w:p w14:paraId="5DC1CD1A">
      <w:pPr>
        <w:spacing w:before="182" w:line="228" w:lineRule="auto"/>
        <w:ind w:left="11"/>
        <w:rPr>
          <w:rFonts w:ascii="宋体" w:hAnsi="宋体" w:eastAsia="宋体" w:cs="宋体"/>
          <w:color w:val="auto"/>
          <w:sz w:val="23"/>
          <w:szCs w:val="23"/>
        </w:rPr>
      </w:pPr>
      <w:r>
        <w:rPr>
          <w:rFonts w:ascii="Arial" w:hAnsi="Arial" w:eastAsia="Arial" w:cs="Arial"/>
          <w:b/>
          <w:bCs/>
          <w:color w:val="auto"/>
          <w:spacing w:val="9"/>
          <w:sz w:val="23"/>
          <w:szCs w:val="23"/>
        </w:rPr>
        <w:t>7.</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质量保证</w:t>
      </w:r>
    </w:p>
    <w:p w14:paraId="3DFAA0EC">
      <w:pPr>
        <w:spacing w:before="184" w:line="225" w:lineRule="auto"/>
        <w:ind w:left="12"/>
        <w:rPr>
          <w:rFonts w:ascii="宋体" w:hAnsi="宋体" w:eastAsia="宋体" w:cs="宋体"/>
          <w:color w:val="auto"/>
          <w:sz w:val="23"/>
          <w:szCs w:val="23"/>
        </w:rPr>
      </w:pPr>
      <w:r>
        <w:rPr>
          <w:rFonts w:ascii="Arial" w:hAnsi="Arial" w:eastAsia="Arial" w:cs="Arial"/>
          <w:color w:val="auto"/>
          <w:spacing w:val="13"/>
          <w:sz w:val="23"/>
          <w:szCs w:val="23"/>
        </w:rPr>
        <w:t>7</w:t>
      </w:r>
      <w:r>
        <w:rPr>
          <w:rFonts w:ascii="Arial" w:hAnsi="Arial" w:eastAsia="Arial" w:cs="Arial"/>
          <w:color w:val="auto"/>
          <w:spacing w:val="8"/>
          <w:sz w:val="23"/>
          <w:szCs w:val="23"/>
        </w:rPr>
        <w:t xml:space="preserve">.1 </w:t>
      </w:r>
      <w:r>
        <w:rPr>
          <w:rFonts w:ascii="宋体" w:hAnsi="宋体" w:eastAsia="宋体" w:cs="宋体"/>
          <w:color w:val="auto"/>
          <w:spacing w:val="8"/>
          <w:sz w:val="23"/>
          <w:szCs w:val="23"/>
        </w:rPr>
        <w:t>货物质量保证</w:t>
      </w:r>
    </w:p>
    <w:p w14:paraId="77F04FBD">
      <w:pPr>
        <w:spacing w:before="185"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乙方必须保证货物是全新、未使用过的，并完全符合强制性的国家技术质量规范和</w:t>
      </w:r>
    </w:p>
    <w:p w14:paraId="71FFCE7E">
      <w:pPr>
        <w:spacing w:before="188" w:line="227" w:lineRule="auto"/>
        <w:ind w:left="731"/>
        <w:rPr>
          <w:rFonts w:ascii="宋体" w:hAnsi="宋体" w:eastAsia="宋体" w:cs="宋体"/>
          <w:color w:val="auto"/>
          <w:sz w:val="23"/>
          <w:szCs w:val="23"/>
        </w:rPr>
      </w:pPr>
      <w:r>
        <w:rPr>
          <w:rFonts w:ascii="宋体" w:hAnsi="宋体" w:eastAsia="宋体" w:cs="宋体"/>
          <w:color w:val="auto"/>
          <w:spacing w:val="8"/>
          <w:sz w:val="23"/>
          <w:szCs w:val="23"/>
        </w:rPr>
        <w:t>合同规定的质量、规格、性能和技术规范等的要求</w:t>
      </w:r>
      <w:r>
        <w:rPr>
          <w:rFonts w:ascii="宋体" w:hAnsi="宋体" w:eastAsia="宋体" w:cs="宋体"/>
          <w:color w:val="auto"/>
          <w:spacing w:val="3"/>
          <w:sz w:val="23"/>
          <w:szCs w:val="23"/>
        </w:rPr>
        <w:t>。</w:t>
      </w:r>
    </w:p>
    <w:p w14:paraId="5921349B">
      <w:pPr>
        <w:spacing w:before="183"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乙方须保证所提供的货物经正确安装、正常运转和保养，在其使用寿命期内须具有</w:t>
      </w:r>
    </w:p>
    <w:p w14:paraId="73C81224">
      <w:pPr>
        <w:spacing w:before="186" w:line="375" w:lineRule="auto"/>
        <w:ind w:left="732" w:right="122"/>
        <w:rPr>
          <w:rFonts w:ascii="宋体" w:hAnsi="宋体" w:eastAsia="宋体" w:cs="宋体"/>
          <w:color w:val="auto"/>
          <w:sz w:val="23"/>
          <w:szCs w:val="23"/>
        </w:rPr>
      </w:pPr>
      <w:r>
        <w:rPr>
          <w:rFonts w:ascii="宋体" w:hAnsi="宋体" w:eastAsia="宋体" w:cs="宋体"/>
          <w:color w:val="auto"/>
          <w:spacing w:val="12"/>
          <w:sz w:val="23"/>
          <w:szCs w:val="23"/>
        </w:rPr>
        <w:t>符合质量</w:t>
      </w:r>
      <w:r>
        <w:rPr>
          <w:rFonts w:ascii="宋体" w:hAnsi="宋体" w:eastAsia="宋体" w:cs="宋体"/>
          <w:color w:val="auto"/>
          <w:spacing w:val="6"/>
          <w:sz w:val="23"/>
          <w:szCs w:val="23"/>
        </w:rPr>
        <w:t>要求和产品说明书的性能。在货物免费质保期之内， 乙方须对由于设计、</w:t>
      </w:r>
      <w:r>
        <w:rPr>
          <w:rFonts w:ascii="宋体" w:hAnsi="宋体" w:eastAsia="宋体" w:cs="宋体"/>
          <w:color w:val="auto"/>
          <w:sz w:val="23"/>
          <w:szCs w:val="23"/>
        </w:rPr>
        <w:t xml:space="preserve"> </w:t>
      </w:r>
      <w:r>
        <w:rPr>
          <w:rFonts w:ascii="宋体" w:hAnsi="宋体" w:eastAsia="宋体" w:cs="宋体"/>
          <w:color w:val="auto"/>
          <w:spacing w:val="16"/>
          <w:sz w:val="23"/>
          <w:szCs w:val="23"/>
        </w:rPr>
        <w:t>工</w:t>
      </w:r>
      <w:r>
        <w:rPr>
          <w:rFonts w:ascii="宋体" w:hAnsi="宋体" w:eastAsia="宋体" w:cs="宋体"/>
          <w:color w:val="auto"/>
          <w:spacing w:val="13"/>
          <w:sz w:val="23"/>
          <w:szCs w:val="23"/>
        </w:rPr>
        <w:t>艺</w:t>
      </w:r>
      <w:r>
        <w:rPr>
          <w:rFonts w:ascii="宋体" w:hAnsi="宋体" w:eastAsia="宋体" w:cs="宋体"/>
          <w:color w:val="auto"/>
          <w:spacing w:val="8"/>
          <w:sz w:val="23"/>
          <w:szCs w:val="23"/>
        </w:rPr>
        <w:t>或材料的缺陷而发生的任何不足或故障负责，并免费予以改进或更换。</w:t>
      </w:r>
    </w:p>
    <w:p w14:paraId="36CB8BBB">
      <w:pPr>
        <w:spacing w:before="1" w:line="223" w:lineRule="auto"/>
        <w:ind w:left="12"/>
        <w:rPr>
          <w:rFonts w:ascii="宋体" w:hAnsi="宋体" w:eastAsia="宋体" w:cs="宋体"/>
          <w:color w:val="auto"/>
          <w:sz w:val="23"/>
          <w:szCs w:val="23"/>
        </w:rPr>
      </w:pPr>
      <w:r>
        <w:rPr>
          <w:rFonts w:ascii="Arial" w:hAnsi="Arial" w:eastAsia="Arial" w:cs="Arial"/>
          <w:color w:val="auto"/>
          <w:spacing w:val="12"/>
          <w:sz w:val="23"/>
          <w:szCs w:val="23"/>
        </w:rPr>
        <w:t>7.1.3</w:t>
      </w:r>
      <w:r>
        <w:rPr>
          <w:rFonts w:ascii="Arial" w:hAnsi="Arial" w:eastAsia="Arial" w:cs="Arial"/>
          <w:color w:val="auto"/>
          <w:spacing w:val="9"/>
          <w:sz w:val="23"/>
          <w:szCs w:val="23"/>
        </w:rPr>
        <w:t xml:space="preserve"> </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根据乙方按检验标准自己检验结果或委托有资质的相关质检机构的检验结果， 发现</w:t>
      </w:r>
    </w:p>
    <w:p w14:paraId="2D263636">
      <w:pPr>
        <w:spacing w:before="188" w:line="375" w:lineRule="auto"/>
        <w:ind w:left="730" w:right="82" w:firstLine="5"/>
        <w:rPr>
          <w:rFonts w:ascii="宋体" w:hAnsi="宋体" w:eastAsia="宋体" w:cs="宋体"/>
          <w:color w:val="auto"/>
          <w:sz w:val="23"/>
          <w:szCs w:val="23"/>
        </w:rPr>
      </w:pPr>
      <w:r>
        <w:rPr>
          <w:rFonts w:ascii="宋体" w:hAnsi="宋体" w:eastAsia="宋体" w:cs="宋体"/>
          <w:color w:val="auto"/>
          <w:spacing w:val="20"/>
          <w:sz w:val="23"/>
          <w:szCs w:val="23"/>
        </w:rPr>
        <w:t>货物</w:t>
      </w:r>
      <w:r>
        <w:rPr>
          <w:rFonts w:ascii="宋体" w:hAnsi="宋体" w:eastAsia="宋体" w:cs="宋体"/>
          <w:color w:val="auto"/>
          <w:spacing w:val="15"/>
          <w:sz w:val="23"/>
          <w:szCs w:val="23"/>
        </w:rPr>
        <w:t>的</w:t>
      </w:r>
      <w:r>
        <w:rPr>
          <w:rFonts w:ascii="宋体" w:hAnsi="宋体" w:eastAsia="宋体" w:cs="宋体"/>
          <w:color w:val="auto"/>
          <w:spacing w:val="10"/>
          <w:sz w:val="23"/>
          <w:szCs w:val="23"/>
        </w:rPr>
        <w:t>数量、质量、规格与合同不符；或者在免费质保期内，证实货物存在缺陷，</w:t>
      </w:r>
      <w:r>
        <w:rPr>
          <w:rFonts w:ascii="宋体" w:hAnsi="宋体" w:eastAsia="宋体" w:cs="宋体"/>
          <w:color w:val="auto"/>
          <w:sz w:val="23"/>
          <w:szCs w:val="23"/>
        </w:rPr>
        <w:t xml:space="preserve"> </w:t>
      </w:r>
      <w:r>
        <w:rPr>
          <w:rFonts w:ascii="宋体" w:hAnsi="宋体" w:eastAsia="宋体" w:cs="宋体"/>
          <w:color w:val="auto"/>
          <w:spacing w:val="18"/>
          <w:sz w:val="23"/>
          <w:szCs w:val="23"/>
        </w:rPr>
        <w:t>包</w:t>
      </w:r>
      <w:r>
        <w:rPr>
          <w:rFonts w:ascii="宋体" w:hAnsi="宋体" w:eastAsia="宋体" w:cs="宋体"/>
          <w:color w:val="auto"/>
          <w:spacing w:val="11"/>
          <w:sz w:val="23"/>
          <w:szCs w:val="23"/>
        </w:rPr>
        <w:t>括潜在的缺陷或使用不符合要求的材料等，甲方应书面通知乙方。接到上述通知</w:t>
      </w:r>
      <w:r>
        <w:rPr>
          <w:rFonts w:ascii="宋体" w:hAnsi="宋体" w:eastAsia="宋体" w:cs="宋体"/>
          <w:color w:val="auto"/>
          <w:sz w:val="23"/>
          <w:szCs w:val="23"/>
        </w:rPr>
        <w:t xml:space="preserve"> </w:t>
      </w:r>
      <w:r>
        <w:rPr>
          <w:rFonts w:ascii="宋体" w:hAnsi="宋体" w:eastAsia="宋体" w:cs="宋体"/>
          <w:color w:val="auto"/>
          <w:spacing w:val="14"/>
          <w:sz w:val="23"/>
          <w:szCs w:val="23"/>
        </w:rPr>
        <w:t>后，乙方</w:t>
      </w:r>
      <w:r>
        <w:rPr>
          <w:rFonts w:ascii="宋体" w:hAnsi="宋体" w:eastAsia="宋体" w:cs="宋体"/>
          <w:color w:val="auto"/>
          <w:spacing w:val="8"/>
          <w:sz w:val="23"/>
          <w:szCs w:val="23"/>
        </w:rPr>
        <w:t>应</w:t>
      </w:r>
      <w:r>
        <w:rPr>
          <w:rFonts w:ascii="宋体" w:hAnsi="宋体" w:eastAsia="宋体" w:cs="宋体"/>
          <w:color w:val="auto"/>
          <w:spacing w:val="7"/>
          <w:sz w:val="23"/>
          <w:szCs w:val="23"/>
        </w:rPr>
        <w:t>及时免费更换或修理破损货物。乙方在甲方发出质量异议通知后， 未作</w:t>
      </w:r>
      <w:r>
        <w:rPr>
          <w:rFonts w:ascii="宋体" w:hAnsi="宋体" w:eastAsia="宋体" w:cs="宋体"/>
          <w:color w:val="auto"/>
          <w:sz w:val="23"/>
          <w:szCs w:val="23"/>
        </w:rPr>
        <w:t xml:space="preserve"> </w:t>
      </w:r>
      <w:r>
        <w:rPr>
          <w:rFonts w:ascii="宋体" w:hAnsi="宋体" w:eastAsia="宋体" w:cs="宋体"/>
          <w:color w:val="auto"/>
          <w:spacing w:val="10"/>
          <w:sz w:val="23"/>
          <w:szCs w:val="23"/>
        </w:rPr>
        <w:t>答</w:t>
      </w:r>
      <w:r>
        <w:rPr>
          <w:rFonts w:ascii="宋体" w:hAnsi="宋体" w:eastAsia="宋体" w:cs="宋体"/>
          <w:color w:val="auto"/>
          <w:spacing w:val="8"/>
          <w:sz w:val="23"/>
          <w:szCs w:val="23"/>
        </w:rPr>
        <w:t>复，甲方在通知书中所提出的要求应视为已被乙方接受。</w:t>
      </w:r>
    </w:p>
    <w:p w14:paraId="6BE9BCAC">
      <w:pPr>
        <w:spacing w:before="1" w:line="226"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.4   </w:t>
      </w:r>
      <w:r>
        <w:rPr>
          <w:rFonts w:ascii="宋体" w:hAnsi="宋体" w:eastAsia="宋体" w:cs="宋体"/>
          <w:color w:val="auto"/>
          <w:spacing w:val="9"/>
          <w:sz w:val="23"/>
          <w:szCs w:val="23"/>
        </w:rPr>
        <w:t>乙方在收到通知后虽答复，但没有弥补缺陷，甲方可采取必要的补救措施，但由此</w:t>
      </w:r>
    </w:p>
    <w:p w14:paraId="2C8A2609">
      <w:pPr>
        <w:spacing w:before="183" w:line="375" w:lineRule="auto"/>
        <w:ind w:left="730" w:right="23" w:firstLine="17"/>
        <w:rPr>
          <w:rFonts w:ascii="宋体" w:hAnsi="宋体" w:eastAsia="宋体" w:cs="宋体"/>
          <w:color w:val="auto"/>
          <w:sz w:val="23"/>
          <w:szCs w:val="23"/>
        </w:rPr>
      </w:pPr>
      <w:r>
        <w:rPr>
          <w:rFonts w:ascii="宋体" w:hAnsi="宋体" w:eastAsia="宋体" w:cs="宋体"/>
          <w:color w:val="auto"/>
          <w:spacing w:val="6"/>
          <w:sz w:val="23"/>
          <w:szCs w:val="23"/>
        </w:rPr>
        <w:t>引发的风险和费用将由乙方承担。甲方可从合同款或乙方提交的履约保证金中扣</w:t>
      </w:r>
      <w:r>
        <w:rPr>
          <w:rFonts w:ascii="宋体" w:hAnsi="宋体" w:eastAsia="宋体" w:cs="宋体"/>
          <w:color w:val="auto"/>
          <w:spacing w:val="4"/>
          <w:sz w:val="23"/>
          <w:szCs w:val="23"/>
        </w:rPr>
        <w:t>款</w:t>
      </w:r>
      <w:r>
        <w:rPr>
          <w:rFonts w:ascii="宋体" w:hAnsi="宋体" w:eastAsia="宋体" w:cs="宋体"/>
          <w:color w:val="auto"/>
          <w:sz w:val="23"/>
          <w:szCs w:val="23"/>
        </w:rPr>
        <w:t xml:space="preserve">， </w:t>
      </w:r>
      <w:r>
        <w:rPr>
          <w:rFonts w:ascii="宋体" w:hAnsi="宋体" w:eastAsia="宋体" w:cs="宋体"/>
          <w:color w:val="auto"/>
          <w:spacing w:val="14"/>
          <w:sz w:val="23"/>
          <w:szCs w:val="23"/>
        </w:rPr>
        <w:t>不足部分</w:t>
      </w:r>
      <w:r>
        <w:rPr>
          <w:rFonts w:ascii="宋体" w:hAnsi="宋体" w:eastAsia="宋体" w:cs="宋体"/>
          <w:color w:val="auto"/>
          <w:spacing w:val="8"/>
          <w:sz w:val="23"/>
          <w:szCs w:val="23"/>
        </w:rPr>
        <w:t>，</w:t>
      </w:r>
      <w:r>
        <w:rPr>
          <w:rFonts w:ascii="宋体" w:hAnsi="宋体" w:eastAsia="宋体" w:cs="宋体"/>
          <w:color w:val="auto"/>
          <w:spacing w:val="7"/>
          <w:sz w:val="23"/>
          <w:szCs w:val="23"/>
        </w:rPr>
        <w:t xml:space="preserve"> 甲方有权要求乙方赔偿。甲方根据合同规定对卖方行使的其他权力不受</w:t>
      </w:r>
      <w:r>
        <w:rPr>
          <w:rFonts w:ascii="宋体" w:hAnsi="宋体" w:eastAsia="宋体" w:cs="宋体"/>
          <w:color w:val="auto"/>
          <w:sz w:val="23"/>
          <w:szCs w:val="23"/>
        </w:rPr>
        <w:t xml:space="preserve"> </w:t>
      </w:r>
      <w:r>
        <w:rPr>
          <w:rFonts w:ascii="宋体" w:hAnsi="宋体" w:eastAsia="宋体" w:cs="宋体"/>
          <w:color w:val="auto"/>
          <w:spacing w:val="-5"/>
          <w:sz w:val="23"/>
          <w:szCs w:val="23"/>
        </w:rPr>
        <w:t>影</w:t>
      </w:r>
      <w:r>
        <w:rPr>
          <w:rFonts w:ascii="宋体" w:hAnsi="宋体" w:eastAsia="宋体" w:cs="宋体"/>
          <w:color w:val="auto"/>
          <w:spacing w:val="-4"/>
          <w:sz w:val="23"/>
          <w:szCs w:val="23"/>
        </w:rPr>
        <w:t>响。</w:t>
      </w:r>
    </w:p>
    <w:p w14:paraId="5B82678C">
      <w:pPr>
        <w:spacing w:before="2" w:line="374" w:lineRule="auto"/>
        <w:ind w:left="12" w:right="655"/>
        <w:rPr>
          <w:rFonts w:ascii="宋体" w:hAnsi="宋体" w:eastAsia="宋体" w:cs="宋体"/>
          <w:color w:val="auto"/>
          <w:sz w:val="23"/>
          <w:szCs w:val="23"/>
        </w:rPr>
      </w:pPr>
      <w:r>
        <w:rPr>
          <w:rFonts w:ascii="Arial" w:hAnsi="Arial" w:eastAsia="Arial" w:cs="Arial"/>
          <w:color w:val="auto"/>
          <w:spacing w:val="14"/>
          <w:sz w:val="23"/>
          <w:szCs w:val="23"/>
        </w:rPr>
        <w:t>7</w:t>
      </w:r>
      <w:r>
        <w:rPr>
          <w:rFonts w:ascii="Arial" w:hAnsi="Arial" w:eastAsia="Arial" w:cs="Arial"/>
          <w:color w:val="auto"/>
          <w:spacing w:val="11"/>
          <w:sz w:val="23"/>
          <w:szCs w:val="23"/>
        </w:rPr>
        <w:t>.</w:t>
      </w:r>
      <w:r>
        <w:rPr>
          <w:rFonts w:ascii="Arial" w:hAnsi="Arial" w:eastAsia="Arial" w:cs="Arial"/>
          <w:color w:val="auto"/>
          <w:spacing w:val="7"/>
          <w:sz w:val="23"/>
          <w:szCs w:val="23"/>
        </w:rPr>
        <w:t xml:space="preserve">1.5   </w:t>
      </w:r>
      <w:r>
        <w:rPr>
          <w:rFonts w:ascii="宋体" w:hAnsi="宋体" w:eastAsia="宋体" w:cs="宋体"/>
          <w:color w:val="auto"/>
          <w:spacing w:val="7"/>
          <w:sz w:val="23"/>
          <w:szCs w:val="23"/>
        </w:rPr>
        <w:t>合同条款下货物的免费质保期自货物通过最终验收起算，合同另行规定除外。</w:t>
      </w:r>
      <w:r>
        <w:rPr>
          <w:rFonts w:ascii="宋体" w:hAnsi="宋体" w:eastAsia="宋体" w:cs="宋体"/>
          <w:color w:val="auto"/>
          <w:sz w:val="23"/>
          <w:szCs w:val="23"/>
        </w:rPr>
        <w:t xml:space="preserve"> </w:t>
      </w:r>
      <w:r>
        <w:rPr>
          <w:rFonts w:ascii="Arial" w:hAnsi="Arial" w:eastAsia="Arial" w:cs="Arial"/>
          <w:color w:val="auto"/>
          <w:spacing w:val="16"/>
          <w:sz w:val="23"/>
          <w:szCs w:val="23"/>
        </w:rPr>
        <w:t>7</w:t>
      </w:r>
      <w:r>
        <w:rPr>
          <w:rFonts w:ascii="Arial" w:hAnsi="Arial" w:eastAsia="Arial" w:cs="Arial"/>
          <w:color w:val="auto"/>
          <w:spacing w:val="9"/>
          <w:sz w:val="23"/>
          <w:szCs w:val="23"/>
        </w:rPr>
        <w:t>.</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辅助服务质量保证</w:t>
      </w:r>
    </w:p>
    <w:p w14:paraId="78EFD71A">
      <w:pPr>
        <w:spacing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乙方保证免费提供合同条款下的软件产品原厂商至少一年软件全部功能及其换代产</w:t>
      </w:r>
    </w:p>
    <w:p w14:paraId="74CFEE28">
      <w:pPr>
        <w:rPr>
          <w:color w:val="auto"/>
        </w:rPr>
        <w:sectPr>
          <w:headerReference r:id="rId21" w:type="default"/>
          <w:footerReference r:id="rId22" w:type="default"/>
          <w:pgSz w:w="11906" w:h="16839"/>
          <w:pgMar w:top="1239" w:right="1162" w:bottom="1193" w:left="1246" w:header="1225" w:footer="1030" w:gutter="0"/>
          <w:cols w:space="720" w:num="1"/>
        </w:sectPr>
      </w:pPr>
    </w:p>
    <w:p w14:paraId="054923B2">
      <w:pPr>
        <w:spacing w:before="44" w:line="374" w:lineRule="auto"/>
        <w:ind w:right="59"/>
        <w:rPr>
          <w:rFonts w:ascii="宋体" w:hAnsi="宋体" w:eastAsia="宋体" w:cs="宋体"/>
          <w:color w:val="auto"/>
          <w:sz w:val="23"/>
          <w:szCs w:val="23"/>
        </w:rPr>
      </w:pPr>
      <w:r>
        <w:rPr>
          <w:rFonts w:ascii="宋体" w:hAnsi="宋体" w:eastAsia="宋体" w:cs="宋体"/>
          <w:color w:val="auto"/>
          <w:spacing w:val="14"/>
          <w:sz w:val="23"/>
          <w:szCs w:val="23"/>
        </w:rPr>
        <w:t>品的升级与技术支持服务(包含任何版本升级、产品换代、更新及在原有产品基</w:t>
      </w:r>
      <w:r>
        <w:rPr>
          <w:rFonts w:ascii="宋体" w:hAnsi="宋体" w:eastAsia="宋体" w:cs="宋体"/>
          <w:color w:val="auto"/>
          <w:spacing w:val="8"/>
          <w:sz w:val="23"/>
          <w:szCs w:val="23"/>
        </w:rPr>
        <w:t>础</w:t>
      </w:r>
      <w:r>
        <w:rPr>
          <w:rFonts w:ascii="宋体" w:hAnsi="宋体" w:eastAsia="宋体" w:cs="宋体"/>
          <w:color w:val="auto"/>
          <w:sz w:val="23"/>
          <w:szCs w:val="23"/>
        </w:rPr>
        <w:t xml:space="preserve"> </w:t>
      </w:r>
      <w:r>
        <w:rPr>
          <w:rFonts w:ascii="宋体" w:hAnsi="宋体" w:eastAsia="宋体" w:cs="宋体"/>
          <w:color w:val="auto"/>
          <w:spacing w:val="18"/>
          <w:sz w:val="23"/>
          <w:szCs w:val="23"/>
        </w:rPr>
        <w:t>上</w:t>
      </w:r>
      <w:r>
        <w:rPr>
          <w:rFonts w:ascii="宋体" w:hAnsi="宋体" w:eastAsia="宋体" w:cs="宋体"/>
          <w:color w:val="auto"/>
          <w:spacing w:val="11"/>
          <w:sz w:val="23"/>
          <w:szCs w:val="23"/>
        </w:rPr>
        <w:t>的拆解、完善、合并所产生的新产品，提供升级产品介质及授权，要求原厂商承</w:t>
      </w:r>
      <w:r>
        <w:rPr>
          <w:rFonts w:ascii="宋体" w:hAnsi="宋体" w:eastAsia="宋体" w:cs="宋体"/>
          <w:color w:val="auto"/>
          <w:sz w:val="23"/>
          <w:szCs w:val="23"/>
        </w:rPr>
        <w:t xml:space="preserve"> </w:t>
      </w:r>
      <w:r>
        <w:rPr>
          <w:rFonts w:ascii="宋体" w:hAnsi="宋体" w:eastAsia="宋体" w:cs="宋体"/>
          <w:color w:val="auto"/>
          <w:spacing w:val="12"/>
          <w:sz w:val="23"/>
          <w:szCs w:val="23"/>
        </w:rPr>
        <w:t>诺，并加盖原厂商公章)，不得出现因货物停售、转产而无法提供上述支持服务</w:t>
      </w:r>
      <w:r>
        <w:rPr>
          <w:rFonts w:ascii="宋体" w:hAnsi="宋体" w:eastAsia="宋体" w:cs="宋体"/>
          <w:color w:val="auto"/>
          <w:spacing w:val="5"/>
          <w:sz w:val="23"/>
          <w:szCs w:val="23"/>
        </w:rPr>
        <w:t>。</w:t>
      </w:r>
    </w:p>
    <w:p w14:paraId="7FF3AE6A">
      <w:pPr>
        <w:spacing w:line="223"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乙方应保证合同条款下所提供的服务包括培训、安装指导、单机调试、系统联调和</w:t>
      </w:r>
    </w:p>
    <w:p w14:paraId="025CC6AB">
      <w:pPr>
        <w:spacing w:before="188" w:line="375" w:lineRule="auto"/>
        <w:ind w:right="59"/>
        <w:rPr>
          <w:rFonts w:ascii="宋体" w:hAnsi="宋体" w:eastAsia="宋体" w:cs="宋体"/>
          <w:color w:val="auto"/>
          <w:sz w:val="23"/>
          <w:szCs w:val="23"/>
        </w:rPr>
      </w:pPr>
      <w:r>
        <w:rPr>
          <w:rFonts w:ascii="宋体" w:hAnsi="宋体" w:eastAsia="宋体" w:cs="宋体"/>
          <w:color w:val="auto"/>
          <w:spacing w:val="18"/>
          <w:sz w:val="23"/>
          <w:szCs w:val="23"/>
        </w:rPr>
        <w:t>试</w:t>
      </w:r>
      <w:r>
        <w:rPr>
          <w:rFonts w:ascii="宋体" w:hAnsi="宋体" w:eastAsia="宋体" w:cs="宋体"/>
          <w:color w:val="auto"/>
          <w:spacing w:val="11"/>
          <w:sz w:val="23"/>
          <w:szCs w:val="23"/>
        </w:rPr>
        <w:t>验等，按合同规定方式进行，并保证不存在因乙方工作人员的过失、错误或疏忽</w:t>
      </w:r>
      <w:r>
        <w:rPr>
          <w:rFonts w:ascii="宋体" w:hAnsi="宋体" w:eastAsia="宋体" w:cs="宋体"/>
          <w:color w:val="auto"/>
          <w:sz w:val="23"/>
          <w:szCs w:val="23"/>
        </w:rPr>
        <w:t xml:space="preserve"> </w:t>
      </w:r>
      <w:r>
        <w:rPr>
          <w:rFonts w:ascii="宋体" w:hAnsi="宋体" w:eastAsia="宋体" w:cs="宋体"/>
          <w:color w:val="auto"/>
          <w:spacing w:val="3"/>
          <w:sz w:val="23"/>
          <w:szCs w:val="23"/>
        </w:rPr>
        <w:t>而产生的缺陷</w:t>
      </w:r>
      <w:r>
        <w:rPr>
          <w:rFonts w:ascii="宋体" w:hAnsi="宋体" w:eastAsia="宋体" w:cs="宋体"/>
          <w:color w:val="auto"/>
          <w:spacing w:val="1"/>
          <w:sz w:val="23"/>
          <w:szCs w:val="23"/>
        </w:rPr>
        <w:t>。</w:t>
      </w:r>
    </w:p>
    <w:p w14:paraId="40271B86">
      <w:pPr>
        <w:spacing w:line="228" w:lineRule="auto"/>
        <w:ind w:left="10"/>
        <w:rPr>
          <w:rFonts w:ascii="宋体" w:hAnsi="宋体" w:eastAsia="宋体" w:cs="宋体"/>
          <w:color w:val="auto"/>
          <w:sz w:val="23"/>
          <w:szCs w:val="23"/>
        </w:rPr>
      </w:pPr>
      <w:r>
        <w:rPr>
          <w:rFonts w:ascii="Arial" w:hAnsi="Arial" w:eastAsia="Arial" w:cs="Arial"/>
          <w:b/>
          <w:bCs/>
          <w:color w:val="auto"/>
          <w:spacing w:val="9"/>
          <w:sz w:val="23"/>
          <w:szCs w:val="23"/>
        </w:rPr>
        <w:t>8.</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包装要求</w:t>
      </w:r>
    </w:p>
    <w:p w14:paraId="5B027344">
      <w:pPr>
        <w:spacing w:before="183" w:line="374" w:lineRule="auto"/>
        <w:ind w:left="489" w:right="59" w:hanging="479"/>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9"/>
          <w:sz w:val="23"/>
          <w:szCs w:val="23"/>
        </w:rPr>
        <w:t>.</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除合同另有约定外</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乙方提供的全部货物</w:t>
      </w:r>
      <w:r>
        <w:rPr>
          <w:rFonts w:ascii="Arial" w:hAnsi="Arial" w:eastAsia="Arial" w:cs="Arial"/>
          <w:color w:val="auto"/>
          <w:spacing w:val="7"/>
          <w:sz w:val="23"/>
          <w:szCs w:val="23"/>
        </w:rPr>
        <w:t>,</w:t>
      </w:r>
      <w:r>
        <w:rPr>
          <w:rFonts w:ascii="宋体" w:hAnsi="宋体" w:eastAsia="宋体" w:cs="宋体"/>
          <w:color w:val="auto"/>
          <w:spacing w:val="7"/>
          <w:sz w:val="23"/>
          <w:szCs w:val="23"/>
        </w:rPr>
        <w:t>均应采用本行业通用的方式进行包装，且该包</w:t>
      </w:r>
      <w:r>
        <w:rPr>
          <w:rFonts w:ascii="宋体" w:hAnsi="宋体" w:eastAsia="宋体" w:cs="宋体"/>
          <w:color w:val="auto"/>
          <w:sz w:val="23"/>
          <w:szCs w:val="23"/>
        </w:rPr>
        <w:t xml:space="preserve"> </w:t>
      </w:r>
      <w:r>
        <w:rPr>
          <w:rFonts w:ascii="宋体" w:hAnsi="宋体" w:eastAsia="宋体" w:cs="宋体"/>
          <w:color w:val="auto"/>
          <w:spacing w:val="14"/>
          <w:sz w:val="23"/>
          <w:szCs w:val="23"/>
        </w:rPr>
        <w:t>装</w:t>
      </w:r>
      <w:r>
        <w:rPr>
          <w:rFonts w:ascii="宋体" w:hAnsi="宋体" w:eastAsia="宋体" w:cs="宋体"/>
          <w:color w:val="auto"/>
          <w:spacing w:val="10"/>
          <w:sz w:val="23"/>
          <w:szCs w:val="23"/>
        </w:rPr>
        <w:t>应</w:t>
      </w:r>
      <w:r>
        <w:rPr>
          <w:rFonts w:ascii="宋体" w:hAnsi="宋体" w:eastAsia="宋体" w:cs="宋体"/>
          <w:color w:val="auto"/>
          <w:spacing w:val="7"/>
          <w:sz w:val="23"/>
          <w:szCs w:val="23"/>
        </w:rPr>
        <w:t>符合国家有关包装的法律、法规的规定。</w:t>
      </w:r>
    </w:p>
    <w:p w14:paraId="2EF144B2">
      <w:pPr>
        <w:spacing w:line="375" w:lineRule="auto"/>
        <w:ind w:left="490" w:right="59" w:hanging="48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包装应适应于远距离运输，并有良好的防潮、防震、防锈和防粗暴装卸等保护措施，</w:t>
      </w:r>
      <w:r>
        <w:rPr>
          <w:rFonts w:ascii="宋体" w:hAnsi="宋体" w:eastAsia="宋体" w:cs="宋体"/>
          <w:color w:val="auto"/>
          <w:sz w:val="23"/>
          <w:szCs w:val="23"/>
        </w:rPr>
        <w:t xml:space="preserve"> </w:t>
      </w:r>
      <w:r>
        <w:rPr>
          <w:rFonts w:ascii="宋体" w:hAnsi="宋体" w:eastAsia="宋体" w:cs="宋体"/>
          <w:color w:val="auto"/>
          <w:spacing w:val="16"/>
          <w:sz w:val="23"/>
          <w:szCs w:val="23"/>
        </w:rPr>
        <w:t>以</w:t>
      </w:r>
      <w:r>
        <w:rPr>
          <w:rFonts w:ascii="宋体" w:hAnsi="宋体" w:eastAsia="宋体" w:cs="宋体"/>
          <w:color w:val="auto"/>
          <w:spacing w:val="11"/>
          <w:sz w:val="23"/>
          <w:szCs w:val="23"/>
        </w:rPr>
        <w:t>确保货物安全运抵现场。由于包装不善所引起的货物锈蚀、损坏和损失均由乙方承</w:t>
      </w:r>
      <w:r>
        <w:rPr>
          <w:rFonts w:ascii="宋体" w:hAnsi="宋体" w:eastAsia="宋体" w:cs="宋体"/>
          <w:color w:val="auto"/>
          <w:sz w:val="23"/>
          <w:szCs w:val="23"/>
        </w:rPr>
        <w:t xml:space="preserve"> </w:t>
      </w:r>
      <w:r>
        <w:rPr>
          <w:rFonts w:ascii="宋体" w:hAnsi="宋体" w:eastAsia="宋体" w:cs="宋体"/>
          <w:color w:val="auto"/>
          <w:spacing w:val="-9"/>
          <w:sz w:val="23"/>
          <w:szCs w:val="23"/>
        </w:rPr>
        <w:t>担</w:t>
      </w:r>
      <w:r>
        <w:rPr>
          <w:rFonts w:ascii="宋体" w:hAnsi="宋体" w:eastAsia="宋体" w:cs="宋体"/>
          <w:color w:val="auto"/>
          <w:spacing w:val="-7"/>
          <w:sz w:val="23"/>
          <w:szCs w:val="23"/>
        </w:rPr>
        <w:t>。</w:t>
      </w:r>
    </w:p>
    <w:p w14:paraId="4BC45AE7">
      <w:pPr>
        <w:spacing w:before="2" w:line="374" w:lineRule="auto"/>
        <w:ind w:left="493" w:right="59" w:firstLine="20"/>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应提供货物运至合同规定的最终目的地所需要的包装， 以防止货物在转运中损坏</w:t>
      </w:r>
      <w:r>
        <w:rPr>
          <w:rFonts w:ascii="宋体" w:hAnsi="宋体" w:eastAsia="宋体" w:cs="宋体"/>
          <w:color w:val="auto"/>
          <w:sz w:val="23"/>
          <w:szCs w:val="23"/>
        </w:rPr>
        <w:t xml:space="preserve"> </w:t>
      </w:r>
      <w:r>
        <w:rPr>
          <w:rFonts w:ascii="宋体" w:hAnsi="宋体" w:eastAsia="宋体" w:cs="宋体"/>
          <w:color w:val="auto"/>
          <w:spacing w:val="-4"/>
          <w:sz w:val="23"/>
          <w:szCs w:val="23"/>
        </w:rPr>
        <w:t>或</w:t>
      </w:r>
      <w:r>
        <w:rPr>
          <w:rFonts w:ascii="宋体" w:hAnsi="宋体" w:eastAsia="宋体" w:cs="宋体"/>
          <w:color w:val="auto"/>
          <w:spacing w:val="-2"/>
          <w:sz w:val="23"/>
          <w:szCs w:val="23"/>
        </w:rPr>
        <w:t>变质。</w:t>
      </w:r>
    </w:p>
    <w:p w14:paraId="6FB02B44">
      <w:pPr>
        <w:spacing w:line="225" w:lineRule="auto"/>
        <w:ind w:left="1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8"/>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乙方所提供的货物包装均为出厂时原包装。</w:t>
      </w:r>
    </w:p>
    <w:p w14:paraId="7CF947A4">
      <w:pPr>
        <w:spacing w:before="188" w:line="225" w:lineRule="auto"/>
        <w:ind w:left="10"/>
        <w:rPr>
          <w:rFonts w:ascii="宋体" w:hAnsi="宋体" w:eastAsia="宋体" w:cs="宋体"/>
          <w:color w:val="auto"/>
          <w:sz w:val="23"/>
          <w:szCs w:val="23"/>
        </w:rPr>
      </w:pPr>
      <w:r>
        <w:rPr>
          <w:rFonts w:ascii="Arial" w:hAnsi="Arial" w:eastAsia="Arial" w:cs="Arial"/>
          <w:color w:val="auto"/>
          <w:spacing w:val="10"/>
          <w:sz w:val="23"/>
          <w:szCs w:val="23"/>
        </w:rPr>
        <w:t>8</w:t>
      </w:r>
      <w:r>
        <w:rPr>
          <w:rFonts w:ascii="Arial" w:hAnsi="Arial" w:eastAsia="Arial" w:cs="Arial"/>
          <w:color w:val="auto"/>
          <w:spacing w:val="8"/>
          <w:sz w:val="23"/>
          <w:szCs w:val="23"/>
        </w:rPr>
        <w:t xml:space="preserve">.4 </w:t>
      </w:r>
      <w:r>
        <w:rPr>
          <w:rFonts w:ascii="宋体" w:hAnsi="宋体" w:eastAsia="宋体" w:cs="宋体"/>
          <w:color w:val="auto"/>
          <w:spacing w:val="8"/>
          <w:sz w:val="23"/>
          <w:szCs w:val="23"/>
        </w:rPr>
        <w:t>乙方所提供货物必须附有质量合格证，装箱清单，主机、附件、各种零部件和消耗品，</w:t>
      </w:r>
    </w:p>
    <w:p w14:paraId="4F245B22">
      <w:pPr>
        <w:spacing w:before="185"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有</w:t>
      </w:r>
      <w:r>
        <w:rPr>
          <w:rFonts w:ascii="宋体" w:hAnsi="宋体" w:eastAsia="宋体" w:cs="宋体"/>
          <w:color w:val="auto"/>
          <w:spacing w:val="7"/>
          <w:sz w:val="23"/>
          <w:szCs w:val="23"/>
        </w:rPr>
        <w:t>清楚的与装箱单相对应的名称和编号。</w:t>
      </w:r>
    </w:p>
    <w:p w14:paraId="1B2A70F4">
      <w:pPr>
        <w:spacing w:before="184" w:line="375" w:lineRule="auto"/>
        <w:ind w:left="513" w:right="59" w:hanging="503"/>
        <w:rPr>
          <w:rFonts w:ascii="宋体" w:hAnsi="宋体" w:eastAsia="宋体" w:cs="宋体"/>
          <w:color w:val="auto"/>
          <w:sz w:val="23"/>
          <w:szCs w:val="23"/>
        </w:rPr>
      </w:pPr>
      <w:r>
        <w:rPr>
          <w:rFonts w:ascii="Arial" w:hAnsi="Arial" w:eastAsia="Arial" w:cs="Arial"/>
          <w:color w:val="auto"/>
          <w:spacing w:val="24"/>
          <w:sz w:val="23"/>
          <w:szCs w:val="23"/>
        </w:rPr>
        <w:t>8</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货物运输中的运输费用和保险费用均由乙方承担。运输过程中的一切损失、损坏均由</w:t>
      </w:r>
      <w:r>
        <w:rPr>
          <w:rFonts w:ascii="宋体" w:hAnsi="宋体" w:eastAsia="宋体" w:cs="宋体"/>
          <w:color w:val="auto"/>
          <w:sz w:val="23"/>
          <w:szCs w:val="23"/>
        </w:rPr>
        <w:t xml:space="preserve"> </w:t>
      </w:r>
      <w:r>
        <w:rPr>
          <w:rFonts w:ascii="宋体" w:hAnsi="宋体" w:eastAsia="宋体" w:cs="宋体"/>
          <w:color w:val="auto"/>
          <w:spacing w:val="-6"/>
          <w:sz w:val="23"/>
          <w:szCs w:val="23"/>
        </w:rPr>
        <w:t>乙</w:t>
      </w:r>
      <w:r>
        <w:rPr>
          <w:rFonts w:ascii="宋体" w:hAnsi="宋体" w:eastAsia="宋体" w:cs="宋体"/>
          <w:color w:val="auto"/>
          <w:spacing w:val="-4"/>
          <w:sz w:val="23"/>
          <w:szCs w:val="23"/>
        </w:rPr>
        <w:t>方</w:t>
      </w:r>
      <w:r>
        <w:rPr>
          <w:rFonts w:ascii="宋体" w:hAnsi="宋体" w:eastAsia="宋体" w:cs="宋体"/>
          <w:color w:val="auto"/>
          <w:spacing w:val="-3"/>
          <w:sz w:val="23"/>
          <w:szCs w:val="23"/>
        </w:rPr>
        <w:t>负责。</w:t>
      </w:r>
    </w:p>
    <w:p w14:paraId="6F8463B1">
      <w:pPr>
        <w:spacing w:before="1" w:line="225" w:lineRule="auto"/>
        <w:ind w:left="8"/>
        <w:rPr>
          <w:rFonts w:ascii="宋体" w:hAnsi="宋体" w:eastAsia="宋体" w:cs="宋体"/>
          <w:color w:val="auto"/>
          <w:sz w:val="23"/>
          <w:szCs w:val="23"/>
        </w:rPr>
      </w:pPr>
      <w:r>
        <w:rPr>
          <w:rFonts w:ascii="Arial" w:hAnsi="Arial" w:eastAsia="Arial" w:cs="Arial"/>
          <w:b/>
          <w:bCs/>
          <w:color w:val="auto"/>
          <w:spacing w:val="12"/>
          <w:sz w:val="23"/>
          <w:szCs w:val="23"/>
        </w:rPr>
        <w:t>9</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价格</w:t>
      </w:r>
    </w:p>
    <w:p w14:paraId="61071FF7">
      <w:pPr>
        <w:spacing w:before="184" w:line="227" w:lineRule="auto"/>
        <w:ind w:left="11"/>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乙方履行合同所必须的所有费用，包括但不限于货物及部件的设计、检测与试验、制</w:t>
      </w:r>
    </w:p>
    <w:p w14:paraId="773E18AF">
      <w:pPr>
        <w:spacing w:before="186" w:line="375" w:lineRule="auto"/>
        <w:ind w:left="492" w:right="59" w:hanging="3"/>
        <w:rPr>
          <w:rFonts w:ascii="宋体" w:hAnsi="宋体" w:eastAsia="宋体" w:cs="宋体"/>
          <w:color w:val="auto"/>
          <w:sz w:val="23"/>
          <w:szCs w:val="23"/>
        </w:rPr>
      </w:pPr>
      <w:r>
        <w:rPr>
          <w:rFonts w:ascii="宋体" w:hAnsi="宋体" w:eastAsia="宋体" w:cs="宋体"/>
          <w:color w:val="auto"/>
          <w:spacing w:val="14"/>
          <w:sz w:val="23"/>
          <w:szCs w:val="23"/>
        </w:rPr>
        <w:t>造</w:t>
      </w:r>
      <w:r>
        <w:rPr>
          <w:rFonts w:ascii="宋体" w:hAnsi="宋体" w:eastAsia="宋体" w:cs="宋体"/>
          <w:color w:val="auto"/>
          <w:spacing w:val="10"/>
          <w:sz w:val="23"/>
          <w:szCs w:val="23"/>
        </w:rPr>
        <w:t>、运输、装卸、保险、单机调试、安装调试指导、技术资料、培训、交通、人员、</w:t>
      </w:r>
      <w:r>
        <w:rPr>
          <w:rFonts w:ascii="宋体" w:hAnsi="宋体" w:eastAsia="宋体" w:cs="宋体"/>
          <w:color w:val="auto"/>
          <w:sz w:val="23"/>
          <w:szCs w:val="23"/>
        </w:rPr>
        <w:t xml:space="preserve"> </w:t>
      </w:r>
      <w:r>
        <w:rPr>
          <w:rFonts w:ascii="宋体" w:hAnsi="宋体" w:eastAsia="宋体" w:cs="宋体"/>
          <w:color w:val="auto"/>
          <w:spacing w:val="14"/>
          <w:sz w:val="23"/>
          <w:szCs w:val="23"/>
        </w:rPr>
        <w:t>差</w:t>
      </w:r>
      <w:r>
        <w:rPr>
          <w:rFonts w:ascii="宋体" w:hAnsi="宋体" w:eastAsia="宋体" w:cs="宋体"/>
          <w:color w:val="auto"/>
          <w:spacing w:val="11"/>
          <w:sz w:val="23"/>
          <w:szCs w:val="23"/>
        </w:rPr>
        <w:t>旅、免费质保期服务费、其他管理费用、所有的检验、测试、调试、验收、试运行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费</w:t>
      </w:r>
      <w:r>
        <w:rPr>
          <w:rFonts w:ascii="宋体" w:hAnsi="宋体" w:eastAsia="宋体" w:cs="宋体"/>
          <w:color w:val="auto"/>
          <w:spacing w:val="6"/>
          <w:sz w:val="23"/>
          <w:szCs w:val="23"/>
        </w:rPr>
        <w:t>用等均已包括在合同价格中。</w:t>
      </w:r>
    </w:p>
    <w:p w14:paraId="691CEB5B">
      <w:pPr>
        <w:spacing w:before="1" w:line="373" w:lineRule="auto"/>
        <w:ind w:left="490" w:right="59" w:hanging="479"/>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本合同价格为固定价格，包括了乙方履行合同全过程产生的所有成本和费用以及乙方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应</w:t>
      </w:r>
      <w:r>
        <w:rPr>
          <w:rFonts w:ascii="宋体" w:hAnsi="宋体" w:eastAsia="宋体" w:cs="宋体"/>
          <w:color w:val="auto"/>
          <w:spacing w:val="4"/>
          <w:sz w:val="23"/>
          <w:szCs w:val="23"/>
        </w:rPr>
        <w:t>承担的一切税费。</w:t>
      </w:r>
    </w:p>
    <w:p w14:paraId="5495EFB4">
      <w:pPr>
        <w:spacing w:before="1" w:line="226" w:lineRule="auto"/>
        <w:ind w:left="11"/>
        <w:rPr>
          <w:rFonts w:ascii="宋体" w:hAnsi="宋体" w:eastAsia="宋体" w:cs="宋体"/>
          <w:color w:val="auto"/>
          <w:sz w:val="23"/>
          <w:szCs w:val="23"/>
        </w:rPr>
      </w:pPr>
      <w:r>
        <w:rPr>
          <w:rFonts w:ascii="Arial" w:hAnsi="Arial" w:eastAsia="Arial" w:cs="Arial"/>
          <w:color w:val="auto"/>
          <w:spacing w:val="10"/>
          <w:sz w:val="23"/>
          <w:szCs w:val="23"/>
        </w:rPr>
        <w:t>9</w:t>
      </w:r>
      <w:r>
        <w:rPr>
          <w:rFonts w:ascii="Arial" w:hAnsi="Arial" w:eastAsia="Arial" w:cs="Arial"/>
          <w:color w:val="auto"/>
          <w:spacing w:val="8"/>
          <w:sz w:val="23"/>
          <w:szCs w:val="23"/>
        </w:rPr>
        <w:t xml:space="preserve">.3 </w:t>
      </w:r>
      <w:r>
        <w:rPr>
          <w:rFonts w:ascii="宋体" w:hAnsi="宋体" w:eastAsia="宋体" w:cs="宋体"/>
          <w:color w:val="auto"/>
          <w:spacing w:val="8"/>
          <w:sz w:val="23"/>
          <w:szCs w:val="23"/>
        </w:rPr>
        <w:t>检验费用</w:t>
      </w:r>
    </w:p>
    <w:p w14:paraId="390A20C9">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乙方必须负担本条款下属于乙方负责的检验、测试、调试、试运行和验收的所有费</w:t>
      </w:r>
    </w:p>
    <w:p w14:paraId="791B35A7">
      <w:pPr>
        <w:spacing w:before="189" w:line="224" w:lineRule="auto"/>
        <w:ind w:left="732"/>
        <w:rPr>
          <w:rFonts w:ascii="宋体" w:hAnsi="宋体" w:eastAsia="宋体" w:cs="宋体"/>
          <w:color w:val="auto"/>
          <w:sz w:val="23"/>
          <w:szCs w:val="23"/>
        </w:rPr>
      </w:pPr>
      <w:r>
        <w:rPr>
          <w:rFonts w:ascii="宋体" w:hAnsi="宋体" w:eastAsia="宋体" w:cs="宋体"/>
          <w:color w:val="auto"/>
          <w:spacing w:val="16"/>
          <w:sz w:val="23"/>
          <w:szCs w:val="23"/>
        </w:rPr>
        <w:t>用</w:t>
      </w:r>
      <w:r>
        <w:rPr>
          <w:rFonts w:ascii="宋体" w:hAnsi="宋体" w:eastAsia="宋体" w:cs="宋体"/>
          <w:color w:val="auto"/>
          <w:spacing w:val="8"/>
          <w:sz w:val="23"/>
          <w:szCs w:val="23"/>
        </w:rPr>
        <w:t>，并负责乙方派往买方组织的检验、测试和验收人员的所有费用。</w:t>
      </w:r>
    </w:p>
    <w:p w14:paraId="48A6B12C">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甲方按合同计划参加在乙方工厂所在地检验、测试和验收的费用全部由乙方负责并</w:t>
      </w:r>
    </w:p>
    <w:p w14:paraId="6DEA4F9A">
      <w:pPr>
        <w:spacing w:before="189" w:line="226" w:lineRule="auto"/>
        <w:ind w:left="756"/>
        <w:rPr>
          <w:rFonts w:ascii="宋体" w:hAnsi="宋体" w:eastAsia="宋体" w:cs="宋体"/>
          <w:color w:val="auto"/>
          <w:sz w:val="23"/>
          <w:szCs w:val="23"/>
        </w:rPr>
      </w:pPr>
      <w:r>
        <w:rPr>
          <w:rFonts w:ascii="宋体" w:hAnsi="宋体" w:eastAsia="宋体" w:cs="宋体"/>
          <w:color w:val="auto"/>
          <w:spacing w:val="4"/>
          <w:sz w:val="23"/>
          <w:szCs w:val="23"/>
        </w:rPr>
        <w:t>已包</w:t>
      </w:r>
      <w:r>
        <w:rPr>
          <w:rFonts w:ascii="宋体" w:hAnsi="宋体" w:eastAsia="宋体" w:cs="宋体"/>
          <w:color w:val="auto"/>
          <w:spacing w:val="2"/>
          <w:sz w:val="23"/>
          <w:szCs w:val="23"/>
        </w:rPr>
        <w:t>含在合同总价中。</w:t>
      </w:r>
    </w:p>
    <w:p w14:paraId="1FC70F44">
      <w:pPr>
        <w:rPr>
          <w:color w:val="auto"/>
        </w:rPr>
        <w:sectPr>
          <w:headerReference r:id="rId23" w:type="default"/>
          <w:footerReference r:id="rId24" w:type="default"/>
          <w:pgSz w:w="11906" w:h="16839"/>
          <w:pgMar w:top="1239" w:right="1186" w:bottom="1193" w:left="1246" w:header="1225" w:footer="1030" w:gutter="0"/>
          <w:cols w:space="720" w:num="1"/>
        </w:sectPr>
      </w:pPr>
    </w:p>
    <w:p w14:paraId="71B4EF77">
      <w:pPr>
        <w:spacing w:before="43" w:line="226"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甲方检验人员已到卖方所在地，测试无法依照合同进行，而引起甲方人员延长逗留</w:t>
      </w:r>
    </w:p>
    <w:p w14:paraId="693671EB">
      <w:pPr>
        <w:spacing w:before="183" w:line="227" w:lineRule="auto"/>
        <w:ind w:left="741"/>
        <w:rPr>
          <w:rFonts w:ascii="宋体" w:hAnsi="宋体" w:eastAsia="宋体" w:cs="宋体"/>
          <w:color w:val="auto"/>
          <w:sz w:val="23"/>
          <w:szCs w:val="23"/>
        </w:rPr>
      </w:pPr>
      <w:r>
        <w:rPr>
          <w:rFonts w:ascii="宋体" w:hAnsi="宋体" w:eastAsia="宋体" w:cs="宋体"/>
          <w:color w:val="auto"/>
          <w:spacing w:val="11"/>
          <w:sz w:val="23"/>
          <w:szCs w:val="23"/>
        </w:rPr>
        <w:t>时</w:t>
      </w:r>
      <w:r>
        <w:rPr>
          <w:rFonts w:ascii="宋体" w:hAnsi="宋体" w:eastAsia="宋体" w:cs="宋体"/>
          <w:color w:val="auto"/>
          <w:spacing w:val="8"/>
          <w:sz w:val="23"/>
          <w:szCs w:val="23"/>
        </w:rPr>
        <w:t>间，所有由此产生的包括甲方人员在内的直接费用及成本由乙方承担。</w:t>
      </w:r>
    </w:p>
    <w:p w14:paraId="46D24A50">
      <w:pPr>
        <w:spacing w:before="185" w:line="225"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4"/>
          <w:sz w:val="23"/>
          <w:szCs w:val="23"/>
        </w:rPr>
        <w:t>0.</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交货方式及交货时间</w:t>
      </w:r>
    </w:p>
    <w:p w14:paraId="5641B9CF">
      <w:pPr>
        <w:spacing w:before="185" w:line="224" w:lineRule="auto"/>
        <w:ind w:left="495"/>
        <w:rPr>
          <w:rFonts w:ascii="宋体" w:hAnsi="宋体" w:eastAsia="宋体" w:cs="宋体"/>
          <w:color w:val="auto"/>
          <w:sz w:val="23"/>
          <w:szCs w:val="23"/>
        </w:rPr>
      </w:pPr>
      <w:r>
        <w:rPr>
          <w:rFonts w:ascii="宋体" w:hAnsi="宋体" w:eastAsia="宋体" w:cs="宋体"/>
          <w:color w:val="auto"/>
          <w:spacing w:val="14"/>
          <w:sz w:val="23"/>
          <w:szCs w:val="23"/>
        </w:rPr>
        <w:t>交</w:t>
      </w:r>
      <w:r>
        <w:rPr>
          <w:rFonts w:ascii="宋体" w:hAnsi="宋体" w:eastAsia="宋体" w:cs="宋体"/>
          <w:color w:val="auto"/>
          <w:spacing w:val="8"/>
          <w:sz w:val="23"/>
          <w:szCs w:val="23"/>
        </w:rPr>
        <w:t>货方式：现场交货，乙方负责办理运输和保险，将货物运抵现场。</w:t>
      </w:r>
    </w:p>
    <w:p w14:paraId="0CB3432E">
      <w:pPr>
        <w:spacing w:before="189" w:line="225" w:lineRule="auto"/>
        <w:ind w:left="495"/>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8"/>
          <w:sz w:val="23"/>
          <w:szCs w:val="23"/>
        </w:rPr>
        <w:t>货期：按合同约定执行</w:t>
      </w:r>
    </w:p>
    <w:p w14:paraId="78A98299">
      <w:pPr>
        <w:spacing w:before="185" w:line="225" w:lineRule="auto"/>
        <w:ind w:left="495"/>
        <w:rPr>
          <w:rFonts w:ascii="宋体" w:hAnsi="宋体" w:eastAsia="宋体" w:cs="宋体"/>
          <w:color w:val="auto"/>
          <w:sz w:val="23"/>
          <w:szCs w:val="23"/>
        </w:rPr>
      </w:pPr>
      <w:r>
        <w:rPr>
          <w:rFonts w:ascii="宋体" w:hAnsi="宋体" w:eastAsia="宋体" w:cs="宋体"/>
          <w:color w:val="auto"/>
          <w:spacing w:val="8"/>
          <w:sz w:val="23"/>
          <w:szCs w:val="23"/>
        </w:rPr>
        <w:t>交货时间：所有货物运抵现场并经双方开箱验收合格之日</w:t>
      </w:r>
      <w:r>
        <w:rPr>
          <w:rFonts w:ascii="宋体" w:hAnsi="宋体" w:eastAsia="宋体" w:cs="宋体"/>
          <w:color w:val="auto"/>
          <w:spacing w:val="6"/>
          <w:sz w:val="23"/>
          <w:szCs w:val="23"/>
        </w:rPr>
        <w:t>。</w:t>
      </w:r>
    </w:p>
    <w:p w14:paraId="25D0BFEE">
      <w:pPr>
        <w:spacing w:before="188" w:line="227" w:lineRule="auto"/>
        <w:ind w:left="19"/>
        <w:rPr>
          <w:rFonts w:ascii="宋体" w:hAnsi="宋体" w:eastAsia="宋体" w:cs="宋体"/>
          <w:color w:val="auto"/>
          <w:sz w:val="23"/>
          <w:szCs w:val="23"/>
        </w:rPr>
      </w:pPr>
      <w:r>
        <w:rPr>
          <w:rFonts w:ascii="Arial" w:hAnsi="Arial" w:eastAsia="Arial" w:cs="Arial"/>
          <w:b/>
          <w:bCs/>
          <w:color w:val="auto"/>
          <w:spacing w:val="2"/>
          <w:sz w:val="23"/>
          <w:szCs w:val="23"/>
        </w:rPr>
        <w:t>11.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检验和验收</w:t>
      </w:r>
    </w:p>
    <w:p w14:paraId="060DCF8F">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.1</w:t>
      </w:r>
      <w:r>
        <w:rPr>
          <w:rFonts w:ascii="宋体" w:hAnsi="宋体" w:eastAsia="宋体" w:cs="宋体"/>
          <w:color w:val="auto"/>
          <w:spacing w:val="5"/>
          <w:sz w:val="23"/>
          <w:szCs w:val="23"/>
        </w:rPr>
        <w:t>开箱验收</w:t>
      </w:r>
    </w:p>
    <w:p w14:paraId="7C15F564">
      <w:pPr>
        <w:spacing w:before="182" w:line="375" w:lineRule="auto"/>
        <w:ind w:left="732" w:hanging="705"/>
        <w:rPr>
          <w:rFonts w:ascii="宋体" w:hAnsi="宋体" w:eastAsia="宋体" w:cs="宋体"/>
          <w:color w:val="auto"/>
          <w:sz w:val="23"/>
          <w:szCs w:val="23"/>
        </w:rPr>
      </w:pPr>
      <w:r>
        <w:rPr>
          <w:rFonts w:ascii="Arial" w:hAnsi="Arial" w:eastAsia="Arial" w:cs="Arial"/>
          <w:color w:val="auto"/>
          <w:spacing w:val="4"/>
          <w:sz w:val="23"/>
          <w:szCs w:val="23"/>
        </w:rPr>
        <w:t xml:space="preserve">11.1.1 </w:t>
      </w:r>
      <w:r>
        <w:rPr>
          <w:rFonts w:ascii="宋体" w:hAnsi="宋体" w:eastAsia="宋体" w:cs="宋体"/>
          <w:color w:val="auto"/>
          <w:spacing w:val="4"/>
          <w:sz w:val="23"/>
          <w:szCs w:val="23"/>
        </w:rPr>
        <w:t>货物运抵现场后， 双方应及时开箱验收，并制作验收记录， 以确认与本合同约</w:t>
      </w:r>
      <w:r>
        <w:rPr>
          <w:rFonts w:ascii="宋体" w:hAnsi="宋体" w:eastAsia="宋体" w:cs="宋体"/>
          <w:color w:val="auto"/>
          <w:spacing w:val="1"/>
          <w:sz w:val="23"/>
          <w:szCs w:val="23"/>
        </w:rPr>
        <w:t>定</w:t>
      </w:r>
      <w:r>
        <w:rPr>
          <w:rFonts w:ascii="宋体" w:hAnsi="宋体" w:eastAsia="宋体" w:cs="宋体"/>
          <w:color w:val="auto"/>
          <w:sz w:val="23"/>
          <w:szCs w:val="23"/>
        </w:rPr>
        <w:t xml:space="preserve">的 </w:t>
      </w:r>
      <w:r>
        <w:rPr>
          <w:rFonts w:ascii="宋体" w:hAnsi="宋体" w:eastAsia="宋体" w:cs="宋体"/>
          <w:color w:val="auto"/>
          <w:spacing w:val="8"/>
          <w:sz w:val="23"/>
          <w:szCs w:val="23"/>
        </w:rPr>
        <w:t>数</w:t>
      </w:r>
      <w:r>
        <w:rPr>
          <w:rFonts w:ascii="宋体" w:hAnsi="宋体" w:eastAsia="宋体" w:cs="宋体"/>
          <w:color w:val="auto"/>
          <w:spacing w:val="5"/>
          <w:sz w:val="23"/>
          <w:szCs w:val="23"/>
        </w:rPr>
        <w:t>量、型号等是否一致。</w:t>
      </w:r>
    </w:p>
    <w:p w14:paraId="26DAFC63">
      <w:pPr>
        <w:spacing w:line="375" w:lineRule="auto"/>
        <w:ind w:left="730" w:hanging="703"/>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 </w:t>
      </w:r>
      <w:r>
        <w:rPr>
          <w:rFonts w:ascii="宋体" w:hAnsi="宋体" w:eastAsia="宋体" w:cs="宋体"/>
          <w:color w:val="auto"/>
          <w:spacing w:val="9"/>
          <w:sz w:val="23"/>
          <w:szCs w:val="23"/>
        </w:rPr>
        <w:t>乙方应在交货前对货物的质量、规格、数量等进行详细而全面的检验，并出具证明</w:t>
      </w:r>
      <w:r>
        <w:rPr>
          <w:rFonts w:ascii="宋体" w:hAnsi="宋体" w:eastAsia="宋体" w:cs="宋体"/>
          <w:color w:val="auto"/>
          <w:sz w:val="23"/>
          <w:szCs w:val="23"/>
        </w:rPr>
        <w:t xml:space="preserve"> </w:t>
      </w:r>
      <w:r>
        <w:rPr>
          <w:rFonts w:ascii="宋体" w:hAnsi="宋体" w:eastAsia="宋体" w:cs="宋体"/>
          <w:color w:val="auto"/>
          <w:spacing w:val="14"/>
          <w:sz w:val="23"/>
          <w:szCs w:val="23"/>
        </w:rPr>
        <w:t>货物符合</w:t>
      </w:r>
      <w:r>
        <w:rPr>
          <w:rFonts w:ascii="宋体" w:hAnsi="宋体" w:eastAsia="宋体" w:cs="宋体"/>
          <w:color w:val="auto"/>
          <w:spacing w:val="8"/>
          <w:sz w:val="23"/>
          <w:szCs w:val="23"/>
        </w:rPr>
        <w:t>合</w:t>
      </w:r>
      <w:r>
        <w:rPr>
          <w:rFonts w:ascii="宋体" w:hAnsi="宋体" w:eastAsia="宋体" w:cs="宋体"/>
          <w:color w:val="auto"/>
          <w:spacing w:val="7"/>
          <w:sz w:val="23"/>
          <w:szCs w:val="23"/>
        </w:rPr>
        <w:t>同规定的文件。该文件将作为申请付款单据的一部分， 但有关质量、规</w:t>
      </w:r>
      <w:r>
        <w:rPr>
          <w:rFonts w:ascii="宋体" w:hAnsi="宋体" w:eastAsia="宋体" w:cs="宋体"/>
          <w:color w:val="auto"/>
          <w:sz w:val="23"/>
          <w:szCs w:val="23"/>
        </w:rPr>
        <w:t xml:space="preserve"> </w:t>
      </w:r>
      <w:r>
        <w:rPr>
          <w:rFonts w:ascii="宋体" w:hAnsi="宋体" w:eastAsia="宋体" w:cs="宋体"/>
          <w:color w:val="auto"/>
          <w:spacing w:val="7"/>
          <w:sz w:val="23"/>
          <w:szCs w:val="23"/>
        </w:rPr>
        <w:t>格、数量的检验不应视为最终检验</w:t>
      </w:r>
      <w:r>
        <w:rPr>
          <w:rFonts w:ascii="宋体" w:hAnsi="宋体" w:eastAsia="宋体" w:cs="宋体"/>
          <w:color w:val="auto"/>
          <w:spacing w:val="5"/>
          <w:sz w:val="23"/>
          <w:szCs w:val="23"/>
        </w:rPr>
        <w:t>。</w:t>
      </w:r>
    </w:p>
    <w:p w14:paraId="33D2BF14">
      <w:pPr>
        <w:spacing w:before="1"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11.1</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开箱验收中如发现货物的数量、规格与合同约定不符， 甲方有权拒收货物，乙方应</w:t>
      </w:r>
      <w:r>
        <w:rPr>
          <w:rFonts w:ascii="宋体" w:hAnsi="宋体" w:eastAsia="宋体" w:cs="宋体"/>
          <w:color w:val="auto"/>
          <w:sz w:val="23"/>
          <w:szCs w:val="23"/>
        </w:rPr>
        <w:t xml:space="preserve"> </w:t>
      </w:r>
      <w:r>
        <w:rPr>
          <w:rFonts w:ascii="宋体" w:hAnsi="宋体" w:eastAsia="宋体" w:cs="宋体"/>
          <w:color w:val="auto"/>
          <w:spacing w:val="8"/>
          <w:sz w:val="23"/>
          <w:szCs w:val="23"/>
        </w:rPr>
        <w:t>及时按甲方要求免费对拒收货物采取更换或其他必要的补救措施， 直至开箱验收</w:t>
      </w:r>
      <w:r>
        <w:rPr>
          <w:rFonts w:ascii="宋体" w:hAnsi="宋体" w:eastAsia="宋体" w:cs="宋体"/>
          <w:color w:val="auto"/>
          <w:spacing w:val="1"/>
          <w:sz w:val="23"/>
          <w:szCs w:val="23"/>
        </w:rPr>
        <w:t>合</w:t>
      </w:r>
      <w:r>
        <w:rPr>
          <w:rFonts w:ascii="宋体" w:hAnsi="宋体" w:eastAsia="宋体" w:cs="宋体"/>
          <w:color w:val="auto"/>
          <w:sz w:val="23"/>
          <w:szCs w:val="23"/>
        </w:rPr>
        <w:t xml:space="preserve"> </w:t>
      </w:r>
      <w:r>
        <w:rPr>
          <w:rFonts w:ascii="宋体" w:hAnsi="宋体" w:eastAsia="宋体" w:cs="宋体"/>
          <w:color w:val="auto"/>
          <w:spacing w:val="6"/>
          <w:sz w:val="23"/>
          <w:szCs w:val="23"/>
        </w:rPr>
        <w:t>格，方视为乙方完成交货</w:t>
      </w:r>
      <w:r>
        <w:rPr>
          <w:rFonts w:ascii="宋体" w:hAnsi="宋体" w:eastAsia="宋体" w:cs="宋体"/>
          <w:color w:val="auto"/>
          <w:spacing w:val="5"/>
          <w:sz w:val="23"/>
          <w:szCs w:val="23"/>
        </w:rPr>
        <w:t>。</w:t>
      </w:r>
    </w:p>
    <w:p w14:paraId="199050C0">
      <w:pPr>
        <w:spacing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.2</w:t>
      </w:r>
      <w:r>
        <w:rPr>
          <w:rFonts w:ascii="宋体" w:hAnsi="宋体" w:eastAsia="宋体" w:cs="宋体"/>
          <w:color w:val="auto"/>
          <w:spacing w:val="5"/>
          <w:sz w:val="23"/>
          <w:szCs w:val="23"/>
        </w:rPr>
        <w:t>检验验收</w:t>
      </w:r>
    </w:p>
    <w:p w14:paraId="1BB337B1">
      <w:pPr>
        <w:spacing w:before="187" w:line="374" w:lineRule="auto"/>
        <w:ind w:left="730" w:hanging="703"/>
        <w:rPr>
          <w:rFonts w:ascii="宋体" w:hAnsi="宋体" w:eastAsia="宋体" w:cs="宋体"/>
          <w:color w:val="auto"/>
          <w:sz w:val="23"/>
          <w:szCs w:val="23"/>
        </w:rPr>
      </w:pPr>
      <w:r>
        <w:rPr>
          <w:rFonts w:ascii="Arial" w:hAnsi="Arial" w:eastAsia="Arial" w:cs="Arial"/>
          <w:color w:val="auto"/>
          <w:spacing w:val="4"/>
          <w:sz w:val="23"/>
          <w:szCs w:val="23"/>
        </w:rPr>
        <w:t xml:space="preserve">11.2.1 </w:t>
      </w:r>
      <w:r>
        <w:rPr>
          <w:rFonts w:ascii="宋体" w:hAnsi="宋体" w:eastAsia="宋体" w:cs="宋体"/>
          <w:color w:val="auto"/>
          <w:spacing w:val="4"/>
          <w:sz w:val="23"/>
          <w:szCs w:val="23"/>
        </w:rPr>
        <w:t>交货完成后， 乙方应及时组装、调试、试运行， 按照合同专用条款规定的试运</w:t>
      </w:r>
      <w:r>
        <w:rPr>
          <w:rFonts w:ascii="宋体" w:hAnsi="宋体" w:eastAsia="宋体" w:cs="宋体"/>
          <w:color w:val="auto"/>
          <w:spacing w:val="1"/>
          <w:sz w:val="23"/>
          <w:szCs w:val="23"/>
        </w:rPr>
        <w:t>行</w:t>
      </w:r>
      <w:r>
        <w:rPr>
          <w:rFonts w:ascii="宋体" w:hAnsi="宋体" w:eastAsia="宋体" w:cs="宋体"/>
          <w:color w:val="auto"/>
          <w:sz w:val="23"/>
          <w:szCs w:val="23"/>
        </w:rPr>
        <w:t xml:space="preserve">完 </w:t>
      </w:r>
      <w:r>
        <w:rPr>
          <w:rFonts w:ascii="宋体" w:hAnsi="宋体" w:eastAsia="宋体" w:cs="宋体"/>
          <w:color w:val="auto"/>
          <w:spacing w:val="14"/>
          <w:sz w:val="23"/>
          <w:szCs w:val="23"/>
        </w:rPr>
        <w:t xml:space="preserve">成后， </w:t>
      </w:r>
      <w:r>
        <w:rPr>
          <w:rFonts w:ascii="宋体" w:hAnsi="宋体" w:eastAsia="宋体" w:cs="宋体"/>
          <w:color w:val="auto"/>
          <w:spacing w:val="8"/>
          <w:sz w:val="23"/>
          <w:szCs w:val="23"/>
        </w:rPr>
        <w:t>双</w:t>
      </w:r>
      <w:r>
        <w:rPr>
          <w:rFonts w:ascii="宋体" w:hAnsi="宋体" w:eastAsia="宋体" w:cs="宋体"/>
          <w:color w:val="auto"/>
          <w:spacing w:val="7"/>
          <w:sz w:val="23"/>
          <w:szCs w:val="23"/>
        </w:rPr>
        <w:t>方及时组织对货物检验验收。合同双方均须派人参加合同要求双方参加的</w:t>
      </w:r>
      <w:r>
        <w:rPr>
          <w:rFonts w:ascii="宋体" w:hAnsi="宋体" w:eastAsia="宋体" w:cs="宋体"/>
          <w:color w:val="auto"/>
          <w:sz w:val="23"/>
          <w:szCs w:val="23"/>
        </w:rPr>
        <w:t xml:space="preserve"> </w:t>
      </w:r>
      <w:r>
        <w:rPr>
          <w:rFonts w:ascii="宋体" w:hAnsi="宋体" w:eastAsia="宋体" w:cs="宋体"/>
          <w:color w:val="auto"/>
          <w:spacing w:val="2"/>
          <w:sz w:val="23"/>
          <w:szCs w:val="23"/>
        </w:rPr>
        <w:t>试验、检验</w:t>
      </w:r>
      <w:r>
        <w:rPr>
          <w:rFonts w:ascii="宋体" w:hAnsi="宋体" w:eastAsia="宋体" w:cs="宋体"/>
          <w:color w:val="auto"/>
          <w:sz w:val="23"/>
          <w:szCs w:val="23"/>
        </w:rPr>
        <w:t>。</w:t>
      </w:r>
    </w:p>
    <w:p w14:paraId="5F4E4CEC">
      <w:pPr>
        <w:spacing w:before="1" w:line="375" w:lineRule="auto"/>
        <w:ind w:left="729" w:hanging="702"/>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1.2.2 </w:t>
      </w:r>
      <w:r>
        <w:rPr>
          <w:rFonts w:ascii="宋体" w:hAnsi="宋体" w:eastAsia="宋体" w:cs="宋体"/>
          <w:color w:val="auto"/>
          <w:spacing w:val="9"/>
          <w:sz w:val="23"/>
          <w:szCs w:val="23"/>
        </w:rPr>
        <w:t>在具体实施合同规定的检验验收之前， 乙方需提前提交相应的测试计划(包括测试</w:t>
      </w:r>
      <w:r>
        <w:rPr>
          <w:rFonts w:ascii="宋体" w:hAnsi="宋体" w:eastAsia="宋体" w:cs="宋体"/>
          <w:color w:val="auto"/>
          <w:sz w:val="23"/>
          <w:szCs w:val="23"/>
        </w:rPr>
        <w:t xml:space="preserve"> </w:t>
      </w:r>
      <w:r>
        <w:rPr>
          <w:rFonts w:ascii="宋体" w:hAnsi="宋体" w:eastAsia="宋体" w:cs="宋体"/>
          <w:color w:val="auto"/>
          <w:spacing w:val="24"/>
          <w:sz w:val="23"/>
          <w:szCs w:val="23"/>
        </w:rPr>
        <w:t>程</w:t>
      </w:r>
      <w:r>
        <w:rPr>
          <w:rFonts w:ascii="宋体" w:hAnsi="宋体" w:eastAsia="宋体" w:cs="宋体"/>
          <w:color w:val="auto"/>
          <w:spacing w:val="12"/>
          <w:sz w:val="23"/>
          <w:szCs w:val="23"/>
        </w:rPr>
        <w:t>序、测试内容和检验标准、试验时间安排等)供甲方确认。</w:t>
      </w:r>
    </w:p>
    <w:p w14:paraId="6605CFF5">
      <w:pPr>
        <w:spacing w:before="2"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11.2</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除需甲方确认的试验验收外， 乙方还应对所有检验验收测试的结果、步骤、原始数</w:t>
      </w:r>
      <w:r>
        <w:rPr>
          <w:rFonts w:ascii="宋体" w:hAnsi="宋体" w:eastAsia="宋体" w:cs="宋体"/>
          <w:color w:val="auto"/>
          <w:sz w:val="23"/>
          <w:szCs w:val="23"/>
        </w:rPr>
        <w:t xml:space="preserve"> </w:t>
      </w:r>
      <w:r>
        <w:rPr>
          <w:rFonts w:ascii="宋体" w:hAnsi="宋体" w:eastAsia="宋体" w:cs="宋体"/>
          <w:color w:val="auto"/>
          <w:spacing w:val="13"/>
          <w:sz w:val="23"/>
          <w:szCs w:val="23"/>
        </w:rPr>
        <w:t>据</w:t>
      </w:r>
      <w:r>
        <w:rPr>
          <w:rFonts w:ascii="宋体" w:hAnsi="宋体" w:eastAsia="宋体" w:cs="宋体"/>
          <w:color w:val="auto"/>
          <w:spacing w:val="8"/>
          <w:sz w:val="23"/>
          <w:szCs w:val="23"/>
        </w:rPr>
        <w:t>等作妥善记录。如甲方要求，乙方应提供这些记录给买方。</w:t>
      </w:r>
    </w:p>
    <w:p w14:paraId="6874C9F2">
      <w:pPr>
        <w:spacing w:line="466" w:lineRule="exact"/>
        <w:ind w:left="27"/>
        <w:rPr>
          <w:rFonts w:ascii="宋体" w:hAnsi="宋体" w:eastAsia="宋体" w:cs="宋体"/>
          <w:color w:val="auto"/>
          <w:sz w:val="23"/>
          <w:szCs w:val="23"/>
        </w:rPr>
      </w:pPr>
      <w:r>
        <w:rPr>
          <w:rFonts w:ascii="Arial" w:hAnsi="Arial" w:eastAsia="Arial" w:cs="Arial"/>
          <w:color w:val="auto"/>
          <w:spacing w:val="12"/>
          <w:position w:val="17"/>
          <w:sz w:val="23"/>
          <w:szCs w:val="23"/>
        </w:rPr>
        <w:t>11.2</w:t>
      </w:r>
      <w:r>
        <w:rPr>
          <w:rFonts w:ascii="Arial" w:hAnsi="Arial" w:eastAsia="Arial" w:cs="Arial"/>
          <w:color w:val="auto"/>
          <w:spacing w:val="6"/>
          <w:position w:val="17"/>
          <w:sz w:val="23"/>
          <w:szCs w:val="23"/>
        </w:rPr>
        <w:t xml:space="preserve">.4 </w:t>
      </w:r>
      <w:r>
        <w:rPr>
          <w:rFonts w:ascii="宋体" w:hAnsi="宋体" w:eastAsia="宋体" w:cs="宋体"/>
          <w:color w:val="auto"/>
          <w:spacing w:val="6"/>
          <w:position w:val="17"/>
          <w:sz w:val="23"/>
          <w:szCs w:val="23"/>
        </w:rPr>
        <w:t>检验测试出现全部或部分未达到本合同所约定的技术指标， 甲方有权选择下列任一</w:t>
      </w:r>
    </w:p>
    <w:p w14:paraId="6B35EC55">
      <w:pPr>
        <w:spacing w:line="226" w:lineRule="auto"/>
        <w:ind w:left="735"/>
        <w:rPr>
          <w:rFonts w:ascii="宋体" w:hAnsi="宋体" w:eastAsia="宋体" w:cs="宋体"/>
          <w:color w:val="auto"/>
          <w:sz w:val="23"/>
          <w:szCs w:val="23"/>
        </w:rPr>
      </w:pPr>
      <w:r>
        <w:rPr>
          <w:rFonts w:ascii="宋体" w:hAnsi="宋体" w:eastAsia="宋体" w:cs="宋体"/>
          <w:color w:val="auto"/>
          <w:spacing w:val="-4"/>
          <w:sz w:val="23"/>
          <w:szCs w:val="23"/>
        </w:rPr>
        <w:t>处理方式：</w:t>
      </w:r>
    </w:p>
    <w:p w14:paraId="2F0B258C">
      <w:pPr>
        <w:spacing w:before="140" w:line="327" w:lineRule="exact"/>
        <w:ind w:left="9"/>
        <w:rPr>
          <w:rFonts w:ascii="宋体" w:hAnsi="宋体" w:eastAsia="宋体" w:cs="宋体"/>
          <w:color w:val="auto"/>
          <w:sz w:val="23"/>
          <w:szCs w:val="23"/>
        </w:rPr>
      </w:pPr>
      <w:r>
        <w:rPr>
          <w:rFonts w:ascii="Arial" w:hAnsi="Arial" w:eastAsia="Arial" w:cs="Arial"/>
          <w:color w:val="auto"/>
          <w:position w:val="2"/>
          <w:sz w:val="23"/>
          <w:szCs w:val="23"/>
        </w:rPr>
        <w:t>a</w:t>
      </w:r>
      <w:r>
        <w:rPr>
          <w:rFonts w:ascii="Arial" w:hAnsi="Arial" w:eastAsia="Arial" w:cs="Arial"/>
          <w:color w:val="auto"/>
          <w:spacing w:val="10"/>
          <w:position w:val="2"/>
          <w:sz w:val="23"/>
          <w:szCs w:val="23"/>
        </w:rPr>
        <w:t xml:space="preserve">. </w:t>
      </w:r>
      <w:r>
        <w:rPr>
          <w:rFonts w:ascii="Arial" w:hAnsi="Arial" w:eastAsia="Arial" w:cs="Arial"/>
          <w:color w:val="auto"/>
          <w:spacing w:val="5"/>
          <w:position w:val="2"/>
          <w:sz w:val="23"/>
          <w:szCs w:val="23"/>
        </w:rPr>
        <w:t xml:space="preserve"> </w:t>
      </w:r>
      <w:r>
        <w:rPr>
          <w:rFonts w:ascii="宋体" w:hAnsi="宋体" w:eastAsia="宋体" w:cs="宋体"/>
          <w:color w:val="auto"/>
          <w:spacing w:val="5"/>
          <w:position w:val="2"/>
          <w:sz w:val="23"/>
          <w:szCs w:val="23"/>
        </w:rPr>
        <w:t>重新测试直至合格为止；</w:t>
      </w:r>
    </w:p>
    <w:p w14:paraId="7F03C88F">
      <w:pPr>
        <w:spacing w:before="141" w:line="327" w:lineRule="exact"/>
        <w:ind w:left="16"/>
        <w:rPr>
          <w:rFonts w:ascii="宋体" w:hAnsi="宋体" w:eastAsia="宋体" w:cs="宋体"/>
          <w:color w:val="auto"/>
          <w:sz w:val="23"/>
          <w:szCs w:val="23"/>
        </w:rPr>
      </w:pPr>
      <w:r>
        <w:rPr>
          <w:rFonts w:ascii="Arial" w:hAnsi="Arial" w:eastAsia="Arial" w:cs="Arial"/>
          <w:color w:val="auto"/>
          <w:position w:val="2"/>
          <w:sz w:val="23"/>
          <w:szCs w:val="23"/>
        </w:rPr>
        <w:t>b</w:t>
      </w:r>
      <w:r>
        <w:rPr>
          <w:rFonts w:ascii="Arial" w:hAnsi="Arial" w:eastAsia="Arial" w:cs="Arial"/>
          <w:color w:val="auto"/>
          <w:spacing w:val="14"/>
          <w:position w:val="2"/>
          <w:sz w:val="23"/>
          <w:szCs w:val="23"/>
        </w:rPr>
        <w:t xml:space="preserve">.  </w:t>
      </w:r>
      <w:r>
        <w:rPr>
          <w:rFonts w:ascii="宋体" w:hAnsi="宋体" w:eastAsia="宋体" w:cs="宋体"/>
          <w:color w:val="auto"/>
          <w:spacing w:val="9"/>
          <w:position w:val="2"/>
          <w:sz w:val="23"/>
          <w:szCs w:val="23"/>
        </w:rPr>
        <w:t>要</w:t>
      </w:r>
      <w:r>
        <w:rPr>
          <w:rFonts w:ascii="宋体" w:hAnsi="宋体" w:eastAsia="宋体" w:cs="宋体"/>
          <w:color w:val="auto"/>
          <w:spacing w:val="7"/>
          <w:position w:val="2"/>
          <w:sz w:val="23"/>
          <w:szCs w:val="23"/>
        </w:rPr>
        <w:t>求乙方对货物进行免费更换，然后重新测试直至合格为止；</w:t>
      </w:r>
    </w:p>
    <w:p w14:paraId="143DC305">
      <w:pPr>
        <w:spacing w:before="184" w:line="375" w:lineRule="auto"/>
        <w:ind w:left="26" w:right="812" w:hanging="14"/>
        <w:rPr>
          <w:rFonts w:ascii="宋体" w:hAnsi="宋体" w:eastAsia="宋体" w:cs="宋体"/>
          <w:color w:val="auto"/>
          <w:sz w:val="23"/>
          <w:szCs w:val="23"/>
        </w:rPr>
      </w:pPr>
      <w:r>
        <w:rPr>
          <w:rFonts w:ascii="宋体" w:hAnsi="宋体" w:eastAsia="宋体" w:cs="宋体"/>
          <w:color w:val="auto"/>
          <w:spacing w:val="16"/>
          <w:sz w:val="23"/>
          <w:szCs w:val="23"/>
        </w:rPr>
        <w:t>无论</w:t>
      </w:r>
      <w:r>
        <w:rPr>
          <w:rFonts w:ascii="宋体" w:hAnsi="宋体" w:eastAsia="宋体" w:cs="宋体"/>
          <w:color w:val="auto"/>
          <w:spacing w:val="12"/>
          <w:sz w:val="23"/>
          <w:szCs w:val="23"/>
        </w:rPr>
        <w:t>选</w:t>
      </w:r>
      <w:r>
        <w:rPr>
          <w:rFonts w:ascii="宋体" w:hAnsi="宋体" w:eastAsia="宋体" w:cs="宋体"/>
          <w:color w:val="auto"/>
          <w:spacing w:val="8"/>
          <w:sz w:val="23"/>
          <w:szCs w:val="23"/>
        </w:rPr>
        <w:t>择何种方式，甲方因此而发生的因卖方原因引起的所有费用均由乙方负担。</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6"/>
          <w:sz w:val="23"/>
          <w:szCs w:val="23"/>
        </w:rPr>
        <w:t>1.3</w:t>
      </w:r>
      <w:r>
        <w:rPr>
          <w:rFonts w:ascii="宋体" w:hAnsi="宋体" w:eastAsia="宋体" w:cs="宋体"/>
          <w:color w:val="auto"/>
          <w:spacing w:val="6"/>
          <w:sz w:val="23"/>
          <w:szCs w:val="23"/>
        </w:rPr>
        <w:t>使用过程检验</w:t>
      </w:r>
    </w:p>
    <w:p w14:paraId="175017AC">
      <w:pPr>
        <w:spacing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11.3</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在合同规定的免费质保期内， 发现货物的质量或规格与合同规定不符，或证明货物</w:t>
      </w:r>
    </w:p>
    <w:p w14:paraId="77EE6B21">
      <w:pPr>
        <w:rPr>
          <w:color w:val="auto"/>
        </w:rPr>
        <w:sectPr>
          <w:headerReference r:id="rId25" w:type="default"/>
          <w:footerReference r:id="rId26" w:type="default"/>
          <w:pgSz w:w="11906" w:h="16839"/>
          <w:pgMar w:top="1239" w:right="1245" w:bottom="1193" w:left="1246" w:header="1225" w:footer="1030" w:gutter="0"/>
          <w:cols w:space="720" w:num="1"/>
        </w:sectPr>
      </w:pPr>
    </w:p>
    <w:p w14:paraId="19F1FE01">
      <w:pPr>
        <w:spacing w:before="44" w:line="374" w:lineRule="auto"/>
        <w:ind w:right="78"/>
        <w:rPr>
          <w:rFonts w:ascii="宋体" w:hAnsi="宋体" w:eastAsia="宋体" w:cs="宋体"/>
          <w:color w:val="auto"/>
          <w:sz w:val="23"/>
          <w:szCs w:val="23"/>
        </w:rPr>
      </w:pPr>
      <w:r>
        <w:rPr>
          <w:rFonts w:ascii="宋体" w:hAnsi="宋体" w:eastAsia="宋体" w:cs="宋体"/>
          <w:color w:val="auto"/>
          <w:spacing w:val="27"/>
          <w:sz w:val="23"/>
          <w:szCs w:val="23"/>
        </w:rPr>
        <w:t>有</w:t>
      </w:r>
      <w:r>
        <w:rPr>
          <w:rFonts w:ascii="宋体" w:hAnsi="宋体" w:eastAsia="宋体" w:cs="宋体"/>
          <w:color w:val="auto"/>
          <w:spacing w:val="14"/>
          <w:sz w:val="23"/>
          <w:szCs w:val="23"/>
        </w:rPr>
        <w:t>缺陷，包括潜在的缺陷或使用不合适的原材料等，由甲方组织质检(相关检测费</w:t>
      </w:r>
      <w:r>
        <w:rPr>
          <w:rFonts w:ascii="宋体" w:hAnsi="宋体" w:eastAsia="宋体" w:cs="宋体"/>
          <w:color w:val="auto"/>
          <w:sz w:val="23"/>
          <w:szCs w:val="23"/>
        </w:rPr>
        <w:t xml:space="preserve"> </w:t>
      </w:r>
      <w:r>
        <w:rPr>
          <w:rFonts w:ascii="宋体" w:hAnsi="宋体" w:eastAsia="宋体" w:cs="宋体"/>
          <w:color w:val="auto"/>
          <w:spacing w:val="11"/>
          <w:sz w:val="23"/>
          <w:szCs w:val="23"/>
        </w:rPr>
        <w:t>用由卖方承担)， 据质检报告及质量保证条款向卖方提出索赔，此索赔并不免除</w:t>
      </w:r>
      <w:r>
        <w:rPr>
          <w:rFonts w:ascii="宋体" w:hAnsi="宋体" w:eastAsia="宋体" w:cs="宋体"/>
          <w:color w:val="auto"/>
          <w:spacing w:val="6"/>
          <w:sz w:val="23"/>
          <w:szCs w:val="23"/>
        </w:rPr>
        <w:t>乙</w:t>
      </w:r>
      <w:r>
        <w:rPr>
          <w:rFonts w:ascii="宋体" w:hAnsi="宋体" w:eastAsia="宋体" w:cs="宋体"/>
          <w:color w:val="auto"/>
          <w:sz w:val="23"/>
          <w:szCs w:val="23"/>
        </w:rPr>
        <w:t xml:space="preserve"> </w:t>
      </w:r>
      <w:r>
        <w:rPr>
          <w:rFonts w:ascii="宋体" w:hAnsi="宋体" w:eastAsia="宋体" w:cs="宋体"/>
          <w:color w:val="auto"/>
          <w:spacing w:val="5"/>
          <w:sz w:val="23"/>
          <w:szCs w:val="23"/>
        </w:rPr>
        <w:t>方应承担的合同义务</w:t>
      </w:r>
      <w:r>
        <w:rPr>
          <w:rFonts w:ascii="宋体" w:hAnsi="宋体" w:eastAsia="宋体" w:cs="宋体"/>
          <w:color w:val="auto"/>
          <w:spacing w:val="4"/>
          <w:sz w:val="23"/>
          <w:szCs w:val="23"/>
        </w:rPr>
        <w:t>。</w:t>
      </w:r>
    </w:p>
    <w:p w14:paraId="4BC76625">
      <w:pPr>
        <w:spacing w:before="1" w:line="374" w:lineRule="auto"/>
        <w:ind w:left="27"/>
        <w:jc w:val="right"/>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.3.2 </w:t>
      </w:r>
      <w:r>
        <w:rPr>
          <w:rFonts w:ascii="宋体" w:hAnsi="宋体" w:eastAsia="宋体" w:cs="宋体"/>
          <w:color w:val="auto"/>
          <w:spacing w:val="9"/>
          <w:sz w:val="23"/>
          <w:szCs w:val="23"/>
        </w:rPr>
        <w:t>如果合同双方对乙方提供的上述试验结果报告的解释有分歧，双方须于出现分歧后</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10"/>
          <w:sz w:val="23"/>
          <w:szCs w:val="23"/>
        </w:rPr>
        <w:t>0</w:t>
      </w:r>
      <w:r>
        <w:rPr>
          <w:rFonts w:ascii="宋体" w:hAnsi="宋体" w:eastAsia="宋体" w:cs="宋体"/>
          <w:color w:val="auto"/>
          <w:spacing w:val="6"/>
          <w:sz w:val="23"/>
          <w:szCs w:val="23"/>
        </w:rPr>
        <w:t>天内给对方声明，以陈述己方的观点。声明须附有关证据。分歧应通过协商解决。</w:t>
      </w:r>
    </w:p>
    <w:p w14:paraId="267C1873">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2.</w:t>
      </w:r>
      <w:r>
        <w:rPr>
          <w:rFonts w:ascii="Arial" w:hAnsi="Arial" w:eastAsia="Arial" w:cs="Arial"/>
          <w:color w:val="auto"/>
          <w:sz w:val="23"/>
          <w:szCs w:val="23"/>
        </w:rPr>
        <w:t xml:space="preserve"> </w:t>
      </w:r>
      <w:r>
        <w:rPr>
          <w:rFonts w:ascii="宋体" w:hAnsi="宋体" w:eastAsia="宋体" w:cs="宋体"/>
          <w:color w:val="auto"/>
          <w:sz w:val="23"/>
          <w:szCs w:val="23"/>
        </w:rPr>
        <w:t>付款条件</w:t>
      </w:r>
    </w:p>
    <w:p w14:paraId="37A1D09E">
      <w:pPr>
        <w:spacing w:before="184" w:line="225" w:lineRule="auto"/>
        <w:ind w:left="491"/>
        <w:rPr>
          <w:rFonts w:ascii="宋体" w:hAnsi="宋体" w:eastAsia="宋体" w:cs="宋体"/>
          <w:color w:val="auto"/>
          <w:sz w:val="23"/>
          <w:szCs w:val="23"/>
        </w:rPr>
      </w:pPr>
      <w:r>
        <w:rPr>
          <w:rFonts w:ascii="宋体" w:hAnsi="宋体" w:eastAsia="宋体" w:cs="宋体"/>
          <w:color w:val="auto"/>
          <w:spacing w:val="9"/>
          <w:sz w:val="23"/>
          <w:szCs w:val="23"/>
        </w:rPr>
        <w:t>本</w:t>
      </w:r>
      <w:r>
        <w:rPr>
          <w:rFonts w:ascii="宋体" w:hAnsi="宋体" w:eastAsia="宋体" w:cs="宋体"/>
          <w:color w:val="auto"/>
          <w:spacing w:val="8"/>
          <w:sz w:val="23"/>
          <w:szCs w:val="23"/>
        </w:rPr>
        <w:t>合同条款下的付款方法和条件在</w:t>
      </w:r>
      <w:r>
        <w:rPr>
          <w:rFonts w:ascii="Arial" w:hAnsi="Arial" w:eastAsia="Arial" w:cs="Arial"/>
          <w:color w:val="auto"/>
          <w:spacing w:val="8"/>
          <w:sz w:val="23"/>
          <w:szCs w:val="23"/>
        </w:rPr>
        <w:t>“</w:t>
      </w:r>
      <w:r>
        <w:rPr>
          <w:rFonts w:ascii="宋体" w:hAnsi="宋体" w:eastAsia="宋体" w:cs="宋体"/>
          <w:color w:val="auto"/>
          <w:spacing w:val="8"/>
          <w:sz w:val="23"/>
          <w:szCs w:val="23"/>
        </w:rPr>
        <w:t>青海省政府采购合同书</w:t>
      </w:r>
      <w:r>
        <w:rPr>
          <w:rFonts w:ascii="Arial" w:hAnsi="Arial" w:eastAsia="Arial" w:cs="Arial"/>
          <w:color w:val="auto"/>
          <w:spacing w:val="8"/>
          <w:sz w:val="23"/>
          <w:szCs w:val="23"/>
        </w:rPr>
        <w:t>”</w:t>
      </w:r>
      <w:r>
        <w:rPr>
          <w:rFonts w:ascii="宋体" w:hAnsi="宋体" w:eastAsia="宋体" w:cs="宋体"/>
          <w:color w:val="auto"/>
          <w:spacing w:val="8"/>
          <w:sz w:val="23"/>
          <w:szCs w:val="23"/>
        </w:rPr>
        <w:t>中具体规定。</w:t>
      </w:r>
    </w:p>
    <w:p w14:paraId="509996BC">
      <w:pPr>
        <w:spacing w:before="188" w:line="228" w:lineRule="auto"/>
        <w:ind w:left="19"/>
        <w:rPr>
          <w:rFonts w:ascii="宋体" w:hAnsi="宋体" w:eastAsia="宋体" w:cs="宋体"/>
          <w:color w:val="auto"/>
          <w:sz w:val="23"/>
          <w:szCs w:val="23"/>
        </w:rPr>
      </w:pPr>
      <w:r>
        <w:rPr>
          <w:rFonts w:ascii="Arial" w:hAnsi="Arial" w:eastAsia="Arial" w:cs="Arial"/>
          <w:b/>
          <w:bCs/>
          <w:color w:val="auto"/>
          <w:spacing w:val="2"/>
          <w:sz w:val="23"/>
          <w:szCs w:val="23"/>
        </w:rPr>
        <w:t>13.</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履约保证金</w:t>
      </w:r>
    </w:p>
    <w:p w14:paraId="00ED7235">
      <w:pPr>
        <w:spacing w:before="137" w:line="382" w:lineRule="auto"/>
        <w:ind w:left="27" w:right="20"/>
        <w:rPr>
          <w:rFonts w:ascii="宋体" w:hAnsi="宋体" w:eastAsia="宋体" w:cs="宋体"/>
          <w:color w:val="auto"/>
          <w:sz w:val="23"/>
          <w:szCs w:val="23"/>
        </w:rPr>
      </w:pPr>
      <w:r>
        <w:rPr>
          <w:rFonts w:ascii="Arial" w:hAnsi="Arial" w:eastAsia="Arial" w:cs="Arial"/>
          <w:color w:val="auto"/>
          <w:spacing w:val="10"/>
          <w:sz w:val="23"/>
          <w:szCs w:val="23"/>
        </w:rPr>
        <w:t>13</w:t>
      </w:r>
      <w:r>
        <w:rPr>
          <w:rFonts w:ascii="Arial" w:hAnsi="Arial" w:eastAsia="Arial" w:cs="Arial"/>
          <w:color w:val="auto"/>
          <w:spacing w:val="9"/>
          <w:sz w:val="23"/>
          <w:szCs w:val="23"/>
        </w:rPr>
        <w:t>.</w:t>
      </w:r>
      <w:r>
        <w:rPr>
          <w:rFonts w:ascii="Arial" w:hAnsi="Arial" w:eastAsia="Arial" w:cs="Arial"/>
          <w:color w:val="auto"/>
          <w:spacing w:val="5"/>
          <w:sz w:val="23"/>
          <w:szCs w:val="23"/>
        </w:rPr>
        <w:t xml:space="preserve">1 </w:t>
      </w:r>
      <w:r>
        <w:rPr>
          <w:rFonts w:ascii="宋体" w:hAnsi="宋体" w:eastAsia="宋体" w:cs="宋体"/>
          <w:color w:val="auto"/>
          <w:spacing w:val="5"/>
          <w:sz w:val="23"/>
          <w:szCs w:val="23"/>
        </w:rPr>
        <w:t>乙方应在合同签订前，按要求提交履约保证金为合同总价款的</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8"/>
          <w:sz w:val="23"/>
          <w:szCs w:val="23"/>
        </w:rPr>
        <w:t>13.2</w:t>
      </w:r>
      <w:r>
        <w:rPr>
          <w:rFonts w:ascii="宋体" w:hAnsi="宋体" w:eastAsia="宋体" w:cs="宋体"/>
          <w:color w:val="auto"/>
          <w:spacing w:val="8"/>
          <w:sz w:val="23"/>
          <w:szCs w:val="23"/>
        </w:rPr>
        <w:t>履约保证金用于补偿甲方因乙方不能履行其合同义务而蒙受的损失</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Arial" w:hAnsi="Arial" w:eastAsia="Arial" w:cs="Arial"/>
          <w:color w:val="auto"/>
          <w:spacing w:val="6"/>
          <w:sz w:val="23"/>
          <w:szCs w:val="23"/>
        </w:rPr>
        <w:t>13.3</w:t>
      </w:r>
      <w:r>
        <w:rPr>
          <w:rFonts w:ascii="宋体" w:hAnsi="宋体" w:eastAsia="宋体" w:cs="宋体"/>
          <w:color w:val="auto"/>
          <w:spacing w:val="6"/>
          <w:sz w:val="23"/>
          <w:szCs w:val="23"/>
        </w:rPr>
        <w:t>履约保证金应使用本合同货币，按下述方式之一提交 (磋商文件中另有约定的除外)</w:t>
      </w:r>
      <w:r>
        <w:rPr>
          <w:rFonts w:ascii="宋体" w:hAnsi="宋体" w:eastAsia="宋体" w:cs="宋体"/>
          <w:color w:val="auto"/>
          <w:spacing w:val="4"/>
          <w:sz w:val="23"/>
          <w:szCs w:val="23"/>
        </w:rPr>
        <w:t xml:space="preserve"> </w:t>
      </w:r>
      <w:r>
        <w:rPr>
          <w:rFonts w:ascii="宋体" w:hAnsi="宋体" w:eastAsia="宋体" w:cs="宋体"/>
          <w:color w:val="auto"/>
          <w:sz w:val="23"/>
          <w:szCs w:val="23"/>
        </w:rPr>
        <w:t xml:space="preserve">： </w:t>
      </w:r>
      <w:r>
        <w:rPr>
          <w:rFonts w:ascii="Arial" w:hAnsi="Arial" w:eastAsia="Arial" w:cs="Arial"/>
          <w:color w:val="auto"/>
          <w:spacing w:val="14"/>
          <w:sz w:val="23"/>
          <w:szCs w:val="23"/>
        </w:rPr>
        <w:t>1</w:t>
      </w:r>
      <w:r>
        <w:rPr>
          <w:rFonts w:ascii="Arial" w:hAnsi="Arial" w:eastAsia="Arial" w:cs="Arial"/>
          <w:color w:val="auto"/>
          <w:spacing w:val="7"/>
          <w:sz w:val="23"/>
          <w:szCs w:val="23"/>
        </w:rPr>
        <w:t>3.4</w:t>
      </w:r>
      <w:r>
        <w:rPr>
          <w:rFonts w:ascii="宋体" w:hAnsi="宋体" w:eastAsia="宋体" w:cs="宋体"/>
          <w:color w:val="auto"/>
          <w:spacing w:val="7"/>
          <w:sz w:val="23"/>
          <w:szCs w:val="23"/>
        </w:rPr>
        <w:t>甲方可接受的在中华人民共和国注册和营业的银行出具的履约保函；</w:t>
      </w:r>
      <w:r>
        <w:rPr>
          <w:rFonts w:ascii="宋体" w:hAnsi="宋体" w:eastAsia="宋体" w:cs="宋体"/>
          <w:color w:val="auto"/>
          <w:sz w:val="23"/>
          <w:szCs w:val="23"/>
        </w:rPr>
        <w:t xml:space="preserve">                </w:t>
      </w:r>
      <w:r>
        <w:rPr>
          <w:rFonts w:ascii="Arial" w:hAnsi="Arial" w:eastAsia="Arial" w:cs="Arial"/>
          <w:color w:val="auto"/>
          <w:spacing w:val="4"/>
          <w:sz w:val="23"/>
          <w:szCs w:val="23"/>
        </w:rPr>
        <w:t>13.</w:t>
      </w:r>
      <w:r>
        <w:rPr>
          <w:rFonts w:ascii="Arial" w:hAnsi="Arial" w:eastAsia="Arial" w:cs="Arial"/>
          <w:color w:val="auto"/>
          <w:spacing w:val="2"/>
          <w:sz w:val="23"/>
          <w:szCs w:val="23"/>
        </w:rPr>
        <w:t>5</w:t>
      </w:r>
      <w:r>
        <w:rPr>
          <w:rFonts w:ascii="宋体" w:hAnsi="宋体" w:eastAsia="宋体" w:cs="宋体"/>
          <w:color w:val="auto"/>
          <w:spacing w:val="2"/>
          <w:sz w:val="23"/>
          <w:szCs w:val="23"/>
        </w:rPr>
        <w:t>支票或汇票。</w:t>
      </w:r>
    </w:p>
    <w:p w14:paraId="75AEEBF6">
      <w:pPr>
        <w:spacing w:before="2" w:line="374" w:lineRule="auto"/>
        <w:ind w:left="492" w:right="78" w:hanging="465"/>
        <w:rPr>
          <w:rFonts w:ascii="宋体" w:hAnsi="宋体" w:eastAsia="宋体" w:cs="宋体"/>
          <w:color w:val="auto"/>
          <w:sz w:val="23"/>
          <w:szCs w:val="23"/>
        </w:rPr>
      </w:pPr>
      <w:r>
        <w:rPr>
          <w:rFonts w:ascii="Arial" w:hAnsi="Arial" w:eastAsia="Arial" w:cs="Arial"/>
          <w:color w:val="auto"/>
          <w:spacing w:val="14"/>
          <w:sz w:val="23"/>
          <w:szCs w:val="23"/>
        </w:rPr>
        <w:t>13</w:t>
      </w:r>
      <w:r>
        <w:rPr>
          <w:rFonts w:ascii="Arial" w:hAnsi="Arial" w:eastAsia="Arial" w:cs="Arial"/>
          <w:color w:val="auto"/>
          <w:spacing w:val="12"/>
          <w:sz w:val="23"/>
          <w:szCs w:val="23"/>
        </w:rPr>
        <w:t>.</w:t>
      </w:r>
      <w:r>
        <w:rPr>
          <w:rFonts w:ascii="Arial" w:hAnsi="Arial" w:eastAsia="Arial" w:cs="Arial"/>
          <w:color w:val="auto"/>
          <w:spacing w:val="7"/>
          <w:sz w:val="23"/>
          <w:szCs w:val="23"/>
        </w:rPr>
        <w:t>6</w:t>
      </w:r>
      <w:r>
        <w:rPr>
          <w:rFonts w:ascii="宋体" w:hAnsi="宋体" w:eastAsia="宋体" w:cs="宋体"/>
          <w:color w:val="auto"/>
          <w:spacing w:val="7"/>
          <w:sz w:val="23"/>
          <w:szCs w:val="23"/>
        </w:rPr>
        <w:t>乙方未能按合同规定履行其义务， 甲方有权从履约保证金中取得补偿。货物验收合格</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10"/>
          <w:sz w:val="23"/>
          <w:szCs w:val="23"/>
        </w:rPr>
        <w:t>甲</w:t>
      </w:r>
      <w:r>
        <w:rPr>
          <w:rFonts w:ascii="宋体" w:hAnsi="宋体" w:eastAsia="宋体" w:cs="宋体"/>
          <w:color w:val="auto"/>
          <w:spacing w:val="7"/>
          <w:sz w:val="23"/>
          <w:szCs w:val="23"/>
        </w:rPr>
        <w:t>方将履约保证金退还乙方或转为质量保证金。</w:t>
      </w:r>
    </w:p>
    <w:p w14:paraId="525FF044">
      <w:pPr>
        <w:spacing w:line="227"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4</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索赔</w:t>
      </w:r>
    </w:p>
    <w:p w14:paraId="20FC8C49">
      <w:pPr>
        <w:spacing w:before="183" w:line="375" w:lineRule="auto"/>
        <w:ind w:left="489" w:right="78" w:hanging="462"/>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2"/>
          <w:sz w:val="23"/>
          <w:szCs w:val="23"/>
        </w:rPr>
        <w:t>.</w:t>
      </w:r>
      <w:r>
        <w:rPr>
          <w:rFonts w:ascii="Arial" w:hAnsi="Arial" w:eastAsia="Arial" w:cs="Arial"/>
          <w:color w:val="auto"/>
          <w:spacing w:val="7"/>
          <w:sz w:val="23"/>
          <w:szCs w:val="23"/>
        </w:rPr>
        <w:t>1</w:t>
      </w:r>
      <w:r>
        <w:rPr>
          <w:rFonts w:ascii="宋体" w:hAnsi="宋体" w:eastAsia="宋体" w:cs="宋体"/>
          <w:color w:val="auto"/>
          <w:spacing w:val="7"/>
          <w:sz w:val="23"/>
          <w:szCs w:val="23"/>
        </w:rPr>
        <w:t>货物的质量、规格、数量、性能等与合同约定不符， 或在免费质保期内证实货物存有</w:t>
      </w:r>
      <w:r>
        <w:rPr>
          <w:rFonts w:ascii="宋体" w:hAnsi="宋体" w:eastAsia="宋体" w:cs="宋体"/>
          <w:color w:val="auto"/>
          <w:sz w:val="23"/>
          <w:szCs w:val="23"/>
        </w:rPr>
        <w:t xml:space="preserve"> </w:t>
      </w:r>
      <w:r>
        <w:rPr>
          <w:rFonts w:ascii="宋体" w:hAnsi="宋体" w:eastAsia="宋体" w:cs="宋体"/>
          <w:color w:val="auto"/>
          <w:spacing w:val="8"/>
          <w:sz w:val="23"/>
          <w:szCs w:val="23"/>
        </w:rPr>
        <w:t>缺陷， 包括潜</w:t>
      </w:r>
      <w:r>
        <w:rPr>
          <w:rFonts w:ascii="宋体" w:hAnsi="宋体" w:eastAsia="宋体" w:cs="宋体"/>
          <w:color w:val="auto"/>
          <w:spacing w:val="4"/>
          <w:sz w:val="23"/>
          <w:szCs w:val="23"/>
        </w:rPr>
        <w:t>在的缺陷或使用不符合要求的材料等， 甲方有权根据有资质的权威质检</w:t>
      </w:r>
      <w:r>
        <w:rPr>
          <w:rFonts w:ascii="宋体" w:hAnsi="宋体" w:eastAsia="宋体" w:cs="宋体"/>
          <w:color w:val="auto"/>
          <w:sz w:val="23"/>
          <w:szCs w:val="23"/>
        </w:rPr>
        <w:t xml:space="preserve"> </w:t>
      </w:r>
      <w:r>
        <w:rPr>
          <w:rFonts w:ascii="宋体" w:hAnsi="宋体" w:eastAsia="宋体" w:cs="宋体"/>
          <w:color w:val="auto"/>
          <w:spacing w:val="16"/>
          <w:sz w:val="23"/>
          <w:szCs w:val="23"/>
        </w:rPr>
        <w:t>机</w:t>
      </w:r>
      <w:r>
        <w:rPr>
          <w:rFonts w:ascii="宋体" w:hAnsi="宋体" w:eastAsia="宋体" w:cs="宋体"/>
          <w:color w:val="auto"/>
          <w:spacing w:val="15"/>
          <w:sz w:val="23"/>
          <w:szCs w:val="23"/>
        </w:rPr>
        <w:t>构的检验结果向乙方提出索赔(但责任应由保险公司或运输部门承担的除外)。</w:t>
      </w:r>
    </w:p>
    <w:p w14:paraId="00A16FB9">
      <w:pPr>
        <w:spacing w:before="1" w:line="374" w:lineRule="auto"/>
        <w:ind w:left="497" w:right="78"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4</w:t>
      </w:r>
      <w:r>
        <w:rPr>
          <w:rFonts w:ascii="Arial" w:hAnsi="Arial" w:eastAsia="Arial" w:cs="Arial"/>
          <w:color w:val="auto"/>
          <w:spacing w:val="10"/>
          <w:sz w:val="23"/>
          <w:szCs w:val="23"/>
        </w:rPr>
        <w:t>.2</w:t>
      </w:r>
      <w:r>
        <w:rPr>
          <w:rFonts w:ascii="宋体" w:hAnsi="宋体" w:eastAsia="宋体" w:cs="宋体"/>
          <w:color w:val="auto"/>
          <w:spacing w:val="10"/>
          <w:sz w:val="23"/>
          <w:szCs w:val="23"/>
        </w:rPr>
        <w:t>在履约保证期和检验期内，乙方对甲方提出的索赔负有责任，乙方应按照甲方同意的</w:t>
      </w:r>
      <w:r>
        <w:rPr>
          <w:rFonts w:ascii="宋体" w:hAnsi="宋体" w:eastAsia="宋体" w:cs="宋体"/>
          <w:color w:val="auto"/>
          <w:sz w:val="23"/>
          <w:szCs w:val="23"/>
        </w:rPr>
        <w:t xml:space="preserve"> </w:t>
      </w:r>
      <w:r>
        <w:rPr>
          <w:rFonts w:ascii="宋体" w:hAnsi="宋体" w:eastAsia="宋体" w:cs="宋体"/>
          <w:color w:val="auto"/>
          <w:spacing w:val="7"/>
          <w:sz w:val="23"/>
          <w:szCs w:val="23"/>
        </w:rPr>
        <w:t>下</w:t>
      </w:r>
      <w:r>
        <w:rPr>
          <w:rFonts w:ascii="宋体" w:hAnsi="宋体" w:eastAsia="宋体" w:cs="宋体"/>
          <w:color w:val="auto"/>
          <w:spacing w:val="5"/>
          <w:sz w:val="23"/>
          <w:szCs w:val="23"/>
        </w:rPr>
        <w:t>列一种或多种方式解决索赔事宜：</w:t>
      </w:r>
    </w:p>
    <w:p w14:paraId="5358333C">
      <w:pPr>
        <w:spacing w:before="4" w:line="374" w:lineRule="auto"/>
        <w:ind w:left="729" w:right="78" w:hanging="702"/>
        <w:rPr>
          <w:rFonts w:ascii="宋体" w:hAnsi="宋体" w:eastAsia="宋体" w:cs="宋体"/>
          <w:color w:val="auto"/>
          <w:sz w:val="23"/>
          <w:szCs w:val="23"/>
        </w:rPr>
      </w:pPr>
      <w:r>
        <w:rPr>
          <w:rFonts w:ascii="Arial" w:hAnsi="Arial" w:eastAsia="Arial" w:cs="Arial"/>
          <w:color w:val="auto"/>
          <w:spacing w:val="4"/>
          <w:sz w:val="23"/>
          <w:szCs w:val="23"/>
        </w:rPr>
        <w:t xml:space="preserve">14.2.1 </w:t>
      </w:r>
      <w:r>
        <w:rPr>
          <w:rFonts w:ascii="宋体" w:hAnsi="宋体" w:eastAsia="宋体" w:cs="宋体"/>
          <w:color w:val="auto"/>
          <w:spacing w:val="4"/>
          <w:sz w:val="23"/>
          <w:szCs w:val="23"/>
        </w:rPr>
        <w:t>在法定的退货期内， 乙方应按合同规定将货款退还给甲方， 并承担由此发生的</w:t>
      </w:r>
      <w:r>
        <w:rPr>
          <w:rFonts w:ascii="宋体" w:hAnsi="宋体" w:eastAsia="宋体" w:cs="宋体"/>
          <w:color w:val="auto"/>
          <w:spacing w:val="1"/>
          <w:sz w:val="23"/>
          <w:szCs w:val="23"/>
        </w:rPr>
        <w:t>一</w:t>
      </w:r>
      <w:r>
        <w:rPr>
          <w:rFonts w:ascii="宋体" w:hAnsi="宋体" w:eastAsia="宋体" w:cs="宋体"/>
          <w:color w:val="auto"/>
          <w:sz w:val="23"/>
          <w:szCs w:val="23"/>
        </w:rPr>
        <w:t xml:space="preserve">切 </w:t>
      </w:r>
      <w:r>
        <w:rPr>
          <w:rFonts w:ascii="宋体" w:hAnsi="宋体" w:eastAsia="宋体" w:cs="宋体"/>
          <w:color w:val="auto"/>
          <w:spacing w:val="19"/>
          <w:sz w:val="23"/>
          <w:szCs w:val="23"/>
        </w:rPr>
        <w:t>损</w:t>
      </w:r>
      <w:r>
        <w:rPr>
          <w:rFonts w:ascii="宋体" w:hAnsi="宋体" w:eastAsia="宋体" w:cs="宋体"/>
          <w:color w:val="auto"/>
          <w:spacing w:val="11"/>
          <w:sz w:val="23"/>
          <w:szCs w:val="23"/>
        </w:rPr>
        <w:t>失和费用，包括利息、银行手续费、运费、保险费、检验费、仓储费、装卸费以</w:t>
      </w:r>
      <w:r>
        <w:rPr>
          <w:rFonts w:ascii="宋体" w:hAnsi="宋体" w:eastAsia="宋体" w:cs="宋体"/>
          <w:color w:val="auto"/>
          <w:sz w:val="23"/>
          <w:szCs w:val="23"/>
        </w:rPr>
        <w:t xml:space="preserve"> </w:t>
      </w:r>
      <w:r>
        <w:rPr>
          <w:rFonts w:ascii="宋体" w:hAnsi="宋体" w:eastAsia="宋体" w:cs="宋体"/>
          <w:color w:val="auto"/>
          <w:spacing w:val="8"/>
          <w:sz w:val="23"/>
          <w:szCs w:val="23"/>
        </w:rPr>
        <w:t>及为保护退</w:t>
      </w:r>
      <w:r>
        <w:rPr>
          <w:rFonts w:ascii="宋体" w:hAnsi="宋体" w:eastAsia="宋体" w:cs="宋体"/>
          <w:color w:val="auto"/>
          <w:spacing w:val="6"/>
          <w:sz w:val="23"/>
          <w:szCs w:val="23"/>
        </w:rPr>
        <w:t>回</w:t>
      </w:r>
      <w:r>
        <w:rPr>
          <w:rFonts w:ascii="宋体" w:hAnsi="宋体" w:eastAsia="宋体" w:cs="宋体"/>
          <w:color w:val="auto"/>
          <w:spacing w:val="4"/>
          <w:sz w:val="23"/>
          <w:szCs w:val="23"/>
        </w:rPr>
        <w:t>货物所需的其它必要费用。如已超过退货期， 但乙方同意退货， 可比</w:t>
      </w:r>
      <w:r>
        <w:rPr>
          <w:rFonts w:ascii="宋体" w:hAnsi="宋体" w:eastAsia="宋体" w:cs="宋体"/>
          <w:color w:val="auto"/>
          <w:sz w:val="23"/>
          <w:szCs w:val="23"/>
        </w:rPr>
        <w:t xml:space="preserve"> </w:t>
      </w:r>
      <w:r>
        <w:rPr>
          <w:rFonts w:ascii="宋体" w:hAnsi="宋体" w:eastAsia="宋体" w:cs="宋体"/>
          <w:color w:val="auto"/>
          <w:spacing w:val="9"/>
          <w:sz w:val="23"/>
          <w:szCs w:val="23"/>
        </w:rPr>
        <w:t>照</w:t>
      </w:r>
      <w:r>
        <w:rPr>
          <w:rFonts w:ascii="宋体" w:hAnsi="宋体" w:eastAsia="宋体" w:cs="宋体"/>
          <w:color w:val="auto"/>
          <w:spacing w:val="7"/>
          <w:sz w:val="23"/>
          <w:szCs w:val="23"/>
        </w:rPr>
        <w:t>上述办法办理，或由双方协商处理。</w:t>
      </w:r>
    </w:p>
    <w:p w14:paraId="0D055715">
      <w:pPr>
        <w:spacing w:before="2" w:line="374" w:lineRule="auto"/>
        <w:ind w:left="730" w:right="78" w:hanging="703"/>
        <w:rPr>
          <w:rFonts w:ascii="宋体" w:hAnsi="宋体" w:eastAsia="宋体" w:cs="宋体"/>
          <w:color w:val="auto"/>
          <w:sz w:val="23"/>
          <w:szCs w:val="23"/>
        </w:rPr>
      </w:pPr>
      <w:r>
        <w:rPr>
          <w:rFonts w:ascii="Arial" w:hAnsi="Arial" w:eastAsia="Arial" w:cs="Arial"/>
          <w:color w:val="auto"/>
          <w:spacing w:val="12"/>
          <w:sz w:val="23"/>
          <w:szCs w:val="23"/>
        </w:rPr>
        <w:t>14.2</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根据货物低劣程度、损坏程度以及甲方所遭受损失的数额， 经甲乙双方商定降低货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物的</w:t>
      </w:r>
      <w:r>
        <w:rPr>
          <w:rFonts w:ascii="宋体" w:hAnsi="宋体" w:eastAsia="宋体" w:cs="宋体"/>
          <w:color w:val="auto"/>
          <w:spacing w:val="8"/>
          <w:sz w:val="23"/>
          <w:szCs w:val="23"/>
        </w:rPr>
        <w:t>价格，或由有资质的中介机构评估，以降低后的价格或评估价格为准。</w:t>
      </w:r>
    </w:p>
    <w:p w14:paraId="6272A8D3">
      <w:pPr>
        <w:spacing w:line="375" w:lineRule="auto"/>
        <w:ind w:left="745" w:right="78" w:hanging="718"/>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4</w:t>
      </w:r>
      <w:r>
        <w:rPr>
          <w:rFonts w:ascii="Arial" w:hAnsi="Arial" w:eastAsia="Arial" w:cs="Arial"/>
          <w:color w:val="auto"/>
          <w:spacing w:val="9"/>
          <w:sz w:val="23"/>
          <w:szCs w:val="23"/>
        </w:rPr>
        <w:t xml:space="preserve">.2.3 </w:t>
      </w:r>
      <w:r>
        <w:rPr>
          <w:rFonts w:ascii="宋体" w:hAnsi="宋体" w:eastAsia="宋体" w:cs="宋体"/>
          <w:color w:val="auto"/>
          <w:spacing w:val="9"/>
          <w:sz w:val="23"/>
          <w:szCs w:val="23"/>
        </w:rPr>
        <w:t>用符合规格、质量和性能要求的新零件、部件或货物来更换有缺陷的部分或修补缺</w:t>
      </w:r>
      <w:r>
        <w:rPr>
          <w:rFonts w:ascii="宋体" w:hAnsi="宋体" w:eastAsia="宋体" w:cs="宋体"/>
          <w:color w:val="auto"/>
          <w:sz w:val="23"/>
          <w:szCs w:val="23"/>
        </w:rPr>
        <w:t xml:space="preserve"> </w:t>
      </w:r>
      <w:r>
        <w:rPr>
          <w:rFonts w:ascii="宋体" w:hAnsi="宋体" w:eastAsia="宋体" w:cs="宋体"/>
          <w:color w:val="auto"/>
          <w:spacing w:val="20"/>
          <w:sz w:val="23"/>
          <w:szCs w:val="23"/>
        </w:rPr>
        <w:t>陷</w:t>
      </w:r>
      <w:r>
        <w:rPr>
          <w:rFonts w:ascii="宋体" w:hAnsi="宋体" w:eastAsia="宋体" w:cs="宋体"/>
          <w:color w:val="auto"/>
          <w:spacing w:val="15"/>
          <w:sz w:val="23"/>
          <w:szCs w:val="23"/>
        </w:rPr>
        <w:t>部</w:t>
      </w:r>
      <w:r>
        <w:rPr>
          <w:rFonts w:ascii="宋体" w:hAnsi="宋体" w:eastAsia="宋体" w:cs="宋体"/>
          <w:color w:val="auto"/>
          <w:spacing w:val="10"/>
          <w:sz w:val="23"/>
          <w:szCs w:val="23"/>
        </w:rPr>
        <w:t>分，乙方应承担一切费用和风险，并负担甲方所发生的一切直接费用。同时，</w:t>
      </w:r>
      <w:r>
        <w:rPr>
          <w:rFonts w:ascii="宋体" w:hAnsi="宋体" w:eastAsia="宋体" w:cs="宋体"/>
          <w:color w:val="auto"/>
          <w:sz w:val="23"/>
          <w:szCs w:val="23"/>
        </w:rPr>
        <w:t xml:space="preserve"> </w:t>
      </w:r>
      <w:r>
        <w:rPr>
          <w:rFonts w:ascii="宋体" w:hAnsi="宋体" w:eastAsia="宋体" w:cs="宋体"/>
          <w:color w:val="auto"/>
          <w:spacing w:val="12"/>
          <w:sz w:val="23"/>
          <w:szCs w:val="23"/>
        </w:rPr>
        <w:t>乙方</w:t>
      </w:r>
      <w:r>
        <w:rPr>
          <w:rFonts w:ascii="宋体" w:hAnsi="宋体" w:eastAsia="宋体" w:cs="宋体"/>
          <w:color w:val="auto"/>
          <w:spacing w:val="9"/>
          <w:sz w:val="23"/>
          <w:szCs w:val="23"/>
        </w:rPr>
        <w:t>应</w:t>
      </w:r>
      <w:r>
        <w:rPr>
          <w:rFonts w:ascii="宋体" w:hAnsi="宋体" w:eastAsia="宋体" w:cs="宋体"/>
          <w:color w:val="auto"/>
          <w:spacing w:val="6"/>
          <w:sz w:val="23"/>
          <w:szCs w:val="23"/>
        </w:rPr>
        <w:t>相应延长修补或更换件的履约保证期。</w:t>
      </w:r>
    </w:p>
    <w:p w14:paraId="398F62D3">
      <w:pPr>
        <w:spacing w:line="227" w:lineRule="auto"/>
        <w:ind w:left="2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7"/>
          <w:sz w:val="23"/>
          <w:szCs w:val="23"/>
        </w:rPr>
        <w:t>4.3</w:t>
      </w:r>
      <w:r>
        <w:rPr>
          <w:rFonts w:ascii="宋体" w:hAnsi="宋体" w:eastAsia="宋体" w:cs="宋体"/>
          <w:color w:val="auto"/>
          <w:spacing w:val="7"/>
          <w:sz w:val="23"/>
          <w:szCs w:val="23"/>
        </w:rPr>
        <w:t>乙方收到甲方发出的索赔通知之日起</w:t>
      </w:r>
      <w:r>
        <w:rPr>
          <w:rFonts w:ascii="Arial" w:hAnsi="Arial" w:eastAsia="Arial" w:cs="Arial"/>
          <w:color w:val="auto"/>
          <w:spacing w:val="7"/>
          <w:sz w:val="23"/>
          <w:szCs w:val="23"/>
        </w:rPr>
        <w:t>5</w:t>
      </w:r>
      <w:r>
        <w:rPr>
          <w:rFonts w:ascii="宋体" w:hAnsi="宋体" w:eastAsia="宋体" w:cs="宋体"/>
          <w:color w:val="auto"/>
          <w:spacing w:val="7"/>
          <w:sz w:val="23"/>
          <w:szCs w:val="23"/>
        </w:rPr>
        <w:t>个工作日内未作答复的，甲方可从合同款或履约</w:t>
      </w:r>
    </w:p>
    <w:p w14:paraId="72008A37">
      <w:pPr>
        <w:rPr>
          <w:color w:val="auto"/>
        </w:rPr>
        <w:sectPr>
          <w:headerReference r:id="rId27" w:type="default"/>
          <w:footerReference r:id="rId28" w:type="default"/>
          <w:pgSz w:w="11906" w:h="16839"/>
          <w:pgMar w:top="1239" w:right="1167" w:bottom="1193" w:left="1246" w:header="1225" w:footer="1030" w:gutter="0"/>
          <w:cols w:space="720" w:num="1"/>
        </w:sectPr>
      </w:pPr>
    </w:p>
    <w:p w14:paraId="7DB13EE1">
      <w:pPr>
        <w:spacing w:before="43" w:line="226" w:lineRule="auto"/>
        <w:ind w:left="491"/>
        <w:rPr>
          <w:rFonts w:ascii="宋体" w:hAnsi="宋体" w:eastAsia="宋体" w:cs="宋体"/>
          <w:color w:val="auto"/>
          <w:sz w:val="23"/>
          <w:szCs w:val="23"/>
        </w:rPr>
      </w:pPr>
      <w:r>
        <w:rPr>
          <w:rFonts w:ascii="宋体" w:hAnsi="宋体" w:eastAsia="宋体" w:cs="宋体"/>
          <w:color w:val="auto"/>
          <w:spacing w:val="16"/>
          <w:sz w:val="23"/>
          <w:szCs w:val="23"/>
        </w:rPr>
        <w:t>保证</w:t>
      </w:r>
      <w:r>
        <w:rPr>
          <w:rFonts w:ascii="宋体" w:hAnsi="宋体" w:eastAsia="宋体" w:cs="宋体"/>
          <w:color w:val="auto"/>
          <w:spacing w:val="9"/>
          <w:sz w:val="23"/>
          <w:szCs w:val="23"/>
        </w:rPr>
        <w:t>金</w:t>
      </w:r>
      <w:r>
        <w:rPr>
          <w:rFonts w:ascii="宋体" w:hAnsi="宋体" w:eastAsia="宋体" w:cs="宋体"/>
          <w:color w:val="auto"/>
          <w:spacing w:val="8"/>
          <w:sz w:val="23"/>
          <w:szCs w:val="23"/>
        </w:rPr>
        <w:t>中扣回索赔金额，如金额不足以补偿索赔金额，乙方应补足差额部分。</w:t>
      </w:r>
    </w:p>
    <w:p w14:paraId="4B7649D1">
      <w:pPr>
        <w:spacing w:before="184" w:line="225"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5.</w:t>
      </w:r>
      <w:r>
        <w:rPr>
          <w:rFonts w:ascii="Arial" w:hAnsi="Arial" w:eastAsia="Arial" w:cs="Arial"/>
          <w:color w:val="auto"/>
          <w:sz w:val="23"/>
          <w:szCs w:val="23"/>
        </w:rPr>
        <w:t xml:space="preserve"> </w:t>
      </w:r>
      <w:r>
        <w:rPr>
          <w:rFonts w:ascii="宋体" w:hAnsi="宋体" w:eastAsia="宋体" w:cs="宋体"/>
          <w:color w:val="auto"/>
          <w:sz w:val="23"/>
          <w:szCs w:val="23"/>
        </w:rPr>
        <w:t>迟延交货</w:t>
      </w:r>
    </w:p>
    <w:p w14:paraId="3F89137B">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6"/>
          <w:sz w:val="23"/>
          <w:szCs w:val="23"/>
        </w:rPr>
        <w:t>1</w:t>
      </w:r>
      <w:r>
        <w:rPr>
          <w:rFonts w:ascii="Arial" w:hAnsi="Arial" w:eastAsia="Arial" w:cs="Arial"/>
          <w:color w:val="auto"/>
          <w:spacing w:val="4"/>
          <w:sz w:val="23"/>
          <w:szCs w:val="23"/>
        </w:rPr>
        <w:t xml:space="preserve">5.1 </w:t>
      </w:r>
      <w:r>
        <w:rPr>
          <w:rFonts w:ascii="宋体" w:hAnsi="宋体" w:eastAsia="宋体" w:cs="宋体"/>
          <w:color w:val="auto"/>
          <w:spacing w:val="4"/>
          <w:sz w:val="23"/>
          <w:szCs w:val="23"/>
        </w:rPr>
        <w:t>乙方应按照合同约定的时间交货和提供服务。</w:t>
      </w:r>
      <w:r>
        <w:rPr>
          <w:rFonts w:ascii="宋体" w:hAnsi="宋体" w:eastAsia="宋体" w:cs="宋体"/>
          <w:color w:val="auto"/>
          <w:sz w:val="23"/>
          <w:szCs w:val="23"/>
        </w:rPr>
        <w:t xml:space="preserve">                             </w:t>
      </w:r>
      <w:r>
        <w:rPr>
          <w:rFonts w:ascii="Arial" w:hAnsi="Arial" w:eastAsia="Arial" w:cs="Arial"/>
          <w:color w:val="auto"/>
          <w:spacing w:val="10"/>
          <w:sz w:val="23"/>
          <w:szCs w:val="23"/>
        </w:rPr>
        <w:t>1</w:t>
      </w:r>
      <w:r>
        <w:rPr>
          <w:rFonts w:ascii="Arial" w:hAnsi="Arial" w:eastAsia="Arial" w:cs="Arial"/>
          <w:color w:val="auto"/>
          <w:spacing w:val="8"/>
          <w:sz w:val="23"/>
          <w:szCs w:val="23"/>
        </w:rPr>
        <w:t>5.2</w:t>
      </w:r>
      <w:r>
        <w:rPr>
          <w:rFonts w:ascii="宋体" w:hAnsi="宋体" w:eastAsia="宋体" w:cs="宋体"/>
          <w:color w:val="auto"/>
          <w:spacing w:val="8"/>
          <w:sz w:val="23"/>
          <w:szCs w:val="23"/>
        </w:rPr>
        <w:t>除不可抗力因素外，乙方迟延交货，甲方有权提出违约损失赔偿或解除合同。</w:t>
      </w:r>
    </w:p>
    <w:p w14:paraId="0AE09642">
      <w:pPr>
        <w:spacing w:line="375" w:lineRule="auto"/>
        <w:ind w:left="494" w:right="59" w:hanging="467"/>
        <w:rPr>
          <w:rFonts w:ascii="宋体" w:hAnsi="宋体" w:eastAsia="宋体" w:cs="宋体"/>
          <w:color w:val="auto"/>
          <w:sz w:val="23"/>
          <w:szCs w:val="23"/>
        </w:rPr>
      </w:pPr>
      <w:r>
        <w:rPr>
          <w:rFonts w:ascii="Arial" w:hAnsi="Arial" w:eastAsia="Arial" w:cs="Arial"/>
          <w:color w:val="auto"/>
          <w:spacing w:val="14"/>
          <w:sz w:val="23"/>
          <w:szCs w:val="23"/>
        </w:rPr>
        <w:t>15</w:t>
      </w:r>
      <w:r>
        <w:rPr>
          <w:rFonts w:ascii="Arial" w:hAnsi="Arial" w:eastAsia="Arial" w:cs="Arial"/>
          <w:color w:val="auto"/>
          <w:spacing w:val="12"/>
          <w:sz w:val="23"/>
          <w:szCs w:val="23"/>
        </w:rPr>
        <w:t>.</w:t>
      </w:r>
      <w:r>
        <w:rPr>
          <w:rFonts w:ascii="Arial" w:hAnsi="Arial" w:eastAsia="Arial" w:cs="Arial"/>
          <w:color w:val="auto"/>
          <w:spacing w:val="7"/>
          <w:sz w:val="23"/>
          <w:szCs w:val="23"/>
        </w:rPr>
        <w:t>3</w:t>
      </w:r>
      <w:r>
        <w:rPr>
          <w:rFonts w:ascii="宋体" w:hAnsi="宋体" w:eastAsia="宋体" w:cs="宋体"/>
          <w:color w:val="auto"/>
          <w:spacing w:val="7"/>
          <w:sz w:val="23"/>
          <w:szCs w:val="23"/>
        </w:rPr>
        <w:t>在履行合同过程中，乙方遇到不能按时交货和提供服务的情况， 应及时以书面形式将</w:t>
      </w:r>
      <w:r>
        <w:rPr>
          <w:rFonts w:ascii="宋体" w:hAnsi="宋体" w:eastAsia="宋体" w:cs="宋体"/>
          <w:color w:val="auto"/>
          <w:sz w:val="23"/>
          <w:szCs w:val="23"/>
        </w:rPr>
        <w:t xml:space="preserve"> </w:t>
      </w:r>
      <w:r>
        <w:rPr>
          <w:rFonts w:ascii="宋体" w:hAnsi="宋体" w:eastAsia="宋体" w:cs="宋体"/>
          <w:color w:val="auto"/>
          <w:spacing w:val="13"/>
          <w:sz w:val="23"/>
          <w:szCs w:val="23"/>
        </w:rPr>
        <w:t>不</w:t>
      </w:r>
      <w:r>
        <w:rPr>
          <w:rFonts w:ascii="宋体" w:hAnsi="宋体" w:eastAsia="宋体" w:cs="宋体"/>
          <w:color w:val="auto"/>
          <w:spacing w:val="11"/>
          <w:sz w:val="23"/>
          <w:szCs w:val="23"/>
        </w:rPr>
        <w:t>能按时交货的理由、预期延误时间通知甲方。甲方收到乙方通知后，认为其理由正</w:t>
      </w:r>
      <w:r>
        <w:rPr>
          <w:rFonts w:ascii="宋体" w:hAnsi="宋体" w:eastAsia="宋体" w:cs="宋体"/>
          <w:color w:val="auto"/>
          <w:sz w:val="23"/>
          <w:szCs w:val="23"/>
        </w:rPr>
        <w:t xml:space="preserve"> </w:t>
      </w:r>
      <w:r>
        <w:rPr>
          <w:rFonts w:ascii="宋体" w:hAnsi="宋体" w:eastAsia="宋体" w:cs="宋体"/>
          <w:color w:val="auto"/>
          <w:spacing w:val="6"/>
          <w:sz w:val="23"/>
          <w:szCs w:val="23"/>
        </w:rPr>
        <w:t>当的，可酌情延长交货时间</w:t>
      </w:r>
      <w:r>
        <w:rPr>
          <w:rFonts w:ascii="宋体" w:hAnsi="宋体" w:eastAsia="宋体" w:cs="宋体"/>
          <w:color w:val="auto"/>
          <w:spacing w:val="4"/>
          <w:sz w:val="23"/>
          <w:szCs w:val="23"/>
        </w:rPr>
        <w:t>。</w:t>
      </w:r>
    </w:p>
    <w:p w14:paraId="2C5A8230">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6.</w:t>
      </w:r>
      <w:r>
        <w:rPr>
          <w:rFonts w:ascii="Arial" w:hAnsi="Arial" w:eastAsia="Arial" w:cs="Arial"/>
          <w:color w:val="auto"/>
          <w:sz w:val="23"/>
          <w:szCs w:val="23"/>
        </w:rPr>
        <w:t xml:space="preserve"> </w:t>
      </w:r>
      <w:r>
        <w:rPr>
          <w:rFonts w:ascii="宋体" w:hAnsi="宋体" w:eastAsia="宋体" w:cs="宋体"/>
          <w:color w:val="auto"/>
          <w:sz w:val="23"/>
          <w:szCs w:val="23"/>
        </w:rPr>
        <w:t>违约赔偿</w:t>
      </w:r>
    </w:p>
    <w:p w14:paraId="634BBF88">
      <w:pPr>
        <w:spacing w:before="181" w:line="375" w:lineRule="auto"/>
        <w:ind w:left="11" w:right="59" w:firstLine="493"/>
        <w:rPr>
          <w:rFonts w:ascii="宋体" w:hAnsi="宋体" w:eastAsia="宋体" w:cs="宋体"/>
          <w:color w:val="auto"/>
          <w:sz w:val="23"/>
          <w:szCs w:val="23"/>
        </w:rPr>
      </w:pPr>
      <w:r>
        <w:rPr>
          <w:rFonts w:ascii="宋体" w:hAnsi="宋体" w:eastAsia="宋体" w:cs="宋体"/>
          <w:color w:val="auto"/>
          <w:spacing w:val="14"/>
          <w:sz w:val="23"/>
          <w:szCs w:val="23"/>
        </w:rPr>
        <w:t>除不</w:t>
      </w:r>
      <w:r>
        <w:rPr>
          <w:rFonts w:ascii="宋体" w:hAnsi="宋体" w:eastAsia="宋体" w:cs="宋体"/>
          <w:color w:val="auto"/>
          <w:spacing w:val="11"/>
          <w:sz w:val="23"/>
          <w:szCs w:val="23"/>
        </w:rPr>
        <w:t>可</w:t>
      </w:r>
      <w:r>
        <w:rPr>
          <w:rFonts w:ascii="宋体" w:hAnsi="宋体" w:eastAsia="宋体" w:cs="宋体"/>
          <w:color w:val="auto"/>
          <w:spacing w:val="7"/>
          <w:sz w:val="23"/>
          <w:szCs w:val="23"/>
        </w:rPr>
        <w:t>抗力因素外，乙方没有按照合同规定的时间交货和提供服务， 甲方可要求乙方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支付违约金。违约金每日按合同总价款的千分之五计收</w:t>
      </w:r>
      <w:r>
        <w:rPr>
          <w:rFonts w:ascii="宋体" w:hAnsi="宋体" w:eastAsia="宋体" w:cs="宋体"/>
          <w:color w:val="auto"/>
          <w:spacing w:val="7"/>
          <w:sz w:val="23"/>
          <w:szCs w:val="23"/>
        </w:rPr>
        <w:t>。</w:t>
      </w:r>
    </w:p>
    <w:p w14:paraId="3FD03928">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7.</w:t>
      </w:r>
      <w:r>
        <w:rPr>
          <w:rFonts w:ascii="Arial" w:hAnsi="Arial" w:eastAsia="Arial" w:cs="Arial"/>
          <w:color w:val="auto"/>
          <w:sz w:val="23"/>
          <w:szCs w:val="23"/>
        </w:rPr>
        <w:t xml:space="preserve"> </w:t>
      </w:r>
      <w:r>
        <w:rPr>
          <w:rFonts w:ascii="宋体" w:hAnsi="宋体" w:eastAsia="宋体" w:cs="宋体"/>
          <w:color w:val="auto"/>
          <w:sz w:val="23"/>
          <w:szCs w:val="23"/>
        </w:rPr>
        <w:t>不可抗力</w:t>
      </w:r>
    </w:p>
    <w:p w14:paraId="61F5AFD0">
      <w:pPr>
        <w:spacing w:before="184" w:line="375" w:lineRule="auto"/>
        <w:ind w:left="497" w:right="59"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.1</w:t>
      </w:r>
      <w:r>
        <w:rPr>
          <w:rFonts w:ascii="宋体" w:hAnsi="宋体" w:eastAsia="宋体" w:cs="宋体"/>
          <w:color w:val="auto"/>
          <w:spacing w:val="10"/>
          <w:sz w:val="23"/>
          <w:szCs w:val="23"/>
        </w:rPr>
        <w:t>双方中任何一方遭遇法律规定的不可抗力，致使合同履行受阻时，履行合同的期限应</w:t>
      </w:r>
      <w:r>
        <w:rPr>
          <w:rFonts w:ascii="宋体" w:hAnsi="宋体" w:eastAsia="宋体" w:cs="宋体"/>
          <w:color w:val="auto"/>
          <w:sz w:val="23"/>
          <w:szCs w:val="23"/>
        </w:rPr>
        <w:t xml:space="preserve"> </w:t>
      </w:r>
      <w:r>
        <w:rPr>
          <w:rFonts w:ascii="宋体" w:hAnsi="宋体" w:eastAsia="宋体" w:cs="宋体"/>
          <w:color w:val="auto"/>
          <w:spacing w:val="14"/>
          <w:sz w:val="23"/>
          <w:szCs w:val="23"/>
        </w:rPr>
        <w:t>予延</w:t>
      </w:r>
      <w:r>
        <w:rPr>
          <w:rFonts w:ascii="宋体" w:hAnsi="宋体" w:eastAsia="宋体" w:cs="宋体"/>
          <w:color w:val="auto"/>
          <w:spacing w:val="8"/>
          <w:sz w:val="23"/>
          <w:szCs w:val="23"/>
        </w:rPr>
        <w:t>长</w:t>
      </w:r>
      <w:r>
        <w:rPr>
          <w:rFonts w:ascii="宋体" w:hAnsi="宋体" w:eastAsia="宋体" w:cs="宋体"/>
          <w:color w:val="auto"/>
          <w:spacing w:val="7"/>
          <w:sz w:val="23"/>
          <w:szCs w:val="23"/>
        </w:rPr>
        <w:t>，延长的期限应相当于不可抗力所影响的时间。</w:t>
      </w:r>
    </w:p>
    <w:p w14:paraId="142C105A">
      <w:pPr>
        <w:spacing w:before="1" w:line="226" w:lineRule="auto"/>
        <w:ind w:left="27"/>
        <w:rPr>
          <w:rFonts w:ascii="宋体" w:hAnsi="宋体" w:eastAsia="宋体" w:cs="宋体"/>
          <w:color w:val="auto"/>
          <w:sz w:val="23"/>
          <w:szCs w:val="23"/>
        </w:rPr>
      </w:pPr>
      <w:r>
        <w:rPr>
          <w:rFonts w:ascii="Arial" w:hAnsi="Arial" w:eastAsia="Arial" w:cs="Arial"/>
          <w:color w:val="auto"/>
          <w:spacing w:val="8"/>
          <w:sz w:val="23"/>
          <w:szCs w:val="23"/>
        </w:rPr>
        <w:t>17.2</w:t>
      </w:r>
      <w:r>
        <w:rPr>
          <w:rFonts w:ascii="宋体" w:hAnsi="宋体" w:eastAsia="宋体" w:cs="宋体"/>
          <w:color w:val="auto"/>
          <w:spacing w:val="8"/>
          <w:sz w:val="23"/>
          <w:szCs w:val="23"/>
        </w:rPr>
        <w:t>受事故影响的一方应在不可抗力的事故发生后以书面形式通知另一方</w:t>
      </w:r>
      <w:r>
        <w:rPr>
          <w:rFonts w:ascii="宋体" w:hAnsi="宋体" w:eastAsia="宋体" w:cs="宋体"/>
          <w:color w:val="auto"/>
          <w:spacing w:val="4"/>
          <w:sz w:val="23"/>
          <w:szCs w:val="23"/>
        </w:rPr>
        <w:t>。</w:t>
      </w:r>
    </w:p>
    <w:p w14:paraId="1F5B2A82">
      <w:pPr>
        <w:spacing w:before="183" w:line="375" w:lineRule="auto"/>
        <w:ind w:left="492" w:right="59" w:hanging="465"/>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.3</w:t>
      </w:r>
      <w:r>
        <w:rPr>
          <w:rFonts w:ascii="宋体" w:hAnsi="宋体" w:eastAsia="宋体" w:cs="宋体"/>
          <w:color w:val="auto"/>
          <w:spacing w:val="10"/>
          <w:sz w:val="23"/>
          <w:szCs w:val="23"/>
        </w:rPr>
        <w:t>不可抗力使合同的某些内容有变更必要的，双方应通过协商达成进一步履行合同的协</w:t>
      </w:r>
      <w:r>
        <w:rPr>
          <w:rFonts w:ascii="宋体" w:hAnsi="宋体" w:eastAsia="宋体" w:cs="宋体"/>
          <w:color w:val="auto"/>
          <w:sz w:val="23"/>
          <w:szCs w:val="23"/>
        </w:rPr>
        <w:t xml:space="preserve"> </w:t>
      </w:r>
      <w:r>
        <w:rPr>
          <w:rFonts w:ascii="宋体" w:hAnsi="宋体" w:eastAsia="宋体" w:cs="宋体"/>
          <w:color w:val="auto"/>
          <w:spacing w:val="14"/>
          <w:sz w:val="23"/>
          <w:szCs w:val="23"/>
        </w:rPr>
        <w:t>议，</w:t>
      </w:r>
      <w:r>
        <w:rPr>
          <w:rFonts w:ascii="宋体" w:hAnsi="宋体" w:eastAsia="宋体" w:cs="宋体"/>
          <w:color w:val="auto"/>
          <w:spacing w:val="7"/>
          <w:sz w:val="23"/>
          <w:szCs w:val="23"/>
        </w:rPr>
        <w:t>因不可抗力致使合同不能履行的，合同终止。</w:t>
      </w:r>
    </w:p>
    <w:p w14:paraId="79DAAC78">
      <w:pPr>
        <w:spacing w:line="226"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8</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税费</w:t>
      </w:r>
    </w:p>
    <w:p w14:paraId="13CC6AF3">
      <w:pPr>
        <w:spacing w:before="186"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与本合同有关的一切税费均由乙方承担。</w:t>
      </w:r>
    </w:p>
    <w:p w14:paraId="2EAF1ED0">
      <w:pPr>
        <w:spacing w:before="183" w:line="227" w:lineRule="auto"/>
        <w:ind w:left="19"/>
        <w:rPr>
          <w:rFonts w:ascii="宋体" w:hAnsi="宋体" w:eastAsia="宋体" w:cs="宋体"/>
          <w:color w:val="auto"/>
          <w:sz w:val="23"/>
          <w:szCs w:val="23"/>
        </w:rPr>
      </w:pPr>
      <w:r>
        <w:rPr>
          <w:rFonts w:ascii="Arial" w:hAnsi="Arial" w:eastAsia="Arial" w:cs="Arial"/>
          <w:b/>
          <w:bCs/>
          <w:color w:val="auto"/>
          <w:spacing w:val="3"/>
          <w:sz w:val="23"/>
          <w:szCs w:val="23"/>
        </w:rPr>
        <w:t>19.</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合同争议的解</w:t>
      </w:r>
      <w:r>
        <w:rPr>
          <w:rFonts w:ascii="宋体" w:hAnsi="宋体" w:eastAsia="宋体" w:cs="宋体"/>
          <w:color w:val="auto"/>
          <w:spacing w:val="2"/>
          <w:sz w:val="23"/>
          <w:szCs w:val="23"/>
        </w:rPr>
        <w:t>决</w:t>
      </w:r>
    </w:p>
    <w:p w14:paraId="2ACDAB86">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 xml:space="preserve">9.1 </w:t>
      </w:r>
      <w:r>
        <w:rPr>
          <w:rFonts w:ascii="宋体" w:hAnsi="宋体" w:eastAsia="宋体" w:cs="宋体"/>
          <w:color w:val="auto"/>
          <w:spacing w:val="6"/>
          <w:sz w:val="23"/>
          <w:szCs w:val="23"/>
        </w:rPr>
        <w:t>甲方和乙方由于本合同的履行而发生任何争议时，双方可先通过协商解决。</w:t>
      </w:r>
    </w:p>
    <w:p w14:paraId="758B8FD9">
      <w:pPr>
        <w:spacing w:before="182" w:line="376" w:lineRule="auto"/>
        <w:ind w:left="489" w:right="59" w:hanging="462"/>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2"/>
          <w:sz w:val="23"/>
          <w:szCs w:val="23"/>
        </w:rPr>
        <w:t>.</w:t>
      </w:r>
      <w:r>
        <w:rPr>
          <w:rFonts w:ascii="Arial" w:hAnsi="Arial" w:eastAsia="Arial" w:cs="Arial"/>
          <w:color w:val="auto"/>
          <w:spacing w:val="7"/>
          <w:sz w:val="23"/>
          <w:szCs w:val="23"/>
        </w:rPr>
        <w:t>2</w:t>
      </w:r>
      <w:r>
        <w:rPr>
          <w:rFonts w:ascii="宋体" w:hAnsi="宋体" w:eastAsia="宋体" w:cs="宋体"/>
          <w:color w:val="auto"/>
          <w:spacing w:val="7"/>
          <w:sz w:val="23"/>
          <w:szCs w:val="23"/>
        </w:rPr>
        <w:t>任何一方不愿通过协商或通过协商仍不能解决争议， 则双方中任何一方均应向甲方所</w:t>
      </w:r>
      <w:r>
        <w:rPr>
          <w:rFonts w:ascii="宋体" w:hAnsi="宋体" w:eastAsia="宋体" w:cs="宋体"/>
          <w:color w:val="auto"/>
          <w:sz w:val="23"/>
          <w:szCs w:val="23"/>
        </w:rPr>
        <w:t xml:space="preserve"> </w:t>
      </w:r>
      <w:r>
        <w:rPr>
          <w:rFonts w:ascii="宋体" w:hAnsi="宋体" w:eastAsia="宋体" w:cs="宋体"/>
          <w:color w:val="auto"/>
          <w:spacing w:val="8"/>
          <w:sz w:val="23"/>
          <w:szCs w:val="23"/>
        </w:rPr>
        <w:t>在</w:t>
      </w:r>
      <w:r>
        <w:rPr>
          <w:rFonts w:ascii="宋体" w:hAnsi="宋体" w:eastAsia="宋体" w:cs="宋体"/>
          <w:color w:val="auto"/>
          <w:spacing w:val="5"/>
          <w:sz w:val="23"/>
          <w:szCs w:val="23"/>
        </w:rPr>
        <w:t>地</w:t>
      </w:r>
      <w:r>
        <w:rPr>
          <w:rFonts w:ascii="宋体" w:hAnsi="宋体" w:eastAsia="宋体" w:cs="宋体"/>
          <w:color w:val="auto"/>
          <w:spacing w:val="4"/>
          <w:sz w:val="23"/>
          <w:szCs w:val="23"/>
        </w:rPr>
        <w:t>人民法院起诉。</w:t>
      </w:r>
    </w:p>
    <w:p w14:paraId="3FADF356">
      <w:pPr>
        <w:spacing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0</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违约解除合同</w:t>
      </w:r>
    </w:p>
    <w:p w14:paraId="30E8890A">
      <w:pPr>
        <w:spacing w:before="182" w:line="375" w:lineRule="auto"/>
        <w:ind w:left="490" w:right="59" w:hanging="48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出现</w:t>
      </w:r>
      <w:r>
        <w:rPr>
          <w:rFonts w:ascii="宋体" w:hAnsi="宋体" w:eastAsia="宋体" w:cs="宋体"/>
          <w:color w:val="auto"/>
          <w:spacing w:val="4"/>
          <w:sz w:val="23"/>
          <w:szCs w:val="23"/>
        </w:rPr>
        <w:t>下</w:t>
      </w:r>
      <w:r>
        <w:rPr>
          <w:rFonts w:ascii="宋体" w:hAnsi="宋体" w:eastAsia="宋体" w:cs="宋体"/>
          <w:color w:val="auto"/>
          <w:spacing w:val="3"/>
          <w:sz w:val="23"/>
          <w:szCs w:val="23"/>
        </w:rPr>
        <w:t>列情形之一的， 视为乙方违约。甲方可向乙方发出书面通知， 部分或全部终止</w:t>
      </w:r>
      <w:r>
        <w:rPr>
          <w:rFonts w:ascii="宋体" w:hAnsi="宋体" w:eastAsia="宋体" w:cs="宋体"/>
          <w:color w:val="auto"/>
          <w:sz w:val="23"/>
          <w:szCs w:val="23"/>
        </w:rPr>
        <w:t xml:space="preserve"> </w:t>
      </w:r>
      <w:r>
        <w:rPr>
          <w:rFonts w:ascii="宋体" w:hAnsi="宋体" w:eastAsia="宋体" w:cs="宋体"/>
          <w:color w:val="auto"/>
          <w:spacing w:val="7"/>
          <w:sz w:val="23"/>
          <w:szCs w:val="23"/>
        </w:rPr>
        <w:t>合同，同时保留向乙方索赔的权利</w:t>
      </w:r>
      <w:r>
        <w:rPr>
          <w:rFonts w:ascii="宋体" w:hAnsi="宋体" w:eastAsia="宋体" w:cs="宋体"/>
          <w:color w:val="auto"/>
          <w:spacing w:val="4"/>
          <w:sz w:val="23"/>
          <w:szCs w:val="23"/>
        </w:rPr>
        <w:t>。</w:t>
      </w:r>
    </w:p>
    <w:p w14:paraId="4B324BAB">
      <w:pPr>
        <w:spacing w:before="2" w:line="374" w:lineRule="auto"/>
        <w:ind w:left="7" w:right="413"/>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7"/>
          <w:sz w:val="23"/>
          <w:szCs w:val="23"/>
        </w:rPr>
        <w:t xml:space="preserve">0.1.1 </w:t>
      </w:r>
      <w:r>
        <w:rPr>
          <w:rFonts w:ascii="宋体" w:hAnsi="宋体" w:eastAsia="宋体" w:cs="宋体"/>
          <w:color w:val="auto"/>
          <w:spacing w:val="7"/>
          <w:sz w:val="23"/>
          <w:szCs w:val="23"/>
        </w:rPr>
        <w:t>乙方未能在合同规定的限期或甲方同意延长的限期内，提供全部或部分货物的；</w:t>
      </w:r>
      <w:r>
        <w:rPr>
          <w:rFonts w:ascii="宋体" w:hAnsi="宋体" w:eastAsia="宋体" w:cs="宋体"/>
          <w:color w:val="auto"/>
          <w:sz w:val="23"/>
          <w:szCs w:val="23"/>
        </w:rPr>
        <w:t xml:space="preserve"> </w:t>
      </w:r>
      <w:r>
        <w:rPr>
          <w:rFonts w:ascii="Arial" w:hAnsi="Arial" w:eastAsia="Arial" w:cs="Arial"/>
          <w:color w:val="auto"/>
          <w:spacing w:val="10"/>
          <w:sz w:val="23"/>
          <w:szCs w:val="23"/>
        </w:rPr>
        <w:t>2</w:t>
      </w:r>
      <w:r>
        <w:rPr>
          <w:rFonts w:ascii="Arial" w:hAnsi="Arial" w:eastAsia="Arial" w:cs="Arial"/>
          <w:color w:val="auto"/>
          <w:spacing w:val="8"/>
          <w:sz w:val="23"/>
          <w:szCs w:val="23"/>
        </w:rPr>
        <w:t>0</w:t>
      </w:r>
      <w:r>
        <w:rPr>
          <w:rFonts w:ascii="Arial" w:hAnsi="Arial" w:eastAsia="Arial" w:cs="Arial"/>
          <w:color w:val="auto"/>
          <w:spacing w:val="5"/>
          <w:sz w:val="23"/>
          <w:szCs w:val="23"/>
        </w:rPr>
        <w:t xml:space="preserve">.1.2 </w:t>
      </w:r>
      <w:r>
        <w:rPr>
          <w:rFonts w:ascii="宋体" w:hAnsi="宋体" w:eastAsia="宋体" w:cs="宋体"/>
          <w:color w:val="auto"/>
          <w:spacing w:val="5"/>
          <w:sz w:val="23"/>
          <w:szCs w:val="23"/>
        </w:rPr>
        <w:t>乙方未能履行合同规定的其它主要义务的；</w:t>
      </w:r>
    </w:p>
    <w:p w14:paraId="2B8E5D81">
      <w:pPr>
        <w:spacing w:before="1" w:line="374" w:lineRule="auto"/>
        <w:ind w:left="7" w:right="59"/>
        <w:rPr>
          <w:rFonts w:ascii="宋体" w:hAnsi="宋体" w:eastAsia="宋体" w:cs="宋体"/>
          <w:color w:val="auto"/>
          <w:sz w:val="23"/>
          <w:szCs w:val="23"/>
        </w:rPr>
      </w:pPr>
      <w:r>
        <w:rPr>
          <w:rFonts w:ascii="Arial" w:hAnsi="Arial" w:eastAsia="Arial" w:cs="Arial"/>
          <w:color w:val="auto"/>
          <w:spacing w:val="6"/>
          <w:sz w:val="23"/>
          <w:szCs w:val="23"/>
        </w:rPr>
        <w:t xml:space="preserve">20.1.3 </w:t>
      </w:r>
      <w:r>
        <w:rPr>
          <w:rFonts w:ascii="宋体" w:hAnsi="宋体" w:eastAsia="宋体" w:cs="宋体"/>
          <w:color w:val="auto"/>
          <w:spacing w:val="6"/>
          <w:sz w:val="23"/>
          <w:szCs w:val="23"/>
        </w:rPr>
        <w:t>乙方在本合同履行过程中有欺诈行为的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11"/>
          <w:sz w:val="23"/>
          <w:szCs w:val="23"/>
        </w:rPr>
        <w:t>20.2</w:t>
      </w:r>
      <w:r>
        <w:rPr>
          <w:rFonts w:ascii="宋体" w:hAnsi="宋体" w:eastAsia="宋体" w:cs="宋体"/>
          <w:color w:val="auto"/>
          <w:spacing w:val="11"/>
          <w:sz w:val="23"/>
          <w:szCs w:val="23"/>
        </w:rPr>
        <w:t>甲方全部或部分解除合同之后，应当遵循诚实信用原则购买与未交付的货物类似的</w:t>
      </w:r>
      <w:r>
        <w:rPr>
          <w:rFonts w:ascii="宋体" w:hAnsi="宋体" w:eastAsia="宋体" w:cs="宋体"/>
          <w:color w:val="auto"/>
          <w:spacing w:val="7"/>
          <w:sz w:val="23"/>
          <w:szCs w:val="23"/>
        </w:rPr>
        <w:t>货</w:t>
      </w:r>
    </w:p>
    <w:p w14:paraId="4047A134">
      <w:pPr>
        <w:spacing w:line="468" w:lineRule="exact"/>
        <w:ind w:left="490"/>
        <w:rPr>
          <w:rFonts w:ascii="宋体" w:hAnsi="宋体" w:eastAsia="宋体" w:cs="宋体"/>
          <w:color w:val="auto"/>
          <w:sz w:val="23"/>
          <w:szCs w:val="23"/>
        </w:rPr>
      </w:pPr>
      <w:r>
        <w:rPr>
          <w:rFonts w:ascii="宋体" w:hAnsi="宋体" w:eastAsia="宋体" w:cs="宋体"/>
          <w:color w:val="auto"/>
          <w:spacing w:val="12"/>
          <w:position w:val="17"/>
          <w:sz w:val="23"/>
          <w:szCs w:val="23"/>
        </w:rPr>
        <w:t>物或</w:t>
      </w:r>
      <w:r>
        <w:rPr>
          <w:rFonts w:ascii="宋体" w:hAnsi="宋体" w:eastAsia="宋体" w:cs="宋体"/>
          <w:color w:val="auto"/>
          <w:spacing w:val="8"/>
          <w:position w:val="17"/>
          <w:sz w:val="23"/>
          <w:szCs w:val="23"/>
        </w:rPr>
        <w:t>服</w:t>
      </w:r>
      <w:r>
        <w:rPr>
          <w:rFonts w:ascii="宋体" w:hAnsi="宋体" w:eastAsia="宋体" w:cs="宋体"/>
          <w:color w:val="auto"/>
          <w:spacing w:val="6"/>
          <w:position w:val="17"/>
          <w:sz w:val="23"/>
          <w:szCs w:val="23"/>
        </w:rPr>
        <w:t>务，乙方应承担买方购买类似货物或服务而产生的额外支出。部分解除合同的，</w:t>
      </w:r>
    </w:p>
    <w:p w14:paraId="2A184D71">
      <w:pPr>
        <w:spacing w:before="1" w:line="226" w:lineRule="auto"/>
        <w:ind w:left="513"/>
        <w:rPr>
          <w:rFonts w:ascii="宋体" w:hAnsi="宋体" w:eastAsia="宋体" w:cs="宋体"/>
          <w:color w:val="auto"/>
          <w:sz w:val="23"/>
          <w:szCs w:val="23"/>
        </w:rPr>
      </w:pPr>
      <w:r>
        <w:rPr>
          <w:rFonts w:ascii="宋体" w:hAnsi="宋体" w:eastAsia="宋体" w:cs="宋体"/>
          <w:color w:val="auto"/>
          <w:spacing w:val="10"/>
          <w:sz w:val="23"/>
          <w:szCs w:val="23"/>
        </w:rPr>
        <w:t>乙方</w:t>
      </w:r>
      <w:r>
        <w:rPr>
          <w:rFonts w:ascii="宋体" w:hAnsi="宋体" w:eastAsia="宋体" w:cs="宋体"/>
          <w:color w:val="auto"/>
          <w:spacing w:val="7"/>
          <w:sz w:val="23"/>
          <w:szCs w:val="23"/>
        </w:rPr>
        <w:t>应</w:t>
      </w:r>
      <w:r>
        <w:rPr>
          <w:rFonts w:ascii="宋体" w:hAnsi="宋体" w:eastAsia="宋体" w:cs="宋体"/>
          <w:color w:val="auto"/>
          <w:spacing w:val="5"/>
          <w:sz w:val="23"/>
          <w:szCs w:val="23"/>
        </w:rPr>
        <w:t>继续履行合同中未解除的部分。</w:t>
      </w:r>
    </w:p>
    <w:p w14:paraId="1E9AF36C">
      <w:pPr>
        <w:rPr>
          <w:color w:val="auto"/>
        </w:rPr>
        <w:sectPr>
          <w:headerReference r:id="rId29" w:type="default"/>
          <w:footerReference r:id="rId30" w:type="default"/>
          <w:pgSz w:w="11906" w:h="16839"/>
          <w:pgMar w:top="1239" w:right="1186" w:bottom="1193" w:left="1246" w:header="1225" w:footer="1030" w:gutter="0"/>
          <w:cols w:space="720" w:num="1"/>
        </w:sectPr>
      </w:pPr>
    </w:p>
    <w:p w14:paraId="66DD6E8D">
      <w:pPr>
        <w:spacing w:before="43"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1</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破产终止合同</w:t>
      </w:r>
    </w:p>
    <w:p w14:paraId="2D80C1BF">
      <w:pPr>
        <w:spacing w:before="182" w:line="375" w:lineRule="auto"/>
        <w:ind w:left="9" w:firstLine="504"/>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破产而无法完全履行本合同义务时， 甲方可以书面方式通知乙方终止合同而不给</w:t>
      </w:r>
      <w:r>
        <w:rPr>
          <w:rFonts w:ascii="宋体" w:hAnsi="宋体" w:eastAsia="宋体" w:cs="宋体"/>
          <w:color w:val="auto"/>
          <w:sz w:val="23"/>
          <w:szCs w:val="23"/>
        </w:rPr>
        <w:t xml:space="preserve"> </w:t>
      </w:r>
      <w:r>
        <w:rPr>
          <w:rFonts w:ascii="宋体" w:hAnsi="宋体" w:eastAsia="宋体" w:cs="宋体"/>
          <w:color w:val="auto"/>
          <w:spacing w:val="16"/>
          <w:sz w:val="23"/>
          <w:szCs w:val="23"/>
        </w:rPr>
        <w:t>予</w:t>
      </w:r>
      <w:r>
        <w:rPr>
          <w:rFonts w:ascii="宋体" w:hAnsi="宋体" w:eastAsia="宋体" w:cs="宋体"/>
          <w:color w:val="auto"/>
          <w:spacing w:val="11"/>
          <w:sz w:val="23"/>
          <w:szCs w:val="23"/>
        </w:rPr>
        <w:t>乙方补偿。该合同的终止将不损害或不影响甲方已经采取或将要采取任何行动或补救措</w:t>
      </w:r>
      <w:r>
        <w:rPr>
          <w:rFonts w:ascii="宋体" w:hAnsi="宋体" w:eastAsia="宋体" w:cs="宋体"/>
          <w:color w:val="auto"/>
          <w:sz w:val="23"/>
          <w:szCs w:val="23"/>
        </w:rPr>
        <w:t xml:space="preserve"> </w:t>
      </w:r>
      <w:r>
        <w:rPr>
          <w:rFonts w:ascii="宋体" w:hAnsi="宋体" w:eastAsia="宋体" w:cs="宋体"/>
          <w:color w:val="auto"/>
          <w:spacing w:val="1"/>
          <w:sz w:val="23"/>
          <w:szCs w:val="23"/>
        </w:rPr>
        <w:t>施</w:t>
      </w:r>
      <w:r>
        <w:rPr>
          <w:rFonts w:ascii="宋体" w:hAnsi="宋体" w:eastAsia="宋体" w:cs="宋体"/>
          <w:color w:val="auto"/>
          <w:sz w:val="23"/>
          <w:szCs w:val="23"/>
        </w:rPr>
        <w:t>的权利。</w:t>
      </w:r>
    </w:p>
    <w:p w14:paraId="40592B21">
      <w:pPr>
        <w:spacing w:before="1" w:line="225" w:lineRule="auto"/>
        <w:ind w:left="6"/>
        <w:rPr>
          <w:rFonts w:ascii="宋体" w:hAnsi="宋体" w:eastAsia="宋体" w:cs="宋体"/>
          <w:color w:val="auto"/>
          <w:sz w:val="23"/>
          <w:szCs w:val="23"/>
        </w:rPr>
      </w:pPr>
      <w:r>
        <w:rPr>
          <w:rFonts w:ascii="Arial" w:hAnsi="Arial" w:eastAsia="Arial" w:cs="Arial"/>
          <w:b/>
          <w:bCs/>
          <w:color w:val="auto"/>
          <w:spacing w:val="4"/>
          <w:sz w:val="23"/>
          <w:szCs w:val="23"/>
        </w:rPr>
        <w:t>22.</w:t>
      </w:r>
      <w:r>
        <w:rPr>
          <w:rFonts w:ascii="Arial" w:hAnsi="Arial" w:eastAsia="Arial" w:cs="Arial"/>
          <w:color w:val="auto"/>
          <w:spacing w:val="3"/>
          <w:sz w:val="23"/>
          <w:szCs w:val="23"/>
        </w:rPr>
        <w:t xml:space="preserve"> </w:t>
      </w:r>
      <w:r>
        <w:rPr>
          <w:rFonts w:ascii="宋体" w:hAnsi="宋体" w:eastAsia="宋体" w:cs="宋体"/>
          <w:color w:val="auto"/>
          <w:spacing w:val="2"/>
          <w:sz w:val="23"/>
          <w:szCs w:val="23"/>
        </w:rPr>
        <w:t>转让和分包</w:t>
      </w:r>
    </w:p>
    <w:p w14:paraId="3BA4EF72">
      <w:pPr>
        <w:spacing w:before="184" w:line="226" w:lineRule="auto"/>
        <w:ind w:left="7"/>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6"/>
          <w:sz w:val="23"/>
          <w:szCs w:val="23"/>
        </w:rPr>
        <w:t>2.1</w:t>
      </w:r>
      <w:r>
        <w:rPr>
          <w:rFonts w:ascii="宋体" w:hAnsi="宋体" w:eastAsia="宋体" w:cs="宋体"/>
          <w:color w:val="auto"/>
          <w:spacing w:val="6"/>
          <w:sz w:val="23"/>
          <w:szCs w:val="23"/>
        </w:rPr>
        <w:t>政府采购合同不能转让。</w:t>
      </w:r>
    </w:p>
    <w:p w14:paraId="5EF1817F">
      <w:pPr>
        <w:spacing w:before="187" w:line="374" w:lineRule="auto"/>
        <w:ind w:left="492" w:hanging="485"/>
        <w:rPr>
          <w:rFonts w:ascii="宋体" w:hAnsi="宋体" w:eastAsia="宋体" w:cs="宋体"/>
          <w:color w:val="auto"/>
          <w:sz w:val="23"/>
          <w:szCs w:val="23"/>
        </w:rPr>
      </w:pPr>
      <w:r>
        <w:rPr>
          <w:rFonts w:ascii="Arial" w:hAnsi="Arial" w:eastAsia="Arial" w:cs="Arial"/>
          <w:color w:val="auto"/>
          <w:spacing w:val="11"/>
          <w:sz w:val="23"/>
          <w:szCs w:val="23"/>
        </w:rPr>
        <w:t>22.2</w:t>
      </w:r>
      <w:r>
        <w:rPr>
          <w:rFonts w:ascii="宋体" w:hAnsi="宋体" w:eastAsia="宋体" w:cs="宋体"/>
          <w:color w:val="auto"/>
          <w:spacing w:val="11"/>
          <w:sz w:val="23"/>
          <w:szCs w:val="23"/>
        </w:rPr>
        <w:t>经甲方书面同意乙方可以将合同条款下非主体、非关键性工作分包给他人完成。接</w:t>
      </w:r>
      <w:r>
        <w:rPr>
          <w:rFonts w:ascii="宋体" w:hAnsi="宋体" w:eastAsia="宋体" w:cs="宋体"/>
          <w:color w:val="auto"/>
          <w:spacing w:val="7"/>
          <w:sz w:val="23"/>
          <w:szCs w:val="23"/>
        </w:rPr>
        <w:t>受</w:t>
      </w:r>
      <w:r>
        <w:rPr>
          <w:rFonts w:ascii="宋体" w:hAnsi="宋体" w:eastAsia="宋体" w:cs="宋体"/>
          <w:color w:val="auto"/>
          <w:sz w:val="23"/>
          <w:szCs w:val="23"/>
        </w:rPr>
        <w:t xml:space="preserve"> </w:t>
      </w:r>
      <w:r>
        <w:rPr>
          <w:rFonts w:ascii="宋体" w:hAnsi="宋体" w:eastAsia="宋体" w:cs="宋体"/>
          <w:color w:val="auto"/>
          <w:spacing w:val="14"/>
          <w:sz w:val="23"/>
          <w:szCs w:val="23"/>
        </w:rPr>
        <w:t>分</w:t>
      </w:r>
      <w:r>
        <w:rPr>
          <w:rFonts w:ascii="宋体" w:hAnsi="宋体" w:eastAsia="宋体" w:cs="宋体"/>
          <w:color w:val="auto"/>
          <w:spacing w:val="11"/>
          <w:sz w:val="23"/>
          <w:szCs w:val="23"/>
        </w:rPr>
        <w:t>包的人应当具备相应的资格条件，并不得再次分包。分包后不能解除卖方履行本合</w:t>
      </w:r>
      <w:r>
        <w:rPr>
          <w:rFonts w:ascii="宋体" w:hAnsi="宋体" w:eastAsia="宋体" w:cs="宋体"/>
          <w:color w:val="auto"/>
          <w:sz w:val="23"/>
          <w:szCs w:val="23"/>
        </w:rPr>
        <w:t xml:space="preserve"> </w:t>
      </w:r>
      <w:r>
        <w:rPr>
          <w:rFonts w:ascii="宋体" w:hAnsi="宋体" w:eastAsia="宋体" w:cs="宋体"/>
          <w:color w:val="auto"/>
          <w:spacing w:val="16"/>
          <w:sz w:val="23"/>
          <w:szCs w:val="23"/>
        </w:rPr>
        <w:t>同的</w:t>
      </w:r>
      <w:r>
        <w:rPr>
          <w:rFonts w:ascii="宋体" w:hAnsi="宋体" w:eastAsia="宋体" w:cs="宋体"/>
          <w:color w:val="auto"/>
          <w:spacing w:val="9"/>
          <w:sz w:val="23"/>
          <w:szCs w:val="23"/>
        </w:rPr>
        <w:t>责</w:t>
      </w:r>
      <w:r>
        <w:rPr>
          <w:rFonts w:ascii="宋体" w:hAnsi="宋体" w:eastAsia="宋体" w:cs="宋体"/>
          <w:color w:val="auto"/>
          <w:spacing w:val="8"/>
          <w:sz w:val="23"/>
          <w:szCs w:val="23"/>
        </w:rPr>
        <w:t>任和义务，接受分包的人与乙方共同对甲方连带承担合同的责任和义务。</w:t>
      </w:r>
    </w:p>
    <w:p w14:paraId="5476A24E">
      <w:pPr>
        <w:spacing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23.</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合同修改</w:t>
      </w:r>
    </w:p>
    <w:p w14:paraId="2D266FD6">
      <w:pPr>
        <w:spacing w:before="184" w:line="375" w:lineRule="auto"/>
        <w:ind w:left="15" w:firstLine="506"/>
        <w:rPr>
          <w:rFonts w:ascii="宋体" w:hAnsi="宋体" w:eastAsia="宋体" w:cs="宋体"/>
          <w:color w:val="auto"/>
          <w:sz w:val="23"/>
          <w:szCs w:val="23"/>
        </w:rPr>
      </w:pPr>
      <w:r>
        <w:rPr>
          <w:rFonts w:ascii="宋体" w:hAnsi="宋体" w:eastAsia="宋体" w:cs="宋体"/>
          <w:color w:val="auto"/>
          <w:spacing w:val="20"/>
          <w:sz w:val="23"/>
          <w:szCs w:val="23"/>
        </w:rPr>
        <w:t>甲</w:t>
      </w:r>
      <w:r>
        <w:rPr>
          <w:rFonts w:ascii="宋体" w:hAnsi="宋体" w:eastAsia="宋体" w:cs="宋体"/>
          <w:color w:val="auto"/>
          <w:spacing w:val="12"/>
          <w:sz w:val="23"/>
          <w:szCs w:val="23"/>
        </w:rPr>
        <w:t>方</w:t>
      </w:r>
      <w:r>
        <w:rPr>
          <w:rFonts w:ascii="宋体" w:hAnsi="宋体" w:eastAsia="宋体" w:cs="宋体"/>
          <w:color w:val="auto"/>
          <w:spacing w:val="10"/>
          <w:sz w:val="23"/>
          <w:szCs w:val="23"/>
        </w:rPr>
        <w:t>和乙方都不得擅自变更本合同，但合同继续履行将损害国家和社会公共利益的除</w:t>
      </w:r>
      <w:r>
        <w:rPr>
          <w:rFonts w:ascii="宋体" w:hAnsi="宋体" w:eastAsia="宋体" w:cs="宋体"/>
          <w:color w:val="auto"/>
          <w:sz w:val="23"/>
          <w:szCs w:val="23"/>
        </w:rPr>
        <w:t xml:space="preserve"> </w:t>
      </w:r>
      <w:r>
        <w:rPr>
          <w:rFonts w:ascii="宋体" w:hAnsi="宋体" w:eastAsia="宋体" w:cs="宋体"/>
          <w:color w:val="auto"/>
          <w:spacing w:val="16"/>
          <w:sz w:val="23"/>
          <w:szCs w:val="23"/>
        </w:rPr>
        <w:t>外。如</w:t>
      </w:r>
      <w:r>
        <w:rPr>
          <w:rFonts w:ascii="宋体" w:hAnsi="宋体" w:eastAsia="宋体" w:cs="宋体"/>
          <w:color w:val="auto"/>
          <w:spacing w:val="8"/>
          <w:sz w:val="23"/>
          <w:szCs w:val="23"/>
        </w:rPr>
        <w:t>必须对合同条款进行改动时，当事人双方须共同签署书面文件，做为合同的补充。</w:t>
      </w:r>
    </w:p>
    <w:p w14:paraId="1B5C752C">
      <w:pPr>
        <w:spacing w:before="1" w:line="229" w:lineRule="auto"/>
        <w:ind w:left="6"/>
        <w:rPr>
          <w:rFonts w:ascii="宋体" w:hAnsi="宋体" w:eastAsia="宋体" w:cs="宋体"/>
          <w:color w:val="auto"/>
          <w:sz w:val="23"/>
          <w:szCs w:val="23"/>
        </w:rPr>
      </w:pPr>
      <w:r>
        <w:rPr>
          <w:rFonts w:ascii="Arial" w:hAnsi="Arial" w:eastAsia="Arial" w:cs="Arial"/>
          <w:b/>
          <w:bCs/>
          <w:color w:val="auto"/>
          <w:spacing w:val="-2"/>
          <w:sz w:val="23"/>
          <w:szCs w:val="23"/>
        </w:rPr>
        <w:t>24.</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通知</w:t>
      </w:r>
    </w:p>
    <w:p w14:paraId="69B22B46">
      <w:pPr>
        <w:spacing w:before="181" w:line="375" w:lineRule="auto"/>
        <w:ind w:left="10" w:firstLine="480"/>
        <w:rPr>
          <w:rFonts w:ascii="宋体" w:hAnsi="宋体" w:eastAsia="宋体" w:cs="宋体"/>
          <w:color w:val="auto"/>
          <w:sz w:val="23"/>
          <w:szCs w:val="23"/>
        </w:rPr>
      </w:pPr>
      <w:r>
        <w:rPr>
          <w:rFonts w:ascii="宋体" w:hAnsi="宋体" w:eastAsia="宋体" w:cs="宋体"/>
          <w:color w:val="auto"/>
          <w:spacing w:val="8"/>
          <w:sz w:val="23"/>
          <w:szCs w:val="23"/>
        </w:rPr>
        <w:t>本合同任何一</w:t>
      </w:r>
      <w:r>
        <w:rPr>
          <w:rFonts w:ascii="宋体" w:hAnsi="宋体" w:eastAsia="宋体" w:cs="宋体"/>
          <w:color w:val="auto"/>
          <w:spacing w:val="6"/>
          <w:sz w:val="23"/>
          <w:szCs w:val="23"/>
        </w:rPr>
        <w:t>方</w:t>
      </w:r>
      <w:r>
        <w:rPr>
          <w:rFonts w:ascii="宋体" w:hAnsi="宋体" w:eastAsia="宋体" w:cs="宋体"/>
          <w:color w:val="auto"/>
          <w:spacing w:val="4"/>
          <w:sz w:val="23"/>
          <w:szCs w:val="23"/>
        </w:rPr>
        <w:t>给另一方的通知， 都应以书面形式发送， 而另一方也应以书面形式确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w:t>
      </w:r>
      <w:r>
        <w:rPr>
          <w:rFonts w:ascii="宋体" w:hAnsi="宋体" w:eastAsia="宋体" w:cs="宋体"/>
          <w:color w:val="auto"/>
          <w:spacing w:val="6"/>
          <w:sz w:val="23"/>
          <w:szCs w:val="23"/>
        </w:rPr>
        <w:t>并发送到对方明确的地址。</w:t>
      </w:r>
    </w:p>
    <w:p w14:paraId="410113FF">
      <w:pPr>
        <w:spacing w:line="228" w:lineRule="auto"/>
        <w:ind w:left="6"/>
        <w:rPr>
          <w:rFonts w:ascii="宋体" w:hAnsi="宋体" w:eastAsia="宋体" w:cs="宋体"/>
          <w:color w:val="auto"/>
          <w:sz w:val="23"/>
          <w:szCs w:val="23"/>
        </w:rPr>
      </w:pPr>
      <w:r>
        <w:rPr>
          <w:rFonts w:ascii="Arial" w:hAnsi="Arial" w:eastAsia="Arial" w:cs="Arial"/>
          <w:b/>
          <w:bCs/>
          <w:color w:val="auto"/>
          <w:spacing w:val="2"/>
          <w:sz w:val="23"/>
          <w:szCs w:val="23"/>
        </w:rPr>
        <w:t>25.</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计量单位</w:t>
      </w:r>
    </w:p>
    <w:p w14:paraId="426A7CB5">
      <w:pPr>
        <w:spacing w:before="182" w:line="220" w:lineRule="auto"/>
        <w:ind w:left="504"/>
        <w:rPr>
          <w:rFonts w:ascii="宋体" w:hAnsi="宋体" w:eastAsia="宋体" w:cs="宋体"/>
          <w:color w:val="auto"/>
          <w:sz w:val="23"/>
          <w:szCs w:val="23"/>
        </w:rPr>
      </w:pPr>
      <w:r>
        <w:rPr>
          <w:rFonts w:ascii="宋体" w:hAnsi="宋体" w:eastAsia="宋体" w:cs="宋体"/>
          <w:color w:val="auto"/>
          <w:spacing w:val="14"/>
          <w:sz w:val="23"/>
          <w:szCs w:val="23"/>
        </w:rPr>
        <w:t>除</w:t>
      </w:r>
      <w:r>
        <w:rPr>
          <w:rFonts w:ascii="宋体" w:hAnsi="宋体" w:eastAsia="宋体" w:cs="宋体"/>
          <w:color w:val="auto"/>
          <w:spacing w:val="11"/>
          <w:sz w:val="23"/>
          <w:szCs w:val="23"/>
        </w:rPr>
        <w:t>技</w:t>
      </w:r>
      <w:r>
        <w:rPr>
          <w:rFonts w:ascii="宋体" w:hAnsi="宋体" w:eastAsia="宋体" w:cs="宋体"/>
          <w:color w:val="auto"/>
          <w:spacing w:val="7"/>
          <w:sz w:val="23"/>
          <w:szCs w:val="23"/>
        </w:rPr>
        <w:t>术规范中另有规定外</w:t>
      </w:r>
      <w:r>
        <w:rPr>
          <w:rFonts w:ascii="Arial" w:hAnsi="Arial" w:eastAsia="Arial" w:cs="Arial"/>
          <w:color w:val="auto"/>
          <w:spacing w:val="7"/>
          <w:sz w:val="23"/>
          <w:szCs w:val="23"/>
        </w:rPr>
        <w:t>,</w:t>
      </w:r>
      <w:r>
        <w:rPr>
          <w:rFonts w:ascii="宋体" w:hAnsi="宋体" w:eastAsia="宋体" w:cs="宋体"/>
          <w:color w:val="auto"/>
          <w:spacing w:val="7"/>
          <w:sz w:val="23"/>
          <w:szCs w:val="23"/>
        </w:rPr>
        <w:t>计量单位均使用国家法定计量单位。</w:t>
      </w:r>
    </w:p>
    <w:p w14:paraId="7A584453">
      <w:pPr>
        <w:spacing w:before="194"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26.</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适用法律</w:t>
      </w:r>
    </w:p>
    <w:p w14:paraId="2B1B663C">
      <w:pPr>
        <w:spacing w:before="182" w:line="227" w:lineRule="auto"/>
        <w:ind w:left="491"/>
        <w:rPr>
          <w:rFonts w:ascii="宋体" w:hAnsi="宋体" w:eastAsia="宋体" w:cs="宋体"/>
          <w:color w:val="auto"/>
          <w:sz w:val="23"/>
          <w:szCs w:val="23"/>
        </w:rPr>
      </w:pPr>
      <w:r>
        <w:rPr>
          <w:rFonts w:ascii="宋体" w:hAnsi="宋体" w:eastAsia="宋体" w:cs="宋体"/>
          <w:color w:val="auto"/>
          <w:spacing w:val="14"/>
          <w:sz w:val="23"/>
          <w:szCs w:val="23"/>
        </w:rPr>
        <w:t>本合</w:t>
      </w:r>
      <w:r>
        <w:rPr>
          <w:rFonts w:ascii="宋体" w:hAnsi="宋体" w:eastAsia="宋体" w:cs="宋体"/>
          <w:color w:val="auto"/>
          <w:spacing w:val="8"/>
          <w:sz w:val="23"/>
          <w:szCs w:val="23"/>
        </w:rPr>
        <w:t>同</w:t>
      </w:r>
      <w:r>
        <w:rPr>
          <w:rFonts w:ascii="宋体" w:hAnsi="宋体" w:eastAsia="宋体" w:cs="宋体"/>
          <w:color w:val="auto"/>
          <w:spacing w:val="7"/>
          <w:sz w:val="23"/>
          <w:szCs w:val="23"/>
        </w:rPr>
        <w:t>按照中华人民共和国的相关法律进行解释。</w:t>
      </w:r>
    </w:p>
    <w:p w14:paraId="7617AFD2">
      <w:pPr>
        <w:rPr>
          <w:color w:val="auto"/>
        </w:rPr>
        <w:sectPr>
          <w:headerReference r:id="rId31" w:type="default"/>
          <w:footerReference r:id="rId32" w:type="default"/>
          <w:pgSz w:w="11906" w:h="16839"/>
          <w:pgMar w:top="1239" w:right="1245" w:bottom="1193" w:left="1246" w:header="1225" w:footer="1030" w:gutter="0"/>
          <w:cols w:space="720" w:num="1"/>
        </w:sectPr>
      </w:pPr>
    </w:p>
    <w:p w14:paraId="6C89D2D9">
      <w:pPr>
        <w:spacing w:before="76" w:line="223" w:lineRule="auto"/>
        <w:ind w:left="1598"/>
        <w:outlineLvl w:val="9"/>
        <w:rPr>
          <w:rFonts w:ascii="宋体" w:hAnsi="宋体" w:eastAsia="宋体" w:cs="宋体"/>
          <w:color w:val="auto"/>
          <w:spacing w:val="15"/>
          <w:sz w:val="47"/>
          <w:szCs w:val="47"/>
        </w:rPr>
      </w:pPr>
      <w:bookmarkStart w:id="79" w:name="_bookmark16"/>
      <w:bookmarkEnd w:id="79"/>
      <w:bookmarkStart w:id="80" w:name="_bookmark18"/>
      <w:bookmarkEnd w:id="80"/>
      <w:bookmarkStart w:id="81" w:name="_bookmark17"/>
      <w:bookmarkEnd w:id="81"/>
    </w:p>
    <w:p w14:paraId="4DB84A10">
      <w:pPr>
        <w:spacing w:before="76" w:line="223" w:lineRule="auto"/>
        <w:ind w:left="1598"/>
        <w:outlineLvl w:val="0"/>
        <w:rPr>
          <w:rFonts w:ascii="宋体" w:hAnsi="宋体" w:eastAsia="宋体" w:cs="宋体"/>
          <w:color w:val="auto"/>
          <w:sz w:val="47"/>
          <w:szCs w:val="47"/>
        </w:rPr>
      </w:pPr>
      <w:bookmarkStart w:id="82" w:name="_Toc32585"/>
      <w:bookmarkStart w:id="83" w:name="_Toc3281"/>
      <w:r>
        <w:rPr>
          <w:rFonts w:ascii="宋体" w:hAnsi="宋体" w:eastAsia="宋体" w:cs="宋体"/>
          <w:color w:val="auto"/>
          <w:spacing w:val="15"/>
          <w:sz w:val="47"/>
          <w:szCs w:val="47"/>
        </w:rPr>
        <w:t>第</w:t>
      </w:r>
      <w:r>
        <w:rPr>
          <w:rFonts w:ascii="宋体" w:hAnsi="宋体" w:eastAsia="宋体" w:cs="宋体"/>
          <w:color w:val="auto"/>
          <w:spacing w:val="9"/>
          <w:sz w:val="47"/>
          <w:szCs w:val="47"/>
        </w:rPr>
        <w:t>五部分  磋商响应文件格式</w:t>
      </w:r>
      <w:bookmarkEnd w:id="82"/>
      <w:bookmarkEnd w:id="83"/>
    </w:p>
    <w:p w14:paraId="07FACC3C">
      <w:pPr>
        <w:spacing w:line="268" w:lineRule="auto"/>
        <w:rPr>
          <w:rFonts w:ascii="Arial"/>
          <w:color w:val="auto"/>
          <w:sz w:val="21"/>
        </w:rPr>
      </w:pPr>
    </w:p>
    <w:p w14:paraId="0A73C203">
      <w:pPr>
        <w:spacing w:line="268" w:lineRule="auto"/>
        <w:rPr>
          <w:rFonts w:ascii="Arial"/>
          <w:color w:val="auto"/>
          <w:sz w:val="21"/>
        </w:rPr>
      </w:pPr>
    </w:p>
    <w:p w14:paraId="342B4C0E">
      <w:pPr>
        <w:spacing w:line="269" w:lineRule="auto"/>
        <w:rPr>
          <w:rFonts w:ascii="Arial"/>
          <w:color w:val="auto"/>
          <w:sz w:val="21"/>
        </w:rPr>
      </w:pPr>
    </w:p>
    <w:p w14:paraId="649EE425">
      <w:pPr>
        <w:spacing w:before="75" w:line="381" w:lineRule="auto"/>
        <w:ind w:left="15" w:firstLine="531"/>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2"/>
          <w:sz w:val="23"/>
          <w:szCs w:val="23"/>
        </w:rPr>
        <w:t>供</w:t>
      </w:r>
      <w:r>
        <w:rPr>
          <w:rFonts w:ascii="宋体" w:hAnsi="宋体" w:eastAsia="宋体" w:cs="宋体"/>
          <w:color w:val="auto"/>
          <w:spacing w:val="9"/>
          <w:sz w:val="23"/>
          <w:szCs w:val="23"/>
        </w:rPr>
        <w:t>应商应严格按照本格式要求编制磋商响应文件，并编制相应页码，否</w:t>
      </w:r>
      <w:r>
        <w:rPr>
          <w:rFonts w:ascii="宋体" w:hAnsi="宋体" w:eastAsia="宋体" w:cs="宋体"/>
          <w:color w:val="auto"/>
          <w:sz w:val="23"/>
          <w:szCs w:val="23"/>
        </w:rPr>
        <w:t xml:space="preserve"> </w:t>
      </w:r>
      <w:r>
        <w:rPr>
          <w:rFonts w:ascii="宋体" w:hAnsi="宋体" w:eastAsia="宋体" w:cs="宋体"/>
          <w:color w:val="auto"/>
          <w:spacing w:val="8"/>
          <w:sz w:val="23"/>
          <w:szCs w:val="23"/>
        </w:rPr>
        <w:t>则</w:t>
      </w:r>
      <w:r>
        <w:rPr>
          <w:rFonts w:ascii="宋体" w:hAnsi="宋体" w:eastAsia="宋体" w:cs="宋体"/>
          <w:color w:val="auto"/>
          <w:spacing w:val="6"/>
          <w:sz w:val="23"/>
          <w:szCs w:val="23"/>
        </w:rPr>
        <w:t>其磋商响应文件将不予接受。</w:t>
      </w:r>
    </w:p>
    <w:p w14:paraId="282A64C6">
      <w:pPr>
        <w:rPr>
          <w:color w:val="auto"/>
        </w:rPr>
        <w:sectPr>
          <w:headerReference r:id="rId33" w:type="default"/>
          <w:footerReference r:id="rId34" w:type="default"/>
          <w:pgSz w:w="11906" w:h="16839"/>
          <w:pgMar w:top="1239" w:right="1246" w:bottom="1193" w:left="1246" w:header="1225" w:footer="1030" w:gutter="0"/>
          <w:cols w:space="720" w:num="1"/>
        </w:sectPr>
      </w:pPr>
    </w:p>
    <w:p w14:paraId="590D7FD2">
      <w:pPr>
        <w:spacing w:before="57" w:line="227" w:lineRule="auto"/>
        <w:ind w:left="12"/>
        <w:rPr>
          <w:rFonts w:ascii="黑体" w:hAnsi="黑体" w:eastAsia="黑体" w:cs="黑体"/>
          <w:color w:val="auto"/>
          <w:spacing w:val="13"/>
          <w:sz w:val="31"/>
          <w:szCs w:val="31"/>
        </w:rPr>
      </w:pPr>
      <w:bookmarkStart w:id="84" w:name="_bookmark19"/>
      <w:bookmarkEnd w:id="84"/>
    </w:p>
    <w:p w14:paraId="266F827C">
      <w:pPr>
        <w:spacing w:before="57" w:line="227" w:lineRule="auto"/>
        <w:ind w:left="12"/>
        <w:rPr>
          <w:rFonts w:ascii="黑体" w:hAnsi="黑体" w:eastAsia="黑体" w:cs="黑体"/>
          <w:color w:val="auto"/>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3397D4D">
      <w:pPr>
        <w:spacing w:line="471" w:lineRule="auto"/>
        <w:rPr>
          <w:rFonts w:ascii="Arial"/>
          <w:color w:val="auto"/>
          <w:sz w:val="21"/>
        </w:rPr>
      </w:pPr>
    </w:p>
    <w:p w14:paraId="1A78579E">
      <w:pPr>
        <w:spacing w:before="114"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0407C45E">
      <w:pPr>
        <w:spacing w:line="294" w:lineRule="auto"/>
        <w:rPr>
          <w:rFonts w:ascii="Arial"/>
          <w:color w:val="auto"/>
          <w:sz w:val="21"/>
        </w:rPr>
      </w:pPr>
    </w:p>
    <w:p w14:paraId="56A8ACEC">
      <w:pPr>
        <w:spacing w:line="294" w:lineRule="auto"/>
        <w:rPr>
          <w:rFonts w:ascii="Arial"/>
          <w:color w:val="auto"/>
          <w:sz w:val="21"/>
        </w:rPr>
      </w:pPr>
    </w:p>
    <w:p w14:paraId="722EA04D">
      <w:pPr>
        <w:spacing w:line="294" w:lineRule="auto"/>
        <w:rPr>
          <w:rFonts w:ascii="Arial"/>
          <w:color w:val="auto"/>
          <w:sz w:val="21"/>
        </w:rPr>
      </w:pPr>
    </w:p>
    <w:p w14:paraId="19937688">
      <w:pPr>
        <w:spacing w:line="294" w:lineRule="auto"/>
        <w:rPr>
          <w:rFonts w:ascii="Arial"/>
          <w:color w:val="auto"/>
          <w:sz w:val="21"/>
        </w:rPr>
      </w:pPr>
    </w:p>
    <w:p w14:paraId="37CFF811">
      <w:pPr>
        <w:spacing w:before="230" w:line="221" w:lineRule="auto"/>
        <w:ind w:left="1485"/>
        <w:outlineLvl w:val="1"/>
        <w:rPr>
          <w:rFonts w:ascii="宋体" w:hAnsi="宋体" w:eastAsia="宋体" w:cs="宋体"/>
          <w:color w:val="auto"/>
          <w:sz w:val="71"/>
          <w:szCs w:val="71"/>
        </w:rPr>
      </w:pPr>
      <w:bookmarkStart w:id="85" w:name="_Toc1741"/>
      <w:bookmarkStart w:id="86" w:name="_Toc29785"/>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bookmarkEnd w:id="85"/>
      <w:bookmarkEnd w:id="86"/>
    </w:p>
    <w:p w14:paraId="27581498">
      <w:pPr>
        <w:spacing w:line="248" w:lineRule="auto"/>
        <w:rPr>
          <w:rFonts w:ascii="Arial"/>
          <w:color w:val="auto"/>
          <w:sz w:val="21"/>
        </w:rPr>
      </w:pPr>
    </w:p>
    <w:p w14:paraId="6F1D1A86">
      <w:pPr>
        <w:spacing w:line="249" w:lineRule="auto"/>
        <w:rPr>
          <w:rFonts w:ascii="Arial"/>
          <w:color w:val="auto"/>
          <w:sz w:val="21"/>
        </w:rPr>
      </w:pPr>
    </w:p>
    <w:p w14:paraId="7DF53924">
      <w:pPr>
        <w:spacing w:line="249" w:lineRule="auto"/>
        <w:rPr>
          <w:rFonts w:ascii="Arial"/>
          <w:color w:val="auto"/>
          <w:sz w:val="21"/>
        </w:rPr>
      </w:pPr>
    </w:p>
    <w:p w14:paraId="050FE903">
      <w:pPr>
        <w:spacing w:line="249" w:lineRule="auto"/>
        <w:rPr>
          <w:rFonts w:ascii="Arial"/>
          <w:color w:val="auto"/>
          <w:sz w:val="21"/>
        </w:rPr>
      </w:pPr>
    </w:p>
    <w:p w14:paraId="0A41DAB3">
      <w:pPr>
        <w:spacing w:line="249" w:lineRule="auto"/>
        <w:rPr>
          <w:rFonts w:ascii="Arial"/>
          <w:color w:val="auto"/>
          <w:sz w:val="21"/>
        </w:rPr>
      </w:pPr>
    </w:p>
    <w:p w14:paraId="20E9006F">
      <w:pPr>
        <w:spacing w:line="249" w:lineRule="auto"/>
        <w:rPr>
          <w:rFonts w:ascii="Arial"/>
          <w:color w:val="auto"/>
          <w:sz w:val="21"/>
        </w:rPr>
      </w:pPr>
    </w:p>
    <w:p w14:paraId="45016F42">
      <w:pPr>
        <w:spacing w:line="249" w:lineRule="auto"/>
        <w:rPr>
          <w:rFonts w:ascii="Arial"/>
          <w:color w:val="auto"/>
          <w:sz w:val="21"/>
        </w:rPr>
      </w:pPr>
    </w:p>
    <w:p w14:paraId="45FBA329">
      <w:pPr>
        <w:spacing w:line="249" w:lineRule="auto"/>
        <w:rPr>
          <w:rFonts w:ascii="Arial"/>
          <w:color w:val="auto"/>
          <w:sz w:val="21"/>
        </w:rPr>
      </w:pPr>
    </w:p>
    <w:p w14:paraId="08A2FFAB">
      <w:pPr>
        <w:spacing w:before="169" w:line="220" w:lineRule="auto"/>
        <w:ind w:left="3158"/>
        <w:rPr>
          <w:rFonts w:ascii="宋体" w:hAnsi="宋体" w:eastAsia="宋体" w:cs="宋体"/>
          <w:color w:val="auto"/>
          <w:sz w:val="52"/>
          <w:szCs w:val="52"/>
        </w:rPr>
      </w:pPr>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p>
    <w:p w14:paraId="22030044">
      <w:pPr>
        <w:spacing w:line="263" w:lineRule="auto"/>
        <w:rPr>
          <w:rFonts w:ascii="Arial"/>
          <w:color w:val="auto"/>
          <w:sz w:val="21"/>
        </w:rPr>
      </w:pPr>
    </w:p>
    <w:p w14:paraId="1F23A2BD">
      <w:pPr>
        <w:spacing w:before="101"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上册)</w:t>
      </w:r>
    </w:p>
    <w:p w14:paraId="0C4F02EA">
      <w:pPr>
        <w:spacing w:line="346" w:lineRule="auto"/>
        <w:rPr>
          <w:rFonts w:ascii="Arial"/>
          <w:color w:val="auto"/>
          <w:sz w:val="21"/>
        </w:rPr>
      </w:pPr>
    </w:p>
    <w:p w14:paraId="4BCBB3D9">
      <w:pPr>
        <w:spacing w:before="102" w:line="374" w:lineRule="auto"/>
        <w:ind w:left="650" w:right="1064"/>
        <w:rPr>
          <w:rFonts w:ascii="宋体" w:hAnsi="宋体" w:eastAsia="宋体" w:cs="宋体"/>
          <w:color w:val="auto"/>
          <w:spacing w:val="-1"/>
          <w:sz w:val="31"/>
          <w:szCs w:val="31"/>
          <w:u w:val="single" w:color="auto"/>
        </w:rPr>
      </w:pPr>
      <w:r>
        <w:rPr>
          <w:rFonts w:ascii="宋体" w:hAnsi="宋体" w:eastAsia="宋体" w:cs="宋体"/>
          <w:color w:val="auto"/>
          <w:spacing w:val="-2"/>
          <w:sz w:val="31"/>
          <w:szCs w:val="31"/>
        </w:rPr>
        <w:t>采购项目编号：</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2"/>
          <w:sz w:val="31"/>
          <w:szCs w:val="31"/>
        </w:rPr>
        <w:t>采购项目名称：</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p>
    <w:p w14:paraId="104FA387">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r>
        <w:rPr>
          <w:rFonts w:ascii="宋体" w:hAnsi="宋体" w:eastAsia="宋体" w:cs="宋体"/>
          <w:color w:val="auto"/>
          <w:spacing w:val="14"/>
          <w:sz w:val="31"/>
          <w:szCs w:val="31"/>
        </w:rPr>
        <w:t>法定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726D74C5">
      <w:pPr>
        <w:spacing w:line="424" w:lineRule="auto"/>
        <w:rPr>
          <w:rFonts w:ascii="Arial"/>
          <w:color w:val="auto"/>
          <w:sz w:val="21"/>
        </w:rPr>
      </w:pPr>
    </w:p>
    <w:p w14:paraId="638B8B0E">
      <w:pPr>
        <w:spacing w:before="101" w:line="225" w:lineRule="auto"/>
        <w:jc w:val="center"/>
        <w:rPr>
          <w:rFonts w:ascii="宋体" w:hAnsi="宋体" w:eastAsia="宋体" w:cs="宋体"/>
          <w:color w:val="auto"/>
          <w:sz w:val="31"/>
          <w:szCs w:val="31"/>
        </w:rPr>
      </w:pPr>
      <w:r>
        <w:rPr>
          <w:rFonts w:ascii="宋体" w:hAnsi="宋体" w:eastAsia="宋体" w:cs="宋体"/>
          <w:color w:val="auto"/>
          <w:spacing w:val="16"/>
          <w:sz w:val="31"/>
          <w:szCs w:val="31"/>
        </w:rPr>
        <w:t>年</w:t>
      </w:r>
      <w:r>
        <w:rPr>
          <w:rFonts w:ascii="宋体" w:hAnsi="宋体" w:eastAsia="宋体" w:cs="宋体"/>
          <w:color w:val="auto"/>
          <w:spacing w:val="11"/>
          <w:sz w:val="31"/>
          <w:szCs w:val="31"/>
        </w:rPr>
        <w:t xml:space="preserve">   月   日</w:t>
      </w:r>
    </w:p>
    <w:p w14:paraId="63B949E3">
      <w:pPr>
        <w:rPr>
          <w:color w:val="auto"/>
        </w:rPr>
        <w:sectPr>
          <w:footerReference r:id="rId35" w:type="default"/>
          <w:pgSz w:w="11906" w:h="16839"/>
          <w:pgMar w:top="1239" w:right="1246" w:bottom="1193" w:left="1246" w:header="1225" w:footer="1030" w:gutter="0"/>
          <w:cols w:space="720" w:num="1"/>
        </w:sectPr>
      </w:pPr>
    </w:p>
    <w:p w14:paraId="3DEE62C2">
      <w:pPr>
        <w:spacing w:line="273" w:lineRule="auto"/>
        <w:rPr>
          <w:rFonts w:ascii="Arial"/>
          <w:color w:val="auto"/>
          <w:sz w:val="21"/>
        </w:rPr>
      </w:pPr>
    </w:p>
    <w:p w14:paraId="06934078">
      <w:pPr>
        <w:spacing w:before="101" w:line="227" w:lineRule="auto"/>
        <w:ind w:left="3794"/>
        <w:outlineLvl w:val="1"/>
        <w:rPr>
          <w:rFonts w:ascii="黑体" w:hAnsi="黑体" w:eastAsia="黑体" w:cs="黑体"/>
          <w:color w:val="auto"/>
          <w:sz w:val="31"/>
          <w:szCs w:val="31"/>
        </w:rPr>
      </w:pPr>
      <w:bookmarkStart w:id="87" w:name="_Toc7227"/>
      <w:bookmarkStart w:id="88" w:name="_Toc1829"/>
      <w:r>
        <w:rPr>
          <w:rFonts w:ascii="黑体" w:hAnsi="黑体" w:eastAsia="黑体" w:cs="黑体"/>
          <w:color w:val="auto"/>
          <w:spacing w:val="26"/>
          <w:sz w:val="31"/>
          <w:szCs w:val="31"/>
        </w:rPr>
        <w:t>目录(上册</w:t>
      </w:r>
      <w:r>
        <w:rPr>
          <w:rFonts w:ascii="黑体" w:hAnsi="黑体" w:eastAsia="黑体" w:cs="黑体"/>
          <w:color w:val="auto"/>
          <w:spacing w:val="25"/>
          <w:sz w:val="31"/>
          <w:szCs w:val="31"/>
        </w:rPr>
        <w:t>)</w:t>
      </w:r>
      <w:bookmarkEnd w:id="87"/>
      <w:bookmarkEnd w:id="88"/>
    </w:p>
    <w:p w14:paraId="1CCA3052">
      <w:pPr>
        <w:spacing w:line="358" w:lineRule="auto"/>
        <w:rPr>
          <w:rFonts w:ascii="Arial"/>
          <w:color w:val="auto"/>
          <w:sz w:val="21"/>
        </w:rPr>
      </w:pPr>
    </w:p>
    <w:p w14:paraId="0316F3F9">
      <w:pPr>
        <w:spacing w:before="75" w:line="228"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1</w:t>
      </w:r>
      <w:r>
        <w:rPr>
          <w:rFonts w:ascii="宋体" w:hAnsi="宋体" w:eastAsia="宋体" w:cs="宋体"/>
          <w:color w:val="auto"/>
          <w:spacing w:val="12"/>
          <w:sz w:val="23"/>
          <w:szCs w:val="23"/>
        </w:rPr>
        <w:t>) 磋商函</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3727D116">
      <w:pPr>
        <w:spacing w:line="263" w:lineRule="auto"/>
        <w:rPr>
          <w:rFonts w:ascii="Arial"/>
          <w:color w:val="auto"/>
          <w:sz w:val="21"/>
        </w:rPr>
      </w:pPr>
    </w:p>
    <w:p w14:paraId="35661F89">
      <w:pPr>
        <w:spacing w:before="75" w:line="226" w:lineRule="auto"/>
        <w:outlineLvl w:val="1"/>
        <w:rPr>
          <w:rFonts w:ascii="宋体" w:hAnsi="宋体" w:eastAsia="宋体" w:cs="宋体"/>
          <w:color w:val="auto"/>
          <w:sz w:val="23"/>
          <w:szCs w:val="23"/>
        </w:rPr>
      </w:pPr>
      <w:bookmarkStart w:id="89" w:name="_Toc18053"/>
      <w:bookmarkStart w:id="90" w:name="_Toc1009"/>
      <w:r>
        <w:rPr>
          <w:rFonts w:ascii="宋体" w:hAnsi="宋体" w:eastAsia="宋体" w:cs="宋体"/>
          <w:color w:val="auto"/>
          <w:spacing w:val="24"/>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 xml:space="preserve">)法定代表人证明书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89"/>
      <w:bookmarkEnd w:id="90"/>
    </w:p>
    <w:p w14:paraId="0AB878D7">
      <w:pPr>
        <w:spacing w:line="263" w:lineRule="auto"/>
        <w:rPr>
          <w:rFonts w:ascii="Arial"/>
          <w:color w:val="auto"/>
          <w:sz w:val="21"/>
        </w:rPr>
      </w:pPr>
    </w:p>
    <w:p w14:paraId="7B4B0DEA">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 xml:space="preserve">)法定代表人授权书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B4843A0">
      <w:pPr>
        <w:spacing w:line="263" w:lineRule="auto"/>
        <w:rPr>
          <w:rFonts w:ascii="Arial"/>
          <w:color w:val="auto"/>
          <w:sz w:val="21"/>
        </w:rPr>
      </w:pPr>
    </w:p>
    <w:p w14:paraId="4CE04D4B">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 xml:space="preserve">)磋商供应商承诺书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D733DA4">
      <w:pPr>
        <w:spacing w:line="264" w:lineRule="auto"/>
        <w:rPr>
          <w:rFonts w:ascii="Arial"/>
          <w:color w:val="auto"/>
          <w:sz w:val="21"/>
        </w:rPr>
      </w:pPr>
    </w:p>
    <w:p w14:paraId="1D109391">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 xml:space="preserve">)供应商诚信承诺书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366897E">
      <w:pPr>
        <w:spacing w:line="262" w:lineRule="auto"/>
        <w:rPr>
          <w:rFonts w:ascii="Arial"/>
          <w:color w:val="auto"/>
          <w:sz w:val="21"/>
        </w:rPr>
      </w:pPr>
    </w:p>
    <w:p w14:paraId="16028044">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xml:space="preserve">)资格证明材料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FE4EBC8">
      <w:pPr>
        <w:spacing w:line="265" w:lineRule="auto"/>
        <w:rPr>
          <w:rFonts w:ascii="Arial"/>
          <w:color w:val="auto"/>
          <w:sz w:val="21"/>
        </w:rPr>
      </w:pPr>
    </w:p>
    <w:p w14:paraId="0A2E8268">
      <w:pPr>
        <w:spacing w:before="76" w:line="224" w:lineRule="auto"/>
        <w:outlineLvl w:val="1"/>
        <w:rPr>
          <w:rFonts w:ascii="宋体" w:hAnsi="宋体" w:eastAsia="宋体" w:cs="宋体"/>
          <w:color w:val="auto"/>
          <w:sz w:val="23"/>
          <w:szCs w:val="23"/>
        </w:rPr>
      </w:pPr>
      <w:bookmarkStart w:id="91" w:name="_Toc25930"/>
      <w:bookmarkStart w:id="92" w:name="_Toc4348"/>
      <w:r>
        <w:rPr>
          <w:rFonts w:ascii="宋体" w:hAnsi="宋体" w:eastAsia="宋体" w:cs="宋体"/>
          <w:color w:val="auto"/>
          <w:spacing w:val="24"/>
          <w:sz w:val="23"/>
          <w:szCs w:val="23"/>
        </w:rPr>
        <w:t>(</w:t>
      </w:r>
      <w:r>
        <w:rPr>
          <w:rFonts w:ascii="Arial" w:hAnsi="Arial" w:eastAsia="Arial" w:cs="Arial"/>
          <w:color w:val="auto"/>
          <w:spacing w:val="12"/>
          <w:sz w:val="23"/>
          <w:szCs w:val="23"/>
        </w:rPr>
        <w:t>7</w:t>
      </w:r>
      <w:r>
        <w:rPr>
          <w:rFonts w:ascii="宋体" w:hAnsi="宋体" w:eastAsia="宋体" w:cs="宋体"/>
          <w:color w:val="auto"/>
          <w:spacing w:val="12"/>
          <w:sz w:val="23"/>
          <w:szCs w:val="23"/>
        </w:rPr>
        <w:t xml:space="preserve">)财务状况、缴纳税收和社会保障资金证明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91"/>
      <w:bookmarkEnd w:id="92"/>
    </w:p>
    <w:p w14:paraId="0BC463CD">
      <w:pPr>
        <w:spacing w:line="266" w:lineRule="auto"/>
        <w:rPr>
          <w:rFonts w:ascii="Arial"/>
          <w:color w:val="auto"/>
          <w:sz w:val="21"/>
        </w:rPr>
      </w:pPr>
    </w:p>
    <w:p w14:paraId="132D9D6E">
      <w:pPr>
        <w:spacing w:before="75" w:line="225"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8</w:t>
      </w:r>
      <w:r>
        <w:rPr>
          <w:rFonts w:ascii="宋体" w:hAnsi="宋体" w:eastAsia="宋体" w:cs="宋体"/>
          <w:color w:val="auto"/>
          <w:spacing w:val="12"/>
          <w:sz w:val="23"/>
          <w:szCs w:val="23"/>
        </w:rPr>
        <w:t xml:space="preserve">)具备履行合同所必须的设备和专业技术能力证明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6EF2489">
      <w:pPr>
        <w:spacing w:line="267" w:lineRule="auto"/>
        <w:rPr>
          <w:rFonts w:ascii="Arial"/>
          <w:color w:val="auto"/>
          <w:sz w:val="21"/>
        </w:rPr>
      </w:pPr>
    </w:p>
    <w:p w14:paraId="7AC95F68">
      <w:pPr>
        <w:spacing w:before="76"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9</w:t>
      </w:r>
      <w:r>
        <w:rPr>
          <w:rFonts w:ascii="宋体" w:hAnsi="宋体" w:eastAsia="宋体" w:cs="宋体"/>
          <w:color w:val="auto"/>
          <w:spacing w:val="12"/>
          <w:sz w:val="23"/>
          <w:szCs w:val="23"/>
        </w:rPr>
        <w:t xml:space="preserve">)无重大违法记录声明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645ED00F">
      <w:pPr>
        <w:spacing w:line="262" w:lineRule="auto"/>
        <w:rPr>
          <w:rFonts w:ascii="Arial"/>
          <w:color w:val="auto"/>
          <w:sz w:val="21"/>
        </w:rPr>
      </w:pPr>
    </w:p>
    <w:p w14:paraId="56E0EB88">
      <w:pPr>
        <w:spacing w:before="75" w:line="227" w:lineRule="auto"/>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10</w:t>
      </w:r>
      <w:r>
        <w:rPr>
          <w:rFonts w:ascii="宋体" w:hAnsi="宋体" w:eastAsia="宋体" w:cs="宋体"/>
          <w:color w:val="auto"/>
          <w:spacing w:val="15"/>
          <w:sz w:val="23"/>
          <w:szCs w:val="23"/>
        </w:rPr>
        <w:t>)未被列入</w:t>
      </w:r>
      <w:r>
        <w:rPr>
          <w:rFonts w:ascii="Arial" w:hAnsi="Arial" w:eastAsia="Arial" w:cs="Arial"/>
          <w:color w:val="auto"/>
          <w:spacing w:val="15"/>
          <w:sz w:val="23"/>
          <w:szCs w:val="23"/>
        </w:rPr>
        <w:t>“</w:t>
      </w:r>
      <w:r>
        <w:rPr>
          <w:rFonts w:ascii="宋体" w:hAnsi="宋体" w:eastAsia="宋体" w:cs="宋体"/>
          <w:color w:val="auto"/>
          <w:spacing w:val="15"/>
          <w:sz w:val="23"/>
          <w:szCs w:val="23"/>
        </w:rPr>
        <w:t>失信被执行人</w:t>
      </w:r>
      <w:r>
        <w:rPr>
          <w:rFonts w:ascii="Arial" w:hAnsi="Arial" w:eastAsia="Arial" w:cs="Arial"/>
          <w:color w:val="auto"/>
          <w:spacing w:val="15"/>
          <w:sz w:val="23"/>
          <w:szCs w:val="23"/>
        </w:rPr>
        <w:t>”</w:t>
      </w:r>
      <w:r>
        <w:rPr>
          <w:rFonts w:ascii="宋体" w:hAnsi="宋体" w:eastAsia="宋体" w:cs="宋体"/>
          <w:color w:val="auto"/>
          <w:spacing w:val="15"/>
          <w:sz w:val="23"/>
          <w:szCs w:val="23"/>
        </w:rPr>
        <w:t>的证明</w:t>
      </w:r>
      <w:r>
        <w:rPr>
          <w:rFonts w:ascii="Arial" w:hAnsi="Arial" w:eastAsia="Arial" w:cs="Arial"/>
          <w:color w:val="auto"/>
          <w:spacing w:val="15"/>
          <w:sz w:val="23"/>
          <w:szCs w:val="23"/>
        </w:rPr>
        <w:t>…………………………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所在页码</w:t>
      </w:r>
    </w:p>
    <w:p w14:paraId="25247CBB">
      <w:pPr>
        <w:spacing w:line="262" w:lineRule="auto"/>
        <w:rPr>
          <w:rFonts w:ascii="Arial"/>
          <w:color w:val="auto"/>
          <w:sz w:val="21"/>
        </w:rPr>
      </w:pPr>
    </w:p>
    <w:p w14:paraId="7AA5A0AD">
      <w:pPr>
        <w:spacing w:before="75" w:line="227" w:lineRule="auto"/>
        <w:outlineLvl w:val="1"/>
        <w:rPr>
          <w:rFonts w:ascii="宋体" w:hAnsi="宋体" w:eastAsia="宋体" w:cs="宋体"/>
          <w:color w:val="auto"/>
          <w:sz w:val="23"/>
          <w:szCs w:val="23"/>
        </w:rPr>
      </w:pPr>
      <w:bookmarkStart w:id="93" w:name="_Toc26041"/>
      <w:bookmarkStart w:id="94" w:name="_Toc10437"/>
      <w:r>
        <w:rPr>
          <w:rFonts w:ascii="宋体" w:hAnsi="宋体" w:eastAsia="宋体" w:cs="宋体"/>
          <w:color w:val="auto"/>
          <w:spacing w:val="10"/>
          <w:sz w:val="23"/>
          <w:szCs w:val="23"/>
        </w:rPr>
        <w:t>(</w:t>
      </w:r>
      <w:r>
        <w:rPr>
          <w:rFonts w:ascii="Arial" w:hAnsi="Arial" w:eastAsia="Arial" w:cs="Arial"/>
          <w:color w:val="auto"/>
          <w:spacing w:val="10"/>
          <w:sz w:val="23"/>
          <w:szCs w:val="23"/>
        </w:rPr>
        <w:t xml:space="preserve">11 </w:t>
      </w:r>
      <w:r>
        <w:rPr>
          <w:rFonts w:ascii="宋体" w:hAnsi="宋体" w:eastAsia="宋体" w:cs="宋体"/>
          <w:color w:val="auto"/>
          <w:spacing w:val="10"/>
          <w:sz w:val="23"/>
          <w:szCs w:val="23"/>
        </w:rPr>
        <w:t>) 磋商保证金证明</w:t>
      </w:r>
      <w:r>
        <w:rPr>
          <w:rFonts w:ascii="Arial" w:hAnsi="Arial" w:eastAsia="Arial" w:cs="Arial"/>
          <w:color w:val="auto"/>
          <w:spacing w:val="10"/>
          <w:sz w:val="23"/>
          <w:szCs w:val="23"/>
        </w:rPr>
        <w:t>………………………………………………</w:t>
      </w:r>
      <w:r>
        <w:rPr>
          <w:rFonts w:ascii="Arial" w:hAnsi="Arial" w:eastAsia="Arial" w:cs="Arial"/>
          <w:color w:val="auto"/>
          <w:spacing w:val="12"/>
          <w:sz w:val="23"/>
          <w:szCs w:val="23"/>
        </w:rPr>
        <w:t>……………</w:t>
      </w:r>
      <w:r>
        <w:rPr>
          <w:rFonts w:ascii="宋体" w:hAnsi="宋体" w:eastAsia="宋体" w:cs="宋体"/>
          <w:color w:val="auto"/>
          <w:spacing w:val="10"/>
          <w:sz w:val="23"/>
          <w:szCs w:val="23"/>
        </w:rPr>
        <w:t>所在页</w:t>
      </w:r>
      <w:r>
        <w:rPr>
          <w:rFonts w:ascii="宋体" w:hAnsi="宋体" w:eastAsia="宋体" w:cs="宋体"/>
          <w:color w:val="auto"/>
          <w:spacing w:val="8"/>
          <w:sz w:val="23"/>
          <w:szCs w:val="23"/>
        </w:rPr>
        <w:t>码</w:t>
      </w:r>
      <w:bookmarkEnd w:id="93"/>
      <w:bookmarkEnd w:id="94"/>
    </w:p>
    <w:p w14:paraId="75105825">
      <w:pPr>
        <w:rPr>
          <w:color w:val="auto"/>
        </w:rPr>
        <w:sectPr>
          <w:footerReference r:id="rId36" w:type="default"/>
          <w:pgSz w:w="11906" w:h="16839"/>
          <w:pgMar w:top="1239" w:right="1246" w:bottom="1193" w:left="1246" w:header="1225" w:footer="1030" w:gutter="0"/>
          <w:cols w:space="720" w:num="1"/>
        </w:sectPr>
      </w:pPr>
    </w:p>
    <w:p w14:paraId="784100B5">
      <w:pPr>
        <w:spacing w:before="57" w:line="227" w:lineRule="auto"/>
        <w:ind w:left="13"/>
        <w:rPr>
          <w:rFonts w:ascii="黑体" w:hAnsi="黑体" w:eastAsia="黑体" w:cs="黑体"/>
          <w:color w:val="auto"/>
          <w:sz w:val="31"/>
          <w:szCs w:val="31"/>
        </w:rPr>
      </w:pPr>
      <w:bookmarkStart w:id="95" w:name="_bookmark20"/>
      <w:bookmarkEnd w:id="95"/>
      <w:r>
        <w:rPr>
          <w:rFonts w:ascii="黑体" w:hAnsi="黑体" w:eastAsia="黑体" w:cs="黑体"/>
          <w:color w:val="auto"/>
          <w:spacing w:val="-3"/>
          <w:sz w:val="31"/>
          <w:szCs w:val="31"/>
        </w:rPr>
        <w:t>格</w:t>
      </w:r>
      <w:r>
        <w:rPr>
          <w:rFonts w:ascii="黑体" w:hAnsi="黑体" w:eastAsia="黑体" w:cs="黑体"/>
          <w:color w:val="auto"/>
          <w:spacing w:val="-2"/>
          <w:sz w:val="31"/>
          <w:szCs w:val="31"/>
        </w:rPr>
        <w:t xml:space="preserve">式 </w:t>
      </w:r>
      <w:r>
        <w:rPr>
          <w:rFonts w:ascii="Arial" w:hAnsi="Arial" w:eastAsia="Arial" w:cs="Arial"/>
          <w:b/>
          <w:bCs/>
          <w:color w:val="auto"/>
          <w:spacing w:val="-2"/>
          <w:sz w:val="31"/>
          <w:szCs w:val="31"/>
        </w:rPr>
        <w:t>1</w:t>
      </w:r>
      <w:r>
        <w:rPr>
          <w:rFonts w:ascii="黑体" w:hAnsi="黑体" w:eastAsia="黑体" w:cs="黑体"/>
          <w:color w:val="auto"/>
          <w:spacing w:val="-2"/>
          <w:sz w:val="31"/>
          <w:szCs w:val="31"/>
        </w:rPr>
        <w:t>、</w:t>
      </w:r>
      <w:r>
        <w:rPr>
          <w:rFonts w:hint="eastAsia" w:ascii="黑体" w:hAnsi="黑体" w:eastAsia="黑体" w:cs="黑体"/>
          <w:color w:val="auto"/>
          <w:spacing w:val="-2"/>
          <w:sz w:val="31"/>
          <w:szCs w:val="31"/>
          <w:lang w:val="en-US" w:eastAsia="zh-CN"/>
        </w:rPr>
        <w:t>磋</w:t>
      </w:r>
      <w:r>
        <w:rPr>
          <w:rFonts w:ascii="黑体" w:hAnsi="黑体" w:eastAsia="黑体" w:cs="黑体"/>
          <w:color w:val="auto"/>
          <w:spacing w:val="-2"/>
          <w:sz w:val="31"/>
          <w:szCs w:val="31"/>
        </w:rPr>
        <w:t>商函</w:t>
      </w:r>
    </w:p>
    <w:p w14:paraId="1ABE293D">
      <w:pPr>
        <w:spacing w:line="450" w:lineRule="auto"/>
        <w:rPr>
          <w:rFonts w:ascii="Arial"/>
          <w:color w:val="auto"/>
          <w:sz w:val="21"/>
        </w:rPr>
      </w:pPr>
    </w:p>
    <w:p w14:paraId="235E8D15">
      <w:pPr>
        <w:spacing w:before="95" w:line="226" w:lineRule="auto"/>
        <w:ind w:left="4115"/>
        <w:rPr>
          <w:rFonts w:ascii="宋体" w:hAnsi="宋体" w:eastAsia="宋体" w:cs="宋体"/>
          <w:color w:val="auto"/>
          <w:sz w:val="29"/>
          <w:szCs w:val="29"/>
        </w:rPr>
      </w:pPr>
      <w:r>
        <w:rPr>
          <w:rFonts w:ascii="宋体" w:hAnsi="宋体" w:eastAsia="宋体" w:cs="宋体"/>
          <w:color w:val="auto"/>
          <w:spacing w:val="11"/>
          <w:sz w:val="29"/>
          <w:szCs w:val="29"/>
        </w:rPr>
        <w:t>磋</w:t>
      </w:r>
      <w:r>
        <w:rPr>
          <w:rFonts w:ascii="宋体" w:hAnsi="宋体" w:eastAsia="宋体" w:cs="宋体"/>
          <w:color w:val="auto"/>
          <w:spacing w:val="10"/>
          <w:sz w:val="29"/>
          <w:szCs w:val="29"/>
        </w:rPr>
        <w:t xml:space="preserve"> 商 函</w:t>
      </w:r>
    </w:p>
    <w:p w14:paraId="76099580">
      <w:pPr>
        <w:spacing w:line="276" w:lineRule="auto"/>
        <w:rPr>
          <w:rFonts w:ascii="Arial"/>
          <w:color w:val="auto"/>
          <w:sz w:val="21"/>
        </w:rPr>
      </w:pPr>
    </w:p>
    <w:p w14:paraId="057D463F">
      <w:pPr>
        <w:spacing w:line="277" w:lineRule="auto"/>
        <w:rPr>
          <w:rFonts w:ascii="Arial"/>
          <w:color w:val="auto"/>
          <w:sz w:val="21"/>
        </w:rPr>
      </w:pPr>
    </w:p>
    <w:p w14:paraId="27A7679D">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w:t>
      </w:r>
      <w:r>
        <w:rPr>
          <w:rFonts w:ascii="宋体" w:hAnsi="宋体" w:eastAsia="宋体" w:cs="宋体"/>
          <w:color w:val="auto"/>
          <w:spacing w:val="3"/>
          <w:sz w:val="23"/>
          <w:szCs w:val="23"/>
        </w:rPr>
        <w:t>拓</w:t>
      </w:r>
      <w:r>
        <w:rPr>
          <w:rFonts w:ascii="宋体" w:hAnsi="宋体" w:eastAsia="宋体" w:cs="宋体"/>
          <w:color w:val="auto"/>
          <w:spacing w:val="2"/>
          <w:sz w:val="23"/>
          <w:szCs w:val="23"/>
        </w:rPr>
        <w:t>鑫工程项目管理有限公司：</w:t>
      </w:r>
    </w:p>
    <w:p w14:paraId="3FFE29C1">
      <w:pPr>
        <w:spacing w:before="141" w:line="386" w:lineRule="auto"/>
        <w:ind w:left="10" w:firstLine="481"/>
        <w:rPr>
          <w:rFonts w:ascii="宋体" w:hAnsi="宋体" w:eastAsia="宋体" w:cs="宋体"/>
          <w:color w:val="auto"/>
          <w:sz w:val="23"/>
          <w:szCs w:val="23"/>
        </w:rPr>
      </w:pPr>
      <w:r>
        <w:rPr>
          <w:rFonts w:ascii="宋体" w:hAnsi="宋体" w:eastAsia="宋体" w:cs="宋体"/>
          <w:color w:val="auto"/>
          <w:spacing w:val="8"/>
          <w:sz w:val="23"/>
          <w:szCs w:val="23"/>
        </w:rPr>
        <w:t>我们收到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项目名称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w:t>
      </w:r>
      <w:r>
        <w:rPr>
          <w:rFonts w:hint="eastAsia" w:ascii="宋体" w:hAnsi="宋体" w:eastAsia="宋体" w:cs="宋体"/>
          <w:color w:val="auto"/>
          <w:spacing w:val="8"/>
          <w:sz w:val="23"/>
          <w:szCs w:val="23"/>
          <w:u w:val="single" w:color="auto"/>
          <w:lang w:val="en-US" w:eastAsia="zh-CN"/>
        </w:rPr>
        <w:t>项目编号</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磋商文件，经研究</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9"/>
          <w:sz w:val="23"/>
          <w:szCs w:val="23"/>
        </w:rPr>
        <w:t>法定代表人(姓名、职务) 正式授权(委托代理人姓名、职务) 代表供应商(</w:t>
      </w:r>
      <w:r>
        <w:rPr>
          <w:rFonts w:ascii="宋体" w:hAnsi="宋体" w:eastAsia="宋体" w:cs="宋体"/>
          <w:color w:val="auto"/>
          <w:spacing w:val="14"/>
          <w:sz w:val="23"/>
          <w:szCs w:val="23"/>
        </w:rPr>
        <w:t>名称、地址)提交磋商响应文件</w:t>
      </w:r>
      <w:r>
        <w:rPr>
          <w:rFonts w:ascii="宋体" w:hAnsi="宋体" w:eastAsia="宋体" w:cs="宋体"/>
          <w:color w:val="auto"/>
          <w:spacing w:val="11"/>
          <w:sz w:val="23"/>
          <w:szCs w:val="23"/>
        </w:rPr>
        <w:t>。</w:t>
      </w:r>
    </w:p>
    <w:p w14:paraId="368971B6">
      <w:pPr>
        <w:spacing w:line="226" w:lineRule="auto"/>
        <w:ind w:left="489"/>
        <w:rPr>
          <w:rFonts w:ascii="宋体" w:hAnsi="宋体" w:eastAsia="宋体" w:cs="宋体"/>
          <w:color w:val="auto"/>
          <w:sz w:val="23"/>
          <w:szCs w:val="23"/>
        </w:rPr>
      </w:pPr>
      <w:r>
        <w:rPr>
          <w:rFonts w:ascii="宋体" w:hAnsi="宋体" w:eastAsia="宋体" w:cs="宋体"/>
          <w:color w:val="auto"/>
          <w:spacing w:val="10"/>
          <w:sz w:val="23"/>
          <w:szCs w:val="23"/>
        </w:rPr>
        <w:t>据</w:t>
      </w:r>
      <w:r>
        <w:rPr>
          <w:rFonts w:ascii="宋体" w:hAnsi="宋体" w:eastAsia="宋体" w:cs="宋体"/>
          <w:color w:val="auto"/>
          <w:spacing w:val="6"/>
          <w:sz w:val="23"/>
          <w:szCs w:val="23"/>
        </w:rPr>
        <w:t>此</w:t>
      </w:r>
      <w:r>
        <w:rPr>
          <w:rFonts w:ascii="宋体" w:hAnsi="宋体" w:eastAsia="宋体" w:cs="宋体"/>
          <w:color w:val="auto"/>
          <w:spacing w:val="5"/>
          <w:sz w:val="23"/>
          <w:szCs w:val="23"/>
        </w:rPr>
        <w:t>函，签字代表宣布同意如下：</w:t>
      </w:r>
    </w:p>
    <w:p w14:paraId="5EA24AAA">
      <w:pPr>
        <w:spacing w:before="185" w:line="375" w:lineRule="auto"/>
        <w:ind w:left="13" w:firstLine="493"/>
        <w:rPr>
          <w:rFonts w:ascii="宋体" w:hAnsi="宋体" w:eastAsia="宋体" w:cs="宋体"/>
          <w:color w:val="auto"/>
          <w:sz w:val="23"/>
          <w:szCs w:val="23"/>
        </w:rPr>
      </w:pPr>
      <w:r>
        <w:rPr>
          <w:rFonts w:ascii="Arial" w:hAnsi="Arial" w:eastAsia="Arial" w:cs="Arial"/>
          <w:color w:val="auto"/>
          <w:spacing w:val="22"/>
          <w:sz w:val="23"/>
          <w:szCs w:val="23"/>
        </w:rPr>
        <w:t>1</w:t>
      </w:r>
      <w:r>
        <w:rPr>
          <w:rFonts w:ascii="Arial" w:hAnsi="Arial" w:eastAsia="Arial" w:cs="Arial"/>
          <w:color w:val="auto"/>
          <w:spacing w:val="16"/>
          <w:sz w:val="23"/>
          <w:szCs w:val="23"/>
        </w:rPr>
        <w:t>.</w:t>
      </w:r>
      <w:r>
        <w:rPr>
          <w:rFonts w:ascii="宋体" w:hAnsi="宋体" w:eastAsia="宋体" w:cs="宋体"/>
          <w:color w:val="auto"/>
          <w:spacing w:val="11"/>
          <w:sz w:val="23"/>
          <w:szCs w:val="23"/>
        </w:rPr>
        <w:t>我方已详阅磋商文件的全部内容，包括澄清、修改条款等有关附件，承诺对其完全</w:t>
      </w:r>
      <w:r>
        <w:rPr>
          <w:rFonts w:ascii="宋体" w:hAnsi="宋体" w:eastAsia="宋体" w:cs="宋体"/>
          <w:color w:val="auto"/>
          <w:sz w:val="23"/>
          <w:szCs w:val="23"/>
        </w:rPr>
        <w:t xml:space="preserve"> </w:t>
      </w:r>
      <w:r>
        <w:rPr>
          <w:rFonts w:ascii="宋体" w:hAnsi="宋体" w:eastAsia="宋体" w:cs="宋体"/>
          <w:color w:val="auto"/>
          <w:spacing w:val="2"/>
          <w:sz w:val="23"/>
          <w:szCs w:val="23"/>
        </w:rPr>
        <w:t>理</w:t>
      </w:r>
      <w:r>
        <w:rPr>
          <w:rFonts w:ascii="宋体" w:hAnsi="宋体" w:eastAsia="宋体" w:cs="宋体"/>
          <w:color w:val="auto"/>
          <w:spacing w:val="1"/>
          <w:sz w:val="23"/>
          <w:szCs w:val="23"/>
        </w:rPr>
        <w:t>解并接受。</w:t>
      </w:r>
    </w:p>
    <w:p w14:paraId="1D283859">
      <w:pPr>
        <w:spacing w:before="1" w:line="374" w:lineRule="auto"/>
        <w:ind w:left="11" w:right="2" w:firstLine="476"/>
        <w:rPr>
          <w:rFonts w:ascii="宋体" w:hAnsi="宋体" w:eastAsia="宋体" w:cs="宋体"/>
          <w:color w:val="auto"/>
          <w:sz w:val="23"/>
          <w:szCs w:val="23"/>
        </w:rPr>
      </w:pPr>
      <w:r>
        <w:rPr>
          <w:rFonts w:ascii="Arial" w:hAnsi="Arial" w:eastAsia="Arial" w:cs="Arial"/>
          <w:color w:val="auto"/>
          <w:spacing w:val="22"/>
          <w:sz w:val="23"/>
          <w:szCs w:val="23"/>
        </w:rPr>
        <w:t>2</w:t>
      </w:r>
      <w:r>
        <w:rPr>
          <w:rFonts w:ascii="Arial" w:hAnsi="Arial" w:eastAsia="Arial" w:cs="Arial"/>
          <w:color w:val="auto"/>
          <w:spacing w:val="11"/>
          <w:sz w:val="23"/>
          <w:szCs w:val="23"/>
        </w:rPr>
        <w:t>.</w:t>
      </w:r>
      <w:r>
        <w:rPr>
          <w:rFonts w:ascii="宋体" w:hAnsi="宋体" w:eastAsia="宋体" w:cs="宋体"/>
          <w:color w:val="auto"/>
          <w:spacing w:val="11"/>
          <w:sz w:val="23"/>
          <w:szCs w:val="23"/>
        </w:rPr>
        <w:t>磋商有效期自开标之日起</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u w:val="single" w:color="auto"/>
          <w:lang w:val="en-US" w:eastAsia="zh-CN"/>
        </w:rPr>
        <w:t xml:space="preserve"> </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lang w:val="en-US" w:eastAsia="zh-CN"/>
        </w:rPr>
        <w:t>天</w:t>
      </w:r>
      <w:r>
        <w:rPr>
          <w:rFonts w:ascii="宋体" w:hAnsi="宋体" w:eastAsia="宋体" w:cs="宋体"/>
          <w:color w:val="auto"/>
          <w:spacing w:val="11"/>
          <w:sz w:val="23"/>
          <w:szCs w:val="23"/>
        </w:rPr>
        <w:t>有效。如果在规定的开标时间后，我方在磋商</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效期内撤回磋商或成交后不签约的，磋商保证金将被贵方没收。</w:t>
      </w:r>
    </w:p>
    <w:p w14:paraId="70494C98">
      <w:pPr>
        <w:spacing w:before="2" w:line="374" w:lineRule="auto"/>
        <w:ind w:left="9" w:firstLine="481"/>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我方同意按照贵方要求提供与磋商有关的一切数据或资料，理解并接受贵方制定</w:t>
      </w:r>
      <w:r>
        <w:rPr>
          <w:rFonts w:ascii="宋体" w:hAnsi="宋体" w:eastAsia="宋体" w:cs="宋体"/>
          <w:color w:val="auto"/>
          <w:spacing w:val="6"/>
          <w:sz w:val="23"/>
          <w:szCs w:val="23"/>
        </w:rPr>
        <w:t>的</w:t>
      </w:r>
      <w:r>
        <w:rPr>
          <w:rFonts w:ascii="宋体" w:hAnsi="宋体" w:eastAsia="宋体" w:cs="宋体"/>
          <w:color w:val="auto"/>
          <w:sz w:val="23"/>
          <w:szCs w:val="23"/>
        </w:rPr>
        <w:t xml:space="preserve"> </w:t>
      </w:r>
      <w:r>
        <w:rPr>
          <w:rFonts w:ascii="宋体" w:hAnsi="宋体" w:eastAsia="宋体" w:cs="宋体"/>
          <w:color w:val="auto"/>
          <w:spacing w:val="1"/>
          <w:sz w:val="23"/>
          <w:szCs w:val="23"/>
        </w:rPr>
        <w:t>评</w:t>
      </w:r>
      <w:r>
        <w:rPr>
          <w:rFonts w:ascii="宋体" w:hAnsi="宋体" w:eastAsia="宋体" w:cs="宋体"/>
          <w:color w:val="auto"/>
          <w:sz w:val="23"/>
          <w:szCs w:val="23"/>
        </w:rPr>
        <w:t>标办法。</w:t>
      </w:r>
    </w:p>
    <w:p w14:paraId="7CA57146">
      <w:pPr>
        <w:spacing w:before="1" w:line="226" w:lineRule="auto"/>
        <w:ind w:left="484"/>
        <w:rPr>
          <w:rFonts w:ascii="宋体" w:hAnsi="宋体" w:eastAsia="宋体" w:cs="宋体"/>
          <w:color w:val="auto"/>
          <w:sz w:val="23"/>
          <w:szCs w:val="23"/>
        </w:rPr>
      </w:pPr>
      <w:r>
        <w:rPr>
          <w:rFonts w:ascii="Arial" w:hAnsi="Arial" w:eastAsia="Arial" w:cs="Arial"/>
          <w:color w:val="auto"/>
          <w:spacing w:val="10"/>
          <w:sz w:val="23"/>
          <w:szCs w:val="23"/>
        </w:rPr>
        <w:t>4</w:t>
      </w:r>
      <w:r>
        <w:rPr>
          <w:rFonts w:ascii="Arial" w:hAnsi="Arial" w:eastAsia="Arial" w:cs="Arial"/>
          <w:color w:val="auto"/>
          <w:spacing w:val="6"/>
          <w:sz w:val="23"/>
          <w:szCs w:val="23"/>
        </w:rPr>
        <w:t>.</w:t>
      </w:r>
      <w:r>
        <w:rPr>
          <w:rFonts w:ascii="宋体" w:hAnsi="宋体" w:eastAsia="宋体" w:cs="宋体"/>
          <w:color w:val="auto"/>
          <w:spacing w:val="6"/>
          <w:sz w:val="23"/>
          <w:szCs w:val="23"/>
        </w:rPr>
        <w:t>与本磋商有关的一切正式往来通讯请寄：</w:t>
      </w:r>
    </w:p>
    <w:p w14:paraId="0DCD63AF">
      <w:pPr>
        <w:spacing w:line="260" w:lineRule="auto"/>
        <w:rPr>
          <w:rFonts w:ascii="Arial"/>
          <w:color w:val="auto"/>
          <w:sz w:val="21"/>
        </w:rPr>
      </w:pPr>
    </w:p>
    <w:p w14:paraId="2C7B4C8F">
      <w:pPr>
        <w:spacing w:line="260" w:lineRule="auto"/>
        <w:rPr>
          <w:rFonts w:ascii="Arial"/>
          <w:color w:val="auto"/>
          <w:sz w:val="21"/>
        </w:rPr>
      </w:pPr>
    </w:p>
    <w:p w14:paraId="75AC546A">
      <w:pPr>
        <w:spacing w:before="75" w:line="227" w:lineRule="auto"/>
        <w:ind w:left="10"/>
        <w:rPr>
          <w:rFonts w:ascii="宋体" w:hAnsi="宋体" w:eastAsia="宋体" w:cs="宋体"/>
          <w:color w:val="auto"/>
          <w:sz w:val="23"/>
          <w:szCs w:val="23"/>
        </w:rPr>
      </w:pPr>
      <w:r>
        <w:rPr>
          <w:rFonts w:ascii="宋体" w:hAnsi="宋体" w:eastAsia="宋体" w:cs="宋体"/>
          <w:color w:val="auto"/>
          <w:spacing w:val="-12"/>
          <w:sz w:val="23"/>
          <w:szCs w:val="23"/>
        </w:rPr>
        <w:t>地址：</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邮编：</w:t>
      </w:r>
      <w:r>
        <w:rPr>
          <w:rFonts w:ascii="宋体" w:hAnsi="宋体" w:eastAsia="宋体" w:cs="宋体"/>
          <w:color w:val="auto"/>
          <w:sz w:val="23"/>
          <w:szCs w:val="23"/>
          <w:u w:val="single" w:color="auto"/>
        </w:rPr>
        <w:t xml:space="preserve">                       </w:t>
      </w:r>
    </w:p>
    <w:p w14:paraId="6CF5CA32">
      <w:pPr>
        <w:spacing w:line="259" w:lineRule="auto"/>
        <w:rPr>
          <w:rFonts w:ascii="Arial"/>
          <w:color w:val="auto"/>
          <w:sz w:val="21"/>
        </w:rPr>
      </w:pPr>
    </w:p>
    <w:p w14:paraId="2727DFC9">
      <w:pPr>
        <w:spacing w:line="260" w:lineRule="auto"/>
        <w:rPr>
          <w:rFonts w:ascii="Arial"/>
          <w:color w:val="auto"/>
          <w:sz w:val="21"/>
        </w:rPr>
      </w:pPr>
    </w:p>
    <w:p w14:paraId="05CEF4B7">
      <w:pPr>
        <w:spacing w:before="76" w:line="224" w:lineRule="auto"/>
        <w:ind w:left="38"/>
        <w:rPr>
          <w:rFonts w:ascii="宋体" w:hAnsi="宋体" w:eastAsia="宋体" w:cs="宋体"/>
          <w:color w:val="auto"/>
          <w:sz w:val="23"/>
          <w:szCs w:val="23"/>
        </w:rPr>
      </w:pPr>
      <w:r>
        <w:rPr>
          <w:rFonts w:ascii="宋体" w:hAnsi="宋体" w:eastAsia="宋体" w:cs="宋体"/>
          <w:color w:val="auto"/>
          <w:spacing w:val="-8"/>
          <w:sz w:val="23"/>
          <w:szCs w:val="23"/>
        </w:rPr>
        <w:t>电话：</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传真</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6AF575C7">
      <w:pPr>
        <w:spacing w:line="261" w:lineRule="auto"/>
        <w:rPr>
          <w:rFonts w:ascii="Arial"/>
          <w:color w:val="auto"/>
          <w:sz w:val="21"/>
        </w:rPr>
      </w:pPr>
    </w:p>
    <w:p w14:paraId="3442470A">
      <w:pPr>
        <w:spacing w:line="262" w:lineRule="auto"/>
        <w:rPr>
          <w:rFonts w:ascii="Arial"/>
          <w:color w:val="auto"/>
          <w:sz w:val="21"/>
        </w:rPr>
      </w:pPr>
    </w:p>
    <w:p w14:paraId="7206382B">
      <w:pPr>
        <w:spacing w:before="75" w:line="226" w:lineRule="auto"/>
        <w:ind w:left="11"/>
        <w:rPr>
          <w:rFonts w:ascii="宋体" w:hAnsi="宋体" w:eastAsia="宋体" w:cs="宋体"/>
          <w:color w:val="auto"/>
          <w:sz w:val="23"/>
          <w:szCs w:val="23"/>
        </w:rPr>
      </w:pPr>
      <w:r>
        <w:rPr>
          <w:rFonts w:ascii="宋体" w:hAnsi="宋体" w:eastAsia="宋体" w:cs="宋体"/>
          <w:color w:val="auto"/>
          <w:spacing w:val="-15"/>
          <w:sz w:val="23"/>
          <w:szCs w:val="23"/>
        </w:rPr>
        <w:t>法</w:t>
      </w:r>
      <w:r>
        <w:rPr>
          <w:rFonts w:ascii="宋体" w:hAnsi="宋体" w:eastAsia="宋体" w:cs="宋体"/>
          <w:color w:val="auto"/>
          <w:spacing w:val="-8"/>
          <w:sz w:val="23"/>
          <w:szCs w:val="23"/>
        </w:rPr>
        <w:t>定代表人姓名：</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职务：</w:t>
      </w:r>
      <w:r>
        <w:rPr>
          <w:rFonts w:ascii="宋体" w:hAnsi="宋体" w:eastAsia="宋体" w:cs="宋体"/>
          <w:color w:val="auto"/>
          <w:sz w:val="23"/>
          <w:szCs w:val="23"/>
          <w:u w:val="single" w:color="auto"/>
        </w:rPr>
        <w:t xml:space="preserve">                       </w:t>
      </w:r>
    </w:p>
    <w:p w14:paraId="3A4169EE">
      <w:pPr>
        <w:rPr>
          <w:color w:val="auto"/>
        </w:rPr>
      </w:pPr>
    </w:p>
    <w:p w14:paraId="134AC22A">
      <w:pPr>
        <w:rPr>
          <w:color w:val="auto"/>
        </w:rPr>
      </w:pPr>
    </w:p>
    <w:p w14:paraId="34A14996">
      <w:pPr>
        <w:rPr>
          <w:color w:val="auto"/>
        </w:rPr>
      </w:pPr>
    </w:p>
    <w:p w14:paraId="51CF2C01">
      <w:pPr>
        <w:rPr>
          <w:color w:val="auto"/>
        </w:rPr>
      </w:pPr>
    </w:p>
    <w:p w14:paraId="4DC0E03A">
      <w:pPr>
        <w:rPr>
          <w:color w:val="auto"/>
        </w:rPr>
      </w:pPr>
    </w:p>
    <w:p w14:paraId="0A53A6EF">
      <w:pPr>
        <w:rPr>
          <w:color w:val="auto"/>
        </w:rPr>
      </w:pPr>
    </w:p>
    <w:p w14:paraId="549E2808">
      <w:pPr>
        <w:rPr>
          <w:color w:val="auto"/>
        </w:rPr>
      </w:pPr>
    </w:p>
    <w:p w14:paraId="7F46243A">
      <w:pPr>
        <w:spacing w:line="104" w:lineRule="exact"/>
        <w:rPr>
          <w:color w:val="auto"/>
        </w:rPr>
      </w:pPr>
    </w:p>
    <w:p w14:paraId="3F52EFED">
      <w:pPr>
        <w:rPr>
          <w:color w:val="auto"/>
        </w:rPr>
        <w:sectPr>
          <w:headerReference r:id="rId37" w:type="default"/>
          <w:footerReference r:id="rId38" w:type="default"/>
          <w:pgSz w:w="11906" w:h="16839"/>
          <w:pgMar w:top="1239" w:right="1245" w:bottom="1193" w:left="1246" w:header="1225" w:footer="1030" w:gutter="0"/>
          <w:cols w:space="720" w:num="1"/>
        </w:sectPr>
      </w:pPr>
    </w:p>
    <w:p w14:paraId="28A9D5DC">
      <w:pPr>
        <w:spacing w:before="48" w:line="227" w:lineRule="auto"/>
        <w:ind w:left="4739"/>
        <w:rPr>
          <w:rFonts w:ascii="宋体" w:hAnsi="宋体" w:eastAsia="宋体" w:cs="宋体"/>
          <w:color w:val="auto"/>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p>
    <w:p w14:paraId="2F2752E1">
      <w:pPr>
        <w:spacing w:before="183" w:line="224" w:lineRule="auto"/>
        <w:ind w:left="3781"/>
        <w:rPr>
          <w:rFonts w:ascii="宋体" w:hAnsi="宋体" w:eastAsia="宋体" w:cs="宋体"/>
          <w:color w:val="auto"/>
          <w:sz w:val="23"/>
          <w:szCs w:val="23"/>
        </w:rPr>
      </w:pPr>
      <w:r>
        <w:rPr>
          <w:rFonts w:ascii="宋体" w:hAnsi="宋体" w:eastAsia="宋体" w:cs="宋体"/>
          <w:color w:val="auto"/>
          <w:spacing w:val="11"/>
          <w:sz w:val="23"/>
          <w:szCs w:val="23"/>
        </w:rPr>
        <w:t>法</w:t>
      </w:r>
      <w:r>
        <w:rPr>
          <w:rFonts w:ascii="宋体" w:hAnsi="宋体" w:eastAsia="宋体" w:cs="宋体"/>
          <w:color w:val="auto"/>
          <w:spacing w:val="8"/>
          <w:sz w:val="23"/>
          <w:szCs w:val="23"/>
        </w:rPr>
        <w:t>定代表人或委托代理人：</w:t>
      </w:r>
    </w:p>
    <w:p w14:paraId="3534C444">
      <w:pPr>
        <w:spacing w:line="14" w:lineRule="auto"/>
        <w:rPr>
          <w:rFonts w:ascii="Arial"/>
          <w:color w:val="auto"/>
          <w:sz w:val="2"/>
        </w:rPr>
      </w:pPr>
      <w:r>
        <w:rPr>
          <w:rFonts w:ascii="Arial" w:hAnsi="Arial" w:eastAsia="Arial" w:cs="Arial"/>
          <w:color w:val="auto"/>
          <w:sz w:val="2"/>
          <w:szCs w:val="2"/>
        </w:rPr>
        <w:br w:type="column"/>
      </w:r>
    </w:p>
    <w:p w14:paraId="7A4150E5">
      <w:pPr>
        <w:spacing w:before="47"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3A176D78">
      <w:pPr>
        <w:spacing w:before="183" w:line="465" w:lineRule="exact"/>
        <w:rPr>
          <w:rFonts w:ascii="宋体" w:hAnsi="宋体" w:eastAsia="宋体" w:cs="宋体"/>
          <w:color w:val="auto"/>
          <w:sz w:val="22"/>
          <w:szCs w:val="22"/>
        </w:rPr>
      </w:pPr>
      <w:r>
        <w:rPr>
          <w:rFonts w:ascii="宋体" w:hAnsi="宋体" w:eastAsia="宋体" w:cs="宋体"/>
          <w:color w:val="auto"/>
          <w:spacing w:val="16"/>
          <w:position w:val="17"/>
          <w:sz w:val="22"/>
          <w:szCs w:val="22"/>
        </w:rPr>
        <w:t>(签字或盖章</w:t>
      </w:r>
      <w:r>
        <w:rPr>
          <w:rFonts w:ascii="宋体" w:hAnsi="宋体" w:eastAsia="宋体" w:cs="宋体"/>
          <w:color w:val="auto"/>
          <w:spacing w:val="14"/>
          <w:position w:val="17"/>
          <w:sz w:val="22"/>
          <w:szCs w:val="22"/>
        </w:rPr>
        <w:t>)</w:t>
      </w:r>
    </w:p>
    <w:p w14:paraId="6EAD300E">
      <w:pPr>
        <w:spacing w:before="1"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0D217D21">
      <w:pPr>
        <w:rPr>
          <w:color w:val="auto"/>
        </w:rPr>
        <w:sectPr>
          <w:type w:val="continuous"/>
          <w:pgSz w:w="11906" w:h="16839"/>
          <w:pgMar w:top="1239" w:right="1245" w:bottom="1193" w:left="1246" w:header="1225" w:footer="1030" w:gutter="0"/>
          <w:cols w:equalWidth="0" w:num="2">
            <w:col w:w="7768" w:space="100"/>
            <w:col w:w="1547"/>
          </w:cols>
        </w:sectPr>
      </w:pPr>
    </w:p>
    <w:p w14:paraId="3DC3CDD4">
      <w:pPr>
        <w:spacing w:before="57" w:line="226" w:lineRule="auto"/>
        <w:ind w:left="13"/>
        <w:outlineLvl w:val="1"/>
        <w:rPr>
          <w:rFonts w:ascii="黑体" w:hAnsi="黑体" w:eastAsia="黑体" w:cs="黑体"/>
          <w:color w:val="auto"/>
          <w:sz w:val="31"/>
          <w:szCs w:val="31"/>
        </w:rPr>
      </w:pPr>
      <w:bookmarkStart w:id="96" w:name="_bookmark21"/>
      <w:bookmarkEnd w:id="96"/>
      <w:bookmarkStart w:id="97" w:name="_Toc13283"/>
      <w:bookmarkStart w:id="98" w:name="_Toc1698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2</w:t>
      </w:r>
      <w:r>
        <w:rPr>
          <w:rFonts w:ascii="黑体" w:hAnsi="黑体" w:eastAsia="黑体" w:cs="黑体"/>
          <w:color w:val="auto"/>
          <w:spacing w:val="3"/>
          <w:sz w:val="31"/>
          <w:szCs w:val="31"/>
        </w:rPr>
        <w:t>、法定代表人证明书</w:t>
      </w:r>
      <w:bookmarkEnd w:id="97"/>
      <w:bookmarkEnd w:id="98"/>
    </w:p>
    <w:p w14:paraId="63E52A1A">
      <w:pPr>
        <w:spacing w:line="270" w:lineRule="auto"/>
        <w:rPr>
          <w:rFonts w:ascii="Arial"/>
          <w:color w:val="auto"/>
          <w:sz w:val="21"/>
        </w:rPr>
      </w:pPr>
    </w:p>
    <w:p w14:paraId="56E7605D">
      <w:pPr>
        <w:spacing w:line="270" w:lineRule="auto"/>
        <w:rPr>
          <w:rFonts w:ascii="Arial"/>
          <w:color w:val="auto"/>
          <w:sz w:val="21"/>
        </w:rPr>
      </w:pPr>
    </w:p>
    <w:p w14:paraId="58806C45">
      <w:pPr>
        <w:spacing w:line="271" w:lineRule="auto"/>
        <w:rPr>
          <w:rFonts w:ascii="Arial"/>
          <w:color w:val="auto"/>
          <w:sz w:val="21"/>
        </w:rPr>
      </w:pPr>
    </w:p>
    <w:p w14:paraId="6EF7A2F1">
      <w:pPr>
        <w:spacing w:before="95"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定代表人证明书</w:t>
      </w:r>
    </w:p>
    <w:p w14:paraId="2FC6E195">
      <w:pPr>
        <w:spacing w:line="278" w:lineRule="auto"/>
        <w:rPr>
          <w:rFonts w:ascii="Arial"/>
          <w:color w:val="auto"/>
          <w:sz w:val="21"/>
        </w:rPr>
      </w:pPr>
    </w:p>
    <w:p w14:paraId="09A53F13">
      <w:pPr>
        <w:spacing w:line="278" w:lineRule="auto"/>
        <w:rPr>
          <w:rFonts w:ascii="Arial"/>
          <w:color w:val="auto"/>
          <w:sz w:val="21"/>
        </w:rPr>
      </w:pPr>
    </w:p>
    <w:p w14:paraId="3FFFE7E4">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587A4CD8">
      <w:pPr>
        <w:spacing w:line="260" w:lineRule="auto"/>
        <w:rPr>
          <w:rFonts w:ascii="Arial"/>
          <w:color w:val="auto"/>
          <w:sz w:val="21"/>
        </w:rPr>
      </w:pPr>
    </w:p>
    <w:p w14:paraId="7C923E93">
      <w:pPr>
        <w:spacing w:line="260" w:lineRule="auto"/>
        <w:rPr>
          <w:rFonts w:ascii="Arial"/>
          <w:color w:val="auto"/>
          <w:sz w:val="21"/>
        </w:rPr>
      </w:pPr>
    </w:p>
    <w:p w14:paraId="776DC158">
      <w:pPr>
        <w:tabs>
          <w:tab w:val="left" w:pos="615"/>
        </w:tabs>
        <w:spacing w:before="75" w:line="226"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w:t>
      </w:r>
      <w:r>
        <w:rPr>
          <w:rFonts w:ascii="宋体" w:hAnsi="宋体" w:eastAsia="宋体" w:cs="宋体"/>
          <w:color w:val="auto"/>
          <w:spacing w:val="7"/>
          <w:sz w:val="23"/>
          <w:szCs w:val="23"/>
          <w:u w:val="single" w:color="auto"/>
        </w:rPr>
        <w:t>法</w:t>
      </w:r>
      <w:r>
        <w:rPr>
          <w:rFonts w:ascii="宋体" w:hAnsi="宋体" w:eastAsia="宋体" w:cs="宋体"/>
          <w:color w:val="auto"/>
          <w:spacing w:val="4"/>
          <w:sz w:val="23"/>
          <w:szCs w:val="23"/>
          <w:u w:val="single" w:color="auto"/>
        </w:rPr>
        <w:t xml:space="preserve">定代表人姓名)    </w:t>
      </w:r>
      <w:r>
        <w:rPr>
          <w:rFonts w:ascii="宋体" w:hAnsi="宋体" w:eastAsia="宋体" w:cs="宋体"/>
          <w:color w:val="auto"/>
          <w:spacing w:val="4"/>
          <w:sz w:val="23"/>
          <w:szCs w:val="23"/>
        </w:rPr>
        <w:t>现任我单位</w:t>
      </w:r>
      <w:r>
        <w:rPr>
          <w:rFonts w:hint="eastAsia" w:ascii="宋体" w:hAnsi="宋体" w:eastAsia="宋体" w:cs="宋体"/>
          <w:color w:val="auto"/>
          <w:spacing w:val="4"/>
          <w:sz w:val="23"/>
          <w:szCs w:val="23"/>
          <w:u w:val="single"/>
          <w:lang w:val="en-US" w:eastAsia="zh-CN"/>
        </w:rPr>
        <w:t xml:space="preserve">          </w:t>
      </w:r>
      <w:r>
        <w:rPr>
          <w:rFonts w:ascii="宋体" w:hAnsi="宋体" w:eastAsia="宋体" w:cs="宋体"/>
          <w:color w:val="auto"/>
          <w:spacing w:val="4"/>
          <w:sz w:val="23"/>
          <w:szCs w:val="23"/>
        </w:rPr>
        <w:t>职务，为法定代表人，特此证明。</w:t>
      </w:r>
    </w:p>
    <w:p w14:paraId="42AF903C">
      <w:pPr>
        <w:spacing w:line="260" w:lineRule="auto"/>
        <w:rPr>
          <w:rFonts w:ascii="Arial"/>
          <w:color w:val="auto"/>
          <w:sz w:val="21"/>
        </w:rPr>
      </w:pPr>
    </w:p>
    <w:p w14:paraId="27B93187">
      <w:pPr>
        <w:spacing w:line="261" w:lineRule="auto"/>
        <w:rPr>
          <w:rFonts w:ascii="Arial"/>
          <w:color w:val="auto"/>
          <w:sz w:val="21"/>
        </w:rPr>
      </w:pPr>
    </w:p>
    <w:p w14:paraId="1E88BC43">
      <w:pPr>
        <w:spacing w:before="75" w:line="226" w:lineRule="auto"/>
        <w:ind w:left="11"/>
        <w:rPr>
          <w:rFonts w:ascii="宋体" w:hAnsi="宋体" w:eastAsia="宋体" w:cs="宋体"/>
          <w:color w:val="auto"/>
          <w:sz w:val="23"/>
          <w:szCs w:val="23"/>
        </w:rPr>
      </w:pPr>
      <w:r>
        <w:rPr>
          <w:rFonts w:ascii="宋体" w:hAnsi="宋体" w:eastAsia="宋体" w:cs="宋体"/>
          <w:color w:val="auto"/>
          <w:spacing w:val="3"/>
          <w:sz w:val="23"/>
          <w:szCs w:val="23"/>
        </w:rPr>
        <w:t>法定代表人基本情况</w:t>
      </w:r>
      <w:r>
        <w:rPr>
          <w:rFonts w:ascii="宋体" w:hAnsi="宋体" w:eastAsia="宋体" w:cs="宋体"/>
          <w:color w:val="auto"/>
          <w:spacing w:val="2"/>
          <w:sz w:val="23"/>
          <w:szCs w:val="23"/>
        </w:rPr>
        <w:t>：</w:t>
      </w:r>
    </w:p>
    <w:p w14:paraId="25215D84">
      <w:pPr>
        <w:spacing w:line="260" w:lineRule="auto"/>
        <w:rPr>
          <w:rFonts w:ascii="Arial"/>
          <w:color w:val="auto"/>
          <w:sz w:val="21"/>
        </w:rPr>
      </w:pPr>
    </w:p>
    <w:p w14:paraId="505079F7">
      <w:pPr>
        <w:spacing w:line="260" w:lineRule="auto"/>
        <w:rPr>
          <w:rFonts w:ascii="Arial"/>
          <w:color w:val="auto"/>
          <w:sz w:val="21"/>
        </w:rPr>
      </w:pPr>
    </w:p>
    <w:p w14:paraId="1B561BA3">
      <w:pPr>
        <w:spacing w:before="75" w:line="227" w:lineRule="auto"/>
        <w:ind w:left="13"/>
        <w:rPr>
          <w:rFonts w:ascii="宋体" w:hAnsi="宋体" w:eastAsia="宋体" w:cs="宋体"/>
          <w:color w:val="auto"/>
          <w:sz w:val="23"/>
          <w:szCs w:val="23"/>
        </w:rPr>
      </w:pPr>
      <w:r>
        <w:rPr>
          <w:rFonts w:ascii="宋体" w:hAnsi="宋体" w:eastAsia="宋体" w:cs="宋体"/>
          <w:color w:val="auto"/>
          <w:spacing w:val="-20"/>
          <w:sz w:val="23"/>
          <w:szCs w:val="23"/>
        </w:rPr>
        <w:t>性别</w:t>
      </w:r>
      <w:r>
        <w:rPr>
          <w:rFonts w:ascii="宋体" w:hAnsi="宋体" w:eastAsia="宋体" w:cs="宋体"/>
          <w:color w:val="auto"/>
          <w:spacing w:val="-14"/>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民族：</w:t>
      </w:r>
      <w:r>
        <w:rPr>
          <w:rFonts w:ascii="宋体" w:hAnsi="宋体" w:eastAsia="宋体" w:cs="宋体"/>
          <w:color w:val="auto"/>
          <w:sz w:val="23"/>
          <w:szCs w:val="23"/>
          <w:u w:val="single" w:color="auto"/>
        </w:rPr>
        <w:t xml:space="preserve">          </w:t>
      </w:r>
    </w:p>
    <w:p w14:paraId="7A89A922">
      <w:pPr>
        <w:spacing w:line="260" w:lineRule="auto"/>
        <w:rPr>
          <w:rFonts w:ascii="Arial"/>
          <w:color w:val="auto"/>
          <w:sz w:val="21"/>
        </w:rPr>
      </w:pPr>
    </w:p>
    <w:p w14:paraId="56E23BF4">
      <w:pPr>
        <w:spacing w:line="260" w:lineRule="auto"/>
        <w:rPr>
          <w:rFonts w:ascii="Arial"/>
          <w:color w:val="auto"/>
          <w:sz w:val="21"/>
        </w:rPr>
      </w:pPr>
    </w:p>
    <w:p w14:paraId="6C935AA0">
      <w:pPr>
        <w:spacing w:before="74" w:line="237" w:lineRule="auto"/>
        <w:ind w:left="10"/>
        <w:rPr>
          <w:rFonts w:ascii="宋体" w:hAnsi="宋体" w:eastAsia="宋体" w:cs="宋体"/>
          <w:color w:val="auto"/>
          <w:sz w:val="23"/>
          <w:szCs w:val="23"/>
        </w:rPr>
      </w:pPr>
      <w:r>
        <w:rPr>
          <w:rFonts w:ascii="宋体" w:hAnsi="宋体" w:eastAsia="宋体" w:cs="宋体"/>
          <w:color w:val="auto"/>
          <w:spacing w:val="-36"/>
          <w:sz w:val="23"/>
          <w:szCs w:val="23"/>
        </w:rPr>
        <w:t>地</w:t>
      </w:r>
      <w:r>
        <w:rPr>
          <w:rFonts w:ascii="宋体" w:hAnsi="宋体" w:eastAsia="宋体" w:cs="宋体"/>
          <w:color w:val="auto"/>
          <w:spacing w:val="-34"/>
          <w:sz w:val="23"/>
          <w:szCs w:val="23"/>
        </w:rPr>
        <w:t>址：</w:t>
      </w:r>
      <w:r>
        <w:rPr>
          <w:rFonts w:ascii="宋体" w:hAnsi="宋体" w:eastAsia="宋体" w:cs="宋体"/>
          <w:color w:val="auto"/>
          <w:sz w:val="23"/>
          <w:szCs w:val="23"/>
          <w:u w:val="single" w:color="auto"/>
        </w:rPr>
        <w:t xml:space="preserve">                                               </w:t>
      </w:r>
    </w:p>
    <w:p w14:paraId="539C61D2">
      <w:pPr>
        <w:spacing w:line="254" w:lineRule="auto"/>
        <w:rPr>
          <w:rFonts w:ascii="Arial"/>
          <w:color w:val="auto"/>
          <w:sz w:val="21"/>
        </w:rPr>
      </w:pPr>
    </w:p>
    <w:p w14:paraId="7FB17259">
      <w:pPr>
        <w:spacing w:line="254" w:lineRule="auto"/>
        <w:rPr>
          <w:rFonts w:ascii="Arial"/>
          <w:color w:val="auto"/>
          <w:sz w:val="21"/>
        </w:rPr>
      </w:pPr>
    </w:p>
    <w:p w14:paraId="6106E54F">
      <w:pPr>
        <w:spacing w:before="76" w:line="227" w:lineRule="auto"/>
        <w:ind w:left="16"/>
        <w:rPr>
          <w:rFonts w:ascii="宋体" w:hAnsi="宋体" w:eastAsia="宋体" w:cs="宋体"/>
          <w:color w:val="auto"/>
          <w:sz w:val="23"/>
          <w:szCs w:val="23"/>
        </w:rPr>
      </w:pPr>
      <w:r>
        <w:rPr>
          <w:rFonts w:ascii="宋体" w:hAnsi="宋体" w:eastAsia="宋体" w:cs="宋体"/>
          <w:color w:val="auto"/>
          <w:spacing w:val="-22"/>
          <w:sz w:val="23"/>
          <w:szCs w:val="23"/>
        </w:rPr>
        <w:t>身份证号码：</w:t>
      </w:r>
      <w:r>
        <w:rPr>
          <w:rFonts w:ascii="宋体" w:hAnsi="宋体" w:eastAsia="宋体" w:cs="宋体"/>
          <w:color w:val="auto"/>
          <w:sz w:val="23"/>
          <w:szCs w:val="23"/>
          <w:u w:val="single" w:color="auto"/>
        </w:rPr>
        <w:t xml:space="preserve">                                         </w:t>
      </w:r>
    </w:p>
    <w:p w14:paraId="19F1F6B0">
      <w:pPr>
        <w:spacing w:line="259" w:lineRule="auto"/>
        <w:rPr>
          <w:rFonts w:ascii="Arial"/>
          <w:color w:val="auto"/>
          <w:sz w:val="21"/>
        </w:rPr>
      </w:pPr>
    </w:p>
    <w:p w14:paraId="2850DC17">
      <w:pPr>
        <w:spacing w:line="260" w:lineRule="auto"/>
        <w:rPr>
          <w:rFonts w:ascii="Arial"/>
          <w:color w:val="auto"/>
          <w:sz w:val="21"/>
        </w:rPr>
      </w:pPr>
    </w:p>
    <w:p w14:paraId="1ABA6FF6">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w:t>
      </w:r>
      <w:r>
        <w:rPr>
          <w:rFonts w:ascii="宋体" w:hAnsi="宋体" w:eastAsia="宋体" w:cs="宋体"/>
          <w:color w:val="auto"/>
          <w:spacing w:val="12"/>
          <w:sz w:val="23"/>
          <w:szCs w:val="23"/>
        </w:rPr>
        <w:t xml:space="preserve"> 法定代表人第二代身份证双面扫描(或复印)件。</w:t>
      </w:r>
    </w:p>
    <w:p w14:paraId="7FE9F43B">
      <w:pPr>
        <w:rPr>
          <w:color w:val="auto"/>
        </w:rPr>
      </w:pPr>
    </w:p>
    <w:p w14:paraId="58486A6C">
      <w:pPr>
        <w:rPr>
          <w:color w:val="auto"/>
        </w:rPr>
      </w:pPr>
    </w:p>
    <w:p w14:paraId="357C0DC7">
      <w:pPr>
        <w:rPr>
          <w:color w:val="auto"/>
        </w:rPr>
      </w:pPr>
    </w:p>
    <w:p w14:paraId="2C6DA784">
      <w:pPr>
        <w:rPr>
          <w:color w:val="auto"/>
        </w:rPr>
      </w:pPr>
    </w:p>
    <w:p w14:paraId="720656A5">
      <w:pPr>
        <w:rPr>
          <w:color w:val="auto"/>
        </w:rPr>
      </w:pPr>
    </w:p>
    <w:p w14:paraId="208A409C">
      <w:pPr>
        <w:spacing w:line="172" w:lineRule="exact"/>
        <w:rPr>
          <w:color w:val="auto"/>
        </w:rPr>
      </w:pPr>
    </w:p>
    <w:p w14:paraId="13BE405B">
      <w:pPr>
        <w:rPr>
          <w:color w:val="auto"/>
        </w:rPr>
        <w:sectPr>
          <w:headerReference r:id="rId39" w:type="default"/>
          <w:footerReference r:id="rId40" w:type="default"/>
          <w:pgSz w:w="11906" w:h="16839"/>
          <w:pgMar w:top="1239" w:right="1246" w:bottom="1192" w:left="1246" w:header="1225" w:footer="1030" w:gutter="0"/>
          <w:cols w:space="720" w:num="1"/>
        </w:sectPr>
      </w:pPr>
    </w:p>
    <w:p w14:paraId="4239BDC4">
      <w:pPr>
        <w:spacing w:before="48" w:line="228" w:lineRule="auto"/>
        <w:ind w:left="5219"/>
        <w:rPr>
          <w:rFonts w:ascii="宋体" w:hAnsi="宋体" w:eastAsia="宋体" w:cs="宋体"/>
          <w:color w:val="auto"/>
          <w:sz w:val="23"/>
          <w:szCs w:val="23"/>
        </w:rPr>
      </w:pPr>
      <w:r>
        <w:rPr>
          <w:rFonts w:ascii="宋体" w:hAnsi="宋体" w:eastAsia="宋体" w:cs="宋体"/>
          <w:color w:val="auto"/>
          <w:spacing w:val="-1"/>
          <w:sz w:val="23"/>
          <w:szCs w:val="23"/>
        </w:rPr>
        <w:t>供应商</w:t>
      </w:r>
      <w:r>
        <w:rPr>
          <w:rFonts w:ascii="宋体" w:hAnsi="宋体" w:eastAsia="宋体" w:cs="宋体"/>
          <w:color w:val="auto"/>
          <w:spacing w:val="1"/>
          <w:sz w:val="23"/>
          <w:szCs w:val="23"/>
        </w:rPr>
        <w:t>名称：</w:t>
      </w:r>
    </w:p>
    <w:p w14:paraId="7F7607A1">
      <w:pPr>
        <w:spacing w:line="259" w:lineRule="auto"/>
        <w:rPr>
          <w:rFonts w:ascii="Arial"/>
          <w:color w:val="auto"/>
          <w:sz w:val="21"/>
        </w:rPr>
      </w:pPr>
    </w:p>
    <w:p w14:paraId="050D9D8B">
      <w:pPr>
        <w:spacing w:line="259" w:lineRule="auto"/>
        <w:rPr>
          <w:rFonts w:ascii="Arial"/>
          <w:color w:val="auto"/>
          <w:sz w:val="21"/>
        </w:rPr>
      </w:pPr>
    </w:p>
    <w:p w14:paraId="56DCF696">
      <w:pPr>
        <w:spacing w:before="75"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0C0A6998">
      <w:pPr>
        <w:spacing w:line="14" w:lineRule="auto"/>
        <w:rPr>
          <w:rFonts w:ascii="Arial"/>
          <w:color w:val="auto"/>
          <w:sz w:val="2"/>
        </w:rPr>
      </w:pPr>
      <w:r>
        <w:rPr>
          <w:rFonts w:ascii="Arial" w:hAnsi="Arial" w:eastAsia="Arial" w:cs="Arial"/>
          <w:color w:val="auto"/>
          <w:sz w:val="2"/>
          <w:szCs w:val="2"/>
        </w:rPr>
        <w:br w:type="column"/>
      </w:r>
    </w:p>
    <w:p w14:paraId="5733B7CC">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016774E2">
      <w:pPr>
        <w:spacing w:line="261" w:lineRule="auto"/>
        <w:rPr>
          <w:rFonts w:ascii="Arial"/>
          <w:color w:val="auto"/>
          <w:sz w:val="21"/>
        </w:rPr>
      </w:pPr>
    </w:p>
    <w:p w14:paraId="27DC93A7">
      <w:pPr>
        <w:spacing w:line="262" w:lineRule="auto"/>
        <w:rPr>
          <w:rFonts w:ascii="Arial"/>
          <w:color w:val="auto"/>
          <w:sz w:val="21"/>
        </w:rPr>
      </w:pPr>
    </w:p>
    <w:p w14:paraId="5298A8D3">
      <w:pPr>
        <w:spacing w:before="72" w:line="466" w:lineRule="exact"/>
        <w:rPr>
          <w:rFonts w:ascii="宋体" w:hAnsi="宋体" w:eastAsia="宋体" w:cs="宋体"/>
          <w:color w:val="auto"/>
          <w:sz w:val="22"/>
          <w:szCs w:val="22"/>
        </w:rPr>
      </w:pPr>
      <w:r>
        <w:rPr>
          <w:rFonts w:ascii="宋体" w:hAnsi="宋体" w:eastAsia="宋体" w:cs="宋体"/>
          <w:color w:val="auto"/>
          <w:spacing w:val="14"/>
          <w:position w:val="17"/>
          <w:sz w:val="22"/>
          <w:szCs w:val="22"/>
        </w:rPr>
        <w:t>(签字或盖章</w:t>
      </w:r>
      <w:r>
        <w:rPr>
          <w:rFonts w:ascii="宋体" w:hAnsi="宋体" w:eastAsia="宋体" w:cs="宋体"/>
          <w:color w:val="auto"/>
          <w:spacing w:val="13"/>
          <w:position w:val="17"/>
          <w:sz w:val="22"/>
          <w:szCs w:val="22"/>
        </w:rPr>
        <w:t>)</w:t>
      </w:r>
    </w:p>
    <w:p w14:paraId="67EA731A">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0C44C8B2">
      <w:pPr>
        <w:rPr>
          <w:color w:val="auto"/>
        </w:rPr>
        <w:sectPr>
          <w:type w:val="continuous"/>
          <w:pgSz w:w="11906" w:h="16839"/>
          <w:pgMar w:top="1239" w:right="1246" w:bottom="1192" w:left="1246" w:header="1225" w:footer="1030" w:gutter="0"/>
          <w:cols w:equalWidth="0" w:num="2">
            <w:col w:w="7768" w:space="100"/>
            <w:col w:w="1545"/>
          </w:cols>
        </w:sectPr>
      </w:pPr>
    </w:p>
    <w:p w14:paraId="53CAF9FE">
      <w:pPr>
        <w:spacing w:before="56" w:line="228" w:lineRule="auto"/>
        <w:ind w:left="13"/>
        <w:outlineLvl w:val="1"/>
        <w:rPr>
          <w:rFonts w:ascii="黑体" w:hAnsi="黑体" w:eastAsia="黑体" w:cs="黑体"/>
          <w:color w:val="auto"/>
          <w:sz w:val="31"/>
          <w:szCs w:val="31"/>
        </w:rPr>
      </w:pPr>
      <w:bookmarkStart w:id="99" w:name="_bookmark25"/>
      <w:bookmarkEnd w:id="99"/>
      <w:bookmarkStart w:id="100" w:name="_bookmark22"/>
      <w:bookmarkEnd w:id="100"/>
      <w:bookmarkStart w:id="101" w:name="_Toc27121"/>
      <w:bookmarkStart w:id="102" w:name="_Toc14794"/>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3</w:t>
      </w:r>
      <w:r>
        <w:rPr>
          <w:rFonts w:ascii="黑体" w:hAnsi="黑体" w:eastAsia="黑体" w:cs="黑体"/>
          <w:color w:val="auto"/>
          <w:spacing w:val="3"/>
          <w:sz w:val="31"/>
          <w:szCs w:val="31"/>
        </w:rPr>
        <w:t>、法定代表人授权书</w:t>
      </w:r>
      <w:bookmarkEnd w:id="101"/>
      <w:bookmarkEnd w:id="102"/>
    </w:p>
    <w:p w14:paraId="01A203FB">
      <w:pPr>
        <w:spacing w:line="449" w:lineRule="auto"/>
        <w:rPr>
          <w:rFonts w:ascii="Arial"/>
          <w:color w:val="auto"/>
          <w:sz w:val="21"/>
        </w:rPr>
      </w:pPr>
    </w:p>
    <w:p w14:paraId="47BA2BDE">
      <w:pPr>
        <w:spacing w:before="94"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定代表人授权书</w:t>
      </w:r>
    </w:p>
    <w:p w14:paraId="30F8C400">
      <w:pPr>
        <w:spacing w:line="278" w:lineRule="auto"/>
        <w:rPr>
          <w:rFonts w:ascii="Arial"/>
          <w:color w:val="auto"/>
          <w:sz w:val="21"/>
        </w:rPr>
      </w:pPr>
    </w:p>
    <w:p w14:paraId="0EFA7629">
      <w:pPr>
        <w:spacing w:line="278" w:lineRule="auto"/>
        <w:rPr>
          <w:rFonts w:ascii="Arial"/>
          <w:color w:val="auto"/>
          <w:sz w:val="21"/>
        </w:rPr>
      </w:pPr>
    </w:p>
    <w:p w14:paraId="2949D4A7">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11C6D3E7">
      <w:pPr>
        <w:tabs>
          <w:tab w:val="left" w:pos="855"/>
        </w:tabs>
        <w:spacing w:before="182" w:line="227"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(供应商</w:t>
      </w:r>
      <w:r>
        <w:rPr>
          <w:rFonts w:ascii="宋体" w:hAnsi="宋体" w:eastAsia="宋体" w:cs="宋体"/>
          <w:color w:val="auto"/>
          <w:spacing w:val="6"/>
          <w:sz w:val="23"/>
          <w:szCs w:val="23"/>
          <w:u w:val="single" w:color="auto"/>
        </w:rPr>
        <w:t>名</w:t>
      </w:r>
      <w:r>
        <w:rPr>
          <w:rFonts w:ascii="宋体" w:hAnsi="宋体" w:eastAsia="宋体" w:cs="宋体"/>
          <w:color w:val="auto"/>
          <w:spacing w:val="4"/>
          <w:sz w:val="23"/>
          <w:szCs w:val="23"/>
          <w:u w:val="single" w:color="auto"/>
        </w:rPr>
        <w:t xml:space="preserve">称)   </w:t>
      </w:r>
      <w:r>
        <w:rPr>
          <w:rFonts w:ascii="宋体" w:hAnsi="宋体" w:eastAsia="宋体" w:cs="宋体"/>
          <w:color w:val="auto"/>
          <w:spacing w:val="4"/>
          <w:sz w:val="23"/>
          <w:szCs w:val="23"/>
        </w:rPr>
        <w:t xml:space="preserve"> 系中华人民共和国合法企业，法定地址</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w:t>
      </w:r>
    </w:p>
    <w:p w14:paraId="43608F79">
      <w:pPr>
        <w:tabs>
          <w:tab w:val="left" w:pos="855"/>
        </w:tabs>
        <w:spacing w:before="185" w:line="375" w:lineRule="auto"/>
        <w:ind w:left="56" w:right="2" w:firstLine="42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 xml:space="preserve">(法定代表人姓名)   </w:t>
      </w:r>
      <w:r>
        <w:rPr>
          <w:rFonts w:ascii="宋体" w:hAnsi="宋体" w:eastAsia="宋体" w:cs="宋体"/>
          <w:color w:val="auto"/>
          <w:spacing w:val="1"/>
          <w:sz w:val="23"/>
          <w:szCs w:val="23"/>
        </w:rPr>
        <w:t xml:space="preserve"> 特授权</w:t>
      </w:r>
      <w:r>
        <w:rPr>
          <w:rFonts w:ascii="宋体" w:hAnsi="宋体" w:eastAsia="宋体" w:cs="宋体"/>
          <w:color w:val="auto"/>
          <w:spacing w:val="1"/>
          <w:sz w:val="23"/>
          <w:szCs w:val="23"/>
          <w:u w:val="single" w:color="auto"/>
        </w:rPr>
        <w:t xml:space="preserve"> (被授权人姓名) </w:t>
      </w:r>
      <w:r>
        <w:rPr>
          <w:rFonts w:ascii="宋体" w:hAnsi="宋体" w:eastAsia="宋体" w:cs="宋体"/>
          <w:color w:val="auto"/>
          <w:spacing w:val="1"/>
          <w:sz w:val="23"/>
          <w:szCs w:val="23"/>
        </w:rPr>
        <w:t>代表我单位全权办理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项 </w:t>
      </w:r>
      <w:r>
        <w:rPr>
          <w:rFonts w:ascii="宋体" w:hAnsi="宋体" w:eastAsia="宋体" w:cs="宋体"/>
          <w:color w:val="auto"/>
          <w:spacing w:val="7"/>
          <w:sz w:val="23"/>
          <w:szCs w:val="23"/>
        </w:rPr>
        <w:t>目的磋商答疑等具体工作，并签署全部有关的文件、协议及合同</w:t>
      </w:r>
      <w:r>
        <w:rPr>
          <w:rFonts w:ascii="宋体" w:hAnsi="宋体" w:eastAsia="宋体" w:cs="宋体"/>
          <w:color w:val="auto"/>
          <w:spacing w:val="1"/>
          <w:sz w:val="23"/>
          <w:szCs w:val="23"/>
        </w:rPr>
        <w:t>。</w:t>
      </w:r>
    </w:p>
    <w:p w14:paraId="34627AE9">
      <w:pPr>
        <w:spacing w:line="224" w:lineRule="auto"/>
        <w:ind w:left="492"/>
        <w:rPr>
          <w:rFonts w:ascii="宋体" w:hAnsi="宋体" w:eastAsia="宋体" w:cs="宋体"/>
          <w:color w:val="auto"/>
          <w:sz w:val="23"/>
          <w:szCs w:val="23"/>
        </w:rPr>
      </w:pPr>
      <w:r>
        <w:rPr>
          <w:rFonts w:ascii="宋体" w:hAnsi="宋体" w:eastAsia="宋体" w:cs="宋体"/>
          <w:color w:val="auto"/>
          <w:spacing w:val="7"/>
          <w:sz w:val="23"/>
          <w:szCs w:val="23"/>
        </w:rPr>
        <w:t>我单位对被授权人的签名负全部责任</w:t>
      </w:r>
      <w:r>
        <w:rPr>
          <w:rFonts w:ascii="宋体" w:hAnsi="宋体" w:eastAsia="宋体" w:cs="宋体"/>
          <w:color w:val="auto"/>
          <w:spacing w:val="6"/>
          <w:sz w:val="23"/>
          <w:szCs w:val="23"/>
        </w:rPr>
        <w:t>。</w:t>
      </w:r>
    </w:p>
    <w:p w14:paraId="27A9E4FC">
      <w:pPr>
        <w:spacing w:before="188" w:line="375" w:lineRule="auto"/>
        <w:ind w:left="15" w:firstLine="474"/>
        <w:rPr>
          <w:rFonts w:ascii="宋体" w:hAnsi="宋体" w:eastAsia="宋体" w:cs="宋体"/>
          <w:color w:val="auto"/>
          <w:sz w:val="23"/>
          <w:szCs w:val="23"/>
        </w:rPr>
      </w:pPr>
      <w:r>
        <w:rPr>
          <w:rFonts w:ascii="宋体" w:hAnsi="宋体" w:eastAsia="宋体" w:cs="宋体"/>
          <w:color w:val="auto"/>
          <w:spacing w:val="11"/>
          <w:sz w:val="23"/>
          <w:szCs w:val="23"/>
        </w:rPr>
        <w:t>在撤销授权的书面通知以前，本授权书一直有效。被授权人签署的所有文件(在授</w:t>
      </w:r>
      <w:r>
        <w:rPr>
          <w:rFonts w:ascii="宋体" w:hAnsi="宋体" w:eastAsia="宋体" w:cs="宋体"/>
          <w:color w:val="auto"/>
          <w:spacing w:val="7"/>
          <w:sz w:val="23"/>
          <w:szCs w:val="23"/>
        </w:rPr>
        <w:t>权</w:t>
      </w:r>
      <w:r>
        <w:rPr>
          <w:rFonts w:ascii="宋体" w:hAnsi="宋体" w:eastAsia="宋体" w:cs="宋体"/>
          <w:color w:val="auto"/>
          <w:sz w:val="23"/>
          <w:szCs w:val="23"/>
        </w:rPr>
        <w:t xml:space="preserve"> </w:t>
      </w:r>
      <w:r>
        <w:rPr>
          <w:rFonts w:ascii="宋体" w:hAnsi="宋体" w:eastAsia="宋体" w:cs="宋体"/>
          <w:color w:val="auto"/>
          <w:spacing w:val="14"/>
          <w:sz w:val="23"/>
          <w:szCs w:val="23"/>
        </w:rPr>
        <w:t>书</w:t>
      </w:r>
      <w:r>
        <w:rPr>
          <w:rFonts w:ascii="宋体" w:hAnsi="宋体" w:eastAsia="宋体" w:cs="宋体"/>
          <w:color w:val="auto"/>
          <w:spacing w:val="13"/>
          <w:sz w:val="23"/>
          <w:szCs w:val="23"/>
        </w:rPr>
        <w:t>有效期内签署的)不因授权的撤销而失效。</w:t>
      </w:r>
    </w:p>
    <w:p w14:paraId="40AF3D6D">
      <w:pPr>
        <w:spacing w:before="1" w:line="382" w:lineRule="auto"/>
        <w:ind w:left="11" w:right="2" w:firstLine="478"/>
        <w:rPr>
          <w:rFonts w:ascii="宋体" w:hAnsi="宋体" w:eastAsia="宋体" w:cs="宋体"/>
          <w:color w:val="auto"/>
          <w:sz w:val="23"/>
          <w:szCs w:val="23"/>
        </w:rPr>
      </w:pPr>
      <w:r>
        <w:rPr>
          <w:rFonts w:ascii="宋体" w:hAnsi="宋体" w:eastAsia="宋体" w:cs="宋体"/>
          <w:color w:val="auto"/>
          <w:spacing w:val="6"/>
          <w:sz w:val="23"/>
          <w:szCs w:val="23"/>
        </w:rPr>
        <w:t>授权期限：自</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日起至</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日止(授权期限必须满</w:t>
      </w:r>
      <w:r>
        <w:rPr>
          <w:rFonts w:ascii="宋体" w:hAnsi="宋体" w:eastAsia="宋体" w:cs="宋体"/>
          <w:color w:val="auto"/>
          <w:spacing w:val="2"/>
          <w:sz w:val="23"/>
          <w:szCs w:val="23"/>
        </w:rPr>
        <w:t>足</w:t>
      </w:r>
      <w:r>
        <w:rPr>
          <w:rFonts w:ascii="宋体" w:hAnsi="宋体" w:eastAsia="宋体" w:cs="宋体"/>
          <w:color w:val="auto"/>
          <w:sz w:val="23"/>
          <w:szCs w:val="23"/>
        </w:rPr>
        <w:t xml:space="preserve">投 </w:t>
      </w:r>
      <w:r>
        <w:rPr>
          <w:rFonts w:ascii="宋体" w:hAnsi="宋体" w:eastAsia="宋体" w:cs="宋体"/>
          <w:color w:val="auto"/>
          <w:spacing w:val="18"/>
          <w:sz w:val="23"/>
          <w:szCs w:val="23"/>
        </w:rPr>
        <w:t>标</w:t>
      </w:r>
      <w:r>
        <w:rPr>
          <w:rFonts w:ascii="宋体" w:hAnsi="宋体" w:eastAsia="宋体" w:cs="宋体"/>
          <w:color w:val="auto"/>
          <w:spacing w:val="17"/>
          <w:sz w:val="23"/>
          <w:szCs w:val="23"/>
        </w:rPr>
        <w:t>有效期的要求)。</w:t>
      </w:r>
    </w:p>
    <w:p w14:paraId="4E1C68B0">
      <w:pPr>
        <w:spacing w:line="317" w:lineRule="auto"/>
        <w:rPr>
          <w:rFonts w:ascii="Arial"/>
          <w:color w:val="auto"/>
          <w:sz w:val="21"/>
        </w:rPr>
      </w:pPr>
    </w:p>
    <w:p w14:paraId="4BED746C">
      <w:pPr>
        <w:spacing w:before="75" w:line="227" w:lineRule="auto"/>
        <w:ind w:left="10"/>
        <w:rPr>
          <w:rFonts w:ascii="宋体" w:hAnsi="宋体" w:eastAsia="宋体" w:cs="宋体"/>
          <w:color w:val="auto"/>
          <w:sz w:val="23"/>
          <w:szCs w:val="23"/>
        </w:rPr>
      </w:pPr>
      <w:r>
        <w:rPr>
          <w:rFonts w:ascii="宋体" w:hAnsi="宋体" w:eastAsia="宋体" w:cs="宋体"/>
          <w:color w:val="auto"/>
          <w:spacing w:val="-15"/>
          <w:sz w:val="23"/>
          <w:szCs w:val="23"/>
        </w:rPr>
        <w:t>被</w:t>
      </w:r>
      <w:r>
        <w:rPr>
          <w:rFonts w:ascii="宋体" w:hAnsi="宋体" w:eastAsia="宋体" w:cs="宋体"/>
          <w:color w:val="auto"/>
          <w:spacing w:val="-10"/>
          <w:sz w:val="23"/>
          <w:szCs w:val="23"/>
        </w:rPr>
        <w:t>授权人联系电话：</w:t>
      </w:r>
      <w:r>
        <w:rPr>
          <w:rFonts w:ascii="宋体" w:hAnsi="宋体" w:eastAsia="宋体" w:cs="宋体"/>
          <w:color w:val="auto"/>
          <w:sz w:val="23"/>
          <w:szCs w:val="23"/>
          <w:u w:val="single" w:color="auto"/>
        </w:rPr>
        <w:t xml:space="preserve">                 </w:t>
      </w:r>
    </w:p>
    <w:p w14:paraId="72CA31E4">
      <w:pPr>
        <w:spacing w:before="185" w:line="224" w:lineRule="auto"/>
        <w:ind w:left="10"/>
        <w:rPr>
          <w:rFonts w:ascii="宋体" w:hAnsi="宋体" w:eastAsia="宋体" w:cs="宋体"/>
          <w:color w:val="auto"/>
          <w:sz w:val="23"/>
          <w:szCs w:val="23"/>
        </w:rPr>
      </w:pPr>
      <w:r>
        <w:rPr>
          <w:rFonts w:ascii="宋体" w:hAnsi="宋体" w:eastAsia="宋体" w:cs="宋体"/>
          <w:color w:val="auto"/>
          <w:spacing w:val="18"/>
          <w:sz w:val="23"/>
          <w:szCs w:val="23"/>
        </w:rPr>
        <w:t>被</w:t>
      </w:r>
      <w:r>
        <w:rPr>
          <w:rFonts w:ascii="宋体" w:hAnsi="宋体" w:eastAsia="宋体" w:cs="宋体"/>
          <w:color w:val="auto"/>
          <w:spacing w:val="10"/>
          <w:sz w:val="23"/>
          <w:szCs w:val="23"/>
        </w:rPr>
        <w:t>授</w:t>
      </w:r>
      <w:r>
        <w:rPr>
          <w:rFonts w:ascii="宋体" w:hAnsi="宋体" w:eastAsia="宋体" w:cs="宋体"/>
          <w:color w:val="auto"/>
          <w:spacing w:val="9"/>
          <w:sz w:val="23"/>
          <w:szCs w:val="23"/>
        </w:rPr>
        <w:t>权人(委托代理人)签名：</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授权人(法定代表人)签名：</w:t>
      </w:r>
      <w:r>
        <w:rPr>
          <w:rFonts w:ascii="宋体" w:hAnsi="宋体" w:eastAsia="宋体" w:cs="宋体"/>
          <w:color w:val="auto"/>
          <w:sz w:val="23"/>
          <w:szCs w:val="23"/>
          <w:u w:val="single" w:color="auto"/>
        </w:rPr>
        <w:t xml:space="preserve">           </w:t>
      </w:r>
    </w:p>
    <w:p w14:paraId="56C6135B">
      <w:pPr>
        <w:spacing w:before="187" w:line="227" w:lineRule="auto"/>
        <w:ind w:left="11"/>
        <w:rPr>
          <w:rFonts w:ascii="宋体" w:hAnsi="宋体" w:eastAsia="宋体" w:cs="宋体"/>
          <w:color w:val="auto"/>
          <w:sz w:val="23"/>
          <w:szCs w:val="23"/>
        </w:rPr>
      </w:pPr>
      <w:r>
        <w:rPr>
          <w:rFonts w:ascii="宋体" w:hAnsi="宋体" w:eastAsia="宋体" w:cs="宋体"/>
          <w:color w:val="auto"/>
          <w:spacing w:val="-12"/>
          <w:sz w:val="23"/>
          <w:szCs w:val="23"/>
        </w:rPr>
        <w:t>职务</w:t>
      </w:r>
      <w:r>
        <w:rPr>
          <w:rFonts w:ascii="宋体" w:hAnsi="宋体" w:eastAsia="宋体" w:cs="宋体"/>
          <w:color w:val="auto"/>
          <w:spacing w:val="-8"/>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职务：</w:t>
      </w:r>
      <w:r>
        <w:rPr>
          <w:rFonts w:ascii="宋体" w:hAnsi="宋体" w:eastAsia="宋体" w:cs="宋体"/>
          <w:color w:val="auto"/>
          <w:sz w:val="23"/>
          <w:szCs w:val="23"/>
          <w:u w:val="single" w:color="auto"/>
        </w:rPr>
        <w:t xml:space="preserve">              </w:t>
      </w:r>
    </w:p>
    <w:p w14:paraId="06C310D7">
      <w:pPr>
        <w:spacing w:line="310" w:lineRule="auto"/>
        <w:rPr>
          <w:rFonts w:ascii="Arial"/>
          <w:color w:val="auto"/>
          <w:sz w:val="21"/>
        </w:rPr>
      </w:pPr>
    </w:p>
    <w:p w14:paraId="1B0B44B5">
      <w:pPr>
        <w:spacing w:line="311" w:lineRule="auto"/>
        <w:rPr>
          <w:rFonts w:ascii="Arial"/>
          <w:color w:val="auto"/>
          <w:sz w:val="21"/>
        </w:rPr>
      </w:pPr>
    </w:p>
    <w:p w14:paraId="4A7D17C4">
      <w:pPr>
        <w:spacing w:line="311" w:lineRule="auto"/>
        <w:rPr>
          <w:rFonts w:ascii="Arial"/>
          <w:color w:val="auto"/>
          <w:sz w:val="21"/>
        </w:rPr>
      </w:pPr>
    </w:p>
    <w:p w14:paraId="4B5E539C">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被授权人第二代身份证双面扫描(或复印)件。</w:t>
      </w:r>
    </w:p>
    <w:p w14:paraId="7704A8A2">
      <w:pPr>
        <w:rPr>
          <w:color w:val="auto"/>
        </w:rPr>
      </w:pPr>
    </w:p>
    <w:p w14:paraId="567EBAF4">
      <w:pPr>
        <w:rPr>
          <w:color w:val="auto"/>
        </w:rPr>
      </w:pPr>
    </w:p>
    <w:p w14:paraId="407491D5">
      <w:pPr>
        <w:rPr>
          <w:color w:val="auto"/>
        </w:rPr>
      </w:pPr>
    </w:p>
    <w:p w14:paraId="38C4EE38">
      <w:pPr>
        <w:rPr>
          <w:color w:val="auto"/>
        </w:rPr>
      </w:pPr>
    </w:p>
    <w:p w14:paraId="09F27279">
      <w:pPr>
        <w:rPr>
          <w:color w:val="auto"/>
        </w:rPr>
      </w:pPr>
    </w:p>
    <w:p w14:paraId="5C39CA37">
      <w:pPr>
        <w:spacing w:line="172" w:lineRule="exact"/>
        <w:rPr>
          <w:color w:val="auto"/>
        </w:rPr>
      </w:pPr>
    </w:p>
    <w:p w14:paraId="323D49B2">
      <w:pPr>
        <w:rPr>
          <w:color w:val="auto"/>
        </w:rPr>
        <w:sectPr>
          <w:headerReference r:id="rId41" w:type="default"/>
          <w:footerReference r:id="rId42" w:type="default"/>
          <w:pgSz w:w="11906" w:h="16839"/>
          <w:pgMar w:top="1239" w:right="1245" w:bottom="1193" w:left="1246" w:header="1225" w:footer="1030" w:gutter="0"/>
          <w:cols w:space="720" w:num="1"/>
        </w:sectPr>
      </w:pPr>
    </w:p>
    <w:p w14:paraId="03F857A6">
      <w:pPr>
        <w:spacing w:before="49" w:line="381" w:lineRule="auto"/>
        <w:ind w:left="4381" w:right="570" w:firstLine="719"/>
        <w:rPr>
          <w:rFonts w:ascii="宋体" w:hAnsi="宋体" w:eastAsia="宋体" w:cs="宋体"/>
          <w:color w:val="auto"/>
          <w:sz w:val="23"/>
          <w:szCs w:val="23"/>
        </w:rPr>
      </w:pPr>
      <w:r>
        <w:rPr>
          <w:rFonts w:ascii="宋体" w:hAnsi="宋体" w:eastAsia="宋体" w:cs="宋体"/>
          <w:color w:val="auto"/>
          <w:spacing w:val="-2"/>
          <w:sz w:val="23"/>
          <w:szCs w:val="23"/>
        </w:rPr>
        <w:t>供应商名</w:t>
      </w:r>
      <w:r>
        <w:rPr>
          <w:rFonts w:ascii="宋体" w:hAnsi="宋体" w:eastAsia="宋体" w:cs="宋体"/>
          <w:color w:val="auto"/>
          <w:spacing w:val="-1"/>
          <w:sz w:val="23"/>
          <w:szCs w:val="23"/>
        </w:rPr>
        <w:t>称：</w:t>
      </w:r>
      <w:r>
        <w:rPr>
          <w:rFonts w:ascii="宋体" w:hAnsi="宋体" w:eastAsia="宋体" w:cs="宋体"/>
          <w:color w:val="auto"/>
          <w:sz w:val="23"/>
          <w:szCs w:val="23"/>
        </w:rPr>
        <w:t xml:space="preserve"> </w:t>
      </w: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0C8B2ABD">
      <w:pPr>
        <w:spacing w:line="14" w:lineRule="auto"/>
        <w:rPr>
          <w:rFonts w:ascii="Arial"/>
          <w:color w:val="auto"/>
          <w:sz w:val="2"/>
        </w:rPr>
      </w:pPr>
      <w:r>
        <w:rPr>
          <w:rFonts w:ascii="Arial" w:hAnsi="Arial" w:eastAsia="Arial" w:cs="Arial"/>
          <w:color w:val="auto"/>
          <w:sz w:val="2"/>
          <w:szCs w:val="2"/>
        </w:rPr>
        <w:br w:type="column"/>
      </w:r>
    </w:p>
    <w:p w14:paraId="5EC3B3D7">
      <w:pPr>
        <w:spacing w:before="46" w:line="227" w:lineRule="auto"/>
        <w:ind w:right="23"/>
        <w:jc w:val="righ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04E67E1E">
      <w:pPr>
        <w:spacing w:before="183" w:line="468" w:lineRule="exact"/>
        <w:ind w:left="610"/>
        <w:rPr>
          <w:rFonts w:ascii="宋体" w:hAnsi="宋体" w:eastAsia="宋体" w:cs="宋体"/>
          <w:color w:val="auto"/>
          <w:sz w:val="23"/>
          <w:szCs w:val="23"/>
        </w:rPr>
      </w:pPr>
      <w:r>
        <w:rPr>
          <w:rFonts w:ascii="宋体" w:hAnsi="宋体" w:eastAsia="宋体" w:cs="宋体"/>
          <w:color w:val="auto"/>
          <w:spacing w:val="23"/>
          <w:position w:val="17"/>
          <w:sz w:val="23"/>
          <w:szCs w:val="23"/>
        </w:rPr>
        <w:t>(</w:t>
      </w:r>
      <w:r>
        <w:rPr>
          <w:rFonts w:ascii="宋体" w:hAnsi="宋体" w:eastAsia="宋体" w:cs="宋体"/>
          <w:color w:val="auto"/>
          <w:spacing w:val="20"/>
          <w:position w:val="17"/>
          <w:sz w:val="23"/>
          <w:szCs w:val="23"/>
        </w:rPr>
        <w:t>签字或盖章)</w:t>
      </w:r>
    </w:p>
    <w:p w14:paraId="7BD7D2FF">
      <w:pPr>
        <w:spacing w:before="1" w:line="192" w:lineRule="auto"/>
        <w:rPr>
          <w:rFonts w:ascii="宋体" w:hAnsi="宋体" w:eastAsia="宋体" w:cs="宋体"/>
          <w:color w:val="auto"/>
          <w:sz w:val="23"/>
          <w:szCs w:val="23"/>
        </w:rPr>
      </w:pPr>
      <w:r>
        <w:rPr>
          <w:rFonts w:ascii="宋体" w:hAnsi="宋体" w:eastAsia="宋体" w:cs="宋体"/>
          <w:color w:val="auto"/>
          <w:spacing w:val="9"/>
          <w:sz w:val="23"/>
          <w:szCs w:val="23"/>
        </w:rPr>
        <w:t>年</w:t>
      </w:r>
      <w:r>
        <w:rPr>
          <w:rFonts w:ascii="宋体" w:hAnsi="宋体" w:eastAsia="宋体" w:cs="宋体"/>
          <w:color w:val="auto"/>
          <w:spacing w:val="5"/>
          <w:sz w:val="23"/>
          <w:szCs w:val="23"/>
        </w:rPr>
        <w:t xml:space="preserve">       月      日</w:t>
      </w:r>
    </w:p>
    <w:p w14:paraId="493ECE41">
      <w:pPr>
        <w:rPr>
          <w:color w:val="auto"/>
        </w:rPr>
        <w:sectPr>
          <w:type w:val="continuous"/>
          <w:pgSz w:w="11906" w:h="16839"/>
          <w:pgMar w:top="1239" w:right="1245" w:bottom="1193" w:left="1246" w:header="1225" w:footer="1030" w:gutter="0"/>
          <w:cols w:equalWidth="0" w:num="2">
            <w:col w:w="7042" w:space="100"/>
            <w:col w:w="2272"/>
          </w:cols>
        </w:sectPr>
      </w:pPr>
    </w:p>
    <w:p w14:paraId="479E7678">
      <w:pPr>
        <w:spacing w:before="57" w:line="227" w:lineRule="auto"/>
        <w:ind w:left="13"/>
        <w:outlineLvl w:val="1"/>
        <w:rPr>
          <w:rFonts w:ascii="黑体" w:hAnsi="黑体" w:eastAsia="黑体" w:cs="黑体"/>
          <w:color w:val="auto"/>
          <w:sz w:val="31"/>
          <w:szCs w:val="31"/>
        </w:rPr>
      </w:pPr>
      <w:bookmarkStart w:id="103" w:name="_bookmark23"/>
      <w:bookmarkEnd w:id="103"/>
      <w:bookmarkStart w:id="104" w:name="_Toc4646"/>
      <w:bookmarkStart w:id="105" w:name="_Toc31062"/>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4</w:t>
      </w:r>
      <w:r>
        <w:rPr>
          <w:rFonts w:ascii="黑体" w:hAnsi="黑体" w:eastAsia="黑体" w:cs="黑体"/>
          <w:color w:val="auto"/>
          <w:spacing w:val="2"/>
          <w:sz w:val="31"/>
          <w:szCs w:val="31"/>
        </w:rPr>
        <w:t>、</w:t>
      </w:r>
      <w:r>
        <w:rPr>
          <w:rFonts w:ascii="黑体" w:hAnsi="黑体" w:eastAsia="黑体" w:cs="黑体"/>
          <w:color w:val="auto"/>
          <w:spacing w:val="1"/>
          <w:sz w:val="31"/>
          <w:szCs w:val="31"/>
        </w:rPr>
        <w:t>供应商承诺函</w:t>
      </w:r>
      <w:bookmarkEnd w:id="104"/>
      <w:bookmarkEnd w:id="105"/>
    </w:p>
    <w:p w14:paraId="4EE86298">
      <w:pPr>
        <w:spacing w:line="450" w:lineRule="auto"/>
        <w:rPr>
          <w:rFonts w:ascii="Arial"/>
          <w:color w:val="auto"/>
          <w:sz w:val="21"/>
        </w:rPr>
      </w:pPr>
    </w:p>
    <w:p w14:paraId="22D3602B">
      <w:pPr>
        <w:spacing w:before="94" w:line="225" w:lineRule="auto"/>
        <w:ind w:left="3814"/>
        <w:rPr>
          <w:rFonts w:ascii="宋体" w:hAnsi="宋体" w:eastAsia="宋体" w:cs="宋体"/>
          <w:color w:val="auto"/>
          <w:sz w:val="29"/>
          <w:szCs w:val="29"/>
        </w:rPr>
      </w:pPr>
      <w:r>
        <w:rPr>
          <w:rFonts w:ascii="宋体" w:hAnsi="宋体" w:eastAsia="宋体" w:cs="宋体"/>
          <w:color w:val="auto"/>
          <w:spacing w:val="9"/>
          <w:sz w:val="29"/>
          <w:szCs w:val="29"/>
        </w:rPr>
        <w:t>供应商承诺</w:t>
      </w:r>
      <w:r>
        <w:rPr>
          <w:rFonts w:ascii="宋体" w:hAnsi="宋体" w:eastAsia="宋体" w:cs="宋体"/>
          <w:color w:val="auto"/>
          <w:spacing w:val="8"/>
          <w:sz w:val="29"/>
          <w:szCs w:val="29"/>
        </w:rPr>
        <w:t>函</w:t>
      </w:r>
    </w:p>
    <w:p w14:paraId="7AF04B2C">
      <w:pPr>
        <w:spacing w:line="277" w:lineRule="auto"/>
        <w:rPr>
          <w:rFonts w:ascii="Arial"/>
          <w:color w:val="auto"/>
          <w:sz w:val="21"/>
        </w:rPr>
      </w:pPr>
    </w:p>
    <w:p w14:paraId="04F2B669">
      <w:pPr>
        <w:spacing w:line="278" w:lineRule="auto"/>
        <w:rPr>
          <w:rFonts w:ascii="Arial"/>
          <w:color w:val="auto"/>
          <w:sz w:val="21"/>
        </w:rPr>
      </w:pPr>
    </w:p>
    <w:p w14:paraId="4C9320C7">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7377BAF2">
      <w:pPr>
        <w:spacing w:before="140" w:line="386" w:lineRule="auto"/>
        <w:ind w:left="14" w:firstLine="480"/>
        <w:rPr>
          <w:rFonts w:ascii="宋体" w:hAnsi="宋体" w:eastAsia="宋体" w:cs="宋体"/>
          <w:color w:val="auto"/>
          <w:sz w:val="23"/>
          <w:szCs w:val="23"/>
        </w:rPr>
      </w:pPr>
      <w:r>
        <w:rPr>
          <w:rFonts w:ascii="宋体" w:hAnsi="宋体" w:eastAsia="宋体" w:cs="宋体"/>
          <w:color w:val="auto"/>
          <w:spacing w:val="10"/>
          <w:sz w:val="23"/>
          <w:szCs w:val="23"/>
        </w:rPr>
        <w:t>关于</w:t>
      </w:r>
      <w:r>
        <w:rPr>
          <w:rFonts w:ascii="宋体" w:hAnsi="宋体" w:eastAsia="宋体" w:cs="宋体"/>
          <w:color w:val="auto"/>
          <w:spacing w:val="8"/>
          <w:sz w:val="23"/>
          <w:szCs w:val="23"/>
        </w:rPr>
        <w:t>贵</w:t>
      </w:r>
      <w:r>
        <w:rPr>
          <w:rFonts w:ascii="宋体" w:hAnsi="宋体" w:eastAsia="宋体" w:cs="宋体"/>
          <w:color w:val="auto"/>
          <w:spacing w:val="5"/>
          <w:sz w:val="23"/>
          <w:szCs w:val="23"/>
        </w:rPr>
        <w:t>方</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日</w:t>
      </w:r>
      <w:r>
        <w:rPr>
          <w:rFonts w:ascii="Arial" w:hAnsi="Arial" w:eastAsia="Arial" w:cs="Arial"/>
          <w:color w:val="auto"/>
          <w:spacing w:val="5"/>
          <w:sz w:val="23"/>
          <w:szCs w:val="23"/>
          <w:u w:val="single" w:color="auto"/>
        </w:rPr>
        <w:t xml:space="preserve">  (</w:t>
      </w:r>
      <w:r>
        <w:rPr>
          <w:rFonts w:ascii="宋体" w:hAnsi="宋体" w:eastAsia="宋体" w:cs="宋体"/>
          <w:color w:val="auto"/>
          <w:spacing w:val="5"/>
          <w:sz w:val="23"/>
          <w:szCs w:val="23"/>
          <w:u w:val="single" w:color="auto"/>
        </w:rPr>
        <w:t>项目名称</w:t>
      </w:r>
      <w:r>
        <w:rPr>
          <w:rFonts w:ascii="Arial" w:hAnsi="Arial" w:eastAsia="Arial" w:cs="Arial"/>
          <w:color w:val="auto"/>
          <w:spacing w:val="5"/>
          <w:sz w:val="23"/>
          <w:szCs w:val="23"/>
          <w:u w:val="single" w:color="auto"/>
        </w:rPr>
        <w:t>)</w:t>
      </w:r>
      <w:r>
        <w:rPr>
          <w:rFonts w:hint="eastAsia" w:eastAsia="宋体" w:cs="Arial"/>
          <w:color w:val="auto"/>
          <w:spacing w:val="5"/>
          <w:sz w:val="23"/>
          <w:szCs w:val="23"/>
          <w:u w:val="single" w:color="auto"/>
          <w:lang w:val="en-US" w:eastAsia="zh-CN"/>
        </w:rPr>
        <w:t xml:space="preserve">  </w:t>
      </w:r>
      <w:r>
        <w:rPr>
          <w:rFonts w:ascii="宋体" w:hAnsi="宋体" w:eastAsia="宋体" w:cs="宋体"/>
          <w:color w:val="auto"/>
          <w:spacing w:val="5"/>
          <w:sz w:val="23"/>
          <w:szCs w:val="23"/>
        </w:rPr>
        <w:t>采购项目，本签字人愿意参加磋商，提供采购</w:t>
      </w:r>
      <w:r>
        <w:rPr>
          <w:rFonts w:ascii="宋体" w:hAnsi="宋体" w:eastAsia="宋体" w:cs="宋体"/>
          <w:color w:val="auto"/>
          <w:spacing w:val="20"/>
          <w:sz w:val="23"/>
          <w:szCs w:val="23"/>
        </w:rPr>
        <w:t>一览</w:t>
      </w:r>
      <w:r>
        <w:rPr>
          <w:rFonts w:ascii="宋体" w:hAnsi="宋体" w:eastAsia="宋体" w:cs="宋体"/>
          <w:color w:val="auto"/>
          <w:spacing w:val="17"/>
          <w:sz w:val="23"/>
          <w:szCs w:val="23"/>
        </w:rPr>
        <w:t>表</w:t>
      </w:r>
      <w:r>
        <w:rPr>
          <w:rFonts w:ascii="宋体" w:hAnsi="宋体" w:eastAsia="宋体" w:cs="宋体"/>
          <w:color w:val="auto"/>
          <w:spacing w:val="10"/>
          <w:sz w:val="23"/>
          <w:szCs w:val="23"/>
        </w:rPr>
        <w:t>中要求的所有产品， 并证实提交的所有资料是准确的和真实的。同时，我代表(</w:t>
      </w:r>
      <w:r>
        <w:rPr>
          <w:rFonts w:ascii="宋体" w:hAnsi="宋体" w:eastAsia="宋体" w:cs="宋体"/>
          <w:color w:val="auto"/>
          <w:spacing w:val="12"/>
          <w:sz w:val="23"/>
          <w:szCs w:val="23"/>
          <w:u w:val="single" w:color="auto"/>
        </w:rPr>
        <w:t>供应商名称</w:t>
      </w:r>
      <w:r>
        <w:rPr>
          <w:rFonts w:ascii="宋体" w:hAnsi="宋体" w:eastAsia="宋体" w:cs="宋体"/>
          <w:color w:val="auto"/>
          <w:spacing w:val="12"/>
          <w:sz w:val="23"/>
          <w:szCs w:val="23"/>
        </w:rPr>
        <w:t>)，在此作如下承诺：</w:t>
      </w:r>
    </w:p>
    <w:p w14:paraId="6736FAD2">
      <w:pPr>
        <w:spacing w:before="1" w:line="227" w:lineRule="auto"/>
        <w:ind w:left="507"/>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、完</w:t>
      </w:r>
      <w:r>
        <w:rPr>
          <w:rFonts w:ascii="宋体" w:hAnsi="宋体" w:eastAsia="宋体" w:cs="宋体"/>
          <w:color w:val="auto"/>
          <w:spacing w:val="6"/>
          <w:sz w:val="23"/>
          <w:szCs w:val="23"/>
        </w:rPr>
        <w:t>全</w:t>
      </w:r>
      <w:r>
        <w:rPr>
          <w:rFonts w:ascii="宋体" w:hAnsi="宋体" w:eastAsia="宋体" w:cs="宋体"/>
          <w:color w:val="auto"/>
          <w:spacing w:val="5"/>
          <w:sz w:val="23"/>
          <w:szCs w:val="23"/>
        </w:rPr>
        <w:t>理解和接受磋商文件的一切规定和要求；</w:t>
      </w:r>
    </w:p>
    <w:p w14:paraId="44C7C569">
      <w:pPr>
        <w:spacing w:before="186" w:line="374" w:lineRule="auto"/>
        <w:ind w:left="12" w:firstLine="475"/>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、若</w:t>
      </w:r>
      <w:r>
        <w:rPr>
          <w:rFonts w:ascii="宋体" w:hAnsi="宋体" w:eastAsia="宋体" w:cs="宋体"/>
          <w:color w:val="auto"/>
          <w:spacing w:val="7"/>
          <w:sz w:val="23"/>
          <w:szCs w:val="23"/>
        </w:rPr>
        <w:t>成交，我方将按照磋商文件的具体规定与采购单位签订合同，并且严格履行合同</w:t>
      </w:r>
      <w:r>
        <w:rPr>
          <w:rFonts w:ascii="宋体" w:hAnsi="宋体" w:eastAsia="宋体" w:cs="宋体"/>
          <w:color w:val="auto"/>
          <w:sz w:val="23"/>
          <w:szCs w:val="23"/>
        </w:rPr>
        <w:t xml:space="preserve"> </w:t>
      </w:r>
      <w:r>
        <w:rPr>
          <w:rFonts w:ascii="宋体" w:hAnsi="宋体" w:eastAsia="宋体" w:cs="宋体"/>
          <w:color w:val="auto"/>
          <w:spacing w:val="14"/>
          <w:sz w:val="23"/>
          <w:szCs w:val="23"/>
        </w:rPr>
        <w:t>义务，</w:t>
      </w:r>
      <w:r>
        <w:rPr>
          <w:rFonts w:ascii="宋体" w:hAnsi="宋体" w:eastAsia="宋体" w:cs="宋体"/>
          <w:color w:val="auto"/>
          <w:spacing w:val="7"/>
          <w:sz w:val="23"/>
          <w:szCs w:val="23"/>
        </w:rPr>
        <w:t>按时交货，提供优质的产品和服务。如果在合同执行过程中，发现质量出现问题，</w:t>
      </w:r>
      <w:r>
        <w:rPr>
          <w:rFonts w:ascii="宋体" w:hAnsi="宋体" w:eastAsia="宋体" w:cs="宋体"/>
          <w:color w:val="auto"/>
          <w:sz w:val="23"/>
          <w:szCs w:val="23"/>
        </w:rPr>
        <w:t xml:space="preserve"> </w:t>
      </w:r>
      <w:r>
        <w:rPr>
          <w:rFonts w:ascii="宋体" w:hAnsi="宋体" w:eastAsia="宋体" w:cs="宋体"/>
          <w:color w:val="auto"/>
          <w:spacing w:val="7"/>
          <w:sz w:val="23"/>
          <w:szCs w:val="23"/>
        </w:rPr>
        <w:t>我方一定尽快更换或保修，并承担相应的经济责任</w:t>
      </w:r>
      <w:r>
        <w:rPr>
          <w:rFonts w:ascii="宋体" w:hAnsi="宋体" w:eastAsia="宋体" w:cs="宋体"/>
          <w:color w:val="auto"/>
          <w:spacing w:val="3"/>
          <w:sz w:val="23"/>
          <w:szCs w:val="23"/>
        </w:rPr>
        <w:t>；</w:t>
      </w:r>
    </w:p>
    <w:p w14:paraId="1B543360">
      <w:pPr>
        <w:spacing w:before="2" w:line="374" w:lineRule="auto"/>
        <w:ind w:left="10" w:firstLine="480"/>
        <w:rPr>
          <w:rFonts w:ascii="宋体" w:hAnsi="宋体" w:eastAsia="宋体" w:cs="宋体"/>
          <w:color w:val="auto"/>
          <w:sz w:val="23"/>
          <w:szCs w:val="23"/>
        </w:rPr>
      </w:pPr>
      <w:r>
        <w:rPr>
          <w:rFonts w:ascii="Arial" w:hAnsi="Arial" w:eastAsia="Arial" w:cs="Arial"/>
          <w:color w:val="auto"/>
          <w:spacing w:val="14"/>
          <w:sz w:val="23"/>
          <w:szCs w:val="23"/>
        </w:rPr>
        <w:t>3</w:t>
      </w:r>
      <w:r>
        <w:rPr>
          <w:rFonts w:ascii="宋体" w:hAnsi="宋体" w:eastAsia="宋体" w:cs="宋体"/>
          <w:color w:val="auto"/>
          <w:spacing w:val="14"/>
          <w:sz w:val="23"/>
          <w:szCs w:val="23"/>
        </w:rPr>
        <w:t>、</w:t>
      </w:r>
      <w:r>
        <w:rPr>
          <w:rFonts w:ascii="宋体" w:hAnsi="宋体" w:eastAsia="宋体" w:cs="宋体"/>
          <w:color w:val="auto"/>
          <w:spacing w:val="11"/>
          <w:sz w:val="23"/>
          <w:szCs w:val="23"/>
        </w:rPr>
        <w:t>在</w:t>
      </w:r>
      <w:r>
        <w:rPr>
          <w:rFonts w:ascii="宋体" w:hAnsi="宋体" w:eastAsia="宋体" w:cs="宋体"/>
          <w:color w:val="auto"/>
          <w:spacing w:val="7"/>
          <w:sz w:val="23"/>
          <w:szCs w:val="23"/>
        </w:rPr>
        <w:t>整个磋商过程中我方若有违规行为，贵方可按磋商文件之规定给予惩罚，我方完</w:t>
      </w:r>
      <w:r>
        <w:rPr>
          <w:rFonts w:ascii="宋体" w:hAnsi="宋体" w:eastAsia="宋体" w:cs="宋体"/>
          <w:color w:val="auto"/>
          <w:sz w:val="23"/>
          <w:szCs w:val="23"/>
        </w:rPr>
        <w:t xml:space="preserve"> </w:t>
      </w:r>
      <w:r>
        <w:rPr>
          <w:rFonts w:ascii="宋体" w:hAnsi="宋体" w:eastAsia="宋体" w:cs="宋体"/>
          <w:color w:val="auto"/>
          <w:spacing w:val="-2"/>
          <w:sz w:val="23"/>
          <w:szCs w:val="23"/>
        </w:rPr>
        <w:t>全接受</w:t>
      </w:r>
      <w:r>
        <w:rPr>
          <w:rFonts w:ascii="宋体" w:hAnsi="宋体" w:eastAsia="宋体" w:cs="宋体"/>
          <w:color w:val="auto"/>
          <w:spacing w:val="-1"/>
          <w:sz w:val="23"/>
          <w:szCs w:val="23"/>
        </w:rPr>
        <w:t>。</w:t>
      </w:r>
    </w:p>
    <w:p w14:paraId="58B0684C">
      <w:pPr>
        <w:spacing w:line="225" w:lineRule="auto"/>
        <w:ind w:left="484"/>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15"/>
          <w:sz w:val="23"/>
          <w:szCs w:val="23"/>
        </w:rPr>
        <w:t>若</w:t>
      </w:r>
      <w:r>
        <w:rPr>
          <w:rFonts w:ascii="宋体" w:hAnsi="宋体" w:eastAsia="宋体" w:cs="宋体"/>
          <w:color w:val="auto"/>
          <w:spacing w:val="8"/>
          <w:sz w:val="23"/>
          <w:szCs w:val="23"/>
        </w:rPr>
        <w:t>成交，本承诺将成为合同不可分割的一部分，与合同具有同等的法律效力。</w:t>
      </w:r>
    </w:p>
    <w:p w14:paraId="7F09460A">
      <w:pPr>
        <w:rPr>
          <w:color w:val="auto"/>
        </w:rPr>
      </w:pPr>
    </w:p>
    <w:p w14:paraId="49A4D0F7">
      <w:pPr>
        <w:rPr>
          <w:color w:val="auto"/>
        </w:rPr>
      </w:pPr>
    </w:p>
    <w:p w14:paraId="259FE193">
      <w:pPr>
        <w:rPr>
          <w:color w:val="auto"/>
        </w:rPr>
      </w:pPr>
    </w:p>
    <w:p w14:paraId="586BCDE6">
      <w:pPr>
        <w:rPr>
          <w:color w:val="auto"/>
        </w:rPr>
      </w:pPr>
    </w:p>
    <w:p w14:paraId="26CE89E0">
      <w:pPr>
        <w:rPr>
          <w:color w:val="auto"/>
        </w:rPr>
      </w:pPr>
    </w:p>
    <w:p w14:paraId="1057B1A3">
      <w:pPr>
        <w:rPr>
          <w:color w:val="auto"/>
        </w:rPr>
      </w:pPr>
    </w:p>
    <w:p w14:paraId="6D3822E2">
      <w:pPr>
        <w:rPr>
          <w:color w:val="auto"/>
        </w:rPr>
      </w:pPr>
    </w:p>
    <w:p w14:paraId="48DFE27E">
      <w:pPr>
        <w:rPr>
          <w:color w:val="auto"/>
        </w:rPr>
      </w:pPr>
    </w:p>
    <w:p w14:paraId="642E1819">
      <w:pPr>
        <w:rPr>
          <w:color w:val="auto"/>
        </w:rPr>
      </w:pPr>
    </w:p>
    <w:p w14:paraId="67FC4FF6">
      <w:pPr>
        <w:rPr>
          <w:color w:val="auto"/>
        </w:rPr>
      </w:pPr>
    </w:p>
    <w:p w14:paraId="57C65F61">
      <w:pPr>
        <w:rPr>
          <w:color w:val="auto"/>
        </w:rPr>
      </w:pPr>
    </w:p>
    <w:p w14:paraId="65B45BD5">
      <w:pPr>
        <w:rPr>
          <w:color w:val="auto"/>
        </w:rPr>
      </w:pPr>
    </w:p>
    <w:p w14:paraId="36A2A563">
      <w:pPr>
        <w:rPr>
          <w:color w:val="auto"/>
        </w:rPr>
      </w:pPr>
    </w:p>
    <w:p w14:paraId="578A1CD8">
      <w:pPr>
        <w:rPr>
          <w:color w:val="auto"/>
        </w:rPr>
      </w:pPr>
    </w:p>
    <w:p w14:paraId="60F769F0">
      <w:pPr>
        <w:spacing w:line="138" w:lineRule="exact"/>
        <w:rPr>
          <w:color w:val="auto"/>
        </w:rPr>
      </w:pPr>
    </w:p>
    <w:p w14:paraId="2944C1C9">
      <w:pPr>
        <w:rPr>
          <w:color w:val="auto"/>
        </w:rPr>
        <w:sectPr>
          <w:headerReference r:id="rId43" w:type="default"/>
          <w:footerReference r:id="rId44" w:type="default"/>
          <w:pgSz w:w="11906" w:h="16839"/>
          <w:pgMar w:top="1239" w:right="1245" w:bottom="1193" w:left="1246" w:header="1225" w:footer="1030" w:gutter="0"/>
          <w:cols w:space="720" w:num="1"/>
        </w:sectPr>
      </w:pPr>
    </w:p>
    <w:p w14:paraId="77F29D44">
      <w:pPr>
        <w:spacing w:before="48" w:line="468" w:lineRule="exact"/>
        <w:ind w:left="4739"/>
        <w:rPr>
          <w:rFonts w:ascii="宋体" w:hAnsi="宋体" w:eastAsia="宋体" w:cs="宋体"/>
          <w:color w:val="auto"/>
          <w:sz w:val="23"/>
          <w:szCs w:val="23"/>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p>
    <w:p w14:paraId="467F3783">
      <w:pPr>
        <w:spacing w:before="1" w:line="225"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6E3C259B">
      <w:pPr>
        <w:spacing w:line="14" w:lineRule="auto"/>
        <w:rPr>
          <w:rFonts w:ascii="Arial"/>
          <w:color w:val="auto"/>
          <w:sz w:val="2"/>
        </w:rPr>
      </w:pPr>
      <w:r>
        <w:rPr>
          <w:rFonts w:ascii="Arial" w:hAnsi="Arial" w:eastAsia="Arial" w:cs="Arial"/>
          <w:color w:val="auto"/>
          <w:sz w:val="2"/>
          <w:szCs w:val="2"/>
        </w:rPr>
        <w:br w:type="column"/>
      </w:r>
    </w:p>
    <w:p w14:paraId="028A554B">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50AFA851">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04ADA781">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250B1A59">
      <w:pPr>
        <w:rPr>
          <w:color w:val="auto"/>
        </w:rPr>
        <w:sectPr>
          <w:type w:val="continuous"/>
          <w:pgSz w:w="11906" w:h="16839"/>
          <w:pgMar w:top="1239" w:right="1245" w:bottom="1193" w:left="1246" w:header="1225" w:footer="1030" w:gutter="0"/>
          <w:cols w:equalWidth="0" w:num="2">
            <w:col w:w="7768" w:space="100"/>
            <w:col w:w="1547"/>
          </w:cols>
        </w:sectPr>
      </w:pPr>
    </w:p>
    <w:p w14:paraId="548AA5CD">
      <w:pPr>
        <w:spacing w:before="57" w:line="227" w:lineRule="auto"/>
        <w:ind w:left="13"/>
        <w:outlineLvl w:val="1"/>
        <w:rPr>
          <w:rFonts w:ascii="黑体" w:hAnsi="黑体" w:eastAsia="黑体" w:cs="黑体"/>
          <w:color w:val="auto"/>
          <w:sz w:val="31"/>
          <w:szCs w:val="31"/>
        </w:rPr>
      </w:pPr>
      <w:bookmarkStart w:id="106" w:name="_bookmark24"/>
      <w:bookmarkEnd w:id="106"/>
      <w:bookmarkStart w:id="107" w:name="_Toc15595"/>
      <w:bookmarkStart w:id="108" w:name="_Toc2749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5</w:t>
      </w:r>
      <w:r>
        <w:rPr>
          <w:rFonts w:ascii="黑体" w:hAnsi="黑体" w:eastAsia="黑体" w:cs="黑体"/>
          <w:color w:val="auto"/>
          <w:spacing w:val="3"/>
          <w:sz w:val="31"/>
          <w:szCs w:val="31"/>
        </w:rPr>
        <w:t>、供应商诚信承诺书</w:t>
      </w:r>
      <w:bookmarkEnd w:id="107"/>
      <w:bookmarkEnd w:id="108"/>
    </w:p>
    <w:p w14:paraId="4DB4BB05">
      <w:pPr>
        <w:spacing w:line="450" w:lineRule="auto"/>
        <w:rPr>
          <w:rFonts w:ascii="Arial"/>
          <w:color w:val="auto"/>
          <w:sz w:val="21"/>
        </w:rPr>
      </w:pPr>
    </w:p>
    <w:p w14:paraId="46588B92">
      <w:pPr>
        <w:spacing w:before="94" w:line="225" w:lineRule="auto"/>
        <w:ind w:left="3514" w:firstLine="616" w:firstLineChars="200"/>
        <w:rPr>
          <w:rFonts w:ascii="宋体" w:hAnsi="宋体" w:eastAsia="宋体" w:cs="宋体"/>
          <w:color w:val="auto"/>
          <w:sz w:val="29"/>
          <w:szCs w:val="29"/>
        </w:rPr>
      </w:pPr>
      <w:r>
        <w:rPr>
          <w:rFonts w:ascii="宋体" w:hAnsi="宋体" w:eastAsia="宋体" w:cs="宋体"/>
          <w:color w:val="auto"/>
          <w:spacing w:val="9"/>
          <w:sz w:val="29"/>
          <w:szCs w:val="29"/>
        </w:rPr>
        <w:t>诚信承诺书</w:t>
      </w:r>
    </w:p>
    <w:p w14:paraId="194DCEC6">
      <w:pPr>
        <w:spacing w:line="277" w:lineRule="auto"/>
        <w:rPr>
          <w:rFonts w:ascii="Arial"/>
          <w:color w:val="auto"/>
          <w:sz w:val="21"/>
        </w:rPr>
      </w:pPr>
    </w:p>
    <w:p w14:paraId="5BF37869">
      <w:pPr>
        <w:spacing w:line="278" w:lineRule="auto"/>
        <w:rPr>
          <w:rFonts w:ascii="Arial"/>
          <w:color w:val="auto"/>
          <w:sz w:val="21"/>
        </w:rPr>
      </w:pPr>
    </w:p>
    <w:p w14:paraId="2D8E4C15">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1C4773CF">
      <w:pPr>
        <w:spacing w:line="260" w:lineRule="auto"/>
        <w:rPr>
          <w:rFonts w:ascii="Arial"/>
          <w:color w:val="auto"/>
          <w:sz w:val="21"/>
        </w:rPr>
      </w:pPr>
    </w:p>
    <w:p w14:paraId="04190D0C">
      <w:pPr>
        <w:spacing w:line="260" w:lineRule="auto"/>
        <w:rPr>
          <w:rFonts w:ascii="Arial"/>
          <w:color w:val="auto"/>
          <w:sz w:val="21"/>
        </w:rPr>
      </w:pPr>
    </w:p>
    <w:p w14:paraId="58065EAE">
      <w:pPr>
        <w:spacing w:before="74" w:line="224" w:lineRule="auto"/>
        <w:ind w:left="493"/>
        <w:rPr>
          <w:rFonts w:ascii="宋体" w:hAnsi="宋体" w:eastAsia="宋体" w:cs="宋体"/>
          <w:color w:val="auto"/>
          <w:sz w:val="23"/>
          <w:szCs w:val="23"/>
        </w:rPr>
      </w:pPr>
      <w:r>
        <w:rPr>
          <w:rFonts w:ascii="宋体" w:hAnsi="宋体" w:eastAsia="宋体" w:cs="宋体"/>
          <w:color w:val="auto"/>
          <w:spacing w:val="8"/>
          <w:sz w:val="23"/>
          <w:szCs w:val="23"/>
        </w:rPr>
        <w:t>为了诚实、客观、有序地参与青海省政府采购活动，愿就以下内容做出承诺</w:t>
      </w:r>
      <w:r>
        <w:rPr>
          <w:rFonts w:ascii="宋体" w:hAnsi="宋体" w:eastAsia="宋体" w:cs="宋体"/>
          <w:color w:val="auto"/>
          <w:spacing w:val="3"/>
          <w:sz w:val="23"/>
          <w:szCs w:val="23"/>
        </w:rPr>
        <w:t>：</w:t>
      </w:r>
    </w:p>
    <w:p w14:paraId="70B901F6">
      <w:pPr>
        <w:spacing w:before="185" w:line="376" w:lineRule="auto"/>
        <w:ind w:left="15" w:right="78" w:firstLine="479"/>
        <w:rPr>
          <w:rFonts w:ascii="宋体" w:hAnsi="宋体" w:eastAsia="宋体" w:cs="宋体"/>
          <w:color w:val="auto"/>
          <w:sz w:val="23"/>
          <w:szCs w:val="23"/>
        </w:rPr>
      </w:pPr>
      <w:r>
        <w:rPr>
          <w:rFonts w:ascii="宋体" w:hAnsi="宋体" w:eastAsia="宋体" w:cs="宋体"/>
          <w:color w:val="auto"/>
          <w:spacing w:val="14"/>
          <w:sz w:val="23"/>
          <w:szCs w:val="23"/>
        </w:rPr>
        <w:t>一、自觉</w:t>
      </w:r>
      <w:r>
        <w:rPr>
          <w:rFonts w:ascii="宋体" w:hAnsi="宋体" w:eastAsia="宋体" w:cs="宋体"/>
          <w:color w:val="auto"/>
          <w:spacing w:val="7"/>
          <w:sz w:val="23"/>
          <w:szCs w:val="23"/>
        </w:rPr>
        <w:t>遵守各项法律、法规、规章、制度以及社会公德，维护廉洁环境， 与同场竞</w:t>
      </w:r>
      <w:r>
        <w:rPr>
          <w:rFonts w:ascii="宋体" w:hAnsi="宋体" w:eastAsia="宋体" w:cs="宋体"/>
          <w:color w:val="auto"/>
          <w:sz w:val="23"/>
          <w:szCs w:val="23"/>
        </w:rPr>
        <w:t xml:space="preserve"> </w:t>
      </w:r>
      <w:r>
        <w:rPr>
          <w:rFonts w:ascii="宋体" w:hAnsi="宋体" w:eastAsia="宋体" w:cs="宋体"/>
          <w:color w:val="auto"/>
          <w:spacing w:val="12"/>
          <w:sz w:val="23"/>
          <w:szCs w:val="23"/>
        </w:rPr>
        <w:t>争</w:t>
      </w:r>
      <w:r>
        <w:rPr>
          <w:rFonts w:ascii="宋体" w:hAnsi="宋体" w:eastAsia="宋体" w:cs="宋体"/>
          <w:color w:val="auto"/>
          <w:spacing w:val="10"/>
          <w:sz w:val="23"/>
          <w:szCs w:val="23"/>
        </w:rPr>
        <w:t>的</w:t>
      </w:r>
      <w:r>
        <w:rPr>
          <w:rFonts w:ascii="宋体" w:hAnsi="宋体" w:eastAsia="宋体" w:cs="宋体"/>
          <w:color w:val="auto"/>
          <w:spacing w:val="6"/>
          <w:sz w:val="23"/>
          <w:szCs w:val="23"/>
        </w:rPr>
        <w:t>供应商平等参加政府采购活动。</w:t>
      </w:r>
    </w:p>
    <w:p w14:paraId="6FE9A6F9">
      <w:pPr>
        <w:spacing w:before="2" w:line="374" w:lineRule="auto"/>
        <w:ind w:left="10" w:right="78" w:firstLine="483"/>
        <w:rPr>
          <w:rFonts w:ascii="宋体" w:hAnsi="宋体" w:eastAsia="宋体" w:cs="宋体"/>
          <w:color w:val="auto"/>
          <w:sz w:val="23"/>
          <w:szCs w:val="23"/>
        </w:rPr>
      </w:pPr>
      <w:r>
        <w:rPr>
          <w:rFonts w:ascii="宋体" w:hAnsi="宋体" w:eastAsia="宋体" w:cs="宋体"/>
          <w:color w:val="auto"/>
          <w:spacing w:val="13"/>
          <w:sz w:val="23"/>
          <w:szCs w:val="23"/>
        </w:rPr>
        <w:t>二</w:t>
      </w:r>
      <w:r>
        <w:rPr>
          <w:rFonts w:ascii="宋体" w:hAnsi="宋体" w:eastAsia="宋体" w:cs="宋体"/>
          <w:color w:val="auto"/>
          <w:spacing w:val="11"/>
          <w:sz w:val="23"/>
          <w:szCs w:val="23"/>
        </w:rPr>
        <w:t>、参加采购代理机构组织的政府采购活动时，严格按照磋商文件的规定和要求提供</w:t>
      </w:r>
      <w:r>
        <w:rPr>
          <w:rFonts w:ascii="宋体" w:hAnsi="宋体" w:eastAsia="宋体" w:cs="宋体"/>
          <w:color w:val="auto"/>
          <w:sz w:val="23"/>
          <w:szCs w:val="23"/>
        </w:rPr>
        <w:t xml:space="preserve"> </w:t>
      </w:r>
      <w:r>
        <w:rPr>
          <w:rFonts w:ascii="宋体" w:hAnsi="宋体" w:eastAsia="宋体" w:cs="宋体"/>
          <w:color w:val="auto"/>
          <w:spacing w:val="16"/>
          <w:sz w:val="23"/>
          <w:szCs w:val="23"/>
        </w:rPr>
        <w:t>所需的</w:t>
      </w:r>
      <w:r>
        <w:rPr>
          <w:rFonts w:ascii="宋体" w:hAnsi="宋体" w:eastAsia="宋体" w:cs="宋体"/>
          <w:color w:val="auto"/>
          <w:spacing w:val="8"/>
          <w:sz w:val="23"/>
          <w:szCs w:val="23"/>
        </w:rPr>
        <w:t>相关材料，并对所提供的各类资料的真实性负责，不虚假应标，不虚列业绩。</w:t>
      </w:r>
    </w:p>
    <w:p w14:paraId="07B3A619">
      <w:pPr>
        <w:spacing w:before="2" w:line="374" w:lineRule="auto"/>
        <w:ind w:left="16" w:firstLine="474"/>
        <w:rPr>
          <w:rFonts w:ascii="宋体" w:hAnsi="宋体" w:eastAsia="宋体" w:cs="宋体"/>
          <w:color w:val="auto"/>
          <w:sz w:val="23"/>
          <w:szCs w:val="23"/>
        </w:rPr>
      </w:pPr>
      <w:r>
        <w:rPr>
          <w:rFonts w:ascii="宋体" w:hAnsi="宋体" w:eastAsia="宋体" w:cs="宋体"/>
          <w:color w:val="auto"/>
          <w:spacing w:val="7"/>
          <w:sz w:val="23"/>
          <w:szCs w:val="23"/>
        </w:rPr>
        <w:t>三、尊重参与政府采购活动各相关方的合法行为，接受政府采购活动依法形成的意见</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7"/>
          <w:sz w:val="23"/>
          <w:szCs w:val="23"/>
        </w:rPr>
        <w:t>结</w:t>
      </w:r>
      <w:r>
        <w:rPr>
          <w:rFonts w:ascii="宋体" w:hAnsi="宋体" w:eastAsia="宋体" w:cs="宋体"/>
          <w:color w:val="auto"/>
          <w:spacing w:val="-5"/>
          <w:sz w:val="23"/>
          <w:szCs w:val="23"/>
        </w:rPr>
        <w:t>果。</w:t>
      </w:r>
    </w:p>
    <w:p w14:paraId="1B9A88DB">
      <w:pPr>
        <w:spacing w:before="1" w:line="374" w:lineRule="auto"/>
        <w:ind w:left="13" w:right="77" w:firstLine="499"/>
        <w:rPr>
          <w:rFonts w:ascii="宋体" w:hAnsi="宋体" w:eastAsia="宋体" w:cs="宋体"/>
          <w:color w:val="auto"/>
          <w:sz w:val="23"/>
          <w:szCs w:val="23"/>
        </w:rPr>
      </w:pPr>
      <w:r>
        <w:rPr>
          <w:rFonts w:ascii="宋体" w:hAnsi="宋体" w:eastAsia="宋体" w:cs="宋体"/>
          <w:color w:val="auto"/>
          <w:spacing w:val="9"/>
          <w:sz w:val="23"/>
          <w:szCs w:val="23"/>
        </w:rPr>
        <w:t>四</w:t>
      </w:r>
      <w:r>
        <w:rPr>
          <w:rFonts w:ascii="宋体" w:hAnsi="宋体" w:eastAsia="宋体" w:cs="宋体"/>
          <w:color w:val="auto"/>
          <w:spacing w:val="6"/>
          <w:sz w:val="23"/>
          <w:szCs w:val="23"/>
        </w:rPr>
        <w:t>、依法参加政府采购活动，不围标、串标，维护市场秩序，不提供</w:t>
      </w:r>
      <w:r>
        <w:rPr>
          <w:rFonts w:ascii="Arial" w:hAnsi="Arial" w:eastAsia="Arial" w:cs="Arial"/>
          <w:color w:val="auto"/>
          <w:spacing w:val="6"/>
          <w:sz w:val="23"/>
          <w:szCs w:val="23"/>
        </w:rPr>
        <w:t>“</w:t>
      </w:r>
      <w:r>
        <w:rPr>
          <w:rFonts w:ascii="宋体" w:hAnsi="宋体" w:eastAsia="宋体" w:cs="宋体"/>
          <w:color w:val="auto"/>
          <w:spacing w:val="6"/>
          <w:sz w:val="23"/>
          <w:szCs w:val="23"/>
        </w:rPr>
        <w:t>三无</w:t>
      </w:r>
      <w:r>
        <w:rPr>
          <w:rFonts w:ascii="Arial" w:hAnsi="Arial" w:eastAsia="Arial" w:cs="Arial"/>
          <w:color w:val="auto"/>
          <w:spacing w:val="6"/>
          <w:sz w:val="23"/>
          <w:szCs w:val="23"/>
        </w:rPr>
        <w:t>”</w:t>
      </w:r>
      <w:r>
        <w:rPr>
          <w:rFonts w:ascii="宋体" w:hAnsi="宋体" w:eastAsia="宋体" w:cs="宋体"/>
          <w:color w:val="auto"/>
          <w:spacing w:val="6"/>
          <w:sz w:val="23"/>
          <w:szCs w:val="23"/>
        </w:rPr>
        <w:t>产品、以次</w:t>
      </w:r>
      <w:r>
        <w:rPr>
          <w:rFonts w:ascii="宋体" w:hAnsi="宋体" w:eastAsia="宋体" w:cs="宋体"/>
          <w:color w:val="auto"/>
          <w:sz w:val="23"/>
          <w:szCs w:val="23"/>
        </w:rPr>
        <w:t xml:space="preserve"> </w:t>
      </w:r>
      <w:r>
        <w:rPr>
          <w:rFonts w:ascii="宋体" w:hAnsi="宋体" w:eastAsia="宋体" w:cs="宋体"/>
          <w:color w:val="auto"/>
          <w:spacing w:val="-5"/>
          <w:sz w:val="23"/>
          <w:szCs w:val="23"/>
        </w:rPr>
        <w:t>充好。</w:t>
      </w:r>
    </w:p>
    <w:p w14:paraId="30FF82D5">
      <w:pPr>
        <w:spacing w:before="2" w:line="374" w:lineRule="auto"/>
        <w:ind w:left="9" w:right="78" w:firstLine="484"/>
        <w:rPr>
          <w:rFonts w:ascii="宋体" w:hAnsi="宋体" w:eastAsia="宋体" w:cs="宋体"/>
          <w:color w:val="auto"/>
          <w:sz w:val="23"/>
          <w:szCs w:val="23"/>
        </w:rPr>
      </w:pPr>
      <w:r>
        <w:rPr>
          <w:rFonts w:ascii="宋体" w:hAnsi="宋体" w:eastAsia="宋体" w:cs="宋体"/>
          <w:color w:val="auto"/>
          <w:spacing w:val="14"/>
          <w:sz w:val="23"/>
          <w:szCs w:val="23"/>
        </w:rPr>
        <w:t>五、积极</w:t>
      </w:r>
      <w:r>
        <w:rPr>
          <w:rFonts w:ascii="宋体" w:hAnsi="宋体" w:eastAsia="宋体" w:cs="宋体"/>
          <w:color w:val="auto"/>
          <w:spacing w:val="7"/>
          <w:sz w:val="23"/>
          <w:szCs w:val="23"/>
        </w:rPr>
        <w:t>推动政府采购活动健康开展，对采购活动有疑问、异议时， 按法律规定的程</w:t>
      </w:r>
      <w:r>
        <w:rPr>
          <w:rFonts w:ascii="宋体" w:hAnsi="宋体" w:eastAsia="宋体" w:cs="宋体"/>
          <w:color w:val="auto"/>
          <w:sz w:val="23"/>
          <w:szCs w:val="23"/>
        </w:rPr>
        <w:t xml:space="preserve"> </w:t>
      </w:r>
      <w:r>
        <w:rPr>
          <w:rFonts w:ascii="宋体" w:hAnsi="宋体" w:eastAsia="宋体" w:cs="宋体"/>
          <w:color w:val="auto"/>
          <w:spacing w:val="18"/>
          <w:sz w:val="23"/>
          <w:szCs w:val="23"/>
        </w:rPr>
        <w:t>序</w:t>
      </w:r>
      <w:r>
        <w:rPr>
          <w:rFonts w:ascii="宋体" w:hAnsi="宋体" w:eastAsia="宋体" w:cs="宋体"/>
          <w:color w:val="auto"/>
          <w:spacing w:val="17"/>
          <w:sz w:val="23"/>
          <w:szCs w:val="23"/>
        </w:rPr>
        <w:t>实名(加盖单位章和法定代表人签名)反映情况，不恶意中伤、无事生非，以和谐、平</w:t>
      </w:r>
      <w:r>
        <w:rPr>
          <w:rFonts w:ascii="宋体" w:hAnsi="宋体" w:eastAsia="宋体" w:cs="宋体"/>
          <w:color w:val="auto"/>
          <w:sz w:val="23"/>
          <w:szCs w:val="23"/>
        </w:rPr>
        <w:t xml:space="preserve"> </w:t>
      </w:r>
      <w:r>
        <w:rPr>
          <w:rFonts w:ascii="宋体" w:hAnsi="宋体" w:eastAsia="宋体" w:cs="宋体"/>
          <w:color w:val="auto"/>
          <w:spacing w:val="9"/>
          <w:sz w:val="23"/>
          <w:szCs w:val="23"/>
        </w:rPr>
        <w:t>等</w:t>
      </w:r>
      <w:r>
        <w:rPr>
          <w:rFonts w:ascii="宋体" w:hAnsi="宋体" w:eastAsia="宋体" w:cs="宋体"/>
          <w:color w:val="auto"/>
          <w:spacing w:val="6"/>
          <w:sz w:val="23"/>
          <w:szCs w:val="23"/>
        </w:rPr>
        <w:t>的心态参加政府采购活动。</w:t>
      </w:r>
    </w:p>
    <w:p w14:paraId="1EEFD850">
      <w:pPr>
        <w:spacing w:before="1" w:line="375" w:lineRule="auto"/>
        <w:ind w:left="11" w:right="78" w:firstLine="480"/>
        <w:rPr>
          <w:rFonts w:ascii="宋体" w:hAnsi="宋体" w:eastAsia="宋体" w:cs="宋体"/>
          <w:color w:val="auto"/>
          <w:sz w:val="23"/>
          <w:szCs w:val="23"/>
        </w:rPr>
      </w:pPr>
      <w:r>
        <w:rPr>
          <w:rFonts w:ascii="宋体" w:hAnsi="宋体" w:eastAsia="宋体" w:cs="宋体"/>
          <w:color w:val="auto"/>
          <w:spacing w:val="14"/>
          <w:sz w:val="23"/>
          <w:szCs w:val="23"/>
        </w:rPr>
        <w:t>六、认真</w:t>
      </w:r>
      <w:r>
        <w:rPr>
          <w:rFonts w:ascii="宋体" w:hAnsi="宋体" w:eastAsia="宋体" w:cs="宋体"/>
          <w:color w:val="auto"/>
          <w:spacing w:val="9"/>
          <w:sz w:val="23"/>
          <w:szCs w:val="23"/>
        </w:rPr>
        <w:t>履</w:t>
      </w:r>
      <w:r>
        <w:rPr>
          <w:rFonts w:ascii="宋体" w:hAnsi="宋体" w:eastAsia="宋体" w:cs="宋体"/>
          <w:color w:val="auto"/>
          <w:spacing w:val="7"/>
          <w:sz w:val="23"/>
          <w:szCs w:val="23"/>
        </w:rPr>
        <w:t>行成交人应承担的责任和义务，全面执行采购合同规定的各项内容， 保质</w:t>
      </w:r>
      <w:r>
        <w:rPr>
          <w:rFonts w:ascii="宋体" w:hAnsi="宋体" w:eastAsia="宋体" w:cs="宋体"/>
          <w:color w:val="auto"/>
          <w:sz w:val="23"/>
          <w:szCs w:val="23"/>
        </w:rPr>
        <w:t xml:space="preserve"> </w:t>
      </w:r>
      <w:r>
        <w:rPr>
          <w:rFonts w:ascii="宋体" w:hAnsi="宋体" w:eastAsia="宋体" w:cs="宋体"/>
          <w:color w:val="auto"/>
          <w:spacing w:val="6"/>
          <w:sz w:val="23"/>
          <w:szCs w:val="23"/>
        </w:rPr>
        <w:t>保量地按时提供采购物品</w:t>
      </w:r>
      <w:r>
        <w:rPr>
          <w:rFonts w:ascii="宋体" w:hAnsi="宋体" w:eastAsia="宋体" w:cs="宋体"/>
          <w:color w:val="auto"/>
          <w:spacing w:val="3"/>
          <w:sz w:val="23"/>
          <w:szCs w:val="23"/>
        </w:rPr>
        <w:t>。</w:t>
      </w:r>
    </w:p>
    <w:p w14:paraId="261C18A9">
      <w:pPr>
        <w:spacing w:before="2" w:line="374" w:lineRule="auto"/>
        <w:ind w:left="11" w:right="78" w:firstLine="479"/>
        <w:rPr>
          <w:rFonts w:ascii="宋体" w:hAnsi="宋体" w:eastAsia="宋体" w:cs="宋体"/>
          <w:color w:val="auto"/>
          <w:sz w:val="23"/>
          <w:szCs w:val="23"/>
        </w:rPr>
      </w:pPr>
      <w:r>
        <w:rPr>
          <w:rFonts w:ascii="宋体" w:hAnsi="宋体" w:eastAsia="宋体" w:cs="宋体"/>
          <w:color w:val="auto"/>
          <w:spacing w:val="14"/>
          <w:sz w:val="23"/>
          <w:szCs w:val="23"/>
        </w:rPr>
        <w:t>若本企业(单位) 发生有悖于上述承诺的行为，愿意接受《中华人民共和国政府采</w:t>
      </w:r>
      <w:r>
        <w:rPr>
          <w:rFonts w:ascii="宋体" w:hAnsi="宋体" w:eastAsia="宋体" w:cs="宋体"/>
          <w:color w:val="auto"/>
          <w:spacing w:val="9"/>
          <w:sz w:val="23"/>
          <w:szCs w:val="23"/>
        </w:rPr>
        <w:t>购</w:t>
      </w:r>
      <w:r>
        <w:rPr>
          <w:rFonts w:ascii="宋体" w:hAnsi="宋体" w:eastAsia="宋体" w:cs="宋体"/>
          <w:color w:val="auto"/>
          <w:sz w:val="23"/>
          <w:szCs w:val="23"/>
        </w:rPr>
        <w:t xml:space="preserve"> </w:t>
      </w:r>
      <w:r>
        <w:rPr>
          <w:rFonts w:ascii="宋体" w:hAnsi="宋体" w:eastAsia="宋体" w:cs="宋体"/>
          <w:color w:val="auto"/>
          <w:spacing w:val="8"/>
          <w:sz w:val="23"/>
          <w:szCs w:val="23"/>
        </w:rPr>
        <w:t>法》和《政府采购法实施条例》中对供应商的相关处理</w:t>
      </w:r>
      <w:r>
        <w:rPr>
          <w:rFonts w:ascii="宋体" w:hAnsi="宋体" w:eastAsia="宋体" w:cs="宋体"/>
          <w:color w:val="auto"/>
          <w:spacing w:val="7"/>
          <w:sz w:val="23"/>
          <w:szCs w:val="23"/>
        </w:rPr>
        <w:t>。</w:t>
      </w:r>
    </w:p>
    <w:p w14:paraId="4240A8AF">
      <w:pPr>
        <w:spacing w:before="1" w:line="226" w:lineRule="auto"/>
        <w:ind w:left="11"/>
        <w:rPr>
          <w:rFonts w:ascii="宋体" w:hAnsi="宋体" w:eastAsia="宋体" w:cs="宋体"/>
          <w:color w:val="auto"/>
          <w:sz w:val="23"/>
          <w:szCs w:val="23"/>
        </w:rPr>
      </w:pPr>
      <w:r>
        <w:rPr>
          <w:rFonts w:ascii="宋体" w:hAnsi="宋体" w:eastAsia="宋体" w:cs="宋体"/>
          <w:color w:val="auto"/>
          <w:spacing w:val="10"/>
          <w:sz w:val="23"/>
          <w:szCs w:val="23"/>
        </w:rPr>
        <w:t>本</w:t>
      </w:r>
      <w:r>
        <w:rPr>
          <w:rFonts w:ascii="宋体" w:hAnsi="宋体" w:eastAsia="宋体" w:cs="宋体"/>
          <w:color w:val="auto"/>
          <w:spacing w:val="7"/>
          <w:sz w:val="23"/>
          <w:szCs w:val="23"/>
        </w:rPr>
        <w:t>承诺是采购项目磋商文件的组成部分。</w:t>
      </w:r>
    </w:p>
    <w:p w14:paraId="62B392CB">
      <w:pPr>
        <w:rPr>
          <w:color w:val="auto"/>
        </w:rPr>
      </w:pPr>
    </w:p>
    <w:p w14:paraId="5F89C7FA">
      <w:pPr>
        <w:rPr>
          <w:color w:val="auto"/>
        </w:rPr>
      </w:pPr>
    </w:p>
    <w:p w14:paraId="6F0B8664">
      <w:pPr>
        <w:rPr>
          <w:color w:val="auto"/>
        </w:rPr>
      </w:pPr>
    </w:p>
    <w:p w14:paraId="54EAF4F4">
      <w:pPr>
        <w:rPr>
          <w:color w:val="auto"/>
        </w:rPr>
      </w:pPr>
    </w:p>
    <w:p w14:paraId="3A27780B">
      <w:pPr>
        <w:rPr>
          <w:color w:val="auto"/>
        </w:rPr>
      </w:pPr>
    </w:p>
    <w:p w14:paraId="3C33B5B3">
      <w:pPr>
        <w:spacing w:line="170" w:lineRule="exact"/>
        <w:rPr>
          <w:color w:val="auto"/>
        </w:rPr>
      </w:pPr>
    </w:p>
    <w:p w14:paraId="39E4DC4B">
      <w:pPr>
        <w:rPr>
          <w:color w:val="auto"/>
        </w:rPr>
        <w:sectPr>
          <w:headerReference r:id="rId45" w:type="default"/>
          <w:footerReference r:id="rId46" w:type="default"/>
          <w:pgSz w:w="11906" w:h="16839"/>
          <w:pgMar w:top="1239" w:right="1167" w:bottom="1192" w:left="1246" w:header="1225" w:footer="1030" w:gutter="0"/>
          <w:cols w:space="720" w:num="1"/>
        </w:sectPr>
      </w:pPr>
    </w:p>
    <w:p w14:paraId="32AB3F40">
      <w:pPr>
        <w:spacing w:before="49" w:line="380" w:lineRule="auto"/>
        <w:ind w:left="3661" w:right="1410" w:firstLine="1078"/>
        <w:rPr>
          <w:rFonts w:ascii="宋体" w:hAnsi="宋体" w:eastAsia="宋体" w:cs="宋体"/>
          <w:color w:val="auto"/>
          <w:sz w:val="23"/>
          <w:szCs w:val="23"/>
        </w:rPr>
      </w:pPr>
      <w:r>
        <w:rPr>
          <w:rFonts w:ascii="宋体" w:hAnsi="宋体" w:eastAsia="宋体" w:cs="宋体"/>
          <w:color w:val="auto"/>
          <w:spacing w:val="-2"/>
          <w:sz w:val="23"/>
          <w:szCs w:val="23"/>
        </w:rPr>
        <w:t>供</w:t>
      </w:r>
      <w:r>
        <w:rPr>
          <w:rFonts w:ascii="宋体" w:hAnsi="宋体" w:eastAsia="宋体" w:cs="宋体"/>
          <w:color w:val="auto"/>
          <w:spacing w:val="-1"/>
          <w:sz w:val="23"/>
          <w:szCs w:val="23"/>
        </w:rPr>
        <w:t>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p>
    <w:p w14:paraId="1DC822F3">
      <w:pPr>
        <w:spacing w:line="14" w:lineRule="auto"/>
        <w:rPr>
          <w:rFonts w:ascii="Arial"/>
          <w:color w:val="auto"/>
          <w:sz w:val="2"/>
        </w:rPr>
      </w:pPr>
      <w:r>
        <w:rPr>
          <w:rFonts w:ascii="Arial" w:hAnsi="Arial" w:eastAsia="Arial" w:cs="Arial"/>
          <w:color w:val="auto"/>
          <w:sz w:val="2"/>
          <w:szCs w:val="2"/>
        </w:rPr>
        <w:br w:type="column"/>
      </w:r>
    </w:p>
    <w:p w14:paraId="50912962">
      <w:pPr>
        <w:spacing w:before="186" w:line="468" w:lineRule="exac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p>
    <w:p w14:paraId="6C7C9EA0">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78790E86">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419617D0">
      <w:pPr>
        <w:rPr>
          <w:color w:val="auto"/>
        </w:rPr>
        <w:sectPr>
          <w:type w:val="continuous"/>
          <w:pgSz w:w="11906" w:h="16839"/>
          <w:pgMar w:top="1239" w:right="1167" w:bottom="1192" w:left="1246" w:header="1225" w:footer="1030" w:gutter="0"/>
          <w:cols w:equalWidth="0" w:num="2">
            <w:col w:w="7882" w:space="100"/>
            <w:col w:w="1510"/>
          </w:cols>
        </w:sectPr>
      </w:pPr>
    </w:p>
    <w:p w14:paraId="577F3677">
      <w:pPr>
        <w:spacing w:before="57" w:line="227" w:lineRule="auto"/>
        <w:ind w:left="13"/>
        <w:outlineLvl w:val="1"/>
        <w:rPr>
          <w:rFonts w:ascii="黑体" w:hAnsi="黑体" w:eastAsia="黑体" w:cs="黑体"/>
          <w:color w:val="auto"/>
          <w:sz w:val="31"/>
          <w:szCs w:val="31"/>
        </w:rPr>
      </w:pPr>
      <w:bookmarkStart w:id="109" w:name="_bookmark26"/>
      <w:bookmarkEnd w:id="109"/>
      <w:bookmarkStart w:id="110" w:name="_bookmark27"/>
      <w:bookmarkEnd w:id="110"/>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6</w:t>
      </w:r>
      <w:r>
        <w:rPr>
          <w:rFonts w:ascii="黑体" w:hAnsi="黑体" w:eastAsia="黑体" w:cs="黑体"/>
          <w:color w:val="auto"/>
          <w:spacing w:val="2"/>
          <w:sz w:val="31"/>
          <w:szCs w:val="31"/>
        </w:rPr>
        <w:t>、</w:t>
      </w:r>
      <w:r>
        <w:rPr>
          <w:rFonts w:ascii="黑体" w:hAnsi="黑体" w:eastAsia="黑体" w:cs="黑体"/>
          <w:color w:val="auto"/>
          <w:spacing w:val="1"/>
          <w:sz w:val="31"/>
          <w:szCs w:val="31"/>
        </w:rPr>
        <w:t>资格证明材料</w:t>
      </w:r>
    </w:p>
    <w:p w14:paraId="5B2C7A60">
      <w:pPr>
        <w:spacing w:line="270" w:lineRule="auto"/>
        <w:rPr>
          <w:rFonts w:ascii="Arial"/>
          <w:color w:val="auto"/>
          <w:sz w:val="21"/>
        </w:rPr>
      </w:pPr>
    </w:p>
    <w:p w14:paraId="6810B000">
      <w:pPr>
        <w:spacing w:line="270" w:lineRule="auto"/>
        <w:rPr>
          <w:rFonts w:ascii="Arial"/>
          <w:color w:val="auto"/>
          <w:sz w:val="21"/>
        </w:rPr>
      </w:pPr>
    </w:p>
    <w:p w14:paraId="282468E1">
      <w:pPr>
        <w:spacing w:line="271" w:lineRule="auto"/>
        <w:rPr>
          <w:rFonts w:ascii="Arial"/>
          <w:color w:val="auto"/>
          <w:sz w:val="21"/>
        </w:rPr>
      </w:pPr>
    </w:p>
    <w:p w14:paraId="671AD6DE">
      <w:pPr>
        <w:spacing w:before="95" w:line="224" w:lineRule="auto"/>
        <w:ind w:left="3827"/>
        <w:rPr>
          <w:rFonts w:ascii="宋体" w:hAnsi="宋体" w:eastAsia="宋体" w:cs="宋体"/>
          <w:color w:val="auto"/>
          <w:sz w:val="29"/>
          <w:szCs w:val="29"/>
        </w:rPr>
      </w:pPr>
      <w:r>
        <w:rPr>
          <w:rFonts w:ascii="宋体" w:hAnsi="宋体" w:eastAsia="宋体" w:cs="宋体"/>
          <w:color w:val="auto"/>
          <w:spacing w:val="10"/>
          <w:sz w:val="29"/>
          <w:szCs w:val="29"/>
        </w:rPr>
        <w:t>资</w:t>
      </w:r>
      <w:r>
        <w:rPr>
          <w:rFonts w:ascii="宋体" w:hAnsi="宋体" w:eastAsia="宋体" w:cs="宋体"/>
          <w:color w:val="auto"/>
          <w:spacing w:val="6"/>
          <w:sz w:val="29"/>
          <w:szCs w:val="29"/>
        </w:rPr>
        <w:t>格证明材料</w:t>
      </w:r>
    </w:p>
    <w:p w14:paraId="612E4CA9">
      <w:pPr>
        <w:spacing w:line="290" w:lineRule="auto"/>
        <w:rPr>
          <w:rFonts w:ascii="Arial"/>
          <w:color w:val="auto"/>
          <w:sz w:val="21"/>
        </w:rPr>
      </w:pPr>
    </w:p>
    <w:p w14:paraId="2165D81E">
      <w:pPr>
        <w:spacing w:line="290" w:lineRule="auto"/>
        <w:rPr>
          <w:rFonts w:ascii="Arial"/>
          <w:color w:val="auto"/>
          <w:sz w:val="21"/>
        </w:rPr>
      </w:pPr>
    </w:p>
    <w:p w14:paraId="08F369B9">
      <w:pPr>
        <w:spacing w:before="75" w:line="226" w:lineRule="auto"/>
        <w:ind w:left="500"/>
        <w:rPr>
          <w:rFonts w:ascii="宋体" w:hAnsi="宋体" w:eastAsia="宋体" w:cs="宋体"/>
          <w:color w:val="auto"/>
          <w:sz w:val="23"/>
          <w:szCs w:val="23"/>
        </w:rPr>
      </w:pPr>
      <w:r>
        <w:rPr>
          <w:rFonts w:ascii="宋体" w:hAnsi="宋体" w:eastAsia="宋体" w:cs="宋体"/>
          <w:color w:val="auto"/>
          <w:spacing w:val="2"/>
          <w:sz w:val="23"/>
          <w:szCs w:val="23"/>
        </w:rPr>
        <w:t>资</w:t>
      </w:r>
      <w:r>
        <w:rPr>
          <w:rFonts w:ascii="宋体" w:hAnsi="宋体" w:eastAsia="宋体" w:cs="宋体"/>
          <w:color w:val="auto"/>
          <w:spacing w:val="1"/>
          <w:sz w:val="23"/>
          <w:szCs w:val="23"/>
        </w:rPr>
        <w:t>格证明材料包括：</w:t>
      </w:r>
    </w:p>
    <w:p w14:paraId="4EA028EC">
      <w:pPr>
        <w:spacing w:before="185" w:line="375" w:lineRule="auto"/>
        <w:ind w:left="9" w:right="131" w:firstLine="492"/>
        <w:rPr>
          <w:rFonts w:ascii="宋体" w:hAnsi="宋体" w:eastAsia="宋体" w:cs="宋体"/>
          <w:color w:val="auto"/>
          <w:sz w:val="23"/>
          <w:szCs w:val="23"/>
        </w:rPr>
      </w:pPr>
      <w:r>
        <w:rPr>
          <w:rFonts w:ascii="宋体" w:hAnsi="宋体" w:eastAsia="宋体" w:cs="宋体"/>
          <w:color w:val="auto"/>
          <w:spacing w:val="18"/>
          <w:sz w:val="23"/>
          <w:szCs w:val="23"/>
        </w:rPr>
        <w:t>(</w:t>
      </w:r>
      <w:r>
        <w:rPr>
          <w:rFonts w:ascii="Times New Roman" w:hAnsi="Times New Roman" w:eastAsia="Times New Roman" w:cs="Times New Roman"/>
          <w:color w:val="auto"/>
          <w:spacing w:val="18"/>
          <w:sz w:val="23"/>
          <w:szCs w:val="23"/>
        </w:rPr>
        <w:t>1</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提供有效的营业执照、税务登记证、机构代码证或三证 (五证) 合一统一社会代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码证及其他资格证明文件(扫描或复印件)；</w:t>
      </w:r>
    </w:p>
    <w:p w14:paraId="50E9D96D">
      <w:pPr>
        <w:spacing w:before="7" w:line="374" w:lineRule="auto"/>
        <w:ind w:left="9" w:firstLine="484"/>
        <w:rPr>
          <w:rFonts w:ascii="宋体" w:hAnsi="宋体" w:eastAsia="宋体" w:cs="宋体"/>
          <w:color w:val="auto"/>
          <w:sz w:val="23"/>
          <w:szCs w:val="23"/>
        </w:rPr>
      </w:pPr>
      <w:r>
        <w:rPr>
          <w:rFonts w:ascii="宋体" w:hAnsi="宋体" w:eastAsia="宋体" w:cs="宋体"/>
          <w:color w:val="auto"/>
          <w:spacing w:val="11"/>
          <w:sz w:val="23"/>
          <w:szCs w:val="23"/>
        </w:rPr>
        <w:t>企业法人需提交“统一社会信用代码的营业执照”，未换证的提交“营业执照、组织</w:t>
      </w:r>
      <w:r>
        <w:rPr>
          <w:rFonts w:ascii="宋体" w:hAnsi="宋体" w:eastAsia="宋体" w:cs="宋体"/>
          <w:color w:val="auto"/>
          <w:sz w:val="23"/>
          <w:szCs w:val="23"/>
        </w:rPr>
        <w:t xml:space="preserve"> </w:t>
      </w:r>
      <w:r>
        <w:rPr>
          <w:rFonts w:ascii="宋体" w:hAnsi="宋体" w:eastAsia="宋体" w:cs="宋体"/>
          <w:color w:val="auto"/>
          <w:spacing w:val="10"/>
          <w:sz w:val="23"/>
          <w:szCs w:val="23"/>
        </w:rPr>
        <w:t>机构</w:t>
      </w:r>
      <w:r>
        <w:rPr>
          <w:rFonts w:ascii="宋体" w:hAnsi="宋体" w:eastAsia="宋体" w:cs="宋体"/>
          <w:color w:val="auto"/>
          <w:spacing w:val="8"/>
          <w:sz w:val="23"/>
          <w:szCs w:val="23"/>
        </w:rPr>
        <w:t>代</w:t>
      </w:r>
      <w:r>
        <w:rPr>
          <w:rFonts w:ascii="宋体" w:hAnsi="宋体" w:eastAsia="宋体" w:cs="宋体"/>
          <w:color w:val="auto"/>
          <w:spacing w:val="5"/>
          <w:sz w:val="23"/>
          <w:szCs w:val="23"/>
        </w:rPr>
        <w:t>码证、税务登记证”；事业法人需提交 “统一社会信用代码的事业单位法人证书”，</w:t>
      </w:r>
      <w:r>
        <w:rPr>
          <w:rFonts w:ascii="宋体" w:hAnsi="宋体" w:eastAsia="宋体" w:cs="宋体"/>
          <w:color w:val="auto"/>
          <w:sz w:val="23"/>
          <w:szCs w:val="23"/>
        </w:rPr>
        <w:t xml:space="preserve"> </w:t>
      </w:r>
      <w:r>
        <w:rPr>
          <w:rFonts w:ascii="宋体" w:hAnsi="宋体" w:eastAsia="宋体" w:cs="宋体"/>
          <w:color w:val="auto"/>
          <w:spacing w:val="13"/>
          <w:sz w:val="23"/>
          <w:szCs w:val="23"/>
        </w:rPr>
        <w:t>未</w:t>
      </w:r>
      <w:r>
        <w:rPr>
          <w:rFonts w:ascii="宋体" w:hAnsi="宋体" w:eastAsia="宋体" w:cs="宋体"/>
          <w:color w:val="auto"/>
          <w:spacing w:val="11"/>
          <w:sz w:val="23"/>
          <w:szCs w:val="23"/>
        </w:rPr>
        <w:t>换证的提交“事业单位法人证书或组织机构代码证”；其他组织需提交“统一社会信用</w:t>
      </w:r>
      <w:r>
        <w:rPr>
          <w:rFonts w:ascii="宋体" w:hAnsi="宋体" w:eastAsia="宋体" w:cs="宋体"/>
          <w:color w:val="auto"/>
          <w:sz w:val="23"/>
          <w:szCs w:val="23"/>
        </w:rPr>
        <w:t xml:space="preserve"> </w:t>
      </w:r>
      <w:r>
        <w:rPr>
          <w:rFonts w:ascii="宋体" w:hAnsi="宋体" w:eastAsia="宋体" w:cs="宋体"/>
          <w:color w:val="auto"/>
          <w:spacing w:val="7"/>
          <w:sz w:val="23"/>
          <w:szCs w:val="23"/>
        </w:rPr>
        <w:t>代</w:t>
      </w:r>
      <w:r>
        <w:rPr>
          <w:rFonts w:ascii="宋体" w:hAnsi="宋体" w:eastAsia="宋体" w:cs="宋体"/>
          <w:color w:val="auto"/>
          <w:spacing w:val="5"/>
          <w:sz w:val="23"/>
          <w:szCs w:val="23"/>
        </w:rPr>
        <w:t>码的社会团体法人登记证书”或“统一社会信用代码的民办非企业单位登记证书”或“统</w:t>
      </w:r>
      <w:r>
        <w:rPr>
          <w:rFonts w:ascii="宋体" w:hAnsi="宋体" w:eastAsia="宋体" w:cs="宋体"/>
          <w:color w:val="auto"/>
          <w:sz w:val="23"/>
          <w:szCs w:val="23"/>
        </w:rPr>
        <w:t xml:space="preserve"> </w:t>
      </w:r>
      <w:r>
        <w:rPr>
          <w:rFonts w:ascii="宋体" w:hAnsi="宋体" w:eastAsia="宋体" w:cs="宋体"/>
          <w:color w:val="auto"/>
          <w:spacing w:val="4"/>
          <w:sz w:val="23"/>
          <w:szCs w:val="23"/>
        </w:rPr>
        <w:t>一社会</w:t>
      </w:r>
      <w:r>
        <w:rPr>
          <w:rFonts w:ascii="宋体" w:hAnsi="宋体" w:eastAsia="宋体" w:cs="宋体"/>
          <w:color w:val="auto"/>
          <w:spacing w:val="3"/>
          <w:sz w:val="23"/>
          <w:szCs w:val="23"/>
        </w:rPr>
        <w:t>信</w:t>
      </w:r>
      <w:r>
        <w:rPr>
          <w:rFonts w:ascii="宋体" w:hAnsi="宋体" w:eastAsia="宋体" w:cs="宋体"/>
          <w:color w:val="auto"/>
          <w:spacing w:val="2"/>
          <w:sz w:val="23"/>
          <w:szCs w:val="23"/>
        </w:rPr>
        <w:t>用代码的基金会法人登记证书”，未换证的提交 “社会团体法人登记证书”或“民</w:t>
      </w:r>
      <w:r>
        <w:rPr>
          <w:rFonts w:ascii="宋体" w:hAnsi="宋体" w:eastAsia="宋体" w:cs="宋体"/>
          <w:color w:val="auto"/>
          <w:sz w:val="23"/>
          <w:szCs w:val="23"/>
        </w:rPr>
        <w:t xml:space="preserve"> </w:t>
      </w:r>
      <w:r>
        <w:rPr>
          <w:rFonts w:ascii="宋体" w:hAnsi="宋体" w:eastAsia="宋体" w:cs="宋体"/>
          <w:color w:val="auto"/>
          <w:spacing w:val="13"/>
          <w:sz w:val="23"/>
          <w:szCs w:val="23"/>
        </w:rPr>
        <w:t>办</w:t>
      </w:r>
      <w:r>
        <w:rPr>
          <w:rFonts w:ascii="宋体" w:hAnsi="宋体" w:eastAsia="宋体" w:cs="宋体"/>
          <w:color w:val="auto"/>
          <w:spacing w:val="11"/>
          <w:sz w:val="23"/>
          <w:szCs w:val="23"/>
        </w:rPr>
        <w:t>非企业单位登记证书”或“基金会法人登记证书”和“组织机构代码证”；个体工商户</w:t>
      </w:r>
      <w:r>
        <w:rPr>
          <w:rFonts w:ascii="宋体" w:hAnsi="宋体" w:eastAsia="宋体" w:cs="宋体"/>
          <w:color w:val="auto"/>
          <w:sz w:val="23"/>
          <w:szCs w:val="23"/>
        </w:rPr>
        <w:t xml:space="preserve"> </w:t>
      </w:r>
      <w:r>
        <w:rPr>
          <w:rFonts w:ascii="宋体" w:hAnsi="宋体" w:eastAsia="宋体" w:cs="宋体"/>
          <w:color w:val="auto"/>
          <w:spacing w:val="8"/>
          <w:sz w:val="23"/>
          <w:szCs w:val="23"/>
        </w:rPr>
        <w:t>需提交“统一社会信用代码的营业执照”或“营业执照、税务登记证”； 自然人需提交</w:t>
      </w:r>
      <w:r>
        <w:rPr>
          <w:rFonts w:ascii="宋体" w:hAnsi="宋体" w:eastAsia="宋体" w:cs="宋体"/>
          <w:color w:val="auto"/>
          <w:spacing w:val="4"/>
          <w:sz w:val="23"/>
          <w:szCs w:val="23"/>
        </w:rPr>
        <w:t>身</w:t>
      </w:r>
      <w:r>
        <w:rPr>
          <w:rFonts w:ascii="宋体" w:hAnsi="宋体" w:eastAsia="宋体" w:cs="宋体"/>
          <w:color w:val="auto"/>
          <w:sz w:val="23"/>
          <w:szCs w:val="23"/>
        </w:rPr>
        <w:t xml:space="preserve"> </w:t>
      </w:r>
      <w:r>
        <w:rPr>
          <w:rFonts w:ascii="宋体" w:hAnsi="宋体" w:eastAsia="宋体" w:cs="宋体"/>
          <w:color w:val="auto"/>
          <w:spacing w:val="-2"/>
          <w:sz w:val="23"/>
          <w:szCs w:val="23"/>
        </w:rPr>
        <w:t>份证明</w:t>
      </w:r>
      <w:r>
        <w:rPr>
          <w:rFonts w:ascii="宋体" w:hAnsi="宋体" w:eastAsia="宋体" w:cs="宋体"/>
          <w:color w:val="auto"/>
          <w:spacing w:val="-1"/>
          <w:sz w:val="23"/>
          <w:szCs w:val="23"/>
        </w:rPr>
        <w:t>。</w:t>
      </w:r>
    </w:p>
    <w:p w14:paraId="148EE09C">
      <w:pPr>
        <w:spacing w:line="225" w:lineRule="auto"/>
        <w:ind w:left="261"/>
        <w:rPr>
          <w:rFonts w:ascii="宋体" w:hAnsi="宋体" w:eastAsia="宋体" w:cs="宋体"/>
          <w:color w:val="auto"/>
          <w:sz w:val="23"/>
          <w:szCs w:val="23"/>
        </w:rPr>
      </w:pPr>
      <w:r>
        <w:rPr>
          <w:rFonts w:ascii="宋体" w:hAnsi="宋体" w:eastAsia="宋体" w:cs="宋体"/>
          <w:color w:val="auto"/>
          <w:spacing w:val="14"/>
          <w:sz w:val="23"/>
          <w:szCs w:val="23"/>
        </w:rPr>
        <w:t>(</w:t>
      </w:r>
      <w:r>
        <w:rPr>
          <w:rFonts w:ascii="Calibri" w:hAnsi="Calibri" w:eastAsia="Calibri" w:cs="Calibri"/>
          <w:color w:val="auto"/>
          <w:spacing w:val="14"/>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 xml:space="preserve"> </w:t>
      </w:r>
      <w:r>
        <w:rPr>
          <w:rFonts w:hint="eastAsia" w:ascii="宋体" w:hAnsi="宋体" w:eastAsia="宋体" w:cs="宋体"/>
          <w:color w:val="auto"/>
          <w:spacing w:val="9"/>
          <w:sz w:val="23"/>
          <w:szCs w:val="23"/>
          <w:lang w:val="en-US" w:eastAsia="zh-CN"/>
        </w:rPr>
        <w:t>磋商</w:t>
      </w:r>
      <w:r>
        <w:rPr>
          <w:rFonts w:ascii="宋体" w:hAnsi="宋体" w:eastAsia="宋体" w:cs="宋体"/>
          <w:color w:val="auto"/>
          <w:spacing w:val="7"/>
          <w:sz w:val="23"/>
          <w:szCs w:val="23"/>
        </w:rPr>
        <w:t>文件规定的有关资格证书、许可证书、 公司简介、其他认证证书等；</w:t>
      </w:r>
    </w:p>
    <w:p w14:paraId="2A339EB2">
      <w:pPr>
        <w:spacing w:line="225" w:lineRule="auto"/>
        <w:ind w:left="261"/>
        <w:rPr>
          <w:rFonts w:ascii="宋体" w:hAnsi="宋体" w:eastAsia="宋体" w:cs="宋体"/>
          <w:color w:val="auto"/>
          <w:sz w:val="23"/>
          <w:szCs w:val="23"/>
        </w:rPr>
      </w:pPr>
      <w:bookmarkStart w:id="111" w:name="_Toc7525"/>
      <w:bookmarkStart w:id="112" w:name="_Toc18834"/>
      <w:r>
        <w:rPr>
          <w:rFonts w:ascii="宋体" w:hAnsi="宋体" w:eastAsia="宋体" w:cs="宋体"/>
          <w:color w:val="auto"/>
          <w:spacing w:val="18"/>
          <w:sz w:val="23"/>
          <w:szCs w:val="23"/>
        </w:rPr>
        <w:t>(</w:t>
      </w:r>
      <w:r>
        <w:rPr>
          <w:rFonts w:ascii="Calibri" w:hAnsi="Calibri" w:eastAsia="Calibri" w:cs="Calibri"/>
          <w:color w:val="auto"/>
          <w:spacing w:val="17"/>
          <w:sz w:val="23"/>
          <w:szCs w:val="23"/>
        </w:rPr>
        <w:t>3</w:t>
      </w:r>
      <w:r>
        <w:rPr>
          <w:rFonts w:ascii="宋体" w:hAnsi="宋体" w:eastAsia="宋体" w:cs="宋体"/>
          <w:color w:val="auto"/>
          <w:spacing w:val="17"/>
          <w:sz w:val="23"/>
          <w:szCs w:val="23"/>
        </w:rPr>
        <w:t>)投标人认为有必要提供的其他资格证明文件。</w:t>
      </w:r>
      <w:bookmarkEnd w:id="111"/>
      <w:bookmarkEnd w:id="112"/>
    </w:p>
    <w:p w14:paraId="2E903764">
      <w:pPr>
        <w:rPr>
          <w:color w:val="auto"/>
        </w:rPr>
        <w:sectPr>
          <w:headerReference r:id="rId47" w:type="default"/>
          <w:footerReference r:id="rId48" w:type="default"/>
          <w:pgSz w:w="11906" w:h="16839"/>
          <w:pgMar w:top="1239" w:right="1116" w:bottom="1192" w:left="1246" w:header="1225" w:footer="1030" w:gutter="0"/>
          <w:cols w:space="720" w:num="1"/>
        </w:sectPr>
      </w:pPr>
    </w:p>
    <w:p w14:paraId="22DF6A31">
      <w:pPr>
        <w:spacing w:before="57" w:line="226" w:lineRule="auto"/>
        <w:ind w:left="13"/>
        <w:outlineLvl w:val="1"/>
        <w:rPr>
          <w:rFonts w:ascii="黑体" w:hAnsi="黑体" w:eastAsia="黑体" w:cs="黑体"/>
          <w:color w:val="auto"/>
          <w:sz w:val="31"/>
          <w:szCs w:val="31"/>
        </w:rPr>
      </w:pPr>
      <w:bookmarkStart w:id="113" w:name="_Toc24608"/>
      <w:bookmarkStart w:id="114" w:name="_Toc22363"/>
      <w:r>
        <w:rPr>
          <w:rFonts w:ascii="黑体" w:hAnsi="黑体" w:eastAsia="黑体" w:cs="黑体"/>
          <w:color w:val="auto"/>
          <w:spacing w:val="12"/>
          <w:sz w:val="31"/>
          <w:szCs w:val="31"/>
        </w:rPr>
        <w:t>格式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7</w:t>
      </w:r>
      <w:r>
        <w:rPr>
          <w:rFonts w:ascii="黑体" w:hAnsi="黑体" w:eastAsia="黑体" w:cs="黑体"/>
          <w:color w:val="auto"/>
          <w:spacing w:val="6"/>
          <w:sz w:val="31"/>
          <w:szCs w:val="31"/>
        </w:rPr>
        <w:t>、财务状况、缴纳税收和社会保障资金证明</w:t>
      </w:r>
      <w:bookmarkEnd w:id="113"/>
      <w:bookmarkEnd w:id="114"/>
    </w:p>
    <w:p w14:paraId="3E5B5DDB">
      <w:pPr>
        <w:spacing w:line="270" w:lineRule="auto"/>
        <w:rPr>
          <w:rFonts w:ascii="Arial"/>
          <w:color w:val="auto"/>
          <w:sz w:val="21"/>
        </w:rPr>
      </w:pPr>
    </w:p>
    <w:p w14:paraId="43D10650">
      <w:pPr>
        <w:spacing w:line="270" w:lineRule="auto"/>
        <w:rPr>
          <w:rFonts w:ascii="Arial"/>
          <w:color w:val="auto"/>
          <w:sz w:val="21"/>
        </w:rPr>
      </w:pPr>
    </w:p>
    <w:p w14:paraId="69791EA7">
      <w:pPr>
        <w:spacing w:line="271" w:lineRule="auto"/>
        <w:rPr>
          <w:rFonts w:ascii="Arial"/>
          <w:color w:val="auto"/>
          <w:sz w:val="21"/>
        </w:rPr>
      </w:pPr>
    </w:p>
    <w:p w14:paraId="13924C35">
      <w:pPr>
        <w:spacing w:before="94" w:line="222" w:lineRule="auto"/>
        <w:ind w:left="2010"/>
        <w:rPr>
          <w:rFonts w:ascii="宋体" w:hAnsi="宋体" w:eastAsia="宋体" w:cs="宋体"/>
          <w:color w:val="auto"/>
          <w:sz w:val="29"/>
          <w:szCs w:val="29"/>
        </w:rPr>
      </w:pPr>
      <w:r>
        <w:rPr>
          <w:rFonts w:ascii="宋体" w:hAnsi="宋体" w:eastAsia="宋体" w:cs="宋体"/>
          <w:color w:val="auto"/>
          <w:spacing w:val="16"/>
          <w:sz w:val="29"/>
          <w:szCs w:val="29"/>
        </w:rPr>
        <w:t>财</w:t>
      </w:r>
      <w:r>
        <w:rPr>
          <w:rFonts w:ascii="宋体" w:hAnsi="宋体" w:eastAsia="宋体" w:cs="宋体"/>
          <w:color w:val="auto"/>
          <w:spacing w:val="10"/>
          <w:sz w:val="29"/>
          <w:szCs w:val="29"/>
        </w:rPr>
        <w:t>务状况、缴纳税收和社会保障资金证明</w:t>
      </w:r>
    </w:p>
    <w:p w14:paraId="0BA4B853">
      <w:pPr>
        <w:spacing w:line="280" w:lineRule="auto"/>
        <w:rPr>
          <w:rFonts w:ascii="Arial"/>
          <w:color w:val="auto"/>
          <w:sz w:val="21"/>
        </w:rPr>
      </w:pPr>
    </w:p>
    <w:p w14:paraId="06E54E83">
      <w:pPr>
        <w:spacing w:line="280" w:lineRule="auto"/>
        <w:rPr>
          <w:rFonts w:ascii="Arial"/>
          <w:color w:val="auto"/>
          <w:sz w:val="21"/>
        </w:rPr>
      </w:pPr>
    </w:p>
    <w:p w14:paraId="11F9623D">
      <w:pPr>
        <w:spacing w:before="74"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按</w:t>
      </w:r>
      <w:r>
        <w:rPr>
          <w:rFonts w:ascii="宋体" w:hAnsi="宋体" w:eastAsia="宋体" w:cs="宋体"/>
          <w:color w:val="auto"/>
          <w:spacing w:val="14"/>
          <w:sz w:val="23"/>
          <w:szCs w:val="23"/>
        </w:rPr>
        <w:t>照竞争性磋商文件第2.2款(1)中第&lt;2&gt;条规定提供以下相关材料。</w:t>
      </w:r>
    </w:p>
    <w:p w14:paraId="334C0141">
      <w:pPr>
        <w:spacing w:before="187" w:line="374" w:lineRule="auto"/>
        <w:ind w:left="10" w:firstLine="497"/>
        <w:rPr>
          <w:rFonts w:ascii="宋体" w:hAnsi="宋体" w:eastAsia="宋体" w:cs="宋体"/>
          <w:color w:val="000000" w:themeColor="text1"/>
          <w:sz w:val="23"/>
          <w:szCs w:val="23"/>
        </w:rPr>
      </w:pPr>
      <w:r>
        <w:rPr>
          <w:rFonts w:ascii="宋体" w:hAnsi="宋体" w:eastAsia="宋体" w:cs="宋体"/>
          <w:color w:val="000000" w:themeColor="text1"/>
          <w:spacing w:val="10"/>
          <w:sz w:val="23"/>
          <w:szCs w:val="23"/>
        </w:rPr>
        <w:t>1、提供202</w:t>
      </w:r>
      <w:r>
        <w:rPr>
          <w:rFonts w:hint="eastAsia" w:ascii="宋体" w:hAnsi="宋体" w:eastAsia="宋体" w:cs="宋体"/>
          <w:color w:val="000000" w:themeColor="text1"/>
          <w:spacing w:val="10"/>
          <w:sz w:val="23"/>
          <w:szCs w:val="23"/>
          <w:lang w:val="en-US" w:eastAsia="zh-CN"/>
        </w:rPr>
        <w:t>3</w:t>
      </w:r>
      <w:r>
        <w:rPr>
          <w:rFonts w:ascii="宋体" w:hAnsi="宋体" w:eastAsia="宋体" w:cs="宋体"/>
          <w:color w:val="000000" w:themeColor="text1"/>
          <w:spacing w:val="10"/>
          <w:sz w:val="23"/>
          <w:szCs w:val="23"/>
        </w:rPr>
        <w:t>年经第三方审计的财务状况报告扫描或复印件(扫描或复印件应全面、</w:t>
      </w:r>
      <w:r>
        <w:rPr>
          <w:rFonts w:ascii="宋体" w:hAnsi="宋体" w:eastAsia="宋体" w:cs="宋体"/>
          <w:color w:val="000000" w:themeColor="text1"/>
          <w:spacing w:val="3"/>
          <w:sz w:val="23"/>
          <w:szCs w:val="23"/>
        </w:rPr>
        <w:t>完</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26"/>
          <w:sz w:val="23"/>
          <w:szCs w:val="23"/>
        </w:rPr>
        <w:t>整</w:t>
      </w:r>
      <w:r>
        <w:rPr>
          <w:rFonts w:ascii="宋体" w:hAnsi="宋体" w:eastAsia="宋体" w:cs="宋体"/>
          <w:color w:val="000000" w:themeColor="text1"/>
          <w:spacing w:val="15"/>
          <w:sz w:val="23"/>
          <w:szCs w:val="23"/>
        </w:rPr>
        <w:t>、</w:t>
      </w:r>
      <w:r>
        <w:rPr>
          <w:rFonts w:ascii="宋体" w:hAnsi="宋体" w:eastAsia="宋体" w:cs="宋体"/>
          <w:color w:val="000000" w:themeColor="text1"/>
          <w:spacing w:val="13"/>
          <w:sz w:val="23"/>
          <w:szCs w:val="23"/>
        </w:rPr>
        <w:t>清晰) ，包括资产负债表、现金流量表、利润表和财务(会计)报表附注，并提供第</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12"/>
          <w:sz w:val="23"/>
          <w:szCs w:val="23"/>
        </w:rPr>
        <w:t>三</w:t>
      </w:r>
      <w:r>
        <w:rPr>
          <w:rFonts w:ascii="宋体" w:hAnsi="宋体" w:eastAsia="宋体" w:cs="宋体"/>
          <w:color w:val="000000" w:themeColor="text1"/>
          <w:spacing w:val="11"/>
          <w:sz w:val="23"/>
          <w:szCs w:val="23"/>
        </w:rPr>
        <w:t>方机构的营业执照、执业证书完整的材料证明。注：新成立的公司提供自成立以来的财</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10"/>
          <w:sz w:val="23"/>
          <w:szCs w:val="23"/>
        </w:rPr>
        <w:t>务</w:t>
      </w:r>
      <w:r>
        <w:rPr>
          <w:rFonts w:ascii="宋体" w:hAnsi="宋体" w:eastAsia="宋体" w:cs="宋体"/>
          <w:color w:val="000000" w:themeColor="text1"/>
          <w:spacing w:val="9"/>
          <w:sz w:val="23"/>
          <w:szCs w:val="23"/>
        </w:rPr>
        <w:t>审计报告或近三个月银行出具的资信证明 (同时提供基本存款账户开户许可证) 。</w:t>
      </w:r>
    </w:p>
    <w:p w14:paraId="0F46335A">
      <w:pPr>
        <w:spacing w:before="2" w:line="380" w:lineRule="auto"/>
        <w:ind w:left="13" w:firstLine="479"/>
        <w:rPr>
          <w:rFonts w:ascii="宋体" w:hAnsi="宋体" w:eastAsia="宋体" w:cs="宋体"/>
          <w:color w:val="000000" w:themeColor="text1"/>
          <w:sz w:val="23"/>
          <w:szCs w:val="23"/>
        </w:rPr>
      </w:pPr>
      <w:r>
        <w:rPr>
          <w:rFonts w:ascii="宋体" w:hAnsi="宋体" w:eastAsia="宋体" w:cs="宋体"/>
          <w:color w:val="000000" w:themeColor="text1"/>
          <w:spacing w:val="17"/>
          <w:sz w:val="23"/>
          <w:szCs w:val="23"/>
        </w:rPr>
        <w:t>2</w:t>
      </w:r>
      <w:r>
        <w:rPr>
          <w:rFonts w:ascii="宋体" w:hAnsi="宋体" w:eastAsia="宋体" w:cs="宋体"/>
          <w:color w:val="000000" w:themeColor="text1"/>
          <w:spacing w:val="10"/>
          <w:sz w:val="23"/>
          <w:szCs w:val="23"/>
        </w:rPr>
        <w:t>、</w:t>
      </w:r>
      <w:r>
        <w:rPr>
          <w:rFonts w:hint="eastAsia" w:ascii="宋体" w:hAnsi="宋体" w:eastAsia="宋体" w:cs="宋体"/>
          <w:color w:val="000000" w:themeColor="text1"/>
          <w:spacing w:val="10"/>
          <w:sz w:val="23"/>
          <w:szCs w:val="23"/>
          <w:lang w:eastAsia="zh-CN"/>
        </w:rPr>
        <w:t>2024年</w:t>
      </w:r>
      <w:r>
        <w:rPr>
          <w:rFonts w:hint="eastAsia" w:ascii="宋体" w:hAnsi="宋体" w:eastAsia="宋体" w:cs="宋体"/>
          <w:color w:val="000000" w:themeColor="text1"/>
          <w:spacing w:val="10"/>
          <w:sz w:val="23"/>
          <w:szCs w:val="23"/>
          <w:lang w:val="en-US" w:eastAsia="zh-CN"/>
        </w:rPr>
        <w:t>任意1</w:t>
      </w:r>
      <w:r>
        <w:rPr>
          <w:rFonts w:ascii="宋体" w:hAnsi="宋体" w:eastAsia="宋体" w:cs="宋体"/>
          <w:color w:val="000000" w:themeColor="text1"/>
          <w:spacing w:val="10"/>
          <w:sz w:val="23"/>
          <w:szCs w:val="23"/>
        </w:rPr>
        <w:t>个月的依法缴纳税收和社会保障资金记录的证明材料；依法免税</w:t>
      </w:r>
      <w:r>
        <w:rPr>
          <w:rFonts w:ascii="宋体" w:hAnsi="宋体" w:eastAsia="宋体" w:cs="宋体"/>
          <w:color w:val="000000" w:themeColor="text1"/>
          <w:spacing w:val="12"/>
          <w:sz w:val="23"/>
          <w:szCs w:val="23"/>
        </w:rPr>
        <w:t>或</w:t>
      </w:r>
      <w:r>
        <w:rPr>
          <w:rFonts w:ascii="宋体" w:hAnsi="宋体" w:eastAsia="宋体" w:cs="宋体"/>
          <w:color w:val="000000" w:themeColor="text1"/>
          <w:spacing w:val="11"/>
          <w:sz w:val="23"/>
          <w:szCs w:val="23"/>
        </w:rPr>
        <w:t>不需要缴纳社会保障资金的投标人须提供相应文件证明其依法免税或不需要缴纳社会保</w:t>
      </w:r>
      <w:r>
        <w:rPr>
          <w:rFonts w:ascii="宋体" w:hAnsi="宋体" w:eastAsia="宋体" w:cs="宋体"/>
          <w:color w:val="000000" w:themeColor="text1"/>
          <w:spacing w:val="-4"/>
          <w:sz w:val="23"/>
          <w:szCs w:val="23"/>
        </w:rPr>
        <w:t>障</w:t>
      </w:r>
      <w:r>
        <w:rPr>
          <w:rFonts w:ascii="宋体" w:hAnsi="宋体" w:eastAsia="宋体" w:cs="宋体"/>
          <w:color w:val="000000" w:themeColor="text1"/>
          <w:spacing w:val="-2"/>
          <w:sz w:val="23"/>
          <w:szCs w:val="23"/>
        </w:rPr>
        <w:t>资金。</w:t>
      </w:r>
    </w:p>
    <w:p w14:paraId="3FE8DC6C">
      <w:pPr>
        <w:rPr>
          <w:color w:val="auto"/>
        </w:rPr>
        <w:sectPr>
          <w:headerReference r:id="rId49" w:type="default"/>
          <w:footerReference r:id="rId50" w:type="default"/>
          <w:pgSz w:w="11906" w:h="16839"/>
          <w:pgMar w:top="1239" w:right="1245" w:bottom="1193" w:left="1246" w:header="1225" w:footer="1030" w:gutter="0"/>
          <w:cols w:space="720" w:num="1"/>
        </w:sectPr>
      </w:pPr>
    </w:p>
    <w:p w14:paraId="6BB6BF07">
      <w:pPr>
        <w:spacing w:before="57" w:line="226" w:lineRule="auto"/>
        <w:ind w:left="13"/>
        <w:outlineLvl w:val="1"/>
        <w:rPr>
          <w:rFonts w:ascii="黑体" w:hAnsi="黑体" w:eastAsia="黑体" w:cs="黑体"/>
          <w:color w:val="auto"/>
          <w:sz w:val="31"/>
          <w:szCs w:val="31"/>
        </w:rPr>
      </w:pPr>
      <w:bookmarkStart w:id="115" w:name="_Toc6120"/>
      <w:bookmarkStart w:id="116" w:name="_Toc9461"/>
      <w:r>
        <w:rPr>
          <w:rFonts w:ascii="黑体" w:hAnsi="黑体" w:eastAsia="黑体" w:cs="黑体"/>
          <w:color w:val="auto"/>
          <w:spacing w:val="10"/>
          <w:sz w:val="31"/>
          <w:szCs w:val="31"/>
        </w:rPr>
        <w:t>格</w:t>
      </w:r>
      <w:r>
        <w:rPr>
          <w:rFonts w:ascii="黑体" w:hAnsi="黑体" w:eastAsia="黑体" w:cs="黑体"/>
          <w:color w:val="auto"/>
          <w:spacing w:val="7"/>
          <w:sz w:val="31"/>
          <w:szCs w:val="31"/>
        </w:rPr>
        <w:t xml:space="preserve">式 </w:t>
      </w:r>
      <w:r>
        <w:rPr>
          <w:rFonts w:ascii="Arial" w:hAnsi="Arial" w:eastAsia="Arial" w:cs="Arial"/>
          <w:b/>
          <w:bCs/>
          <w:color w:val="auto"/>
          <w:spacing w:val="7"/>
          <w:sz w:val="31"/>
          <w:szCs w:val="31"/>
        </w:rPr>
        <w:t>8</w:t>
      </w:r>
      <w:r>
        <w:rPr>
          <w:rFonts w:ascii="黑体" w:hAnsi="黑体" w:eastAsia="黑体" w:cs="黑体"/>
          <w:color w:val="auto"/>
          <w:spacing w:val="7"/>
          <w:sz w:val="31"/>
          <w:szCs w:val="31"/>
        </w:rPr>
        <w:t>、具备履行合同所必须的设备和专业技术能力证明</w:t>
      </w:r>
      <w:bookmarkEnd w:id="115"/>
      <w:bookmarkEnd w:id="116"/>
    </w:p>
    <w:p w14:paraId="57AA0BDE">
      <w:pPr>
        <w:spacing w:line="286" w:lineRule="auto"/>
        <w:rPr>
          <w:rFonts w:ascii="Arial"/>
          <w:color w:val="auto"/>
          <w:sz w:val="21"/>
        </w:rPr>
      </w:pPr>
    </w:p>
    <w:p w14:paraId="38FCA041">
      <w:pPr>
        <w:spacing w:line="287" w:lineRule="auto"/>
        <w:rPr>
          <w:rFonts w:ascii="Arial"/>
          <w:color w:val="auto"/>
          <w:sz w:val="21"/>
        </w:rPr>
      </w:pPr>
    </w:p>
    <w:p w14:paraId="73CA6A14">
      <w:pPr>
        <w:spacing w:line="287" w:lineRule="auto"/>
        <w:rPr>
          <w:rFonts w:ascii="Arial"/>
          <w:color w:val="auto"/>
          <w:sz w:val="21"/>
        </w:rPr>
      </w:pPr>
    </w:p>
    <w:p w14:paraId="0404910D">
      <w:pPr>
        <w:spacing w:before="95" w:line="224" w:lineRule="auto"/>
        <w:ind w:left="1561"/>
        <w:rPr>
          <w:rFonts w:ascii="宋体" w:hAnsi="宋体" w:eastAsia="宋体" w:cs="宋体"/>
          <w:color w:val="auto"/>
          <w:sz w:val="29"/>
          <w:szCs w:val="29"/>
        </w:rPr>
      </w:pPr>
      <w:r>
        <w:rPr>
          <w:rFonts w:ascii="宋体" w:hAnsi="宋体" w:eastAsia="宋体" w:cs="宋体"/>
          <w:color w:val="auto"/>
          <w:spacing w:val="16"/>
          <w:sz w:val="29"/>
          <w:szCs w:val="29"/>
        </w:rPr>
        <w:t>具</w:t>
      </w:r>
      <w:r>
        <w:rPr>
          <w:rFonts w:ascii="宋体" w:hAnsi="宋体" w:eastAsia="宋体" w:cs="宋体"/>
          <w:color w:val="auto"/>
          <w:spacing w:val="10"/>
          <w:sz w:val="29"/>
          <w:szCs w:val="29"/>
        </w:rPr>
        <w:t>备履行合同所必须的设备和专业技术能力证明</w:t>
      </w:r>
    </w:p>
    <w:p w14:paraId="39DE4CA6">
      <w:pPr>
        <w:spacing w:line="279" w:lineRule="auto"/>
        <w:rPr>
          <w:rFonts w:ascii="Arial"/>
          <w:color w:val="auto"/>
          <w:sz w:val="21"/>
        </w:rPr>
      </w:pPr>
    </w:p>
    <w:p w14:paraId="71727CDC">
      <w:pPr>
        <w:spacing w:line="279" w:lineRule="auto"/>
        <w:rPr>
          <w:rFonts w:ascii="Arial"/>
          <w:color w:val="auto"/>
          <w:sz w:val="21"/>
        </w:rPr>
      </w:pPr>
    </w:p>
    <w:p w14:paraId="5CA5D7AA">
      <w:pPr>
        <w:spacing w:before="75" w:line="380" w:lineRule="auto"/>
        <w:ind w:left="12" w:firstLine="477"/>
        <w:rPr>
          <w:rFonts w:hint="eastAsia" w:ascii="宋体" w:hAnsi="宋体" w:eastAsia="宋体" w:cs="宋体"/>
          <w:color w:val="auto"/>
          <w:sz w:val="23"/>
          <w:szCs w:val="23"/>
          <w:lang w:eastAsia="zh-CN"/>
        </w:rPr>
      </w:pPr>
      <w:r>
        <w:rPr>
          <w:rFonts w:ascii="宋体" w:hAnsi="宋体" w:eastAsia="宋体" w:cs="宋体"/>
          <w:color w:val="auto"/>
          <w:spacing w:val="11"/>
          <w:sz w:val="23"/>
          <w:szCs w:val="23"/>
        </w:rPr>
        <w:t>供应商应按不低于磋商项目要求，针对该项目的实施，须提供相关设备</w:t>
      </w:r>
      <w:r>
        <w:rPr>
          <w:rFonts w:hint="eastAsia" w:ascii="宋体" w:hAnsi="宋体" w:eastAsia="宋体" w:cs="宋体"/>
          <w:color w:val="auto"/>
          <w:spacing w:val="11"/>
          <w:sz w:val="23"/>
          <w:szCs w:val="23"/>
          <w:lang w:eastAsia="zh-CN"/>
        </w:rPr>
        <w:t>、</w:t>
      </w:r>
      <w:r>
        <w:rPr>
          <w:rFonts w:ascii="宋体" w:hAnsi="宋体" w:eastAsia="宋体" w:cs="宋体"/>
          <w:color w:val="auto"/>
          <w:spacing w:val="11"/>
          <w:sz w:val="23"/>
          <w:szCs w:val="23"/>
        </w:rPr>
        <w:t>相关人员的</w:t>
      </w:r>
      <w:r>
        <w:rPr>
          <w:rFonts w:hint="eastAsia" w:ascii="宋体" w:hAnsi="宋体" w:eastAsia="宋体" w:cs="宋体"/>
          <w:color w:val="auto"/>
          <w:spacing w:val="11"/>
          <w:sz w:val="23"/>
          <w:szCs w:val="23"/>
          <w:lang w:val="en-US" w:eastAsia="zh-CN"/>
        </w:rPr>
        <w:t>身份证、</w:t>
      </w:r>
      <w:r>
        <w:rPr>
          <w:rFonts w:ascii="宋体" w:hAnsi="宋体" w:eastAsia="宋体" w:cs="宋体"/>
          <w:color w:val="auto"/>
          <w:spacing w:val="11"/>
          <w:sz w:val="23"/>
          <w:szCs w:val="23"/>
        </w:rPr>
        <w:t>用工合同等证明材料。提供履行合同所必须的设备和专业技</w:t>
      </w:r>
      <w:r>
        <w:rPr>
          <w:rFonts w:ascii="宋体" w:hAnsi="宋体" w:eastAsia="宋体" w:cs="宋体"/>
          <w:color w:val="auto"/>
          <w:spacing w:val="10"/>
          <w:sz w:val="23"/>
          <w:szCs w:val="23"/>
        </w:rPr>
        <w:t>术</w:t>
      </w:r>
      <w:r>
        <w:rPr>
          <w:rFonts w:ascii="宋体" w:hAnsi="宋体" w:eastAsia="宋体" w:cs="宋体"/>
          <w:color w:val="auto"/>
          <w:spacing w:val="9"/>
          <w:sz w:val="23"/>
          <w:szCs w:val="23"/>
        </w:rPr>
        <w:t>能</w:t>
      </w:r>
      <w:r>
        <w:rPr>
          <w:rFonts w:ascii="宋体" w:hAnsi="宋体" w:eastAsia="宋体" w:cs="宋体"/>
          <w:color w:val="auto"/>
          <w:spacing w:val="7"/>
          <w:sz w:val="23"/>
          <w:szCs w:val="23"/>
        </w:rPr>
        <w:t>力的</w:t>
      </w:r>
      <w:r>
        <w:rPr>
          <w:rFonts w:hint="eastAsia" w:ascii="宋体" w:hAnsi="宋体" w:eastAsia="宋体" w:cs="宋体"/>
          <w:color w:val="auto"/>
          <w:spacing w:val="7"/>
          <w:sz w:val="23"/>
          <w:szCs w:val="23"/>
          <w:lang w:val="en-US" w:eastAsia="zh-CN"/>
        </w:rPr>
        <w:t>承诺函</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格式自拟</w:t>
      </w:r>
      <w:r>
        <w:rPr>
          <w:rFonts w:hint="eastAsia" w:ascii="宋体" w:hAnsi="宋体" w:eastAsia="宋体" w:cs="宋体"/>
          <w:color w:val="auto"/>
          <w:spacing w:val="7"/>
          <w:sz w:val="23"/>
          <w:szCs w:val="23"/>
          <w:lang w:eastAsia="zh-CN"/>
        </w:rPr>
        <w:t>）</w:t>
      </w:r>
    </w:p>
    <w:p w14:paraId="49FDFD7B">
      <w:pPr>
        <w:rPr>
          <w:color w:val="auto"/>
        </w:rPr>
        <w:sectPr>
          <w:footerReference r:id="rId51" w:type="default"/>
          <w:pgSz w:w="11906" w:h="16839"/>
          <w:pgMar w:top="1239" w:right="1245" w:bottom="1192" w:left="1246" w:header="1225" w:footer="1030" w:gutter="0"/>
          <w:cols w:space="720" w:num="1"/>
        </w:sectPr>
      </w:pPr>
    </w:p>
    <w:p w14:paraId="23565257">
      <w:pPr>
        <w:spacing w:before="57" w:line="226" w:lineRule="auto"/>
        <w:ind w:left="13"/>
        <w:outlineLvl w:val="1"/>
        <w:rPr>
          <w:rFonts w:ascii="黑体" w:hAnsi="黑体" w:eastAsia="黑体" w:cs="黑体"/>
          <w:color w:val="auto"/>
          <w:sz w:val="31"/>
          <w:szCs w:val="31"/>
        </w:rPr>
      </w:pPr>
      <w:bookmarkStart w:id="117" w:name="_bookmark28"/>
      <w:bookmarkEnd w:id="117"/>
      <w:bookmarkStart w:id="118" w:name="_bookmark29"/>
      <w:bookmarkEnd w:id="118"/>
      <w:r>
        <w:rPr>
          <w:rFonts w:ascii="黑体" w:hAnsi="黑体" w:eastAsia="黑体" w:cs="黑体"/>
          <w:color w:val="auto"/>
          <w:spacing w:val="6"/>
          <w:sz w:val="31"/>
          <w:szCs w:val="31"/>
        </w:rPr>
        <w:t xml:space="preserve">格式 </w:t>
      </w:r>
      <w:r>
        <w:rPr>
          <w:rFonts w:ascii="Arial" w:hAnsi="Arial" w:eastAsia="Arial" w:cs="Arial"/>
          <w:b/>
          <w:bCs/>
          <w:color w:val="auto"/>
          <w:spacing w:val="3"/>
          <w:sz w:val="31"/>
          <w:szCs w:val="31"/>
        </w:rPr>
        <w:t>9</w:t>
      </w:r>
      <w:r>
        <w:rPr>
          <w:rFonts w:ascii="黑体" w:hAnsi="黑体" w:eastAsia="黑体" w:cs="黑体"/>
          <w:color w:val="auto"/>
          <w:spacing w:val="3"/>
          <w:sz w:val="31"/>
          <w:szCs w:val="31"/>
        </w:rPr>
        <w:t>、无重大违法记录声明</w:t>
      </w:r>
    </w:p>
    <w:p w14:paraId="799588E5">
      <w:pPr>
        <w:spacing w:line="287" w:lineRule="auto"/>
        <w:rPr>
          <w:rFonts w:ascii="Arial"/>
          <w:color w:val="auto"/>
          <w:sz w:val="21"/>
        </w:rPr>
      </w:pPr>
    </w:p>
    <w:p w14:paraId="2F84D1D7">
      <w:pPr>
        <w:spacing w:line="287" w:lineRule="auto"/>
        <w:rPr>
          <w:rFonts w:ascii="Arial"/>
          <w:color w:val="auto"/>
          <w:sz w:val="21"/>
        </w:rPr>
      </w:pPr>
    </w:p>
    <w:p w14:paraId="4500521D">
      <w:pPr>
        <w:spacing w:line="287" w:lineRule="auto"/>
        <w:rPr>
          <w:rFonts w:ascii="Arial"/>
          <w:color w:val="auto"/>
          <w:sz w:val="21"/>
        </w:rPr>
      </w:pPr>
    </w:p>
    <w:p w14:paraId="7ED862BD">
      <w:pPr>
        <w:spacing w:before="94" w:line="226" w:lineRule="auto"/>
        <w:ind w:left="3365"/>
        <w:rPr>
          <w:rFonts w:ascii="宋体" w:hAnsi="宋体" w:eastAsia="宋体" w:cs="宋体"/>
          <w:color w:val="auto"/>
          <w:sz w:val="29"/>
          <w:szCs w:val="29"/>
        </w:rPr>
      </w:pPr>
      <w:r>
        <w:rPr>
          <w:rFonts w:ascii="宋体" w:hAnsi="宋体" w:eastAsia="宋体" w:cs="宋体"/>
          <w:color w:val="auto"/>
          <w:spacing w:val="13"/>
          <w:sz w:val="29"/>
          <w:szCs w:val="29"/>
        </w:rPr>
        <w:t>无</w:t>
      </w:r>
      <w:r>
        <w:rPr>
          <w:rFonts w:ascii="宋体" w:hAnsi="宋体" w:eastAsia="宋体" w:cs="宋体"/>
          <w:color w:val="auto"/>
          <w:spacing w:val="9"/>
          <w:sz w:val="29"/>
          <w:szCs w:val="29"/>
        </w:rPr>
        <w:t>重大违法记录声明</w:t>
      </w:r>
    </w:p>
    <w:p w14:paraId="2841E429">
      <w:pPr>
        <w:spacing w:line="271" w:lineRule="auto"/>
        <w:rPr>
          <w:rFonts w:ascii="Arial"/>
          <w:color w:val="auto"/>
          <w:sz w:val="21"/>
        </w:rPr>
      </w:pPr>
    </w:p>
    <w:p w14:paraId="616D9709">
      <w:pPr>
        <w:spacing w:line="272" w:lineRule="auto"/>
        <w:rPr>
          <w:rFonts w:ascii="Arial"/>
          <w:color w:val="auto"/>
          <w:sz w:val="21"/>
        </w:rPr>
      </w:pPr>
    </w:p>
    <w:p w14:paraId="2886FFE2">
      <w:pPr>
        <w:spacing w:before="91" w:line="221" w:lineRule="auto"/>
        <w:ind w:left="506"/>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3EB62BCD">
      <w:pPr>
        <w:spacing w:before="205" w:line="379" w:lineRule="auto"/>
        <w:ind w:left="10" w:firstLine="436"/>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u w:val="single"/>
        </w:rPr>
        <w:t>供应商名称</w:t>
      </w:r>
      <w:r>
        <w:rPr>
          <w:rFonts w:ascii="宋体" w:hAnsi="宋体" w:eastAsia="宋体" w:cs="宋体"/>
          <w:color w:val="auto"/>
          <w:spacing w:val="15"/>
          <w:sz w:val="23"/>
          <w:szCs w:val="23"/>
        </w:rPr>
        <w:t>) 郑重声明，我方参加本项目竞磋活动前三年内无重大违法活动记录</w:t>
      </w:r>
      <w:r>
        <w:rPr>
          <w:rFonts w:ascii="宋体" w:hAnsi="宋体" w:eastAsia="宋体" w:cs="宋体"/>
          <w:color w:val="auto"/>
          <w:spacing w:val="11"/>
          <w:sz w:val="23"/>
          <w:szCs w:val="23"/>
        </w:rPr>
        <w:t>，符合《中华人民共和国政府采购法》规定的供应商资格条件。我方对此声明负全部法</w:t>
      </w:r>
      <w:r>
        <w:rPr>
          <w:rFonts w:ascii="宋体" w:hAnsi="宋体" w:eastAsia="宋体" w:cs="宋体"/>
          <w:color w:val="auto"/>
          <w:spacing w:val="-2"/>
          <w:sz w:val="23"/>
          <w:szCs w:val="23"/>
        </w:rPr>
        <w:t>律责任</w:t>
      </w:r>
      <w:r>
        <w:rPr>
          <w:rFonts w:ascii="宋体" w:hAnsi="宋体" w:eastAsia="宋体" w:cs="宋体"/>
          <w:color w:val="auto"/>
          <w:spacing w:val="-1"/>
          <w:sz w:val="23"/>
          <w:szCs w:val="23"/>
        </w:rPr>
        <w:t>。</w:t>
      </w:r>
    </w:p>
    <w:p w14:paraId="77342747">
      <w:pPr>
        <w:spacing w:line="244" w:lineRule="auto"/>
        <w:rPr>
          <w:rFonts w:ascii="Arial"/>
          <w:color w:val="auto"/>
          <w:sz w:val="21"/>
        </w:rPr>
      </w:pPr>
    </w:p>
    <w:p w14:paraId="161B50D3">
      <w:pPr>
        <w:spacing w:line="244" w:lineRule="auto"/>
        <w:rPr>
          <w:rFonts w:ascii="Arial"/>
          <w:color w:val="auto"/>
          <w:sz w:val="21"/>
        </w:rPr>
      </w:pPr>
    </w:p>
    <w:p w14:paraId="20B45DDF">
      <w:pPr>
        <w:spacing w:line="245" w:lineRule="auto"/>
        <w:rPr>
          <w:rFonts w:ascii="Arial"/>
          <w:color w:val="auto"/>
          <w:sz w:val="21"/>
        </w:rPr>
      </w:pPr>
    </w:p>
    <w:p w14:paraId="7EADF8EA">
      <w:pPr>
        <w:spacing w:before="75" w:line="227" w:lineRule="auto"/>
        <w:ind w:left="435"/>
        <w:rPr>
          <w:rFonts w:ascii="宋体" w:hAnsi="宋体" w:eastAsia="宋体" w:cs="宋体"/>
          <w:color w:val="auto"/>
          <w:sz w:val="23"/>
          <w:szCs w:val="23"/>
        </w:rPr>
      </w:pPr>
      <w:r>
        <w:rPr>
          <w:rFonts w:ascii="宋体" w:hAnsi="宋体" w:eastAsia="宋体" w:cs="宋体"/>
          <w:color w:val="auto"/>
          <w:sz w:val="23"/>
          <w:szCs w:val="23"/>
        </w:rPr>
        <w:t>特此声明。</w:t>
      </w:r>
    </w:p>
    <w:p w14:paraId="4A265567">
      <w:pPr>
        <w:rPr>
          <w:color w:val="auto"/>
        </w:rPr>
      </w:pPr>
    </w:p>
    <w:p w14:paraId="631E34AC">
      <w:pPr>
        <w:rPr>
          <w:color w:val="auto"/>
        </w:rPr>
      </w:pPr>
    </w:p>
    <w:p w14:paraId="74CBADCA">
      <w:pPr>
        <w:rPr>
          <w:color w:val="auto"/>
        </w:rPr>
      </w:pPr>
    </w:p>
    <w:p w14:paraId="7F00E64C">
      <w:pPr>
        <w:rPr>
          <w:color w:val="auto"/>
        </w:rPr>
      </w:pPr>
    </w:p>
    <w:p w14:paraId="26439AE4">
      <w:pPr>
        <w:rPr>
          <w:color w:val="auto"/>
        </w:rPr>
      </w:pPr>
    </w:p>
    <w:p w14:paraId="661E061A">
      <w:pPr>
        <w:rPr>
          <w:color w:val="auto"/>
        </w:rPr>
      </w:pPr>
    </w:p>
    <w:p w14:paraId="146E4B3E">
      <w:pPr>
        <w:rPr>
          <w:color w:val="auto"/>
        </w:rPr>
      </w:pPr>
    </w:p>
    <w:p w14:paraId="4279C9A7">
      <w:pPr>
        <w:rPr>
          <w:color w:val="auto"/>
        </w:rPr>
      </w:pPr>
    </w:p>
    <w:p w14:paraId="4B7492A4">
      <w:pPr>
        <w:rPr>
          <w:color w:val="auto"/>
        </w:rPr>
      </w:pPr>
    </w:p>
    <w:p w14:paraId="3A978624">
      <w:pPr>
        <w:rPr>
          <w:color w:val="auto"/>
        </w:rPr>
      </w:pPr>
    </w:p>
    <w:p w14:paraId="3E91437B">
      <w:pPr>
        <w:rPr>
          <w:color w:val="auto"/>
        </w:rPr>
      </w:pPr>
    </w:p>
    <w:p w14:paraId="6874883D">
      <w:pPr>
        <w:rPr>
          <w:color w:val="auto"/>
        </w:rPr>
      </w:pPr>
    </w:p>
    <w:p w14:paraId="09C4F185">
      <w:pPr>
        <w:rPr>
          <w:color w:val="auto"/>
        </w:rPr>
      </w:pPr>
    </w:p>
    <w:p w14:paraId="6FB403C1">
      <w:pPr>
        <w:rPr>
          <w:color w:val="auto"/>
        </w:rPr>
      </w:pPr>
    </w:p>
    <w:p w14:paraId="68BF942F">
      <w:pPr>
        <w:rPr>
          <w:color w:val="auto"/>
        </w:rPr>
      </w:pPr>
    </w:p>
    <w:p w14:paraId="36C215CB">
      <w:pPr>
        <w:rPr>
          <w:color w:val="auto"/>
        </w:rPr>
      </w:pPr>
    </w:p>
    <w:p w14:paraId="2E1E7CA4">
      <w:pPr>
        <w:rPr>
          <w:color w:val="auto"/>
        </w:rPr>
      </w:pPr>
    </w:p>
    <w:p w14:paraId="78D8939D">
      <w:pPr>
        <w:rPr>
          <w:color w:val="auto"/>
        </w:rPr>
      </w:pPr>
    </w:p>
    <w:p w14:paraId="3A07D7FF">
      <w:pPr>
        <w:rPr>
          <w:color w:val="auto"/>
        </w:rPr>
      </w:pPr>
    </w:p>
    <w:p w14:paraId="12C9C9CA">
      <w:pPr>
        <w:rPr>
          <w:color w:val="auto"/>
        </w:rPr>
      </w:pPr>
    </w:p>
    <w:p w14:paraId="27F8DD43">
      <w:pPr>
        <w:rPr>
          <w:color w:val="auto"/>
        </w:rPr>
      </w:pPr>
    </w:p>
    <w:p w14:paraId="0B69A361">
      <w:pPr>
        <w:rPr>
          <w:color w:val="auto"/>
        </w:rPr>
      </w:pPr>
    </w:p>
    <w:p w14:paraId="5DAEABB7">
      <w:pPr>
        <w:spacing w:line="205" w:lineRule="exact"/>
        <w:rPr>
          <w:color w:val="auto"/>
        </w:rPr>
      </w:pPr>
    </w:p>
    <w:p w14:paraId="21B9A61B">
      <w:pPr>
        <w:rPr>
          <w:color w:val="auto"/>
        </w:rPr>
        <w:sectPr>
          <w:footerReference r:id="rId52" w:type="default"/>
          <w:pgSz w:w="11906" w:h="16839"/>
          <w:pgMar w:top="1239" w:right="1245" w:bottom="1193" w:left="1246" w:header="1225" w:footer="1030" w:gutter="0"/>
          <w:cols w:space="720" w:num="1"/>
        </w:sectPr>
      </w:pPr>
    </w:p>
    <w:p w14:paraId="4A5A266F">
      <w:pPr>
        <w:spacing w:before="47" w:line="227" w:lineRule="auto"/>
        <w:ind w:left="3663" w:firstLine="678" w:firstLineChars="300"/>
        <w:rPr>
          <w:rFonts w:ascii="宋体" w:hAnsi="宋体" w:eastAsia="宋体" w:cs="宋体"/>
          <w:color w:val="auto"/>
          <w:sz w:val="23"/>
          <w:szCs w:val="23"/>
        </w:rPr>
      </w:pPr>
      <w:r>
        <w:rPr>
          <w:rFonts w:ascii="宋体" w:hAnsi="宋体" w:eastAsia="宋体" w:cs="宋体"/>
          <w:color w:val="auto"/>
          <w:spacing w:val="-2"/>
          <w:sz w:val="23"/>
          <w:szCs w:val="23"/>
        </w:rPr>
        <w:t>供应商</w:t>
      </w:r>
      <w:r>
        <w:rPr>
          <w:rFonts w:hint="eastAsia" w:ascii="宋体" w:hAnsi="宋体" w:eastAsia="宋体" w:cs="宋体"/>
          <w:color w:val="auto"/>
          <w:spacing w:val="-2"/>
          <w:sz w:val="23"/>
          <w:szCs w:val="23"/>
          <w:lang w:val="en-US" w:eastAsia="zh-CN"/>
        </w:rPr>
        <w:t>名称</w:t>
      </w:r>
      <w:r>
        <w:rPr>
          <w:rFonts w:ascii="宋体" w:hAnsi="宋体" w:eastAsia="宋体" w:cs="宋体"/>
          <w:color w:val="auto"/>
          <w:spacing w:val="-1"/>
          <w:sz w:val="23"/>
          <w:szCs w:val="23"/>
        </w:rPr>
        <w:t>：</w:t>
      </w:r>
    </w:p>
    <w:p w14:paraId="4197B637">
      <w:pPr>
        <w:spacing w:before="183"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740AF700">
      <w:pPr>
        <w:spacing w:line="14" w:lineRule="auto"/>
        <w:rPr>
          <w:rFonts w:ascii="Arial"/>
          <w:color w:val="auto"/>
          <w:sz w:val="2"/>
        </w:rPr>
      </w:pPr>
      <w:r>
        <w:rPr>
          <w:rFonts w:ascii="Arial" w:hAnsi="Arial" w:eastAsia="Arial" w:cs="Arial"/>
          <w:color w:val="auto"/>
          <w:sz w:val="2"/>
          <w:szCs w:val="2"/>
        </w:rPr>
        <w:br w:type="column"/>
      </w:r>
    </w:p>
    <w:p w14:paraId="0DD06DE9">
      <w:pPr>
        <w:spacing w:before="46" w:line="227" w:lineRule="auto"/>
        <w:ind w:left="956" w:firstLine="864" w:firstLineChars="300"/>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3D7D4BBA">
      <w:pPr>
        <w:spacing w:before="183" w:line="227" w:lineRule="auto"/>
        <w:ind w:right="12"/>
        <w:jc w:val="right"/>
        <w:rPr>
          <w:rFonts w:ascii="宋体" w:hAnsi="宋体" w:eastAsia="宋体" w:cs="宋体"/>
          <w:color w:val="auto"/>
          <w:sz w:val="23"/>
          <w:szCs w:val="23"/>
        </w:rPr>
      </w:pPr>
      <w:r>
        <w:rPr>
          <w:rFonts w:ascii="宋体" w:hAnsi="宋体" w:eastAsia="宋体" w:cs="宋体"/>
          <w:color w:val="auto"/>
          <w:spacing w:val="22"/>
          <w:sz w:val="23"/>
          <w:szCs w:val="23"/>
        </w:rPr>
        <w:t>(签字或盖章)</w:t>
      </w:r>
    </w:p>
    <w:p w14:paraId="3A0D53F1">
      <w:pPr>
        <w:spacing w:before="186"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79CF31D4">
      <w:pPr>
        <w:rPr>
          <w:color w:val="auto"/>
        </w:rPr>
        <w:sectPr>
          <w:type w:val="continuous"/>
          <w:pgSz w:w="11906" w:h="16839"/>
          <w:pgMar w:top="1239" w:right="1245" w:bottom="1193" w:left="1246" w:header="1225" w:footer="1030" w:gutter="0"/>
          <w:cols w:equalWidth="0" w:num="2">
            <w:col w:w="6457" w:space="100"/>
            <w:col w:w="2858"/>
          </w:cols>
        </w:sectPr>
      </w:pPr>
    </w:p>
    <w:p w14:paraId="6CD246D1">
      <w:pPr>
        <w:spacing w:before="57" w:line="226" w:lineRule="auto"/>
        <w:ind w:left="13"/>
        <w:outlineLvl w:val="1"/>
        <w:rPr>
          <w:rFonts w:ascii="黑体" w:hAnsi="黑体" w:eastAsia="黑体" w:cs="黑体"/>
          <w:color w:val="auto"/>
          <w:spacing w:val="3"/>
          <w:sz w:val="31"/>
          <w:szCs w:val="31"/>
        </w:rPr>
      </w:pPr>
      <w:bookmarkStart w:id="119" w:name="_bookmark30"/>
      <w:bookmarkEnd w:id="119"/>
      <w:r>
        <w:rPr>
          <w:rFonts w:ascii="黑体" w:hAnsi="黑体" w:eastAsia="黑体" w:cs="黑体"/>
          <w:color w:val="auto"/>
          <w:spacing w:val="3"/>
          <w:sz w:val="31"/>
          <w:szCs w:val="31"/>
        </w:rPr>
        <w:t>格式 10、未被列入“失信被执行人”的证明</w:t>
      </w:r>
    </w:p>
    <w:p w14:paraId="295C77BC">
      <w:pPr>
        <w:spacing w:line="242" w:lineRule="auto"/>
        <w:rPr>
          <w:rFonts w:ascii="Arial"/>
          <w:color w:val="auto"/>
          <w:sz w:val="21"/>
        </w:rPr>
      </w:pPr>
    </w:p>
    <w:p w14:paraId="48654889">
      <w:pPr>
        <w:spacing w:line="242" w:lineRule="auto"/>
        <w:rPr>
          <w:rFonts w:ascii="Arial"/>
          <w:color w:val="auto"/>
          <w:sz w:val="21"/>
        </w:rPr>
      </w:pPr>
    </w:p>
    <w:p w14:paraId="00361636">
      <w:pPr>
        <w:spacing w:line="242" w:lineRule="auto"/>
        <w:rPr>
          <w:rFonts w:ascii="Arial"/>
          <w:color w:val="auto"/>
          <w:sz w:val="21"/>
        </w:rPr>
      </w:pPr>
    </w:p>
    <w:p w14:paraId="0999EF56">
      <w:pPr>
        <w:spacing w:before="75" w:line="385" w:lineRule="auto"/>
        <w:ind w:left="9" w:firstLine="422"/>
        <w:rPr>
          <w:rFonts w:ascii="宋体" w:hAnsi="宋体" w:eastAsia="宋体" w:cs="宋体"/>
          <w:color w:val="auto"/>
          <w:sz w:val="23"/>
          <w:szCs w:val="23"/>
        </w:rPr>
      </w:pPr>
      <w:r>
        <w:rPr>
          <w:rFonts w:ascii="宋体" w:hAnsi="宋体" w:eastAsia="宋体" w:cs="宋体"/>
          <w:color w:val="auto"/>
          <w:spacing w:val="18"/>
          <w:sz w:val="23"/>
          <w:szCs w:val="23"/>
        </w:rPr>
        <w:t>经信用中国(</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creditchina</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、中国政府采购网(</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ccgp</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等</w:t>
      </w:r>
      <w:r>
        <w:rPr>
          <w:rFonts w:ascii="宋体" w:hAnsi="宋体" w:eastAsia="宋体" w:cs="宋体"/>
          <w:color w:val="auto"/>
          <w:spacing w:val="16"/>
          <w:sz w:val="23"/>
          <w:szCs w:val="23"/>
        </w:rPr>
        <w:t>渠</w:t>
      </w:r>
      <w:r>
        <w:rPr>
          <w:rFonts w:ascii="宋体" w:hAnsi="宋体" w:eastAsia="宋体" w:cs="宋体"/>
          <w:color w:val="auto"/>
          <w:sz w:val="23"/>
          <w:szCs w:val="23"/>
        </w:rPr>
        <w:t xml:space="preserve"> </w:t>
      </w:r>
      <w:r>
        <w:rPr>
          <w:rFonts w:ascii="宋体" w:hAnsi="宋体" w:eastAsia="宋体" w:cs="宋体"/>
          <w:color w:val="auto"/>
          <w:spacing w:val="8"/>
          <w:sz w:val="23"/>
          <w:szCs w:val="23"/>
        </w:rPr>
        <w:t>道查询后， 列入失信被执行人、重大税收违法案件当事人名单、政府采购严重违法失信</w:t>
      </w:r>
      <w:r>
        <w:rPr>
          <w:rFonts w:ascii="宋体" w:hAnsi="宋体" w:eastAsia="宋体" w:cs="宋体"/>
          <w:color w:val="auto"/>
          <w:spacing w:val="7"/>
          <w:sz w:val="23"/>
          <w:szCs w:val="23"/>
        </w:rPr>
        <w:t>行</w:t>
      </w:r>
      <w:r>
        <w:rPr>
          <w:rFonts w:ascii="宋体" w:hAnsi="宋体" w:eastAsia="宋体" w:cs="宋体"/>
          <w:color w:val="auto"/>
          <w:sz w:val="23"/>
          <w:szCs w:val="23"/>
        </w:rPr>
        <w:t xml:space="preserve"> </w:t>
      </w:r>
      <w:r>
        <w:rPr>
          <w:rFonts w:ascii="宋体" w:hAnsi="宋体" w:eastAsia="宋体" w:cs="宋体"/>
          <w:color w:val="auto"/>
          <w:spacing w:val="10"/>
          <w:sz w:val="23"/>
          <w:szCs w:val="23"/>
        </w:rPr>
        <w:t>为记录名单的</w:t>
      </w:r>
      <w:r>
        <w:rPr>
          <w:rFonts w:ascii="宋体" w:hAnsi="宋体" w:eastAsia="宋体" w:cs="宋体"/>
          <w:color w:val="auto"/>
          <w:spacing w:val="5"/>
          <w:sz w:val="23"/>
          <w:szCs w:val="23"/>
        </w:rPr>
        <w:t>，取消投标资格。 (提供</w:t>
      </w:r>
      <w:r>
        <w:rPr>
          <w:rFonts w:ascii="Arial" w:hAnsi="Arial" w:eastAsia="Arial" w:cs="Arial"/>
          <w:color w:val="auto"/>
          <w:spacing w:val="5"/>
          <w:sz w:val="23"/>
          <w:szCs w:val="23"/>
        </w:rPr>
        <w:t>“</w:t>
      </w:r>
      <w:r>
        <w:rPr>
          <w:rFonts w:ascii="宋体" w:hAnsi="宋体" w:eastAsia="宋体" w:cs="宋体"/>
          <w:color w:val="auto"/>
          <w:spacing w:val="5"/>
          <w:sz w:val="23"/>
          <w:szCs w:val="23"/>
        </w:rPr>
        <w:t>“信用中国”“中国政府采购网”网站无任何不良</w:t>
      </w:r>
      <w:r>
        <w:rPr>
          <w:rFonts w:ascii="宋体" w:hAnsi="宋体" w:eastAsia="宋体" w:cs="宋体"/>
          <w:color w:val="auto"/>
          <w:sz w:val="23"/>
          <w:szCs w:val="23"/>
        </w:rPr>
        <w:t xml:space="preserve"> </w:t>
      </w:r>
      <w:r>
        <w:rPr>
          <w:rFonts w:ascii="宋体" w:hAnsi="宋体" w:eastAsia="宋体" w:cs="宋体"/>
          <w:color w:val="auto"/>
          <w:spacing w:val="10"/>
          <w:sz w:val="23"/>
          <w:szCs w:val="23"/>
        </w:rPr>
        <w:t>记录的</w:t>
      </w:r>
      <w:r>
        <w:rPr>
          <w:rFonts w:ascii="宋体" w:hAnsi="宋体" w:eastAsia="宋体" w:cs="宋体"/>
          <w:color w:val="auto"/>
          <w:spacing w:val="7"/>
          <w:sz w:val="23"/>
          <w:szCs w:val="23"/>
        </w:rPr>
        <w:t>查</w:t>
      </w:r>
      <w:r>
        <w:rPr>
          <w:rFonts w:ascii="宋体" w:hAnsi="宋体" w:eastAsia="宋体" w:cs="宋体"/>
          <w:color w:val="auto"/>
          <w:spacing w:val="5"/>
          <w:sz w:val="23"/>
          <w:szCs w:val="23"/>
        </w:rPr>
        <w:t>询截图) 。</w:t>
      </w:r>
    </w:p>
    <w:p w14:paraId="200EA36D">
      <w:pPr>
        <w:rPr>
          <w:color w:val="auto"/>
        </w:rPr>
        <w:sectPr>
          <w:headerReference r:id="rId53" w:type="default"/>
          <w:footerReference r:id="rId54" w:type="default"/>
          <w:pgSz w:w="11906" w:h="16839"/>
          <w:pgMar w:top="1239" w:right="1233" w:bottom="1193" w:left="1246" w:header="1225" w:footer="1030" w:gutter="0"/>
          <w:cols w:space="720" w:num="1"/>
        </w:sectPr>
      </w:pPr>
    </w:p>
    <w:p w14:paraId="263671A1">
      <w:pPr>
        <w:spacing w:before="57" w:line="226" w:lineRule="auto"/>
        <w:ind w:left="13"/>
        <w:outlineLvl w:val="1"/>
        <w:rPr>
          <w:rFonts w:ascii="黑体" w:hAnsi="黑体" w:eastAsia="黑体" w:cs="黑体"/>
          <w:color w:val="auto"/>
          <w:spacing w:val="3"/>
          <w:sz w:val="31"/>
          <w:szCs w:val="31"/>
        </w:rPr>
      </w:pPr>
      <w:r>
        <w:rPr>
          <w:rFonts w:ascii="黑体" w:hAnsi="黑体" w:eastAsia="黑体" w:cs="黑体"/>
          <w:color w:val="auto"/>
          <w:spacing w:val="3"/>
          <w:sz w:val="31"/>
          <w:szCs w:val="31"/>
        </w:rPr>
        <w:t>格式 11、磋商保证金证明</w:t>
      </w:r>
    </w:p>
    <w:p w14:paraId="1257FCCA">
      <w:pPr>
        <w:spacing w:line="271" w:lineRule="auto"/>
        <w:rPr>
          <w:rFonts w:ascii="Arial"/>
          <w:color w:val="auto"/>
          <w:sz w:val="21"/>
        </w:rPr>
      </w:pPr>
    </w:p>
    <w:p w14:paraId="6FEB3881">
      <w:pPr>
        <w:spacing w:line="271" w:lineRule="auto"/>
        <w:rPr>
          <w:rFonts w:ascii="Arial"/>
          <w:color w:val="auto"/>
          <w:sz w:val="21"/>
        </w:rPr>
      </w:pPr>
    </w:p>
    <w:p w14:paraId="6F9FF202">
      <w:pPr>
        <w:spacing w:line="272" w:lineRule="auto"/>
        <w:rPr>
          <w:rFonts w:ascii="Arial"/>
          <w:color w:val="auto"/>
          <w:sz w:val="21"/>
        </w:rPr>
      </w:pPr>
    </w:p>
    <w:p w14:paraId="57CB9540">
      <w:pPr>
        <w:spacing w:before="95" w:line="226" w:lineRule="auto"/>
        <w:ind w:left="3661" w:firstLine="308" w:firstLineChars="100"/>
        <w:rPr>
          <w:rFonts w:ascii="宋体" w:hAnsi="宋体" w:eastAsia="宋体" w:cs="宋体"/>
          <w:color w:val="auto"/>
          <w:sz w:val="29"/>
          <w:szCs w:val="29"/>
        </w:rPr>
      </w:pPr>
      <w:r>
        <w:rPr>
          <w:rFonts w:ascii="宋体" w:hAnsi="宋体" w:eastAsia="宋体" w:cs="宋体"/>
          <w:color w:val="auto"/>
          <w:spacing w:val="9"/>
          <w:sz w:val="29"/>
          <w:szCs w:val="29"/>
        </w:rPr>
        <w:t>保证金证明</w:t>
      </w:r>
    </w:p>
    <w:p w14:paraId="6D163385">
      <w:pPr>
        <w:spacing w:line="306" w:lineRule="auto"/>
        <w:rPr>
          <w:rFonts w:ascii="Arial"/>
          <w:color w:val="auto"/>
          <w:sz w:val="21"/>
        </w:rPr>
      </w:pPr>
    </w:p>
    <w:p w14:paraId="3150C031">
      <w:pPr>
        <w:spacing w:line="306" w:lineRule="auto"/>
        <w:rPr>
          <w:rFonts w:ascii="Arial"/>
          <w:color w:val="auto"/>
          <w:sz w:val="21"/>
        </w:rPr>
      </w:pPr>
    </w:p>
    <w:p w14:paraId="7B752031">
      <w:pPr>
        <w:spacing w:before="91" w:line="221" w:lineRule="auto"/>
        <w:ind w:left="11"/>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72633B3E">
      <w:pPr>
        <w:spacing w:line="269" w:lineRule="auto"/>
        <w:rPr>
          <w:rFonts w:ascii="Arial"/>
          <w:color w:val="auto"/>
          <w:sz w:val="21"/>
        </w:rPr>
      </w:pPr>
    </w:p>
    <w:p w14:paraId="4E24BEE1">
      <w:pPr>
        <w:spacing w:line="269" w:lineRule="auto"/>
        <w:rPr>
          <w:rFonts w:ascii="Arial"/>
          <w:color w:val="auto"/>
          <w:sz w:val="21"/>
        </w:rPr>
      </w:pPr>
    </w:p>
    <w:p w14:paraId="246A0091">
      <w:pPr>
        <w:spacing w:before="75" w:line="375" w:lineRule="auto"/>
        <w:ind w:left="16" w:firstLine="355"/>
        <w:rPr>
          <w:rFonts w:ascii="宋体" w:hAnsi="宋体" w:eastAsia="宋体" w:cs="宋体"/>
          <w:color w:val="auto"/>
          <w:sz w:val="23"/>
          <w:szCs w:val="23"/>
        </w:rPr>
      </w:pPr>
      <w:r>
        <w:rPr>
          <w:rFonts w:ascii="宋体" w:hAnsi="宋体" w:eastAsia="宋体" w:cs="宋体"/>
          <w:color w:val="auto"/>
          <w:spacing w:val="6"/>
          <w:sz w:val="23"/>
          <w:szCs w:val="23"/>
        </w:rPr>
        <w:t>我方为(项目名称)</w:t>
      </w:r>
      <w:r>
        <w:rPr>
          <w:rFonts w:ascii="宋体" w:hAnsi="宋体" w:eastAsia="宋体" w:cs="宋体"/>
          <w:color w:val="auto"/>
          <w:spacing w:val="3"/>
          <w:sz w:val="23"/>
          <w:szCs w:val="23"/>
        </w:rPr>
        <w:t>项目(采购编号为：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)递交保证金人民币</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(大</w:t>
      </w:r>
      <w:r>
        <w:rPr>
          <w:rFonts w:ascii="宋体" w:hAnsi="宋体" w:eastAsia="宋体" w:cs="宋体"/>
          <w:color w:val="auto"/>
          <w:sz w:val="23"/>
          <w:szCs w:val="23"/>
        </w:rPr>
        <w:t xml:space="preserve"> </w:t>
      </w:r>
      <w:r>
        <w:rPr>
          <w:rFonts w:ascii="宋体" w:hAnsi="宋体" w:eastAsia="宋体" w:cs="宋体"/>
          <w:color w:val="auto"/>
          <w:spacing w:val="14"/>
          <w:sz w:val="23"/>
          <w:szCs w:val="23"/>
        </w:rPr>
        <w:t>写</w:t>
      </w:r>
      <w:r>
        <w:rPr>
          <w:rFonts w:ascii="宋体" w:hAnsi="宋体" w:eastAsia="宋体" w:cs="宋体"/>
          <w:color w:val="auto"/>
          <w:spacing w:val="9"/>
          <w:sz w:val="23"/>
          <w:szCs w:val="23"/>
        </w:rPr>
        <w:t>：人民币</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元)已于</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日以基本户转账方式汇入规定账户。</w:t>
      </w:r>
    </w:p>
    <w:p w14:paraId="13C2ED8A">
      <w:pPr>
        <w:spacing w:line="226" w:lineRule="auto"/>
        <w:ind w:left="38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件</w:t>
      </w:r>
      <w:r>
        <w:rPr>
          <w:rFonts w:ascii="宋体" w:hAnsi="宋体" w:eastAsia="宋体" w:cs="宋体"/>
          <w:color w:val="auto"/>
          <w:spacing w:val="12"/>
          <w:sz w:val="23"/>
          <w:szCs w:val="23"/>
        </w:rPr>
        <w:t>：保证金交款证明及开户许可证复印件(并加盖投标单位公章)</w:t>
      </w:r>
    </w:p>
    <w:p w14:paraId="054B838A">
      <w:pPr>
        <w:spacing w:before="187" w:line="374" w:lineRule="auto"/>
        <w:ind w:left="8" w:firstLine="362"/>
        <w:rPr>
          <w:rFonts w:ascii="宋体" w:hAnsi="宋体" w:eastAsia="宋体" w:cs="宋体"/>
          <w:color w:val="auto"/>
          <w:sz w:val="23"/>
          <w:szCs w:val="23"/>
        </w:rPr>
      </w:pPr>
      <w:r>
        <w:rPr>
          <w:rFonts w:ascii="宋体" w:hAnsi="宋体" w:eastAsia="宋体" w:cs="宋体"/>
          <w:color w:val="auto"/>
          <w:spacing w:val="14"/>
          <w:sz w:val="23"/>
          <w:szCs w:val="23"/>
        </w:rPr>
        <w:t>退还</w:t>
      </w:r>
      <w:r>
        <w:rPr>
          <w:rFonts w:ascii="宋体" w:hAnsi="宋体" w:eastAsia="宋体" w:cs="宋体"/>
          <w:color w:val="auto"/>
          <w:spacing w:val="13"/>
          <w:sz w:val="23"/>
          <w:szCs w:val="23"/>
        </w:rPr>
        <w:t>保</w:t>
      </w:r>
      <w:r>
        <w:rPr>
          <w:rFonts w:ascii="宋体" w:hAnsi="宋体" w:eastAsia="宋体" w:cs="宋体"/>
          <w:color w:val="auto"/>
          <w:spacing w:val="7"/>
          <w:sz w:val="23"/>
          <w:szCs w:val="23"/>
        </w:rPr>
        <w:t>证金时请按以下内容汇入至我方账户 (同附递交保证金基本账户</w:t>
      </w:r>
      <w:r>
        <w:rPr>
          <w:rFonts w:hint="eastAsia" w:ascii="宋体" w:hAnsi="宋体" w:eastAsia="宋体" w:cs="宋体"/>
          <w:color w:val="auto"/>
          <w:spacing w:val="7"/>
          <w:sz w:val="23"/>
          <w:szCs w:val="23"/>
          <w:lang w:val="en-US" w:eastAsia="zh-CN"/>
        </w:rPr>
        <w:t>开户</w:t>
      </w:r>
      <w:r>
        <w:rPr>
          <w:rFonts w:ascii="宋体" w:hAnsi="宋体" w:eastAsia="宋体" w:cs="宋体"/>
          <w:color w:val="auto"/>
          <w:spacing w:val="7"/>
          <w:sz w:val="23"/>
          <w:szCs w:val="23"/>
        </w:rPr>
        <w:t>许可证) 。若因</w:t>
      </w:r>
      <w:r>
        <w:rPr>
          <w:rFonts w:ascii="宋体" w:hAnsi="宋体" w:eastAsia="宋体" w:cs="宋体"/>
          <w:color w:val="auto"/>
          <w:spacing w:val="17"/>
          <w:sz w:val="23"/>
          <w:szCs w:val="23"/>
        </w:rPr>
        <w:t>提</w:t>
      </w:r>
      <w:r>
        <w:rPr>
          <w:rFonts w:ascii="宋体" w:hAnsi="宋体" w:eastAsia="宋体" w:cs="宋体"/>
          <w:color w:val="auto"/>
          <w:spacing w:val="11"/>
          <w:sz w:val="23"/>
          <w:szCs w:val="23"/>
        </w:rPr>
        <w:t>供内容不全、错误等原因导致该项目保证金未能及时退还或退还过程中发生错误，我方</w:t>
      </w:r>
      <w:r>
        <w:rPr>
          <w:rFonts w:ascii="宋体" w:hAnsi="宋体" w:eastAsia="宋体" w:cs="宋体"/>
          <w:color w:val="auto"/>
          <w:spacing w:val="10"/>
          <w:sz w:val="23"/>
          <w:szCs w:val="23"/>
        </w:rPr>
        <w:t>将</w:t>
      </w:r>
      <w:r>
        <w:rPr>
          <w:rFonts w:ascii="宋体" w:hAnsi="宋体" w:eastAsia="宋体" w:cs="宋体"/>
          <w:color w:val="auto"/>
          <w:spacing w:val="7"/>
          <w:sz w:val="23"/>
          <w:szCs w:val="23"/>
        </w:rPr>
        <w:t>承</w:t>
      </w:r>
      <w:r>
        <w:rPr>
          <w:rFonts w:ascii="宋体" w:hAnsi="宋体" w:eastAsia="宋体" w:cs="宋体"/>
          <w:color w:val="auto"/>
          <w:spacing w:val="5"/>
          <w:sz w:val="23"/>
          <w:szCs w:val="23"/>
        </w:rPr>
        <w:t>担全部责任和损失。</w:t>
      </w:r>
    </w:p>
    <w:p w14:paraId="7AA5AC21">
      <w:pPr>
        <w:spacing w:line="468" w:lineRule="exact"/>
        <w:ind w:left="371"/>
        <w:rPr>
          <w:rFonts w:ascii="宋体" w:hAnsi="宋体" w:eastAsia="宋体" w:cs="宋体"/>
          <w:color w:val="auto"/>
          <w:sz w:val="23"/>
          <w:szCs w:val="23"/>
        </w:rPr>
      </w:pPr>
      <w:r>
        <w:rPr>
          <w:rFonts w:ascii="宋体" w:hAnsi="宋体" w:eastAsia="宋体" w:cs="宋体"/>
          <w:color w:val="auto"/>
          <w:spacing w:val="1"/>
          <w:position w:val="17"/>
          <w:sz w:val="23"/>
          <w:szCs w:val="23"/>
        </w:rPr>
        <w:t xml:space="preserve">户    </w:t>
      </w:r>
      <w:r>
        <w:rPr>
          <w:rFonts w:ascii="宋体" w:hAnsi="宋体" w:eastAsia="宋体" w:cs="宋体"/>
          <w:color w:val="auto"/>
          <w:position w:val="17"/>
          <w:sz w:val="23"/>
          <w:szCs w:val="23"/>
        </w:rPr>
        <w:t>名：</w:t>
      </w:r>
    </w:p>
    <w:p w14:paraId="5F175877">
      <w:pPr>
        <w:spacing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118243EA">
      <w:pPr>
        <w:spacing w:before="181"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户帐号：</w:t>
      </w:r>
    </w:p>
    <w:p w14:paraId="1C1C3588">
      <w:pPr>
        <w:spacing w:line="259" w:lineRule="auto"/>
        <w:rPr>
          <w:rFonts w:ascii="Arial"/>
          <w:color w:val="auto"/>
          <w:sz w:val="21"/>
        </w:rPr>
      </w:pPr>
    </w:p>
    <w:p w14:paraId="66B0E562">
      <w:pPr>
        <w:spacing w:line="259" w:lineRule="auto"/>
        <w:rPr>
          <w:rFonts w:ascii="Arial"/>
          <w:color w:val="auto"/>
          <w:sz w:val="21"/>
        </w:rPr>
      </w:pPr>
    </w:p>
    <w:p w14:paraId="7257988F">
      <w:pPr>
        <w:spacing w:before="75" w:line="227" w:lineRule="auto"/>
        <w:ind w:left="23"/>
        <w:rPr>
          <w:rFonts w:ascii="宋体" w:hAnsi="宋体" w:eastAsia="宋体" w:cs="宋体"/>
          <w:color w:val="auto"/>
          <w:sz w:val="23"/>
          <w:szCs w:val="23"/>
        </w:rPr>
      </w:pPr>
      <w:r>
        <w:rPr>
          <w:rFonts w:ascii="宋体" w:hAnsi="宋体" w:eastAsia="宋体" w:cs="宋体"/>
          <w:color w:val="auto"/>
          <w:spacing w:val="17"/>
          <w:sz w:val="23"/>
          <w:szCs w:val="23"/>
        </w:rPr>
        <w:t>需提供投标单位开户许可证复印件(扫描件)，并加盖投标单位公</w:t>
      </w:r>
      <w:r>
        <w:rPr>
          <w:rFonts w:ascii="宋体" w:hAnsi="宋体" w:eastAsia="宋体" w:cs="宋体"/>
          <w:color w:val="auto"/>
          <w:spacing w:val="14"/>
          <w:sz w:val="23"/>
          <w:szCs w:val="23"/>
        </w:rPr>
        <w:t>章</w:t>
      </w:r>
    </w:p>
    <w:p w14:paraId="2C473DD0">
      <w:pPr>
        <w:rPr>
          <w:color w:val="auto"/>
        </w:rPr>
      </w:pPr>
    </w:p>
    <w:p w14:paraId="2AD29F9E">
      <w:pPr>
        <w:rPr>
          <w:color w:val="auto"/>
        </w:rPr>
      </w:pPr>
    </w:p>
    <w:p w14:paraId="7ACCB049">
      <w:pPr>
        <w:rPr>
          <w:color w:val="auto"/>
        </w:rPr>
      </w:pPr>
    </w:p>
    <w:p w14:paraId="7AD27545">
      <w:pPr>
        <w:rPr>
          <w:color w:val="auto"/>
        </w:rPr>
      </w:pPr>
    </w:p>
    <w:p w14:paraId="183D406F">
      <w:pPr>
        <w:rPr>
          <w:color w:val="auto"/>
        </w:rPr>
      </w:pPr>
    </w:p>
    <w:p w14:paraId="0B38DCC9">
      <w:pPr>
        <w:rPr>
          <w:color w:val="auto"/>
        </w:rPr>
      </w:pPr>
    </w:p>
    <w:p w14:paraId="627FADE8">
      <w:pPr>
        <w:rPr>
          <w:color w:val="auto"/>
        </w:rPr>
      </w:pPr>
    </w:p>
    <w:p w14:paraId="325D9EDF">
      <w:pPr>
        <w:spacing w:line="104" w:lineRule="exact"/>
        <w:rPr>
          <w:color w:val="auto"/>
        </w:rPr>
      </w:pPr>
    </w:p>
    <w:p w14:paraId="5261FF3A">
      <w:pPr>
        <w:rPr>
          <w:color w:val="auto"/>
        </w:rPr>
        <w:sectPr>
          <w:headerReference r:id="rId55" w:type="default"/>
          <w:footerReference r:id="rId56" w:type="default"/>
          <w:pgSz w:w="11906" w:h="16839"/>
          <w:pgMar w:top="1239" w:right="1245" w:bottom="1193" w:left="1246" w:header="1225" w:footer="1030" w:gutter="0"/>
          <w:cols w:space="720" w:num="1"/>
        </w:sectPr>
      </w:pPr>
    </w:p>
    <w:p w14:paraId="1E6503F8">
      <w:pPr>
        <w:spacing w:before="48" w:line="465" w:lineRule="exact"/>
        <w:ind w:left="4739"/>
        <w:rPr>
          <w:rFonts w:hint="default" w:ascii="宋体" w:hAnsi="宋体" w:eastAsia="宋体" w:cs="宋体"/>
          <w:color w:val="auto"/>
          <w:sz w:val="23"/>
          <w:szCs w:val="23"/>
          <w:lang w:val="en-US" w:eastAsia="zh-CN"/>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r>
        <w:rPr>
          <w:rFonts w:hint="eastAsia" w:ascii="宋体" w:hAnsi="宋体" w:eastAsia="宋体" w:cs="宋体"/>
          <w:color w:val="auto"/>
          <w:spacing w:val="-1"/>
          <w:position w:val="17"/>
          <w:sz w:val="23"/>
          <w:szCs w:val="23"/>
          <w:lang w:val="en-US" w:eastAsia="zh-CN"/>
        </w:rPr>
        <w:t xml:space="preserve">           （公章）</w:t>
      </w:r>
    </w:p>
    <w:p w14:paraId="2B2F7A66">
      <w:pPr>
        <w:spacing w:before="1" w:line="223" w:lineRule="auto"/>
        <w:ind w:firstLine="2400" w:firstLineChars="1000"/>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22"/>
          <w:sz w:val="23"/>
          <w:szCs w:val="23"/>
        </w:rPr>
        <w:t>签字或盖章</w:t>
      </w:r>
      <w:r>
        <w:rPr>
          <w:rFonts w:hint="eastAsia" w:ascii="宋体" w:hAnsi="宋体" w:eastAsia="宋体" w:cs="宋体"/>
          <w:color w:val="auto"/>
          <w:spacing w:val="4"/>
          <w:sz w:val="23"/>
          <w:szCs w:val="23"/>
          <w:lang w:val="en-US" w:eastAsia="zh-CN"/>
        </w:rPr>
        <w:t>）</w:t>
      </w:r>
    </w:p>
    <w:p w14:paraId="0A856968">
      <w:pPr>
        <w:spacing w:before="190" w:line="192" w:lineRule="auto"/>
        <w:ind w:left="5891"/>
        <w:rPr>
          <w:rFonts w:ascii="宋体" w:hAnsi="宋体" w:eastAsia="宋体" w:cs="宋体"/>
          <w:color w:val="auto"/>
          <w:sz w:val="23"/>
          <w:szCs w:val="23"/>
        </w:rPr>
      </w:pPr>
      <w:r>
        <w:rPr>
          <w:rFonts w:ascii="宋体" w:hAnsi="宋体" w:eastAsia="宋体" w:cs="宋体"/>
          <w:color w:val="auto"/>
          <w:spacing w:val="10"/>
          <w:sz w:val="23"/>
          <w:szCs w:val="23"/>
        </w:rPr>
        <w:t>年   月   日</w:t>
      </w:r>
    </w:p>
    <w:p w14:paraId="6F59A78C">
      <w:pPr>
        <w:spacing w:line="14" w:lineRule="auto"/>
        <w:rPr>
          <w:rFonts w:ascii="Arial"/>
          <w:color w:val="auto"/>
          <w:sz w:val="2"/>
        </w:rPr>
      </w:pPr>
      <w:r>
        <w:rPr>
          <w:rFonts w:ascii="Arial" w:hAnsi="Arial" w:eastAsia="Arial" w:cs="Arial"/>
          <w:color w:val="auto"/>
          <w:sz w:val="2"/>
          <w:szCs w:val="2"/>
        </w:rPr>
        <w:br w:type="column"/>
      </w:r>
    </w:p>
    <w:p w14:paraId="67895CE3">
      <w:pPr>
        <w:spacing w:before="183" w:line="227" w:lineRule="auto"/>
        <w:ind w:right="12"/>
        <w:jc w:val="right"/>
        <w:rPr>
          <w:rFonts w:ascii="宋体" w:hAnsi="宋体" w:eastAsia="宋体" w:cs="宋体"/>
          <w:color w:val="auto"/>
          <w:sz w:val="20"/>
          <w:szCs w:val="20"/>
        </w:rPr>
      </w:pPr>
      <w:r>
        <w:rPr>
          <w:rFonts w:ascii="宋体" w:hAnsi="宋体" w:eastAsia="宋体" w:cs="宋体"/>
          <w:color w:val="auto"/>
          <w:sz w:val="20"/>
          <w:szCs w:val="20"/>
        </w:rPr>
        <w:tab/>
      </w:r>
    </w:p>
    <w:p w14:paraId="2A538DB9">
      <w:pPr>
        <w:tabs>
          <w:tab w:val="left" w:pos="100"/>
        </w:tabs>
        <w:spacing w:before="46" w:line="437" w:lineRule="auto"/>
        <w:ind w:right="23"/>
        <w:rPr>
          <w:rFonts w:ascii="宋体" w:hAnsi="宋体" w:eastAsia="宋体" w:cs="宋体"/>
          <w:color w:val="auto"/>
          <w:sz w:val="20"/>
          <w:szCs w:val="20"/>
        </w:rPr>
      </w:pPr>
    </w:p>
    <w:p w14:paraId="68EF52D8">
      <w:pPr>
        <w:rPr>
          <w:color w:val="auto"/>
        </w:rPr>
        <w:sectPr>
          <w:type w:val="continuous"/>
          <w:pgSz w:w="11906" w:h="16839"/>
          <w:pgMar w:top="1239" w:right="1245" w:bottom="1193" w:left="1246" w:header="1225" w:footer="1030" w:gutter="0"/>
          <w:cols w:equalWidth="0" w:num="2">
            <w:col w:w="8488" w:space="100"/>
            <w:col w:w="827"/>
          </w:cols>
        </w:sectPr>
      </w:pPr>
    </w:p>
    <w:p w14:paraId="5132C9C3">
      <w:pPr>
        <w:spacing w:before="57" w:line="227" w:lineRule="auto"/>
        <w:rPr>
          <w:rFonts w:ascii="黑体" w:hAnsi="黑体" w:eastAsia="黑体" w:cs="黑体"/>
          <w:color w:val="auto"/>
          <w:spacing w:val="13"/>
          <w:sz w:val="31"/>
          <w:szCs w:val="31"/>
        </w:rPr>
      </w:pPr>
      <w:bookmarkStart w:id="120" w:name="_bookmark31"/>
      <w:bookmarkEnd w:id="120"/>
      <w:bookmarkStart w:id="121" w:name="_bookmark32"/>
      <w:bookmarkEnd w:id="121"/>
    </w:p>
    <w:p w14:paraId="657393D3">
      <w:pPr>
        <w:spacing w:before="57" w:line="227" w:lineRule="auto"/>
        <w:ind w:left="12"/>
        <w:rPr>
          <w:rFonts w:ascii="黑体" w:hAnsi="黑体" w:eastAsia="黑体" w:cs="黑体"/>
          <w:color w:val="auto"/>
          <w:spacing w:val="3"/>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E69EB89">
      <w:pPr>
        <w:spacing w:line="293" w:lineRule="auto"/>
        <w:rPr>
          <w:rFonts w:ascii="Arial"/>
          <w:color w:val="auto"/>
          <w:sz w:val="21"/>
        </w:rPr>
      </w:pPr>
    </w:p>
    <w:p w14:paraId="54A1A8DB">
      <w:pPr>
        <w:spacing w:line="293" w:lineRule="auto"/>
        <w:rPr>
          <w:rFonts w:ascii="Arial"/>
          <w:color w:val="auto"/>
          <w:sz w:val="21"/>
        </w:rPr>
      </w:pPr>
    </w:p>
    <w:p w14:paraId="77B8BE49">
      <w:pPr>
        <w:spacing w:before="113"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39276394">
      <w:pPr>
        <w:spacing w:line="294" w:lineRule="auto"/>
        <w:rPr>
          <w:rFonts w:ascii="Arial"/>
          <w:color w:val="auto"/>
          <w:sz w:val="21"/>
        </w:rPr>
      </w:pPr>
    </w:p>
    <w:p w14:paraId="275E2CC4">
      <w:pPr>
        <w:spacing w:line="294" w:lineRule="auto"/>
        <w:rPr>
          <w:rFonts w:ascii="Arial"/>
          <w:color w:val="auto"/>
          <w:sz w:val="21"/>
        </w:rPr>
      </w:pPr>
    </w:p>
    <w:p w14:paraId="33739CD4">
      <w:pPr>
        <w:spacing w:line="294" w:lineRule="auto"/>
        <w:rPr>
          <w:rFonts w:ascii="Arial"/>
          <w:color w:val="auto"/>
          <w:sz w:val="21"/>
        </w:rPr>
      </w:pPr>
    </w:p>
    <w:p w14:paraId="0FCDB6F8">
      <w:pPr>
        <w:spacing w:line="294" w:lineRule="auto"/>
        <w:rPr>
          <w:rFonts w:ascii="Arial"/>
          <w:color w:val="auto"/>
          <w:sz w:val="21"/>
        </w:rPr>
      </w:pPr>
    </w:p>
    <w:p w14:paraId="5127991F">
      <w:pPr>
        <w:spacing w:before="230" w:line="221" w:lineRule="auto"/>
        <w:ind w:left="1485"/>
        <w:rPr>
          <w:rFonts w:ascii="宋体" w:hAnsi="宋体" w:eastAsia="宋体" w:cs="宋体"/>
          <w:color w:val="auto"/>
          <w:sz w:val="71"/>
          <w:szCs w:val="71"/>
        </w:rPr>
      </w:pPr>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p>
    <w:p w14:paraId="60D5371B">
      <w:pPr>
        <w:spacing w:line="248" w:lineRule="auto"/>
        <w:rPr>
          <w:rFonts w:ascii="Arial"/>
          <w:color w:val="auto"/>
          <w:sz w:val="21"/>
        </w:rPr>
      </w:pPr>
    </w:p>
    <w:p w14:paraId="525E7BBD">
      <w:pPr>
        <w:spacing w:line="249" w:lineRule="auto"/>
        <w:rPr>
          <w:rFonts w:ascii="Arial"/>
          <w:color w:val="auto"/>
          <w:sz w:val="21"/>
        </w:rPr>
      </w:pPr>
    </w:p>
    <w:p w14:paraId="7C7DD8CD">
      <w:pPr>
        <w:spacing w:line="249" w:lineRule="auto"/>
        <w:rPr>
          <w:rFonts w:ascii="Arial"/>
          <w:color w:val="auto"/>
          <w:sz w:val="21"/>
        </w:rPr>
      </w:pPr>
    </w:p>
    <w:p w14:paraId="056E4E1F">
      <w:pPr>
        <w:spacing w:line="249" w:lineRule="auto"/>
        <w:rPr>
          <w:rFonts w:ascii="Arial"/>
          <w:color w:val="auto"/>
          <w:sz w:val="21"/>
        </w:rPr>
      </w:pPr>
    </w:p>
    <w:p w14:paraId="34FCA2D3">
      <w:pPr>
        <w:spacing w:line="249" w:lineRule="auto"/>
        <w:rPr>
          <w:rFonts w:ascii="Arial"/>
          <w:color w:val="auto"/>
          <w:sz w:val="21"/>
        </w:rPr>
      </w:pPr>
    </w:p>
    <w:p w14:paraId="6FDD6876">
      <w:pPr>
        <w:spacing w:line="249" w:lineRule="auto"/>
        <w:rPr>
          <w:rFonts w:ascii="Arial"/>
          <w:color w:val="auto"/>
          <w:sz w:val="21"/>
        </w:rPr>
      </w:pPr>
    </w:p>
    <w:p w14:paraId="0D75FED1">
      <w:pPr>
        <w:spacing w:line="249" w:lineRule="auto"/>
        <w:rPr>
          <w:rFonts w:ascii="Arial"/>
          <w:color w:val="auto"/>
          <w:sz w:val="21"/>
        </w:rPr>
      </w:pPr>
    </w:p>
    <w:p w14:paraId="007214D5">
      <w:pPr>
        <w:spacing w:line="249" w:lineRule="auto"/>
        <w:rPr>
          <w:rFonts w:ascii="Arial"/>
          <w:color w:val="auto"/>
          <w:sz w:val="21"/>
        </w:rPr>
      </w:pPr>
    </w:p>
    <w:p w14:paraId="405459D4">
      <w:pPr>
        <w:spacing w:before="169" w:line="220" w:lineRule="auto"/>
        <w:ind w:left="3158"/>
        <w:outlineLvl w:val="1"/>
        <w:rPr>
          <w:rFonts w:ascii="宋体" w:hAnsi="宋体" w:eastAsia="宋体" w:cs="宋体"/>
          <w:color w:val="auto"/>
          <w:sz w:val="52"/>
          <w:szCs w:val="52"/>
        </w:rPr>
      </w:pPr>
      <w:bookmarkStart w:id="122" w:name="_Toc24764"/>
      <w:bookmarkStart w:id="123" w:name="_Toc4627"/>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bookmarkEnd w:id="122"/>
      <w:bookmarkEnd w:id="123"/>
    </w:p>
    <w:p w14:paraId="238FD0E0">
      <w:pPr>
        <w:spacing w:line="263" w:lineRule="auto"/>
        <w:rPr>
          <w:rFonts w:ascii="Arial"/>
          <w:color w:val="auto"/>
          <w:sz w:val="21"/>
        </w:rPr>
      </w:pPr>
    </w:p>
    <w:p w14:paraId="61BAC18E">
      <w:pPr>
        <w:spacing w:before="102"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下册)</w:t>
      </w:r>
    </w:p>
    <w:p w14:paraId="6F17DD73">
      <w:pPr>
        <w:spacing w:line="344" w:lineRule="auto"/>
        <w:rPr>
          <w:rFonts w:ascii="Arial"/>
          <w:color w:val="auto"/>
          <w:sz w:val="21"/>
        </w:rPr>
      </w:pPr>
    </w:p>
    <w:p w14:paraId="51C31867">
      <w:pPr>
        <w:spacing w:line="344" w:lineRule="auto"/>
        <w:rPr>
          <w:rFonts w:ascii="Arial"/>
          <w:color w:val="auto"/>
          <w:sz w:val="21"/>
        </w:rPr>
      </w:pPr>
    </w:p>
    <w:p w14:paraId="31BCD406">
      <w:pPr>
        <w:spacing w:before="101" w:line="371" w:lineRule="auto"/>
        <w:ind w:left="671" w:right="1705" w:hanging="21"/>
        <w:rPr>
          <w:rFonts w:ascii="宋体" w:hAnsi="宋体" w:eastAsia="宋体" w:cs="宋体"/>
          <w:color w:val="auto"/>
          <w:spacing w:val="-4"/>
          <w:sz w:val="31"/>
          <w:szCs w:val="31"/>
        </w:rPr>
      </w:pPr>
      <w:r>
        <w:rPr>
          <w:rFonts w:ascii="宋体" w:hAnsi="宋体" w:eastAsia="宋体" w:cs="宋体"/>
          <w:color w:val="auto"/>
          <w:spacing w:val="-4"/>
          <w:sz w:val="31"/>
          <w:szCs w:val="31"/>
        </w:rPr>
        <w:t>采购项目编号：</w:t>
      </w:r>
      <w:r>
        <w:rPr>
          <w:rFonts w:ascii="宋体" w:hAnsi="宋体" w:eastAsia="宋体" w:cs="宋体"/>
          <w:color w:val="auto"/>
          <w:spacing w:val="-4"/>
          <w:sz w:val="31"/>
          <w:szCs w:val="31"/>
          <w:u w:val="single" w:color="auto"/>
        </w:rPr>
        <w:t xml:space="preserve">  </w:t>
      </w:r>
      <w:r>
        <w:rPr>
          <w:rFonts w:ascii="宋体" w:hAnsi="宋体" w:eastAsia="宋体" w:cs="宋体"/>
          <w:color w:val="auto"/>
          <w:spacing w:val="-2"/>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4"/>
          <w:sz w:val="31"/>
          <w:szCs w:val="31"/>
        </w:rPr>
        <w:t>采购项目名称：</w:t>
      </w:r>
      <w:r>
        <w:rPr>
          <w:rFonts w:hint="eastAsia" w:ascii="宋体" w:hAnsi="宋体" w:eastAsia="宋体" w:cs="宋体"/>
          <w:color w:val="auto"/>
          <w:spacing w:val="-4"/>
          <w:sz w:val="31"/>
          <w:szCs w:val="31"/>
          <w:u w:val="single"/>
          <w:lang w:val="en-US" w:eastAsia="zh-CN"/>
        </w:rPr>
        <w:t xml:space="preserve">                                 </w:t>
      </w:r>
      <w:r>
        <w:rPr>
          <w:rFonts w:ascii="宋体" w:hAnsi="宋体" w:eastAsia="宋体" w:cs="宋体"/>
          <w:color w:val="auto"/>
          <w:spacing w:val="-4"/>
          <w:sz w:val="31"/>
          <w:szCs w:val="31"/>
        </w:rPr>
        <w:t xml:space="preserve">                                </w:t>
      </w:r>
    </w:p>
    <w:p w14:paraId="64C18E6F">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3ACD53E2">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14"/>
          <w:sz w:val="31"/>
          <w:szCs w:val="31"/>
        </w:rPr>
        <w:t>法</w:t>
      </w:r>
      <w:r>
        <w:rPr>
          <w:rFonts w:ascii="宋体" w:hAnsi="宋体" w:eastAsia="宋体" w:cs="宋体"/>
          <w:color w:val="auto"/>
          <w:spacing w:val="12"/>
          <w:sz w:val="31"/>
          <w:szCs w:val="31"/>
        </w:rPr>
        <w:t>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5CA3DC13">
      <w:pPr>
        <w:spacing w:line="428" w:lineRule="auto"/>
        <w:rPr>
          <w:rFonts w:ascii="Arial"/>
          <w:color w:val="auto"/>
          <w:sz w:val="21"/>
        </w:rPr>
      </w:pPr>
    </w:p>
    <w:p w14:paraId="0595D395">
      <w:pPr>
        <w:spacing w:before="101" w:line="225" w:lineRule="auto"/>
        <w:ind w:left="5441"/>
        <w:rPr>
          <w:rFonts w:ascii="宋体" w:hAnsi="宋体" w:eastAsia="宋体" w:cs="宋体"/>
          <w:color w:val="auto"/>
          <w:sz w:val="31"/>
          <w:szCs w:val="31"/>
        </w:rPr>
      </w:pPr>
      <w:r>
        <w:rPr>
          <w:rFonts w:ascii="宋体" w:hAnsi="宋体" w:eastAsia="宋体" w:cs="宋体"/>
          <w:color w:val="auto"/>
          <w:spacing w:val="14"/>
          <w:sz w:val="31"/>
          <w:szCs w:val="31"/>
        </w:rPr>
        <w:t>年</w:t>
      </w:r>
      <w:r>
        <w:rPr>
          <w:rFonts w:ascii="宋体" w:hAnsi="宋体" w:eastAsia="宋体" w:cs="宋体"/>
          <w:color w:val="auto"/>
          <w:spacing w:val="12"/>
          <w:sz w:val="31"/>
          <w:szCs w:val="31"/>
        </w:rPr>
        <w:t xml:space="preserve">   月  日</w:t>
      </w:r>
    </w:p>
    <w:p w14:paraId="167D4645">
      <w:pPr>
        <w:rPr>
          <w:color w:val="auto"/>
        </w:rPr>
        <w:sectPr>
          <w:headerReference r:id="rId57" w:type="default"/>
          <w:footerReference r:id="rId58" w:type="default"/>
          <w:pgSz w:w="11906" w:h="16839"/>
          <w:pgMar w:top="1239" w:right="1246" w:bottom="1192" w:left="1246" w:header="1225" w:footer="1030" w:gutter="0"/>
          <w:cols w:space="720" w:num="1"/>
        </w:sectPr>
      </w:pPr>
    </w:p>
    <w:p w14:paraId="59E03F68">
      <w:pPr>
        <w:spacing w:before="57" w:line="227" w:lineRule="auto"/>
        <w:ind w:left="2791"/>
        <w:outlineLvl w:val="9"/>
        <w:rPr>
          <w:rFonts w:ascii="黑体" w:hAnsi="黑体" w:eastAsia="黑体" w:cs="黑体"/>
          <w:color w:val="auto"/>
          <w:spacing w:val="24"/>
          <w:sz w:val="31"/>
          <w:szCs w:val="31"/>
        </w:rPr>
      </w:pPr>
      <w:bookmarkStart w:id="124" w:name="_bookmark33"/>
      <w:bookmarkEnd w:id="124"/>
    </w:p>
    <w:p w14:paraId="12AA1C61">
      <w:pPr>
        <w:spacing w:before="57" w:line="227" w:lineRule="auto"/>
        <w:ind w:left="2791"/>
        <w:outlineLvl w:val="1"/>
        <w:rPr>
          <w:rFonts w:ascii="黑体" w:hAnsi="黑体" w:eastAsia="黑体" w:cs="黑体"/>
          <w:color w:val="auto"/>
          <w:sz w:val="31"/>
          <w:szCs w:val="31"/>
        </w:rPr>
      </w:pPr>
      <w:bookmarkStart w:id="125" w:name="_Toc25430"/>
      <w:bookmarkStart w:id="126" w:name="_Toc6842"/>
      <w:r>
        <w:rPr>
          <w:rFonts w:ascii="黑体" w:hAnsi="黑体" w:eastAsia="黑体" w:cs="黑体"/>
          <w:color w:val="auto"/>
          <w:spacing w:val="24"/>
          <w:sz w:val="31"/>
          <w:szCs w:val="31"/>
        </w:rPr>
        <w:t>磋</w:t>
      </w:r>
      <w:r>
        <w:rPr>
          <w:rFonts w:ascii="黑体" w:hAnsi="黑体" w:eastAsia="黑体" w:cs="黑体"/>
          <w:color w:val="auto"/>
          <w:spacing w:val="22"/>
          <w:sz w:val="31"/>
          <w:szCs w:val="31"/>
        </w:rPr>
        <w:t>商响应文件目录(下册)</w:t>
      </w:r>
      <w:bookmarkEnd w:id="125"/>
      <w:bookmarkEnd w:id="126"/>
    </w:p>
    <w:p w14:paraId="5BB81142">
      <w:pPr>
        <w:spacing w:line="278" w:lineRule="auto"/>
        <w:rPr>
          <w:rFonts w:ascii="Arial"/>
          <w:color w:val="auto"/>
          <w:sz w:val="21"/>
        </w:rPr>
      </w:pPr>
    </w:p>
    <w:p w14:paraId="2E643AF3">
      <w:pPr>
        <w:spacing w:line="278" w:lineRule="auto"/>
        <w:rPr>
          <w:rFonts w:ascii="Arial"/>
          <w:color w:val="auto"/>
          <w:sz w:val="21"/>
        </w:rPr>
      </w:pPr>
    </w:p>
    <w:p w14:paraId="12570EE0">
      <w:pPr>
        <w:spacing w:line="279" w:lineRule="auto"/>
        <w:rPr>
          <w:rFonts w:ascii="Arial"/>
          <w:color w:val="auto"/>
          <w:sz w:val="21"/>
        </w:rPr>
      </w:pPr>
    </w:p>
    <w:p w14:paraId="5E98A3A5">
      <w:pPr>
        <w:spacing w:before="75" w:line="228"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12</w:t>
      </w:r>
      <w:r>
        <w:rPr>
          <w:rFonts w:ascii="宋体" w:hAnsi="宋体" w:eastAsia="宋体" w:cs="宋体"/>
          <w:color w:val="auto"/>
          <w:spacing w:val="12"/>
          <w:sz w:val="23"/>
          <w:szCs w:val="23"/>
        </w:rPr>
        <w:t xml:space="preserve">)评分对照表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EC547E4">
      <w:pPr>
        <w:spacing w:before="183" w:line="226" w:lineRule="auto"/>
        <w:ind w:left="2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13</w:t>
      </w:r>
      <w:r>
        <w:rPr>
          <w:rFonts w:ascii="宋体" w:hAnsi="宋体" w:eastAsia="宋体" w:cs="宋体"/>
          <w:color w:val="auto"/>
          <w:spacing w:val="15"/>
          <w:sz w:val="23"/>
          <w:szCs w:val="23"/>
        </w:rPr>
        <w:t xml:space="preserve">)响应报价表 </w:t>
      </w:r>
      <w:r>
        <w:rPr>
          <w:rFonts w:ascii="Arial" w:hAnsi="Arial" w:eastAsia="Arial" w:cs="Arial"/>
          <w:color w:val="auto"/>
          <w:spacing w:val="15"/>
          <w:sz w:val="23"/>
          <w:szCs w:val="23"/>
        </w:rPr>
        <w:t>………… …………………………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w:t>
      </w:r>
      <w:r>
        <w:rPr>
          <w:rFonts w:ascii="宋体" w:hAnsi="宋体" w:eastAsia="宋体" w:cs="宋体"/>
          <w:color w:val="auto"/>
          <w:spacing w:val="13"/>
          <w:sz w:val="23"/>
          <w:szCs w:val="23"/>
        </w:rPr>
        <w:t>码</w:t>
      </w:r>
    </w:p>
    <w:p w14:paraId="1FE265C7">
      <w:pPr>
        <w:spacing w:before="184"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14</w:t>
      </w:r>
      <w:r>
        <w:rPr>
          <w:rFonts w:ascii="宋体" w:hAnsi="宋体" w:eastAsia="宋体" w:cs="宋体"/>
          <w:color w:val="auto"/>
          <w:spacing w:val="12"/>
          <w:sz w:val="23"/>
          <w:szCs w:val="23"/>
        </w:rPr>
        <w:t xml:space="preserve">)分项报价表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61B47640">
      <w:pPr>
        <w:spacing w:before="185" w:line="226" w:lineRule="auto"/>
        <w:ind w:left="21"/>
        <w:rPr>
          <w:rFonts w:ascii="宋体" w:hAnsi="宋体" w:eastAsia="宋体" w:cs="宋体"/>
          <w:color w:val="auto"/>
          <w:sz w:val="23"/>
          <w:szCs w:val="23"/>
        </w:rPr>
      </w:pPr>
      <w:bookmarkStart w:id="127" w:name="_Toc18496"/>
      <w:bookmarkStart w:id="128" w:name="_Toc3750"/>
      <w:r>
        <w:rPr>
          <w:rFonts w:ascii="宋体" w:hAnsi="宋体" w:eastAsia="宋体" w:cs="宋体"/>
          <w:color w:val="auto"/>
          <w:spacing w:val="14"/>
          <w:sz w:val="23"/>
          <w:szCs w:val="23"/>
        </w:rPr>
        <w:t>(</w:t>
      </w:r>
      <w:r>
        <w:rPr>
          <w:rFonts w:ascii="Arial" w:hAnsi="Arial" w:eastAsia="Arial" w:cs="Arial"/>
          <w:color w:val="auto"/>
          <w:spacing w:val="12"/>
          <w:sz w:val="23"/>
          <w:szCs w:val="23"/>
        </w:rPr>
        <w:t>15</w:t>
      </w:r>
      <w:r>
        <w:rPr>
          <w:rFonts w:ascii="宋体" w:hAnsi="宋体" w:eastAsia="宋体" w:cs="宋体"/>
          <w:color w:val="auto"/>
          <w:spacing w:val="12"/>
          <w:sz w:val="23"/>
          <w:szCs w:val="23"/>
        </w:rPr>
        <w:t xml:space="preserve">)技术规格响应表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7"/>
      <w:bookmarkEnd w:id="128"/>
    </w:p>
    <w:p w14:paraId="4C55A3CE">
      <w:pPr>
        <w:spacing w:before="185"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16</w:t>
      </w:r>
      <w:r>
        <w:rPr>
          <w:rFonts w:ascii="宋体" w:hAnsi="宋体" w:eastAsia="宋体" w:cs="宋体"/>
          <w:color w:val="auto"/>
          <w:spacing w:val="12"/>
          <w:sz w:val="23"/>
          <w:szCs w:val="23"/>
        </w:rPr>
        <w:t xml:space="preserve">)产品相关资料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3E9E34E">
      <w:pPr>
        <w:spacing w:before="185" w:line="226" w:lineRule="auto"/>
        <w:ind w:left="21"/>
        <w:rPr>
          <w:rFonts w:ascii="宋体" w:hAnsi="宋体" w:eastAsia="宋体" w:cs="宋体"/>
          <w:color w:val="auto"/>
          <w:sz w:val="23"/>
          <w:szCs w:val="23"/>
        </w:rPr>
      </w:pPr>
      <w:bookmarkStart w:id="129" w:name="_Toc8810"/>
      <w:bookmarkStart w:id="130" w:name="_Toc13451"/>
      <w:r>
        <w:rPr>
          <w:rFonts w:ascii="宋体" w:hAnsi="宋体" w:eastAsia="宋体" w:cs="宋体"/>
          <w:color w:val="auto"/>
          <w:spacing w:val="14"/>
          <w:sz w:val="23"/>
          <w:szCs w:val="23"/>
        </w:rPr>
        <w:t>(</w:t>
      </w:r>
      <w:r>
        <w:rPr>
          <w:rFonts w:ascii="Arial" w:hAnsi="Arial" w:eastAsia="Arial" w:cs="Arial"/>
          <w:color w:val="auto"/>
          <w:spacing w:val="12"/>
          <w:sz w:val="23"/>
          <w:szCs w:val="23"/>
        </w:rPr>
        <w:t>17</w:t>
      </w:r>
      <w:r>
        <w:rPr>
          <w:rFonts w:ascii="宋体" w:hAnsi="宋体" w:eastAsia="宋体" w:cs="宋体"/>
          <w:color w:val="auto"/>
          <w:spacing w:val="12"/>
          <w:sz w:val="23"/>
          <w:szCs w:val="23"/>
        </w:rPr>
        <w:t xml:space="preserve">)供应商的类似业绩证明材料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9"/>
      <w:bookmarkEnd w:id="130"/>
    </w:p>
    <w:p w14:paraId="2412A907">
      <w:pPr>
        <w:spacing w:before="189" w:line="227" w:lineRule="auto"/>
        <w:ind w:left="21"/>
        <w:rPr>
          <w:rFonts w:ascii="宋体" w:hAnsi="宋体" w:eastAsia="宋体" w:cs="宋体"/>
          <w:color w:val="auto"/>
          <w:sz w:val="23"/>
          <w:szCs w:val="23"/>
        </w:rPr>
      </w:pPr>
      <w:r>
        <w:rPr>
          <w:rFonts w:ascii="宋体" w:hAnsi="宋体" w:eastAsia="宋体" w:cs="宋体"/>
          <w:color w:val="auto"/>
          <w:spacing w:val="36"/>
          <w:sz w:val="23"/>
          <w:szCs w:val="23"/>
        </w:rPr>
        <w:t>(</w:t>
      </w:r>
      <w:r>
        <w:rPr>
          <w:rFonts w:ascii="Arial" w:hAnsi="Arial" w:eastAsia="Arial" w:cs="Arial"/>
          <w:color w:val="auto"/>
          <w:spacing w:val="22"/>
          <w:sz w:val="23"/>
          <w:szCs w:val="23"/>
        </w:rPr>
        <w:t>1</w:t>
      </w:r>
      <w:r>
        <w:rPr>
          <w:rFonts w:ascii="Arial" w:hAnsi="Arial" w:eastAsia="Arial" w:cs="Arial"/>
          <w:color w:val="auto"/>
          <w:spacing w:val="18"/>
          <w:sz w:val="23"/>
          <w:szCs w:val="23"/>
        </w:rPr>
        <w:t>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zh-CN"/>
        </w:rPr>
        <w:t>中小企业声明函（货物）、中小企业（监狱企业）声明函、残疾人福利性单位声明函</w:t>
      </w:r>
      <w:r>
        <w:rPr>
          <w:rFonts w:ascii="宋体" w:hAnsi="宋体" w:eastAsia="宋体" w:cs="宋体"/>
          <w:color w:val="auto"/>
          <w:spacing w:val="18"/>
          <w:sz w:val="23"/>
          <w:szCs w:val="23"/>
        </w:rPr>
        <w:t xml:space="preserve"> </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宋体" w:hAnsi="宋体" w:eastAsia="宋体" w:cs="宋体"/>
          <w:color w:val="auto"/>
          <w:spacing w:val="18"/>
          <w:sz w:val="23"/>
          <w:szCs w:val="23"/>
        </w:rPr>
        <w:t>所在页码</w:t>
      </w:r>
    </w:p>
    <w:p w14:paraId="4FC41B6E">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w:t>
      </w:r>
      <w:r>
        <w:rPr>
          <w:rFonts w:hint="eastAsia" w:ascii="宋体" w:hAnsi="宋体" w:eastAsia="宋体" w:cs="宋体"/>
          <w:color w:val="auto"/>
          <w:spacing w:val="18"/>
          <w:sz w:val="23"/>
          <w:szCs w:val="23"/>
          <w:lang w:val="en-US" w:eastAsia="zh-CN"/>
        </w:rPr>
        <w:t>19</w:t>
      </w:r>
      <w:r>
        <w:rPr>
          <w:rFonts w:ascii="宋体" w:hAnsi="宋体" w:eastAsia="宋体" w:cs="宋体"/>
          <w:color w:val="auto"/>
          <w:spacing w:val="18"/>
          <w:sz w:val="23"/>
          <w:szCs w:val="23"/>
          <w:lang w:val="en-US" w:eastAsia="zh-CN"/>
        </w:rPr>
        <w:t>)</w:t>
      </w:r>
      <w:r>
        <w:rPr>
          <w:rFonts w:hint="eastAsia" w:ascii="宋体" w:hAnsi="宋体" w:eastAsia="宋体" w:cs="宋体"/>
          <w:color w:val="auto"/>
          <w:spacing w:val="18"/>
          <w:sz w:val="23"/>
          <w:szCs w:val="23"/>
          <w:lang w:val="en-US" w:eastAsia="zh-CN"/>
        </w:rPr>
        <w:t>实施方案及售后服务</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29B910CB">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w:t>
      </w:r>
      <w:r>
        <w:rPr>
          <w:rFonts w:hint="eastAsia" w:ascii="宋体" w:hAnsi="宋体" w:eastAsia="宋体" w:cs="宋体"/>
          <w:color w:val="auto"/>
          <w:spacing w:val="18"/>
          <w:sz w:val="23"/>
          <w:szCs w:val="23"/>
          <w:lang w:val="en-US" w:eastAsia="zh-CN"/>
        </w:rPr>
        <w:t>0</w:t>
      </w:r>
      <w:r>
        <w:rPr>
          <w:rFonts w:ascii="宋体" w:hAnsi="宋体" w:eastAsia="宋体" w:cs="宋体"/>
          <w:color w:val="auto"/>
          <w:spacing w:val="18"/>
          <w:sz w:val="23"/>
          <w:szCs w:val="23"/>
          <w:lang w:val="en-US" w:eastAsia="zh-CN"/>
        </w:rPr>
        <w:t>)供应商认为在其他方面有必要说明的事项</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6CC93E97">
      <w:pPr>
        <w:rPr>
          <w:color w:val="auto"/>
        </w:rPr>
        <w:sectPr>
          <w:footerReference r:id="rId59" w:type="default"/>
          <w:pgSz w:w="11906" w:h="16839"/>
          <w:pgMar w:top="1239" w:right="1246" w:bottom="1193" w:left="1246" w:header="1225" w:footer="1030" w:gutter="0"/>
          <w:cols w:space="720" w:num="1"/>
        </w:sectPr>
      </w:pPr>
    </w:p>
    <w:p w14:paraId="2DA4A69D">
      <w:pPr>
        <w:spacing w:line="263" w:lineRule="auto"/>
        <w:rPr>
          <w:rFonts w:ascii="Arial"/>
          <w:color w:val="auto"/>
          <w:sz w:val="21"/>
        </w:rPr>
      </w:pPr>
    </w:p>
    <w:p w14:paraId="030AF172">
      <w:pPr>
        <w:spacing w:line="263" w:lineRule="auto"/>
        <w:rPr>
          <w:rFonts w:ascii="Arial"/>
          <w:color w:val="auto"/>
          <w:sz w:val="21"/>
        </w:rPr>
      </w:pPr>
    </w:p>
    <w:p w14:paraId="4FA85C1E">
      <w:pPr>
        <w:spacing w:line="264" w:lineRule="auto"/>
        <w:rPr>
          <w:rFonts w:ascii="Arial"/>
          <w:color w:val="auto"/>
          <w:sz w:val="21"/>
        </w:rPr>
      </w:pPr>
    </w:p>
    <w:p w14:paraId="53E534C1">
      <w:pPr>
        <w:spacing w:before="57" w:line="226" w:lineRule="auto"/>
        <w:ind w:left="13"/>
        <w:outlineLvl w:val="1"/>
        <w:rPr>
          <w:rFonts w:ascii="黑体" w:hAnsi="黑体" w:eastAsia="黑体" w:cs="黑体"/>
          <w:color w:val="auto"/>
          <w:sz w:val="31"/>
          <w:szCs w:val="31"/>
        </w:rPr>
      </w:pPr>
      <w:bookmarkStart w:id="131" w:name="_bookmark35"/>
      <w:bookmarkEnd w:id="131"/>
      <w:bookmarkStart w:id="132" w:name="_bookmark34"/>
      <w:bookmarkEnd w:id="132"/>
      <w:r>
        <w:rPr>
          <w:rFonts w:ascii="黑体" w:hAnsi="黑体" w:eastAsia="黑体" w:cs="黑体"/>
          <w:color w:val="auto"/>
          <w:spacing w:val="1"/>
          <w:sz w:val="31"/>
          <w:szCs w:val="31"/>
        </w:rPr>
        <w:t xml:space="preserve">格式 </w:t>
      </w:r>
      <w:r>
        <w:rPr>
          <w:rFonts w:ascii="Arial" w:hAnsi="Arial" w:eastAsia="Arial" w:cs="Arial"/>
          <w:b/>
          <w:bCs/>
          <w:color w:val="auto"/>
          <w:spacing w:val="1"/>
          <w:sz w:val="31"/>
          <w:szCs w:val="31"/>
        </w:rPr>
        <w:t>12</w:t>
      </w:r>
      <w:r>
        <w:rPr>
          <w:rFonts w:ascii="黑体" w:hAnsi="黑体" w:eastAsia="黑体" w:cs="黑体"/>
          <w:color w:val="auto"/>
          <w:spacing w:val="1"/>
          <w:sz w:val="31"/>
          <w:szCs w:val="31"/>
        </w:rPr>
        <w:t>、评分对</w:t>
      </w:r>
      <w:r>
        <w:rPr>
          <w:rFonts w:ascii="黑体" w:hAnsi="黑体" w:eastAsia="黑体" w:cs="黑体"/>
          <w:color w:val="auto"/>
          <w:sz w:val="31"/>
          <w:szCs w:val="31"/>
        </w:rPr>
        <w:t>照表</w:t>
      </w:r>
    </w:p>
    <w:p w14:paraId="1AE3291E">
      <w:pPr>
        <w:spacing w:line="274" w:lineRule="auto"/>
        <w:rPr>
          <w:rFonts w:ascii="Arial"/>
          <w:color w:val="auto"/>
          <w:sz w:val="21"/>
        </w:rPr>
      </w:pPr>
    </w:p>
    <w:p w14:paraId="43BF8915">
      <w:pPr>
        <w:spacing w:line="275" w:lineRule="auto"/>
        <w:rPr>
          <w:rFonts w:ascii="Arial"/>
          <w:color w:val="auto"/>
          <w:sz w:val="21"/>
        </w:rPr>
      </w:pPr>
    </w:p>
    <w:p w14:paraId="366EFB7B">
      <w:pPr>
        <w:spacing w:line="275" w:lineRule="auto"/>
        <w:rPr>
          <w:rFonts w:ascii="Arial"/>
          <w:color w:val="auto"/>
          <w:sz w:val="21"/>
        </w:rPr>
      </w:pPr>
    </w:p>
    <w:p w14:paraId="04D158E0">
      <w:pPr>
        <w:spacing w:before="91" w:line="221" w:lineRule="auto"/>
        <w:ind w:left="4090"/>
        <w:rPr>
          <w:rFonts w:ascii="宋体" w:hAnsi="宋体" w:eastAsia="宋体" w:cs="宋体"/>
          <w:color w:val="auto"/>
          <w:sz w:val="28"/>
          <w:szCs w:val="28"/>
        </w:rPr>
      </w:pPr>
      <w:r>
        <w:rPr>
          <w:rFonts w:ascii="宋体" w:hAnsi="宋体" w:eastAsia="宋体" w:cs="宋体"/>
          <w:color w:val="auto"/>
          <w:spacing w:val="-1"/>
          <w:sz w:val="28"/>
          <w:szCs w:val="28"/>
        </w:rPr>
        <w:t>评分对照</w:t>
      </w:r>
      <w:r>
        <w:rPr>
          <w:rFonts w:ascii="宋体" w:hAnsi="宋体" w:eastAsia="宋体" w:cs="宋体"/>
          <w:color w:val="auto"/>
          <w:sz w:val="28"/>
          <w:szCs w:val="28"/>
        </w:rPr>
        <w:t>表</w:t>
      </w:r>
    </w:p>
    <w:p w14:paraId="0B62398B">
      <w:pPr>
        <w:rPr>
          <w:color w:val="auto"/>
        </w:rPr>
      </w:pPr>
    </w:p>
    <w:p w14:paraId="595DDD23">
      <w:pPr>
        <w:spacing w:line="147" w:lineRule="exact"/>
        <w:rPr>
          <w:color w:val="auto"/>
        </w:rPr>
      </w:pP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787"/>
        <w:gridCol w:w="2513"/>
        <w:gridCol w:w="3294"/>
      </w:tblGrid>
      <w:tr w14:paraId="219C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0" w:type="dxa"/>
            <w:vAlign w:val="top"/>
          </w:tcPr>
          <w:p w14:paraId="4981DA93">
            <w:pPr>
              <w:spacing w:before="40" w:line="229" w:lineRule="auto"/>
              <w:ind w:left="251"/>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87" w:type="dxa"/>
            <w:vAlign w:val="top"/>
          </w:tcPr>
          <w:p w14:paraId="42D4A152">
            <w:pPr>
              <w:spacing w:before="40" w:line="227" w:lineRule="auto"/>
              <w:ind w:left="438"/>
              <w:rPr>
                <w:rFonts w:ascii="宋体" w:hAnsi="宋体" w:eastAsia="宋体" w:cs="宋体"/>
                <w:color w:val="auto"/>
                <w:sz w:val="23"/>
                <w:szCs w:val="23"/>
              </w:rPr>
            </w:pPr>
            <w:r>
              <w:rPr>
                <w:rFonts w:ascii="宋体" w:hAnsi="宋体" w:eastAsia="宋体" w:cs="宋体"/>
                <w:color w:val="auto"/>
                <w:spacing w:val="9"/>
                <w:sz w:val="23"/>
                <w:szCs w:val="23"/>
              </w:rPr>
              <w:t>磋商文件评分标</w:t>
            </w:r>
            <w:r>
              <w:rPr>
                <w:rFonts w:ascii="宋体" w:hAnsi="宋体" w:eastAsia="宋体" w:cs="宋体"/>
                <w:color w:val="auto"/>
                <w:spacing w:val="8"/>
                <w:sz w:val="23"/>
                <w:szCs w:val="23"/>
              </w:rPr>
              <w:t>准</w:t>
            </w:r>
          </w:p>
        </w:tc>
        <w:tc>
          <w:tcPr>
            <w:tcW w:w="2513" w:type="dxa"/>
            <w:vAlign w:val="top"/>
          </w:tcPr>
          <w:p w14:paraId="1BFD56B2">
            <w:pPr>
              <w:spacing w:before="40" w:line="227" w:lineRule="auto"/>
              <w:ind w:left="542"/>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8"/>
                <w:sz w:val="23"/>
                <w:szCs w:val="23"/>
              </w:rPr>
              <w:t>商响应部分</w:t>
            </w:r>
          </w:p>
        </w:tc>
        <w:tc>
          <w:tcPr>
            <w:tcW w:w="3294" w:type="dxa"/>
            <w:vAlign w:val="top"/>
          </w:tcPr>
          <w:p w14:paraId="52AC3D5A">
            <w:pPr>
              <w:spacing w:before="40" w:line="227" w:lineRule="auto"/>
              <w:ind w:left="331"/>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9"/>
                <w:sz w:val="23"/>
                <w:szCs w:val="23"/>
              </w:rPr>
              <w:t>商响应文件中对应页码</w:t>
            </w:r>
          </w:p>
        </w:tc>
      </w:tr>
      <w:tr w14:paraId="72E0B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0A9CBFDB">
            <w:pPr>
              <w:rPr>
                <w:rFonts w:ascii="Arial"/>
                <w:color w:val="auto"/>
                <w:sz w:val="21"/>
              </w:rPr>
            </w:pPr>
          </w:p>
        </w:tc>
        <w:tc>
          <w:tcPr>
            <w:tcW w:w="2787" w:type="dxa"/>
            <w:vAlign w:val="top"/>
          </w:tcPr>
          <w:p w14:paraId="7DB37DA8">
            <w:pPr>
              <w:rPr>
                <w:rFonts w:ascii="Arial"/>
                <w:color w:val="auto"/>
                <w:sz w:val="21"/>
              </w:rPr>
            </w:pPr>
          </w:p>
        </w:tc>
        <w:tc>
          <w:tcPr>
            <w:tcW w:w="2513" w:type="dxa"/>
            <w:vAlign w:val="top"/>
          </w:tcPr>
          <w:p w14:paraId="154C296B">
            <w:pPr>
              <w:rPr>
                <w:rFonts w:ascii="Arial"/>
                <w:color w:val="auto"/>
                <w:sz w:val="21"/>
              </w:rPr>
            </w:pPr>
          </w:p>
        </w:tc>
        <w:tc>
          <w:tcPr>
            <w:tcW w:w="3294" w:type="dxa"/>
            <w:vAlign w:val="top"/>
          </w:tcPr>
          <w:p w14:paraId="4419133D">
            <w:pPr>
              <w:rPr>
                <w:rFonts w:ascii="Arial"/>
                <w:color w:val="auto"/>
                <w:sz w:val="21"/>
              </w:rPr>
            </w:pPr>
          </w:p>
        </w:tc>
      </w:tr>
      <w:tr w14:paraId="2A00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1340ADCA">
            <w:pPr>
              <w:rPr>
                <w:rFonts w:ascii="Arial"/>
                <w:color w:val="auto"/>
                <w:sz w:val="21"/>
              </w:rPr>
            </w:pPr>
          </w:p>
        </w:tc>
        <w:tc>
          <w:tcPr>
            <w:tcW w:w="2787" w:type="dxa"/>
            <w:vAlign w:val="top"/>
          </w:tcPr>
          <w:p w14:paraId="07CF3890">
            <w:pPr>
              <w:rPr>
                <w:rFonts w:ascii="Arial"/>
                <w:color w:val="auto"/>
                <w:sz w:val="21"/>
              </w:rPr>
            </w:pPr>
          </w:p>
        </w:tc>
        <w:tc>
          <w:tcPr>
            <w:tcW w:w="2513" w:type="dxa"/>
            <w:vAlign w:val="top"/>
          </w:tcPr>
          <w:p w14:paraId="23372188">
            <w:pPr>
              <w:rPr>
                <w:rFonts w:ascii="Arial"/>
                <w:color w:val="auto"/>
                <w:sz w:val="21"/>
              </w:rPr>
            </w:pPr>
          </w:p>
        </w:tc>
        <w:tc>
          <w:tcPr>
            <w:tcW w:w="3294" w:type="dxa"/>
            <w:vAlign w:val="top"/>
          </w:tcPr>
          <w:p w14:paraId="51CD13FC">
            <w:pPr>
              <w:rPr>
                <w:rFonts w:ascii="Arial"/>
                <w:color w:val="auto"/>
                <w:sz w:val="21"/>
              </w:rPr>
            </w:pPr>
          </w:p>
        </w:tc>
      </w:tr>
      <w:tr w14:paraId="68493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05EFA640">
            <w:pPr>
              <w:rPr>
                <w:rFonts w:ascii="Arial"/>
                <w:color w:val="auto"/>
                <w:sz w:val="21"/>
              </w:rPr>
            </w:pPr>
          </w:p>
        </w:tc>
        <w:tc>
          <w:tcPr>
            <w:tcW w:w="2787" w:type="dxa"/>
            <w:vAlign w:val="top"/>
          </w:tcPr>
          <w:p w14:paraId="4DD7B135">
            <w:pPr>
              <w:rPr>
                <w:rFonts w:ascii="Arial"/>
                <w:color w:val="auto"/>
                <w:sz w:val="21"/>
              </w:rPr>
            </w:pPr>
          </w:p>
        </w:tc>
        <w:tc>
          <w:tcPr>
            <w:tcW w:w="2513" w:type="dxa"/>
            <w:vAlign w:val="top"/>
          </w:tcPr>
          <w:p w14:paraId="0921A1DE">
            <w:pPr>
              <w:rPr>
                <w:rFonts w:ascii="Arial"/>
                <w:color w:val="auto"/>
                <w:sz w:val="21"/>
              </w:rPr>
            </w:pPr>
          </w:p>
        </w:tc>
        <w:tc>
          <w:tcPr>
            <w:tcW w:w="3294" w:type="dxa"/>
            <w:vAlign w:val="top"/>
          </w:tcPr>
          <w:p w14:paraId="38A72AFF">
            <w:pPr>
              <w:rPr>
                <w:rFonts w:ascii="Arial"/>
                <w:color w:val="auto"/>
                <w:sz w:val="21"/>
              </w:rPr>
            </w:pPr>
          </w:p>
        </w:tc>
      </w:tr>
      <w:tr w14:paraId="21E89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16C3FF66">
            <w:pPr>
              <w:rPr>
                <w:rFonts w:ascii="Arial"/>
                <w:color w:val="auto"/>
                <w:sz w:val="21"/>
              </w:rPr>
            </w:pPr>
          </w:p>
        </w:tc>
        <w:tc>
          <w:tcPr>
            <w:tcW w:w="2787" w:type="dxa"/>
            <w:vAlign w:val="top"/>
          </w:tcPr>
          <w:p w14:paraId="0E8F49C4">
            <w:pPr>
              <w:rPr>
                <w:rFonts w:ascii="Arial"/>
                <w:color w:val="auto"/>
                <w:sz w:val="21"/>
              </w:rPr>
            </w:pPr>
          </w:p>
        </w:tc>
        <w:tc>
          <w:tcPr>
            <w:tcW w:w="2513" w:type="dxa"/>
            <w:vAlign w:val="top"/>
          </w:tcPr>
          <w:p w14:paraId="2DAB7B4D">
            <w:pPr>
              <w:rPr>
                <w:rFonts w:ascii="Arial"/>
                <w:color w:val="auto"/>
                <w:sz w:val="21"/>
              </w:rPr>
            </w:pPr>
          </w:p>
        </w:tc>
        <w:tc>
          <w:tcPr>
            <w:tcW w:w="3294" w:type="dxa"/>
            <w:vAlign w:val="top"/>
          </w:tcPr>
          <w:p w14:paraId="34D865D1">
            <w:pPr>
              <w:rPr>
                <w:rFonts w:ascii="Arial"/>
                <w:color w:val="auto"/>
                <w:sz w:val="21"/>
              </w:rPr>
            </w:pPr>
          </w:p>
        </w:tc>
      </w:tr>
      <w:tr w14:paraId="2D85F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405B4B70">
            <w:pPr>
              <w:rPr>
                <w:rFonts w:ascii="Arial"/>
                <w:color w:val="auto"/>
                <w:sz w:val="21"/>
              </w:rPr>
            </w:pPr>
          </w:p>
        </w:tc>
        <w:tc>
          <w:tcPr>
            <w:tcW w:w="2787" w:type="dxa"/>
            <w:vAlign w:val="top"/>
          </w:tcPr>
          <w:p w14:paraId="369AAD85">
            <w:pPr>
              <w:rPr>
                <w:rFonts w:ascii="Arial"/>
                <w:color w:val="auto"/>
                <w:sz w:val="21"/>
              </w:rPr>
            </w:pPr>
          </w:p>
        </w:tc>
        <w:tc>
          <w:tcPr>
            <w:tcW w:w="2513" w:type="dxa"/>
            <w:vAlign w:val="top"/>
          </w:tcPr>
          <w:p w14:paraId="17A3F6EF">
            <w:pPr>
              <w:rPr>
                <w:rFonts w:ascii="Arial"/>
                <w:color w:val="auto"/>
                <w:sz w:val="21"/>
              </w:rPr>
            </w:pPr>
          </w:p>
        </w:tc>
        <w:tc>
          <w:tcPr>
            <w:tcW w:w="3294" w:type="dxa"/>
            <w:vAlign w:val="top"/>
          </w:tcPr>
          <w:p w14:paraId="1A824929">
            <w:pPr>
              <w:rPr>
                <w:rFonts w:ascii="Arial"/>
                <w:color w:val="auto"/>
                <w:sz w:val="21"/>
              </w:rPr>
            </w:pPr>
          </w:p>
        </w:tc>
      </w:tr>
      <w:tr w14:paraId="453C0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70" w:type="dxa"/>
            <w:vAlign w:val="top"/>
          </w:tcPr>
          <w:p w14:paraId="5184E829">
            <w:pPr>
              <w:rPr>
                <w:rFonts w:ascii="Arial"/>
                <w:color w:val="auto"/>
                <w:sz w:val="21"/>
              </w:rPr>
            </w:pPr>
          </w:p>
        </w:tc>
        <w:tc>
          <w:tcPr>
            <w:tcW w:w="2787" w:type="dxa"/>
            <w:vAlign w:val="top"/>
          </w:tcPr>
          <w:p w14:paraId="7E9CA328">
            <w:pPr>
              <w:rPr>
                <w:rFonts w:ascii="Arial"/>
                <w:color w:val="auto"/>
                <w:sz w:val="21"/>
              </w:rPr>
            </w:pPr>
          </w:p>
        </w:tc>
        <w:tc>
          <w:tcPr>
            <w:tcW w:w="2513" w:type="dxa"/>
            <w:vAlign w:val="top"/>
          </w:tcPr>
          <w:p w14:paraId="1CCE5160">
            <w:pPr>
              <w:rPr>
                <w:rFonts w:ascii="Arial"/>
                <w:color w:val="auto"/>
                <w:sz w:val="21"/>
              </w:rPr>
            </w:pPr>
          </w:p>
        </w:tc>
        <w:tc>
          <w:tcPr>
            <w:tcW w:w="3294" w:type="dxa"/>
            <w:vAlign w:val="top"/>
          </w:tcPr>
          <w:p w14:paraId="53125D7D">
            <w:pPr>
              <w:rPr>
                <w:rFonts w:ascii="Arial"/>
                <w:color w:val="auto"/>
                <w:sz w:val="21"/>
              </w:rPr>
            </w:pPr>
          </w:p>
        </w:tc>
      </w:tr>
    </w:tbl>
    <w:p w14:paraId="3E051A45">
      <w:pPr>
        <w:rPr>
          <w:rFonts w:ascii="Arial"/>
          <w:color w:val="auto"/>
          <w:sz w:val="21"/>
        </w:rPr>
      </w:pPr>
    </w:p>
    <w:p w14:paraId="299C7726">
      <w:pPr>
        <w:rPr>
          <w:color w:val="auto"/>
        </w:rPr>
        <w:sectPr>
          <w:headerReference r:id="rId60" w:type="default"/>
          <w:footerReference r:id="rId61" w:type="default"/>
          <w:pgSz w:w="11906" w:h="16839"/>
          <w:pgMar w:top="400" w:right="1168" w:bottom="1193" w:left="1168" w:header="0" w:footer="1030" w:gutter="0"/>
          <w:cols w:space="720" w:num="1"/>
        </w:sectPr>
      </w:pPr>
    </w:p>
    <w:p w14:paraId="2B9467C2">
      <w:pPr>
        <w:spacing w:line="263" w:lineRule="auto"/>
        <w:rPr>
          <w:rFonts w:ascii="Arial"/>
          <w:color w:val="auto"/>
          <w:sz w:val="21"/>
        </w:rPr>
      </w:pPr>
    </w:p>
    <w:p w14:paraId="7E4DF1EB">
      <w:pPr>
        <w:spacing w:line="263" w:lineRule="auto"/>
        <w:rPr>
          <w:rFonts w:ascii="Arial"/>
          <w:color w:val="auto"/>
          <w:sz w:val="21"/>
        </w:rPr>
      </w:pPr>
    </w:p>
    <w:p w14:paraId="3A5C4460">
      <w:pPr>
        <w:spacing w:before="57" w:line="226" w:lineRule="auto"/>
        <w:ind w:left="13"/>
        <w:outlineLvl w:val="1"/>
        <w:rPr>
          <w:rFonts w:ascii="黑体" w:hAnsi="黑体" w:eastAsia="黑体" w:cs="黑体"/>
          <w:color w:val="auto"/>
          <w:spacing w:val="1"/>
          <w:sz w:val="31"/>
          <w:szCs w:val="31"/>
        </w:rPr>
      </w:pPr>
      <w:r>
        <w:rPr>
          <w:rFonts w:ascii="黑体" w:hAnsi="黑体" w:eastAsia="黑体" w:cs="黑体"/>
          <w:color w:val="auto"/>
          <w:spacing w:val="1"/>
          <w:sz w:val="31"/>
          <w:szCs w:val="31"/>
        </w:rPr>
        <w:t>格式 13 、响应报价表</w:t>
      </w:r>
    </w:p>
    <w:p w14:paraId="2AF425AE">
      <w:pPr>
        <w:spacing w:line="258" w:lineRule="auto"/>
        <w:rPr>
          <w:rFonts w:ascii="Arial"/>
          <w:color w:val="auto"/>
          <w:sz w:val="21"/>
        </w:rPr>
      </w:pPr>
    </w:p>
    <w:p w14:paraId="0DB7188C">
      <w:pPr>
        <w:spacing w:line="258" w:lineRule="auto"/>
        <w:rPr>
          <w:rFonts w:ascii="Arial"/>
          <w:color w:val="auto"/>
          <w:sz w:val="21"/>
        </w:rPr>
      </w:pPr>
    </w:p>
    <w:p w14:paraId="53C258B0">
      <w:pPr>
        <w:spacing w:line="259" w:lineRule="auto"/>
        <w:rPr>
          <w:rFonts w:ascii="Arial"/>
          <w:color w:val="auto"/>
          <w:sz w:val="21"/>
        </w:rPr>
      </w:pPr>
    </w:p>
    <w:p w14:paraId="3CB6932B">
      <w:pPr>
        <w:spacing w:line="259" w:lineRule="auto"/>
        <w:rPr>
          <w:rFonts w:ascii="Arial"/>
          <w:color w:val="auto"/>
          <w:sz w:val="21"/>
        </w:rPr>
      </w:pPr>
    </w:p>
    <w:p w14:paraId="51DFE969">
      <w:pPr>
        <w:spacing w:before="100" w:line="223" w:lineRule="auto"/>
        <w:ind w:left="4264"/>
        <w:rPr>
          <w:rFonts w:ascii="宋体" w:hAnsi="宋体" w:eastAsia="宋体" w:cs="宋体"/>
          <w:color w:val="auto"/>
          <w:spacing w:val="4"/>
          <w:sz w:val="31"/>
          <w:szCs w:val="31"/>
        </w:rPr>
      </w:pPr>
      <w:r>
        <w:rPr>
          <w:rFonts w:ascii="宋体" w:hAnsi="宋体" w:eastAsia="宋体" w:cs="宋体"/>
          <w:color w:val="auto"/>
          <w:spacing w:val="5"/>
          <w:sz w:val="31"/>
          <w:szCs w:val="31"/>
        </w:rPr>
        <w:t>响应报价</w:t>
      </w:r>
      <w:r>
        <w:rPr>
          <w:rFonts w:ascii="宋体" w:hAnsi="宋体" w:eastAsia="宋体" w:cs="宋体"/>
          <w:color w:val="auto"/>
          <w:spacing w:val="4"/>
          <w:sz w:val="31"/>
          <w:szCs w:val="31"/>
        </w:rPr>
        <w:t>表</w:t>
      </w:r>
    </w:p>
    <w:p w14:paraId="21B2E5CB">
      <w:pPr>
        <w:pStyle w:val="16"/>
        <w:numPr>
          <w:ilvl w:val="1"/>
          <w:numId w:val="0"/>
        </w:numPr>
        <w:ind w:left="993" w:leftChars="0"/>
        <w:rPr>
          <w:color w:val="auto"/>
        </w:rPr>
      </w:pPr>
      <w:r>
        <w:rPr>
          <w:rFonts w:hint="eastAsia" w:ascii="宋体" w:hAnsi="宋体" w:eastAsia="宋体" w:cs="宋体"/>
          <w:color w:val="auto"/>
          <w:spacing w:val="4"/>
          <w:sz w:val="31"/>
          <w:szCs w:val="31"/>
          <w:lang w:val="en-US" w:eastAsia="zh-CN"/>
        </w:rPr>
        <w:t xml:space="preserve">                                       </w:t>
      </w:r>
      <w:r>
        <w:rPr>
          <w:rFonts w:hint="eastAsia" w:ascii="宋体" w:hAnsi="宋体" w:eastAsia="宋体" w:cs="宋体"/>
          <w:snapToGrid w:val="0"/>
          <w:color w:val="auto"/>
          <w:spacing w:val="5"/>
          <w:kern w:val="0"/>
          <w:sz w:val="31"/>
          <w:szCs w:val="31"/>
          <w:lang w:val="en-US" w:eastAsia="zh-CN" w:bidi="ar-SA"/>
        </w:rPr>
        <w:t xml:space="preserve"> </w:t>
      </w:r>
      <w:r>
        <w:rPr>
          <w:rFonts w:hint="eastAsia" w:ascii="宋体" w:hAnsi="宋体" w:eastAsia="宋体" w:cs="宋体"/>
          <w:b w:val="0"/>
          <w:bCs/>
          <w:snapToGrid w:val="0"/>
          <w:color w:val="auto"/>
          <w:spacing w:val="5"/>
          <w:kern w:val="0"/>
          <w:sz w:val="28"/>
          <w:szCs w:val="28"/>
          <w:lang w:val="en-US" w:eastAsia="zh-CN" w:bidi="ar-SA"/>
        </w:rPr>
        <w:t>单位：人民币（元）</w:t>
      </w:r>
    </w:p>
    <w:p w14:paraId="46B3B199">
      <w:pPr>
        <w:spacing w:line="178" w:lineRule="exact"/>
        <w:rPr>
          <w:color w:val="auto"/>
        </w:rPr>
      </w:pPr>
    </w:p>
    <w:tbl>
      <w:tblPr>
        <w:tblStyle w:val="12"/>
        <w:tblW w:w="9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937"/>
        <w:gridCol w:w="2411"/>
        <w:gridCol w:w="1740"/>
        <w:gridCol w:w="1740"/>
      </w:tblGrid>
      <w:tr w14:paraId="3E2C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113" w:type="dxa"/>
            <w:tcBorders>
              <w:top w:val="single" w:color="000000" w:sz="2" w:space="0"/>
              <w:bottom w:val="single" w:color="000000" w:sz="2" w:space="0"/>
            </w:tcBorders>
            <w:vAlign w:val="center"/>
          </w:tcPr>
          <w:p w14:paraId="5E472B8A">
            <w:pPr>
              <w:spacing w:before="161"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1937" w:type="dxa"/>
            <w:tcBorders>
              <w:top w:val="single" w:color="000000" w:sz="2" w:space="0"/>
              <w:bottom w:val="single" w:color="000000" w:sz="2" w:space="0"/>
            </w:tcBorders>
            <w:vAlign w:val="center"/>
          </w:tcPr>
          <w:p w14:paraId="49949A7D">
            <w:pPr>
              <w:spacing w:before="160" w:line="226" w:lineRule="auto"/>
              <w:jc w:val="center"/>
              <w:rPr>
                <w:rFonts w:ascii="宋体" w:hAnsi="宋体" w:eastAsia="宋体" w:cs="宋体"/>
                <w:color w:val="auto"/>
                <w:sz w:val="23"/>
                <w:szCs w:val="23"/>
              </w:rPr>
            </w:pPr>
            <w:r>
              <w:rPr>
                <w:rFonts w:ascii="宋体" w:hAnsi="宋体" w:eastAsia="宋体" w:cs="宋体"/>
                <w:color w:val="auto"/>
                <w:spacing w:val="25"/>
                <w:sz w:val="23"/>
                <w:szCs w:val="23"/>
              </w:rPr>
              <w:t>投</w:t>
            </w:r>
            <w:r>
              <w:rPr>
                <w:rFonts w:ascii="宋体" w:hAnsi="宋体" w:eastAsia="宋体" w:cs="宋体"/>
                <w:color w:val="auto"/>
                <w:spacing w:val="21"/>
                <w:sz w:val="23"/>
                <w:szCs w:val="23"/>
              </w:rPr>
              <w:t>标</w:t>
            </w:r>
            <w:r>
              <w:rPr>
                <w:rFonts w:hint="eastAsia" w:ascii="宋体" w:hAnsi="宋体" w:eastAsia="宋体" w:cs="宋体"/>
                <w:color w:val="auto"/>
                <w:spacing w:val="21"/>
                <w:sz w:val="23"/>
                <w:szCs w:val="23"/>
                <w:lang w:val="en-US" w:eastAsia="zh-CN"/>
              </w:rPr>
              <w:t>报价</w:t>
            </w:r>
          </w:p>
        </w:tc>
        <w:tc>
          <w:tcPr>
            <w:tcW w:w="2411" w:type="dxa"/>
            <w:tcBorders>
              <w:top w:val="single" w:color="000000" w:sz="2" w:space="0"/>
              <w:bottom w:val="single" w:color="000000" w:sz="2" w:space="0"/>
            </w:tcBorders>
            <w:vAlign w:val="center"/>
          </w:tcPr>
          <w:p w14:paraId="42FC0D97">
            <w:pPr>
              <w:spacing w:before="161" w:line="225" w:lineRule="auto"/>
              <w:jc w:val="center"/>
              <w:rPr>
                <w:rFonts w:ascii="宋体" w:hAnsi="宋体" w:eastAsia="宋体" w:cs="宋体"/>
                <w:color w:val="auto"/>
                <w:sz w:val="23"/>
                <w:szCs w:val="23"/>
              </w:rPr>
            </w:pPr>
            <w:r>
              <w:rPr>
                <w:rFonts w:ascii="宋体" w:hAnsi="宋体" w:eastAsia="宋体" w:cs="宋体"/>
                <w:color w:val="auto"/>
                <w:spacing w:val="10"/>
                <w:sz w:val="23"/>
                <w:szCs w:val="23"/>
              </w:rPr>
              <w:t>交货期(</w:t>
            </w:r>
            <w:r>
              <w:rPr>
                <w:rFonts w:hint="eastAsia" w:ascii="宋体" w:hAnsi="宋体" w:eastAsia="宋体" w:cs="宋体"/>
                <w:color w:val="auto"/>
                <w:spacing w:val="10"/>
                <w:sz w:val="23"/>
                <w:szCs w:val="23"/>
                <w:lang w:val="en-US" w:eastAsia="zh-CN"/>
              </w:rPr>
              <w:t>日历日</w:t>
            </w:r>
            <w:r>
              <w:rPr>
                <w:rFonts w:ascii="宋体" w:hAnsi="宋体" w:eastAsia="宋体" w:cs="宋体"/>
                <w:color w:val="auto"/>
                <w:spacing w:val="10"/>
                <w:sz w:val="23"/>
                <w:szCs w:val="23"/>
              </w:rPr>
              <w:t>)</w:t>
            </w:r>
          </w:p>
        </w:tc>
        <w:tc>
          <w:tcPr>
            <w:tcW w:w="1740" w:type="dxa"/>
            <w:tcBorders>
              <w:top w:val="single" w:color="000000" w:sz="2" w:space="0"/>
              <w:bottom w:val="single" w:color="000000" w:sz="2" w:space="0"/>
            </w:tcBorders>
            <w:vAlign w:val="center"/>
          </w:tcPr>
          <w:p w14:paraId="3883AC02">
            <w:pPr>
              <w:spacing w:before="161" w:line="225" w:lineRule="auto"/>
              <w:jc w:val="center"/>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质保期</w:t>
            </w:r>
          </w:p>
        </w:tc>
        <w:tc>
          <w:tcPr>
            <w:tcW w:w="1740" w:type="dxa"/>
            <w:tcBorders>
              <w:top w:val="single" w:color="000000" w:sz="2" w:space="0"/>
              <w:bottom w:val="single" w:color="000000" w:sz="2" w:space="0"/>
            </w:tcBorders>
            <w:vAlign w:val="center"/>
          </w:tcPr>
          <w:p w14:paraId="0AC70A0E">
            <w:pPr>
              <w:spacing w:before="161" w:line="228"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lang w:val="en-US" w:eastAsia="zh-CN"/>
              </w:rPr>
              <w:t>备注</w:t>
            </w:r>
          </w:p>
        </w:tc>
      </w:tr>
      <w:tr w14:paraId="463B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bottom w:val="single" w:color="000000" w:sz="2" w:space="0"/>
            </w:tcBorders>
            <w:vAlign w:val="top"/>
          </w:tcPr>
          <w:p w14:paraId="6F801337">
            <w:pPr>
              <w:rPr>
                <w:rFonts w:ascii="Arial"/>
                <w:color w:val="auto"/>
                <w:sz w:val="21"/>
              </w:rPr>
            </w:pPr>
          </w:p>
        </w:tc>
        <w:tc>
          <w:tcPr>
            <w:tcW w:w="1937" w:type="dxa"/>
            <w:tcBorders>
              <w:top w:val="single" w:color="000000" w:sz="2" w:space="0"/>
              <w:bottom w:val="single" w:color="000000" w:sz="2" w:space="0"/>
            </w:tcBorders>
            <w:vAlign w:val="center"/>
          </w:tcPr>
          <w:p w14:paraId="77788790">
            <w:pPr>
              <w:rPr>
                <w:rFonts w:ascii="Arial"/>
                <w:color w:val="auto"/>
                <w:sz w:val="21"/>
              </w:rPr>
            </w:pPr>
          </w:p>
        </w:tc>
        <w:tc>
          <w:tcPr>
            <w:tcW w:w="2411" w:type="dxa"/>
            <w:tcBorders>
              <w:top w:val="single" w:color="000000" w:sz="2" w:space="0"/>
              <w:bottom w:val="single" w:color="000000" w:sz="2" w:space="0"/>
            </w:tcBorders>
            <w:vAlign w:val="top"/>
          </w:tcPr>
          <w:p w14:paraId="2966A167">
            <w:pPr>
              <w:rPr>
                <w:rFonts w:ascii="Arial"/>
                <w:color w:val="auto"/>
                <w:sz w:val="21"/>
              </w:rPr>
            </w:pPr>
          </w:p>
        </w:tc>
        <w:tc>
          <w:tcPr>
            <w:tcW w:w="1740" w:type="dxa"/>
            <w:tcBorders>
              <w:top w:val="single" w:color="000000" w:sz="2" w:space="0"/>
              <w:bottom w:val="single" w:color="000000" w:sz="2" w:space="0"/>
            </w:tcBorders>
            <w:vAlign w:val="top"/>
          </w:tcPr>
          <w:p w14:paraId="531A6BFD">
            <w:pPr>
              <w:rPr>
                <w:rFonts w:ascii="Arial"/>
                <w:color w:val="auto"/>
                <w:sz w:val="21"/>
              </w:rPr>
            </w:pPr>
          </w:p>
        </w:tc>
        <w:tc>
          <w:tcPr>
            <w:tcW w:w="1740" w:type="dxa"/>
            <w:tcBorders>
              <w:top w:val="single" w:color="000000" w:sz="2" w:space="0"/>
              <w:bottom w:val="single" w:color="000000" w:sz="2" w:space="0"/>
            </w:tcBorders>
            <w:vAlign w:val="top"/>
          </w:tcPr>
          <w:p w14:paraId="456A59CC">
            <w:pPr>
              <w:rPr>
                <w:rFonts w:ascii="Arial"/>
                <w:color w:val="auto"/>
                <w:sz w:val="21"/>
              </w:rPr>
            </w:pPr>
          </w:p>
        </w:tc>
      </w:tr>
      <w:tr w14:paraId="5FF8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top w:val="single" w:color="000000" w:sz="2" w:space="0"/>
              <w:bottom w:val="single" w:color="000000" w:sz="2" w:space="0"/>
            </w:tcBorders>
            <w:vAlign w:val="center"/>
          </w:tcPr>
          <w:p w14:paraId="608CBB1F">
            <w:pPr>
              <w:jc w:val="center"/>
              <w:rPr>
                <w:rFonts w:hint="eastAsia" w:ascii="Arial" w:eastAsia="宋体"/>
                <w:color w:val="auto"/>
                <w:sz w:val="21"/>
                <w:lang w:val="en-US" w:eastAsia="zh-CN"/>
              </w:rPr>
            </w:pPr>
            <w:r>
              <w:rPr>
                <w:rFonts w:hint="eastAsia" w:ascii="宋体" w:hAnsi="宋体" w:eastAsia="宋体" w:cs="宋体"/>
                <w:color w:val="auto"/>
                <w:spacing w:val="6"/>
                <w:sz w:val="23"/>
                <w:szCs w:val="23"/>
                <w:lang w:val="en-US" w:eastAsia="zh-CN"/>
              </w:rPr>
              <w:t>合计</w:t>
            </w:r>
          </w:p>
        </w:tc>
        <w:tc>
          <w:tcPr>
            <w:tcW w:w="7828" w:type="dxa"/>
            <w:gridSpan w:val="4"/>
            <w:tcBorders>
              <w:top w:val="single" w:color="000000" w:sz="2" w:space="0"/>
              <w:bottom w:val="single" w:color="000000" w:sz="2" w:space="0"/>
            </w:tcBorders>
            <w:vAlign w:val="center"/>
          </w:tcPr>
          <w:p w14:paraId="43AD9799">
            <w:pPr>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大写：                                  小写：</w:t>
            </w:r>
          </w:p>
        </w:tc>
      </w:tr>
    </w:tbl>
    <w:p w14:paraId="406C3001">
      <w:pPr>
        <w:spacing w:line="305" w:lineRule="auto"/>
        <w:rPr>
          <w:rFonts w:ascii="Arial"/>
          <w:color w:val="auto"/>
          <w:sz w:val="21"/>
        </w:rPr>
      </w:pPr>
    </w:p>
    <w:p w14:paraId="5D52E6C6">
      <w:pPr>
        <w:spacing w:before="74" w:line="224" w:lineRule="auto"/>
        <w:ind w:left="342"/>
        <w:rPr>
          <w:rFonts w:ascii="宋体" w:hAnsi="宋体" w:eastAsia="宋体" w:cs="宋体"/>
          <w:color w:val="auto"/>
          <w:sz w:val="23"/>
          <w:szCs w:val="23"/>
        </w:rPr>
      </w:pPr>
      <w:r>
        <w:rPr>
          <w:rFonts w:ascii="宋体" w:hAnsi="宋体" w:eastAsia="宋体" w:cs="宋体"/>
          <w:color w:val="auto"/>
          <w:spacing w:val="22"/>
          <w:sz w:val="23"/>
          <w:szCs w:val="23"/>
        </w:rPr>
        <w:t>注</w:t>
      </w:r>
      <w:r>
        <w:rPr>
          <w:rFonts w:ascii="宋体" w:hAnsi="宋体" w:eastAsia="宋体" w:cs="宋体"/>
          <w:color w:val="auto"/>
          <w:spacing w:val="20"/>
          <w:sz w:val="23"/>
          <w:szCs w:val="23"/>
        </w:rPr>
        <w:t>：</w:t>
      </w:r>
      <w:r>
        <w:rPr>
          <w:rFonts w:ascii="宋体" w:hAnsi="宋体" w:eastAsia="宋体" w:cs="宋体"/>
          <w:color w:val="auto"/>
          <w:spacing w:val="11"/>
          <w:sz w:val="23"/>
          <w:szCs w:val="23"/>
        </w:rPr>
        <w:t xml:space="preserve"> </w:t>
      </w:r>
      <w:r>
        <w:rPr>
          <w:rFonts w:ascii="Arial" w:hAnsi="Arial" w:eastAsia="Arial" w:cs="Arial"/>
          <w:color w:val="auto"/>
          <w:spacing w:val="11"/>
          <w:sz w:val="23"/>
          <w:szCs w:val="23"/>
        </w:rPr>
        <w:t>1</w:t>
      </w:r>
      <w:r>
        <w:rPr>
          <w:rFonts w:ascii="宋体" w:hAnsi="宋体" w:eastAsia="宋体" w:cs="宋体"/>
          <w:color w:val="auto"/>
          <w:spacing w:val="11"/>
          <w:sz w:val="23"/>
          <w:szCs w:val="23"/>
        </w:rPr>
        <w:t>、填写此表时不得改变表格形式(可按所投包增加行)。</w:t>
      </w:r>
    </w:p>
    <w:p w14:paraId="00830D70">
      <w:pPr>
        <w:spacing w:before="190" w:line="374" w:lineRule="auto"/>
        <w:ind w:left="341" w:right="329" w:firstLine="459"/>
        <w:rPr>
          <w:rFonts w:ascii="宋体" w:hAnsi="宋体" w:eastAsia="宋体" w:cs="宋体"/>
          <w:color w:val="auto"/>
          <w:sz w:val="23"/>
          <w:szCs w:val="23"/>
        </w:rPr>
      </w:pPr>
      <w:r>
        <w:rPr>
          <w:rFonts w:ascii="Arial" w:hAnsi="Arial" w:eastAsia="Arial" w:cs="Arial"/>
          <w:color w:val="auto"/>
          <w:spacing w:val="5"/>
          <w:sz w:val="23"/>
          <w:szCs w:val="23"/>
        </w:rPr>
        <w:t xml:space="preserve">2 </w:t>
      </w:r>
      <w:r>
        <w:rPr>
          <w:rFonts w:ascii="宋体" w:hAnsi="宋体" w:eastAsia="宋体" w:cs="宋体"/>
          <w:color w:val="auto"/>
          <w:spacing w:val="5"/>
          <w:sz w:val="23"/>
          <w:szCs w:val="23"/>
        </w:rPr>
        <w:t>、</w:t>
      </w:r>
      <w:r>
        <w:rPr>
          <w:rFonts w:ascii="Arial" w:hAnsi="Arial" w:eastAsia="Arial" w:cs="Arial"/>
          <w:color w:val="auto"/>
          <w:spacing w:val="5"/>
          <w:sz w:val="23"/>
          <w:szCs w:val="23"/>
        </w:rPr>
        <w:t>“</w:t>
      </w:r>
      <w:r>
        <w:rPr>
          <w:rFonts w:ascii="宋体" w:hAnsi="宋体" w:eastAsia="宋体" w:cs="宋体"/>
          <w:color w:val="auto"/>
          <w:spacing w:val="5"/>
          <w:sz w:val="23"/>
          <w:szCs w:val="23"/>
        </w:rPr>
        <w:t>磋商报价</w:t>
      </w:r>
      <w:r>
        <w:rPr>
          <w:rFonts w:ascii="Arial" w:hAnsi="Arial" w:eastAsia="Arial" w:cs="Arial"/>
          <w:color w:val="auto"/>
          <w:spacing w:val="5"/>
          <w:sz w:val="23"/>
          <w:szCs w:val="23"/>
        </w:rPr>
        <w:t>”</w:t>
      </w:r>
      <w:r>
        <w:rPr>
          <w:rFonts w:ascii="宋体" w:hAnsi="宋体" w:eastAsia="宋体" w:cs="宋体"/>
          <w:color w:val="auto"/>
          <w:spacing w:val="5"/>
          <w:sz w:val="23"/>
          <w:szCs w:val="23"/>
        </w:rPr>
        <w:t>为磋商总价。磋商报价必须包括：产品费、验收费、手续费、包</w:t>
      </w:r>
      <w:r>
        <w:rPr>
          <w:rFonts w:ascii="宋体" w:hAnsi="宋体" w:eastAsia="宋体" w:cs="宋体"/>
          <w:color w:val="auto"/>
          <w:spacing w:val="4"/>
          <w:sz w:val="23"/>
          <w:szCs w:val="23"/>
        </w:rPr>
        <w:t>装</w:t>
      </w:r>
      <w:r>
        <w:rPr>
          <w:rFonts w:ascii="宋体" w:hAnsi="宋体" w:eastAsia="宋体" w:cs="宋体"/>
          <w:color w:val="auto"/>
          <w:spacing w:val="26"/>
          <w:sz w:val="23"/>
          <w:szCs w:val="23"/>
        </w:rPr>
        <w:t>费</w:t>
      </w:r>
      <w:r>
        <w:rPr>
          <w:rFonts w:ascii="宋体" w:hAnsi="宋体" w:eastAsia="宋体" w:cs="宋体"/>
          <w:color w:val="auto"/>
          <w:spacing w:val="21"/>
          <w:sz w:val="23"/>
          <w:szCs w:val="23"/>
        </w:rPr>
        <w:t>、</w:t>
      </w:r>
      <w:r>
        <w:rPr>
          <w:rFonts w:ascii="宋体" w:hAnsi="宋体" w:eastAsia="宋体" w:cs="宋体"/>
          <w:color w:val="auto"/>
          <w:spacing w:val="13"/>
          <w:sz w:val="23"/>
          <w:szCs w:val="23"/>
        </w:rPr>
        <w:t>安装费、运输费、保险费、售前、售中、售后服务费、招标代理费、税金(含关税)</w:t>
      </w:r>
      <w:r>
        <w:rPr>
          <w:rFonts w:ascii="宋体" w:hAnsi="宋体" w:eastAsia="宋体" w:cs="宋体"/>
          <w:color w:val="auto"/>
          <w:sz w:val="23"/>
          <w:szCs w:val="23"/>
        </w:rPr>
        <w:t xml:space="preserve"> </w:t>
      </w:r>
      <w:r>
        <w:rPr>
          <w:rFonts w:ascii="宋体" w:hAnsi="宋体" w:eastAsia="宋体" w:cs="宋体"/>
          <w:color w:val="auto"/>
          <w:spacing w:val="6"/>
          <w:sz w:val="23"/>
          <w:szCs w:val="23"/>
        </w:rPr>
        <w:t>及不可预见费等全部费用</w:t>
      </w:r>
      <w:r>
        <w:rPr>
          <w:rFonts w:ascii="宋体" w:hAnsi="宋体" w:eastAsia="宋体" w:cs="宋体"/>
          <w:color w:val="auto"/>
          <w:spacing w:val="5"/>
          <w:sz w:val="23"/>
          <w:szCs w:val="23"/>
        </w:rPr>
        <w:t>。</w:t>
      </w:r>
    </w:p>
    <w:p w14:paraId="40ED612A">
      <w:pPr>
        <w:spacing w:line="225" w:lineRule="auto"/>
        <w:ind w:left="804"/>
        <w:rPr>
          <w:rFonts w:ascii="宋体" w:hAnsi="宋体" w:eastAsia="宋体" w:cs="宋体"/>
          <w:color w:val="auto"/>
          <w:sz w:val="23"/>
          <w:szCs w:val="23"/>
        </w:rPr>
      </w:pPr>
      <w:r>
        <w:rPr>
          <w:rFonts w:ascii="Arial" w:hAnsi="Arial" w:eastAsia="Arial" w:cs="Arial"/>
          <w:color w:val="auto"/>
          <w:spacing w:val="8"/>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交货时间</w:t>
      </w:r>
      <w:r>
        <w:rPr>
          <w:rFonts w:ascii="Arial" w:hAnsi="Arial" w:eastAsia="Arial" w:cs="Arial"/>
          <w:color w:val="auto"/>
          <w:spacing w:val="6"/>
          <w:sz w:val="23"/>
          <w:szCs w:val="23"/>
        </w:rPr>
        <w:t>”</w:t>
      </w:r>
      <w:r>
        <w:rPr>
          <w:rFonts w:ascii="宋体" w:hAnsi="宋体" w:eastAsia="宋体" w:cs="宋体"/>
          <w:color w:val="auto"/>
          <w:spacing w:val="6"/>
          <w:sz w:val="23"/>
          <w:szCs w:val="23"/>
        </w:rPr>
        <w:t>是指产品能够交付使用的具体时间或方式。</w:t>
      </w:r>
    </w:p>
    <w:p w14:paraId="05249BFF">
      <w:pPr>
        <w:spacing w:before="1" w:line="225" w:lineRule="auto"/>
        <w:ind w:left="804"/>
        <w:rPr>
          <w:rFonts w:ascii="宋体" w:hAnsi="宋体" w:eastAsia="宋体" w:cs="宋体"/>
          <w:color w:val="auto"/>
          <w:sz w:val="23"/>
          <w:szCs w:val="23"/>
        </w:rPr>
      </w:pPr>
      <w:r>
        <w:rPr>
          <w:rFonts w:hint="eastAsia" w:eastAsia="宋体" w:cs="Arial"/>
          <w:color w:val="auto"/>
          <w:spacing w:val="8"/>
          <w:sz w:val="23"/>
          <w:szCs w:val="23"/>
          <w:lang w:val="en-US" w:eastAsia="zh-CN"/>
        </w:rPr>
        <w:t>4</w:t>
      </w:r>
      <w:r>
        <w:rPr>
          <w:rFonts w:ascii="Arial" w:hAnsi="Arial" w:eastAsia="Arial" w:cs="Arial"/>
          <w:color w:val="auto"/>
          <w:spacing w:val="8"/>
          <w:sz w:val="23"/>
          <w:szCs w:val="23"/>
        </w:rPr>
        <w:t>.</w:t>
      </w:r>
      <w:r>
        <w:rPr>
          <w:rFonts w:ascii="Arial" w:hAnsi="Arial" w:eastAsia="Arial" w:cs="Arial"/>
          <w:color w:val="auto"/>
          <w:spacing w:val="5"/>
          <w:sz w:val="23"/>
          <w:szCs w:val="23"/>
        </w:rPr>
        <w:t xml:space="preserve"> </w:t>
      </w:r>
      <w:r>
        <w:rPr>
          <w:rFonts w:ascii="宋体" w:hAnsi="宋体" w:eastAsia="宋体" w:cs="宋体"/>
          <w:color w:val="auto"/>
          <w:spacing w:val="4"/>
          <w:sz w:val="23"/>
          <w:szCs w:val="23"/>
        </w:rPr>
        <w:t>、磋商报价不能有两个或两个以上的报价方案。</w:t>
      </w:r>
    </w:p>
    <w:p w14:paraId="5FF6104A">
      <w:pPr>
        <w:rPr>
          <w:color w:val="auto"/>
        </w:rPr>
      </w:pPr>
    </w:p>
    <w:p w14:paraId="5DEC4504">
      <w:pPr>
        <w:rPr>
          <w:color w:val="auto"/>
        </w:rPr>
      </w:pPr>
    </w:p>
    <w:p w14:paraId="0192A80B">
      <w:pPr>
        <w:rPr>
          <w:color w:val="auto"/>
        </w:rPr>
      </w:pPr>
    </w:p>
    <w:p w14:paraId="2E51A253">
      <w:pPr>
        <w:rPr>
          <w:color w:val="auto"/>
        </w:rPr>
      </w:pPr>
    </w:p>
    <w:p w14:paraId="427D0F5B">
      <w:pPr>
        <w:rPr>
          <w:color w:val="auto"/>
        </w:rPr>
      </w:pPr>
    </w:p>
    <w:p w14:paraId="405D8B21">
      <w:pPr>
        <w:rPr>
          <w:color w:val="auto"/>
        </w:rPr>
      </w:pPr>
    </w:p>
    <w:p w14:paraId="4C389948">
      <w:pPr>
        <w:spacing w:line="67" w:lineRule="exact"/>
        <w:rPr>
          <w:color w:val="auto"/>
        </w:rPr>
      </w:pPr>
    </w:p>
    <w:p w14:paraId="50FE8144">
      <w:pPr>
        <w:rPr>
          <w:color w:val="auto"/>
        </w:rPr>
        <w:sectPr>
          <w:footerReference r:id="rId62" w:type="default"/>
          <w:pgSz w:w="11906" w:h="16839"/>
          <w:pgMar w:top="400" w:right="915" w:bottom="1192" w:left="914" w:header="0" w:footer="1030" w:gutter="0"/>
          <w:cols w:space="720" w:num="1"/>
        </w:sectPr>
      </w:pPr>
    </w:p>
    <w:p w14:paraId="7ABF3820">
      <w:pPr>
        <w:spacing w:before="48" w:line="227" w:lineRule="auto"/>
        <w:ind w:left="4061"/>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76615953">
      <w:pPr>
        <w:spacing w:before="183" w:line="224" w:lineRule="auto"/>
        <w:ind w:left="3993"/>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FA7606B">
      <w:pPr>
        <w:spacing w:line="14" w:lineRule="auto"/>
        <w:rPr>
          <w:rFonts w:ascii="Arial"/>
          <w:color w:val="auto"/>
          <w:sz w:val="24"/>
          <w:szCs w:val="24"/>
        </w:rPr>
      </w:pPr>
      <w:r>
        <w:rPr>
          <w:rFonts w:ascii="Arial" w:hAnsi="Arial" w:eastAsia="Arial" w:cs="Arial"/>
          <w:color w:val="auto"/>
          <w:sz w:val="24"/>
          <w:szCs w:val="24"/>
        </w:rPr>
        <w:br w:type="column"/>
      </w:r>
    </w:p>
    <w:p w14:paraId="5BE79493">
      <w:pPr>
        <w:tabs>
          <w:tab w:val="left" w:pos="100"/>
        </w:tabs>
        <w:spacing w:before="47"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3D5921F4">
      <w:pPr>
        <w:spacing w:before="189" w:line="227" w:lineRule="auto"/>
        <w:ind w:left="895"/>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326D2BED">
      <w:pPr>
        <w:spacing w:before="185" w:line="192" w:lineRule="auto"/>
        <w:ind w:left="404"/>
        <w:rPr>
          <w:rFonts w:ascii="宋体" w:hAnsi="宋体" w:eastAsia="宋体" w:cs="宋体"/>
          <w:color w:val="auto"/>
          <w:sz w:val="23"/>
          <w:szCs w:val="23"/>
        </w:rPr>
      </w:pPr>
      <w:r>
        <w:rPr>
          <w:rFonts w:ascii="宋体" w:hAnsi="宋体" w:eastAsia="宋体" w:cs="宋体"/>
          <w:color w:val="auto"/>
          <w:spacing w:val="10"/>
          <w:sz w:val="24"/>
          <w:szCs w:val="24"/>
        </w:rPr>
        <w:t>年   月   日</w:t>
      </w:r>
    </w:p>
    <w:p w14:paraId="080794F8">
      <w:pPr>
        <w:rPr>
          <w:color w:val="auto"/>
        </w:rPr>
        <w:sectPr>
          <w:type w:val="continuous"/>
          <w:pgSz w:w="11906" w:h="16839"/>
          <w:pgMar w:top="400" w:right="915" w:bottom="1192" w:left="914" w:header="0" w:footer="1030" w:gutter="0"/>
          <w:cols w:equalWidth="0" w:num="2">
            <w:col w:w="7810" w:space="100"/>
            <w:col w:w="2167"/>
          </w:cols>
        </w:sectPr>
      </w:pPr>
    </w:p>
    <w:p w14:paraId="3EFDB3B0">
      <w:pPr>
        <w:spacing w:line="263" w:lineRule="auto"/>
        <w:rPr>
          <w:rFonts w:ascii="Arial"/>
          <w:color w:val="auto"/>
          <w:sz w:val="21"/>
        </w:rPr>
      </w:pPr>
    </w:p>
    <w:p w14:paraId="1039591C">
      <w:pPr>
        <w:spacing w:line="264" w:lineRule="auto"/>
        <w:rPr>
          <w:rFonts w:ascii="Arial"/>
          <w:color w:val="auto"/>
          <w:sz w:val="21"/>
        </w:rPr>
      </w:pPr>
    </w:p>
    <w:p w14:paraId="522A4C33">
      <w:pPr>
        <w:spacing w:before="57" w:line="226" w:lineRule="auto"/>
        <w:ind w:left="13"/>
        <w:outlineLvl w:val="1"/>
        <w:rPr>
          <w:rFonts w:ascii="黑体" w:hAnsi="黑体" w:eastAsia="黑体" w:cs="黑体"/>
          <w:color w:val="auto"/>
          <w:spacing w:val="1"/>
          <w:sz w:val="31"/>
          <w:szCs w:val="31"/>
        </w:rPr>
      </w:pPr>
      <w:bookmarkStart w:id="133" w:name="_bookmark36"/>
      <w:bookmarkEnd w:id="133"/>
      <w:r>
        <w:rPr>
          <w:rFonts w:ascii="黑体" w:hAnsi="黑体" w:eastAsia="黑体" w:cs="黑体"/>
          <w:color w:val="auto"/>
          <w:spacing w:val="1"/>
          <w:sz w:val="31"/>
          <w:szCs w:val="31"/>
        </w:rPr>
        <w:t>格式 14、分项报价表</w:t>
      </w:r>
    </w:p>
    <w:p w14:paraId="5B35486A">
      <w:pPr>
        <w:rPr>
          <w:color w:val="auto"/>
        </w:rPr>
      </w:pPr>
    </w:p>
    <w:p w14:paraId="237396DE">
      <w:pPr>
        <w:rPr>
          <w:color w:val="auto"/>
        </w:rPr>
      </w:pPr>
    </w:p>
    <w:p w14:paraId="6BD68A3F">
      <w:pPr>
        <w:rPr>
          <w:color w:val="auto"/>
        </w:rPr>
      </w:pPr>
    </w:p>
    <w:p w14:paraId="74AF193D">
      <w:pPr>
        <w:rPr>
          <w:color w:val="auto"/>
        </w:rPr>
      </w:pPr>
    </w:p>
    <w:p w14:paraId="4DA0D5E9">
      <w:pPr>
        <w:spacing w:line="37" w:lineRule="exact"/>
        <w:rPr>
          <w:color w:val="auto"/>
        </w:rPr>
      </w:pPr>
    </w:p>
    <w:p w14:paraId="34613458">
      <w:pPr>
        <w:rPr>
          <w:color w:val="auto"/>
        </w:rPr>
        <w:sectPr>
          <w:footerReference r:id="rId63" w:type="default"/>
          <w:pgSz w:w="11906" w:h="16839"/>
          <w:pgMar w:top="400" w:right="1133" w:bottom="1191" w:left="1133" w:header="0" w:footer="1030" w:gutter="0"/>
          <w:cols w:space="720" w:num="1"/>
        </w:sectPr>
      </w:pPr>
    </w:p>
    <w:p w14:paraId="07268AB6">
      <w:pPr>
        <w:spacing w:line="278" w:lineRule="auto"/>
        <w:rPr>
          <w:rFonts w:ascii="Arial"/>
          <w:color w:val="auto"/>
          <w:sz w:val="21"/>
        </w:rPr>
      </w:pPr>
    </w:p>
    <w:p w14:paraId="0FAD7B1B">
      <w:pPr>
        <w:spacing w:line="279" w:lineRule="auto"/>
        <w:rPr>
          <w:rFonts w:ascii="Arial"/>
          <w:color w:val="auto"/>
          <w:sz w:val="21"/>
        </w:rPr>
      </w:pPr>
    </w:p>
    <w:p w14:paraId="292BAFB4">
      <w:pPr>
        <w:spacing w:before="74" w:line="192" w:lineRule="auto"/>
        <w:ind w:left="123"/>
        <w:rPr>
          <w:rFonts w:ascii="宋体" w:hAnsi="宋体" w:eastAsia="宋体" w:cs="宋体"/>
          <w:color w:val="auto"/>
          <w:sz w:val="23"/>
          <w:szCs w:val="23"/>
        </w:rPr>
      </w:pPr>
      <w:r>
        <w:rPr>
          <w:rFonts w:ascii="宋体" w:hAnsi="宋体" w:eastAsia="宋体" w:cs="宋体"/>
          <w:color w:val="auto"/>
          <w:spacing w:val="2"/>
          <w:sz w:val="23"/>
          <w:szCs w:val="23"/>
        </w:rPr>
        <w:t>采购项目</w:t>
      </w:r>
      <w:r>
        <w:rPr>
          <w:rFonts w:ascii="宋体" w:hAnsi="宋体" w:eastAsia="宋体" w:cs="宋体"/>
          <w:color w:val="auto"/>
          <w:spacing w:val="1"/>
          <w:sz w:val="23"/>
          <w:szCs w:val="23"/>
        </w:rPr>
        <w:t>名称：</w:t>
      </w:r>
    </w:p>
    <w:p w14:paraId="68370EF9">
      <w:pPr>
        <w:spacing w:line="14" w:lineRule="auto"/>
        <w:rPr>
          <w:rFonts w:ascii="Arial"/>
          <w:color w:val="auto"/>
          <w:sz w:val="2"/>
        </w:rPr>
      </w:pPr>
      <w:r>
        <w:rPr>
          <w:rFonts w:ascii="Arial" w:hAnsi="Arial" w:eastAsia="Arial" w:cs="Arial"/>
          <w:color w:val="auto"/>
          <w:sz w:val="2"/>
          <w:szCs w:val="2"/>
        </w:rPr>
        <w:br w:type="column"/>
      </w:r>
    </w:p>
    <w:p w14:paraId="7EE3C94C">
      <w:pPr>
        <w:spacing w:before="58" w:line="224" w:lineRule="auto"/>
        <w:rPr>
          <w:rFonts w:ascii="宋体" w:hAnsi="宋体" w:eastAsia="宋体" w:cs="宋体"/>
          <w:color w:val="auto"/>
          <w:sz w:val="29"/>
          <w:szCs w:val="29"/>
        </w:rPr>
      </w:pPr>
      <w:r>
        <w:rPr>
          <w:rFonts w:ascii="宋体" w:hAnsi="宋体" w:eastAsia="宋体" w:cs="宋体"/>
          <w:color w:val="auto"/>
          <w:spacing w:val="8"/>
          <w:sz w:val="29"/>
          <w:szCs w:val="29"/>
        </w:rPr>
        <w:t>分项报价</w:t>
      </w:r>
      <w:r>
        <w:rPr>
          <w:rFonts w:ascii="宋体" w:hAnsi="宋体" w:eastAsia="宋体" w:cs="宋体"/>
          <w:color w:val="auto"/>
          <w:spacing w:val="7"/>
          <w:sz w:val="29"/>
          <w:szCs w:val="29"/>
        </w:rPr>
        <w:t>表</w:t>
      </w:r>
    </w:p>
    <w:p w14:paraId="39BFF08F">
      <w:pPr>
        <w:spacing w:before="223" w:line="192" w:lineRule="auto"/>
        <w:ind w:right="185"/>
        <w:jc w:val="right"/>
        <w:rPr>
          <w:rFonts w:ascii="宋体" w:hAnsi="宋体" w:eastAsia="宋体" w:cs="宋体"/>
          <w:color w:val="auto"/>
          <w:sz w:val="23"/>
          <w:szCs w:val="23"/>
        </w:rPr>
      </w:pPr>
      <w:r>
        <w:rPr>
          <w:rFonts w:ascii="宋体" w:hAnsi="宋体" w:eastAsia="宋体" w:cs="宋体"/>
          <w:color w:val="auto"/>
          <w:spacing w:val="20"/>
          <w:sz w:val="23"/>
          <w:szCs w:val="23"/>
        </w:rPr>
        <w:t>单</w:t>
      </w:r>
      <w:r>
        <w:rPr>
          <w:rFonts w:ascii="宋体" w:hAnsi="宋体" w:eastAsia="宋体" w:cs="宋体"/>
          <w:color w:val="auto"/>
          <w:spacing w:val="19"/>
          <w:sz w:val="23"/>
          <w:szCs w:val="23"/>
        </w:rPr>
        <w:t>位：人民币(元)</w:t>
      </w:r>
    </w:p>
    <w:p w14:paraId="53C947C5">
      <w:pPr>
        <w:rPr>
          <w:color w:val="auto"/>
        </w:rPr>
        <w:sectPr>
          <w:type w:val="continuous"/>
          <w:pgSz w:w="11906" w:h="16839"/>
          <w:pgMar w:top="400" w:right="1133" w:bottom="1191" w:left="1133" w:header="0" w:footer="1030" w:gutter="0"/>
          <w:cols w:equalWidth="0" w:num="2">
            <w:col w:w="3983" w:space="100"/>
            <w:col w:w="5557"/>
          </w:cols>
        </w:sectPr>
      </w:pPr>
    </w:p>
    <w:p w14:paraId="381B3308">
      <w:pPr>
        <w:spacing w:line="191" w:lineRule="exact"/>
        <w:rPr>
          <w:color w:val="auto"/>
        </w:rPr>
      </w:pPr>
    </w:p>
    <w:tbl>
      <w:tblPr>
        <w:tblStyle w:val="12"/>
        <w:tblW w:w="96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34"/>
        <w:gridCol w:w="1071"/>
        <w:gridCol w:w="1170"/>
        <w:gridCol w:w="1455"/>
        <w:gridCol w:w="1038"/>
        <w:gridCol w:w="787"/>
        <w:gridCol w:w="927"/>
        <w:gridCol w:w="933"/>
      </w:tblGrid>
      <w:tr w14:paraId="081F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09" w:type="dxa"/>
            <w:tcBorders>
              <w:left w:val="single" w:color="000000" w:sz="6" w:space="0"/>
              <w:right w:val="single" w:color="000000" w:sz="4" w:space="0"/>
            </w:tcBorders>
            <w:vAlign w:val="top"/>
          </w:tcPr>
          <w:p w14:paraId="7228EA48">
            <w:pPr>
              <w:spacing w:before="290" w:line="229" w:lineRule="auto"/>
              <w:ind w:left="11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534" w:type="dxa"/>
            <w:tcBorders>
              <w:left w:val="single" w:color="000000" w:sz="4" w:space="0"/>
              <w:right w:val="single" w:color="000000" w:sz="4" w:space="0"/>
            </w:tcBorders>
            <w:vAlign w:val="top"/>
          </w:tcPr>
          <w:p w14:paraId="7A89C4B9">
            <w:pPr>
              <w:spacing w:before="291"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产</w:t>
            </w:r>
            <w:r>
              <w:rPr>
                <w:rFonts w:ascii="宋体" w:hAnsi="宋体" w:eastAsia="宋体" w:cs="宋体"/>
                <w:color w:val="auto"/>
                <w:spacing w:val="7"/>
                <w:sz w:val="23"/>
                <w:szCs w:val="23"/>
              </w:rPr>
              <w:t>品名称</w:t>
            </w:r>
          </w:p>
        </w:tc>
        <w:tc>
          <w:tcPr>
            <w:tcW w:w="1071" w:type="dxa"/>
            <w:tcBorders>
              <w:left w:val="single" w:color="000000" w:sz="4" w:space="0"/>
              <w:right w:val="single" w:color="000000" w:sz="4" w:space="0"/>
            </w:tcBorders>
            <w:vAlign w:val="top"/>
          </w:tcPr>
          <w:p w14:paraId="143AE246">
            <w:pPr>
              <w:spacing w:before="291" w:line="227" w:lineRule="auto"/>
              <w:ind w:left="316"/>
              <w:rPr>
                <w:rFonts w:ascii="宋体" w:hAnsi="宋体" w:eastAsia="宋体" w:cs="宋体"/>
                <w:color w:val="auto"/>
                <w:sz w:val="23"/>
                <w:szCs w:val="23"/>
              </w:rPr>
            </w:pPr>
            <w:r>
              <w:rPr>
                <w:rFonts w:ascii="宋体" w:hAnsi="宋体" w:eastAsia="宋体" w:cs="宋体"/>
                <w:color w:val="auto"/>
                <w:spacing w:val="-3"/>
                <w:sz w:val="23"/>
                <w:szCs w:val="23"/>
              </w:rPr>
              <w:t>品</w:t>
            </w:r>
            <w:r>
              <w:rPr>
                <w:rFonts w:ascii="宋体" w:hAnsi="宋体" w:eastAsia="宋体" w:cs="宋体"/>
                <w:color w:val="auto"/>
                <w:spacing w:val="-2"/>
                <w:sz w:val="23"/>
                <w:szCs w:val="23"/>
              </w:rPr>
              <w:t>牌</w:t>
            </w:r>
          </w:p>
        </w:tc>
        <w:tc>
          <w:tcPr>
            <w:tcW w:w="1170" w:type="dxa"/>
            <w:tcBorders>
              <w:left w:val="single" w:color="000000" w:sz="4" w:space="0"/>
              <w:right w:val="single" w:color="000000" w:sz="4" w:space="0"/>
            </w:tcBorders>
            <w:vAlign w:val="top"/>
          </w:tcPr>
          <w:p w14:paraId="5184B9D5">
            <w:pPr>
              <w:spacing w:before="291" w:line="227" w:lineRule="auto"/>
              <w:ind w:left="110"/>
              <w:rPr>
                <w:rFonts w:ascii="宋体" w:hAnsi="宋体" w:eastAsia="宋体" w:cs="宋体"/>
                <w:color w:val="auto"/>
                <w:sz w:val="23"/>
                <w:szCs w:val="23"/>
              </w:rPr>
            </w:pPr>
            <w:r>
              <w:rPr>
                <w:rFonts w:ascii="宋体" w:hAnsi="宋体" w:eastAsia="宋体" w:cs="宋体"/>
                <w:color w:val="auto"/>
                <w:spacing w:val="8"/>
                <w:sz w:val="23"/>
                <w:szCs w:val="23"/>
              </w:rPr>
              <w:t>规</w:t>
            </w:r>
            <w:r>
              <w:rPr>
                <w:rFonts w:ascii="宋体" w:hAnsi="宋体" w:eastAsia="宋体" w:cs="宋体"/>
                <w:color w:val="auto"/>
                <w:spacing w:val="7"/>
                <w:sz w:val="23"/>
                <w:szCs w:val="23"/>
              </w:rPr>
              <w:t>格型号</w:t>
            </w:r>
          </w:p>
        </w:tc>
        <w:tc>
          <w:tcPr>
            <w:tcW w:w="1455" w:type="dxa"/>
            <w:tcBorders>
              <w:left w:val="single" w:color="000000" w:sz="4" w:space="0"/>
              <w:right w:val="single" w:color="000000" w:sz="4" w:space="0"/>
            </w:tcBorders>
            <w:vAlign w:val="top"/>
          </w:tcPr>
          <w:p w14:paraId="72D05A96">
            <w:pPr>
              <w:spacing w:before="291" w:line="227" w:lineRule="auto"/>
              <w:ind w:left="254"/>
              <w:rPr>
                <w:rFonts w:ascii="宋体" w:hAnsi="宋体" w:eastAsia="宋体" w:cs="宋体"/>
                <w:color w:val="auto"/>
                <w:sz w:val="23"/>
                <w:szCs w:val="23"/>
              </w:rPr>
            </w:pPr>
            <w:r>
              <w:rPr>
                <w:rFonts w:ascii="宋体" w:hAnsi="宋体" w:eastAsia="宋体" w:cs="宋体"/>
                <w:color w:val="auto"/>
                <w:spacing w:val="7"/>
                <w:sz w:val="23"/>
                <w:szCs w:val="23"/>
              </w:rPr>
              <w:t>生产厂家</w:t>
            </w:r>
          </w:p>
        </w:tc>
        <w:tc>
          <w:tcPr>
            <w:tcW w:w="1038" w:type="dxa"/>
            <w:tcBorders>
              <w:left w:val="single" w:color="000000" w:sz="4" w:space="0"/>
              <w:right w:val="single" w:color="000000" w:sz="4" w:space="0"/>
            </w:tcBorders>
            <w:vAlign w:val="top"/>
          </w:tcPr>
          <w:p w14:paraId="3119E801">
            <w:pPr>
              <w:spacing w:before="55" w:line="468" w:lineRule="exact"/>
              <w:ind w:left="47"/>
              <w:rPr>
                <w:rFonts w:ascii="宋体" w:hAnsi="宋体" w:eastAsia="宋体" w:cs="宋体"/>
                <w:color w:val="auto"/>
                <w:sz w:val="23"/>
                <w:szCs w:val="23"/>
              </w:rPr>
            </w:pPr>
            <w:r>
              <w:rPr>
                <w:rFonts w:ascii="宋体" w:hAnsi="宋体" w:eastAsia="宋体" w:cs="宋体"/>
                <w:color w:val="auto"/>
                <w:spacing w:val="7"/>
                <w:position w:val="17"/>
                <w:sz w:val="23"/>
                <w:szCs w:val="23"/>
              </w:rPr>
              <w:t>数量及单</w:t>
            </w:r>
          </w:p>
          <w:p w14:paraId="780ADB18">
            <w:pPr>
              <w:spacing w:line="228" w:lineRule="auto"/>
              <w:ind w:left="405"/>
              <w:rPr>
                <w:rFonts w:ascii="宋体" w:hAnsi="宋体" w:eastAsia="宋体" w:cs="宋体"/>
                <w:color w:val="auto"/>
                <w:sz w:val="23"/>
                <w:szCs w:val="23"/>
              </w:rPr>
            </w:pPr>
            <w:r>
              <w:rPr>
                <w:rFonts w:ascii="宋体" w:hAnsi="宋体" w:eastAsia="宋体" w:cs="宋体"/>
                <w:color w:val="auto"/>
                <w:sz w:val="23"/>
                <w:szCs w:val="23"/>
              </w:rPr>
              <w:t>位</w:t>
            </w:r>
          </w:p>
        </w:tc>
        <w:tc>
          <w:tcPr>
            <w:tcW w:w="787" w:type="dxa"/>
            <w:tcBorders>
              <w:left w:val="single" w:color="000000" w:sz="4" w:space="0"/>
              <w:right w:val="single" w:color="000000" w:sz="4" w:space="0"/>
            </w:tcBorders>
            <w:vAlign w:val="top"/>
          </w:tcPr>
          <w:p w14:paraId="576B0B47">
            <w:pPr>
              <w:spacing w:before="55" w:line="423" w:lineRule="exact"/>
              <w:ind w:left="163"/>
              <w:rPr>
                <w:rFonts w:ascii="宋体" w:hAnsi="宋体" w:eastAsia="宋体" w:cs="宋体"/>
                <w:color w:val="auto"/>
                <w:sz w:val="23"/>
                <w:szCs w:val="23"/>
              </w:rPr>
            </w:pPr>
            <w:r>
              <w:rPr>
                <w:rFonts w:ascii="宋体" w:hAnsi="宋体" w:eastAsia="宋体" w:cs="宋体"/>
                <w:color w:val="auto"/>
                <w:spacing w:val="4"/>
                <w:position w:val="14"/>
                <w:sz w:val="23"/>
                <w:szCs w:val="23"/>
              </w:rPr>
              <w:t>单价</w:t>
            </w:r>
          </w:p>
          <w:p w14:paraId="4CFA5CC9">
            <w:pPr>
              <w:spacing w:line="327" w:lineRule="exact"/>
              <w:ind w:left="241"/>
              <w:rPr>
                <w:rFonts w:ascii="宋体" w:hAnsi="宋体" w:eastAsia="宋体" w:cs="宋体"/>
                <w:color w:val="auto"/>
                <w:sz w:val="23"/>
                <w:szCs w:val="23"/>
              </w:rPr>
            </w:pPr>
            <w:r>
              <w:rPr>
                <w:rFonts w:ascii="Arial" w:hAnsi="Arial" w:eastAsia="Arial" w:cs="Arial"/>
                <w:color w:val="auto"/>
                <w:spacing w:val="5"/>
                <w:position w:val="2"/>
                <w:sz w:val="23"/>
                <w:szCs w:val="23"/>
              </w:rPr>
              <w:t>/</w:t>
            </w:r>
            <w:r>
              <w:rPr>
                <w:rFonts w:ascii="宋体" w:hAnsi="宋体" w:eastAsia="宋体" w:cs="宋体"/>
                <w:color w:val="auto"/>
                <w:spacing w:val="5"/>
                <w:position w:val="2"/>
                <w:sz w:val="23"/>
                <w:szCs w:val="23"/>
              </w:rPr>
              <w:t>元</w:t>
            </w:r>
          </w:p>
        </w:tc>
        <w:tc>
          <w:tcPr>
            <w:tcW w:w="927" w:type="dxa"/>
            <w:tcBorders>
              <w:left w:val="single" w:color="000000" w:sz="4" w:space="0"/>
              <w:right w:val="single" w:color="000000" w:sz="4" w:space="0"/>
            </w:tcBorders>
            <w:vAlign w:val="top"/>
          </w:tcPr>
          <w:p w14:paraId="0C64DB0C">
            <w:pPr>
              <w:spacing w:before="290" w:line="229" w:lineRule="auto"/>
              <w:ind w:left="234"/>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933" w:type="dxa"/>
            <w:tcBorders>
              <w:left w:val="single" w:color="000000" w:sz="4" w:space="0"/>
              <w:right w:val="single" w:color="000000" w:sz="6" w:space="0"/>
            </w:tcBorders>
            <w:vAlign w:val="top"/>
          </w:tcPr>
          <w:p w14:paraId="5D9BDA5C">
            <w:pPr>
              <w:spacing w:before="55" w:line="468" w:lineRule="exact"/>
              <w:ind w:left="119"/>
              <w:rPr>
                <w:rFonts w:ascii="宋体" w:hAnsi="宋体" w:eastAsia="宋体" w:cs="宋体"/>
                <w:color w:val="auto"/>
                <w:sz w:val="23"/>
                <w:szCs w:val="23"/>
              </w:rPr>
            </w:pPr>
            <w:r>
              <w:rPr>
                <w:rFonts w:ascii="宋体" w:hAnsi="宋体" w:eastAsia="宋体" w:cs="宋体"/>
                <w:color w:val="auto"/>
                <w:spacing w:val="5"/>
                <w:position w:val="17"/>
                <w:sz w:val="23"/>
                <w:szCs w:val="23"/>
              </w:rPr>
              <w:t>免费</w:t>
            </w:r>
            <w:r>
              <w:rPr>
                <w:rFonts w:ascii="宋体" w:hAnsi="宋体" w:eastAsia="宋体" w:cs="宋体"/>
                <w:color w:val="auto"/>
                <w:spacing w:val="4"/>
                <w:position w:val="17"/>
                <w:sz w:val="23"/>
                <w:szCs w:val="23"/>
              </w:rPr>
              <w:t>质</w:t>
            </w:r>
          </w:p>
          <w:p w14:paraId="65649593">
            <w:pPr>
              <w:spacing w:line="228" w:lineRule="auto"/>
              <w:ind w:left="234"/>
              <w:rPr>
                <w:rFonts w:ascii="宋体" w:hAnsi="宋体" w:eastAsia="宋体" w:cs="宋体"/>
                <w:color w:val="auto"/>
                <w:sz w:val="23"/>
                <w:szCs w:val="23"/>
              </w:rPr>
            </w:pPr>
            <w:r>
              <w:rPr>
                <w:rFonts w:ascii="宋体" w:hAnsi="宋体" w:eastAsia="宋体" w:cs="宋体"/>
                <w:color w:val="auto"/>
                <w:spacing w:val="5"/>
                <w:sz w:val="23"/>
                <w:szCs w:val="23"/>
              </w:rPr>
              <w:t>保</w:t>
            </w:r>
            <w:r>
              <w:rPr>
                <w:rFonts w:ascii="宋体" w:hAnsi="宋体" w:eastAsia="宋体" w:cs="宋体"/>
                <w:color w:val="auto"/>
                <w:spacing w:val="4"/>
                <w:sz w:val="23"/>
                <w:szCs w:val="23"/>
              </w:rPr>
              <w:t>期</w:t>
            </w:r>
          </w:p>
        </w:tc>
      </w:tr>
      <w:tr w14:paraId="7BFF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11E9C950">
            <w:pPr>
              <w:spacing w:before="85" w:line="203" w:lineRule="auto"/>
              <w:ind w:left="305"/>
              <w:rPr>
                <w:rFonts w:ascii="Arial" w:hAnsi="Arial" w:eastAsia="Arial" w:cs="Arial"/>
                <w:color w:val="auto"/>
                <w:sz w:val="23"/>
                <w:szCs w:val="23"/>
              </w:rPr>
            </w:pPr>
            <w:r>
              <w:rPr>
                <w:rFonts w:ascii="Arial" w:hAnsi="Arial" w:eastAsia="Arial" w:cs="Arial"/>
                <w:color w:val="auto"/>
                <w:sz w:val="23"/>
                <w:szCs w:val="23"/>
              </w:rPr>
              <w:t>1</w:t>
            </w:r>
          </w:p>
        </w:tc>
        <w:tc>
          <w:tcPr>
            <w:tcW w:w="1534" w:type="dxa"/>
            <w:tcBorders>
              <w:left w:val="single" w:color="000000" w:sz="4" w:space="0"/>
              <w:right w:val="single" w:color="000000" w:sz="4" w:space="0"/>
            </w:tcBorders>
            <w:vAlign w:val="top"/>
          </w:tcPr>
          <w:p w14:paraId="0C51B664">
            <w:pPr>
              <w:rPr>
                <w:rFonts w:ascii="Arial"/>
                <w:color w:val="auto"/>
                <w:sz w:val="21"/>
              </w:rPr>
            </w:pPr>
          </w:p>
        </w:tc>
        <w:tc>
          <w:tcPr>
            <w:tcW w:w="1071" w:type="dxa"/>
            <w:tcBorders>
              <w:left w:val="single" w:color="000000" w:sz="4" w:space="0"/>
              <w:right w:val="single" w:color="000000" w:sz="4" w:space="0"/>
            </w:tcBorders>
            <w:vAlign w:val="top"/>
          </w:tcPr>
          <w:p w14:paraId="64715CFE">
            <w:pPr>
              <w:rPr>
                <w:rFonts w:ascii="Arial"/>
                <w:color w:val="auto"/>
                <w:sz w:val="21"/>
              </w:rPr>
            </w:pPr>
          </w:p>
        </w:tc>
        <w:tc>
          <w:tcPr>
            <w:tcW w:w="1170" w:type="dxa"/>
            <w:tcBorders>
              <w:left w:val="single" w:color="000000" w:sz="4" w:space="0"/>
              <w:right w:val="single" w:color="000000" w:sz="4" w:space="0"/>
            </w:tcBorders>
            <w:vAlign w:val="top"/>
          </w:tcPr>
          <w:p w14:paraId="0604F063">
            <w:pPr>
              <w:rPr>
                <w:rFonts w:ascii="Arial"/>
                <w:color w:val="auto"/>
                <w:sz w:val="21"/>
              </w:rPr>
            </w:pPr>
          </w:p>
        </w:tc>
        <w:tc>
          <w:tcPr>
            <w:tcW w:w="1455" w:type="dxa"/>
            <w:tcBorders>
              <w:left w:val="single" w:color="000000" w:sz="4" w:space="0"/>
              <w:right w:val="single" w:color="000000" w:sz="4" w:space="0"/>
            </w:tcBorders>
            <w:vAlign w:val="top"/>
          </w:tcPr>
          <w:p w14:paraId="0080CD6E">
            <w:pPr>
              <w:rPr>
                <w:rFonts w:ascii="Arial"/>
                <w:color w:val="auto"/>
                <w:sz w:val="21"/>
              </w:rPr>
            </w:pPr>
          </w:p>
        </w:tc>
        <w:tc>
          <w:tcPr>
            <w:tcW w:w="1038" w:type="dxa"/>
            <w:tcBorders>
              <w:left w:val="single" w:color="000000" w:sz="4" w:space="0"/>
              <w:right w:val="single" w:color="000000" w:sz="4" w:space="0"/>
            </w:tcBorders>
            <w:vAlign w:val="top"/>
          </w:tcPr>
          <w:p w14:paraId="6BCA5AAD">
            <w:pPr>
              <w:rPr>
                <w:rFonts w:ascii="Arial"/>
                <w:color w:val="auto"/>
                <w:sz w:val="21"/>
              </w:rPr>
            </w:pPr>
          </w:p>
        </w:tc>
        <w:tc>
          <w:tcPr>
            <w:tcW w:w="787" w:type="dxa"/>
            <w:tcBorders>
              <w:left w:val="single" w:color="000000" w:sz="4" w:space="0"/>
              <w:right w:val="single" w:color="000000" w:sz="4" w:space="0"/>
            </w:tcBorders>
            <w:vAlign w:val="top"/>
          </w:tcPr>
          <w:p w14:paraId="44ACB823">
            <w:pPr>
              <w:rPr>
                <w:rFonts w:ascii="Arial"/>
                <w:color w:val="auto"/>
                <w:sz w:val="21"/>
              </w:rPr>
            </w:pPr>
          </w:p>
        </w:tc>
        <w:tc>
          <w:tcPr>
            <w:tcW w:w="927" w:type="dxa"/>
            <w:tcBorders>
              <w:left w:val="single" w:color="000000" w:sz="4" w:space="0"/>
              <w:right w:val="single" w:color="000000" w:sz="4" w:space="0"/>
            </w:tcBorders>
            <w:vAlign w:val="top"/>
          </w:tcPr>
          <w:p w14:paraId="2DD5F924">
            <w:pPr>
              <w:rPr>
                <w:rFonts w:ascii="Arial"/>
                <w:color w:val="auto"/>
                <w:sz w:val="21"/>
              </w:rPr>
            </w:pPr>
          </w:p>
        </w:tc>
        <w:tc>
          <w:tcPr>
            <w:tcW w:w="933" w:type="dxa"/>
            <w:tcBorders>
              <w:left w:val="single" w:color="000000" w:sz="4" w:space="0"/>
              <w:right w:val="single" w:color="000000" w:sz="6" w:space="0"/>
            </w:tcBorders>
            <w:vAlign w:val="top"/>
          </w:tcPr>
          <w:p w14:paraId="7E0590E0">
            <w:pPr>
              <w:rPr>
                <w:rFonts w:ascii="Arial"/>
                <w:color w:val="auto"/>
                <w:sz w:val="21"/>
              </w:rPr>
            </w:pPr>
          </w:p>
        </w:tc>
      </w:tr>
      <w:tr w14:paraId="4011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767CCA1F">
            <w:pPr>
              <w:spacing w:before="85" w:line="203" w:lineRule="auto"/>
              <w:ind w:left="286"/>
              <w:rPr>
                <w:rFonts w:ascii="Arial" w:hAnsi="Arial" w:eastAsia="Arial" w:cs="Arial"/>
                <w:color w:val="auto"/>
                <w:sz w:val="23"/>
                <w:szCs w:val="23"/>
              </w:rPr>
            </w:pPr>
            <w:r>
              <w:rPr>
                <w:rFonts w:ascii="Arial" w:hAnsi="Arial" w:eastAsia="Arial" w:cs="Arial"/>
                <w:color w:val="auto"/>
                <w:sz w:val="23"/>
                <w:szCs w:val="23"/>
              </w:rPr>
              <w:t>2</w:t>
            </w:r>
          </w:p>
        </w:tc>
        <w:tc>
          <w:tcPr>
            <w:tcW w:w="1534" w:type="dxa"/>
            <w:tcBorders>
              <w:left w:val="single" w:color="000000" w:sz="4" w:space="0"/>
              <w:right w:val="single" w:color="000000" w:sz="4" w:space="0"/>
            </w:tcBorders>
            <w:vAlign w:val="top"/>
          </w:tcPr>
          <w:p w14:paraId="085FF293">
            <w:pPr>
              <w:rPr>
                <w:rFonts w:ascii="Arial"/>
                <w:color w:val="auto"/>
                <w:sz w:val="21"/>
              </w:rPr>
            </w:pPr>
          </w:p>
        </w:tc>
        <w:tc>
          <w:tcPr>
            <w:tcW w:w="1071" w:type="dxa"/>
            <w:tcBorders>
              <w:left w:val="single" w:color="000000" w:sz="4" w:space="0"/>
              <w:right w:val="single" w:color="000000" w:sz="4" w:space="0"/>
            </w:tcBorders>
            <w:vAlign w:val="top"/>
          </w:tcPr>
          <w:p w14:paraId="6C5DE8F9">
            <w:pPr>
              <w:rPr>
                <w:rFonts w:ascii="Arial"/>
                <w:color w:val="auto"/>
                <w:sz w:val="21"/>
              </w:rPr>
            </w:pPr>
          </w:p>
        </w:tc>
        <w:tc>
          <w:tcPr>
            <w:tcW w:w="1170" w:type="dxa"/>
            <w:tcBorders>
              <w:left w:val="single" w:color="000000" w:sz="4" w:space="0"/>
              <w:right w:val="single" w:color="000000" w:sz="4" w:space="0"/>
            </w:tcBorders>
            <w:vAlign w:val="top"/>
          </w:tcPr>
          <w:p w14:paraId="78110747">
            <w:pPr>
              <w:rPr>
                <w:rFonts w:ascii="Arial"/>
                <w:color w:val="auto"/>
                <w:sz w:val="21"/>
              </w:rPr>
            </w:pPr>
          </w:p>
        </w:tc>
        <w:tc>
          <w:tcPr>
            <w:tcW w:w="1455" w:type="dxa"/>
            <w:tcBorders>
              <w:left w:val="single" w:color="000000" w:sz="4" w:space="0"/>
              <w:right w:val="single" w:color="000000" w:sz="4" w:space="0"/>
            </w:tcBorders>
            <w:vAlign w:val="top"/>
          </w:tcPr>
          <w:p w14:paraId="115862FF">
            <w:pPr>
              <w:rPr>
                <w:rFonts w:ascii="Arial"/>
                <w:color w:val="auto"/>
                <w:sz w:val="21"/>
              </w:rPr>
            </w:pPr>
          </w:p>
        </w:tc>
        <w:tc>
          <w:tcPr>
            <w:tcW w:w="1038" w:type="dxa"/>
            <w:tcBorders>
              <w:left w:val="single" w:color="000000" w:sz="4" w:space="0"/>
              <w:right w:val="single" w:color="000000" w:sz="4" w:space="0"/>
            </w:tcBorders>
            <w:vAlign w:val="top"/>
          </w:tcPr>
          <w:p w14:paraId="02912E1A">
            <w:pPr>
              <w:rPr>
                <w:rFonts w:ascii="Arial"/>
                <w:color w:val="auto"/>
                <w:sz w:val="21"/>
              </w:rPr>
            </w:pPr>
          </w:p>
        </w:tc>
        <w:tc>
          <w:tcPr>
            <w:tcW w:w="787" w:type="dxa"/>
            <w:tcBorders>
              <w:left w:val="single" w:color="000000" w:sz="4" w:space="0"/>
              <w:right w:val="single" w:color="000000" w:sz="4" w:space="0"/>
            </w:tcBorders>
            <w:vAlign w:val="top"/>
          </w:tcPr>
          <w:p w14:paraId="4A84E8C8">
            <w:pPr>
              <w:rPr>
                <w:rFonts w:ascii="Arial"/>
                <w:color w:val="auto"/>
                <w:sz w:val="21"/>
              </w:rPr>
            </w:pPr>
          </w:p>
        </w:tc>
        <w:tc>
          <w:tcPr>
            <w:tcW w:w="927" w:type="dxa"/>
            <w:tcBorders>
              <w:left w:val="single" w:color="000000" w:sz="4" w:space="0"/>
              <w:right w:val="single" w:color="000000" w:sz="4" w:space="0"/>
            </w:tcBorders>
            <w:vAlign w:val="top"/>
          </w:tcPr>
          <w:p w14:paraId="29FB61E3">
            <w:pPr>
              <w:rPr>
                <w:rFonts w:ascii="Arial"/>
                <w:color w:val="auto"/>
                <w:sz w:val="21"/>
              </w:rPr>
            </w:pPr>
          </w:p>
        </w:tc>
        <w:tc>
          <w:tcPr>
            <w:tcW w:w="933" w:type="dxa"/>
            <w:tcBorders>
              <w:left w:val="single" w:color="000000" w:sz="4" w:space="0"/>
              <w:right w:val="single" w:color="000000" w:sz="6" w:space="0"/>
            </w:tcBorders>
            <w:vAlign w:val="top"/>
          </w:tcPr>
          <w:p w14:paraId="5FCE6F09">
            <w:pPr>
              <w:rPr>
                <w:rFonts w:ascii="Arial"/>
                <w:color w:val="auto"/>
                <w:sz w:val="21"/>
              </w:rPr>
            </w:pPr>
          </w:p>
        </w:tc>
      </w:tr>
      <w:tr w14:paraId="23C5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5B20E3C6">
            <w:pPr>
              <w:spacing w:before="87" w:line="203" w:lineRule="auto"/>
              <w:ind w:left="289"/>
              <w:rPr>
                <w:rFonts w:ascii="Arial" w:hAnsi="Arial" w:eastAsia="Arial" w:cs="Arial"/>
                <w:color w:val="auto"/>
                <w:sz w:val="23"/>
                <w:szCs w:val="23"/>
              </w:rPr>
            </w:pPr>
            <w:r>
              <w:rPr>
                <w:rFonts w:ascii="Arial" w:hAnsi="Arial" w:eastAsia="Arial" w:cs="Arial"/>
                <w:color w:val="auto"/>
                <w:sz w:val="23"/>
                <w:szCs w:val="23"/>
              </w:rPr>
              <w:t>3</w:t>
            </w:r>
          </w:p>
        </w:tc>
        <w:tc>
          <w:tcPr>
            <w:tcW w:w="1534" w:type="dxa"/>
            <w:tcBorders>
              <w:left w:val="single" w:color="000000" w:sz="4" w:space="0"/>
              <w:right w:val="single" w:color="000000" w:sz="4" w:space="0"/>
            </w:tcBorders>
            <w:vAlign w:val="top"/>
          </w:tcPr>
          <w:p w14:paraId="1657E1C5">
            <w:pPr>
              <w:rPr>
                <w:rFonts w:ascii="Arial"/>
                <w:color w:val="auto"/>
                <w:sz w:val="21"/>
              </w:rPr>
            </w:pPr>
          </w:p>
        </w:tc>
        <w:tc>
          <w:tcPr>
            <w:tcW w:w="1071" w:type="dxa"/>
            <w:tcBorders>
              <w:left w:val="single" w:color="000000" w:sz="4" w:space="0"/>
              <w:right w:val="single" w:color="000000" w:sz="4" w:space="0"/>
            </w:tcBorders>
            <w:vAlign w:val="top"/>
          </w:tcPr>
          <w:p w14:paraId="188070D9">
            <w:pPr>
              <w:rPr>
                <w:rFonts w:ascii="Arial"/>
                <w:color w:val="auto"/>
                <w:sz w:val="21"/>
              </w:rPr>
            </w:pPr>
          </w:p>
        </w:tc>
        <w:tc>
          <w:tcPr>
            <w:tcW w:w="1170" w:type="dxa"/>
            <w:tcBorders>
              <w:left w:val="single" w:color="000000" w:sz="4" w:space="0"/>
              <w:right w:val="single" w:color="000000" w:sz="4" w:space="0"/>
            </w:tcBorders>
            <w:vAlign w:val="top"/>
          </w:tcPr>
          <w:p w14:paraId="1CAECC1F">
            <w:pPr>
              <w:rPr>
                <w:rFonts w:ascii="Arial"/>
                <w:color w:val="auto"/>
                <w:sz w:val="21"/>
              </w:rPr>
            </w:pPr>
          </w:p>
        </w:tc>
        <w:tc>
          <w:tcPr>
            <w:tcW w:w="1455" w:type="dxa"/>
            <w:tcBorders>
              <w:left w:val="single" w:color="000000" w:sz="4" w:space="0"/>
              <w:right w:val="single" w:color="000000" w:sz="4" w:space="0"/>
            </w:tcBorders>
            <w:vAlign w:val="top"/>
          </w:tcPr>
          <w:p w14:paraId="431F2254">
            <w:pPr>
              <w:rPr>
                <w:rFonts w:ascii="Arial"/>
                <w:color w:val="auto"/>
                <w:sz w:val="21"/>
              </w:rPr>
            </w:pPr>
          </w:p>
        </w:tc>
        <w:tc>
          <w:tcPr>
            <w:tcW w:w="1038" w:type="dxa"/>
            <w:tcBorders>
              <w:left w:val="single" w:color="000000" w:sz="4" w:space="0"/>
              <w:right w:val="single" w:color="000000" w:sz="4" w:space="0"/>
            </w:tcBorders>
            <w:vAlign w:val="top"/>
          </w:tcPr>
          <w:p w14:paraId="71D43EE4">
            <w:pPr>
              <w:rPr>
                <w:rFonts w:ascii="Arial"/>
                <w:color w:val="auto"/>
                <w:sz w:val="21"/>
              </w:rPr>
            </w:pPr>
          </w:p>
        </w:tc>
        <w:tc>
          <w:tcPr>
            <w:tcW w:w="787" w:type="dxa"/>
            <w:tcBorders>
              <w:left w:val="single" w:color="000000" w:sz="4" w:space="0"/>
              <w:right w:val="single" w:color="000000" w:sz="4" w:space="0"/>
            </w:tcBorders>
            <w:vAlign w:val="top"/>
          </w:tcPr>
          <w:p w14:paraId="43EB8FB6">
            <w:pPr>
              <w:rPr>
                <w:rFonts w:ascii="Arial"/>
                <w:color w:val="auto"/>
                <w:sz w:val="21"/>
              </w:rPr>
            </w:pPr>
          </w:p>
        </w:tc>
        <w:tc>
          <w:tcPr>
            <w:tcW w:w="927" w:type="dxa"/>
            <w:tcBorders>
              <w:left w:val="single" w:color="000000" w:sz="4" w:space="0"/>
              <w:right w:val="single" w:color="000000" w:sz="4" w:space="0"/>
            </w:tcBorders>
            <w:vAlign w:val="top"/>
          </w:tcPr>
          <w:p w14:paraId="3668C996">
            <w:pPr>
              <w:rPr>
                <w:rFonts w:ascii="Arial"/>
                <w:color w:val="auto"/>
                <w:sz w:val="21"/>
              </w:rPr>
            </w:pPr>
          </w:p>
        </w:tc>
        <w:tc>
          <w:tcPr>
            <w:tcW w:w="933" w:type="dxa"/>
            <w:tcBorders>
              <w:left w:val="single" w:color="000000" w:sz="4" w:space="0"/>
              <w:right w:val="single" w:color="000000" w:sz="6" w:space="0"/>
            </w:tcBorders>
            <w:vAlign w:val="top"/>
          </w:tcPr>
          <w:p w14:paraId="30E7C044">
            <w:pPr>
              <w:rPr>
                <w:rFonts w:ascii="Arial"/>
                <w:color w:val="auto"/>
                <w:sz w:val="21"/>
              </w:rPr>
            </w:pPr>
          </w:p>
        </w:tc>
      </w:tr>
      <w:tr w14:paraId="6F05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07A4FB40">
            <w:pPr>
              <w:spacing w:before="87" w:line="203" w:lineRule="auto"/>
              <w:ind w:left="282"/>
              <w:rPr>
                <w:rFonts w:ascii="Arial" w:hAnsi="Arial" w:eastAsia="Arial" w:cs="Arial"/>
                <w:color w:val="auto"/>
                <w:sz w:val="23"/>
                <w:szCs w:val="23"/>
              </w:rPr>
            </w:pPr>
            <w:r>
              <w:rPr>
                <w:rFonts w:ascii="Arial" w:hAnsi="Arial" w:eastAsia="Arial" w:cs="Arial"/>
                <w:color w:val="auto"/>
                <w:spacing w:val="2"/>
                <w:sz w:val="23"/>
                <w:szCs w:val="23"/>
              </w:rPr>
              <w:t>4</w:t>
            </w:r>
          </w:p>
        </w:tc>
        <w:tc>
          <w:tcPr>
            <w:tcW w:w="1534" w:type="dxa"/>
            <w:tcBorders>
              <w:left w:val="single" w:color="000000" w:sz="4" w:space="0"/>
              <w:right w:val="single" w:color="000000" w:sz="4" w:space="0"/>
            </w:tcBorders>
            <w:vAlign w:val="top"/>
          </w:tcPr>
          <w:p w14:paraId="04E510C5">
            <w:pPr>
              <w:rPr>
                <w:rFonts w:ascii="Arial"/>
                <w:color w:val="auto"/>
                <w:sz w:val="21"/>
              </w:rPr>
            </w:pPr>
          </w:p>
        </w:tc>
        <w:tc>
          <w:tcPr>
            <w:tcW w:w="1071" w:type="dxa"/>
            <w:tcBorders>
              <w:left w:val="single" w:color="000000" w:sz="4" w:space="0"/>
              <w:right w:val="single" w:color="000000" w:sz="4" w:space="0"/>
            </w:tcBorders>
            <w:vAlign w:val="top"/>
          </w:tcPr>
          <w:p w14:paraId="38C33F85">
            <w:pPr>
              <w:rPr>
                <w:rFonts w:ascii="Arial"/>
                <w:color w:val="auto"/>
                <w:sz w:val="21"/>
              </w:rPr>
            </w:pPr>
          </w:p>
        </w:tc>
        <w:tc>
          <w:tcPr>
            <w:tcW w:w="1170" w:type="dxa"/>
            <w:tcBorders>
              <w:left w:val="single" w:color="000000" w:sz="4" w:space="0"/>
              <w:right w:val="single" w:color="000000" w:sz="4" w:space="0"/>
            </w:tcBorders>
            <w:vAlign w:val="top"/>
          </w:tcPr>
          <w:p w14:paraId="41D03E95">
            <w:pPr>
              <w:rPr>
                <w:rFonts w:ascii="Arial"/>
                <w:color w:val="auto"/>
                <w:sz w:val="21"/>
              </w:rPr>
            </w:pPr>
          </w:p>
        </w:tc>
        <w:tc>
          <w:tcPr>
            <w:tcW w:w="1455" w:type="dxa"/>
            <w:tcBorders>
              <w:left w:val="single" w:color="000000" w:sz="4" w:space="0"/>
              <w:right w:val="single" w:color="000000" w:sz="4" w:space="0"/>
            </w:tcBorders>
            <w:vAlign w:val="top"/>
          </w:tcPr>
          <w:p w14:paraId="3B1AC208">
            <w:pPr>
              <w:rPr>
                <w:rFonts w:ascii="Arial"/>
                <w:color w:val="auto"/>
                <w:sz w:val="21"/>
              </w:rPr>
            </w:pPr>
          </w:p>
        </w:tc>
        <w:tc>
          <w:tcPr>
            <w:tcW w:w="1038" w:type="dxa"/>
            <w:tcBorders>
              <w:left w:val="single" w:color="000000" w:sz="4" w:space="0"/>
              <w:right w:val="single" w:color="000000" w:sz="4" w:space="0"/>
            </w:tcBorders>
            <w:vAlign w:val="top"/>
          </w:tcPr>
          <w:p w14:paraId="66312E03">
            <w:pPr>
              <w:rPr>
                <w:rFonts w:ascii="Arial"/>
                <w:color w:val="auto"/>
                <w:sz w:val="21"/>
              </w:rPr>
            </w:pPr>
          </w:p>
        </w:tc>
        <w:tc>
          <w:tcPr>
            <w:tcW w:w="787" w:type="dxa"/>
            <w:tcBorders>
              <w:left w:val="single" w:color="000000" w:sz="4" w:space="0"/>
              <w:right w:val="single" w:color="000000" w:sz="4" w:space="0"/>
            </w:tcBorders>
            <w:vAlign w:val="top"/>
          </w:tcPr>
          <w:p w14:paraId="63A9CC7C">
            <w:pPr>
              <w:rPr>
                <w:rFonts w:ascii="Arial"/>
                <w:color w:val="auto"/>
                <w:sz w:val="21"/>
              </w:rPr>
            </w:pPr>
          </w:p>
        </w:tc>
        <w:tc>
          <w:tcPr>
            <w:tcW w:w="927" w:type="dxa"/>
            <w:tcBorders>
              <w:left w:val="single" w:color="000000" w:sz="4" w:space="0"/>
              <w:right w:val="single" w:color="000000" w:sz="4" w:space="0"/>
            </w:tcBorders>
            <w:vAlign w:val="top"/>
          </w:tcPr>
          <w:p w14:paraId="767CE56E">
            <w:pPr>
              <w:rPr>
                <w:rFonts w:ascii="Arial"/>
                <w:color w:val="auto"/>
                <w:sz w:val="21"/>
              </w:rPr>
            </w:pPr>
          </w:p>
        </w:tc>
        <w:tc>
          <w:tcPr>
            <w:tcW w:w="933" w:type="dxa"/>
            <w:tcBorders>
              <w:left w:val="single" w:color="000000" w:sz="4" w:space="0"/>
              <w:right w:val="single" w:color="000000" w:sz="6" w:space="0"/>
            </w:tcBorders>
            <w:vAlign w:val="top"/>
          </w:tcPr>
          <w:p w14:paraId="58147D80">
            <w:pPr>
              <w:rPr>
                <w:rFonts w:ascii="Arial"/>
                <w:color w:val="auto"/>
                <w:sz w:val="21"/>
              </w:rPr>
            </w:pPr>
          </w:p>
        </w:tc>
      </w:tr>
      <w:tr w14:paraId="05B6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07558FA0">
            <w:pPr>
              <w:spacing w:before="240" w:line="73" w:lineRule="exact"/>
              <w:ind w:left="252"/>
              <w:rPr>
                <w:rFonts w:ascii="Arial" w:hAnsi="Arial" w:eastAsia="Arial" w:cs="Arial"/>
                <w:color w:val="auto"/>
                <w:sz w:val="23"/>
                <w:szCs w:val="23"/>
              </w:rPr>
            </w:pPr>
            <w:r>
              <w:rPr>
                <w:rFonts w:ascii="Arial" w:hAnsi="Arial" w:eastAsia="Arial" w:cs="Arial"/>
                <w:color w:val="auto"/>
                <w:position w:val="1"/>
                <w:sz w:val="23"/>
                <w:szCs w:val="23"/>
              </w:rPr>
              <w:t>…</w:t>
            </w:r>
          </w:p>
        </w:tc>
        <w:tc>
          <w:tcPr>
            <w:tcW w:w="1534" w:type="dxa"/>
            <w:tcBorders>
              <w:left w:val="single" w:color="000000" w:sz="4" w:space="0"/>
              <w:right w:val="single" w:color="000000" w:sz="4" w:space="0"/>
            </w:tcBorders>
            <w:vAlign w:val="top"/>
          </w:tcPr>
          <w:p w14:paraId="7BF03798">
            <w:pPr>
              <w:rPr>
                <w:rFonts w:ascii="Arial"/>
                <w:color w:val="auto"/>
                <w:sz w:val="21"/>
              </w:rPr>
            </w:pPr>
          </w:p>
        </w:tc>
        <w:tc>
          <w:tcPr>
            <w:tcW w:w="1071" w:type="dxa"/>
            <w:tcBorders>
              <w:left w:val="single" w:color="000000" w:sz="4" w:space="0"/>
              <w:right w:val="single" w:color="000000" w:sz="4" w:space="0"/>
            </w:tcBorders>
            <w:vAlign w:val="top"/>
          </w:tcPr>
          <w:p w14:paraId="4247D5E4">
            <w:pPr>
              <w:rPr>
                <w:rFonts w:ascii="Arial"/>
                <w:color w:val="auto"/>
                <w:sz w:val="21"/>
              </w:rPr>
            </w:pPr>
          </w:p>
        </w:tc>
        <w:tc>
          <w:tcPr>
            <w:tcW w:w="1170" w:type="dxa"/>
            <w:tcBorders>
              <w:left w:val="single" w:color="000000" w:sz="4" w:space="0"/>
              <w:right w:val="single" w:color="000000" w:sz="4" w:space="0"/>
            </w:tcBorders>
            <w:vAlign w:val="top"/>
          </w:tcPr>
          <w:p w14:paraId="5E49223D">
            <w:pPr>
              <w:rPr>
                <w:rFonts w:ascii="Arial"/>
                <w:color w:val="auto"/>
                <w:sz w:val="21"/>
              </w:rPr>
            </w:pPr>
          </w:p>
        </w:tc>
        <w:tc>
          <w:tcPr>
            <w:tcW w:w="1455" w:type="dxa"/>
            <w:tcBorders>
              <w:left w:val="single" w:color="000000" w:sz="4" w:space="0"/>
              <w:right w:val="single" w:color="000000" w:sz="4" w:space="0"/>
            </w:tcBorders>
            <w:vAlign w:val="top"/>
          </w:tcPr>
          <w:p w14:paraId="560EF6CC">
            <w:pPr>
              <w:rPr>
                <w:rFonts w:ascii="Arial"/>
                <w:color w:val="auto"/>
                <w:sz w:val="21"/>
              </w:rPr>
            </w:pPr>
          </w:p>
        </w:tc>
        <w:tc>
          <w:tcPr>
            <w:tcW w:w="1038" w:type="dxa"/>
            <w:tcBorders>
              <w:left w:val="single" w:color="000000" w:sz="4" w:space="0"/>
              <w:right w:val="single" w:color="000000" w:sz="4" w:space="0"/>
            </w:tcBorders>
            <w:vAlign w:val="top"/>
          </w:tcPr>
          <w:p w14:paraId="0C48C630">
            <w:pPr>
              <w:rPr>
                <w:rFonts w:ascii="Arial"/>
                <w:color w:val="auto"/>
                <w:sz w:val="21"/>
              </w:rPr>
            </w:pPr>
          </w:p>
        </w:tc>
        <w:tc>
          <w:tcPr>
            <w:tcW w:w="787" w:type="dxa"/>
            <w:tcBorders>
              <w:left w:val="single" w:color="000000" w:sz="4" w:space="0"/>
              <w:right w:val="single" w:color="000000" w:sz="4" w:space="0"/>
            </w:tcBorders>
            <w:vAlign w:val="top"/>
          </w:tcPr>
          <w:p w14:paraId="613910C1">
            <w:pPr>
              <w:rPr>
                <w:rFonts w:ascii="Arial"/>
                <w:color w:val="auto"/>
                <w:sz w:val="21"/>
              </w:rPr>
            </w:pPr>
          </w:p>
        </w:tc>
        <w:tc>
          <w:tcPr>
            <w:tcW w:w="927" w:type="dxa"/>
            <w:tcBorders>
              <w:left w:val="single" w:color="000000" w:sz="4" w:space="0"/>
              <w:right w:val="single" w:color="000000" w:sz="4" w:space="0"/>
            </w:tcBorders>
            <w:vAlign w:val="top"/>
          </w:tcPr>
          <w:p w14:paraId="6AE1CAFE">
            <w:pPr>
              <w:rPr>
                <w:rFonts w:ascii="Arial"/>
                <w:color w:val="auto"/>
                <w:sz w:val="21"/>
              </w:rPr>
            </w:pPr>
          </w:p>
        </w:tc>
        <w:tc>
          <w:tcPr>
            <w:tcW w:w="933" w:type="dxa"/>
            <w:tcBorders>
              <w:left w:val="single" w:color="000000" w:sz="4" w:space="0"/>
              <w:right w:val="single" w:color="000000" w:sz="6" w:space="0"/>
            </w:tcBorders>
            <w:vAlign w:val="top"/>
          </w:tcPr>
          <w:p w14:paraId="6334DD99">
            <w:pPr>
              <w:rPr>
                <w:rFonts w:ascii="Arial"/>
                <w:color w:val="auto"/>
                <w:sz w:val="21"/>
              </w:rPr>
            </w:pPr>
          </w:p>
        </w:tc>
      </w:tr>
      <w:tr w14:paraId="360B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24" w:type="dxa"/>
            <w:gridSpan w:val="9"/>
            <w:tcBorders>
              <w:left w:val="single" w:color="000000" w:sz="6" w:space="0"/>
              <w:right w:val="single" w:color="000000" w:sz="6" w:space="0"/>
            </w:tcBorders>
            <w:vAlign w:val="top"/>
          </w:tcPr>
          <w:p w14:paraId="1275F34C">
            <w:pPr>
              <w:spacing w:before="74" w:line="225" w:lineRule="auto"/>
              <w:ind w:left="31"/>
              <w:rPr>
                <w:rFonts w:ascii="宋体" w:hAnsi="宋体" w:eastAsia="宋体" w:cs="宋体"/>
                <w:color w:val="auto"/>
                <w:sz w:val="23"/>
                <w:szCs w:val="23"/>
              </w:rPr>
            </w:pPr>
            <w:r>
              <w:rPr>
                <w:rFonts w:ascii="宋体" w:hAnsi="宋体" w:eastAsia="宋体" w:cs="宋体"/>
                <w:color w:val="auto"/>
                <w:spacing w:val="2"/>
                <w:sz w:val="23"/>
                <w:szCs w:val="23"/>
              </w:rPr>
              <w:t>优惠承</w:t>
            </w:r>
            <w:r>
              <w:rPr>
                <w:rFonts w:ascii="宋体" w:hAnsi="宋体" w:eastAsia="宋体" w:cs="宋体"/>
                <w:color w:val="auto"/>
                <w:spacing w:val="1"/>
                <w:sz w:val="23"/>
                <w:szCs w:val="23"/>
              </w:rPr>
              <w:t>诺及其他：</w:t>
            </w:r>
          </w:p>
        </w:tc>
      </w:tr>
    </w:tbl>
    <w:p w14:paraId="4D50677D">
      <w:pPr>
        <w:spacing w:before="36" w:line="224" w:lineRule="auto"/>
        <w:ind w:left="123"/>
        <w:rPr>
          <w:rFonts w:ascii="宋体" w:hAnsi="宋体" w:eastAsia="宋体" w:cs="宋体"/>
          <w:color w:val="auto"/>
          <w:sz w:val="23"/>
          <w:szCs w:val="23"/>
        </w:rPr>
      </w:pPr>
      <w:r>
        <w:rPr>
          <w:rFonts w:ascii="宋体" w:hAnsi="宋体" w:eastAsia="宋体" w:cs="宋体"/>
          <w:color w:val="auto"/>
          <w:spacing w:val="8"/>
          <w:sz w:val="23"/>
          <w:szCs w:val="23"/>
        </w:rPr>
        <w:t xml:space="preserve">注： </w:t>
      </w:r>
      <w:r>
        <w:rPr>
          <w:rFonts w:ascii="Arial" w:hAnsi="Arial" w:eastAsia="Arial" w:cs="Arial"/>
          <w:color w:val="auto"/>
          <w:spacing w:val="8"/>
          <w:sz w:val="23"/>
          <w:szCs w:val="23"/>
        </w:rPr>
        <w:t>1</w:t>
      </w:r>
      <w:r>
        <w:rPr>
          <w:rFonts w:ascii="宋体" w:hAnsi="宋体" w:eastAsia="宋体" w:cs="宋体"/>
          <w:color w:val="auto"/>
          <w:spacing w:val="8"/>
          <w:sz w:val="23"/>
          <w:szCs w:val="23"/>
        </w:rPr>
        <w:t>、</w:t>
      </w:r>
      <w:r>
        <w:rPr>
          <w:rFonts w:ascii="宋体" w:hAnsi="宋体" w:eastAsia="宋体" w:cs="宋体"/>
          <w:color w:val="auto"/>
          <w:spacing w:val="7"/>
          <w:sz w:val="23"/>
          <w:szCs w:val="23"/>
        </w:rPr>
        <w:t>本</w:t>
      </w:r>
      <w:r>
        <w:rPr>
          <w:rFonts w:ascii="宋体" w:hAnsi="宋体" w:eastAsia="宋体" w:cs="宋体"/>
          <w:color w:val="auto"/>
          <w:spacing w:val="4"/>
          <w:sz w:val="23"/>
          <w:szCs w:val="23"/>
        </w:rPr>
        <w:t>表应依照采购一览表中的产品序号按顺序逐项填写，不得遗漏。</w:t>
      </w:r>
    </w:p>
    <w:p w14:paraId="2B00CCEC">
      <w:pPr>
        <w:spacing w:before="188" w:line="226" w:lineRule="auto"/>
        <w:ind w:left="601" w:firstLine="254" w:firstLineChars="100"/>
        <w:rPr>
          <w:rFonts w:ascii="宋体" w:hAnsi="宋体" w:eastAsia="宋体" w:cs="宋体"/>
          <w:color w:val="auto"/>
          <w:sz w:val="23"/>
          <w:szCs w:val="23"/>
        </w:rPr>
      </w:pPr>
      <w:r>
        <w:rPr>
          <w:rFonts w:ascii="Arial" w:hAnsi="Arial" w:eastAsia="Arial" w:cs="Arial"/>
          <w:color w:val="auto"/>
          <w:spacing w:val="12"/>
          <w:sz w:val="23"/>
          <w:szCs w:val="23"/>
        </w:rPr>
        <w:t>2</w:t>
      </w:r>
      <w:r>
        <w:rPr>
          <w:rFonts w:ascii="宋体" w:hAnsi="宋体" w:eastAsia="宋体" w:cs="宋体"/>
          <w:color w:val="auto"/>
          <w:spacing w:val="12"/>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分项报价表</w:t>
      </w:r>
      <w:r>
        <w:rPr>
          <w:rFonts w:ascii="Arial" w:hAnsi="Arial" w:eastAsia="Arial" w:cs="Arial"/>
          <w:color w:val="auto"/>
          <w:spacing w:val="6"/>
          <w:sz w:val="23"/>
          <w:szCs w:val="23"/>
        </w:rPr>
        <w:t>”</w:t>
      </w:r>
      <w:r>
        <w:rPr>
          <w:rFonts w:ascii="宋体" w:hAnsi="宋体" w:eastAsia="宋体" w:cs="宋体"/>
          <w:color w:val="auto"/>
          <w:spacing w:val="6"/>
          <w:sz w:val="23"/>
          <w:szCs w:val="23"/>
        </w:rPr>
        <w:t>须为打印版，手写无效。</w:t>
      </w:r>
    </w:p>
    <w:p w14:paraId="631B9937">
      <w:pPr>
        <w:rPr>
          <w:color w:val="auto"/>
        </w:rPr>
      </w:pPr>
    </w:p>
    <w:p w14:paraId="591D8945">
      <w:pPr>
        <w:rPr>
          <w:color w:val="auto"/>
        </w:rPr>
      </w:pPr>
    </w:p>
    <w:p w14:paraId="62BF2FD5">
      <w:pPr>
        <w:rPr>
          <w:color w:val="auto"/>
        </w:rPr>
      </w:pPr>
    </w:p>
    <w:p w14:paraId="0D95B16E">
      <w:pPr>
        <w:rPr>
          <w:color w:val="auto"/>
        </w:rPr>
      </w:pPr>
    </w:p>
    <w:p w14:paraId="7E50DED6">
      <w:pPr>
        <w:rPr>
          <w:color w:val="auto"/>
        </w:rPr>
      </w:pPr>
    </w:p>
    <w:p w14:paraId="274978B9">
      <w:pPr>
        <w:rPr>
          <w:color w:val="auto"/>
        </w:rPr>
      </w:pPr>
    </w:p>
    <w:p w14:paraId="2E926D3B">
      <w:pPr>
        <w:rPr>
          <w:color w:val="auto"/>
        </w:rPr>
      </w:pPr>
    </w:p>
    <w:p w14:paraId="76D4DADC">
      <w:pPr>
        <w:rPr>
          <w:color w:val="auto"/>
        </w:rPr>
      </w:pPr>
    </w:p>
    <w:p w14:paraId="3D3CACC7">
      <w:pPr>
        <w:rPr>
          <w:color w:val="auto"/>
        </w:rPr>
      </w:pPr>
    </w:p>
    <w:p w14:paraId="4A2A5CC4">
      <w:pPr>
        <w:rPr>
          <w:color w:val="auto"/>
        </w:rPr>
      </w:pPr>
    </w:p>
    <w:p w14:paraId="66195FFD">
      <w:pPr>
        <w:rPr>
          <w:color w:val="auto"/>
        </w:rPr>
      </w:pPr>
    </w:p>
    <w:p w14:paraId="4BA5F1A4">
      <w:pPr>
        <w:rPr>
          <w:color w:val="auto"/>
        </w:rPr>
      </w:pPr>
    </w:p>
    <w:p w14:paraId="674198B8">
      <w:pPr>
        <w:spacing w:line="85" w:lineRule="exact"/>
        <w:rPr>
          <w:color w:val="auto"/>
        </w:rPr>
      </w:pPr>
    </w:p>
    <w:p w14:paraId="782320E1">
      <w:pPr>
        <w:rPr>
          <w:color w:val="auto"/>
        </w:rPr>
        <w:sectPr>
          <w:type w:val="continuous"/>
          <w:pgSz w:w="11906" w:h="16839"/>
          <w:pgMar w:top="400" w:right="1133" w:bottom="1191" w:left="1133" w:header="0" w:footer="1030" w:gutter="0"/>
          <w:cols w:space="720" w:num="1"/>
        </w:sectPr>
      </w:pPr>
    </w:p>
    <w:p w14:paraId="696B16B1">
      <w:pPr>
        <w:spacing w:before="47" w:line="227" w:lineRule="auto"/>
        <w:ind w:left="3807"/>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7AC0173">
      <w:pPr>
        <w:spacing w:before="186" w:line="224" w:lineRule="auto"/>
        <w:ind w:left="3775"/>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5CFE6B20">
      <w:pPr>
        <w:spacing w:line="14" w:lineRule="auto"/>
        <w:rPr>
          <w:rFonts w:ascii="Arial"/>
          <w:color w:val="auto"/>
          <w:sz w:val="24"/>
          <w:szCs w:val="24"/>
        </w:rPr>
      </w:pPr>
      <w:r>
        <w:rPr>
          <w:rFonts w:ascii="Arial" w:hAnsi="Arial" w:eastAsia="Arial" w:cs="Arial"/>
          <w:color w:val="auto"/>
          <w:sz w:val="24"/>
          <w:szCs w:val="24"/>
        </w:rPr>
        <w:br w:type="column"/>
      </w:r>
    </w:p>
    <w:p w14:paraId="4A997D16">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6C9C9B21">
      <w:pPr>
        <w:spacing w:before="192" w:line="227" w:lineRule="auto"/>
        <w:ind w:left="93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78B2B4A4">
      <w:pPr>
        <w:spacing w:before="183" w:line="192" w:lineRule="auto"/>
        <w:ind w:left="440"/>
        <w:rPr>
          <w:rFonts w:ascii="宋体" w:hAnsi="宋体" w:eastAsia="宋体" w:cs="宋体"/>
          <w:color w:val="auto"/>
          <w:sz w:val="24"/>
          <w:szCs w:val="24"/>
        </w:rPr>
      </w:pPr>
      <w:r>
        <w:rPr>
          <w:rFonts w:ascii="宋体" w:hAnsi="宋体" w:eastAsia="宋体" w:cs="宋体"/>
          <w:color w:val="auto"/>
          <w:spacing w:val="10"/>
          <w:sz w:val="24"/>
          <w:szCs w:val="24"/>
        </w:rPr>
        <w:t>年   月   日</w:t>
      </w:r>
    </w:p>
    <w:p w14:paraId="56E9DA8C">
      <w:pPr>
        <w:rPr>
          <w:color w:val="auto"/>
        </w:rPr>
        <w:sectPr>
          <w:type w:val="continuous"/>
          <w:pgSz w:w="11906" w:h="16839"/>
          <w:pgMar w:top="400" w:right="1133" w:bottom="1191" w:left="1133" w:header="0" w:footer="1030" w:gutter="0"/>
          <w:cols w:equalWidth="0" w:num="2">
            <w:col w:w="7555" w:space="100"/>
            <w:col w:w="1985"/>
          </w:cols>
        </w:sectPr>
      </w:pPr>
    </w:p>
    <w:p w14:paraId="766CDDDB">
      <w:pPr>
        <w:spacing w:before="57" w:line="226" w:lineRule="auto"/>
        <w:ind w:left="13"/>
        <w:outlineLvl w:val="1"/>
        <w:rPr>
          <w:rFonts w:ascii="黑体" w:hAnsi="黑体" w:eastAsia="黑体" w:cs="黑体"/>
          <w:color w:val="auto"/>
          <w:sz w:val="31"/>
          <w:szCs w:val="31"/>
        </w:rPr>
      </w:pPr>
      <w:bookmarkStart w:id="134" w:name="_bookmark37"/>
      <w:bookmarkEnd w:id="134"/>
      <w:bookmarkStart w:id="135" w:name="_Toc44"/>
      <w:bookmarkStart w:id="136" w:name="_Toc18383"/>
      <w:r>
        <w:rPr>
          <w:rFonts w:ascii="黑体" w:hAnsi="黑体" w:eastAsia="黑体" w:cs="黑体"/>
          <w:color w:val="auto"/>
          <w:spacing w:val="4"/>
          <w:sz w:val="31"/>
          <w:szCs w:val="31"/>
        </w:rPr>
        <w:t xml:space="preserve">格式 </w:t>
      </w:r>
      <w:r>
        <w:rPr>
          <w:rFonts w:ascii="Arial" w:hAnsi="Arial" w:eastAsia="Arial" w:cs="Arial"/>
          <w:b/>
          <w:bCs/>
          <w:color w:val="auto"/>
          <w:spacing w:val="3"/>
          <w:sz w:val="31"/>
          <w:szCs w:val="31"/>
        </w:rPr>
        <w:t>1</w:t>
      </w:r>
      <w:r>
        <w:rPr>
          <w:rFonts w:ascii="Arial" w:hAnsi="Arial" w:eastAsia="Arial" w:cs="Arial"/>
          <w:b/>
          <w:bCs/>
          <w:color w:val="auto"/>
          <w:spacing w:val="2"/>
          <w:sz w:val="31"/>
          <w:szCs w:val="31"/>
        </w:rPr>
        <w:t>5</w:t>
      </w:r>
      <w:r>
        <w:rPr>
          <w:rFonts w:ascii="黑体" w:hAnsi="黑体" w:eastAsia="黑体" w:cs="黑体"/>
          <w:color w:val="auto"/>
          <w:spacing w:val="2"/>
          <w:sz w:val="31"/>
          <w:szCs w:val="31"/>
        </w:rPr>
        <w:t>、技术规格响应表</w:t>
      </w:r>
      <w:bookmarkEnd w:id="135"/>
      <w:bookmarkEnd w:id="136"/>
    </w:p>
    <w:p w14:paraId="61D0CB6E">
      <w:pPr>
        <w:rPr>
          <w:color w:val="auto"/>
        </w:rPr>
      </w:pPr>
    </w:p>
    <w:p w14:paraId="0F3F4045">
      <w:pPr>
        <w:rPr>
          <w:color w:val="auto"/>
        </w:rPr>
      </w:pPr>
    </w:p>
    <w:p w14:paraId="40160993">
      <w:pPr>
        <w:spacing w:line="36" w:lineRule="exact"/>
        <w:rPr>
          <w:color w:val="auto"/>
        </w:rPr>
      </w:pPr>
    </w:p>
    <w:p w14:paraId="3CE52801">
      <w:pPr>
        <w:rPr>
          <w:color w:val="auto"/>
        </w:rPr>
        <w:sectPr>
          <w:footerReference r:id="rId64" w:type="default"/>
          <w:pgSz w:w="11906" w:h="16839"/>
          <w:pgMar w:top="400" w:right="1205" w:bottom="1193" w:left="1219" w:header="0" w:footer="1030" w:gutter="0"/>
          <w:cols w:space="720" w:num="1"/>
        </w:sectPr>
      </w:pPr>
    </w:p>
    <w:p w14:paraId="5A94CF46">
      <w:pPr>
        <w:spacing w:line="278" w:lineRule="auto"/>
        <w:rPr>
          <w:rFonts w:ascii="Arial"/>
          <w:color w:val="auto"/>
          <w:sz w:val="21"/>
        </w:rPr>
      </w:pPr>
    </w:p>
    <w:p w14:paraId="57880E66">
      <w:pPr>
        <w:spacing w:line="279" w:lineRule="auto"/>
        <w:rPr>
          <w:rFonts w:ascii="Arial"/>
          <w:color w:val="auto"/>
          <w:sz w:val="21"/>
        </w:rPr>
      </w:pPr>
    </w:p>
    <w:p w14:paraId="0C3E5118">
      <w:pPr>
        <w:spacing w:before="74" w:line="192" w:lineRule="auto"/>
        <w:ind w:left="36"/>
        <w:rPr>
          <w:rFonts w:ascii="Arial" w:hAnsi="Arial" w:eastAsia="Arial" w:cs="Arial"/>
          <w:color w:val="auto"/>
          <w:sz w:val="23"/>
          <w:szCs w:val="23"/>
        </w:rPr>
      </w:pPr>
      <w:r>
        <w:rPr>
          <w:rFonts w:ascii="宋体" w:hAnsi="宋体" w:eastAsia="宋体" w:cs="宋体"/>
          <w:color w:val="auto"/>
          <w:spacing w:val="13"/>
          <w:sz w:val="23"/>
          <w:szCs w:val="23"/>
        </w:rPr>
        <w:t>采</w:t>
      </w:r>
      <w:r>
        <w:rPr>
          <w:rFonts w:ascii="宋体" w:hAnsi="宋体" w:eastAsia="宋体" w:cs="宋体"/>
          <w:color w:val="auto"/>
          <w:spacing w:val="11"/>
          <w:sz w:val="23"/>
          <w:szCs w:val="23"/>
        </w:rPr>
        <w:t>购项目名称</w:t>
      </w:r>
      <w:r>
        <w:rPr>
          <w:rFonts w:ascii="Arial" w:hAnsi="Arial" w:eastAsia="Arial" w:cs="Arial"/>
          <w:b/>
          <w:bCs/>
          <w:color w:val="auto"/>
          <w:spacing w:val="11"/>
          <w:sz w:val="23"/>
          <w:szCs w:val="23"/>
        </w:rPr>
        <w:t>:</w:t>
      </w:r>
    </w:p>
    <w:p w14:paraId="07A57FE1">
      <w:pPr>
        <w:spacing w:line="14" w:lineRule="auto"/>
        <w:rPr>
          <w:rFonts w:ascii="Arial"/>
          <w:color w:val="auto"/>
          <w:sz w:val="2"/>
        </w:rPr>
      </w:pPr>
      <w:r>
        <w:rPr>
          <w:rFonts w:ascii="Arial" w:hAnsi="Arial" w:eastAsia="Arial" w:cs="Arial"/>
          <w:color w:val="auto"/>
          <w:sz w:val="2"/>
          <w:szCs w:val="2"/>
        </w:rPr>
        <w:br w:type="column"/>
      </w:r>
    </w:p>
    <w:p w14:paraId="1C360B22">
      <w:pPr>
        <w:spacing w:before="58" w:line="226" w:lineRule="auto"/>
        <w:rPr>
          <w:rFonts w:ascii="宋体" w:hAnsi="宋体" w:eastAsia="宋体" w:cs="宋体"/>
          <w:color w:val="auto"/>
          <w:sz w:val="29"/>
          <w:szCs w:val="29"/>
        </w:rPr>
      </w:pPr>
      <w:r>
        <w:rPr>
          <w:rFonts w:ascii="宋体" w:hAnsi="宋体" w:eastAsia="宋体" w:cs="宋体"/>
          <w:color w:val="auto"/>
          <w:spacing w:val="10"/>
          <w:sz w:val="29"/>
          <w:szCs w:val="29"/>
        </w:rPr>
        <w:t>技</w:t>
      </w:r>
      <w:r>
        <w:rPr>
          <w:rFonts w:ascii="宋体" w:hAnsi="宋体" w:eastAsia="宋体" w:cs="宋体"/>
          <w:color w:val="auto"/>
          <w:spacing w:val="9"/>
          <w:sz w:val="29"/>
          <w:szCs w:val="29"/>
        </w:rPr>
        <w:t>术规格响应表</w:t>
      </w:r>
    </w:p>
    <w:p w14:paraId="49BC9402">
      <w:pPr>
        <w:spacing w:before="220" w:line="192" w:lineRule="auto"/>
        <w:ind w:left="2669"/>
        <w:rPr>
          <w:rFonts w:ascii="宋体" w:hAnsi="宋体" w:eastAsia="宋体" w:cs="宋体"/>
          <w:color w:val="auto"/>
          <w:sz w:val="23"/>
          <w:szCs w:val="23"/>
        </w:rPr>
      </w:pPr>
      <w:r>
        <w:rPr>
          <w:rFonts w:ascii="宋体" w:hAnsi="宋体" w:eastAsia="宋体" w:cs="宋体"/>
          <w:color w:val="auto"/>
          <w:spacing w:val="3"/>
          <w:sz w:val="23"/>
          <w:szCs w:val="23"/>
        </w:rPr>
        <w:t>采</w:t>
      </w:r>
      <w:r>
        <w:rPr>
          <w:rFonts w:ascii="宋体" w:hAnsi="宋体" w:eastAsia="宋体" w:cs="宋体"/>
          <w:color w:val="auto"/>
          <w:spacing w:val="2"/>
          <w:sz w:val="23"/>
          <w:szCs w:val="23"/>
        </w:rPr>
        <w:t>购项目编号：</w:t>
      </w:r>
    </w:p>
    <w:p w14:paraId="5354FFB1">
      <w:pPr>
        <w:rPr>
          <w:color w:val="auto"/>
        </w:rPr>
        <w:sectPr>
          <w:type w:val="continuous"/>
          <w:pgSz w:w="11906" w:h="16839"/>
          <w:pgMar w:top="400" w:right="1205" w:bottom="1193" w:left="1219" w:header="0" w:footer="1030" w:gutter="0"/>
          <w:cols w:equalWidth="0" w:num="2">
            <w:col w:w="3592" w:space="100"/>
            <w:col w:w="5789"/>
          </w:cols>
        </w:sectPr>
      </w:pPr>
    </w:p>
    <w:p w14:paraId="00CF42C6">
      <w:pPr>
        <w:spacing w:line="191" w:lineRule="exact"/>
        <w:rPr>
          <w:color w:val="auto"/>
        </w:rPr>
      </w:pPr>
    </w:p>
    <w:tbl>
      <w:tblPr>
        <w:tblStyle w:val="12"/>
        <w:tblW w:w="9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24"/>
        <w:gridCol w:w="2077"/>
        <w:gridCol w:w="656"/>
        <w:gridCol w:w="1159"/>
        <w:gridCol w:w="2206"/>
        <w:gridCol w:w="591"/>
        <w:gridCol w:w="583"/>
      </w:tblGrid>
      <w:tr w14:paraId="3380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8" w:type="dxa"/>
            <w:tcBorders>
              <w:left w:val="single" w:color="000000" w:sz="4" w:space="0"/>
              <w:right w:val="single" w:color="000000" w:sz="4" w:space="0"/>
            </w:tcBorders>
            <w:vAlign w:val="top"/>
          </w:tcPr>
          <w:p w14:paraId="5F6054AC">
            <w:pPr>
              <w:rPr>
                <w:rFonts w:ascii="Arial"/>
                <w:color w:val="auto"/>
                <w:sz w:val="21"/>
              </w:rPr>
            </w:pPr>
          </w:p>
        </w:tc>
        <w:tc>
          <w:tcPr>
            <w:tcW w:w="4057" w:type="dxa"/>
            <w:gridSpan w:val="3"/>
            <w:tcBorders>
              <w:left w:val="single" w:color="000000" w:sz="4" w:space="0"/>
              <w:right w:val="single" w:color="000000" w:sz="4" w:space="0"/>
            </w:tcBorders>
            <w:vAlign w:val="top"/>
          </w:tcPr>
          <w:p w14:paraId="0C603733">
            <w:pPr>
              <w:spacing w:before="52" w:line="227" w:lineRule="auto"/>
              <w:ind w:left="709"/>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购需求技术参数、指标</w:t>
            </w:r>
          </w:p>
        </w:tc>
        <w:tc>
          <w:tcPr>
            <w:tcW w:w="3956" w:type="dxa"/>
            <w:gridSpan w:val="3"/>
            <w:tcBorders>
              <w:left w:val="single" w:color="000000" w:sz="4" w:space="0"/>
              <w:right w:val="single" w:color="000000" w:sz="4" w:space="0"/>
            </w:tcBorders>
            <w:vAlign w:val="top"/>
          </w:tcPr>
          <w:p w14:paraId="3BFB383A">
            <w:pPr>
              <w:spacing w:before="53" w:line="227" w:lineRule="auto"/>
              <w:ind w:left="667"/>
              <w:rPr>
                <w:rFonts w:ascii="宋体" w:hAnsi="宋体" w:eastAsia="宋体" w:cs="宋体"/>
                <w:color w:val="auto"/>
                <w:sz w:val="23"/>
                <w:szCs w:val="23"/>
              </w:rPr>
            </w:pPr>
            <w:r>
              <w:rPr>
                <w:rFonts w:ascii="宋体" w:hAnsi="宋体" w:eastAsia="宋体" w:cs="宋体"/>
                <w:color w:val="auto"/>
                <w:spacing w:val="9"/>
                <w:sz w:val="23"/>
                <w:szCs w:val="23"/>
              </w:rPr>
              <w:t>投标产品技术参数、指</w:t>
            </w:r>
            <w:r>
              <w:rPr>
                <w:rFonts w:ascii="宋体" w:hAnsi="宋体" w:eastAsia="宋体" w:cs="宋体"/>
                <w:color w:val="auto"/>
                <w:spacing w:val="7"/>
                <w:sz w:val="23"/>
                <w:szCs w:val="23"/>
              </w:rPr>
              <w:t>标</w:t>
            </w:r>
          </w:p>
        </w:tc>
        <w:tc>
          <w:tcPr>
            <w:tcW w:w="583" w:type="dxa"/>
            <w:tcBorders>
              <w:left w:val="single" w:color="000000" w:sz="4" w:space="0"/>
              <w:right w:val="single" w:color="000000" w:sz="4" w:space="0"/>
            </w:tcBorders>
            <w:vAlign w:val="top"/>
          </w:tcPr>
          <w:p w14:paraId="39866DC1">
            <w:pPr>
              <w:spacing w:before="53" w:line="227" w:lineRule="auto"/>
              <w:ind w:left="56"/>
              <w:rPr>
                <w:rFonts w:ascii="宋体" w:hAnsi="宋体" w:eastAsia="宋体" w:cs="宋体"/>
                <w:color w:val="auto"/>
                <w:sz w:val="23"/>
                <w:szCs w:val="23"/>
              </w:rPr>
            </w:pPr>
            <w:r>
              <w:rPr>
                <w:rFonts w:ascii="宋体" w:hAnsi="宋体" w:eastAsia="宋体" w:cs="宋体"/>
                <w:color w:val="auto"/>
                <w:spacing w:val="5"/>
                <w:sz w:val="23"/>
                <w:szCs w:val="23"/>
              </w:rPr>
              <w:t>偏离</w:t>
            </w:r>
          </w:p>
        </w:tc>
      </w:tr>
      <w:tr w14:paraId="12438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tcBorders>
              <w:left w:val="single" w:color="000000" w:sz="4" w:space="0"/>
              <w:right w:val="single" w:color="000000" w:sz="4" w:space="0"/>
            </w:tcBorders>
            <w:vAlign w:val="top"/>
          </w:tcPr>
          <w:p w14:paraId="0120112E">
            <w:pPr>
              <w:spacing w:before="47" w:line="229" w:lineRule="auto"/>
              <w:ind w:left="9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324" w:type="dxa"/>
            <w:tcBorders>
              <w:left w:val="single" w:color="000000" w:sz="4" w:space="0"/>
              <w:right w:val="single" w:color="000000" w:sz="4" w:space="0"/>
            </w:tcBorders>
            <w:vAlign w:val="top"/>
          </w:tcPr>
          <w:p w14:paraId="43F677DC">
            <w:pPr>
              <w:spacing w:before="46" w:line="230" w:lineRule="auto"/>
              <w:ind w:left="425"/>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077" w:type="dxa"/>
            <w:tcBorders>
              <w:left w:val="single" w:color="000000" w:sz="4" w:space="0"/>
            </w:tcBorders>
            <w:vAlign w:val="top"/>
          </w:tcPr>
          <w:p w14:paraId="6C77ABD1">
            <w:pPr>
              <w:spacing w:before="47" w:line="227" w:lineRule="auto"/>
              <w:ind w:left="201"/>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656" w:type="dxa"/>
            <w:tcBorders>
              <w:right w:val="single" w:color="000000" w:sz="4" w:space="0"/>
            </w:tcBorders>
            <w:vAlign w:val="top"/>
          </w:tcPr>
          <w:p w14:paraId="79A387E2">
            <w:pPr>
              <w:spacing w:before="47" w:line="227" w:lineRule="auto"/>
              <w:ind w:left="95"/>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159" w:type="dxa"/>
            <w:tcBorders>
              <w:left w:val="single" w:color="000000" w:sz="4" w:space="0"/>
              <w:right w:val="single" w:color="000000" w:sz="4" w:space="0"/>
            </w:tcBorders>
            <w:vAlign w:val="top"/>
          </w:tcPr>
          <w:p w14:paraId="63EC3F5F">
            <w:pPr>
              <w:spacing w:before="46" w:line="230" w:lineRule="auto"/>
              <w:ind w:left="34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206" w:type="dxa"/>
            <w:tcBorders>
              <w:left w:val="single" w:color="000000" w:sz="4" w:space="0"/>
            </w:tcBorders>
            <w:vAlign w:val="top"/>
          </w:tcPr>
          <w:p w14:paraId="668C3FDB">
            <w:pPr>
              <w:spacing w:before="47" w:line="227" w:lineRule="auto"/>
              <w:ind w:left="269"/>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591" w:type="dxa"/>
            <w:tcBorders>
              <w:right w:val="single" w:color="000000" w:sz="4" w:space="0"/>
            </w:tcBorders>
            <w:vAlign w:val="top"/>
          </w:tcPr>
          <w:p w14:paraId="251B4C6B">
            <w:pPr>
              <w:spacing w:before="47" w:line="227" w:lineRule="auto"/>
              <w:ind w:left="68"/>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583" w:type="dxa"/>
            <w:tcBorders>
              <w:left w:val="single" w:color="000000" w:sz="4" w:space="0"/>
              <w:right w:val="single" w:color="000000" w:sz="4" w:space="0"/>
            </w:tcBorders>
            <w:vAlign w:val="top"/>
          </w:tcPr>
          <w:p w14:paraId="52E5F896">
            <w:pPr>
              <w:rPr>
                <w:rFonts w:ascii="Arial"/>
                <w:color w:val="auto"/>
                <w:sz w:val="21"/>
              </w:rPr>
            </w:pPr>
          </w:p>
        </w:tc>
      </w:tr>
      <w:tr w14:paraId="71EEA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2674CD28">
            <w:pPr>
              <w:spacing w:before="78" w:line="203" w:lineRule="auto"/>
              <w:ind w:left="292"/>
              <w:rPr>
                <w:rFonts w:ascii="Arial" w:hAnsi="Arial" w:eastAsia="Arial" w:cs="Arial"/>
                <w:color w:val="auto"/>
                <w:sz w:val="20"/>
                <w:szCs w:val="20"/>
              </w:rPr>
            </w:pPr>
            <w:r>
              <w:rPr>
                <w:rFonts w:ascii="Arial" w:hAnsi="Arial" w:eastAsia="Arial" w:cs="Arial"/>
                <w:color w:val="auto"/>
                <w:sz w:val="20"/>
                <w:szCs w:val="20"/>
              </w:rPr>
              <w:t>1</w:t>
            </w:r>
          </w:p>
        </w:tc>
        <w:tc>
          <w:tcPr>
            <w:tcW w:w="1324" w:type="dxa"/>
            <w:tcBorders>
              <w:left w:val="single" w:color="000000" w:sz="4" w:space="0"/>
              <w:right w:val="single" w:color="000000" w:sz="4" w:space="0"/>
            </w:tcBorders>
            <w:vAlign w:val="top"/>
          </w:tcPr>
          <w:p w14:paraId="1FECF943">
            <w:pPr>
              <w:rPr>
                <w:rFonts w:ascii="Arial"/>
                <w:color w:val="auto"/>
                <w:sz w:val="21"/>
              </w:rPr>
            </w:pPr>
          </w:p>
        </w:tc>
        <w:tc>
          <w:tcPr>
            <w:tcW w:w="2077" w:type="dxa"/>
            <w:tcBorders>
              <w:left w:val="single" w:color="000000" w:sz="4" w:space="0"/>
            </w:tcBorders>
            <w:vAlign w:val="top"/>
          </w:tcPr>
          <w:p w14:paraId="4AD396F6">
            <w:pPr>
              <w:rPr>
                <w:rFonts w:ascii="Arial"/>
                <w:color w:val="auto"/>
                <w:sz w:val="21"/>
              </w:rPr>
            </w:pPr>
          </w:p>
        </w:tc>
        <w:tc>
          <w:tcPr>
            <w:tcW w:w="656" w:type="dxa"/>
            <w:tcBorders>
              <w:right w:val="single" w:color="000000" w:sz="4" w:space="0"/>
            </w:tcBorders>
            <w:vAlign w:val="top"/>
          </w:tcPr>
          <w:p w14:paraId="28D8762B">
            <w:pPr>
              <w:rPr>
                <w:rFonts w:ascii="Arial"/>
                <w:color w:val="auto"/>
                <w:sz w:val="21"/>
              </w:rPr>
            </w:pPr>
          </w:p>
        </w:tc>
        <w:tc>
          <w:tcPr>
            <w:tcW w:w="1159" w:type="dxa"/>
            <w:tcBorders>
              <w:left w:val="single" w:color="000000" w:sz="4" w:space="0"/>
              <w:right w:val="single" w:color="000000" w:sz="4" w:space="0"/>
            </w:tcBorders>
            <w:vAlign w:val="top"/>
          </w:tcPr>
          <w:p w14:paraId="5C5B0EBD">
            <w:pPr>
              <w:rPr>
                <w:rFonts w:ascii="Arial"/>
                <w:color w:val="auto"/>
                <w:sz w:val="21"/>
              </w:rPr>
            </w:pPr>
          </w:p>
        </w:tc>
        <w:tc>
          <w:tcPr>
            <w:tcW w:w="2206" w:type="dxa"/>
            <w:tcBorders>
              <w:left w:val="single" w:color="000000" w:sz="4" w:space="0"/>
            </w:tcBorders>
            <w:vAlign w:val="top"/>
          </w:tcPr>
          <w:p w14:paraId="65139800">
            <w:pPr>
              <w:rPr>
                <w:rFonts w:ascii="Arial"/>
                <w:color w:val="auto"/>
                <w:sz w:val="21"/>
              </w:rPr>
            </w:pPr>
          </w:p>
        </w:tc>
        <w:tc>
          <w:tcPr>
            <w:tcW w:w="591" w:type="dxa"/>
            <w:tcBorders>
              <w:right w:val="single" w:color="000000" w:sz="4" w:space="0"/>
            </w:tcBorders>
            <w:vAlign w:val="top"/>
          </w:tcPr>
          <w:p w14:paraId="596C2E06">
            <w:pPr>
              <w:rPr>
                <w:rFonts w:ascii="Arial"/>
                <w:color w:val="auto"/>
                <w:sz w:val="21"/>
              </w:rPr>
            </w:pPr>
          </w:p>
        </w:tc>
        <w:tc>
          <w:tcPr>
            <w:tcW w:w="583" w:type="dxa"/>
            <w:tcBorders>
              <w:left w:val="single" w:color="000000" w:sz="4" w:space="0"/>
              <w:right w:val="single" w:color="000000" w:sz="4" w:space="0"/>
            </w:tcBorders>
            <w:vAlign w:val="top"/>
          </w:tcPr>
          <w:p w14:paraId="4753BFBA">
            <w:pPr>
              <w:rPr>
                <w:rFonts w:ascii="Arial"/>
                <w:color w:val="auto"/>
                <w:sz w:val="21"/>
              </w:rPr>
            </w:pPr>
          </w:p>
        </w:tc>
      </w:tr>
      <w:tr w14:paraId="4A309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5DE7AE75">
            <w:pPr>
              <w:spacing w:before="80" w:line="203" w:lineRule="auto"/>
              <w:ind w:left="276"/>
              <w:rPr>
                <w:rFonts w:ascii="Arial" w:hAnsi="Arial" w:eastAsia="Arial" w:cs="Arial"/>
                <w:color w:val="auto"/>
                <w:sz w:val="20"/>
                <w:szCs w:val="20"/>
              </w:rPr>
            </w:pPr>
            <w:r>
              <w:rPr>
                <w:rFonts w:ascii="Arial" w:hAnsi="Arial" w:eastAsia="Arial" w:cs="Arial"/>
                <w:color w:val="auto"/>
                <w:sz w:val="20"/>
                <w:szCs w:val="20"/>
              </w:rPr>
              <w:t>2</w:t>
            </w:r>
          </w:p>
        </w:tc>
        <w:tc>
          <w:tcPr>
            <w:tcW w:w="1324" w:type="dxa"/>
            <w:tcBorders>
              <w:left w:val="single" w:color="000000" w:sz="4" w:space="0"/>
              <w:right w:val="single" w:color="000000" w:sz="4" w:space="0"/>
            </w:tcBorders>
            <w:vAlign w:val="top"/>
          </w:tcPr>
          <w:p w14:paraId="33E3ABBD">
            <w:pPr>
              <w:rPr>
                <w:rFonts w:ascii="Arial"/>
                <w:color w:val="auto"/>
                <w:sz w:val="21"/>
              </w:rPr>
            </w:pPr>
          </w:p>
        </w:tc>
        <w:tc>
          <w:tcPr>
            <w:tcW w:w="2077" w:type="dxa"/>
            <w:tcBorders>
              <w:left w:val="single" w:color="000000" w:sz="4" w:space="0"/>
            </w:tcBorders>
            <w:vAlign w:val="top"/>
          </w:tcPr>
          <w:p w14:paraId="3D4535B3">
            <w:pPr>
              <w:rPr>
                <w:rFonts w:ascii="Arial"/>
                <w:color w:val="auto"/>
                <w:sz w:val="21"/>
              </w:rPr>
            </w:pPr>
          </w:p>
        </w:tc>
        <w:tc>
          <w:tcPr>
            <w:tcW w:w="656" w:type="dxa"/>
            <w:tcBorders>
              <w:right w:val="single" w:color="000000" w:sz="4" w:space="0"/>
            </w:tcBorders>
            <w:vAlign w:val="top"/>
          </w:tcPr>
          <w:p w14:paraId="2D30E7E3">
            <w:pPr>
              <w:rPr>
                <w:rFonts w:ascii="Arial"/>
                <w:color w:val="auto"/>
                <w:sz w:val="21"/>
              </w:rPr>
            </w:pPr>
          </w:p>
        </w:tc>
        <w:tc>
          <w:tcPr>
            <w:tcW w:w="1159" w:type="dxa"/>
            <w:tcBorders>
              <w:left w:val="single" w:color="000000" w:sz="4" w:space="0"/>
              <w:right w:val="single" w:color="000000" w:sz="4" w:space="0"/>
            </w:tcBorders>
            <w:vAlign w:val="top"/>
          </w:tcPr>
          <w:p w14:paraId="5A956BF9">
            <w:pPr>
              <w:rPr>
                <w:rFonts w:ascii="Arial"/>
                <w:color w:val="auto"/>
                <w:sz w:val="21"/>
              </w:rPr>
            </w:pPr>
          </w:p>
        </w:tc>
        <w:tc>
          <w:tcPr>
            <w:tcW w:w="2206" w:type="dxa"/>
            <w:tcBorders>
              <w:left w:val="single" w:color="000000" w:sz="4" w:space="0"/>
            </w:tcBorders>
            <w:vAlign w:val="top"/>
          </w:tcPr>
          <w:p w14:paraId="3019FA28">
            <w:pPr>
              <w:rPr>
                <w:rFonts w:ascii="Arial"/>
                <w:color w:val="auto"/>
                <w:sz w:val="21"/>
              </w:rPr>
            </w:pPr>
          </w:p>
        </w:tc>
        <w:tc>
          <w:tcPr>
            <w:tcW w:w="591" w:type="dxa"/>
            <w:tcBorders>
              <w:right w:val="single" w:color="000000" w:sz="4" w:space="0"/>
            </w:tcBorders>
            <w:vAlign w:val="top"/>
          </w:tcPr>
          <w:p w14:paraId="3B15703A">
            <w:pPr>
              <w:rPr>
                <w:rFonts w:ascii="Arial"/>
                <w:color w:val="auto"/>
                <w:sz w:val="21"/>
              </w:rPr>
            </w:pPr>
          </w:p>
        </w:tc>
        <w:tc>
          <w:tcPr>
            <w:tcW w:w="583" w:type="dxa"/>
            <w:tcBorders>
              <w:left w:val="single" w:color="000000" w:sz="4" w:space="0"/>
              <w:right w:val="single" w:color="000000" w:sz="4" w:space="0"/>
            </w:tcBorders>
            <w:vAlign w:val="top"/>
          </w:tcPr>
          <w:p w14:paraId="5C86B598">
            <w:pPr>
              <w:rPr>
                <w:rFonts w:ascii="Arial"/>
                <w:color w:val="auto"/>
                <w:sz w:val="21"/>
              </w:rPr>
            </w:pPr>
          </w:p>
        </w:tc>
      </w:tr>
      <w:tr w14:paraId="6CD79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8" w:type="dxa"/>
            <w:tcBorders>
              <w:left w:val="single" w:color="000000" w:sz="4" w:space="0"/>
              <w:right w:val="single" w:color="000000" w:sz="4" w:space="0"/>
            </w:tcBorders>
            <w:vAlign w:val="top"/>
          </w:tcPr>
          <w:p w14:paraId="415597E1">
            <w:pPr>
              <w:spacing w:before="220" w:line="63" w:lineRule="exact"/>
              <w:ind w:left="246"/>
              <w:rPr>
                <w:rFonts w:ascii="Arial" w:hAnsi="Arial" w:eastAsia="Arial" w:cs="Arial"/>
                <w:color w:val="auto"/>
                <w:sz w:val="20"/>
                <w:szCs w:val="20"/>
              </w:rPr>
            </w:pPr>
            <w:r>
              <w:rPr>
                <w:rFonts w:ascii="Arial" w:hAnsi="Arial" w:eastAsia="Arial" w:cs="Arial"/>
                <w:color w:val="auto"/>
                <w:position w:val="1"/>
                <w:sz w:val="20"/>
                <w:szCs w:val="20"/>
              </w:rPr>
              <w:t>…</w:t>
            </w:r>
          </w:p>
        </w:tc>
        <w:tc>
          <w:tcPr>
            <w:tcW w:w="1324" w:type="dxa"/>
            <w:tcBorders>
              <w:left w:val="single" w:color="000000" w:sz="4" w:space="0"/>
              <w:right w:val="single" w:color="000000" w:sz="4" w:space="0"/>
            </w:tcBorders>
            <w:vAlign w:val="top"/>
          </w:tcPr>
          <w:p w14:paraId="3DF712B6">
            <w:pPr>
              <w:rPr>
                <w:rFonts w:ascii="Arial"/>
                <w:color w:val="auto"/>
                <w:sz w:val="21"/>
              </w:rPr>
            </w:pPr>
          </w:p>
        </w:tc>
        <w:tc>
          <w:tcPr>
            <w:tcW w:w="2077" w:type="dxa"/>
            <w:tcBorders>
              <w:left w:val="single" w:color="000000" w:sz="4" w:space="0"/>
            </w:tcBorders>
            <w:vAlign w:val="top"/>
          </w:tcPr>
          <w:p w14:paraId="7B7DD3C7">
            <w:pPr>
              <w:rPr>
                <w:rFonts w:ascii="Arial"/>
                <w:color w:val="auto"/>
                <w:sz w:val="21"/>
              </w:rPr>
            </w:pPr>
          </w:p>
        </w:tc>
        <w:tc>
          <w:tcPr>
            <w:tcW w:w="656" w:type="dxa"/>
            <w:tcBorders>
              <w:right w:val="single" w:color="000000" w:sz="4" w:space="0"/>
            </w:tcBorders>
            <w:vAlign w:val="top"/>
          </w:tcPr>
          <w:p w14:paraId="285D751E">
            <w:pPr>
              <w:rPr>
                <w:rFonts w:ascii="Arial"/>
                <w:color w:val="auto"/>
                <w:sz w:val="21"/>
              </w:rPr>
            </w:pPr>
          </w:p>
        </w:tc>
        <w:tc>
          <w:tcPr>
            <w:tcW w:w="1159" w:type="dxa"/>
            <w:tcBorders>
              <w:left w:val="single" w:color="000000" w:sz="4" w:space="0"/>
              <w:right w:val="single" w:color="000000" w:sz="4" w:space="0"/>
            </w:tcBorders>
            <w:vAlign w:val="top"/>
          </w:tcPr>
          <w:p w14:paraId="20A6B496">
            <w:pPr>
              <w:rPr>
                <w:rFonts w:ascii="Arial"/>
                <w:color w:val="auto"/>
                <w:sz w:val="21"/>
              </w:rPr>
            </w:pPr>
          </w:p>
        </w:tc>
        <w:tc>
          <w:tcPr>
            <w:tcW w:w="2206" w:type="dxa"/>
            <w:tcBorders>
              <w:left w:val="single" w:color="000000" w:sz="4" w:space="0"/>
            </w:tcBorders>
            <w:vAlign w:val="top"/>
          </w:tcPr>
          <w:p w14:paraId="260CC16E">
            <w:pPr>
              <w:rPr>
                <w:rFonts w:ascii="Arial"/>
                <w:color w:val="auto"/>
                <w:sz w:val="21"/>
              </w:rPr>
            </w:pPr>
          </w:p>
        </w:tc>
        <w:tc>
          <w:tcPr>
            <w:tcW w:w="591" w:type="dxa"/>
            <w:tcBorders>
              <w:right w:val="single" w:color="000000" w:sz="4" w:space="0"/>
            </w:tcBorders>
            <w:vAlign w:val="top"/>
          </w:tcPr>
          <w:p w14:paraId="760457A8">
            <w:pPr>
              <w:rPr>
                <w:rFonts w:ascii="Arial"/>
                <w:color w:val="auto"/>
                <w:sz w:val="21"/>
              </w:rPr>
            </w:pPr>
          </w:p>
        </w:tc>
        <w:tc>
          <w:tcPr>
            <w:tcW w:w="583" w:type="dxa"/>
            <w:tcBorders>
              <w:left w:val="single" w:color="000000" w:sz="4" w:space="0"/>
              <w:right w:val="single" w:color="000000" w:sz="4" w:space="0"/>
            </w:tcBorders>
            <w:vAlign w:val="top"/>
          </w:tcPr>
          <w:p w14:paraId="22710F3D">
            <w:pPr>
              <w:rPr>
                <w:rFonts w:ascii="Arial"/>
                <w:color w:val="auto"/>
                <w:sz w:val="21"/>
              </w:rPr>
            </w:pPr>
          </w:p>
        </w:tc>
      </w:tr>
    </w:tbl>
    <w:p w14:paraId="09ED474C">
      <w:pPr>
        <w:spacing w:before="36" w:line="224" w:lineRule="auto"/>
        <w:ind w:left="37"/>
        <w:rPr>
          <w:rFonts w:ascii="宋体" w:hAnsi="宋体" w:eastAsia="宋体" w:cs="宋体"/>
          <w:color w:val="auto"/>
          <w:sz w:val="23"/>
          <w:szCs w:val="23"/>
        </w:rPr>
      </w:pPr>
      <w:r>
        <w:rPr>
          <w:rFonts w:ascii="宋体" w:hAnsi="宋体" w:eastAsia="宋体" w:cs="宋体"/>
          <w:color w:val="auto"/>
          <w:spacing w:val="5"/>
          <w:sz w:val="23"/>
          <w:szCs w:val="23"/>
        </w:rPr>
        <w:t xml:space="preserve">注： </w:t>
      </w:r>
      <w:r>
        <w:rPr>
          <w:rFonts w:ascii="Arial" w:hAnsi="Arial" w:eastAsia="Arial" w:cs="Arial"/>
          <w:color w:val="auto"/>
          <w:spacing w:val="5"/>
          <w:sz w:val="23"/>
          <w:szCs w:val="23"/>
        </w:rPr>
        <w:t>1</w:t>
      </w:r>
      <w:r>
        <w:rPr>
          <w:rFonts w:ascii="宋体" w:hAnsi="宋体" w:eastAsia="宋体" w:cs="宋体"/>
          <w:color w:val="auto"/>
          <w:spacing w:val="5"/>
          <w:sz w:val="23"/>
          <w:szCs w:val="23"/>
        </w:rPr>
        <w:t>、本表应按照每包采购一览表中产品序号的指标逐项填写，不得遗</w:t>
      </w:r>
      <w:r>
        <w:rPr>
          <w:rFonts w:ascii="宋体" w:hAnsi="宋体" w:eastAsia="宋体" w:cs="宋体"/>
          <w:color w:val="auto"/>
          <w:spacing w:val="4"/>
          <w:sz w:val="23"/>
          <w:szCs w:val="23"/>
        </w:rPr>
        <w:t>漏</w:t>
      </w:r>
      <w:r>
        <w:rPr>
          <w:rFonts w:ascii="宋体" w:hAnsi="宋体" w:eastAsia="宋体" w:cs="宋体"/>
          <w:color w:val="auto"/>
          <w:sz w:val="23"/>
          <w:szCs w:val="23"/>
        </w:rPr>
        <w:t>。</w:t>
      </w:r>
    </w:p>
    <w:p w14:paraId="2DE28C51">
      <w:pPr>
        <w:spacing w:before="186" w:line="375" w:lineRule="auto"/>
        <w:ind w:left="37" w:right="39" w:firstLine="477"/>
        <w:rPr>
          <w:rFonts w:ascii="宋体" w:hAnsi="宋体" w:eastAsia="宋体" w:cs="宋体"/>
          <w:color w:val="auto"/>
          <w:sz w:val="23"/>
          <w:szCs w:val="23"/>
        </w:rPr>
      </w:pPr>
      <w:r>
        <w:rPr>
          <w:rFonts w:ascii="Arial" w:hAnsi="Arial" w:eastAsia="Arial" w:cs="Arial"/>
          <w:color w:val="auto"/>
          <w:spacing w:val="18"/>
          <w:sz w:val="23"/>
          <w:szCs w:val="23"/>
        </w:rPr>
        <w:t>2</w:t>
      </w:r>
      <w:r>
        <w:rPr>
          <w:rFonts w:ascii="宋体" w:hAnsi="宋体" w:eastAsia="宋体" w:cs="宋体"/>
          <w:color w:val="auto"/>
          <w:spacing w:val="13"/>
          <w:sz w:val="23"/>
          <w:szCs w:val="23"/>
        </w:rPr>
        <w:t>、</w:t>
      </w:r>
      <w:r>
        <w:rPr>
          <w:rFonts w:ascii="Arial" w:hAnsi="Arial" w:eastAsia="Arial" w:cs="Arial"/>
          <w:color w:val="auto"/>
          <w:spacing w:val="9"/>
          <w:sz w:val="23"/>
          <w:szCs w:val="23"/>
        </w:rPr>
        <w:t>“</w:t>
      </w:r>
      <w:r>
        <w:rPr>
          <w:rFonts w:ascii="宋体" w:hAnsi="宋体" w:eastAsia="宋体" w:cs="宋体"/>
          <w:color w:val="auto"/>
          <w:spacing w:val="9"/>
          <w:sz w:val="23"/>
          <w:szCs w:val="23"/>
        </w:rPr>
        <w:t>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必须与磋商文件中提供的产品检测报告等证明材</w:t>
      </w:r>
      <w:r>
        <w:rPr>
          <w:rFonts w:ascii="宋体" w:hAnsi="宋体" w:eastAsia="宋体" w:cs="宋体"/>
          <w:color w:val="auto"/>
          <w:spacing w:val="13"/>
          <w:sz w:val="23"/>
          <w:szCs w:val="23"/>
        </w:rPr>
        <w:t>料</w:t>
      </w:r>
      <w:r>
        <w:rPr>
          <w:rFonts w:ascii="宋体" w:hAnsi="宋体" w:eastAsia="宋体" w:cs="宋体"/>
          <w:color w:val="auto"/>
          <w:spacing w:val="11"/>
          <w:sz w:val="23"/>
          <w:szCs w:val="23"/>
        </w:rPr>
        <w:t>的实质性响应情况相一致。若在评标环节发现该项与磋商文件中提供的产品检测报告</w:t>
      </w:r>
      <w:r>
        <w:rPr>
          <w:rFonts w:ascii="宋体" w:hAnsi="宋体" w:eastAsia="宋体" w:cs="宋体"/>
          <w:color w:val="auto"/>
          <w:spacing w:val="17"/>
          <w:sz w:val="23"/>
          <w:szCs w:val="23"/>
        </w:rPr>
        <w:t>(或厂家公开发布的资料参数)等证明材料的实质性响应情况不一致或直接复制磋商</w:t>
      </w:r>
      <w:r>
        <w:rPr>
          <w:rFonts w:ascii="宋体" w:hAnsi="宋体" w:eastAsia="宋体" w:cs="宋体"/>
          <w:color w:val="auto"/>
          <w:spacing w:val="14"/>
          <w:sz w:val="23"/>
          <w:szCs w:val="23"/>
        </w:rPr>
        <w:t>文件</w:t>
      </w:r>
      <w:r>
        <w:rPr>
          <w:rFonts w:ascii="Arial" w:hAnsi="Arial" w:eastAsia="Arial" w:cs="Arial"/>
          <w:color w:val="auto"/>
          <w:spacing w:val="13"/>
          <w:sz w:val="23"/>
          <w:szCs w:val="23"/>
        </w:rPr>
        <w:t>“</w:t>
      </w:r>
      <w:r>
        <w:rPr>
          <w:rFonts w:ascii="宋体" w:hAnsi="宋体" w:eastAsia="宋体" w:cs="宋体"/>
          <w:color w:val="auto"/>
          <w:spacing w:val="7"/>
          <w:sz w:val="23"/>
          <w:szCs w:val="23"/>
        </w:rPr>
        <w:t>采购需求技术参数、指标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20E10154">
      <w:pPr>
        <w:spacing w:before="2" w:line="374" w:lineRule="auto"/>
        <w:ind w:right="18" w:firstLine="518"/>
        <w:rPr>
          <w:rFonts w:ascii="宋体" w:hAnsi="宋体" w:eastAsia="宋体" w:cs="宋体"/>
          <w:color w:val="auto"/>
          <w:sz w:val="23"/>
          <w:szCs w:val="23"/>
        </w:rPr>
      </w:pPr>
      <w:r>
        <w:rPr>
          <w:rFonts w:ascii="Arial" w:hAnsi="Arial" w:eastAsia="Arial" w:cs="Arial"/>
          <w:color w:val="auto"/>
          <w:spacing w:val="9"/>
          <w:sz w:val="23"/>
          <w:szCs w:val="23"/>
        </w:rPr>
        <w:t>3</w:t>
      </w:r>
      <w:r>
        <w:rPr>
          <w:rFonts w:ascii="宋体" w:hAnsi="宋体" w:eastAsia="宋体" w:cs="宋体"/>
          <w:color w:val="auto"/>
          <w:spacing w:val="8"/>
          <w:sz w:val="23"/>
          <w:szCs w:val="23"/>
        </w:rPr>
        <w:t>、供应商响应采购需求应具体、明确，应以项目参数要求为基本磋商要求，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8"/>
          <w:sz w:val="23"/>
          <w:szCs w:val="23"/>
        </w:rPr>
        <w:t>超出或不满足项目参数要求的指标需列出</w:t>
      </w:r>
      <w:r>
        <w:rPr>
          <w:rFonts w:ascii="Arial" w:hAnsi="Arial" w:eastAsia="Arial" w:cs="Arial"/>
          <w:color w:val="auto"/>
          <w:spacing w:val="8"/>
          <w:sz w:val="23"/>
          <w:szCs w:val="23"/>
        </w:rPr>
        <w:t>“+</w:t>
      </w:r>
      <w:r>
        <w:rPr>
          <w:rFonts w:ascii="宋体" w:hAnsi="宋体" w:eastAsia="宋体" w:cs="宋体"/>
          <w:color w:val="auto"/>
          <w:spacing w:val="8"/>
          <w:sz w:val="23"/>
          <w:szCs w:val="23"/>
        </w:rPr>
        <w:t>、</w:t>
      </w:r>
      <w:r>
        <w:rPr>
          <w:rFonts w:ascii="Arial" w:hAnsi="Arial" w:eastAsia="Arial" w:cs="Arial"/>
          <w:color w:val="auto"/>
          <w:spacing w:val="8"/>
          <w:sz w:val="23"/>
          <w:szCs w:val="23"/>
        </w:rPr>
        <w:t>-”</w:t>
      </w:r>
      <w:r>
        <w:rPr>
          <w:rFonts w:ascii="宋体" w:hAnsi="宋体" w:eastAsia="宋体" w:cs="宋体"/>
          <w:color w:val="auto"/>
          <w:spacing w:val="8"/>
          <w:sz w:val="23"/>
          <w:szCs w:val="23"/>
        </w:rPr>
        <w:t>偏差，并做出详细说明；如果只注明</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 </w:t>
      </w:r>
      <w:r>
        <w:rPr>
          <w:rFonts w:ascii="宋体" w:hAnsi="宋体" w:eastAsia="宋体" w:cs="宋体"/>
          <w:color w:val="auto"/>
          <w:spacing w:val="7"/>
          <w:sz w:val="23"/>
          <w:szCs w:val="23"/>
        </w:rPr>
        <w:t>、</w:t>
      </w:r>
      <w:r>
        <w:rPr>
          <w:rFonts w:ascii="Arial" w:hAnsi="Arial" w:eastAsia="Arial" w:cs="Arial"/>
          <w:color w:val="auto"/>
          <w:spacing w:val="4"/>
          <w:sz w:val="23"/>
          <w:szCs w:val="23"/>
        </w:rPr>
        <w:t>“-”</w:t>
      </w:r>
      <w:r>
        <w:rPr>
          <w:rFonts w:ascii="宋体" w:hAnsi="宋体" w:eastAsia="宋体" w:cs="宋体"/>
          <w:color w:val="auto"/>
          <w:spacing w:val="4"/>
          <w:sz w:val="23"/>
          <w:szCs w:val="23"/>
        </w:rPr>
        <w:t>或未填写，将视为该项指标不响应。</w:t>
      </w:r>
    </w:p>
    <w:p w14:paraId="14A2401A">
      <w:pPr>
        <w:spacing w:before="1" w:line="223" w:lineRule="auto"/>
        <w:ind w:left="511"/>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8"/>
          <w:sz w:val="23"/>
          <w:szCs w:val="23"/>
        </w:rPr>
        <w:t>供应商应按产品实际情况填写，不得照抄、复制磋商文件技术参数要求。</w:t>
      </w:r>
    </w:p>
    <w:p w14:paraId="264D676E">
      <w:pPr>
        <w:spacing w:before="189" w:line="382" w:lineRule="auto"/>
        <w:ind w:left="57" w:right="39" w:firstLine="461"/>
        <w:rPr>
          <w:rFonts w:ascii="宋体" w:hAnsi="宋体" w:eastAsia="宋体" w:cs="宋体"/>
          <w:color w:val="auto"/>
          <w:sz w:val="23"/>
          <w:szCs w:val="23"/>
        </w:rPr>
      </w:pPr>
      <w:r>
        <w:rPr>
          <w:rFonts w:ascii="Arial" w:hAnsi="Arial" w:eastAsia="Arial" w:cs="Arial"/>
          <w:color w:val="auto"/>
          <w:spacing w:val="14"/>
          <w:sz w:val="23"/>
          <w:szCs w:val="23"/>
        </w:rPr>
        <w:t>5</w:t>
      </w:r>
      <w:r>
        <w:rPr>
          <w:rFonts w:ascii="宋体" w:hAnsi="宋体" w:eastAsia="宋体" w:cs="宋体"/>
          <w:color w:val="auto"/>
          <w:spacing w:val="14"/>
          <w:sz w:val="23"/>
          <w:szCs w:val="23"/>
        </w:rPr>
        <w:t>、</w:t>
      </w:r>
      <w:r>
        <w:rPr>
          <w:rFonts w:ascii="宋体" w:hAnsi="宋体" w:eastAsia="宋体" w:cs="宋体"/>
          <w:color w:val="auto"/>
          <w:spacing w:val="7"/>
          <w:sz w:val="23"/>
          <w:szCs w:val="23"/>
        </w:rPr>
        <w:t>供应商响应采购需求应具体、明确，含糊不清、不确切或伪造、编造证明材料</w:t>
      </w:r>
      <w:r>
        <w:rPr>
          <w:rFonts w:ascii="宋体" w:hAnsi="宋体" w:eastAsia="宋体" w:cs="宋体"/>
          <w:color w:val="auto"/>
          <w:spacing w:val="13"/>
          <w:sz w:val="23"/>
          <w:szCs w:val="23"/>
        </w:rPr>
        <w:t>的</w:t>
      </w:r>
      <w:r>
        <w:rPr>
          <w:rFonts w:ascii="宋体" w:hAnsi="宋体" w:eastAsia="宋体" w:cs="宋体"/>
          <w:color w:val="auto"/>
          <w:spacing w:val="8"/>
          <w:sz w:val="23"/>
          <w:szCs w:val="23"/>
        </w:rPr>
        <w:t>，按照实质性不响应处理。对伪造、编造证明材料的，将报送采购监管部门查处。</w:t>
      </w:r>
    </w:p>
    <w:p w14:paraId="060D4D06">
      <w:pPr>
        <w:rPr>
          <w:color w:val="auto"/>
        </w:rPr>
      </w:pPr>
    </w:p>
    <w:p w14:paraId="30FF9EA6">
      <w:pPr>
        <w:rPr>
          <w:color w:val="auto"/>
        </w:rPr>
      </w:pPr>
    </w:p>
    <w:p w14:paraId="3B32BD65">
      <w:pPr>
        <w:rPr>
          <w:color w:val="auto"/>
        </w:rPr>
      </w:pPr>
    </w:p>
    <w:p w14:paraId="03C25889">
      <w:pPr>
        <w:rPr>
          <w:color w:val="auto"/>
        </w:rPr>
      </w:pPr>
    </w:p>
    <w:p w14:paraId="0EE12A18">
      <w:pPr>
        <w:rPr>
          <w:color w:val="auto"/>
        </w:rPr>
      </w:pPr>
    </w:p>
    <w:p w14:paraId="50671F7B">
      <w:pPr>
        <w:rPr>
          <w:color w:val="auto"/>
        </w:rPr>
      </w:pPr>
    </w:p>
    <w:p w14:paraId="6760C64E">
      <w:pPr>
        <w:rPr>
          <w:color w:val="auto"/>
        </w:rPr>
      </w:pPr>
    </w:p>
    <w:p w14:paraId="168E61CE">
      <w:pPr>
        <w:spacing w:line="106" w:lineRule="exact"/>
        <w:rPr>
          <w:color w:val="auto"/>
        </w:rPr>
      </w:pPr>
    </w:p>
    <w:p w14:paraId="1A5DA3F1">
      <w:pPr>
        <w:rPr>
          <w:color w:val="auto"/>
        </w:rPr>
        <w:sectPr>
          <w:type w:val="continuous"/>
          <w:pgSz w:w="11906" w:h="16839"/>
          <w:pgMar w:top="400" w:right="1205" w:bottom="1193" w:left="1219" w:header="0" w:footer="1030" w:gutter="0"/>
          <w:cols w:space="720" w:num="1"/>
        </w:sectPr>
      </w:pPr>
    </w:p>
    <w:p w14:paraId="55812463">
      <w:pPr>
        <w:spacing w:before="47" w:line="227" w:lineRule="auto"/>
        <w:ind w:left="3660"/>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858204D">
      <w:pPr>
        <w:spacing w:before="186" w:line="224" w:lineRule="auto"/>
        <w:ind w:left="3689"/>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63209208">
      <w:pPr>
        <w:spacing w:line="14" w:lineRule="auto"/>
        <w:rPr>
          <w:rFonts w:ascii="Arial"/>
          <w:color w:val="auto"/>
          <w:sz w:val="24"/>
          <w:szCs w:val="24"/>
        </w:rPr>
      </w:pPr>
      <w:r>
        <w:rPr>
          <w:rFonts w:ascii="Arial" w:hAnsi="Arial" w:eastAsia="Arial" w:cs="Arial"/>
          <w:color w:val="auto"/>
          <w:sz w:val="24"/>
          <w:szCs w:val="24"/>
        </w:rPr>
        <w:br w:type="column"/>
      </w:r>
    </w:p>
    <w:p w14:paraId="626DCB8B">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388D0A34">
      <w:pPr>
        <w:spacing w:before="192" w:line="227" w:lineRule="auto"/>
        <w:ind w:left="99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42B155CA">
      <w:pPr>
        <w:spacing w:before="183" w:line="192" w:lineRule="auto"/>
        <w:rPr>
          <w:rFonts w:ascii="宋体" w:hAnsi="宋体" w:eastAsia="宋体" w:cs="宋体"/>
          <w:color w:val="auto"/>
          <w:sz w:val="23"/>
          <w:szCs w:val="23"/>
        </w:rPr>
      </w:pPr>
      <w:r>
        <w:rPr>
          <w:rFonts w:ascii="宋体" w:hAnsi="宋体" w:eastAsia="宋体" w:cs="宋体"/>
          <w:color w:val="auto"/>
          <w:spacing w:val="10"/>
          <w:sz w:val="24"/>
          <w:szCs w:val="24"/>
        </w:rPr>
        <w:t>年   月   日</w:t>
      </w:r>
    </w:p>
    <w:p w14:paraId="699D7E8B">
      <w:pPr>
        <w:rPr>
          <w:color w:val="auto"/>
        </w:rPr>
        <w:sectPr>
          <w:type w:val="continuous"/>
          <w:pgSz w:w="11906" w:h="16839"/>
          <w:pgMar w:top="400" w:right="1205" w:bottom="1193" w:left="1219" w:header="0" w:footer="1030" w:gutter="0"/>
          <w:cols w:equalWidth="0" w:num="2">
            <w:col w:w="7409" w:space="100"/>
            <w:col w:w="1973"/>
          </w:cols>
        </w:sectPr>
      </w:pPr>
    </w:p>
    <w:p w14:paraId="7307B72D">
      <w:pPr>
        <w:spacing w:before="57" w:line="228" w:lineRule="auto"/>
        <w:ind w:left="13"/>
        <w:outlineLvl w:val="1"/>
        <w:rPr>
          <w:rFonts w:ascii="黑体" w:hAnsi="黑体" w:eastAsia="黑体" w:cs="黑体"/>
          <w:color w:val="auto"/>
          <w:sz w:val="31"/>
          <w:szCs w:val="31"/>
        </w:rPr>
      </w:pPr>
      <w:bookmarkStart w:id="137" w:name="_bookmark38"/>
      <w:bookmarkEnd w:id="137"/>
      <w:bookmarkStart w:id="138" w:name="_bookmark39"/>
      <w:bookmarkEnd w:id="138"/>
      <w:bookmarkStart w:id="139" w:name="_Toc18906"/>
      <w:bookmarkStart w:id="140" w:name="_Toc9428"/>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16</w:t>
      </w:r>
      <w:r>
        <w:rPr>
          <w:rFonts w:ascii="黑体" w:hAnsi="黑体" w:eastAsia="黑体" w:cs="黑体"/>
          <w:color w:val="auto"/>
          <w:spacing w:val="2"/>
          <w:sz w:val="31"/>
          <w:szCs w:val="31"/>
        </w:rPr>
        <w:t>：产品相</w:t>
      </w:r>
      <w:r>
        <w:rPr>
          <w:rFonts w:ascii="黑体" w:hAnsi="黑体" w:eastAsia="黑体" w:cs="黑体"/>
          <w:color w:val="auto"/>
          <w:spacing w:val="1"/>
          <w:sz w:val="31"/>
          <w:szCs w:val="31"/>
        </w:rPr>
        <w:t>关资料</w:t>
      </w:r>
      <w:bookmarkEnd w:id="139"/>
      <w:bookmarkEnd w:id="140"/>
    </w:p>
    <w:p w14:paraId="46B91E0B">
      <w:pPr>
        <w:spacing w:line="249" w:lineRule="auto"/>
        <w:rPr>
          <w:rFonts w:ascii="Arial"/>
          <w:color w:val="auto"/>
          <w:sz w:val="21"/>
        </w:rPr>
      </w:pPr>
    </w:p>
    <w:p w14:paraId="209BD661">
      <w:pPr>
        <w:spacing w:line="249" w:lineRule="auto"/>
        <w:rPr>
          <w:rFonts w:ascii="Arial"/>
          <w:color w:val="auto"/>
          <w:sz w:val="21"/>
        </w:rPr>
      </w:pPr>
    </w:p>
    <w:p w14:paraId="7C848DFB">
      <w:pPr>
        <w:spacing w:line="249" w:lineRule="auto"/>
        <w:rPr>
          <w:rFonts w:ascii="Arial"/>
          <w:color w:val="auto"/>
          <w:sz w:val="21"/>
        </w:rPr>
      </w:pPr>
    </w:p>
    <w:p w14:paraId="376FEC93">
      <w:pPr>
        <w:spacing w:line="249" w:lineRule="auto"/>
        <w:rPr>
          <w:rFonts w:ascii="Arial"/>
          <w:color w:val="auto"/>
          <w:sz w:val="21"/>
        </w:rPr>
      </w:pPr>
    </w:p>
    <w:p w14:paraId="354EB4C1">
      <w:pPr>
        <w:spacing w:before="94" w:line="224" w:lineRule="auto"/>
        <w:ind w:left="3814"/>
        <w:rPr>
          <w:rFonts w:ascii="宋体" w:hAnsi="宋体" w:eastAsia="宋体" w:cs="宋体"/>
          <w:color w:val="auto"/>
          <w:sz w:val="29"/>
          <w:szCs w:val="29"/>
        </w:rPr>
      </w:pPr>
      <w:r>
        <w:rPr>
          <w:rFonts w:ascii="宋体" w:hAnsi="宋体" w:eastAsia="宋体" w:cs="宋体"/>
          <w:color w:val="auto"/>
          <w:spacing w:val="9"/>
          <w:sz w:val="29"/>
          <w:szCs w:val="29"/>
        </w:rPr>
        <w:t>产品相关资</w:t>
      </w:r>
      <w:r>
        <w:rPr>
          <w:rFonts w:ascii="宋体" w:hAnsi="宋体" w:eastAsia="宋体" w:cs="宋体"/>
          <w:color w:val="auto"/>
          <w:spacing w:val="8"/>
          <w:sz w:val="29"/>
          <w:szCs w:val="29"/>
        </w:rPr>
        <w:t>料</w:t>
      </w:r>
    </w:p>
    <w:p w14:paraId="518B90EE">
      <w:pPr>
        <w:spacing w:before="223" w:line="381" w:lineRule="auto"/>
        <w:ind w:left="10" w:right="3" w:firstLine="424"/>
        <w:rPr>
          <w:rFonts w:ascii="宋体" w:hAnsi="宋体" w:eastAsia="宋体" w:cs="宋体"/>
          <w:color w:val="auto"/>
          <w:sz w:val="23"/>
          <w:szCs w:val="23"/>
        </w:rPr>
      </w:pPr>
      <w:r>
        <w:rPr>
          <w:rFonts w:ascii="宋体" w:hAnsi="宋体" w:eastAsia="宋体" w:cs="宋体"/>
          <w:color w:val="auto"/>
          <w:spacing w:val="24"/>
          <w:sz w:val="23"/>
          <w:szCs w:val="23"/>
        </w:rPr>
        <w:t>根</w:t>
      </w:r>
      <w:r>
        <w:rPr>
          <w:rFonts w:ascii="宋体" w:hAnsi="宋体" w:eastAsia="宋体" w:cs="宋体"/>
          <w:color w:val="auto"/>
          <w:spacing w:val="19"/>
          <w:sz w:val="23"/>
          <w:szCs w:val="23"/>
        </w:rPr>
        <w:t>据</w:t>
      </w:r>
      <w:r>
        <w:rPr>
          <w:rFonts w:ascii="宋体" w:hAnsi="宋体" w:eastAsia="宋体" w:cs="宋体"/>
          <w:color w:val="auto"/>
          <w:spacing w:val="12"/>
          <w:sz w:val="23"/>
          <w:szCs w:val="23"/>
        </w:rPr>
        <w:t>采购项目内容，提供相关机构出具的产品检验报告或证明技术参数响应的相关资</w:t>
      </w:r>
      <w:r>
        <w:rPr>
          <w:rFonts w:ascii="宋体" w:hAnsi="宋体" w:eastAsia="宋体" w:cs="宋体"/>
          <w:color w:val="auto"/>
          <w:sz w:val="23"/>
          <w:szCs w:val="23"/>
        </w:rPr>
        <w:t xml:space="preserve"> </w:t>
      </w:r>
      <w:r>
        <w:rPr>
          <w:rFonts w:ascii="宋体" w:hAnsi="宋体" w:eastAsia="宋体" w:cs="宋体"/>
          <w:color w:val="auto"/>
          <w:spacing w:val="32"/>
          <w:sz w:val="23"/>
          <w:szCs w:val="23"/>
        </w:rPr>
        <w:t>料</w:t>
      </w:r>
      <w:r>
        <w:rPr>
          <w:rFonts w:ascii="宋体" w:hAnsi="宋体" w:eastAsia="宋体" w:cs="宋体"/>
          <w:color w:val="auto"/>
          <w:spacing w:val="16"/>
          <w:sz w:val="23"/>
          <w:szCs w:val="23"/>
        </w:rPr>
        <w:t>(或厂家公开发布的资料参数)相关认证等资料。</w:t>
      </w:r>
    </w:p>
    <w:p w14:paraId="3185E4EB">
      <w:pPr>
        <w:rPr>
          <w:color w:val="auto"/>
        </w:rPr>
        <w:sectPr>
          <w:headerReference r:id="rId65" w:type="default"/>
          <w:footerReference r:id="rId66" w:type="default"/>
          <w:pgSz w:w="11906" w:h="16839"/>
          <w:pgMar w:top="1239" w:right="1246" w:bottom="1191" w:left="1246" w:header="1225" w:footer="1030" w:gutter="0"/>
          <w:cols w:space="720" w:num="1"/>
        </w:sectPr>
      </w:pPr>
    </w:p>
    <w:p w14:paraId="119BED46">
      <w:pPr>
        <w:spacing w:before="57" w:line="228" w:lineRule="auto"/>
        <w:ind w:left="13"/>
        <w:outlineLvl w:val="1"/>
        <w:rPr>
          <w:rFonts w:ascii="黑体" w:hAnsi="黑体" w:eastAsia="黑体" w:cs="黑体"/>
          <w:color w:val="auto"/>
          <w:sz w:val="31"/>
          <w:szCs w:val="31"/>
        </w:rPr>
      </w:pPr>
      <w:bookmarkStart w:id="141" w:name="_bookmark40"/>
      <w:bookmarkEnd w:id="141"/>
      <w:r>
        <w:rPr>
          <w:rFonts w:ascii="黑体" w:hAnsi="黑体" w:eastAsia="黑体" w:cs="黑体"/>
          <w:color w:val="auto"/>
          <w:spacing w:val="5"/>
          <w:sz w:val="31"/>
          <w:szCs w:val="31"/>
        </w:rPr>
        <w:t xml:space="preserve">格式 </w:t>
      </w:r>
      <w:r>
        <w:rPr>
          <w:rFonts w:ascii="Arial" w:hAnsi="Arial" w:eastAsia="Arial" w:cs="Arial"/>
          <w:b/>
          <w:bCs/>
          <w:color w:val="auto"/>
          <w:spacing w:val="5"/>
          <w:sz w:val="31"/>
          <w:szCs w:val="31"/>
        </w:rPr>
        <w:t>17</w:t>
      </w:r>
      <w:r>
        <w:rPr>
          <w:rFonts w:ascii="黑体" w:hAnsi="黑体" w:eastAsia="黑体" w:cs="黑体"/>
          <w:color w:val="auto"/>
          <w:spacing w:val="5"/>
          <w:sz w:val="31"/>
          <w:szCs w:val="31"/>
        </w:rPr>
        <w:t>、供应商的同类业绩证明材</w:t>
      </w:r>
      <w:r>
        <w:rPr>
          <w:rFonts w:ascii="黑体" w:hAnsi="黑体" w:eastAsia="黑体" w:cs="黑体"/>
          <w:color w:val="auto"/>
          <w:spacing w:val="3"/>
          <w:sz w:val="31"/>
          <w:szCs w:val="31"/>
        </w:rPr>
        <w:t>料</w:t>
      </w:r>
    </w:p>
    <w:p w14:paraId="3FAC90FC">
      <w:pPr>
        <w:spacing w:line="275" w:lineRule="auto"/>
        <w:rPr>
          <w:rFonts w:ascii="Arial"/>
          <w:color w:val="auto"/>
          <w:sz w:val="21"/>
        </w:rPr>
      </w:pPr>
    </w:p>
    <w:p w14:paraId="468C7A5F">
      <w:pPr>
        <w:spacing w:line="275" w:lineRule="auto"/>
        <w:rPr>
          <w:rFonts w:ascii="Arial"/>
          <w:color w:val="auto"/>
          <w:sz w:val="21"/>
        </w:rPr>
      </w:pPr>
    </w:p>
    <w:p w14:paraId="0AA7EB45">
      <w:pPr>
        <w:spacing w:line="275" w:lineRule="auto"/>
        <w:rPr>
          <w:rFonts w:ascii="Arial"/>
          <w:color w:val="auto"/>
          <w:sz w:val="21"/>
        </w:rPr>
      </w:pPr>
    </w:p>
    <w:p w14:paraId="321EED9C">
      <w:pPr>
        <w:spacing w:line="275" w:lineRule="auto"/>
        <w:rPr>
          <w:rFonts w:ascii="Arial"/>
          <w:color w:val="auto"/>
          <w:sz w:val="21"/>
        </w:rPr>
      </w:pPr>
    </w:p>
    <w:p w14:paraId="285842F2">
      <w:pPr>
        <w:spacing w:line="276" w:lineRule="auto"/>
        <w:rPr>
          <w:rFonts w:ascii="Arial"/>
          <w:color w:val="auto"/>
          <w:sz w:val="21"/>
        </w:rPr>
      </w:pPr>
    </w:p>
    <w:p w14:paraId="103F0C0C">
      <w:pPr>
        <w:spacing w:before="94" w:line="223" w:lineRule="auto"/>
        <w:ind w:left="2911"/>
        <w:rPr>
          <w:rFonts w:ascii="宋体" w:hAnsi="宋体" w:eastAsia="宋体" w:cs="宋体"/>
          <w:color w:val="auto"/>
          <w:sz w:val="29"/>
          <w:szCs w:val="29"/>
        </w:rPr>
      </w:pPr>
      <w:r>
        <w:rPr>
          <w:rFonts w:ascii="宋体" w:hAnsi="宋体" w:eastAsia="宋体" w:cs="宋体"/>
          <w:color w:val="auto"/>
          <w:spacing w:val="10"/>
          <w:sz w:val="29"/>
          <w:szCs w:val="29"/>
        </w:rPr>
        <w:t>供应商的同类业绩证明材料</w:t>
      </w:r>
    </w:p>
    <w:p w14:paraId="18772D5B">
      <w:pPr>
        <w:spacing w:line="279" w:lineRule="auto"/>
        <w:rPr>
          <w:rFonts w:ascii="Arial"/>
          <w:color w:val="auto"/>
          <w:sz w:val="21"/>
        </w:rPr>
      </w:pPr>
    </w:p>
    <w:p w14:paraId="7A161CD4">
      <w:pPr>
        <w:spacing w:line="279" w:lineRule="auto"/>
        <w:rPr>
          <w:rFonts w:ascii="Arial"/>
          <w:color w:val="auto"/>
          <w:sz w:val="21"/>
        </w:rPr>
      </w:pPr>
    </w:p>
    <w:p w14:paraId="123583B4">
      <w:pPr>
        <w:spacing w:before="75" w:line="384" w:lineRule="auto"/>
        <w:ind w:left="16" w:firstLine="475"/>
        <w:rPr>
          <w:rFonts w:ascii="宋体" w:hAnsi="宋体" w:eastAsia="宋体" w:cs="宋体"/>
          <w:color w:val="auto"/>
          <w:spacing w:val="10"/>
          <w:sz w:val="23"/>
          <w:szCs w:val="23"/>
        </w:rPr>
      </w:pPr>
      <w:r>
        <w:rPr>
          <w:rFonts w:ascii="宋体" w:hAnsi="宋体" w:eastAsia="宋体" w:cs="宋体"/>
          <w:color w:val="auto"/>
          <w:spacing w:val="20"/>
          <w:sz w:val="23"/>
          <w:szCs w:val="23"/>
        </w:rPr>
        <w:t>提</w:t>
      </w:r>
      <w:r>
        <w:rPr>
          <w:rFonts w:ascii="宋体" w:hAnsi="宋体" w:eastAsia="宋体" w:cs="宋体"/>
          <w:color w:val="auto"/>
          <w:spacing w:val="14"/>
          <w:sz w:val="23"/>
          <w:szCs w:val="23"/>
        </w:rPr>
        <w:t>供</w:t>
      </w:r>
      <w:r>
        <w:rPr>
          <w:rFonts w:ascii="宋体" w:hAnsi="宋体" w:eastAsia="宋体" w:cs="宋体"/>
          <w:color w:val="auto"/>
          <w:spacing w:val="10"/>
          <w:sz w:val="23"/>
          <w:szCs w:val="23"/>
        </w:rPr>
        <w:t>的业绩为20</w:t>
      </w:r>
      <w:r>
        <w:rPr>
          <w:rFonts w:hint="eastAsia" w:ascii="宋体" w:hAnsi="宋体" w:eastAsia="宋体" w:cs="宋体"/>
          <w:color w:val="auto"/>
          <w:spacing w:val="10"/>
          <w:sz w:val="23"/>
          <w:szCs w:val="23"/>
          <w:lang w:val="en-US" w:eastAsia="zh-CN"/>
        </w:rPr>
        <w:t>21</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01月01日</w:t>
      </w:r>
      <w:r>
        <w:rPr>
          <w:rFonts w:ascii="宋体" w:hAnsi="宋体" w:eastAsia="宋体" w:cs="宋体"/>
          <w:color w:val="auto"/>
          <w:spacing w:val="10"/>
          <w:sz w:val="23"/>
          <w:szCs w:val="23"/>
        </w:rPr>
        <w:t>至今 (</w:t>
      </w:r>
      <w:r>
        <w:rPr>
          <w:rFonts w:hint="eastAsia" w:ascii="宋体" w:hAnsi="宋体" w:eastAsia="宋体" w:cs="宋体"/>
          <w:color w:val="auto"/>
          <w:spacing w:val="10"/>
          <w:sz w:val="23"/>
          <w:szCs w:val="23"/>
        </w:rPr>
        <w:t>需提供合同首页、标的及金额所在页、合同签字盖章页的扫描或复印件或中标通知书的扫描或复印件。</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资料完善、全面</w:t>
      </w:r>
      <w:r>
        <w:rPr>
          <w:rFonts w:ascii="宋体" w:hAnsi="宋体" w:eastAsia="宋体" w:cs="宋体"/>
          <w:color w:val="auto"/>
          <w:spacing w:val="10"/>
          <w:sz w:val="23"/>
          <w:szCs w:val="23"/>
        </w:rPr>
        <w:t xml:space="preserve"> 。</w:t>
      </w:r>
    </w:p>
    <w:p w14:paraId="1E65169B">
      <w:pPr>
        <w:spacing w:before="75" w:line="384" w:lineRule="auto"/>
        <w:ind w:left="16" w:firstLine="475"/>
        <w:rPr>
          <w:rFonts w:ascii="宋体" w:hAnsi="宋体" w:eastAsia="宋体" w:cs="宋体"/>
          <w:color w:val="auto"/>
          <w:spacing w:val="10"/>
          <w:sz w:val="23"/>
          <w:szCs w:val="23"/>
        </w:rPr>
        <w:sectPr>
          <w:footerReference r:id="rId67" w:type="default"/>
          <w:pgSz w:w="11906" w:h="16839"/>
          <w:pgMar w:top="1239" w:right="1246" w:bottom="1193" w:left="1246" w:header="1225" w:footer="1030" w:gutter="0"/>
          <w:cols w:space="720" w:num="1"/>
        </w:sectPr>
      </w:pPr>
    </w:p>
    <w:p w14:paraId="3090F3F1">
      <w:pPr>
        <w:spacing w:before="57" w:line="228" w:lineRule="auto"/>
        <w:ind w:left="13"/>
        <w:jc w:val="center"/>
        <w:outlineLvl w:val="1"/>
        <w:rPr>
          <w:rFonts w:hint="eastAsia" w:ascii="黑体" w:hAnsi="黑体" w:eastAsia="黑体" w:cs="黑体"/>
          <w:color w:val="auto"/>
          <w:spacing w:val="5"/>
          <w:sz w:val="31"/>
          <w:szCs w:val="31"/>
          <w:lang w:val="zh-CN"/>
        </w:rPr>
      </w:pPr>
      <w:r>
        <w:rPr>
          <w:rFonts w:ascii="Arial" w:hAnsi="Arial" w:eastAsia="Arial" w:cs="Arial"/>
          <w:b/>
          <w:bCs/>
          <w:color w:val="auto"/>
          <w:spacing w:val="12"/>
          <w:sz w:val="31"/>
          <w:szCs w:val="31"/>
        </w:rPr>
        <w:t>格式 18、</w:t>
      </w:r>
      <w:bookmarkStart w:id="142" w:name="_bookmark42"/>
      <w:bookmarkEnd w:id="142"/>
      <w:bookmarkStart w:id="143" w:name="_bookmark43"/>
      <w:bookmarkEnd w:id="143"/>
      <w:bookmarkStart w:id="144" w:name="_Toc11933"/>
      <w:bookmarkStart w:id="145" w:name="_Toc30979"/>
      <w:r>
        <w:rPr>
          <w:rFonts w:hint="eastAsia" w:ascii="黑体" w:hAnsi="黑体" w:eastAsia="黑体" w:cs="黑体"/>
          <w:color w:val="auto"/>
          <w:spacing w:val="5"/>
          <w:sz w:val="31"/>
          <w:szCs w:val="31"/>
          <w:lang w:val="zh-CN"/>
        </w:rPr>
        <w:t>中小企业声明函（货物）、中小企业（监狱企业）声明函、残疾人福利性单位声明函</w:t>
      </w:r>
    </w:p>
    <w:p w14:paraId="1D43689B">
      <w:pPr>
        <w:bidi w:val="0"/>
        <w:rPr>
          <w:rFonts w:hint="eastAsia"/>
          <w:lang w:val="en-US" w:eastAsia="zh-CN"/>
        </w:rPr>
      </w:pPr>
    </w:p>
    <w:p w14:paraId="06E5A9F4">
      <w:pPr>
        <w:pStyle w:val="3"/>
        <w:bidi w:val="0"/>
        <w:jc w:val="center"/>
        <w:rPr>
          <w:rFonts w:ascii="宋体" w:hAnsi="仿宋" w:eastAsia="仿宋" w:cs="仿宋"/>
          <w:b/>
          <w:sz w:val="24"/>
          <w:szCs w:val="32"/>
        </w:rPr>
      </w:pPr>
      <w:r>
        <w:rPr>
          <w:rFonts w:hint="eastAsia" w:ascii="宋体" w:hAnsi="宋体" w:eastAsia="宋体" w:cs="宋体"/>
          <w:b w:val="0"/>
          <w:bCs/>
          <w:color w:val="auto"/>
          <w:spacing w:val="5"/>
          <w:sz w:val="31"/>
          <w:szCs w:val="31"/>
          <w:lang w:val="en-US" w:eastAsia="zh-CN"/>
        </w:rPr>
        <w:t>（1）</w:t>
      </w:r>
      <w:r>
        <w:rPr>
          <w:rFonts w:hint="eastAsia" w:ascii="宋体" w:hAnsi="宋体" w:eastAsia="宋体" w:cs="宋体"/>
          <w:b w:val="0"/>
          <w:bCs/>
          <w:color w:val="auto"/>
          <w:spacing w:val="5"/>
          <w:sz w:val="31"/>
          <w:szCs w:val="31"/>
        </w:rPr>
        <w:t>、</w:t>
      </w:r>
      <w:r>
        <w:rPr>
          <w:rFonts w:hint="eastAsia" w:ascii="宋体" w:hAnsi="宋体" w:eastAsia="宋体" w:cs="宋体"/>
          <w:b w:val="0"/>
          <w:bCs/>
          <w:w w:val="95"/>
          <w:sz w:val="36"/>
          <w:szCs w:val="36"/>
        </w:rPr>
        <w:t>中小企业声明函（货物</w:t>
      </w:r>
      <w:r>
        <w:rPr>
          <w:rFonts w:hint="eastAsia" w:ascii="宋体" w:hAnsi="宋体" w:eastAsia="宋体" w:cs="宋体"/>
          <w:b w:val="0"/>
          <w:bCs/>
          <w:spacing w:val="-10"/>
          <w:w w:val="95"/>
          <w:sz w:val="36"/>
          <w:szCs w:val="36"/>
        </w:rPr>
        <w:t>）</w:t>
      </w:r>
    </w:p>
    <w:p w14:paraId="4CFDC910">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w:t>
      </w:r>
      <w:r>
        <w:rPr>
          <w:rFonts w:hint="eastAsia" w:ascii="宋体" w:hAnsi="宋体" w:cs="宋体"/>
          <w:kern w:val="0"/>
          <w:sz w:val="24"/>
          <w:u w:val="single"/>
        </w:rPr>
        <w:t>（非联合体）</w:t>
      </w:r>
      <w:r>
        <w:rPr>
          <w:rFonts w:hint="eastAsia" w:ascii="宋体" w:hAnsi="宋体" w:cs="宋体"/>
          <w:kern w:val="0"/>
          <w:sz w:val="24"/>
        </w:rPr>
        <w:t>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采购活动，提供的货物全部由符合政策要求的中小企业制造。相关企业（含联合体中的中小企业、签订分包意向协议的中小企业）的具体情况如下：</w:t>
      </w:r>
    </w:p>
    <w:p w14:paraId="3FE833D9">
      <w:pPr>
        <w:tabs>
          <w:tab w:val="left" w:pos="1165"/>
          <w:tab w:val="left" w:pos="1183"/>
          <w:tab w:val="left" w:pos="4362"/>
          <w:tab w:val="left" w:pos="6577"/>
        </w:tabs>
        <w:autoSpaceDE w:val="0"/>
        <w:autoSpaceDN w:val="0"/>
        <w:spacing w:line="480" w:lineRule="auto"/>
        <w:ind w:right="169" w:firstLine="462" w:firstLineChars="200"/>
        <w:jc w:val="left"/>
        <w:rPr>
          <w:rFonts w:ascii="宋体" w:hAnsi="宋体" w:cs="宋体"/>
          <w:spacing w:val="-3"/>
          <w:w w:val="99"/>
          <w:sz w:val="24"/>
        </w:rPr>
      </w:pPr>
      <w:r>
        <w:rPr>
          <w:rFonts w:hint="eastAsia" w:ascii="宋体" w:hAnsi="宋体" w:cs="宋体"/>
          <w:spacing w:val="-3"/>
          <w:w w:val="99"/>
          <w:sz w:val="24"/>
        </w:rPr>
        <w:t>1.</w:t>
      </w:r>
      <w:r>
        <w:rPr>
          <w:rFonts w:hint="eastAsia" w:ascii="宋体" w:hAnsi="宋体" w:cs="宋体"/>
          <w:kern w:val="0"/>
          <w:sz w:val="24"/>
          <w:u w:val="single"/>
        </w:rPr>
        <w:t>（标的名</w:t>
      </w:r>
      <w:r>
        <w:rPr>
          <w:rFonts w:hint="eastAsia" w:ascii="宋体" w:hAnsi="宋体" w:cs="宋体"/>
          <w:color w:val="auto"/>
          <w:kern w:val="0"/>
          <w:sz w:val="24"/>
          <w:u w:val="single"/>
        </w:rPr>
        <w:t>称）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lang w:val="en-US" w:eastAsia="zh-CN"/>
        </w:rPr>
        <w:t>采购文件中明确的所属行业</w:t>
      </w:r>
      <w:r>
        <w:rPr>
          <w:rFonts w:hint="eastAsia" w:ascii="宋体" w:hAnsi="宋体" w:eastAsia="宋体" w:cs="宋体"/>
          <w:color w:val="auto"/>
          <w:kern w:val="0"/>
          <w:sz w:val="24"/>
          <w:u w:val="single"/>
          <w:lang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spacing w:val="-3"/>
          <w:w w:val="99"/>
          <w:sz w:val="24"/>
        </w:rPr>
        <w:t>，</w:t>
      </w:r>
      <w:r>
        <w:rPr>
          <w:rFonts w:hint="eastAsia" w:ascii="宋体" w:hAnsi="宋体" w:cs="宋体"/>
          <w:kern w:val="0"/>
          <w:sz w:val="24"/>
        </w:rPr>
        <w:t>从业人员</w:t>
      </w:r>
      <w:r>
        <w:rPr>
          <w:rFonts w:hint="eastAsia" w:ascii="宋体" w:hAnsi="宋体" w:cs="宋体"/>
          <w:spacing w:val="-3"/>
          <w:w w:val="99"/>
          <w:sz w:val="24"/>
          <w:u w:val="single"/>
        </w:rPr>
        <w:t xml:space="preserve">      </w:t>
      </w:r>
      <w:r>
        <w:rPr>
          <w:rFonts w:hint="eastAsia" w:ascii="宋体" w:hAnsi="宋体" w:cs="宋体"/>
          <w:kern w:val="0"/>
          <w:sz w:val="24"/>
        </w:rPr>
        <w:t xml:space="preserve">人，营业收入为 </w:t>
      </w:r>
      <w:r>
        <w:rPr>
          <w:rFonts w:hint="eastAsia" w:ascii="宋体" w:hAnsi="宋体" w:cs="宋体"/>
          <w:spacing w:val="-3"/>
          <w:w w:val="99"/>
          <w:sz w:val="24"/>
          <w:u w:val="single"/>
        </w:rPr>
        <w:t xml:space="preserve">           </w:t>
      </w:r>
      <w:r>
        <w:rPr>
          <w:rFonts w:hint="eastAsia" w:ascii="宋体" w:hAnsi="宋体" w:cs="宋体"/>
          <w:kern w:val="0"/>
          <w:sz w:val="24"/>
        </w:rPr>
        <w:t xml:space="preserve">万元，资产总额为 </w:t>
      </w:r>
      <w:r>
        <w:rPr>
          <w:rFonts w:hint="eastAsia" w:ascii="宋体" w:hAnsi="宋体" w:cs="宋体"/>
          <w:spacing w:val="-3"/>
          <w:w w:val="99"/>
          <w:sz w:val="24"/>
          <w:u w:val="single"/>
        </w:rPr>
        <w:t xml:space="preserve">      </w:t>
      </w:r>
      <w:r>
        <w:rPr>
          <w:rFonts w:hint="eastAsia" w:ascii="宋体" w:hAnsi="宋体" w:cs="宋体"/>
          <w:spacing w:val="-3"/>
          <w:w w:val="99"/>
          <w:sz w:val="24"/>
          <w:u w:val="single"/>
        </w:rPr>
        <w:tab/>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r>
        <w:rPr>
          <w:rFonts w:hint="eastAsia" w:ascii="宋体" w:hAnsi="宋体" w:cs="宋体"/>
          <w:spacing w:val="-3"/>
          <w:w w:val="99"/>
          <w:sz w:val="24"/>
        </w:rPr>
        <w:t xml:space="preserve">；                                                                                                                                                                                                                                               </w:t>
      </w:r>
    </w:p>
    <w:p w14:paraId="01E601E1">
      <w:pPr>
        <w:tabs>
          <w:tab w:val="left" w:pos="1165"/>
          <w:tab w:val="left" w:pos="1183"/>
          <w:tab w:val="left" w:pos="4362"/>
          <w:tab w:val="left" w:pos="6577"/>
        </w:tabs>
        <w:autoSpaceDE w:val="0"/>
        <w:autoSpaceDN w:val="0"/>
        <w:spacing w:line="480" w:lineRule="auto"/>
        <w:ind w:right="169" w:firstLine="462" w:firstLineChars="200"/>
        <w:jc w:val="left"/>
        <w:rPr>
          <w:rFonts w:ascii="宋体" w:hAnsi="宋体" w:cs="宋体"/>
          <w:spacing w:val="-3"/>
          <w:w w:val="99"/>
          <w:sz w:val="24"/>
        </w:rPr>
      </w:pPr>
      <w:r>
        <w:rPr>
          <w:rFonts w:hint="eastAsia" w:ascii="宋体" w:hAnsi="宋体" w:cs="宋体"/>
          <w:spacing w:val="-3"/>
          <w:w w:val="99"/>
          <w:sz w:val="24"/>
        </w:rPr>
        <w:t>2.</w:t>
      </w:r>
      <w:r>
        <w:rPr>
          <w:rFonts w:hint="eastAsia" w:ascii="宋体" w:hAnsi="宋体" w:cs="宋体"/>
          <w:kern w:val="0"/>
          <w:sz w:val="24"/>
          <w:u w:val="single"/>
        </w:rPr>
        <w:t>（标的名称） ，</w:t>
      </w:r>
      <w:r>
        <w:rPr>
          <w:rFonts w:hint="eastAsia" w:ascii="宋体" w:hAnsi="宋体" w:cs="宋体"/>
          <w:kern w:val="0"/>
          <w:sz w:val="24"/>
        </w:rPr>
        <w:t>属于</w:t>
      </w:r>
      <w:r>
        <w:rPr>
          <w:rFonts w:hint="eastAsia" w:ascii="宋体" w:hAnsi="宋体" w:cs="宋体"/>
          <w:kern w:val="0"/>
          <w:sz w:val="24"/>
          <w:u w:val="single"/>
        </w:rPr>
        <w:t xml:space="preserve"> 零售 </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spacing w:val="-3"/>
          <w:w w:val="99"/>
          <w:sz w:val="24"/>
        </w:rPr>
        <w:t>，</w:t>
      </w:r>
      <w:r>
        <w:rPr>
          <w:rFonts w:hint="eastAsia" w:ascii="宋体" w:hAnsi="宋体" w:cs="宋体"/>
          <w:kern w:val="0"/>
          <w:sz w:val="24"/>
        </w:rPr>
        <w:t>从业人员</w:t>
      </w:r>
      <w:r>
        <w:rPr>
          <w:rFonts w:hint="eastAsia" w:ascii="宋体" w:hAnsi="宋体" w:cs="宋体"/>
          <w:spacing w:val="-3"/>
          <w:w w:val="99"/>
          <w:sz w:val="24"/>
          <w:u w:val="single"/>
        </w:rPr>
        <w:t xml:space="preserve">      </w:t>
      </w:r>
      <w:r>
        <w:rPr>
          <w:rFonts w:hint="eastAsia" w:ascii="宋体" w:hAnsi="宋体" w:cs="宋体"/>
          <w:kern w:val="0"/>
          <w:sz w:val="24"/>
        </w:rPr>
        <w:t xml:space="preserve">人，营业收入为 </w:t>
      </w:r>
      <w:r>
        <w:rPr>
          <w:rFonts w:hint="eastAsia" w:ascii="宋体" w:hAnsi="宋体" w:cs="宋体"/>
          <w:spacing w:val="-3"/>
          <w:w w:val="99"/>
          <w:sz w:val="24"/>
          <w:u w:val="single"/>
        </w:rPr>
        <w:t xml:space="preserve">           </w:t>
      </w:r>
      <w:r>
        <w:rPr>
          <w:rFonts w:hint="eastAsia" w:ascii="宋体" w:hAnsi="宋体" w:cs="宋体"/>
          <w:kern w:val="0"/>
          <w:sz w:val="24"/>
        </w:rPr>
        <w:t xml:space="preserve">万元，资产总额为 </w:t>
      </w:r>
      <w:r>
        <w:rPr>
          <w:rFonts w:hint="eastAsia" w:ascii="宋体" w:hAnsi="宋体" w:cs="宋体"/>
          <w:spacing w:val="-3"/>
          <w:w w:val="99"/>
          <w:sz w:val="24"/>
          <w:u w:val="single"/>
        </w:rPr>
        <w:t xml:space="preserve">      </w:t>
      </w:r>
      <w:r>
        <w:rPr>
          <w:rFonts w:hint="eastAsia" w:ascii="宋体" w:hAnsi="宋体" w:cs="宋体"/>
          <w:spacing w:val="-3"/>
          <w:w w:val="99"/>
          <w:sz w:val="24"/>
          <w:u w:val="single"/>
        </w:rPr>
        <w:tab/>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r>
        <w:rPr>
          <w:rFonts w:hint="eastAsia" w:ascii="宋体" w:hAnsi="宋体" w:cs="宋体"/>
          <w:spacing w:val="-3"/>
          <w:w w:val="99"/>
          <w:sz w:val="24"/>
        </w:rPr>
        <w:t>；</w:t>
      </w:r>
    </w:p>
    <w:p w14:paraId="424C0696">
      <w:pPr>
        <w:autoSpaceDE w:val="0"/>
        <w:autoSpaceDN w:val="0"/>
        <w:adjustRightInd w:val="0"/>
        <w:spacing w:line="400" w:lineRule="exact"/>
        <w:ind w:firstLine="480" w:firstLineChars="200"/>
        <w:rPr>
          <w:rFonts w:ascii="宋体" w:hAnsi="宋体" w:cs="宋体"/>
          <w:kern w:val="0"/>
          <w:sz w:val="24"/>
        </w:rPr>
      </w:pPr>
    </w:p>
    <w:p w14:paraId="1E425F68">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w:t>
      </w:r>
    </w:p>
    <w:p w14:paraId="5E933E9D">
      <w:pPr>
        <w:autoSpaceDE w:val="0"/>
        <w:autoSpaceDN w:val="0"/>
        <w:adjustRightInd w:val="0"/>
        <w:spacing w:line="400" w:lineRule="exact"/>
        <w:ind w:firstLine="480"/>
        <w:rPr>
          <w:rFonts w:ascii="宋体" w:hAnsi="宋体" w:cs="宋体"/>
          <w:kern w:val="0"/>
          <w:sz w:val="24"/>
        </w:rPr>
      </w:pPr>
    </w:p>
    <w:p w14:paraId="4E6AFED8">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4AE1E8C1">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73D2BB72">
      <w:pPr>
        <w:tabs>
          <w:tab w:val="right" w:pos="4890"/>
        </w:tabs>
        <w:autoSpaceDE w:val="0"/>
        <w:autoSpaceDN w:val="0"/>
        <w:spacing w:before="35" w:line="316" w:lineRule="auto"/>
        <w:ind w:right="2166"/>
        <w:jc w:val="left"/>
        <w:rPr>
          <w:rFonts w:ascii="宋体" w:hAnsi="宋体" w:cs="宋体"/>
          <w:spacing w:val="-2"/>
          <w:sz w:val="24"/>
        </w:rPr>
      </w:pPr>
    </w:p>
    <w:p w14:paraId="3EEFFFB1">
      <w:pPr>
        <w:rPr>
          <w:rFonts w:ascii="宋体" w:hAnsi="Courier New"/>
          <w:kern w:val="0"/>
          <w:sz w:val="20"/>
          <w:szCs w:val="21"/>
        </w:rPr>
      </w:pPr>
    </w:p>
    <w:p w14:paraId="12E9CB36">
      <w:pPr>
        <w:tabs>
          <w:tab w:val="right" w:pos="4890"/>
        </w:tabs>
        <w:autoSpaceDE w:val="0"/>
        <w:autoSpaceDN w:val="0"/>
        <w:spacing w:before="35" w:line="316" w:lineRule="auto"/>
        <w:ind w:right="2166" w:firstLine="3422" w:firstLineChars="1450"/>
        <w:jc w:val="left"/>
        <w:rPr>
          <w:rFonts w:ascii="宋体" w:hAnsi="宋体" w:cs="宋体"/>
          <w:spacing w:val="-2"/>
          <w:sz w:val="24"/>
        </w:rPr>
      </w:pPr>
      <w:r>
        <w:rPr>
          <w:rFonts w:hint="eastAsia" w:ascii="宋体" w:hAnsi="宋体" w:cs="宋体"/>
          <w:spacing w:val="-2"/>
          <w:sz w:val="24"/>
        </w:rPr>
        <w:t>企业名称（盖章）：</w:t>
      </w:r>
    </w:p>
    <w:p w14:paraId="16CD35E5">
      <w:pPr>
        <w:tabs>
          <w:tab w:val="right" w:pos="4890"/>
        </w:tabs>
        <w:autoSpaceDE w:val="0"/>
        <w:autoSpaceDN w:val="0"/>
        <w:spacing w:before="35" w:line="316" w:lineRule="auto"/>
        <w:ind w:left="4060" w:right="2166"/>
        <w:jc w:val="left"/>
        <w:rPr>
          <w:rFonts w:hint="eastAsia" w:ascii="宋体" w:hAnsi="宋体" w:cs="宋体"/>
          <w:spacing w:val="-2"/>
          <w:sz w:val="24"/>
        </w:rPr>
      </w:pPr>
      <w:r>
        <w:rPr>
          <w:rFonts w:hint="eastAsia" w:ascii="宋体" w:hAnsi="宋体" w:cs="宋体"/>
          <w:spacing w:val="-2"/>
          <w:sz w:val="24"/>
        </w:rPr>
        <w:t>日期：</w:t>
      </w:r>
    </w:p>
    <w:p w14:paraId="683E627A">
      <w:pPr>
        <w:pStyle w:val="7"/>
        <w:rPr>
          <w:rFonts w:hint="eastAsia" w:hAnsi="宋体" w:cs="宋体"/>
          <w:spacing w:val="-2"/>
          <w:sz w:val="24"/>
        </w:rPr>
      </w:pPr>
    </w:p>
    <w:p w14:paraId="2ECD39A4">
      <w:pPr>
        <w:pStyle w:val="7"/>
        <w:rPr>
          <w:rFonts w:hint="eastAsia" w:hAnsi="宋体" w:cs="宋体"/>
          <w:spacing w:val="-2"/>
          <w:sz w:val="24"/>
        </w:rPr>
      </w:pPr>
    </w:p>
    <w:p w14:paraId="09676AD1">
      <w:pPr>
        <w:pStyle w:val="7"/>
        <w:rPr>
          <w:rFonts w:hint="eastAsia" w:hAnsi="宋体" w:cs="宋体"/>
          <w:spacing w:val="-2"/>
          <w:sz w:val="24"/>
        </w:rPr>
      </w:pPr>
    </w:p>
    <w:p w14:paraId="24760F07">
      <w:pPr>
        <w:pStyle w:val="7"/>
        <w:rPr>
          <w:rFonts w:hint="eastAsia" w:hAnsi="宋体" w:cs="宋体"/>
          <w:spacing w:val="-2"/>
          <w:sz w:val="24"/>
        </w:rPr>
      </w:pPr>
    </w:p>
    <w:p w14:paraId="6973592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Arial" w:hAnsi="Arial" w:eastAsia="Arial" w:cs="Arial"/>
          <w:b/>
          <w:bCs/>
          <w:color w:val="auto"/>
          <w:spacing w:val="12"/>
          <w:sz w:val="31"/>
          <w:szCs w:val="31"/>
          <w:lang w:val="zh-CN"/>
        </w:rPr>
      </w:pPr>
      <w:r>
        <w:rPr>
          <w:rFonts w:hint="eastAsia" w:ascii="宋体" w:hAnsi="宋体" w:cs="宋体"/>
          <w:spacing w:val="-3"/>
          <w:w w:val="99"/>
          <w:sz w:val="22"/>
          <w:szCs w:val="22"/>
        </w:rPr>
        <w:t>注：</w:t>
      </w:r>
      <w:r>
        <w:rPr>
          <w:rFonts w:hint="eastAsia" w:ascii="宋体" w:hAnsi="宋体" w:cs="宋体"/>
          <w:spacing w:val="-3"/>
          <w:w w:val="99"/>
          <w:sz w:val="22"/>
          <w:szCs w:val="22"/>
          <w:vertAlign w:val="superscript"/>
        </w:rPr>
        <w:t xml:space="preserve">1 </w:t>
      </w:r>
      <w:r>
        <w:rPr>
          <w:rFonts w:hint="eastAsia" w:ascii="宋体" w:hAnsi="宋体" w:cs="宋体"/>
          <w:spacing w:val="-3"/>
          <w:w w:val="99"/>
          <w:sz w:val="22"/>
          <w:szCs w:val="22"/>
        </w:rPr>
        <w:t>从业人员、营业收入、资产总额填报上一年度数据，无上一年度数据的新成立企业可不填报。</w:t>
      </w:r>
    </w:p>
    <w:p w14:paraId="7B38F6D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Arial" w:hAnsi="Arial" w:eastAsia="Arial" w:cs="Arial"/>
          <w:b/>
          <w:bCs/>
          <w:color w:val="auto"/>
          <w:spacing w:val="12"/>
          <w:sz w:val="31"/>
          <w:szCs w:val="31"/>
          <w:lang w:val="zh-CN"/>
        </w:rPr>
      </w:pPr>
    </w:p>
    <w:p w14:paraId="4A3F1B8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Arial" w:hAnsi="Arial" w:eastAsia="Arial" w:cs="Arial"/>
          <w:b/>
          <w:bCs/>
          <w:color w:val="auto"/>
          <w:spacing w:val="12"/>
          <w:sz w:val="31"/>
          <w:szCs w:val="31"/>
          <w:lang w:val="zh-CN"/>
        </w:rPr>
      </w:pPr>
    </w:p>
    <w:p w14:paraId="149E25F4">
      <w:pPr>
        <w:pStyle w:val="3"/>
        <w:bidi w:val="0"/>
        <w:jc w:val="center"/>
        <w:rPr>
          <w:rFonts w:hint="eastAsia" w:ascii="宋体" w:hAnsi="宋体" w:cs="宋体"/>
          <w:b/>
          <w:bCs/>
          <w:color w:val="000000"/>
          <w:kern w:val="0"/>
          <w:sz w:val="24"/>
          <w:lang w:val="zh-CN"/>
        </w:rPr>
      </w:pPr>
      <w:bookmarkStart w:id="146" w:name="_Toc8746"/>
      <w:bookmarkStart w:id="147" w:name="_Toc6198"/>
      <w:r>
        <w:rPr>
          <w:rFonts w:hint="eastAsia" w:ascii="宋体" w:hAnsi="宋体" w:eastAsia="宋体" w:cs="宋体"/>
          <w:b w:val="0"/>
          <w:bCs/>
          <w:w w:val="95"/>
          <w:sz w:val="36"/>
          <w:szCs w:val="36"/>
          <w:lang w:val="en-US" w:eastAsia="zh-CN"/>
        </w:rPr>
        <w:t>（2）、</w:t>
      </w:r>
      <w:r>
        <w:rPr>
          <w:rFonts w:hint="eastAsia" w:ascii="宋体" w:hAnsi="宋体" w:eastAsia="宋体" w:cs="宋体"/>
          <w:b w:val="0"/>
          <w:bCs/>
          <w:w w:val="95"/>
          <w:sz w:val="36"/>
          <w:szCs w:val="36"/>
          <w:lang w:val="zh-CN"/>
        </w:rPr>
        <w:t>中小企业（监狱企业）声明函</w:t>
      </w:r>
    </w:p>
    <w:p w14:paraId="7A2B5776">
      <w:pPr>
        <w:autoSpaceDE w:val="0"/>
        <w:autoSpaceDN w:val="0"/>
        <w:spacing w:line="360" w:lineRule="auto"/>
        <w:rPr>
          <w:rFonts w:hint="eastAsia" w:ascii="宋体" w:hAnsi="Cambria" w:eastAsia="宋体" w:cs="宋体"/>
          <w:b/>
          <w:bCs/>
          <w:sz w:val="36"/>
          <w:szCs w:val="36"/>
          <w:lang w:val="zh-CN" w:eastAsia="zh-CN"/>
        </w:rPr>
      </w:pPr>
      <w:r>
        <w:rPr>
          <w:rFonts w:hint="eastAsia" w:ascii="宋体" w:hAnsi="宋体" w:cs="宋体"/>
          <w:b/>
          <w:bCs/>
          <w:color w:val="000000"/>
          <w:kern w:val="0"/>
          <w:sz w:val="24"/>
          <w:lang w:val="zh-CN"/>
        </w:rPr>
        <w:t>致：</w:t>
      </w:r>
      <w:r>
        <w:rPr>
          <w:rFonts w:hint="eastAsia" w:ascii="宋体" w:hAnsi="宋体" w:eastAsia="宋体" w:cs="宋体"/>
          <w:b/>
          <w:bCs/>
          <w:color w:val="000000"/>
          <w:kern w:val="0"/>
          <w:sz w:val="24"/>
          <w:lang w:eastAsia="zh-CN"/>
        </w:rPr>
        <w:t>青海拓鑫工程项目管理有限公司</w:t>
      </w:r>
    </w:p>
    <w:p w14:paraId="149DBAEA">
      <w:pPr>
        <w:spacing w:line="360" w:lineRule="auto"/>
        <w:ind w:firstLine="480" w:firstLineChars="200"/>
        <w:rPr>
          <w:rFonts w:ascii="宋体" w:hAnsi="Courier New" w:cs="Courier New"/>
          <w:sz w:val="24"/>
        </w:rPr>
      </w:pPr>
      <w:r>
        <w:rPr>
          <w:rFonts w:hint="eastAsia" w:ascii="宋体" w:hAnsi="Courier New" w:cs="Courier New"/>
          <w:sz w:val="24"/>
        </w:rPr>
        <w:t>本公司郑重声明，根据</w:t>
      </w:r>
      <w:r>
        <w:rPr>
          <w:rFonts w:hint="eastAsia" w:ascii="宋体" w:hAnsi="宋体" w:cs="宋体"/>
          <w:kern w:val="0"/>
          <w:sz w:val="24"/>
        </w:rPr>
        <w:t>《政府采购促进中小企业发展管理办法》（财库﹝2020﹞46 号）</w:t>
      </w:r>
      <w:r>
        <w:rPr>
          <w:rFonts w:hint="eastAsia" w:ascii="宋体" w:hAnsi="Courier New" w:cs="Courier New"/>
          <w:sz w:val="24"/>
        </w:rPr>
        <w:t>或《政府采购支持监狱企业发展有关问题的通知》（财库〔2014〕68号）的规定，本公司为______（请填写：中型、小型、微型或监狱）企业。即，本公司同时满足以下条件：</w:t>
      </w:r>
    </w:p>
    <w:p w14:paraId="7B1FADB5">
      <w:pPr>
        <w:spacing w:line="360" w:lineRule="auto"/>
        <w:ind w:firstLine="480" w:firstLineChars="200"/>
        <w:rPr>
          <w:rFonts w:ascii="宋体" w:hAnsi="Courier New" w:cs="Courier New"/>
          <w:sz w:val="24"/>
        </w:rPr>
      </w:pPr>
      <w:r>
        <w:rPr>
          <w:rFonts w:hint="eastAsia" w:ascii="Times New Roman" w:hAnsi="宋体"/>
          <w:sz w:val="24"/>
        </w:rPr>
        <w:t>　</w:t>
      </w:r>
      <w:r>
        <w:rPr>
          <w:rFonts w:hint="eastAsia" w:ascii="宋体" w:hAnsi="Courier New" w:cs="Courier New"/>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64CFB37E">
      <w:pPr>
        <w:spacing w:line="360" w:lineRule="auto"/>
        <w:ind w:firstLine="480" w:firstLineChars="200"/>
        <w:rPr>
          <w:rFonts w:ascii="宋体" w:hAnsi="Courier New" w:cs="Courier New"/>
          <w:sz w:val="24"/>
        </w:rPr>
      </w:pPr>
      <w:r>
        <w:rPr>
          <w:rFonts w:hint="eastAsia" w:ascii="宋体" w:hAnsi="Courier New" w:cs="Courier New"/>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1F4C022D">
      <w:pPr>
        <w:spacing w:line="360" w:lineRule="auto"/>
        <w:ind w:firstLine="480" w:firstLineChars="200"/>
        <w:rPr>
          <w:rFonts w:ascii="Times New Roman" w:hAnsi="宋体"/>
          <w:sz w:val="24"/>
        </w:rPr>
      </w:pPr>
      <w:r>
        <w:rPr>
          <w:rFonts w:hint="eastAsia" w:ascii="宋体" w:hAnsi="Courier New" w:cs="Courier New"/>
          <w:sz w:val="24"/>
        </w:rPr>
        <w:t>　　本公司对上述声明的真实性负责。如有虚假，将依法承担相应责任。</w:t>
      </w:r>
    </w:p>
    <w:p w14:paraId="715F8C61">
      <w:pPr>
        <w:spacing w:line="360" w:lineRule="auto"/>
        <w:rPr>
          <w:rFonts w:ascii="宋体" w:hAnsi="宋体" w:cs="宋体"/>
          <w:sz w:val="20"/>
          <w:szCs w:val="20"/>
        </w:rPr>
      </w:pPr>
      <w:r>
        <w:rPr>
          <w:rFonts w:hint="eastAsia" w:ascii="宋体" w:hAnsi="宋体" w:cs="宋体"/>
          <w:sz w:val="20"/>
          <w:szCs w:val="20"/>
        </w:rPr>
        <w:t>注：</w:t>
      </w:r>
    </w:p>
    <w:p w14:paraId="26A9EC69">
      <w:pPr>
        <w:spacing w:line="360" w:lineRule="auto"/>
        <w:rPr>
          <w:rFonts w:ascii="宋体" w:hAnsi="宋体" w:cs="宋体"/>
          <w:sz w:val="20"/>
          <w:szCs w:val="20"/>
        </w:rPr>
      </w:pPr>
      <w:r>
        <w:rPr>
          <w:rFonts w:hint="eastAsia" w:ascii="宋体" w:hAnsi="宋体" w:cs="宋体"/>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066B4832">
      <w:pPr>
        <w:spacing w:line="360" w:lineRule="auto"/>
        <w:rPr>
          <w:rFonts w:ascii="宋体" w:hAnsi="宋体" w:cs="宋体"/>
          <w:sz w:val="20"/>
          <w:szCs w:val="20"/>
        </w:rPr>
      </w:pPr>
      <w:r>
        <w:rPr>
          <w:rFonts w:hint="eastAsia" w:ascii="宋体" w:hAnsi="宋体" w:cs="宋体"/>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13010FCF">
      <w:pPr>
        <w:spacing w:line="300" w:lineRule="exact"/>
        <w:rPr>
          <w:rFonts w:ascii="宋体" w:hAnsi="Cambria" w:cs="宋体"/>
          <w:b/>
          <w:bCs/>
          <w:sz w:val="20"/>
          <w:szCs w:val="20"/>
        </w:rPr>
      </w:pPr>
      <w:r>
        <w:rPr>
          <w:rFonts w:hint="eastAsia" w:ascii="宋体" w:hAnsi="宋体" w:cs="宋体"/>
          <w:sz w:val="20"/>
          <w:szCs w:val="20"/>
        </w:rPr>
        <w:t>3、供应商为非企业单位的，可不提供此声明。</w:t>
      </w:r>
    </w:p>
    <w:p w14:paraId="74141288">
      <w:pPr>
        <w:autoSpaceDE w:val="0"/>
        <w:autoSpaceDN w:val="0"/>
        <w:adjustRightInd w:val="0"/>
        <w:spacing w:line="400" w:lineRule="exact"/>
        <w:jc w:val="right"/>
        <w:rPr>
          <w:rFonts w:hint="eastAsia" w:ascii="宋体" w:hAnsi="宋体" w:cs="宋体"/>
          <w:b/>
          <w:sz w:val="24"/>
        </w:rPr>
      </w:pPr>
      <w:r>
        <w:rPr>
          <w:rFonts w:hint="eastAsia" w:ascii="宋体" w:hAnsi="宋体" w:cs="宋体"/>
          <w:b/>
          <w:sz w:val="24"/>
        </w:rPr>
        <w:t xml:space="preserve">    </w:t>
      </w:r>
    </w:p>
    <w:p w14:paraId="4434FEF1">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sz w:val="24"/>
        </w:rPr>
        <w:t xml:space="preserve"> 中小企业（监狱企业）</w:t>
      </w:r>
      <w:r>
        <w:rPr>
          <w:rFonts w:hint="eastAsia" w:ascii="宋体" w:hAnsi="宋体" w:cs="宋体"/>
          <w:b/>
          <w:bCs/>
          <w:kern w:val="0"/>
          <w:sz w:val="24"/>
          <w:lang w:val="zh-CN"/>
        </w:rPr>
        <w:t>名称：       （公章）</w:t>
      </w:r>
    </w:p>
    <w:p w14:paraId="3CCE165B">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中小企业（监狱企业）法定代表人：       （签字或盖章）</w:t>
      </w:r>
    </w:p>
    <w:p w14:paraId="5F103D47">
      <w:pPr>
        <w:autoSpaceDE w:val="0"/>
        <w:autoSpaceDN w:val="0"/>
        <w:adjustRightInd w:val="0"/>
        <w:spacing w:line="400" w:lineRule="exact"/>
        <w:jc w:val="right"/>
        <w:rPr>
          <w:rFonts w:hint="eastAsia" w:ascii="宋体" w:hAnsi="宋体" w:cs="宋体"/>
          <w:b/>
          <w:bCs/>
          <w:kern w:val="0"/>
          <w:sz w:val="24"/>
          <w:lang w:val="zh-CN"/>
        </w:rPr>
      </w:pPr>
      <w:r>
        <w:rPr>
          <w:rFonts w:hint="eastAsia" w:ascii="宋体" w:hAnsi="宋体" w:cs="宋体"/>
          <w:b/>
          <w:bCs/>
          <w:kern w:val="0"/>
          <w:sz w:val="24"/>
          <w:lang w:val="zh-CN"/>
        </w:rPr>
        <w:t>年    月    日</w:t>
      </w:r>
    </w:p>
    <w:p w14:paraId="4954E93F">
      <w:pPr>
        <w:bidi w:val="0"/>
        <w:rPr>
          <w:rFonts w:hint="eastAsia"/>
          <w:lang w:val="zh-CN"/>
        </w:rPr>
      </w:pPr>
    </w:p>
    <w:p w14:paraId="6A74CDAB">
      <w:pPr>
        <w:bidi w:val="0"/>
        <w:rPr>
          <w:rFonts w:hint="eastAsia"/>
          <w:lang w:val="zh-CN"/>
        </w:rPr>
      </w:pPr>
    </w:p>
    <w:p w14:paraId="49A3C290">
      <w:pPr>
        <w:bidi w:val="0"/>
        <w:rPr>
          <w:rFonts w:hint="eastAsia"/>
          <w:lang w:val="zh-CN"/>
        </w:rPr>
      </w:pPr>
    </w:p>
    <w:p w14:paraId="42C03234">
      <w:pPr>
        <w:bidi w:val="0"/>
        <w:rPr>
          <w:rFonts w:hint="eastAsia"/>
          <w:lang w:val="zh-CN"/>
        </w:rPr>
      </w:pPr>
    </w:p>
    <w:p w14:paraId="4DFD872E">
      <w:pPr>
        <w:bidi w:val="0"/>
        <w:rPr>
          <w:rFonts w:hint="eastAsia"/>
          <w:lang w:val="zh-CN"/>
        </w:rPr>
      </w:pPr>
    </w:p>
    <w:p w14:paraId="32D94B73">
      <w:pPr>
        <w:bidi w:val="0"/>
        <w:rPr>
          <w:rFonts w:hint="eastAsia"/>
          <w:lang w:val="zh-CN"/>
        </w:rPr>
      </w:pPr>
    </w:p>
    <w:p w14:paraId="7BE004F6">
      <w:pPr>
        <w:bidi w:val="0"/>
        <w:rPr>
          <w:rFonts w:hint="eastAsia"/>
          <w:lang w:val="zh-CN"/>
        </w:rPr>
      </w:pPr>
    </w:p>
    <w:bookmarkEnd w:id="146"/>
    <w:bookmarkEnd w:id="147"/>
    <w:p w14:paraId="0229E1AC">
      <w:pPr>
        <w:pStyle w:val="3"/>
        <w:bidi w:val="0"/>
        <w:jc w:val="center"/>
        <w:rPr>
          <w:rFonts w:hint="eastAsia"/>
          <w:lang w:val="zh-CN"/>
        </w:rPr>
      </w:pPr>
      <w:r>
        <w:rPr>
          <w:rFonts w:hint="eastAsia" w:ascii="宋体" w:hAnsi="宋体" w:eastAsia="宋体" w:cs="宋体"/>
          <w:b w:val="0"/>
          <w:bCs/>
          <w:w w:val="95"/>
          <w:sz w:val="36"/>
          <w:szCs w:val="36"/>
          <w:lang w:val="en-US" w:eastAsia="zh-CN"/>
        </w:rPr>
        <w:t>（3）、</w:t>
      </w:r>
      <w:r>
        <w:rPr>
          <w:rFonts w:hint="eastAsia" w:ascii="宋体" w:hAnsi="宋体" w:eastAsia="宋体" w:cs="宋体"/>
          <w:b w:val="0"/>
          <w:bCs/>
          <w:w w:val="95"/>
          <w:sz w:val="36"/>
          <w:szCs w:val="36"/>
          <w:lang w:val="zh-CN"/>
        </w:rPr>
        <w:t>残疾人福利性单位声明函</w:t>
      </w:r>
    </w:p>
    <w:p w14:paraId="08A4B1CE">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致：青海拓鑫工程项目管理有限公司</w:t>
      </w:r>
    </w:p>
    <w:p w14:paraId="724D6FA7">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人，安置的残疾人人数</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0E2C493">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本单位对上述声明的真实性负责。如有虚假，将依法承担相应责任。</w:t>
      </w:r>
    </w:p>
    <w:p w14:paraId="6EA658F4">
      <w:pPr>
        <w:autoSpaceDE w:val="0"/>
        <w:autoSpaceDN w:val="0"/>
        <w:spacing w:line="360" w:lineRule="auto"/>
        <w:rPr>
          <w:rFonts w:ascii="宋体" w:hAnsi="宋体" w:cs="宋体"/>
          <w:color w:val="000000"/>
          <w:kern w:val="0"/>
          <w:sz w:val="24"/>
          <w:lang w:val="zh-CN"/>
        </w:rPr>
      </w:pPr>
    </w:p>
    <w:p w14:paraId="104BCE92">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注：若无此项内容，可不提供此函。</w:t>
      </w:r>
    </w:p>
    <w:p w14:paraId="0640BB6C">
      <w:pPr>
        <w:spacing w:line="360" w:lineRule="auto"/>
        <w:rPr>
          <w:rFonts w:ascii="宋体" w:hAnsi="宋体" w:cs="宋体"/>
          <w:sz w:val="24"/>
        </w:rPr>
      </w:pPr>
    </w:p>
    <w:p w14:paraId="21DB9954">
      <w:pPr>
        <w:spacing w:line="360" w:lineRule="auto"/>
        <w:ind w:firstLine="480"/>
        <w:rPr>
          <w:rFonts w:ascii="宋体" w:hAnsi="宋体" w:cs="宋体"/>
          <w:sz w:val="24"/>
        </w:rPr>
      </w:pPr>
    </w:p>
    <w:p w14:paraId="746D9308">
      <w:pPr>
        <w:spacing w:line="360" w:lineRule="auto"/>
        <w:ind w:firstLine="480"/>
        <w:jc w:val="right"/>
        <w:rPr>
          <w:rFonts w:ascii="宋体" w:hAnsi="宋体" w:cs="宋体"/>
          <w:b/>
          <w:bCs/>
          <w:sz w:val="24"/>
        </w:rPr>
      </w:pPr>
    </w:p>
    <w:p w14:paraId="0807F3AE">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企业名称：       （公章）</w:t>
      </w:r>
    </w:p>
    <w:p w14:paraId="34E7CE81">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企业法定代表人：       （签字或盖章）</w:t>
      </w:r>
    </w:p>
    <w:p w14:paraId="04D03B48">
      <w:pPr>
        <w:bidi w:val="0"/>
        <w:jc w:val="right"/>
        <w:rPr>
          <w:rFonts w:hint="eastAsia" w:ascii="宋体" w:hAnsi="宋体" w:cs="宋体"/>
          <w:b/>
          <w:bCs/>
          <w:color w:val="000000"/>
          <w:kern w:val="0"/>
          <w:sz w:val="24"/>
          <w:lang w:val="zh-CN"/>
        </w:rPr>
      </w:pPr>
      <w:r>
        <w:rPr>
          <w:rFonts w:hint="eastAsia" w:ascii="宋体" w:hAnsi="宋体" w:cs="宋体"/>
          <w:b/>
          <w:bCs/>
          <w:color w:val="000000"/>
          <w:kern w:val="0"/>
          <w:sz w:val="24"/>
          <w:lang w:val="zh-CN"/>
        </w:rPr>
        <w:t>年   月  日</w:t>
      </w:r>
    </w:p>
    <w:p w14:paraId="48A1CA9E">
      <w:pPr>
        <w:bidi w:val="0"/>
        <w:rPr>
          <w:rFonts w:hint="eastAsia"/>
          <w:lang w:val="zh-CN"/>
        </w:rPr>
      </w:pPr>
    </w:p>
    <w:p w14:paraId="5C062105">
      <w:pPr>
        <w:bidi w:val="0"/>
        <w:rPr>
          <w:rFonts w:hint="eastAsia"/>
          <w:lang w:val="zh-CN"/>
        </w:rPr>
      </w:pPr>
    </w:p>
    <w:p w14:paraId="2D6DE20F">
      <w:pPr>
        <w:bidi w:val="0"/>
        <w:rPr>
          <w:rFonts w:hint="eastAsia"/>
          <w:lang w:val="zh-CN"/>
        </w:rPr>
      </w:pPr>
    </w:p>
    <w:p w14:paraId="530D3D39">
      <w:pPr>
        <w:bidi w:val="0"/>
        <w:rPr>
          <w:rFonts w:hint="eastAsia"/>
          <w:lang w:val="zh-CN"/>
        </w:rPr>
      </w:pPr>
    </w:p>
    <w:p w14:paraId="17F287CD">
      <w:pPr>
        <w:bidi w:val="0"/>
        <w:rPr>
          <w:rFonts w:hint="eastAsia"/>
          <w:lang w:val="zh-CN"/>
        </w:rPr>
      </w:pPr>
    </w:p>
    <w:p w14:paraId="13898C05">
      <w:pPr>
        <w:bidi w:val="0"/>
        <w:rPr>
          <w:rFonts w:hint="eastAsia"/>
          <w:lang w:val="zh-CN"/>
        </w:rPr>
      </w:pPr>
    </w:p>
    <w:p w14:paraId="27F7E243">
      <w:pPr>
        <w:bidi w:val="0"/>
        <w:rPr>
          <w:rFonts w:hint="eastAsia"/>
          <w:lang w:val="zh-CN"/>
        </w:rPr>
      </w:pPr>
    </w:p>
    <w:p w14:paraId="0545F2C4">
      <w:pPr>
        <w:bidi w:val="0"/>
        <w:rPr>
          <w:rFonts w:hint="eastAsia"/>
          <w:lang w:val="zh-CN"/>
        </w:rPr>
      </w:pPr>
    </w:p>
    <w:p w14:paraId="54761B33">
      <w:pPr>
        <w:bidi w:val="0"/>
        <w:rPr>
          <w:rFonts w:hint="eastAsia"/>
          <w:lang w:val="zh-CN"/>
        </w:rPr>
      </w:pPr>
    </w:p>
    <w:p w14:paraId="6B6368D8">
      <w:pPr>
        <w:bidi w:val="0"/>
        <w:rPr>
          <w:rFonts w:hint="eastAsia"/>
          <w:lang w:val="zh-CN"/>
        </w:rPr>
      </w:pPr>
    </w:p>
    <w:p w14:paraId="58C47430">
      <w:pPr>
        <w:bidi w:val="0"/>
        <w:rPr>
          <w:rFonts w:hint="eastAsia"/>
          <w:lang w:val="zh-CN"/>
        </w:rPr>
      </w:pPr>
    </w:p>
    <w:p w14:paraId="55660753">
      <w:pPr>
        <w:bidi w:val="0"/>
        <w:rPr>
          <w:rFonts w:hint="eastAsia"/>
          <w:lang w:val="zh-CN"/>
        </w:rPr>
      </w:pPr>
    </w:p>
    <w:p w14:paraId="7869287A">
      <w:pPr>
        <w:bidi w:val="0"/>
        <w:rPr>
          <w:rFonts w:hint="eastAsia"/>
          <w:lang w:val="zh-CN"/>
        </w:rPr>
      </w:pPr>
    </w:p>
    <w:p w14:paraId="7B29513A">
      <w:pPr>
        <w:bidi w:val="0"/>
        <w:rPr>
          <w:rFonts w:hint="eastAsia"/>
          <w:lang w:val="zh-CN"/>
        </w:rPr>
      </w:pPr>
    </w:p>
    <w:p w14:paraId="7E26C9A5">
      <w:pPr>
        <w:bidi w:val="0"/>
        <w:rPr>
          <w:rFonts w:hint="eastAsia"/>
          <w:lang w:val="zh-CN"/>
        </w:rPr>
      </w:pPr>
    </w:p>
    <w:p w14:paraId="66E9FD35">
      <w:pPr>
        <w:bidi w:val="0"/>
        <w:rPr>
          <w:rFonts w:hint="eastAsia"/>
          <w:lang w:val="zh-CN"/>
        </w:rPr>
      </w:pPr>
    </w:p>
    <w:p w14:paraId="55985286">
      <w:pPr>
        <w:bidi w:val="0"/>
        <w:rPr>
          <w:rFonts w:hint="eastAsia"/>
          <w:lang w:val="zh-CN"/>
        </w:rPr>
      </w:pPr>
    </w:p>
    <w:p w14:paraId="40C26C34">
      <w:pPr>
        <w:bidi w:val="0"/>
        <w:rPr>
          <w:rFonts w:hint="eastAsia"/>
          <w:lang w:val="zh-CN"/>
        </w:rPr>
      </w:pPr>
    </w:p>
    <w:p w14:paraId="5258A2D9">
      <w:pPr>
        <w:bidi w:val="0"/>
        <w:rPr>
          <w:rFonts w:hint="eastAsia"/>
          <w:lang w:val="zh-CN"/>
        </w:rPr>
      </w:pPr>
    </w:p>
    <w:p w14:paraId="4334D163">
      <w:pPr>
        <w:bidi w:val="0"/>
        <w:rPr>
          <w:rFonts w:hint="eastAsia"/>
          <w:lang w:val="zh-CN"/>
        </w:rPr>
      </w:pPr>
    </w:p>
    <w:p w14:paraId="080BB8A7">
      <w:pPr>
        <w:bidi w:val="0"/>
        <w:rPr>
          <w:rFonts w:hint="eastAsia"/>
          <w:lang w:val="zh-CN"/>
        </w:rPr>
      </w:pPr>
    </w:p>
    <w:p w14:paraId="55549132">
      <w:pPr>
        <w:bidi w:val="0"/>
        <w:rPr>
          <w:rFonts w:hint="eastAsia"/>
          <w:lang w:val="zh-CN"/>
        </w:rPr>
      </w:pPr>
    </w:p>
    <w:p w14:paraId="2B122790">
      <w:pPr>
        <w:bidi w:val="0"/>
        <w:rPr>
          <w:rFonts w:hint="eastAsia"/>
          <w:lang w:val="zh-CN"/>
        </w:rPr>
      </w:pPr>
    </w:p>
    <w:p w14:paraId="01BEBD6E">
      <w:pPr>
        <w:bidi w:val="0"/>
        <w:rPr>
          <w:rFonts w:hint="eastAsia"/>
          <w:lang w:val="zh-CN"/>
        </w:rPr>
      </w:pPr>
    </w:p>
    <w:p w14:paraId="006C540B">
      <w:pPr>
        <w:spacing w:before="57" w:line="226" w:lineRule="auto"/>
        <w:ind w:left="13"/>
        <w:outlineLvl w:val="1"/>
        <w:rPr>
          <w:rFonts w:hint="default" w:ascii="黑体" w:hAnsi="黑体" w:eastAsia="黑体" w:cs="黑体"/>
          <w:color w:val="auto"/>
          <w:sz w:val="31"/>
          <w:szCs w:val="31"/>
          <w:lang w:val="en-US" w:eastAsia="zh-CN"/>
        </w:rPr>
      </w:pPr>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hint="eastAsia" w:eastAsia="宋体" w:cs="Arial"/>
          <w:b/>
          <w:bCs/>
          <w:color w:val="auto"/>
          <w:spacing w:val="6"/>
          <w:sz w:val="31"/>
          <w:szCs w:val="31"/>
          <w:lang w:val="en-US" w:eastAsia="zh-CN"/>
        </w:rPr>
        <w:t>19</w:t>
      </w:r>
      <w:r>
        <w:rPr>
          <w:rFonts w:ascii="黑体" w:hAnsi="黑体" w:eastAsia="黑体" w:cs="黑体"/>
          <w:color w:val="auto"/>
          <w:spacing w:val="6"/>
          <w:sz w:val="31"/>
          <w:szCs w:val="31"/>
        </w:rPr>
        <w:t>、</w:t>
      </w:r>
      <w:r>
        <w:rPr>
          <w:rFonts w:hint="eastAsia" w:ascii="黑体" w:hAnsi="黑体" w:eastAsia="黑体" w:cs="黑体"/>
          <w:color w:val="auto"/>
          <w:spacing w:val="6"/>
          <w:sz w:val="31"/>
          <w:szCs w:val="31"/>
          <w:lang w:val="en-US" w:eastAsia="zh-CN"/>
        </w:rPr>
        <w:t>实施方案及售后服务</w:t>
      </w:r>
      <w:bookmarkEnd w:id="144"/>
      <w:bookmarkEnd w:id="145"/>
    </w:p>
    <w:p w14:paraId="40878462">
      <w:pPr>
        <w:spacing w:line="275" w:lineRule="auto"/>
        <w:rPr>
          <w:rFonts w:ascii="Arial"/>
          <w:color w:val="auto"/>
          <w:sz w:val="21"/>
        </w:rPr>
      </w:pPr>
    </w:p>
    <w:p w14:paraId="0F3B5EBA">
      <w:pPr>
        <w:spacing w:line="275" w:lineRule="auto"/>
        <w:rPr>
          <w:rFonts w:ascii="Arial"/>
          <w:color w:val="auto"/>
          <w:sz w:val="21"/>
        </w:rPr>
      </w:pPr>
    </w:p>
    <w:p w14:paraId="03C8C7F8">
      <w:pPr>
        <w:spacing w:line="275" w:lineRule="auto"/>
        <w:rPr>
          <w:rFonts w:ascii="Arial"/>
          <w:color w:val="auto"/>
          <w:sz w:val="21"/>
        </w:rPr>
      </w:pPr>
    </w:p>
    <w:p w14:paraId="3E3F9A79">
      <w:pPr>
        <w:spacing w:line="275" w:lineRule="auto"/>
        <w:rPr>
          <w:rFonts w:ascii="Arial"/>
          <w:color w:val="auto"/>
          <w:sz w:val="21"/>
        </w:rPr>
      </w:pPr>
    </w:p>
    <w:p w14:paraId="3219834C">
      <w:pPr>
        <w:spacing w:line="276" w:lineRule="auto"/>
        <w:rPr>
          <w:rFonts w:ascii="Arial"/>
          <w:color w:val="auto"/>
          <w:sz w:val="21"/>
        </w:rPr>
      </w:pPr>
    </w:p>
    <w:p w14:paraId="50C65C9E">
      <w:pPr>
        <w:spacing w:before="94" w:line="224" w:lineRule="auto"/>
        <w:jc w:val="center"/>
        <w:rPr>
          <w:rFonts w:hint="eastAsia" w:ascii="宋体" w:hAnsi="宋体" w:eastAsia="宋体" w:cs="宋体"/>
          <w:color w:val="auto"/>
          <w:spacing w:val="10"/>
          <w:sz w:val="29"/>
          <w:szCs w:val="29"/>
          <w:lang w:val="en-US" w:eastAsia="zh-CN"/>
        </w:rPr>
      </w:pPr>
      <w:r>
        <w:rPr>
          <w:rFonts w:hint="eastAsia" w:ascii="宋体" w:hAnsi="宋体" w:eastAsia="宋体" w:cs="宋体"/>
          <w:color w:val="auto"/>
          <w:spacing w:val="10"/>
          <w:sz w:val="29"/>
          <w:szCs w:val="29"/>
          <w:lang w:val="en-US" w:eastAsia="zh-CN"/>
        </w:rPr>
        <w:t>实施方案</w:t>
      </w:r>
    </w:p>
    <w:p w14:paraId="3D1D9813">
      <w:pPr>
        <w:pStyle w:val="11"/>
        <w:rPr>
          <w:rFonts w:hint="eastAsia"/>
          <w:color w:val="auto"/>
          <w:lang w:val="en-US" w:eastAsia="zh-CN"/>
        </w:rPr>
      </w:pPr>
    </w:p>
    <w:p w14:paraId="08C74BFC">
      <w:pPr>
        <w:spacing w:before="74" w:line="384" w:lineRule="auto"/>
        <w:ind w:left="9" w:right="51" w:firstLine="49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9"/>
          <w:sz w:val="23"/>
          <w:szCs w:val="23"/>
        </w:rPr>
        <w:t>注：提供项目</w:t>
      </w:r>
      <w:r>
        <w:rPr>
          <w:rFonts w:hint="eastAsia" w:ascii="宋体" w:hAnsi="宋体" w:eastAsia="宋体" w:cs="宋体"/>
          <w:color w:val="auto"/>
          <w:spacing w:val="9"/>
          <w:sz w:val="23"/>
          <w:szCs w:val="23"/>
          <w:lang w:val="en-US" w:eastAsia="zh-CN"/>
        </w:rPr>
        <w:t>相关实施方案</w:t>
      </w:r>
      <w:r>
        <w:rPr>
          <w:rFonts w:ascii="宋体" w:hAnsi="宋体" w:eastAsia="宋体" w:cs="宋体"/>
          <w:color w:val="auto"/>
          <w:spacing w:val="8"/>
          <w:sz w:val="23"/>
          <w:szCs w:val="23"/>
        </w:rPr>
        <w:t>) 格式自拟</w:t>
      </w:r>
      <w:r>
        <w:rPr>
          <w:rFonts w:ascii="宋体" w:hAnsi="宋体" w:eastAsia="宋体" w:cs="宋体"/>
          <w:color w:val="auto"/>
          <w:spacing w:val="5"/>
          <w:sz w:val="23"/>
          <w:szCs w:val="23"/>
        </w:rPr>
        <w:t>。</w:t>
      </w:r>
    </w:p>
    <w:p w14:paraId="486C4BE7">
      <w:pPr>
        <w:rPr>
          <w:color w:val="auto"/>
        </w:rPr>
        <w:sectPr>
          <w:headerReference r:id="rId68" w:type="default"/>
          <w:footerReference r:id="rId69" w:type="default"/>
          <w:pgSz w:w="11906" w:h="16839"/>
          <w:pgMar w:top="1239" w:right="1246" w:bottom="1193" w:left="1246" w:header="1225" w:footer="1030" w:gutter="0"/>
          <w:cols w:space="720" w:num="1"/>
        </w:sectPr>
      </w:pPr>
    </w:p>
    <w:p w14:paraId="03B4BA9B">
      <w:pPr>
        <w:spacing w:line="263" w:lineRule="auto"/>
        <w:rPr>
          <w:rFonts w:ascii="黑体" w:hAnsi="黑体" w:eastAsia="黑体" w:cs="黑体"/>
          <w:color w:val="auto"/>
          <w:spacing w:val="1"/>
          <w:sz w:val="31"/>
          <w:szCs w:val="31"/>
        </w:rPr>
      </w:pPr>
    </w:p>
    <w:p w14:paraId="42F64F42">
      <w:pPr>
        <w:keepNext w:val="0"/>
        <w:keepLines w:val="0"/>
        <w:pageBreakBefore/>
        <w:widowControl/>
        <w:kinsoku w:val="0"/>
        <w:wordWrap/>
        <w:overflowPunct/>
        <w:topLinePunct w:val="0"/>
        <w:autoSpaceDE w:val="0"/>
        <w:autoSpaceDN w:val="0"/>
        <w:bidi w:val="0"/>
        <w:adjustRightInd w:val="0"/>
        <w:snapToGrid w:val="0"/>
        <w:spacing w:before="57" w:line="226" w:lineRule="auto"/>
        <w:ind w:left="11"/>
        <w:textAlignment w:val="baseline"/>
        <w:outlineLvl w:val="1"/>
        <w:rPr>
          <w:rFonts w:ascii="黑体" w:hAnsi="黑体" w:eastAsia="黑体" w:cs="黑体"/>
          <w:color w:val="auto"/>
          <w:sz w:val="31"/>
          <w:szCs w:val="31"/>
        </w:rPr>
      </w:pPr>
      <w:bookmarkStart w:id="148" w:name="_bookmark44"/>
      <w:bookmarkEnd w:id="148"/>
      <w:r>
        <w:rPr>
          <w:rFonts w:hint="eastAsia" w:ascii="黑体" w:hAnsi="黑体" w:eastAsia="黑体" w:cs="黑体"/>
          <w:color w:val="auto"/>
          <w:spacing w:val="1"/>
          <w:sz w:val="31"/>
          <w:szCs w:val="31"/>
          <w:lang w:val="en-US" w:eastAsia="zh-CN"/>
        </w:rPr>
        <w:t xml:space="preserve">  </w:t>
      </w:r>
      <w:bookmarkStart w:id="149" w:name="_Toc29512"/>
      <w:bookmarkStart w:id="150" w:name="_Toc24897"/>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w:t>
      </w:r>
      <w:r>
        <w:rPr>
          <w:rFonts w:hint="eastAsia" w:eastAsia="宋体" w:cs="Arial"/>
          <w:b/>
          <w:bCs/>
          <w:color w:val="auto"/>
          <w:spacing w:val="6"/>
          <w:sz w:val="31"/>
          <w:szCs w:val="31"/>
          <w:lang w:val="en-US" w:eastAsia="zh-CN"/>
        </w:rPr>
        <w:t>0</w:t>
      </w:r>
      <w:r>
        <w:rPr>
          <w:rFonts w:ascii="黑体" w:hAnsi="黑体" w:eastAsia="黑体" w:cs="黑体"/>
          <w:color w:val="auto"/>
          <w:spacing w:val="6"/>
          <w:sz w:val="31"/>
          <w:szCs w:val="31"/>
        </w:rPr>
        <w:t>、供应商认为在其他方面有必要说明的事项</w:t>
      </w:r>
      <w:bookmarkEnd w:id="149"/>
      <w:bookmarkEnd w:id="150"/>
    </w:p>
    <w:p w14:paraId="09AA96C6">
      <w:pPr>
        <w:spacing w:before="101" w:line="227" w:lineRule="auto"/>
        <w:rPr>
          <w:rFonts w:hint="eastAsia" w:ascii="黑体" w:hAnsi="黑体" w:eastAsia="黑体" w:cs="黑体"/>
          <w:color w:val="auto"/>
          <w:spacing w:val="1"/>
          <w:sz w:val="31"/>
          <w:szCs w:val="31"/>
          <w:lang w:val="en-US" w:eastAsia="zh-CN"/>
        </w:rPr>
      </w:pPr>
    </w:p>
    <w:p w14:paraId="63CDC31E">
      <w:pPr>
        <w:spacing w:before="101" w:line="227" w:lineRule="auto"/>
        <w:rPr>
          <w:rFonts w:hint="eastAsia" w:ascii="黑体" w:hAnsi="黑体" w:eastAsia="黑体" w:cs="黑体"/>
          <w:color w:val="auto"/>
          <w:spacing w:val="1"/>
          <w:sz w:val="31"/>
          <w:szCs w:val="31"/>
          <w:lang w:val="en-US" w:eastAsia="zh-CN"/>
        </w:rPr>
      </w:pPr>
    </w:p>
    <w:p w14:paraId="2451D38D">
      <w:pPr>
        <w:spacing w:before="94" w:line="224" w:lineRule="auto"/>
        <w:ind w:left="2009"/>
        <w:rPr>
          <w:rFonts w:ascii="宋体" w:hAnsi="宋体" w:eastAsia="宋体" w:cs="宋体"/>
          <w:color w:val="auto"/>
          <w:sz w:val="29"/>
          <w:szCs w:val="29"/>
        </w:rPr>
      </w:pPr>
      <w:r>
        <w:rPr>
          <w:rFonts w:ascii="宋体" w:hAnsi="宋体" w:eastAsia="宋体" w:cs="宋体"/>
          <w:color w:val="auto"/>
          <w:spacing w:val="17"/>
          <w:sz w:val="29"/>
          <w:szCs w:val="29"/>
        </w:rPr>
        <w:t>供</w:t>
      </w:r>
      <w:r>
        <w:rPr>
          <w:rFonts w:ascii="宋体" w:hAnsi="宋体" w:eastAsia="宋体" w:cs="宋体"/>
          <w:color w:val="auto"/>
          <w:spacing w:val="10"/>
          <w:sz w:val="29"/>
          <w:szCs w:val="29"/>
        </w:rPr>
        <w:t>应商认为在其他方面有必要说明的事项</w:t>
      </w:r>
    </w:p>
    <w:p w14:paraId="545F7859">
      <w:pPr>
        <w:spacing w:before="101" w:line="227" w:lineRule="auto"/>
        <w:ind w:firstLine="312" w:firstLineChars="100"/>
        <w:rPr>
          <w:rFonts w:ascii="黑体" w:hAnsi="黑体" w:eastAsia="黑体" w:cs="黑体"/>
          <w:color w:val="auto"/>
          <w:spacing w:val="1"/>
          <w:sz w:val="31"/>
          <w:szCs w:val="31"/>
        </w:rPr>
      </w:pPr>
    </w:p>
    <w:p w14:paraId="58F7239D">
      <w:pPr>
        <w:spacing w:before="101" w:line="227" w:lineRule="auto"/>
        <w:ind w:firstLine="312" w:firstLineChars="100"/>
        <w:jc w:val="center"/>
        <w:rPr>
          <w:rFonts w:hint="eastAsia" w:ascii="黑体" w:hAnsi="黑体" w:eastAsia="黑体" w:cs="黑体"/>
          <w:color w:val="auto"/>
          <w:spacing w:val="1"/>
          <w:sz w:val="31"/>
          <w:szCs w:val="31"/>
          <w:lang w:val="en-US" w:eastAsia="zh-CN"/>
        </w:rPr>
      </w:pPr>
      <w:r>
        <w:rPr>
          <w:rFonts w:hint="eastAsia" w:ascii="黑体" w:hAnsi="黑体" w:eastAsia="黑体" w:cs="黑体"/>
          <w:color w:val="auto"/>
          <w:spacing w:val="1"/>
          <w:sz w:val="31"/>
          <w:szCs w:val="31"/>
          <w:lang w:val="en-US" w:eastAsia="zh-CN"/>
        </w:rPr>
        <w:t>格式自拟</w:t>
      </w:r>
    </w:p>
    <w:p w14:paraId="691D269D">
      <w:pPr>
        <w:spacing w:before="101" w:line="227" w:lineRule="auto"/>
        <w:ind w:firstLine="312" w:firstLineChars="100"/>
        <w:rPr>
          <w:rFonts w:ascii="黑体" w:hAnsi="黑体" w:eastAsia="黑体" w:cs="黑体"/>
          <w:color w:val="auto"/>
          <w:spacing w:val="1"/>
          <w:sz w:val="31"/>
          <w:szCs w:val="31"/>
        </w:rPr>
      </w:pPr>
    </w:p>
    <w:p w14:paraId="0E7027E9">
      <w:pPr>
        <w:spacing w:before="101" w:line="227" w:lineRule="auto"/>
        <w:ind w:firstLine="312" w:firstLineChars="100"/>
        <w:rPr>
          <w:rFonts w:ascii="黑体" w:hAnsi="黑体" w:eastAsia="黑体" w:cs="黑体"/>
          <w:color w:val="auto"/>
          <w:spacing w:val="1"/>
          <w:sz w:val="31"/>
          <w:szCs w:val="31"/>
        </w:rPr>
      </w:pPr>
    </w:p>
    <w:p w14:paraId="517B4C7A">
      <w:pPr>
        <w:spacing w:before="101" w:line="227" w:lineRule="auto"/>
        <w:ind w:firstLine="312" w:firstLineChars="100"/>
        <w:rPr>
          <w:rFonts w:ascii="黑体" w:hAnsi="黑体" w:eastAsia="黑体" w:cs="黑体"/>
          <w:color w:val="auto"/>
          <w:spacing w:val="1"/>
          <w:sz w:val="31"/>
          <w:szCs w:val="31"/>
        </w:rPr>
      </w:pPr>
    </w:p>
    <w:p w14:paraId="455F2B43">
      <w:pPr>
        <w:spacing w:before="101" w:line="227" w:lineRule="auto"/>
        <w:ind w:firstLine="312" w:firstLineChars="100"/>
        <w:rPr>
          <w:rFonts w:ascii="黑体" w:hAnsi="黑体" w:eastAsia="黑体" w:cs="黑体"/>
          <w:color w:val="auto"/>
          <w:spacing w:val="1"/>
          <w:sz w:val="31"/>
          <w:szCs w:val="31"/>
        </w:rPr>
      </w:pPr>
    </w:p>
    <w:p w14:paraId="2E6335D9">
      <w:pPr>
        <w:spacing w:before="101" w:line="227" w:lineRule="auto"/>
        <w:ind w:firstLine="312" w:firstLineChars="100"/>
        <w:rPr>
          <w:rFonts w:ascii="黑体" w:hAnsi="黑体" w:eastAsia="黑体" w:cs="黑体"/>
          <w:color w:val="auto"/>
          <w:spacing w:val="1"/>
          <w:sz w:val="31"/>
          <w:szCs w:val="31"/>
        </w:rPr>
      </w:pPr>
    </w:p>
    <w:p w14:paraId="6BC125E6">
      <w:pPr>
        <w:spacing w:before="101" w:line="227" w:lineRule="auto"/>
        <w:ind w:firstLine="312" w:firstLineChars="100"/>
        <w:rPr>
          <w:rFonts w:ascii="黑体" w:hAnsi="黑体" w:eastAsia="黑体" w:cs="黑体"/>
          <w:color w:val="auto"/>
          <w:spacing w:val="1"/>
          <w:sz w:val="31"/>
          <w:szCs w:val="31"/>
        </w:rPr>
      </w:pPr>
    </w:p>
    <w:p w14:paraId="01763F42">
      <w:pPr>
        <w:spacing w:before="101" w:line="227" w:lineRule="auto"/>
        <w:ind w:firstLine="312" w:firstLineChars="100"/>
        <w:rPr>
          <w:rFonts w:ascii="黑体" w:hAnsi="黑体" w:eastAsia="黑体" w:cs="黑体"/>
          <w:color w:val="auto"/>
          <w:spacing w:val="1"/>
          <w:sz w:val="31"/>
          <w:szCs w:val="31"/>
        </w:rPr>
      </w:pPr>
    </w:p>
    <w:p w14:paraId="4F289D0A">
      <w:pPr>
        <w:spacing w:before="101" w:line="227" w:lineRule="auto"/>
        <w:ind w:firstLine="312" w:firstLineChars="100"/>
        <w:rPr>
          <w:rFonts w:ascii="黑体" w:hAnsi="黑体" w:eastAsia="黑体" w:cs="黑体"/>
          <w:color w:val="auto"/>
          <w:spacing w:val="1"/>
          <w:sz w:val="31"/>
          <w:szCs w:val="31"/>
        </w:rPr>
      </w:pPr>
    </w:p>
    <w:p w14:paraId="5BC0FA71">
      <w:pPr>
        <w:spacing w:before="101" w:line="227" w:lineRule="auto"/>
        <w:ind w:firstLine="312" w:firstLineChars="100"/>
        <w:rPr>
          <w:rFonts w:ascii="黑体" w:hAnsi="黑体" w:eastAsia="黑体" w:cs="黑体"/>
          <w:color w:val="auto"/>
          <w:spacing w:val="1"/>
          <w:sz w:val="31"/>
          <w:szCs w:val="31"/>
        </w:rPr>
      </w:pPr>
    </w:p>
    <w:p w14:paraId="7F5BE838">
      <w:pPr>
        <w:spacing w:before="101" w:line="227" w:lineRule="auto"/>
        <w:ind w:firstLine="312" w:firstLineChars="100"/>
        <w:rPr>
          <w:rFonts w:ascii="黑体" w:hAnsi="黑体" w:eastAsia="黑体" w:cs="黑体"/>
          <w:color w:val="auto"/>
          <w:spacing w:val="1"/>
          <w:sz w:val="31"/>
          <w:szCs w:val="31"/>
        </w:rPr>
      </w:pPr>
    </w:p>
    <w:p w14:paraId="272FB7C7">
      <w:pPr>
        <w:spacing w:before="101" w:line="227" w:lineRule="auto"/>
        <w:ind w:firstLine="312" w:firstLineChars="100"/>
        <w:rPr>
          <w:rFonts w:ascii="黑体" w:hAnsi="黑体" w:eastAsia="黑体" w:cs="黑体"/>
          <w:color w:val="auto"/>
          <w:spacing w:val="1"/>
          <w:sz w:val="31"/>
          <w:szCs w:val="31"/>
        </w:rPr>
      </w:pPr>
    </w:p>
    <w:p w14:paraId="4F3285FD">
      <w:pPr>
        <w:spacing w:before="101" w:line="227" w:lineRule="auto"/>
        <w:ind w:firstLine="312" w:firstLineChars="100"/>
        <w:rPr>
          <w:rFonts w:ascii="黑体" w:hAnsi="黑体" w:eastAsia="黑体" w:cs="黑体"/>
          <w:color w:val="auto"/>
          <w:spacing w:val="1"/>
          <w:sz w:val="31"/>
          <w:szCs w:val="31"/>
        </w:rPr>
      </w:pPr>
    </w:p>
    <w:p w14:paraId="4EF90CAC">
      <w:pPr>
        <w:spacing w:before="101" w:line="227" w:lineRule="auto"/>
        <w:ind w:firstLine="312" w:firstLineChars="100"/>
        <w:rPr>
          <w:rFonts w:ascii="黑体" w:hAnsi="黑体" w:eastAsia="黑体" w:cs="黑体"/>
          <w:color w:val="auto"/>
          <w:spacing w:val="1"/>
          <w:sz w:val="31"/>
          <w:szCs w:val="31"/>
        </w:rPr>
      </w:pPr>
    </w:p>
    <w:p w14:paraId="2DA7025B">
      <w:pPr>
        <w:spacing w:before="101" w:line="227" w:lineRule="auto"/>
        <w:ind w:firstLine="312" w:firstLineChars="100"/>
        <w:rPr>
          <w:rFonts w:ascii="黑体" w:hAnsi="黑体" w:eastAsia="黑体" w:cs="黑体"/>
          <w:color w:val="auto"/>
          <w:spacing w:val="1"/>
          <w:sz w:val="31"/>
          <w:szCs w:val="31"/>
        </w:rPr>
      </w:pPr>
    </w:p>
    <w:p w14:paraId="5C5F3659">
      <w:pPr>
        <w:spacing w:before="101" w:line="227" w:lineRule="auto"/>
        <w:ind w:firstLine="312" w:firstLineChars="100"/>
        <w:rPr>
          <w:rFonts w:ascii="黑体" w:hAnsi="黑体" w:eastAsia="黑体" w:cs="黑体"/>
          <w:color w:val="auto"/>
          <w:spacing w:val="1"/>
          <w:sz w:val="31"/>
          <w:szCs w:val="31"/>
        </w:rPr>
      </w:pPr>
    </w:p>
    <w:p w14:paraId="372126B7">
      <w:pPr>
        <w:spacing w:before="101" w:line="227" w:lineRule="auto"/>
        <w:ind w:firstLine="312" w:firstLineChars="100"/>
        <w:rPr>
          <w:rFonts w:ascii="黑体" w:hAnsi="黑体" w:eastAsia="黑体" w:cs="黑体"/>
          <w:color w:val="auto"/>
          <w:spacing w:val="1"/>
          <w:sz w:val="31"/>
          <w:szCs w:val="31"/>
        </w:rPr>
      </w:pPr>
    </w:p>
    <w:p w14:paraId="67D7DBDC">
      <w:pPr>
        <w:spacing w:before="101" w:line="227" w:lineRule="auto"/>
        <w:ind w:firstLine="312" w:firstLineChars="100"/>
        <w:rPr>
          <w:rFonts w:ascii="黑体" w:hAnsi="黑体" w:eastAsia="黑体" w:cs="黑体"/>
          <w:color w:val="auto"/>
          <w:spacing w:val="1"/>
          <w:sz w:val="31"/>
          <w:szCs w:val="31"/>
        </w:rPr>
      </w:pPr>
    </w:p>
    <w:p w14:paraId="56BC5C8E">
      <w:pPr>
        <w:spacing w:before="101" w:line="227" w:lineRule="auto"/>
        <w:ind w:firstLine="312" w:firstLineChars="100"/>
        <w:rPr>
          <w:rFonts w:ascii="黑体" w:hAnsi="黑体" w:eastAsia="黑体" w:cs="黑体"/>
          <w:color w:val="auto"/>
          <w:spacing w:val="1"/>
          <w:sz w:val="31"/>
          <w:szCs w:val="31"/>
        </w:rPr>
      </w:pPr>
    </w:p>
    <w:p w14:paraId="44F2046B">
      <w:pPr>
        <w:spacing w:before="101" w:line="227" w:lineRule="auto"/>
        <w:ind w:firstLine="312" w:firstLineChars="100"/>
        <w:rPr>
          <w:rFonts w:ascii="黑体" w:hAnsi="黑体" w:eastAsia="黑体" w:cs="黑体"/>
          <w:color w:val="auto"/>
          <w:spacing w:val="1"/>
          <w:sz w:val="31"/>
          <w:szCs w:val="31"/>
        </w:rPr>
      </w:pPr>
    </w:p>
    <w:p w14:paraId="1F231BBC">
      <w:pPr>
        <w:spacing w:before="101" w:line="227" w:lineRule="auto"/>
        <w:ind w:firstLine="312" w:firstLineChars="100"/>
        <w:rPr>
          <w:rFonts w:ascii="黑体" w:hAnsi="黑体" w:eastAsia="黑体" w:cs="黑体"/>
          <w:color w:val="auto"/>
          <w:spacing w:val="1"/>
          <w:sz w:val="31"/>
          <w:szCs w:val="31"/>
        </w:rPr>
      </w:pPr>
    </w:p>
    <w:p w14:paraId="143AEA01">
      <w:pPr>
        <w:spacing w:before="101" w:line="227" w:lineRule="auto"/>
        <w:ind w:firstLine="312" w:firstLineChars="100"/>
        <w:rPr>
          <w:rFonts w:ascii="黑体" w:hAnsi="黑体" w:eastAsia="黑体" w:cs="黑体"/>
          <w:color w:val="auto"/>
          <w:spacing w:val="1"/>
          <w:sz w:val="31"/>
          <w:szCs w:val="31"/>
        </w:rPr>
      </w:pPr>
    </w:p>
    <w:p w14:paraId="30962238">
      <w:pPr>
        <w:spacing w:before="101" w:line="227" w:lineRule="auto"/>
        <w:ind w:firstLine="312" w:firstLineChars="100"/>
        <w:rPr>
          <w:rFonts w:ascii="黑体" w:hAnsi="黑体" w:eastAsia="黑体" w:cs="黑体"/>
          <w:color w:val="auto"/>
          <w:spacing w:val="1"/>
          <w:sz w:val="31"/>
          <w:szCs w:val="31"/>
        </w:rPr>
      </w:pPr>
    </w:p>
    <w:p w14:paraId="6B62F064">
      <w:pPr>
        <w:spacing w:before="101" w:line="227" w:lineRule="auto"/>
        <w:ind w:firstLine="312" w:firstLineChars="100"/>
        <w:rPr>
          <w:rFonts w:ascii="黑体" w:hAnsi="黑体" w:eastAsia="黑体" w:cs="黑体"/>
          <w:color w:val="auto"/>
          <w:spacing w:val="1"/>
          <w:sz w:val="31"/>
          <w:szCs w:val="31"/>
        </w:rPr>
      </w:pPr>
    </w:p>
    <w:p w14:paraId="3E2BFA6C">
      <w:pPr>
        <w:spacing w:before="101" w:line="227" w:lineRule="auto"/>
        <w:ind w:firstLine="312" w:firstLineChars="100"/>
        <w:rPr>
          <w:rFonts w:ascii="黑体" w:hAnsi="黑体" w:eastAsia="黑体" w:cs="黑体"/>
          <w:color w:val="auto"/>
          <w:spacing w:val="1"/>
          <w:sz w:val="31"/>
          <w:szCs w:val="31"/>
        </w:rPr>
      </w:pPr>
    </w:p>
    <w:p w14:paraId="15881090">
      <w:pPr>
        <w:spacing w:before="101" w:line="227" w:lineRule="auto"/>
        <w:ind w:firstLine="312" w:firstLineChars="100"/>
        <w:rPr>
          <w:rFonts w:ascii="黑体" w:hAnsi="黑体" w:eastAsia="黑体" w:cs="黑体"/>
          <w:color w:val="auto"/>
          <w:spacing w:val="1"/>
          <w:sz w:val="31"/>
          <w:szCs w:val="31"/>
        </w:rPr>
      </w:pPr>
    </w:p>
    <w:p w14:paraId="282AF3AF">
      <w:pPr>
        <w:rPr>
          <w:color w:val="auto"/>
        </w:rPr>
        <w:sectPr>
          <w:headerReference r:id="rId70" w:type="default"/>
          <w:footerReference r:id="rId71" w:type="default"/>
          <w:type w:val="continuous"/>
          <w:pgSz w:w="11906" w:h="16839"/>
          <w:pgMar w:top="400" w:right="511" w:bottom="1193" w:left="510" w:header="0" w:footer="1030" w:gutter="0"/>
          <w:cols w:equalWidth="0" w:num="2">
            <w:col w:w="8619" w:space="100"/>
            <w:col w:w="2167"/>
          </w:cols>
        </w:sectPr>
      </w:pPr>
    </w:p>
    <w:p w14:paraId="7E15C0DC">
      <w:pPr>
        <w:spacing w:before="66" w:line="219" w:lineRule="auto"/>
        <w:ind w:left="1514"/>
        <w:outlineLvl w:val="0"/>
        <w:rPr>
          <w:rFonts w:ascii="宋体" w:hAnsi="宋体" w:eastAsia="宋体" w:cs="宋体"/>
          <w:color w:val="auto"/>
          <w:sz w:val="40"/>
          <w:szCs w:val="40"/>
        </w:rPr>
      </w:pPr>
      <w:bookmarkStart w:id="151" w:name="_bookmark45"/>
      <w:bookmarkEnd w:id="151"/>
      <w:bookmarkStart w:id="152" w:name="_Toc15098"/>
      <w:bookmarkStart w:id="153" w:name="_Toc17079"/>
      <w:r>
        <w:rPr>
          <w:rFonts w:ascii="宋体" w:hAnsi="宋体" w:eastAsia="宋体" w:cs="宋体"/>
          <w:color w:val="auto"/>
          <w:spacing w:val="1"/>
          <w:sz w:val="40"/>
          <w:szCs w:val="40"/>
        </w:rPr>
        <w:t xml:space="preserve">第六部分  </w:t>
      </w:r>
      <w:r>
        <w:rPr>
          <w:rFonts w:ascii="宋体" w:hAnsi="宋体" w:eastAsia="宋体" w:cs="宋体"/>
          <w:color w:val="auto"/>
          <w:sz w:val="40"/>
          <w:szCs w:val="40"/>
        </w:rPr>
        <w:t>采购项目要求及技术参数</w:t>
      </w:r>
      <w:bookmarkEnd w:id="152"/>
      <w:bookmarkEnd w:id="153"/>
    </w:p>
    <w:p w14:paraId="26978EBE">
      <w:pPr>
        <w:spacing w:before="294" w:line="227" w:lineRule="auto"/>
        <w:ind w:left="3760"/>
        <w:outlineLvl w:val="1"/>
        <w:rPr>
          <w:rFonts w:ascii="黑体" w:hAnsi="黑体" w:eastAsia="黑体" w:cs="黑体"/>
          <w:color w:val="auto"/>
          <w:sz w:val="31"/>
          <w:szCs w:val="31"/>
        </w:rPr>
      </w:pPr>
      <w:bookmarkStart w:id="154" w:name="_Toc24927"/>
      <w:bookmarkStart w:id="155" w:name="_Toc26516"/>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val="en-US" w:eastAsia="zh-CN"/>
        </w:rPr>
        <w:t>磋</w:t>
      </w:r>
      <w:r>
        <w:rPr>
          <w:rFonts w:ascii="黑体" w:hAnsi="黑体" w:eastAsia="黑体" w:cs="黑体"/>
          <w:color w:val="auto"/>
          <w:spacing w:val="8"/>
          <w:sz w:val="31"/>
          <w:szCs w:val="31"/>
        </w:rPr>
        <w:t>商要</w:t>
      </w:r>
      <w:r>
        <w:rPr>
          <w:rFonts w:ascii="黑体" w:hAnsi="黑体" w:eastAsia="黑体" w:cs="黑体"/>
          <w:color w:val="auto"/>
          <w:spacing w:val="7"/>
          <w:sz w:val="31"/>
          <w:szCs w:val="31"/>
        </w:rPr>
        <w:t>求</w:t>
      </w:r>
      <w:bookmarkEnd w:id="154"/>
      <w:bookmarkEnd w:id="155"/>
    </w:p>
    <w:p w14:paraId="4CBCE5A3">
      <w:pPr>
        <w:spacing w:before="25" w:line="220" w:lineRule="auto"/>
        <w:ind w:left="31"/>
        <w:outlineLvl w:val="2"/>
        <w:rPr>
          <w:rFonts w:ascii="宋体" w:hAnsi="宋体" w:eastAsia="宋体" w:cs="宋体"/>
          <w:color w:val="auto"/>
          <w:sz w:val="28"/>
          <w:szCs w:val="28"/>
        </w:rPr>
      </w:pPr>
      <w:r>
        <w:rPr>
          <w:rFonts w:ascii="Arial" w:hAnsi="Arial" w:eastAsia="Arial" w:cs="Arial"/>
          <w:color w:val="auto"/>
          <w:spacing w:val="-6"/>
          <w:sz w:val="28"/>
          <w:szCs w:val="28"/>
        </w:rPr>
        <w:t>1</w:t>
      </w:r>
      <w:r>
        <w:rPr>
          <w:rFonts w:ascii="Arial" w:hAnsi="Arial" w:eastAsia="Arial" w:cs="Arial"/>
          <w:color w:val="auto"/>
          <w:spacing w:val="-5"/>
          <w:sz w:val="28"/>
          <w:szCs w:val="28"/>
        </w:rPr>
        <w:t>.</w:t>
      </w:r>
      <w:r>
        <w:rPr>
          <w:rFonts w:ascii="宋体" w:hAnsi="宋体" w:eastAsia="宋体" w:cs="宋体"/>
          <w:color w:val="auto"/>
          <w:spacing w:val="-5"/>
          <w:sz w:val="28"/>
          <w:szCs w:val="28"/>
        </w:rPr>
        <w:t>磋商说明</w:t>
      </w:r>
    </w:p>
    <w:p w14:paraId="72925D93">
      <w:pPr>
        <w:spacing w:before="204" w:line="375" w:lineRule="auto"/>
        <w:ind w:left="10" w:right="65" w:firstLine="496"/>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6"/>
          <w:sz w:val="23"/>
          <w:szCs w:val="23"/>
        </w:rPr>
        <w:t>.1.</w:t>
      </w:r>
      <w:r>
        <w:rPr>
          <w:rFonts w:ascii="宋体" w:hAnsi="宋体" w:eastAsia="宋体" w:cs="宋体"/>
          <w:color w:val="auto"/>
          <w:spacing w:val="6"/>
          <w:sz w:val="23"/>
          <w:szCs w:val="23"/>
        </w:rPr>
        <w:t>供应商可以按照磋商文件的规定磋商，但必须对所投包号中的所有内容作为一个</w:t>
      </w:r>
      <w:r>
        <w:rPr>
          <w:rFonts w:ascii="宋体" w:hAnsi="宋体" w:eastAsia="宋体" w:cs="宋体"/>
          <w:color w:val="auto"/>
          <w:spacing w:val="4"/>
          <w:sz w:val="23"/>
          <w:szCs w:val="23"/>
        </w:rPr>
        <w:t>整</w:t>
      </w:r>
      <w:r>
        <w:rPr>
          <w:rFonts w:ascii="宋体" w:hAnsi="宋体" w:eastAsia="宋体" w:cs="宋体"/>
          <w:color w:val="auto"/>
          <w:spacing w:val="3"/>
          <w:sz w:val="23"/>
          <w:szCs w:val="23"/>
        </w:rPr>
        <w:t>体进行磋商，不能拆分或少报。否则， 投标无效。</w:t>
      </w:r>
    </w:p>
    <w:p w14:paraId="5BA6129F">
      <w:pPr>
        <w:spacing w:line="375" w:lineRule="auto"/>
        <w:ind w:left="10" w:firstLine="496"/>
        <w:rPr>
          <w:rFonts w:ascii="宋体" w:hAnsi="宋体" w:eastAsia="宋体" w:cs="宋体"/>
          <w:color w:val="auto"/>
          <w:sz w:val="23"/>
          <w:szCs w:val="23"/>
        </w:rPr>
      </w:pPr>
      <w:r>
        <w:rPr>
          <w:rFonts w:ascii="Arial" w:hAnsi="Arial" w:eastAsia="Arial" w:cs="Arial"/>
          <w:color w:val="auto"/>
          <w:spacing w:val="14"/>
          <w:sz w:val="23"/>
          <w:szCs w:val="23"/>
        </w:rPr>
        <w:t>1.2.</w:t>
      </w:r>
      <w:r>
        <w:rPr>
          <w:rFonts w:ascii="宋体" w:hAnsi="宋体" w:eastAsia="宋体" w:cs="宋体"/>
          <w:color w:val="auto"/>
          <w:spacing w:val="10"/>
          <w:sz w:val="23"/>
          <w:szCs w:val="23"/>
        </w:rPr>
        <w:t>磋</w:t>
      </w:r>
      <w:r>
        <w:rPr>
          <w:rFonts w:ascii="宋体" w:hAnsi="宋体" w:eastAsia="宋体" w:cs="宋体"/>
          <w:color w:val="auto"/>
          <w:spacing w:val="7"/>
          <w:sz w:val="23"/>
          <w:szCs w:val="23"/>
        </w:rPr>
        <w:t>商报价应包括</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产品费、验收费、手续费、包装费、运输费、</w:t>
      </w:r>
      <w:r>
        <w:rPr>
          <w:rFonts w:hint="eastAsia" w:ascii="宋体" w:hAnsi="宋体" w:eastAsia="宋体" w:cs="宋体"/>
          <w:color w:val="auto"/>
          <w:spacing w:val="7"/>
          <w:sz w:val="23"/>
          <w:szCs w:val="23"/>
          <w:lang w:val="en-US" w:eastAsia="zh-CN"/>
        </w:rPr>
        <w:t>安装费、</w:t>
      </w:r>
      <w:r>
        <w:rPr>
          <w:rFonts w:ascii="宋体" w:hAnsi="宋体" w:eastAsia="宋体" w:cs="宋体"/>
          <w:color w:val="auto"/>
          <w:spacing w:val="7"/>
          <w:sz w:val="23"/>
          <w:szCs w:val="23"/>
        </w:rPr>
        <w:t>保险费、售前、</w:t>
      </w:r>
      <w:r>
        <w:rPr>
          <w:rFonts w:ascii="宋体" w:hAnsi="宋体" w:eastAsia="宋体" w:cs="宋体"/>
          <w:color w:val="auto"/>
          <w:spacing w:val="12"/>
          <w:sz w:val="23"/>
          <w:szCs w:val="23"/>
        </w:rPr>
        <w:t>售</w:t>
      </w:r>
      <w:r>
        <w:rPr>
          <w:rFonts w:ascii="宋体" w:hAnsi="宋体" w:eastAsia="宋体" w:cs="宋体"/>
          <w:color w:val="auto"/>
          <w:spacing w:val="11"/>
          <w:sz w:val="23"/>
          <w:szCs w:val="23"/>
        </w:rPr>
        <w:t>中、售后服务费、招标代理费、税金及不可预见费等全部费用。若磋商报价不能完全包</w:t>
      </w:r>
      <w:r>
        <w:rPr>
          <w:rFonts w:ascii="宋体" w:hAnsi="宋体" w:eastAsia="宋体" w:cs="宋体"/>
          <w:color w:val="auto"/>
          <w:spacing w:val="14"/>
          <w:sz w:val="23"/>
          <w:szCs w:val="23"/>
        </w:rPr>
        <w:t>括</w:t>
      </w:r>
      <w:r>
        <w:rPr>
          <w:rFonts w:ascii="宋体" w:hAnsi="宋体" w:eastAsia="宋体" w:cs="宋体"/>
          <w:color w:val="auto"/>
          <w:spacing w:val="10"/>
          <w:sz w:val="23"/>
          <w:szCs w:val="23"/>
        </w:rPr>
        <w:t>上</w:t>
      </w:r>
      <w:r>
        <w:rPr>
          <w:rFonts w:ascii="宋体" w:hAnsi="宋体" w:eastAsia="宋体" w:cs="宋体"/>
          <w:color w:val="auto"/>
          <w:spacing w:val="7"/>
          <w:sz w:val="23"/>
          <w:szCs w:val="23"/>
        </w:rPr>
        <w:t>述内容，该磋商将被认为非实质性响应。</w:t>
      </w:r>
    </w:p>
    <w:p w14:paraId="13160E12">
      <w:pPr>
        <w:spacing w:before="3" w:line="374" w:lineRule="auto"/>
        <w:ind w:left="10" w:right="65" w:firstLine="496"/>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2"/>
          <w:sz w:val="23"/>
          <w:szCs w:val="23"/>
        </w:rPr>
        <w:t>3</w:t>
      </w:r>
      <w:r>
        <w:rPr>
          <w:rFonts w:ascii="Arial" w:hAnsi="Arial" w:eastAsia="Arial" w:cs="Arial"/>
          <w:color w:val="auto"/>
          <w:spacing w:val="9"/>
          <w:sz w:val="23"/>
          <w:szCs w:val="23"/>
        </w:rPr>
        <w:t>.</w:t>
      </w:r>
      <w:r>
        <w:rPr>
          <w:rFonts w:ascii="宋体" w:hAnsi="宋体" w:eastAsia="宋体" w:cs="宋体"/>
          <w:color w:val="auto"/>
          <w:spacing w:val="9"/>
          <w:sz w:val="23"/>
          <w:szCs w:val="23"/>
        </w:rPr>
        <w:t>供应商必须如实填写</w:t>
      </w:r>
      <w:r>
        <w:rPr>
          <w:rFonts w:ascii="Arial" w:hAnsi="Arial" w:eastAsia="Arial" w:cs="Arial"/>
          <w:color w:val="auto"/>
          <w:spacing w:val="9"/>
          <w:sz w:val="23"/>
          <w:szCs w:val="23"/>
        </w:rPr>
        <w:t>“</w:t>
      </w:r>
      <w:r>
        <w:rPr>
          <w:rFonts w:ascii="宋体" w:hAnsi="宋体" w:eastAsia="宋体" w:cs="宋体"/>
          <w:color w:val="auto"/>
          <w:spacing w:val="9"/>
          <w:sz w:val="23"/>
          <w:szCs w:val="23"/>
        </w:rPr>
        <w:t>技术规格响应表</w:t>
      </w:r>
      <w:r>
        <w:rPr>
          <w:rFonts w:ascii="Arial" w:hAnsi="Arial" w:eastAsia="Arial" w:cs="Arial"/>
          <w:color w:val="auto"/>
          <w:spacing w:val="9"/>
          <w:sz w:val="23"/>
          <w:szCs w:val="23"/>
        </w:rPr>
        <w:t>”</w:t>
      </w:r>
      <w:r>
        <w:rPr>
          <w:rFonts w:ascii="宋体" w:hAnsi="宋体" w:eastAsia="宋体" w:cs="宋体"/>
          <w:color w:val="auto"/>
          <w:spacing w:val="9"/>
          <w:sz w:val="23"/>
          <w:szCs w:val="23"/>
        </w:rPr>
        <w:t>，在</w:t>
      </w:r>
      <w:r>
        <w:rPr>
          <w:rFonts w:ascii="Arial" w:hAnsi="Arial" w:eastAsia="Arial" w:cs="Arial"/>
          <w:color w:val="auto"/>
          <w:spacing w:val="9"/>
          <w:sz w:val="23"/>
          <w:szCs w:val="23"/>
        </w:rPr>
        <w:t>“</w:t>
      </w:r>
      <w:r>
        <w:rPr>
          <w:rFonts w:ascii="宋体" w:hAnsi="宋体" w:eastAsia="宋体" w:cs="宋体"/>
          <w:color w:val="auto"/>
          <w:spacing w:val="9"/>
          <w:sz w:val="23"/>
          <w:szCs w:val="23"/>
        </w:rPr>
        <w:t>磋商产品技术参数、指标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栏中列</w:t>
      </w:r>
      <w:r>
        <w:rPr>
          <w:rFonts w:ascii="宋体" w:hAnsi="宋体" w:eastAsia="宋体" w:cs="宋体"/>
          <w:color w:val="auto"/>
          <w:sz w:val="23"/>
          <w:szCs w:val="23"/>
        </w:rPr>
        <w:t xml:space="preserve"> </w:t>
      </w:r>
      <w:r>
        <w:rPr>
          <w:rFonts w:ascii="宋体" w:hAnsi="宋体" w:eastAsia="宋体" w:cs="宋体"/>
          <w:color w:val="auto"/>
          <w:spacing w:val="15"/>
          <w:sz w:val="23"/>
          <w:szCs w:val="23"/>
        </w:rPr>
        <w:t>出</w:t>
      </w:r>
      <w:r>
        <w:rPr>
          <w:rFonts w:ascii="宋体" w:hAnsi="宋体" w:eastAsia="宋体" w:cs="宋体"/>
          <w:color w:val="auto"/>
          <w:spacing w:val="11"/>
          <w:sz w:val="23"/>
          <w:szCs w:val="23"/>
        </w:rPr>
        <w:t>所投产品的具体规格型号和具体技术参数、指标；以招标人需求为最低指标要求，</w:t>
      </w:r>
      <w:r>
        <w:rPr>
          <w:rFonts w:ascii="宋体" w:hAnsi="宋体" w:eastAsia="宋体" w:cs="宋体"/>
          <w:color w:val="auto"/>
          <w:spacing w:val="7"/>
          <w:sz w:val="23"/>
          <w:szCs w:val="23"/>
        </w:rPr>
        <w:t>供应商对超出或不满足最低指标要求的指标需列出</w:t>
      </w:r>
      <w:r>
        <w:rPr>
          <w:rFonts w:ascii="Arial" w:hAnsi="Arial" w:eastAsia="Arial" w:cs="Arial"/>
          <w:color w:val="auto"/>
          <w:spacing w:val="7"/>
          <w:sz w:val="23"/>
          <w:szCs w:val="23"/>
        </w:rPr>
        <w:t>“</w:t>
      </w:r>
      <w:r>
        <w:rPr>
          <w:rFonts w:ascii="宋体" w:hAnsi="宋体" w:eastAsia="宋体" w:cs="宋体"/>
          <w:color w:val="auto"/>
          <w:spacing w:val="7"/>
          <w:sz w:val="23"/>
          <w:szCs w:val="23"/>
        </w:rPr>
        <w:t>＋、</w:t>
      </w:r>
      <w:r>
        <w:rPr>
          <w:rFonts w:ascii="Arial" w:hAnsi="Arial" w:eastAsia="Arial" w:cs="Arial"/>
          <w:color w:val="auto"/>
          <w:spacing w:val="7"/>
          <w:sz w:val="23"/>
          <w:szCs w:val="23"/>
        </w:rPr>
        <w:t>-</w:t>
      </w:r>
      <w:r>
        <w:rPr>
          <w:rFonts w:ascii="宋体" w:hAnsi="宋体" w:eastAsia="宋体" w:cs="宋体"/>
          <w:color w:val="auto"/>
          <w:spacing w:val="7"/>
          <w:sz w:val="23"/>
          <w:szCs w:val="23"/>
        </w:rPr>
        <w:t>偏差。如果与磋商文件中提供的</w:t>
      </w:r>
      <w:r>
        <w:rPr>
          <w:rFonts w:ascii="宋体" w:hAnsi="宋体" w:eastAsia="宋体" w:cs="宋体"/>
          <w:color w:val="auto"/>
          <w:sz w:val="23"/>
          <w:szCs w:val="23"/>
        </w:rPr>
        <w:t>产</w:t>
      </w:r>
      <w:r>
        <w:rPr>
          <w:rFonts w:ascii="宋体" w:hAnsi="宋体" w:eastAsia="宋体" w:cs="宋体"/>
          <w:color w:val="auto"/>
          <w:spacing w:val="16"/>
          <w:sz w:val="23"/>
          <w:szCs w:val="23"/>
        </w:rPr>
        <w:t>品</w:t>
      </w:r>
      <w:r>
        <w:rPr>
          <w:rFonts w:ascii="宋体" w:hAnsi="宋体" w:eastAsia="宋体" w:cs="宋体"/>
          <w:color w:val="auto"/>
          <w:spacing w:val="15"/>
          <w:sz w:val="23"/>
          <w:szCs w:val="23"/>
        </w:rPr>
        <w:t>检测报告</w:t>
      </w:r>
      <w:r>
        <w:rPr>
          <w:rFonts w:hint="eastAsia" w:ascii="宋体" w:hAnsi="宋体" w:eastAsia="宋体" w:cs="宋体"/>
          <w:color w:val="auto"/>
          <w:spacing w:val="15"/>
          <w:sz w:val="23"/>
          <w:szCs w:val="23"/>
          <w:lang w:eastAsia="zh-CN"/>
        </w:rPr>
        <w:t>、</w:t>
      </w:r>
      <w:r>
        <w:rPr>
          <w:rFonts w:ascii="宋体" w:hAnsi="宋体" w:eastAsia="宋体" w:cs="宋体"/>
          <w:color w:val="auto"/>
          <w:spacing w:val="15"/>
          <w:sz w:val="23"/>
          <w:szCs w:val="23"/>
        </w:rPr>
        <w:t>彩页等证明材料中的实质性响应情况不一致或直接复制磋商文件</w:t>
      </w:r>
      <w:r>
        <w:rPr>
          <w:rFonts w:ascii="Arial" w:hAnsi="Arial" w:eastAsia="Arial" w:cs="Arial"/>
          <w:color w:val="auto"/>
          <w:spacing w:val="15"/>
          <w:sz w:val="23"/>
          <w:szCs w:val="23"/>
        </w:rPr>
        <w:t>“</w:t>
      </w:r>
      <w:r>
        <w:rPr>
          <w:rFonts w:ascii="宋体" w:hAnsi="宋体" w:eastAsia="宋体" w:cs="宋体"/>
          <w:color w:val="auto"/>
          <w:spacing w:val="15"/>
          <w:sz w:val="23"/>
          <w:szCs w:val="23"/>
        </w:rPr>
        <w:t>采购需求</w:t>
      </w:r>
      <w:r>
        <w:rPr>
          <w:rFonts w:ascii="宋体" w:hAnsi="宋体" w:eastAsia="宋体" w:cs="宋体"/>
          <w:color w:val="auto"/>
          <w:spacing w:val="11"/>
          <w:sz w:val="23"/>
          <w:szCs w:val="23"/>
        </w:rPr>
        <w:t>技</w:t>
      </w:r>
      <w:r>
        <w:rPr>
          <w:rFonts w:ascii="宋体" w:hAnsi="宋体" w:eastAsia="宋体" w:cs="宋体"/>
          <w:color w:val="auto"/>
          <w:spacing w:val="7"/>
          <w:sz w:val="23"/>
          <w:szCs w:val="23"/>
        </w:rPr>
        <w:t>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3EF492FE">
      <w:pPr>
        <w:spacing w:line="225" w:lineRule="auto"/>
        <w:ind w:left="50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w:t>
      </w:r>
      <w:r>
        <w:rPr>
          <w:rFonts w:ascii="Arial" w:hAnsi="Arial" w:eastAsia="Arial" w:cs="Arial"/>
          <w:color w:val="auto"/>
          <w:spacing w:val="7"/>
          <w:sz w:val="23"/>
          <w:szCs w:val="23"/>
        </w:rPr>
        <w:t>4.</w:t>
      </w:r>
      <w:r>
        <w:rPr>
          <w:rFonts w:ascii="宋体" w:hAnsi="宋体" w:eastAsia="宋体" w:cs="宋体"/>
          <w:color w:val="auto"/>
          <w:spacing w:val="7"/>
          <w:sz w:val="23"/>
          <w:szCs w:val="23"/>
        </w:rPr>
        <w:t>交货时间、地点：按采购单位指定的时间、地点交货并安装交付使用。</w:t>
      </w:r>
    </w:p>
    <w:p w14:paraId="21AAF7A5">
      <w:pPr>
        <w:spacing w:before="192" w:line="219" w:lineRule="auto"/>
        <w:ind w:left="9"/>
        <w:outlineLvl w:val="2"/>
        <w:rPr>
          <w:rFonts w:ascii="宋体" w:hAnsi="宋体" w:eastAsia="宋体" w:cs="宋体"/>
          <w:color w:val="auto"/>
          <w:sz w:val="28"/>
          <w:szCs w:val="28"/>
        </w:rPr>
      </w:pPr>
      <w:r>
        <w:rPr>
          <w:rFonts w:ascii="Arial" w:hAnsi="Arial" w:eastAsia="Arial" w:cs="Arial"/>
          <w:color w:val="auto"/>
          <w:spacing w:val="-2"/>
          <w:sz w:val="28"/>
          <w:szCs w:val="28"/>
        </w:rPr>
        <w:t>2.</w:t>
      </w:r>
      <w:r>
        <w:rPr>
          <w:rFonts w:ascii="宋体" w:hAnsi="宋体" w:eastAsia="宋体" w:cs="宋体"/>
          <w:color w:val="auto"/>
          <w:spacing w:val="-1"/>
          <w:sz w:val="28"/>
          <w:szCs w:val="28"/>
        </w:rPr>
        <w:t>报价说明</w:t>
      </w:r>
    </w:p>
    <w:p w14:paraId="1EBB8310">
      <w:pPr>
        <w:spacing w:before="208" w:line="377" w:lineRule="auto"/>
        <w:ind w:left="30" w:right="68" w:firstLine="460"/>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次磋商文件中规定的采购预算额度为磋商最高限价，供应商的磋商报价不得超</w:t>
      </w:r>
      <w:r>
        <w:rPr>
          <w:rFonts w:ascii="宋体" w:hAnsi="宋体" w:eastAsia="宋体" w:cs="宋体"/>
          <w:color w:val="auto"/>
          <w:spacing w:val="-6"/>
          <w:sz w:val="23"/>
          <w:szCs w:val="23"/>
        </w:rPr>
        <w:t>出此额</w:t>
      </w:r>
      <w:r>
        <w:rPr>
          <w:rFonts w:ascii="宋体" w:hAnsi="宋体" w:eastAsia="宋体" w:cs="宋体"/>
          <w:color w:val="auto"/>
          <w:spacing w:val="-4"/>
          <w:sz w:val="23"/>
          <w:szCs w:val="23"/>
        </w:rPr>
        <w:t>度</w:t>
      </w:r>
      <w:r>
        <w:rPr>
          <w:rFonts w:ascii="宋体" w:hAnsi="宋体" w:eastAsia="宋体" w:cs="宋体"/>
          <w:color w:val="auto"/>
          <w:spacing w:val="-3"/>
          <w:sz w:val="23"/>
          <w:szCs w:val="23"/>
        </w:rPr>
        <w:t>。否则， 投标无效。</w:t>
      </w:r>
    </w:p>
    <w:p w14:paraId="762F3FD6">
      <w:pPr>
        <w:spacing w:before="1" w:line="220" w:lineRule="auto"/>
        <w:ind w:left="12"/>
        <w:outlineLvl w:val="2"/>
        <w:rPr>
          <w:rFonts w:ascii="宋体" w:hAnsi="宋体" w:eastAsia="宋体" w:cs="宋体"/>
          <w:color w:val="auto"/>
          <w:sz w:val="28"/>
          <w:szCs w:val="28"/>
        </w:rPr>
      </w:pPr>
      <w:r>
        <w:rPr>
          <w:rFonts w:ascii="Arial" w:hAnsi="Arial" w:eastAsia="Arial" w:cs="Arial"/>
          <w:color w:val="auto"/>
          <w:spacing w:val="-2"/>
          <w:sz w:val="28"/>
          <w:szCs w:val="28"/>
        </w:rPr>
        <w:t>3.</w:t>
      </w:r>
      <w:r>
        <w:rPr>
          <w:rFonts w:ascii="宋体" w:hAnsi="宋体" w:eastAsia="宋体" w:cs="宋体"/>
          <w:color w:val="auto"/>
          <w:spacing w:val="-2"/>
          <w:sz w:val="28"/>
          <w:szCs w:val="28"/>
        </w:rPr>
        <w:t>重要指标</w:t>
      </w:r>
    </w:p>
    <w:p w14:paraId="36B0EED2">
      <w:pPr>
        <w:spacing w:before="206" w:line="374" w:lineRule="auto"/>
        <w:ind w:left="14" w:right="68" w:firstLine="476"/>
        <w:rPr>
          <w:rFonts w:ascii="宋体" w:hAnsi="宋体" w:eastAsia="宋体" w:cs="宋体"/>
          <w:color w:val="auto"/>
          <w:sz w:val="23"/>
          <w:szCs w:val="23"/>
        </w:rPr>
      </w:pPr>
      <w:r>
        <w:rPr>
          <w:rFonts w:ascii="Arial" w:hAnsi="Arial" w:eastAsia="Arial" w:cs="Arial"/>
          <w:color w:val="auto"/>
          <w:spacing w:val="12"/>
          <w:sz w:val="23"/>
          <w:szCs w:val="23"/>
        </w:rPr>
        <w:t>3.1</w:t>
      </w:r>
      <w:r>
        <w:rPr>
          <w:rFonts w:ascii="Arial" w:hAnsi="Arial" w:eastAsia="Arial" w:cs="Arial"/>
          <w:color w:val="auto"/>
          <w:spacing w:val="7"/>
          <w:sz w:val="23"/>
          <w:szCs w:val="23"/>
        </w:rPr>
        <w:t>.</w:t>
      </w:r>
      <w:r>
        <w:rPr>
          <w:rFonts w:ascii="宋体" w:hAnsi="宋体" w:eastAsia="宋体" w:cs="宋体"/>
          <w:color w:val="auto"/>
          <w:spacing w:val="6"/>
          <w:sz w:val="23"/>
          <w:szCs w:val="23"/>
        </w:rPr>
        <w:t>磋商文件在技术参数中列出了供应商可以接受的最低技术指标，供应商必</w:t>
      </w:r>
      <w:r>
        <w:rPr>
          <w:rFonts w:ascii="宋体" w:hAnsi="宋体" w:eastAsia="宋体" w:cs="宋体"/>
          <w:color w:val="auto"/>
          <w:spacing w:val="11"/>
          <w:sz w:val="23"/>
          <w:szCs w:val="23"/>
        </w:rPr>
        <w:t>须对技术参数一览表中各项产品和指标进行实质性响应，所推荐的每一项产品在性能上不</w:t>
      </w:r>
      <w:r>
        <w:rPr>
          <w:rFonts w:ascii="宋体" w:hAnsi="宋体" w:eastAsia="宋体" w:cs="宋体"/>
          <w:color w:val="auto"/>
          <w:spacing w:val="7"/>
          <w:sz w:val="23"/>
          <w:szCs w:val="23"/>
        </w:rPr>
        <w:t>能</w:t>
      </w:r>
      <w:r>
        <w:rPr>
          <w:rFonts w:ascii="宋体" w:hAnsi="宋体" w:eastAsia="宋体" w:cs="宋体"/>
          <w:color w:val="auto"/>
          <w:spacing w:val="5"/>
          <w:sz w:val="23"/>
          <w:szCs w:val="23"/>
        </w:rPr>
        <w:t>低于所列的各项指标。</w:t>
      </w:r>
    </w:p>
    <w:p w14:paraId="796DE1DF">
      <w:pPr>
        <w:spacing w:before="2" w:line="377" w:lineRule="auto"/>
        <w:ind w:left="10" w:right="70" w:firstLine="48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10"/>
          <w:sz w:val="23"/>
          <w:szCs w:val="23"/>
        </w:rPr>
        <w:t>2</w:t>
      </w:r>
      <w:r>
        <w:rPr>
          <w:rFonts w:ascii="Arial" w:hAnsi="Arial" w:eastAsia="Arial" w:cs="Arial"/>
          <w:color w:val="auto"/>
          <w:spacing w:val="6"/>
          <w:sz w:val="23"/>
          <w:szCs w:val="23"/>
        </w:rPr>
        <w:t>.</w:t>
      </w:r>
      <w:r>
        <w:rPr>
          <w:rFonts w:ascii="宋体" w:hAnsi="宋体" w:eastAsia="宋体" w:cs="宋体"/>
          <w:color w:val="auto"/>
          <w:spacing w:val="6"/>
          <w:sz w:val="23"/>
          <w:szCs w:val="23"/>
        </w:rPr>
        <w:t>技术参数中除注明签订合同时提供的相关授权、服务承诺等资料以外，其余相关资</w:t>
      </w:r>
      <w:r>
        <w:rPr>
          <w:rFonts w:ascii="宋体" w:hAnsi="宋体" w:eastAsia="宋体" w:cs="宋体"/>
          <w:color w:val="auto"/>
          <w:sz w:val="23"/>
          <w:szCs w:val="23"/>
        </w:rPr>
        <w:t xml:space="preserve"> </w:t>
      </w:r>
      <w:r>
        <w:rPr>
          <w:rFonts w:ascii="宋体" w:hAnsi="宋体" w:eastAsia="宋体" w:cs="宋体"/>
          <w:color w:val="auto"/>
          <w:spacing w:val="8"/>
          <w:sz w:val="23"/>
          <w:szCs w:val="23"/>
        </w:rPr>
        <w:t>料</w:t>
      </w:r>
      <w:r>
        <w:rPr>
          <w:rFonts w:ascii="宋体" w:hAnsi="宋体" w:eastAsia="宋体" w:cs="宋体"/>
          <w:color w:val="auto"/>
          <w:spacing w:val="7"/>
          <w:sz w:val="23"/>
          <w:szCs w:val="23"/>
        </w:rPr>
        <w:t>在磋商时必须附在磋商响应文件中。</w:t>
      </w:r>
    </w:p>
    <w:p w14:paraId="74499ABB">
      <w:pPr>
        <w:spacing w:before="1" w:line="219" w:lineRule="auto"/>
        <w:ind w:left="4"/>
        <w:outlineLvl w:val="2"/>
        <w:rPr>
          <w:rFonts w:ascii="宋体" w:hAnsi="宋体" w:eastAsia="宋体" w:cs="宋体"/>
          <w:color w:val="auto"/>
          <w:sz w:val="28"/>
          <w:szCs w:val="28"/>
        </w:rPr>
      </w:pPr>
      <w:r>
        <w:rPr>
          <w:rFonts w:ascii="Arial" w:hAnsi="Arial" w:eastAsia="Arial" w:cs="Arial"/>
          <w:color w:val="auto"/>
          <w:spacing w:val="-1"/>
          <w:sz w:val="28"/>
          <w:szCs w:val="28"/>
        </w:rPr>
        <w:t>4.</w:t>
      </w:r>
      <w:r>
        <w:rPr>
          <w:rFonts w:ascii="宋体" w:hAnsi="宋体" w:eastAsia="宋体" w:cs="宋体"/>
          <w:color w:val="auto"/>
          <w:spacing w:val="-1"/>
          <w:sz w:val="28"/>
          <w:szCs w:val="28"/>
        </w:rPr>
        <w:t>商务</w:t>
      </w:r>
      <w:r>
        <w:rPr>
          <w:rFonts w:ascii="宋体" w:hAnsi="宋体" w:eastAsia="宋体" w:cs="宋体"/>
          <w:color w:val="auto"/>
          <w:sz w:val="28"/>
          <w:szCs w:val="28"/>
        </w:rPr>
        <w:t>要求</w:t>
      </w:r>
    </w:p>
    <w:p w14:paraId="0A911669">
      <w:pPr>
        <w:spacing w:before="204" w:line="225" w:lineRule="auto"/>
        <w:ind w:left="484"/>
        <w:rPr>
          <w:rFonts w:ascii="宋体" w:hAnsi="宋体" w:eastAsia="宋体" w:cs="宋体"/>
          <w:color w:val="000000" w:themeColor="text1"/>
          <w:sz w:val="23"/>
          <w:szCs w:val="23"/>
        </w:rPr>
      </w:pPr>
      <w:r>
        <w:rPr>
          <w:rFonts w:ascii="Arial" w:hAnsi="Arial" w:eastAsia="Arial" w:cs="Arial"/>
          <w:color w:val="000000" w:themeColor="text1"/>
          <w:spacing w:val="-2"/>
          <w:sz w:val="23"/>
          <w:szCs w:val="23"/>
        </w:rPr>
        <w:t xml:space="preserve">4.1.  </w:t>
      </w:r>
      <w:r>
        <w:rPr>
          <w:rFonts w:ascii="宋体" w:hAnsi="宋体" w:eastAsia="宋体" w:cs="宋体"/>
          <w:color w:val="000000" w:themeColor="text1"/>
          <w:spacing w:val="-2"/>
          <w:sz w:val="23"/>
          <w:szCs w:val="23"/>
        </w:rPr>
        <w:t>交货期：</w:t>
      </w:r>
      <w:r>
        <w:rPr>
          <w:rFonts w:hint="eastAsia" w:ascii="宋体" w:hAnsi="宋体" w:eastAsia="宋体" w:cs="宋体"/>
          <w:color w:val="000000" w:themeColor="text1"/>
          <w:spacing w:val="12"/>
          <w:sz w:val="23"/>
          <w:szCs w:val="23"/>
          <w:lang w:val="en-US" w:eastAsia="zh-CN"/>
        </w:rPr>
        <w:t>合同签订后30个日历日；质保期：1年。</w:t>
      </w:r>
    </w:p>
    <w:p w14:paraId="1CB06922">
      <w:pPr>
        <w:spacing w:before="187" w:line="224" w:lineRule="auto"/>
        <w:ind w:left="484"/>
        <w:rPr>
          <w:color w:val="auto"/>
        </w:rPr>
      </w:pPr>
      <w:r>
        <w:rPr>
          <w:rFonts w:ascii="Arial" w:hAnsi="Arial" w:eastAsia="Arial" w:cs="Arial"/>
          <w:color w:val="auto"/>
          <w:spacing w:val="6"/>
          <w:sz w:val="23"/>
          <w:szCs w:val="23"/>
        </w:rPr>
        <w:t>4</w:t>
      </w:r>
      <w:r>
        <w:rPr>
          <w:rFonts w:ascii="Arial" w:hAnsi="Arial" w:eastAsia="Arial" w:cs="Arial"/>
          <w:color w:val="auto"/>
          <w:spacing w:val="4"/>
          <w:sz w:val="23"/>
          <w:szCs w:val="23"/>
        </w:rPr>
        <w:t>.2.</w:t>
      </w:r>
      <w:r>
        <w:rPr>
          <w:rFonts w:ascii="宋体" w:hAnsi="宋体" w:eastAsia="宋体" w:cs="宋体"/>
          <w:color w:val="auto"/>
          <w:spacing w:val="4"/>
          <w:sz w:val="23"/>
          <w:szCs w:val="23"/>
        </w:rPr>
        <w:t>交货地点：</w:t>
      </w:r>
      <w:r>
        <w:rPr>
          <w:rFonts w:hint="eastAsia" w:ascii="宋体" w:hAnsi="宋体" w:eastAsia="宋体" w:cs="宋体"/>
          <w:color w:val="auto"/>
          <w:spacing w:val="4"/>
          <w:sz w:val="23"/>
          <w:szCs w:val="23"/>
          <w:lang w:val="en-US" w:eastAsia="zh-CN"/>
        </w:rPr>
        <w:t>尖扎县第一民族中学（</w:t>
      </w:r>
      <w:r>
        <w:rPr>
          <w:rFonts w:ascii="宋体" w:hAnsi="宋体" w:eastAsia="宋体" w:cs="宋体"/>
          <w:color w:val="auto"/>
          <w:spacing w:val="4"/>
          <w:sz w:val="23"/>
          <w:szCs w:val="23"/>
        </w:rPr>
        <w:t>甲方指定地点</w:t>
      </w:r>
      <w:r>
        <w:rPr>
          <w:rFonts w:hint="eastAsia" w:ascii="宋体" w:hAnsi="宋体" w:eastAsia="宋体" w:cs="宋体"/>
          <w:color w:val="auto"/>
          <w:spacing w:val="4"/>
          <w:sz w:val="23"/>
          <w:szCs w:val="23"/>
          <w:lang w:eastAsia="zh-CN"/>
        </w:rPr>
        <w:t>）</w:t>
      </w:r>
      <w:r>
        <w:rPr>
          <w:rFonts w:ascii="宋体" w:hAnsi="宋体" w:eastAsia="宋体" w:cs="宋体"/>
          <w:color w:val="auto"/>
          <w:spacing w:val="4"/>
          <w:sz w:val="23"/>
          <w:szCs w:val="23"/>
        </w:rPr>
        <w:t>；</w:t>
      </w:r>
    </w:p>
    <w:p w14:paraId="7063959F">
      <w:pPr>
        <w:spacing w:before="204" w:line="360" w:lineRule="auto"/>
        <w:ind w:left="484"/>
        <w:rPr>
          <w:rFonts w:ascii="Arial" w:hAnsi="Arial" w:eastAsia="Arial" w:cs="Arial"/>
          <w:color w:val="auto"/>
          <w:spacing w:val="-2"/>
          <w:sz w:val="23"/>
          <w:szCs w:val="23"/>
        </w:rPr>
        <w:sectPr>
          <w:headerReference r:id="rId72" w:type="default"/>
          <w:footerReference r:id="rId73" w:type="default"/>
          <w:pgSz w:w="11906" w:h="16839"/>
          <w:pgMar w:top="1239" w:right="1177" w:bottom="1193" w:left="1246" w:header="1225" w:footer="1030" w:gutter="0"/>
          <w:cols w:space="720" w:num="1"/>
        </w:sectPr>
      </w:pPr>
      <w:r>
        <w:rPr>
          <w:rFonts w:ascii="Arial" w:hAnsi="Arial" w:eastAsia="Arial" w:cs="Arial"/>
          <w:color w:val="auto"/>
          <w:spacing w:val="-2"/>
          <w:sz w:val="23"/>
          <w:szCs w:val="23"/>
        </w:rPr>
        <w:t>4</w:t>
      </w:r>
      <w:r>
        <w:rPr>
          <w:rFonts w:hint="eastAsia" w:eastAsia="宋体" w:cs="Arial"/>
          <w:color w:val="auto"/>
          <w:spacing w:val="-2"/>
          <w:sz w:val="23"/>
          <w:szCs w:val="23"/>
          <w:lang w:val="en-US" w:eastAsia="zh-CN"/>
        </w:rPr>
        <w:t>.3</w:t>
      </w:r>
      <w:r>
        <w:rPr>
          <w:rFonts w:ascii="Arial" w:hAnsi="Arial" w:eastAsia="Arial" w:cs="Arial"/>
          <w:color w:val="auto"/>
          <w:spacing w:val="-2"/>
          <w:sz w:val="23"/>
          <w:szCs w:val="23"/>
        </w:rPr>
        <w:t>. 付款方式：详见“第四章  合同文本样式”中“青海省政府采购项目合同书范本四、 付款方式”的规定，具体双方自行协商约定。</w:t>
      </w:r>
    </w:p>
    <w:p w14:paraId="07ABE675">
      <w:pPr>
        <w:keepNext w:val="0"/>
        <w:keepLines w:val="0"/>
        <w:widowControl/>
        <w:suppressLineNumbers w:val="0"/>
        <w:jc w:val="both"/>
        <w:textAlignment w:val="center"/>
        <w:rPr>
          <w:rFonts w:hint="eastAsia" w:ascii="等线" w:hAnsi="等线" w:eastAsia="等线" w:cs="等线"/>
          <w:i w:val="0"/>
          <w:iCs w:val="0"/>
          <w:snapToGrid w:val="0"/>
          <w:color w:val="auto"/>
          <w:kern w:val="0"/>
          <w:sz w:val="28"/>
          <w:szCs w:val="28"/>
          <w:u w:val="none"/>
          <w:lang w:val="en-US" w:eastAsia="zh-CN" w:bidi="ar"/>
        </w:rPr>
      </w:pPr>
    </w:p>
    <w:p w14:paraId="203143C0">
      <w:pPr>
        <w:pStyle w:val="11"/>
        <w:ind w:left="840" w:leftChars="400" w:firstLine="0" w:firstLineChars="0"/>
        <w:jc w:val="center"/>
        <w:rPr>
          <w:rFonts w:ascii="宋体" w:hAnsi="宋体" w:eastAsia="宋体" w:cs="宋体"/>
          <w:color w:val="auto"/>
          <w:sz w:val="40"/>
          <w:szCs w:val="40"/>
        </w:rPr>
      </w:pPr>
    </w:p>
    <w:p w14:paraId="78822D5E">
      <w:pPr>
        <w:pStyle w:val="11"/>
        <w:ind w:left="840" w:leftChars="400" w:firstLine="0" w:firstLineChars="0"/>
        <w:jc w:val="center"/>
        <w:rPr>
          <w:rFonts w:hint="eastAsia" w:ascii="宋体" w:hAnsi="宋体" w:eastAsia="宋体" w:cs="宋体"/>
          <w:i w:val="0"/>
          <w:iCs w:val="0"/>
          <w:snapToGrid w:val="0"/>
          <w:color w:val="auto"/>
          <w:kern w:val="0"/>
          <w:sz w:val="36"/>
          <w:szCs w:val="36"/>
          <w:u w:val="none"/>
          <w:lang w:val="en-US" w:eastAsia="zh-CN" w:bidi="ar"/>
        </w:rPr>
      </w:pPr>
      <w:r>
        <w:rPr>
          <w:rFonts w:ascii="宋体" w:hAnsi="宋体" w:eastAsia="宋体" w:cs="宋体"/>
          <w:color w:val="auto"/>
          <w:sz w:val="40"/>
          <w:szCs w:val="40"/>
        </w:rPr>
        <w:t>技术参数</w:t>
      </w:r>
    </w:p>
    <w:p w14:paraId="1A2B360D">
      <w:pPr>
        <w:rPr>
          <w:rFonts w:hint="eastAsia"/>
          <w:lang w:val="en-US" w:eastAsia="zh-CN"/>
        </w:rPr>
      </w:pPr>
    </w:p>
    <w:p w14:paraId="12595221">
      <w:pPr>
        <w:rPr>
          <w:rFonts w:hint="eastAsia"/>
        </w:rPr>
      </w:pPr>
    </w:p>
    <w:tbl>
      <w:tblPr>
        <w:tblStyle w:val="12"/>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7489"/>
        <w:gridCol w:w="784"/>
        <w:gridCol w:w="770"/>
      </w:tblGrid>
      <w:tr w14:paraId="5A1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09" w:type="dxa"/>
            <w:tcBorders>
              <w:left w:val="single" w:color="auto" w:sz="4" w:space="0"/>
              <w:bottom w:val="single" w:color="auto" w:sz="4" w:space="0"/>
            </w:tcBorders>
            <w:noWrap w:val="0"/>
            <w:vAlign w:val="center"/>
          </w:tcPr>
          <w:p w14:paraId="254D96E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489" w:type="dxa"/>
            <w:tcBorders>
              <w:bottom w:val="single" w:color="auto" w:sz="4" w:space="0"/>
              <w:right w:val="single" w:color="auto" w:sz="4" w:space="0"/>
            </w:tcBorders>
            <w:noWrap w:val="0"/>
            <w:vAlign w:val="center"/>
          </w:tcPr>
          <w:p w14:paraId="3D31638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784" w:type="dxa"/>
            <w:tcBorders>
              <w:bottom w:val="single" w:color="auto" w:sz="4" w:space="0"/>
              <w:right w:val="single" w:color="auto" w:sz="4" w:space="0"/>
            </w:tcBorders>
            <w:noWrap w:val="0"/>
            <w:vAlign w:val="center"/>
          </w:tcPr>
          <w:p w14:paraId="44A5F4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770" w:type="dxa"/>
            <w:tcBorders>
              <w:bottom w:val="single" w:color="auto" w:sz="4" w:space="0"/>
              <w:right w:val="single" w:color="auto" w:sz="4" w:space="0"/>
            </w:tcBorders>
            <w:noWrap w:val="0"/>
            <w:vAlign w:val="center"/>
          </w:tcPr>
          <w:p w14:paraId="0E991F12">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r>
      <w:tr w14:paraId="44FB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8" w:hRule="atLeast"/>
          <w:jc w:val="center"/>
        </w:trPr>
        <w:tc>
          <w:tcPr>
            <w:tcW w:w="1309" w:type="dxa"/>
            <w:tcBorders>
              <w:top w:val="single" w:color="auto" w:sz="4" w:space="0"/>
              <w:left w:val="single" w:color="auto" w:sz="4" w:space="0"/>
              <w:bottom w:val="single" w:color="auto" w:sz="4" w:space="0"/>
            </w:tcBorders>
            <w:noWrap w:val="0"/>
            <w:vAlign w:val="center"/>
          </w:tcPr>
          <w:p w14:paraId="669F3498">
            <w:pPr>
              <w:bidi w:val="0"/>
              <w:rPr>
                <w:rFonts w:hint="eastAsia"/>
                <w:lang w:val="en-US" w:eastAsia="zh-CN"/>
              </w:rPr>
            </w:pPr>
            <w:r>
              <w:rPr>
                <w:rFonts w:hint="eastAsia"/>
              </w:rPr>
              <w:t>中学单人课桌</w:t>
            </w:r>
            <w:r>
              <w:rPr>
                <w:rFonts w:hint="eastAsia"/>
                <w:lang w:val="en-US" w:eastAsia="zh-CN"/>
              </w:rPr>
              <w:t>凳</w:t>
            </w:r>
          </w:p>
        </w:tc>
        <w:tc>
          <w:tcPr>
            <w:tcW w:w="7489" w:type="dxa"/>
            <w:tcBorders>
              <w:top w:val="single" w:color="auto" w:sz="4" w:space="0"/>
              <w:bottom w:val="single" w:color="auto" w:sz="4" w:space="0"/>
              <w:right w:val="single" w:color="auto" w:sz="4" w:space="0"/>
            </w:tcBorders>
            <w:noWrap w:val="0"/>
            <w:vAlign w:val="center"/>
          </w:tcPr>
          <w:p w14:paraId="2BE6493B">
            <w:pPr>
              <w:bidi w:val="0"/>
              <w:ind w:firstLine="210" w:firstLineChars="100"/>
              <w:rPr>
                <w:rFonts w:hint="eastAsia"/>
              </w:rPr>
            </w:pPr>
            <w:r>
              <w:rPr>
                <w:rFonts w:hint="eastAsia"/>
                <w:lang w:val="en-US" w:eastAsia="zh-CN"/>
              </w:rPr>
              <w:t>1.</w:t>
            </w:r>
            <w:r>
              <w:rPr>
                <w:rFonts w:hint="eastAsia"/>
              </w:rPr>
              <w:t>课桌整体规格：</w:t>
            </w:r>
            <w:r>
              <w:rPr>
                <w:rFonts w:hint="eastAsia"/>
                <w:lang w:val="en-US" w:eastAsia="zh-CN"/>
              </w:rPr>
              <w:t>70</w:t>
            </w:r>
            <w:r>
              <w:rPr>
                <w:rFonts w:hint="eastAsia"/>
              </w:rPr>
              <w:t>0mm×</w:t>
            </w:r>
            <w:r>
              <w:rPr>
                <w:rFonts w:hint="eastAsia"/>
                <w:lang w:val="en-US" w:eastAsia="zh-CN"/>
              </w:rPr>
              <w:t>50</w:t>
            </w:r>
            <w:r>
              <w:rPr>
                <w:rFonts w:hint="eastAsia"/>
              </w:rPr>
              <w:t>0mm×760mm；</w:t>
            </w:r>
            <w:r>
              <w:rPr>
                <w:rFonts w:hint="eastAsia"/>
                <w:lang w:val="en-US" w:eastAsia="zh-CN"/>
              </w:rPr>
              <w:t>前带网斗，凳面340mm*240mm*420mm</w:t>
            </w:r>
          </w:p>
          <w:p w14:paraId="472CD1F9">
            <w:pPr>
              <w:bidi w:val="0"/>
              <w:ind w:firstLine="210" w:firstLineChars="100"/>
              <w:rPr>
                <w:rFonts w:hint="eastAsia"/>
              </w:rPr>
            </w:pPr>
            <w:r>
              <w:rPr>
                <w:rFonts w:hint="eastAsia"/>
                <w:lang w:val="en-US" w:eastAsia="zh-CN"/>
              </w:rPr>
              <w:t>2·</w:t>
            </w:r>
            <w:r>
              <w:rPr>
                <w:rFonts w:hint="eastAsia"/>
              </w:rPr>
              <w:t>桌面材质：采用18</w:t>
            </w:r>
            <w:r>
              <w:rPr>
                <w:rFonts w:hint="eastAsia"/>
                <w:lang w:val="en-US" w:eastAsia="zh-CN"/>
              </w:rPr>
              <w:t>mm</w:t>
            </w:r>
            <w:r>
              <w:rPr>
                <w:rFonts w:hint="eastAsia"/>
              </w:rPr>
              <w:t>高密板热压防火板，PP工程塑料注塑一次成型</w:t>
            </w:r>
            <w:r>
              <w:rPr>
                <w:rFonts w:hint="eastAsia"/>
                <w:lang w:eastAsia="zh-CN"/>
              </w:rPr>
              <w:t>，</w:t>
            </w:r>
            <w:r>
              <w:rPr>
                <w:rFonts w:hint="eastAsia"/>
                <w:lang w:val="en-US" w:eastAsia="zh-CN"/>
              </w:rPr>
              <w:t>在桌面正前方设置长200mm×宽15mm</w:t>
            </w:r>
            <w:r>
              <w:rPr>
                <w:rFonts w:hint="eastAsia"/>
              </w:rPr>
              <w:t>笔槽。无污染，不含有毒物质，甲醛含量≦国家规定标准，板材密度符合国家规定标准，正面附着牢固，抗冲击，耐摩擦，颜色协调美观，符合国家规定平整度要求，背面平整光滑无毛刺；​</w:t>
            </w:r>
          </w:p>
          <w:p w14:paraId="400944CB">
            <w:pPr>
              <w:bidi w:val="0"/>
              <w:ind w:firstLine="210" w:firstLineChars="100"/>
              <w:rPr>
                <w:rFonts w:hint="eastAsia"/>
                <w:lang w:val="en-US" w:eastAsia="zh-CN"/>
              </w:rPr>
            </w:pPr>
            <w:r>
              <w:rPr>
                <w:rFonts w:hint="eastAsia"/>
                <w:lang w:val="en-US" w:eastAsia="zh-CN"/>
              </w:rPr>
              <w:t xml:space="preserve">3· </w:t>
            </w:r>
            <w:r>
              <w:rPr>
                <w:rFonts w:hint="eastAsia"/>
              </w:rPr>
              <w:t>桌斗板</w:t>
            </w:r>
            <w:r>
              <w:rPr>
                <w:rFonts w:hint="eastAsia"/>
                <w:lang w:eastAsia="zh-CN"/>
              </w:rPr>
              <w:t>：</w:t>
            </w:r>
            <w:r>
              <w:rPr>
                <w:rFonts w:hint="eastAsia"/>
                <w:lang w:val="en-US" w:eastAsia="zh-CN"/>
              </w:rPr>
              <w:t>0.8mm</w:t>
            </w:r>
            <w:r>
              <w:rPr>
                <w:rFonts w:hint="eastAsia"/>
              </w:rPr>
              <w:t>优质冷轧</w:t>
            </w:r>
            <w:r>
              <w:rPr>
                <w:rFonts w:hint="eastAsia"/>
                <w:lang w:val="en-US" w:eastAsia="zh-CN"/>
              </w:rPr>
              <w:t>钢</w:t>
            </w:r>
            <w:r>
              <w:rPr>
                <w:rFonts w:hint="eastAsia"/>
              </w:rPr>
              <w:t>板</w:t>
            </w:r>
            <w:r>
              <w:rPr>
                <w:rFonts w:hint="eastAsia"/>
                <w:lang w:eastAsia="zh-CN"/>
              </w:rPr>
              <w:t>，</w:t>
            </w:r>
            <w:r>
              <w:rPr>
                <w:rFonts w:hint="eastAsia"/>
                <w:lang w:val="en-US" w:eastAsia="zh-CN"/>
              </w:rPr>
              <w:t>厚度≥0.8mm</w:t>
            </w:r>
            <w:r>
              <w:rPr>
                <w:rFonts w:hint="eastAsia"/>
              </w:rPr>
              <w:t>。</w:t>
            </w:r>
            <w:r>
              <w:rPr>
                <w:rFonts w:hint="eastAsia"/>
                <w:lang w:val="en-US" w:eastAsia="zh-CN"/>
              </w:rPr>
              <w:t xml:space="preserve">                          </w:t>
            </w:r>
          </w:p>
          <w:p w14:paraId="1CD5EAF7">
            <w:pPr>
              <w:bidi w:val="0"/>
              <w:ind w:firstLine="210" w:firstLineChars="100"/>
              <w:rPr>
                <w:rFonts w:hint="eastAsia"/>
              </w:rPr>
            </w:pPr>
            <w:r>
              <w:rPr>
                <w:rFonts w:hint="eastAsia"/>
                <w:lang w:val="en-US" w:eastAsia="zh-CN"/>
              </w:rPr>
              <w:t xml:space="preserve">4· </w:t>
            </w:r>
            <w:r>
              <w:rPr>
                <w:rFonts w:hint="eastAsia"/>
              </w:rPr>
              <w:t>桌脚、凳脚、底脚、立柱、连接杆均采用25x50mm,厚度≥1.2mm镀锌椭圆管，提供镀锌椭圆管检验报告。</w:t>
            </w:r>
          </w:p>
          <w:p w14:paraId="3A61AEB6">
            <w:pPr>
              <w:numPr>
                <w:ilvl w:val="0"/>
                <w:numId w:val="11"/>
              </w:numPr>
              <w:bidi w:val="0"/>
              <w:ind w:firstLine="210" w:firstLineChars="100"/>
              <w:rPr>
                <w:rFonts w:hint="eastAsia"/>
              </w:rPr>
            </w:pPr>
            <w:r>
              <w:rPr>
                <w:rFonts w:hint="eastAsia"/>
              </w:rPr>
              <w:t>脚套：优质塑料并且带防滑功能。</w:t>
            </w:r>
          </w:p>
          <w:p w14:paraId="0EA09295">
            <w:pPr>
              <w:numPr>
                <w:ilvl w:val="0"/>
                <w:numId w:val="0"/>
              </w:numPr>
              <w:bidi w:val="0"/>
              <w:ind w:firstLine="210" w:firstLineChars="100"/>
              <w:rPr>
                <w:rFonts w:hint="eastAsia"/>
              </w:rPr>
            </w:pPr>
            <w:r>
              <w:rPr>
                <w:rFonts w:hint="eastAsia"/>
                <w:lang w:val="en-US" w:eastAsia="zh-CN"/>
              </w:rPr>
              <w:t>6</w:t>
            </w:r>
            <w:r>
              <w:rPr>
                <w:rFonts w:hint="eastAsia"/>
              </w:rPr>
              <w:t>.拼装结构:外升降款式，螺杆螺帽固定。提供螺杆螺帽检验报告。</w:t>
            </w:r>
          </w:p>
          <w:p w14:paraId="579BEAD9">
            <w:pPr>
              <w:bidi w:val="0"/>
              <w:ind w:firstLine="210" w:firstLineChars="100"/>
              <w:rPr>
                <w:rFonts w:hint="eastAsia"/>
                <w:lang w:val="en-US" w:eastAsia="zh-CN"/>
              </w:rPr>
            </w:pPr>
            <w:r>
              <w:rPr>
                <w:rFonts w:hint="eastAsia"/>
                <w:lang w:val="en-US" w:eastAsia="zh-CN"/>
              </w:rPr>
              <w:t>7</w:t>
            </w:r>
            <w:r>
              <w:rPr>
                <w:rFonts w:hint="eastAsia"/>
              </w:rPr>
              <w:t>.粉末涂料：硬度（擦伤）≥4H，附着力达0级，耐冲击性50cm,弯曲试验2mm,杯突≥6mm,耐碱性≥500h无异常，耐酸性≥500h无异常，耐湿热性≥500 h无异常，耐盐雾≥500h划线处：单向锈蚀＜2.0mm未划线处无异常符合，重金属可溶性铅、镉、铬、汞均未检出,可迁移元素铅、镉、铬、汞、锑、钡、晒、砷均未检出，符合HG/T2006-2006标准，提供粉末涂料检验报告。</w:t>
            </w:r>
            <w:r>
              <w:rPr>
                <w:rFonts w:hint="eastAsia"/>
                <w:lang w:val="en-US" w:eastAsia="zh-CN"/>
              </w:rPr>
              <w:t xml:space="preserve">                                    </w:t>
            </w:r>
          </w:p>
          <w:p w14:paraId="73418CD2">
            <w:pPr>
              <w:bidi w:val="0"/>
              <w:ind w:firstLine="210" w:firstLineChars="100"/>
              <w:rPr>
                <w:rFonts w:hint="eastAsia"/>
                <w:lang w:val="en-US" w:eastAsia="zh-CN"/>
              </w:rPr>
            </w:pPr>
            <w:r>
              <w:rPr>
                <w:rFonts w:hint="eastAsia"/>
                <w:lang w:val="en-US" w:eastAsia="zh-CN"/>
              </w:rPr>
              <w:t>8. PP塑料，检测依据：GB/T32487-2016,GB28481-2012,邻苯二甲酸酯中(DBP、BBP、DEHP、DNOP、DINP、DIDP)均未检出,重金属（可溶性铅、镉、铬、汞）均小于5.0mg/kg。</w:t>
            </w:r>
            <w:r>
              <w:rPr>
                <w:rFonts w:hint="eastAsia"/>
              </w:rPr>
              <w:t>提供检验报告</w:t>
            </w:r>
            <w:r>
              <w:rPr>
                <w:rFonts w:hint="eastAsia"/>
                <w:lang w:eastAsia="zh-CN"/>
              </w:rPr>
              <w:t>。</w:t>
            </w:r>
            <w:r>
              <w:rPr>
                <w:rFonts w:hint="eastAsia"/>
                <w:lang w:val="en-US" w:eastAsia="zh-CN"/>
              </w:rPr>
              <w:t xml:space="preserve">                                                                          </w:t>
            </w:r>
          </w:p>
          <w:p w14:paraId="6CB46C22">
            <w:pPr>
              <w:bidi w:val="0"/>
              <w:ind w:firstLine="210" w:firstLineChars="100"/>
              <w:rPr>
                <w:rFonts w:hint="eastAsia"/>
                <w:lang w:val="en-US" w:eastAsia="zh-CN"/>
              </w:rPr>
            </w:pPr>
            <w:r>
              <w:rPr>
                <w:rFonts w:hint="eastAsia"/>
                <w:lang w:val="en-US" w:eastAsia="zh-CN"/>
              </w:rPr>
              <w:t xml:space="preserve">9. 采用0.8mm优质冷轧钢板，检测依据：GB/T4336-2016、GB/T3325-2017，镀层本身的耐腐蚀等级和镀层对基体的保护等级等级实测值10级，金属喷涂层硬度达≥4H，附着力达0级，拉伸强度≥195N/mm²,断后伸长率≥60%，塑性延伸强度315-430N/mm²，硬度38.3，可迁移元素Pb、Cd、Cr、Hg、As、Ba、Sb、Se均＜1mg/kg，提供冷轧钢板检报告。                                                                       </w:t>
            </w:r>
          </w:p>
          <w:p w14:paraId="7FD18D52">
            <w:pPr>
              <w:bidi w:val="0"/>
              <w:ind w:firstLine="630" w:firstLineChars="300"/>
              <w:rPr>
                <w:rFonts w:hint="eastAsia"/>
              </w:rPr>
            </w:pPr>
            <w:r>
              <w:rPr>
                <w:rFonts w:hint="eastAsia"/>
              </w:rPr>
              <w:t>技术工艺</w:t>
            </w:r>
          </w:p>
          <w:p w14:paraId="58FD8CBE">
            <w:pPr>
              <w:bidi w:val="0"/>
              <w:rPr>
                <w:rFonts w:hint="eastAsia"/>
              </w:rPr>
            </w:pPr>
            <w:r>
              <w:rPr>
                <w:rFonts w:hint="eastAsia"/>
              </w:rPr>
              <w:t>各钢件做防锈处理，采用聚脂环氧粉末喷塑等应符合国家标准。钢件表面及桌椅金属部分需经酸洗、磷化、表面除锈。除锈后采用高压静电喷涂，涂层厚度70～80um。金属零、部件采取焊接连接。其他焊接件之间的连接部分均应焊接（结构不需要时除外），不允许漏焊。焊接件焊接处应无脱焊、虚焊、焊穿、错位；焊接处应无夹渣、气孔、焊瘤、焊丝头、咬边、飞溅；焊疤表面波纹应均匀、高低之差应不大于1mm。焊接后要经打磨处理。</w:t>
            </w:r>
          </w:p>
        </w:tc>
        <w:tc>
          <w:tcPr>
            <w:tcW w:w="784" w:type="dxa"/>
            <w:tcBorders>
              <w:top w:val="single" w:color="auto" w:sz="4" w:space="0"/>
              <w:bottom w:val="single" w:color="auto" w:sz="4" w:space="0"/>
              <w:right w:val="single" w:color="auto" w:sz="4" w:space="0"/>
            </w:tcBorders>
            <w:noWrap w:val="0"/>
            <w:vAlign w:val="center"/>
          </w:tcPr>
          <w:p w14:paraId="7404000D">
            <w:pPr>
              <w:bidi w:val="0"/>
              <w:rPr>
                <w:rFonts w:hint="default" w:eastAsia="宋体"/>
                <w:lang w:val="en-US" w:eastAsia="zh-CN"/>
              </w:rPr>
            </w:pPr>
            <w:r>
              <w:rPr>
                <w:rFonts w:hint="eastAsia" w:eastAsia="宋体"/>
                <w:lang w:val="en-US" w:eastAsia="zh-CN"/>
              </w:rPr>
              <w:t>1500</w:t>
            </w:r>
          </w:p>
        </w:tc>
        <w:tc>
          <w:tcPr>
            <w:tcW w:w="770" w:type="dxa"/>
            <w:tcBorders>
              <w:top w:val="single" w:color="auto" w:sz="4" w:space="0"/>
              <w:bottom w:val="single" w:color="auto" w:sz="4" w:space="0"/>
              <w:right w:val="single" w:color="auto" w:sz="4" w:space="0"/>
            </w:tcBorders>
            <w:noWrap w:val="0"/>
            <w:vAlign w:val="center"/>
          </w:tcPr>
          <w:p w14:paraId="17951532">
            <w:pPr>
              <w:bidi w:val="0"/>
              <w:rPr>
                <w:rFonts w:hint="default" w:eastAsia="宋体"/>
                <w:lang w:val="en-US" w:eastAsia="zh-CN"/>
              </w:rPr>
            </w:pPr>
            <w:r>
              <w:rPr>
                <w:rFonts w:hint="eastAsia" w:eastAsia="宋体"/>
                <w:lang w:val="en-US" w:eastAsia="zh-CN"/>
              </w:rPr>
              <w:t>套</w:t>
            </w:r>
          </w:p>
        </w:tc>
      </w:tr>
    </w:tbl>
    <w:p w14:paraId="3B25052D">
      <w:pPr>
        <w:rPr>
          <w:rFonts w:hint="eastAsia"/>
          <w:lang w:val="en-US" w:eastAsia="zh-CN"/>
        </w:rPr>
      </w:pPr>
    </w:p>
    <w:sectPr>
      <w:headerReference r:id="rId74" w:type="default"/>
      <w:footerReference r:id="rId75" w:type="default"/>
      <w:pgSz w:w="11906" w:h="16839"/>
      <w:pgMar w:top="400" w:right="862" w:bottom="1192" w:left="715" w:header="0" w:footer="10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1510">
    <w:pPr>
      <w:pStyle w:val="8"/>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A43FA7">
                <w:pPr>
                  <w:pStyle w:val="8"/>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2B0B">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41EC">
    <w:pPr>
      <w:spacing w:line="188" w:lineRule="auto"/>
      <w:rPr>
        <w:rFonts w:ascii="Calibri" w:hAnsi="Calibri" w:eastAsia="Calibri" w:cs="Calibri"/>
        <w:sz w:val="17"/>
        <w:szCs w:val="17"/>
      </w:rPr>
    </w:pPr>
    <w:r>
      <w:rPr>
        <w:sz w:val="17"/>
      </w:rPr>
      <w:pict>
        <v:shape id="_x0000_s4113" o:spid="_x0000_s411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6E92AEE1">
                <w:pPr>
                  <w:pStyle w:val="8"/>
                </w:pPr>
                <w:r>
                  <w:fldChar w:fldCharType="begin"/>
                </w:r>
                <w:r>
                  <w:instrText xml:space="preserve"> PAGE  \* MERGEFORMAT </w:instrText>
                </w:r>
                <w:r>
                  <w:fldChar w:fldCharType="separate"/>
                </w:r>
                <w:r>
                  <w:t>34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72B7">
    <w:pPr>
      <w:spacing w:line="188" w:lineRule="auto"/>
      <w:rPr>
        <w:rFonts w:ascii="Calibri" w:hAnsi="Calibri" w:eastAsia="Calibri" w:cs="Calibri"/>
        <w:sz w:val="17"/>
        <w:szCs w:val="17"/>
      </w:rPr>
    </w:pPr>
    <w:r>
      <w:rPr>
        <w:sz w:val="17"/>
      </w:rPr>
      <w:pict>
        <v:shape id="_x0000_s4114" o:spid="_x0000_s411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3998EFB8">
                <w:pPr>
                  <w:pStyle w:val="8"/>
                </w:pPr>
                <w:r>
                  <w:fldChar w:fldCharType="begin"/>
                </w:r>
                <w:r>
                  <w:instrText xml:space="preserve"> PAGE  \* MERGEFORMAT </w:instrText>
                </w:r>
                <w:r>
                  <w:fldChar w:fldCharType="separate"/>
                </w:r>
                <w:r>
                  <w:t>35</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E4C5">
    <w:pPr>
      <w:spacing w:line="188" w:lineRule="auto"/>
      <w:rPr>
        <w:rFonts w:ascii="Calibri" w:hAnsi="Calibri" w:eastAsia="Calibri" w:cs="Calibri"/>
        <w:sz w:val="17"/>
        <w:szCs w:val="17"/>
      </w:rPr>
    </w:pPr>
    <w:r>
      <w:rPr>
        <w:sz w:val="17"/>
      </w:rPr>
      <w:pict>
        <v:shape id="_x0000_s4115" o:spid="_x0000_s4115"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268F94AB">
                <w:pPr>
                  <w:pStyle w:val="8"/>
                </w:pPr>
                <w:r>
                  <w:fldChar w:fldCharType="begin"/>
                </w:r>
                <w:r>
                  <w:instrText xml:space="preserve"> PAGE  \* MERGEFORMAT </w:instrText>
                </w:r>
                <w:r>
                  <w:fldChar w:fldCharType="separate"/>
                </w:r>
                <w:r>
                  <w:t>36</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569E">
    <w:pPr>
      <w:spacing w:line="188" w:lineRule="auto"/>
      <w:rPr>
        <w:rFonts w:ascii="Calibri" w:hAnsi="Calibri" w:eastAsia="Calibri" w:cs="Calibri"/>
        <w:sz w:val="17"/>
        <w:szCs w:val="17"/>
      </w:rPr>
    </w:pPr>
    <w:r>
      <w:rPr>
        <w:sz w:val="17"/>
      </w:rPr>
      <w:pict>
        <v:shape id="_x0000_s4116" o:spid="_x0000_s411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4112C81A">
                <w:pPr>
                  <w:pStyle w:val="8"/>
                </w:pPr>
                <w:r>
                  <w:fldChar w:fldCharType="begin"/>
                </w:r>
                <w:r>
                  <w:instrText xml:space="preserve"> PAGE  \* MERGEFORMAT </w:instrText>
                </w:r>
                <w:r>
                  <w:fldChar w:fldCharType="separate"/>
                </w:r>
                <w:r>
                  <w:t>37</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07D4">
    <w:pPr>
      <w:spacing w:line="188" w:lineRule="auto"/>
      <w:rPr>
        <w:rFonts w:ascii="Calibri" w:hAnsi="Calibri" w:eastAsia="Calibri" w:cs="Calibri"/>
        <w:sz w:val="17"/>
        <w:szCs w:val="17"/>
      </w:rPr>
    </w:pPr>
    <w:r>
      <w:rPr>
        <w:sz w:val="17"/>
      </w:rPr>
      <w:pict>
        <v:shape id="_x0000_s4117" o:spid="_x0000_s4117"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7CB5B8F1">
                <w:pPr>
                  <w:pStyle w:val="8"/>
                </w:pPr>
                <w:r>
                  <w:fldChar w:fldCharType="begin"/>
                </w:r>
                <w:r>
                  <w:instrText xml:space="preserve"> PAGE  \* MERGEFORMAT </w:instrText>
                </w:r>
                <w:r>
                  <w:fldChar w:fldCharType="separate"/>
                </w:r>
                <w:r>
                  <w:t>38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EAFC">
    <w:pPr>
      <w:spacing w:line="188" w:lineRule="auto"/>
      <w:rPr>
        <w:rFonts w:ascii="Calibri" w:hAnsi="Calibri" w:eastAsia="Calibri" w:cs="Calibri"/>
        <w:sz w:val="17"/>
        <w:szCs w:val="17"/>
      </w:rPr>
    </w:pPr>
    <w:r>
      <w:rPr>
        <w:sz w:val="17"/>
      </w:rPr>
      <w:pict>
        <v:shape id="_x0000_s4118" o:spid="_x0000_s4118"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3C59805D">
                <w:pPr>
                  <w:pStyle w:val="8"/>
                </w:pPr>
                <w:r>
                  <w:fldChar w:fldCharType="begin"/>
                </w:r>
                <w:r>
                  <w:instrText xml:space="preserve"> PAGE  \* MERGEFORMAT </w:instrText>
                </w:r>
                <w:r>
                  <w:fldChar w:fldCharType="separate"/>
                </w:r>
                <w:r>
                  <w:t>39</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3EE7">
    <w:pPr>
      <w:spacing w:line="188" w:lineRule="auto"/>
      <w:rPr>
        <w:rFonts w:ascii="Calibri" w:hAnsi="Calibri" w:eastAsia="Calibri" w:cs="Calibri"/>
        <w:sz w:val="17"/>
        <w:szCs w:val="17"/>
      </w:rPr>
    </w:pPr>
    <w:r>
      <w:rPr>
        <w:sz w:val="17"/>
      </w:rPr>
      <w:pict>
        <v:shape id="_x0000_s4119" o:spid="_x0000_s411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7269FD1B">
                <w:pPr>
                  <w:pStyle w:val="8"/>
                </w:pPr>
                <w:r>
                  <w:fldChar w:fldCharType="begin"/>
                </w:r>
                <w:r>
                  <w:instrText xml:space="preserve"> PAGE  \* MERGEFORMAT </w:instrText>
                </w:r>
                <w:r>
                  <w:fldChar w:fldCharType="separate"/>
                </w:r>
                <w:r>
                  <w:t>40</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4AEC">
    <w:pPr>
      <w:spacing w:line="188" w:lineRule="auto"/>
      <w:rPr>
        <w:rFonts w:ascii="Calibri" w:hAnsi="Calibri" w:eastAsia="Calibri" w:cs="Calibri"/>
        <w:sz w:val="17"/>
        <w:szCs w:val="17"/>
      </w:rPr>
    </w:pPr>
    <w:r>
      <w:rPr>
        <w:sz w:val="17"/>
      </w:rPr>
      <w:pict>
        <v:shape id="_x0000_s4120" o:spid="_x0000_s4120"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0C90762B">
                <w:pPr>
                  <w:pStyle w:val="8"/>
                </w:pPr>
                <w:r>
                  <w:fldChar w:fldCharType="begin"/>
                </w:r>
                <w:r>
                  <w:instrText xml:space="preserve"> PAGE  \* MERGEFORMAT </w:instrText>
                </w:r>
                <w:r>
                  <w:fldChar w:fldCharType="separate"/>
                </w:r>
                <w:r>
                  <w:t>41</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F340">
    <w:pPr>
      <w:spacing w:line="188" w:lineRule="auto"/>
      <w:rPr>
        <w:rFonts w:ascii="Calibri" w:hAnsi="Calibri" w:eastAsia="Calibri" w:cs="Calibri"/>
        <w:sz w:val="17"/>
        <w:szCs w:val="17"/>
      </w:rPr>
    </w:pPr>
    <w:r>
      <w:rPr>
        <w:sz w:val="17"/>
      </w:rPr>
      <w:pict>
        <v:shape id="_x0000_s4121" o:spid="_x0000_s412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7457A382">
                <w:pPr>
                  <w:pStyle w:val="8"/>
                </w:pPr>
                <w:r>
                  <w:fldChar w:fldCharType="begin"/>
                </w:r>
                <w:r>
                  <w:instrText xml:space="preserve"> PAGE  \* MERGEFORMAT </w:instrText>
                </w:r>
                <w:r>
                  <w:fldChar w:fldCharType="separate"/>
                </w:r>
                <w:r>
                  <w:t>42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1416">
    <w:pPr>
      <w:spacing w:line="188" w:lineRule="auto"/>
      <w:rPr>
        <w:rFonts w:ascii="Calibri" w:hAnsi="Calibri" w:eastAsia="Calibri" w:cs="Calibri"/>
        <w:sz w:val="17"/>
        <w:szCs w:val="17"/>
      </w:rPr>
    </w:pPr>
    <w:r>
      <w:rPr>
        <w:sz w:val="17"/>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8A6074E">
                <w:pPr>
                  <w:pStyle w:val="8"/>
                </w:pPr>
                <w:r>
                  <w:fldChar w:fldCharType="begin"/>
                </w:r>
                <w:r>
                  <w:instrText xml:space="preserve"> PAGE  \* MERGEFORMAT </w:instrText>
                </w:r>
                <w:r>
                  <w:fldChar w:fldCharType="separate"/>
                </w:r>
                <w:r>
                  <w:t>8</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8763">
    <w:pPr>
      <w:spacing w:line="186" w:lineRule="auto"/>
      <w:rPr>
        <w:rFonts w:ascii="Calibri" w:hAnsi="Calibri" w:eastAsia="Calibri" w:cs="Calibri"/>
        <w:sz w:val="17"/>
        <w:szCs w:val="17"/>
      </w:rPr>
    </w:pPr>
    <w:r>
      <w:rPr>
        <w:sz w:val="17"/>
      </w:rPr>
      <w:pict>
        <v:shape id="_x0000_s4122" o:spid="_x0000_s4122"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20BAF4A9">
                <w:pPr>
                  <w:pStyle w:val="8"/>
                </w:pPr>
                <w:r>
                  <w:fldChar w:fldCharType="begin"/>
                </w:r>
                <w:r>
                  <w:instrText xml:space="preserve"> PAGE  \* MERGEFORMAT </w:instrText>
                </w:r>
                <w:r>
                  <w:fldChar w:fldCharType="separate"/>
                </w:r>
                <w:r>
                  <w:t>43</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07CB">
    <w:pPr>
      <w:spacing w:line="188" w:lineRule="auto"/>
      <w:rPr>
        <w:rFonts w:ascii="Calibri" w:hAnsi="Calibri" w:eastAsia="Calibri" w:cs="Calibri"/>
        <w:sz w:val="17"/>
        <w:szCs w:val="17"/>
      </w:rPr>
    </w:pPr>
    <w:r>
      <w:rPr>
        <w:sz w:val="17"/>
      </w:rPr>
      <w:pict>
        <v:shape id="_x0000_s4123" o:spid="_x0000_s4123"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1B249E3C">
                <w:pPr>
                  <w:pStyle w:val="8"/>
                </w:pPr>
                <w:r>
                  <w:fldChar w:fldCharType="begin"/>
                </w:r>
                <w:r>
                  <w:instrText xml:space="preserve"> PAGE  \* MERGEFORMAT </w:instrText>
                </w:r>
                <w:r>
                  <w:fldChar w:fldCharType="separate"/>
                </w:r>
                <w:r>
                  <w:t>44</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C507">
    <w:pPr>
      <w:spacing w:line="188" w:lineRule="auto"/>
      <w:rPr>
        <w:rFonts w:ascii="Calibri" w:hAnsi="Calibri" w:eastAsia="Calibri" w:cs="Calibri"/>
        <w:sz w:val="17"/>
        <w:szCs w:val="17"/>
      </w:rPr>
    </w:pPr>
    <w:r>
      <w:rPr>
        <w:sz w:val="17"/>
      </w:rPr>
      <w:pict>
        <v:shape id="_x0000_s4124" o:spid="_x0000_s4124"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4A5268A6">
                <w:pPr>
                  <w:pStyle w:val="8"/>
                </w:pPr>
                <w:r>
                  <w:fldChar w:fldCharType="begin"/>
                </w:r>
                <w:r>
                  <w:instrText xml:space="preserve"> PAGE  \* MERGEFORMAT </w:instrText>
                </w:r>
                <w:r>
                  <w:fldChar w:fldCharType="separate"/>
                </w:r>
                <w:r>
                  <w:t>45</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5A89">
    <w:pPr>
      <w:spacing w:line="186" w:lineRule="auto"/>
      <w:rPr>
        <w:rFonts w:ascii="Calibri" w:hAnsi="Calibri" w:eastAsia="Calibri" w:cs="Calibri"/>
        <w:sz w:val="17"/>
        <w:szCs w:val="17"/>
      </w:rPr>
    </w:pPr>
    <w:r>
      <w:rPr>
        <w:sz w:val="17"/>
      </w:rPr>
      <w:pict>
        <v:shape id="_x0000_s4125" o:spid="_x0000_s4125"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14:paraId="7689E6F2">
                <w:pPr>
                  <w:pStyle w:val="8"/>
                </w:pPr>
                <w:r>
                  <w:fldChar w:fldCharType="begin"/>
                </w:r>
                <w:r>
                  <w:instrText xml:space="preserve"> PAGE  \* MERGEFORMAT </w:instrText>
                </w:r>
                <w:r>
                  <w:fldChar w:fldCharType="separate"/>
                </w:r>
                <w:r>
                  <w:t>46</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DA70">
    <w:pPr>
      <w:spacing w:line="186" w:lineRule="auto"/>
      <w:rPr>
        <w:rFonts w:ascii="Calibri" w:hAnsi="Calibri" w:eastAsia="Calibri" w:cs="Calibri"/>
        <w:sz w:val="17"/>
        <w:szCs w:val="17"/>
      </w:rPr>
    </w:pPr>
    <w:r>
      <w:rPr>
        <w:sz w:val="17"/>
      </w:rPr>
      <w:pict>
        <v:shape id="_x0000_s4126" o:spid="_x0000_s4126"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14:paraId="34193D19">
                <w:pPr>
                  <w:pStyle w:val="8"/>
                </w:pPr>
                <w:r>
                  <w:fldChar w:fldCharType="begin"/>
                </w:r>
                <w:r>
                  <w:instrText xml:space="preserve"> PAGE  \* MERGEFORMAT </w:instrText>
                </w:r>
                <w:r>
                  <w:fldChar w:fldCharType="separate"/>
                </w:r>
                <w:r>
                  <w:t>47</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664A">
    <w:pPr>
      <w:spacing w:line="188" w:lineRule="auto"/>
      <w:rPr>
        <w:rFonts w:ascii="Calibri" w:hAnsi="Calibri" w:eastAsia="Calibri" w:cs="Calibri"/>
        <w:sz w:val="17"/>
        <w:szCs w:val="17"/>
      </w:rPr>
    </w:pPr>
    <w:r>
      <w:rPr>
        <w:sz w:val="17"/>
      </w:rPr>
      <w:pict>
        <v:shape id="_x0000_s4127" o:spid="_x0000_s4127"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14:paraId="7396A345">
                <w:pPr>
                  <w:pStyle w:val="8"/>
                </w:pPr>
                <w:r>
                  <w:fldChar w:fldCharType="begin"/>
                </w:r>
                <w:r>
                  <w:instrText xml:space="preserve"> PAGE  \* MERGEFORMAT </w:instrText>
                </w:r>
                <w:r>
                  <w:fldChar w:fldCharType="separate"/>
                </w:r>
                <w:r>
                  <w:t>48</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09A7">
    <w:pPr>
      <w:spacing w:line="186" w:lineRule="auto"/>
      <w:rPr>
        <w:rFonts w:ascii="Calibri" w:hAnsi="Calibri" w:eastAsia="Calibri" w:cs="Calibri"/>
        <w:sz w:val="17"/>
        <w:szCs w:val="17"/>
      </w:rPr>
    </w:pPr>
    <w:r>
      <w:rPr>
        <w:sz w:val="17"/>
      </w:rPr>
      <w:pict>
        <v:shape id="_x0000_s4128" o:spid="_x0000_s4128"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14:paraId="77D8CDE6">
                <w:pPr>
                  <w:pStyle w:val="8"/>
                </w:pPr>
                <w:r>
                  <w:fldChar w:fldCharType="begin"/>
                </w:r>
                <w:r>
                  <w:instrText xml:space="preserve"> PAGE  \* MERGEFORMAT </w:instrText>
                </w:r>
                <w:r>
                  <w:fldChar w:fldCharType="separate"/>
                </w:r>
                <w:r>
                  <w:t>49</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DCC2">
    <w:pPr>
      <w:spacing w:line="188" w:lineRule="auto"/>
      <w:rPr>
        <w:rFonts w:ascii="Calibri" w:hAnsi="Calibri" w:eastAsia="Calibri" w:cs="Calibri"/>
        <w:sz w:val="17"/>
        <w:szCs w:val="17"/>
      </w:rPr>
    </w:pPr>
    <w:r>
      <w:rPr>
        <w:sz w:val="17"/>
      </w:rPr>
      <w:pict>
        <v:shape id="_x0000_s4129" o:spid="_x0000_s412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14:paraId="1313A98E">
                <w:pPr>
                  <w:pStyle w:val="8"/>
                </w:pPr>
                <w:r>
                  <w:fldChar w:fldCharType="begin"/>
                </w:r>
                <w:r>
                  <w:instrText xml:space="preserve"> PAGE  \* MERGEFORMAT </w:instrText>
                </w:r>
                <w:r>
                  <w:fldChar w:fldCharType="separate"/>
                </w:r>
                <w:r>
                  <w:t>50</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10F6">
    <w:pPr>
      <w:spacing w:line="188" w:lineRule="auto"/>
      <w:ind w:left="4617"/>
      <w:rPr>
        <w:rFonts w:ascii="Calibri" w:hAnsi="Calibri" w:eastAsia="Calibri" w:cs="Calibri"/>
        <w:sz w:val="17"/>
        <w:szCs w:val="17"/>
      </w:rPr>
    </w:pPr>
    <w:r>
      <w:rPr>
        <w:sz w:val="17"/>
      </w:rPr>
      <w:pict>
        <v:shape id="_x0000_s4130" o:spid="_x0000_s4130"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14:paraId="0F378E45">
                <w:pPr>
                  <w:pStyle w:val="8"/>
                </w:pPr>
                <w:r>
                  <w:fldChar w:fldCharType="begin"/>
                </w:r>
                <w:r>
                  <w:instrText xml:space="preserve"> PAGE  \* MERGEFORMAT </w:instrText>
                </w:r>
                <w:r>
                  <w:fldChar w:fldCharType="separate"/>
                </w:r>
                <w:r>
                  <w:t>51</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562A">
    <w:pPr>
      <w:spacing w:line="188" w:lineRule="auto"/>
      <w:rPr>
        <w:rFonts w:ascii="Calibri" w:hAnsi="Calibri" w:eastAsia="Calibri" w:cs="Calibri"/>
        <w:sz w:val="17"/>
        <w:szCs w:val="17"/>
      </w:rPr>
    </w:pPr>
    <w:r>
      <w:rPr>
        <w:sz w:val="17"/>
      </w:rPr>
      <w:pict>
        <v:shape id="_x0000_s4131" o:spid="_x0000_s4131"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14:paraId="08FC97AB">
                <w:pPr>
                  <w:pStyle w:val="8"/>
                </w:pPr>
                <w:r>
                  <w:fldChar w:fldCharType="begin"/>
                </w:r>
                <w:r>
                  <w:instrText xml:space="preserve"> PAGE  \* MERGEFORMAT </w:instrText>
                </w:r>
                <w:r>
                  <w:fldChar w:fldCharType="separate"/>
                </w:r>
                <w:r>
                  <w:t>52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8004">
    <w:pPr>
      <w:spacing w:line="188" w:lineRule="auto"/>
      <w:ind w:left="4779"/>
      <w:rPr>
        <w:rFonts w:ascii="Calibri" w:hAnsi="Calibri" w:eastAsia="Calibri" w:cs="Calibri"/>
        <w:sz w:val="17"/>
        <w:szCs w:val="17"/>
      </w:rPr>
    </w:pPr>
    <w:r>
      <w:rPr>
        <w:sz w:val="17"/>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E65E38F">
                <w:pPr>
                  <w:pStyle w:val="8"/>
                </w:pPr>
                <w:r>
                  <w:fldChar w:fldCharType="begin"/>
                </w:r>
                <w:r>
                  <w:instrText xml:space="preserve"> PAGE  \* MERGEFORMAT </w:instrText>
                </w:r>
                <w:r>
                  <w:fldChar w:fldCharType="separate"/>
                </w:r>
                <w:r>
                  <w:t>10</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5238">
    <w:pPr>
      <w:spacing w:line="186" w:lineRule="auto"/>
      <w:ind w:left="4622"/>
      <w:rPr>
        <w:rFonts w:ascii="Calibri" w:hAnsi="Calibri" w:eastAsia="Calibri" w:cs="Calibri"/>
        <w:sz w:val="17"/>
        <w:szCs w:val="17"/>
      </w:rPr>
    </w:pPr>
    <w:r>
      <w:rPr>
        <w:sz w:val="17"/>
      </w:rPr>
      <w:pict>
        <v:shape id="_x0000_s4132" o:spid="_x0000_s4132"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14:paraId="2BCBA411">
                <w:pPr>
                  <w:pStyle w:val="8"/>
                </w:pPr>
                <w:r>
                  <w:fldChar w:fldCharType="begin"/>
                </w:r>
                <w:r>
                  <w:instrText xml:space="preserve"> PAGE  \* MERGEFORMAT </w:instrText>
                </w:r>
                <w:r>
                  <w:fldChar w:fldCharType="separate"/>
                </w:r>
                <w:r>
                  <w:t>53</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4B46">
    <w:pPr>
      <w:spacing w:line="188" w:lineRule="auto"/>
      <w:ind w:left="4622"/>
      <w:rPr>
        <w:rFonts w:ascii="Calibri" w:hAnsi="Calibri" w:eastAsia="Calibri" w:cs="Calibri"/>
        <w:sz w:val="17"/>
        <w:szCs w:val="17"/>
      </w:rPr>
    </w:pPr>
    <w:r>
      <w:rPr>
        <w:sz w:val="17"/>
      </w:rPr>
      <w:pict>
        <v:shape id="_x0000_s4133" o:spid="_x0000_s4133"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14:paraId="57B5A5FA">
                <w:pPr>
                  <w:pStyle w:val="8"/>
                </w:pPr>
                <w:r>
                  <w:fldChar w:fldCharType="begin"/>
                </w:r>
                <w:r>
                  <w:instrText xml:space="preserve"> PAGE  \* MERGEFORMAT </w:instrText>
                </w:r>
                <w:r>
                  <w:fldChar w:fldCharType="separate"/>
                </w:r>
                <w:r>
                  <w:t>54</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75C4">
    <w:pPr>
      <w:spacing w:line="188" w:lineRule="auto"/>
      <w:ind w:left="4701"/>
      <w:rPr>
        <w:rFonts w:ascii="Calibri" w:hAnsi="Calibri" w:eastAsia="Calibri" w:cs="Calibri"/>
        <w:sz w:val="17"/>
        <w:szCs w:val="17"/>
      </w:rPr>
    </w:pPr>
    <w:r>
      <w:rPr>
        <w:sz w:val="17"/>
      </w:rPr>
      <w:pict>
        <v:shape id="_x0000_s4134" o:spid="_x0000_s4134"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14:paraId="45A1CF18">
                <w:pPr>
                  <w:pStyle w:val="8"/>
                </w:pPr>
                <w:r>
                  <w:fldChar w:fldCharType="begin"/>
                </w:r>
                <w:r>
                  <w:instrText xml:space="preserve"> PAGE  \* MERGEFORMAT </w:instrText>
                </w:r>
                <w:r>
                  <w:fldChar w:fldCharType="separate"/>
                </w:r>
                <w:r>
                  <w:t>55</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F340">
    <w:pPr>
      <w:spacing w:line="186" w:lineRule="auto"/>
      <w:ind w:left="4954"/>
      <w:rPr>
        <w:rFonts w:ascii="Calibri" w:hAnsi="Calibri" w:eastAsia="Calibri" w:cs="Calibri"/>
        <w:sz w:val="17"/>
        <w:szCs w:val="17"/>
      </w:rPr>
    </w:pPr>
    <w:r>
      <w:rPr>
        <w:sz w:val="17"/>
      </w:rPr>
      <w:pict>
        <v:shape id="_x0000_s4135" o:spid="_x0000_s4135"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14:paraId="5702651A">
                <w:pPr>
                  <w:pStyle w:val="8"/>
                </w:pPr>
                <w:r>
                  <w:fldChar w:fldCharType="begin"/>
                </w:r>
                <w:r>
                  <w:instrText xml:space="preserve"> PAGE  \* MERGEFORMAT </w:instrText>
                </w:r>
                <w:r>
                  <w:fldChar w:fldCharType="separate"/>
                </w:r>
                <w:r>
                  <w:t>56</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73A0">
    <w:pPr>
      <w:spacing w:line="186" w:lineRule="auto"/>
      <w:ind w:left="4736"/>
      <w:rPr>
        <w:rFonts w:ascii="Calibri" w:hAnsi="Calibri" w:eastAsia="Calibri" w:cs="Calibri"/>
        <w:sz w:val="17"/>
        <w:szCs w:val="17"/>
      </w:rPr>
    </w:pPr>
    <w:r>
      <w:rPr>
        <w:sz w:val="17"/>
      </w:rPr>
      <w:pict>
        <v:shape id="_x0000_s4136" o:spid="_x0000_s4136"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p w14:paraId="645D89AD">
                <w:pPr>
                  <w:pStyle w:val="8"/>
                </w:pPr>
                <w:r>
                  <w:fldChar w:fldCharType="begin"/>
                </w:r>
                <w:r>
                  <w:instrText xml:space="preserve"> PAGE  \* MERGEFORMAT </w:instrText>
                </w:r>
                <w:r>
                  <w:fldChar w:fldCharType="separate"/>
                </w:r>
                <w:r>
                  <w:t>57</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4138">
    <w:pPr>
      <w:spacing w:line="188" w:lineRule="auto"/>
      <w:ind w:left="4650"/>
      <w:rPr>
        <w:rFonts w:ascii="Calibri" w:hAnsi="Calibri" w:eastAsia="Calibri" w:cs="Calibri"/>
        <w:sz w:val="17"/>
        <w:szCs w:val="17"/>
      </w:rPr>
    </w:pPr>
    <w:r>
      <w:rPr>
        <w:sz w:val="17"/>
      </w:rPr>
      <w:pict>
        <v:shape id="_x0000_s4137" o:spid="_x0000_s4137"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p w14:paraId="5F99C02E">
                <w:pPr>
                  <w:pStyle w:val="8"/>
                </w:pPr>
                <w:r>
                  <w:fldChar w:fldCharType="begin"/>
                </w:r>
                <w:r>
                  <w:instrText xml:space="preserve"> PAGE  \* MERGEFORMAT </w:instrText>
                </w:r>
                <w:r>
                  <w:fldChar w:fldCharType="separate"/>
                </w:r>
                <w:r>
                  <w:t>58</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16D5">
    <w:pPr>
      <w:spacing w:line="186" w:lineRule="auto"/>
      <w:ind w:left="4622"/>
      <w:rPr>
        <w:rFonts w:ascii="Calibri" w:hAnsi="Calibri" w:eastAsia="Calibri" w:cs="Calibri"/>
        <w:sz w:val="17"/>
        <w:szCs w:val="17"/>
      </w:rPr>
    </w:pPr>
    <w:r>
      <w:rPr>
        <w:sz w:val="17"/>
      </w:rPr>
      <w:pict>
        <v:shape id="_x0000_s4138" o:spid="_x0000_s4138"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p w14:paraId="497A213B">
                <w:pPr>
                  <w:pStyle w:val="8"/>
                </w:pPr>
                <w:r>
                  <w:fldChar w:fldCharType="begin"/>
                </w:r>
                <w:r>
                  <w:instrText xml:space="preserve"> PAGE  \* MERGEFORMAT </w:instrText>
                </w:r>
                <w:r>
                  <w:fldChar w:fldCharType="separate"/>
                </w:r>
                <w:r>
                  <w:t>59</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8A19">
    <w:pPr>
      <w:spacing w:line="188" w:lineRule="auto"/>
      <w:ind w:left="4622"/>
      <w:rPr>
        <w:rFonts w:ascii="Calibri" w:hAnsi="Calibri" w:eastAsia="Calibri" w:cs="Calibri"/>
        <w:sz w:val="17"/>
        <w:szCs w:val="17"/>
      </w:rPr>
    </w:pPr>
    <w:r>
      <w:rPr>
        <w:sz w:val="17"/>
      </w:rPr>
      <w:pict>
        <v:shape id="_x0000_s4139" o:spid="_x0000_s4139"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14:paraId="27B43254">
                <w:pPr>
                  <w:pStyle w:val="8"/>
                </w:pPr>
                <w:r>
                  <w:fldChar w:fldCharType="begin"/>
                </w:r>
                <w:r>
                  <w:instrText xml:space="preserve"> PAGE  \* MERGEFORMAT </w:instrText>
                </w:r>
                <w:r>
                  <w:fldChar w:fldCharType="separate"/>
                </w:r>
                <w:r>
                  <w:t>60</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6925">
    <w:pPr>
      <w:spacing w:line="188" w:lineRule="auto"/>
      <w:ind w:left="4623"/>
      <w:rPr>
        <w:rFonts w:ascii="Calibri" w:hAnsi="Calibri" w:eastAsia="Calibri" w:cs="Calibri"/>
        <w:sz w:val="17"/>
        <w:szCs w:val="17"/>
      </w:rPr>
    </w:pPr>
    <w:r>
      <w:rPr>
        <w:sz w:val="17"/>
      </w:rPr>
      <w:pict>
        <v:shape id="_x0000_s4143" o:spid="_x0000_s4143"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p w14:paraId="73892D0C">
                <w:pPr>
                  <w:pStyle w:val="8"/>
                </w:pPr>
                <w:r>
                  <w:fldChar w:fldCharType="begin"/>
                </w:r>
                <w:r>
                  <w:instrText xml:space="preserve"> PAGE  \* MERGEFORMAT </w:instrText>
                </w:r>
                <w:r>
                  <w:fldChar w:fldCharType="separate"/>
                </w:r>
                <w:r>
                  <w:t>64</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F128">
    <w:pPr>
      <w:spacing w:line="188" w:lineRule="auto"/>
      <w:ind w:left="5359"/>
      <w:rPr>
        <w:rFonts w:hint="eastAsia"/>
        <w:lang w:val="en-US" w:eastAsia="zh-CN"/>
      </w:rPr>
    </w:pPr>
    <w:r>
      <w:rPr>
        <w:sz w:val="21"/>
      </w:rPr>
      <w:pict>
        <v:shape id="_x0000_s4144" o:spid="_x0000_s4144"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14:paraId="303CBD83">
                <w:pPr>
                  <w:pStyle w:val="8"/>
                </w:pPr>
                <w:r>
                  <w:fldChar w:fldCharType="begin"/>
                </w:r>
                <w:r>
                  <w:instrText xml:space="preserve"> PAGE  \* MERGEFORMAT </w:instrText>
                </w:r>
                <w:r>
                  <w:fldChar w:fldCharType="separate"/>
                </w:r>
                <w:r>
                  <w:t>65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3BD3">
    <w:pPr>
      <w:spacing w:line="188" w:lineRule="auto"/>
      <w:rPr>
        <w:rFonts w:ascii="Calibri" w:hAnsi="Calibri" w:eastAsia="Calibri" w:cs="Calibri"/>
        <w:sz w:val="17"/>
        <w:szCs w:val="17"/>
      </w:rPr>
    </w:pPr>
    <w:r>
      <w:rPr>
        <w:sz w:val="17"/>
      </w:rPr>
      <w:pict>
        <v:shape id="_x0000_s4106" o:spid="_x0000_s410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01BAAAF">
                <w:pPr>
                  <w:pStyle w:val="8"/>
                </w:pPr>
                <w:r>
                  <w:fldChar w:fldCharType="begin"/>
                </w:r>
                <w:r>
                  <w:instrText xml:space="preserve"> PAGE  \* MERGEFORMAT </w:instrText>
                </w:r>
                <w:r>
                  <w:fldChar w:fldCharType="separate"/>
                </w:r>
                <w:r>
                  <w:t>14</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D0E5">
    <w:pPr>
      <w:spacing w:line="188" w:lineRule="auto"/>
      <w:ind w:left="4623"/>
      <w:rPr>
        <w:rFonts w:hint="eastAsia" w:ascii="Calibri" w:hAnsi="Calibri" w:eastAsia="宋体" w:cs="Calibri"/>
        <w:sz w:val="17"/>
        <w:szCs w:val="17"/>
        <w:lang w:val="en-US" w:eastAsia="zh-CN"/>
      </w:rPr>
    </w:pPr>
    <w:r>
      <w:rPr>
        <w:sz w:val="17"/>
      </w:rPr>
      <w:pict>
        <v:shape id="_x0000_s4145" o:spid="_x0000_s4145"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14:paraId="7ECE4B75">
                <w:pPr>
                  <w:pStyle w:val="8"/>
                </w:pPr>
                <w:r>
                  <w:fldChar w:fldCharType="begin"/>
                </w:r>
                <w:r>
                  <w:instrText xml:space="preserve"> PAGE  \* MERGEFORMAT </w:instrText>
                </w:r>
                <w:r>
                  <w:fldChar w:fldCharType="separate"/>
                </w:r>
                <w:r>
                  <w:t>67</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102C">
    <w:pPr>
      <w:spacing w:line="187" w:lineRule="auto"/>
      <w:ind w:left="5206"/>
      <w:rPr>
        <w:rFonts w:hint="default"/>
        <w:lang w:val="en-US" w:eastAsia="zh-CN"/>
      </w:rPr>
    </w:pPr>
    <w:r>
      <w:rPr>
        <w:sz w:val="21"/>
      </w:rPr>
      <w:pict>
        <v:shape id="_x0000_s4146" o:spid="_x0000_s4146"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14:paraId="2D777E4C">
                <w:pPr>
                  <w:pStyle w:val="8"/>
                </w:pPr>
                <w:r>
                  <w:fldChar w:fldCharType="begin"/>
                </w:r>
                <w:r>
                  <w:instrText xml:space="preserve"> PAGE  \* MERGEFORMAT </w:instrText>
                </w:r>
                <w:r>
                  <w:fldChar w:fldCharType="separate"/>
                </w:r>
                <w:r>
                  <w:t>68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9472">
    <w:pPr>
      <w:spacing w:line="188" w:lineRule="auto"/>
      <w:rPr>
        <w:rFonts w:ascii="Calibri" w:hAnsi="Calibri" w:eastAsia="Calibri" w:cs="Calibri"/>
        <w:sz w:val="17"/>
        <w:szCs w:val="17"/>
      </w:rPr>
    </w:pPr>
    <w:r>
      <w:rPr>
        <w:sz w:val="17"/>
      </w:rPr>
      <w:pict>
        <v:shape id="_x0000_s4107" o:spid="_x0000_s41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400958B">
                <w:pPr>
                  <w:pStyle w:val="8"/>
                </w:pPr>
                <w:r>
                  <w:fldChar w:fldCharType="begin"/>
                </w:r>
                <w:r>
                  <w:instrText xml:space="preserve"> PAGE  \* MERGEFORMAT </w:instrText>
                </w:r>
                <w:r>
                  <w:fldChar w:fldCharType="separate"/>
                </w:r>
                <w:r>
                  <w:t>22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9745">
    <w:pPr>
      <w:spacing w:line="188" w:lineRule="auto"/>
      <w:rPr>
        <w:rFonts w:ascii="Calibri" w:hAnsi="Calibri" w:eastAsia="Calibri" w:cs="Calibri"/>
        <w:sz w:val="17"/>
        <w:szCs w:val="17"/>
      </w:rPr>
    </w:pPr>
    <w:r>
      <w:rPr>
        <w:sz w:val="17"/>
      </w:rPr>
      <w:pict>
        <v:shape id="_x0000_s4108" o:spid="_x0000_s41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05D566D">
                <w:pPr>
                  <w:pStyle w:val="8"/>
                </w:pPr>
                <w:r>
                  <w:fldChar w:fldCharType="begin"/>
                </w:r>
                <w:r>
                  <w:instrText xml:space="preserve"> PAGE  \* MERGEFORMAT </w:instrText>
                </w:r>
                <w:r>
                  <w:fldChar w:fldCharType="separate"/>
                </w:r>
                <w:r>
                  <w:t>27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5702">
    <w:pPr>
      <w:spacing w:line="188" w:lineRule="auto"/>
      <w:rPr>
        <w:rFonts w:ascii="Calibri" w:hAnsi="Calibri" w:eastAsia="Calibri" w:cs="Calibri"/>
        <w:sz w:val="17"/>
        <w:szCs w:val="17"/>
      </w:rPr>
    </w:pPr>
    <w:r>
      <w:rPr>
        <w:sz w:val="17"/>
      </w:rPr>
      <w:pict>
        <v:shape id="_x0000_s4109" o:spid="_x0000_s41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0E6A1058">
                <w:pPr>
                  <w:pStyle w:val="8"/>
                </w:pPr>
                <w:r>
                  <w:fldChar w:fldCharType="begin"/>
                </w:r>
                <w:r>
                  <w:instrText xml:space="preserve"> PAGE  \* MERGEFORMAT </w:instrText>
                </w:r>
                <w:r>
                  <w:fldChar w:fldCharType="separate"/>
                </w:r>
                <w:r>
                  <w:t>28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87EC">
    <w:pPr>
      <w:spacing w:line="188" w:lineRule="auto"/>
      <w:rPr>
        <w:rFonts w:ascii="Calibri" w:hAnsi="Calibri" w:eastAsia="Calibri" w:cs="Calibri"/>
        <w:sz w:val="17"/>
        <w:szCs w:val="17"/>
      </w:rPr>
    </w:pPr>
    <w:r>
      <w:rPr>
        <w:sz w:val="17"/>
      </w:rPr>
      <w:pict>
        <v:shape id="_x0000_s4110" o:spid="_x0000_s411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ECD17BE">
                <w:pPr>
                  <w:pStyle w:val="8"/>
                </w:pPr>
                <w:r>
                  <w:fldChar w:fldCharType="begin"/>
                </w:r>
                <w:r>
                  <w:instrText xml:space="preserve"> PAGE  \* MERGEFORMAT </w:instrText>
                </w:r>
                <w:r>
                  <w:fldChar w:fldCharType="separate"/>
                </w:r>
                <w:r>
                  <w:t>31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9592">
    <w:pPr>
      <w:spacing w:line="188" w:lineRule="auto"/>
      <w:rPr>
        <w:rFonts w:ascii="Calibri" w:hAnsi="Calibri" w:eastAsia="Calibri" w:cs="Calibri"/>
        <w:sz w:val="17"/>
        <w:szCs w:val="17"/>
      </w:rPr>
    </w:pPr>
    <w:r>
      <w:rPr>
        <w:sz w:val="17"/>
      </w:rPr>
      <w:pict>
        <v:shape id="_x0000_s4111" o:spid="_x0000_s411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0A64993D">
                <w:pPr>
                  <w:pStyle w:val="8"/>
                </w:pPr>
                <w:r>
                  <w:fldChar w:fldCharType="begin"/>
                </w:r>
                <w:r>
                  <w:instrText xml:space="preserve"> PAGE  \* MERGEFORMAT </w:instrText>
                </w:r>
                <w:r>
                  <w:fldChar w:fldCharType="separate"/>
                </w:r>
                <w:r>
                  <w:t>32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1000">
    <w:pPr>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194D">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BCC4">
    <w:pPr>
      <w:spacing w:line="14" w:lineRule="exact"/>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1B3A">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F953">
    <w:pPr>
      <w:spacing w:line="14" w:lineRule="exact"/>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1EE6">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86C3">
    <w:pPr>
      <w:spacing w:line="14" w:lineRule="exact"/>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4ADD">
    <w:pPr>
      <w:spacing w:line="14" w:lineRule="exact"/>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5281">
    <w:pPr>
      <w:spacing w:line="14" w:lineRule="exact"/>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05E3">
    <w:pPr>
      <w:spacing w:line="14" w:lineRule="exact"/>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79C1">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0109">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0E8B">
    <w:pPr>
      <w:spacing w:line="14" w:lineRule="exact"/>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756D">
    <w:pPr>
      <w:spacing w:line="14" w:lineRule="exact"/>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42D1">
    <w:pPr>
      <w:spacing w:line="14" w:lineRule="exact"/>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AB72">
    <w:pPr>
      <w:spacing w:line="14" w:lineRule="exact"/>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C0EF">
    <w:pPr>
      <w:spacing w:line="14" w:lineRule="exact"/>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0A50">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1945">
    <w:pPr>
      <w:spacing w:line="14" w:lineRule="exact"/>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CBA7">
    <w:pPr>
      <w:spacing w:line="14" w:lineRule="exact"/>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4592">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2968">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CAA0">
    <w:pPr>
      <w:spacing w:line="14" w:lineRule="exact"/>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496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C284">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B0B7">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81E8">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03D9">
    <w:pPr>
      <w:pBdr>
        <w:bottom w:val="dotDotDash" w:color="auto" w:sz="4" w:space="0"/>
      </w:pBd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E5D6">
    <w:pPr>
      <w:spacing w:line="14" w:lineRule="exact"/>
      <w:rPr>
        <w:rFonts w:ascii="Arial"/>
        <w:sz w:val="2"/>
      </w:rPr>
    </w:pPr>
    <w:r>
      <w:rPr>
        <w:rFonts w:ascii="Arial" w:hAnsi="Arial" w:eastAsia="Arial" w:cs="Arial"/>
        <w:snapToGrid w:val="0"/>
        <w:color w:val="000000"/>
        <w:kern w:val="0"/>
        <w:sz w:val="21"/>
        <w:szCs w:val="21"/>
        <w:lang w:val="en-US" w:eastAsia="zh-CN" w:bidi="ar-SA"/>
      </w:rPr>
      <w:pict>
        <v:rect id="Rectangle 19" o:spid="_x0000_s4097" o:spt="1" style="position:absolute;left:0pt;margin-left:62.35pt;margin-top:61.25pt;height:0.75pt;width:470.65pt;mso-position-horizontal-relative:page;mso-position-vertical-relative:page;z-index:251659264;mso-width-relative:page;mso-height-relative:page;" fillcolor="#000000" filled="t" o:preferrelative="t" stroked="f" coordsize="21600,21600" o:allowincell="f">
          <v:path/>
          <v:fill on="t" focussize="0,0"/>
          <v:stroke on="f"/>
          <v:imagedata gain="65536f" blacklevel="0f" gamma="0" o:title=""/>
          <o:lock v:ext="edit" position="f" selection="f" grouping="f" rotation="f" cropping="f" text="f" aspectratio="f"/>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916E">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AD6AF"/>
    <w:multiLevelType w:val="singleLevel"/>
    <w:tmpl w:val="F7FAD6AF"/>
    <w:lvl w:ilvl="0" w:tentative="0">
      <w:start w:val="2"/>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16"/>
      <w:lvlText w:val="%2)"/>
      <w:lvlJc w:val="left"/>
      <w:pPr>
        <w:ind w:left="1271"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2">
    <w:nsid w:val="4C8262C5"/>
    <w:multiLevelType w:val="singleLevel"/>
    <w:tmpl w:val="4C8262C5"/>
    <w:lvl w:ilvl="0" w:tentative="0">
      <w:start w:val="5"/>
      <w:numFmt w:val="decimal"/>
      <w:suff w:val="space"/>
      <w:lvlText w:val="%1."/>
      <w:lvlJc w:val="left"/>
    </w:lvl>
  </w:abstractNum>
  <w:abstractNum w:abstractNumId="3">
    <w:nsid w:val="638AAE2C"/>
    <w:multiLevelType w:val="singleLevel"/>
    <w:tmpl w:val="638AAE2C"/>
    <w:lvl w:ilvl="0" w:tentative="0">
      <w:start w:val="1"/>
      <w:numFmt w:val="decimal"/>
      <w:suff w:val="space"/>
      <w:lvlText w:val="(%1)"/>
      <w:lvlJc w:val="left"/>
    </w:lvl>
  </w:abstractNum>
  <w:abstractNum w:abstractNumId="4">
    <w:nsid w:val="638AB431"/>
    <w:multiLevelType w:val="singleLevel"/>
    <w:tmpl w:val="638AB431"/>
    <w:lvl w:ilvl="0" w:tentative="0">
      <w:start w:val="1"/>
      <w:numFmt w:val="decimal"/>
      <w:suff w:val="nothing"/>
      <w:lvlText w:val="(%1)"/>
      <w:lvlJc w:val="left"/>
    </w:lvl>
  </w:abstractNum>
  <w:abstractNum w:abstractNumId="5">
    <w:nsid w:val="638ABA5C"/>
    <w:multiLevelType w:val="singleLevel"/>
    <w:tmpl w:val="638ABA5C"/>
    <w:lvl w:ilvl="0" w:tentative="0">
      <w:start w:val="2"/>
      <w:numFmt w:val="decimal"/>
      <w:suff w:val="nothing"/>
      <w:lvlText w:val="(%1)"/>
      <w:lvlJc w:val="left"/>
    </w:lvl>
  </w:abstractNum>
  <w:abstractNum w:abstractNumId="6">
    <w:nsid w:val="638ABC57"/>
    <w:multiLevelType w:val="singleLevel"/>
    <w:tmpl w:val="638ABC57"/>
    <w:lvl w:ilvl="0" w:tentative="0">
      <w:start w:val="1"/>
      <w:numFmt w:val="decimal"/>
      <w:suff w:val="nothing"/>
      <w:lvlText w:val="%1."/>
      <w:lvlJc w:val="left"/>
    </w:lvl>
  </w:abstractNum>
  <w:abstractNum w:abstractNumId="7">
    <w:nsid w:val="638ABC7B"/>
    <w:multiLevelType w:val="singleLevel"/>
    <w:tmpl w:val="638ABC7B"/>
    <w:lvl w:ilvl="0" w:tentative="0">
      <w:start w:val="2"/>
      <w:numFmt w:val="decimal"/>
      <w:suff w:val="nothing"/>
      <w:lvlText w:val="%1."/>
      <w:lvlJc w:val="left"/>
    </w:lvl>
  </w:abstractNum>
  <w:abstractNum w:abstractNumId="8">
    <w:nsid w:val="638ABC89"/>
    <w:multiLevelType w:val="singleLevel"/>
    <w:tmpl w:val="638ABC89"/>
    <w:lvl w:ilvl="0" w:tentative="0">
      <w:start w:val="1"/>
      <w:numFmt w:val="decimal"/>
      <w:suff w:val="nothing"/>
      <w:lvlText w:val="%1)"/>
      <w:lvlJc w:val="left"/>
    </w:lvl>
  </w:abstractNum>
  <w:abstractNum w:abstractNumId="9">
    <w:nsid w:val="6E179943"/>
    <w:multiLevelType w:val="singleLevel"/>
    <w:tmpl w:val="6E179943"/>
    <w:lvl w:ilvl="0" w:tentative="0">
      <w:start w:val="1"/>
      <w:numFmt w:val="decimal"/>
      <w:suff w:val="nothing"/>
      <w:lvlText w:val="%1、"/>
      <w:lvlJc w:val="left"/>
    </w:lvl>
  </w:abstractNum>
  <w:abstractNum w:abstractNumId="10">
    <w:nsid w:val="748D16CD"/>
    <w:multiLevelType w:val="multilevel"/>
    <w:tmpl w:val="748D16CD"/>
    <w:lvl w:ilvl="0" w:tentative="0">
      <w:start w:val="1"/>
      <w:numFmt w:val="decimal"/>
      <w:pStyle w:val="1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10"/>
  </w:num>
  <w:num w:numId="3">
    <w:abstractNumId w:val="3"/>
  </w:num>
  <w:num w:numId="4">
    <w:abstractNumId w:val="0"/>
  </w:num>
  <w:num w:numId="5">
    <w:abstractNumId w:val="4"/>
  </w:num>
  <w:num w:numId="6">
    <w:abstractNumId w:val="5"/>
  </w:num>
  <w:num w:numId="7">
    <w:abstractNumId w:val="9"/>
  </w:num>
  <w:num w:numId="8">
    <w:abstractNumId w:val="6"/>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2U0MjkxN2ZkNWZlODRiNzUyMzVhZTc3ZDA4YWE4MTcifQ=="/>
  </w:docVars>
  <w:rsids>
    <w:rsidRoot w:val="00000000"/>
    <w:rsid w:val="00337586"/>
    <w:rsid w:val="003A1A7D"/>
    <w:rsid w:val="004479E5"/>
    <w:rsid w:val="00561C2A"/>
    <w:rsid w:val="006360BD"/>
    <w:rsid w:val="00866F7F"/>
    <w:rsid w:val="00E32D5A"/>
    <w:rsid w:val="011D2960"/>
    <w:rsid w:val="012313A8"/>
    <w:rsid w:val="01260E98"/>
    <w:rsid w:val="012F5F9F"/>
    <w:rsid w:val="014D576C"/>
    <w:rsid w:val="019D55FE"/>
    <w:rsid w:val="01AE77C6"/>
    <w:rsid w:val="01B754E5"/>
    <w:rsid w:val="021F45D0"/>
    <w:rsid w:val="0239626F"/>
    <w:rsid w:val="027C3505"/>
    <w:rsid w:val="0281282A"/>
    <w:rsid w:val="02DE7C7D"/>
    <w:rsid w:val="02ED7EC0"/>
    <w:rsid w:val="02FB73D5"/>
    <w:rsid w:val="034C72DC"/>
    <w:rsid w:val="037203C5"/>
    <w:rsid w:val="038A3960"/>
    <w:rsid w:val="03C055D4"/>
    <w:rsid w:val="03C36E72"/>
    <w:rsid w:val="03F51722"/>
    <w:rsid w:val="04185410"/>
    <w:rsid w:val="04406715"/>
    <w:rsid w:val="0493731E"/>
    <w:rsid w:val="04A672FA"/>
    <w:rsid w:val="04D07A99"/>
    <w:rsid w:val="04F35535"/>
    <w:rsid w:val="04F55751"/>
    <w:rsid w:val="05117B39"/>
    <w:rsid w:val="054162A1"/>
    <w:rsid w:val="05B44CC5"/>
    <w:rsid w:val="05F9301F"/>
    <w:rsid w:val="062C7C64"/>
    <w:rsid w:val="063B3638"/>
    <w:rsid w:val="06497B03"/>
    <w:rsid w:val="067F1777"/>
    <w:rsid w:val="068154EF"/>
    <w:rsid w:val="068E3060"/>
    <w:rsid w:val="06B50CF4"/>
    <w:rsid w:val="06F15AA5"/>
    <w:rsid w:val="07061550"/>
    <w:rsid w:val="071A4FFB"/>
    <w:rsid w:val="07416A2C"/>
    <w:rsid w:val="074309F6"/>
    <w:rsid w:val="0744651C"/>
    <w:rsid w:val="078D0774"/>
    <w:rsid w:val="078D597A"/>
    <w:rsid w:val="07BF65C8"/>
    <w:rsid w:val="081B63E6"/>
    <w:rsid w:val="08212BB4"/>
    <w:rsid w:val="08255293"/>
    <w:rsid w:val="08283748"/>
    <w:rsid w:val="08A04215"/>
    <w:rsid w:val="08D119D4"/>
    <w:rsid w:val="096133B5"/>
    <w:rsid w:val="09896468"/>
    <w:rsid w:val="09897E03"/>
    <w:rsid w:val="09CA6515"/>
    <w:rsid w:val="0A075D0B"/>
    <w:rsid w:val="0A091B50"/>
    <w:rsid w:val="0A0F4CF2"/>
    <w:rsid w:val="0A122265"/>
    <w:rsid w:val="0A1B201B"/>
    <w:rsid w:val="0A285C81"/>
    <w:rsid w:val="0A2F7010"/>
    <w:rsid w:val="0A4C7BC2"/>
    <w:rsid w:val="0A79028B"/>
    <w:rsid w:val="0AB614DF"/>
    <w:rsid w:val="0ADD2F10"/>
    <w:rsid w:val="0AF435D7"/>
    <w:rsid w:val="0AFC15E8"/>
    <w:rsid w:val="0AFC2894"/>
    <w:rsid w:val="0B226B74"/>
    <w:rsid w:val="0B297F03"/>
    <w:rsid w:val="0B7E024F"/>
    <w:rsid w:val="0B923CFA"/>
    <w:rsid w:val="0B940F80"/>
    <w:rsid w:val="0BB75932"/>
    <w:rsid w:val="0BC475C8"/>
    <w:rsid w:val="0BD45C85"/>
    <w:rsid w:val="0BF57DE5"/>
    <w:rsid w:val="0C216E2C"/>
    <w:rsid w:val="0C3D0572"/>
    <w:rsid w:val="0C8D626F"/>
    <w:rsid w:val="0C8E2713"/>
    <w:rsid w:val="0C8F33B1"/>
    <w:rsid w:val="0C917B0E"/>
    <w:rsid w:val="0CA37841"/>
    <w:rsid w:val="0CB70E7D"/>
    <w:rsid w:val="0CCF6888"/>
    <w:rsid w:val="0D305579"/>
    <w:rsid w:val="0D3C216F"/>
    <w:rsid w:val="0D4728C2"/>
    <w:rsid w:val="0D576FA9"/>
    <w:rsid w:val="0D817DAD"/>
    <w:rsid w:val="0D933D59"/>
    <w:rsid w:val="0DBF4B4E"/>
    <w:rsid w:val="0E121122"/>
    <w:rsid w:val="0E1B15F2"/>
    <w:rsid w:val="0E2055ED"/>
    <w:rsid w:val="0E245290"/>
    <w:rsid w:val="0E2D3866"/>
    <w:rsid w:val="0E4B63E2"/>
    <w:rsid w:val="0E5F06F5"/>
    <w:rsid w:val="0EEF3211"/>
    <w:rsid w:val="0F157703"/>
    <w:rsid w:val="0F20161D"/>
    <w:rsid w:val="0F59068B"/>
    <w:rsid w:val="0F8C6CB2"/>
    <w:rsid w:val="0F902784"/>
    <w:rsid w:val="0FBF4197"/>
    <w:rsid w:val="0FF40EE1"/>
    <w:rsid w:val="100131FC"/>
    <w:rsid w:val="101E3DAE"/>
    <w:rsid w:val="1030763E"/>
    <w:rsid w:val="10580059"/>
    <w:rsid w:val="105B508F"/>
    <w:rsid w:val="106043C7"/>
    <w:rsid w:val="10725035"/>
    <w:rsid w:val="109857B8"/>
    <w:rsid w:val="10CA5CE4"/>
    <w:rsid w:val="10CB7366"/>
    <w:rsid w:val="11674E26"/>
    <w:rsid w:val="116A4DD1"/>
    <w:rsid w:val="11BD13A5"/>
    <w:rsid w:val="11FE3E97"/>
    <w:rsid w:val="120C7C36"/>
    <w:rsid w:val="12170AB5"/>
    <w:rsid w:val="121E62E8"/>
    <w:rsid w:val="12816876"/>
    <w:rsid w:val="12B46304"/>
    <w:rsid w:val="12F270E8"/>
    <w:rsid w:val="12FF554B"/>
    <w:rsid w:val="13083F92"/>
    <w:rsid w:val="132711CC"/>
    <w:rsid w:val="132C67E2"/>
    <w:rsid w:val="133D454B"/>
    <w:rsid w:val="137A24FF"/>
    <w:rsid w:val="138403CC"/>
    <w:rsid w:val="13A71596"/>
    <w:rsid w:val="13EF52EF"/>
    <w:rsid w:val="14143437"/>
    <w:rsid w:val="14154205"/>
    <w:rsid w:val="145558C5"/>
    <w:rsid w:val="1458556F"/>
    <w:rsid w:val="145860DB"/>
    <w:rsid w:val="14787805"/>
    <w:rsid w:val="148F527B"/>
    <w:rsid w:val="14A5684C"/>
    <w:rsid w:val="14AF1479"/>
    <w:rsid w:val="150233DE"/>
    <w:rsid w:val="15DD0268"/>
    <w:rsid w:val="15FA6724"/>
    <w:rsid w:val="16421E79"/>
    <w:rsid w:val="16C07C44"/>
    <w:rsid w:val="16C62A55"/>
    <w:rsid w:val="16D762CF"/>
    <w:rsid w:val="16E01DBD"/>
    <w:rsid w:val="17173A55"/>
    <w:rsid w:val="174254E8"/>
    <w:rsid w:val="17795D6E"/>
    <w:rsid w:val="17DB07D7"/>
    <w:rsid w:val="17EC4792"/>
    <w:rsid w:val="17F6116D"/>
    <w:rsid w:val="186C56F3"/>
    <w:rsid w:val="18D56FD4"/>
    <w:rsid w:val="18F953B8"/>
    <w:rsid w:val="1921046B"/>
    <w:rsid w:val="19355CC5"/>
    <w:rsid w:val="198417D8"/>
    <w:rsid w:val="19856C4C"/>
    <w:rsid w:val="198A4263"/>
    <w:rsid w:val="19A355DE"/>
    <w:rsid w:val="19F8741E"/>
    <w:rsid w:val="1A141D7E"/>
    <w:rsid w:val="1A3366A8"/>
    <w:rsid w:val="1A3441CE"/>
    <w:rsid w:val="1A381F10"/>
    <w:rsid w:val="1A6B4094"/>
    <w:rsid w:val="1AC6341C"/>
    <w:rsid w:val="1ACC4407"/>
    <w:rsid w:val="1B5B5EB7"/>
    <w:rsid w:val="1BA3785E"/>
    <w:rsid w:val="1BB6133F"/>
    <w:rsid w:val="1C6F14EE"/>
    <w:rsid w:val="1C9A0D8C"/>
    <w:rsid w:val="1CA61FDD"/>
    <w:rsid w:val="1CAE0268"/>
    <w:rsid w:val="1CC01D49"/>
    <w:rsid w:val="1CD34A97"/>
    <w:rsid w:val="1D04432C"/>
    <w:rsid w:val="1D3369BF"/>
    <w:rsid w:val="1D8A2A83"/>
    <w:rsid w:val="1DCB0CEC"/>
    <w:rsid w:val="1E42335E"/>
    <w:rsid w:val="1E566E09"/>
    <w:rsid w:val="1E7F010E"/>
    <w:rsid w:val="1E9E2230"/>
    <w:rsid w:val="1EBF49AE"/>
    <w:rsid w:val="1F040613"/>
    <w:rsid w:val="1F1D32BF"/>
    <w:rsid w:val="1F1D7927"/>
    <w:rsid w:val="1F422541"/>
    <w:rsid w:val="1FC87893"/>
    <w:rsid w:val="1FD04999"/>
    <w:rsid w:val="1FDC50EC"/>
    <w:rsid w:val="20052895"/>
    <w:rsid w:val="20523234"/>
    <w:rsid w:val="207B4905"/>
    <w:rsid w:val="21505D92"/>
    <w:rsid w:val="216058A9"/>
    <w:rsid w:val="217355DC"/>
    <w:rsid w:val="218D5374"/>
    <w:rsid w:val="21B856E5"/>
    <w:rsid w:val="21BF4CC5"/>
    <w:rsid w:val="2217065D"/>
    <w:rsid w:val="221C5C74"/>
    <w:rsid w:val="222B21A1"/>
    <w:rsid w:val="222B5EB7"/>
    <w:rsid w:val="223E3E3C"/>
    <w:rsid w:val="22804172"/>
    <w:rsid w:val="22833F45"/>
    <w:rsid w:val="22B10AB2"/>
    <w:rsid w:val="22C21293"/>
    <w:rsid w:val="23052BAC"/>
    <w:rsid w:val="230C5CE8"/>
    <w:rsid w:val="239808D5"/>
    <w:rsid w:val="23A10B26"/>
    <w:rsid w:val="23A41537"/>
    <w:rsid w:val="23D034C6"/>
    <w:rsid w:val="24030E99"/>
    <w:rsid w:val="240F3CE2"/>
    <w:rsid w:val="241C0482"/>
    <w:rsid w:val="242D4168"/>
    <w:rsid w:val="2471674B"/>
    <w:rsid w:val="248B0E8F"/>
    <w:rsid w:val="24DD7379"/>
    <w:rsid w:val="24E3171B"/>
    <w:rsid w:val="24E32A79"/>
    <w:rsid w:val="25323A5B"/>
    <w:rsid w:val="25EF3DCB"/>
    <w:rsid w:val="25F314C2"/>
    <w:rsid w:val="2624159B"/>
    <w:rsid w:val="264E03C6"/>
    <w:rsid w:val="265E685B"/>
    <w:rsid w:val="26812549"/>
    <w:rsid w:val="268169ED"/>
    <w:rsid w:val="268B33C8"/>
    <w:rsid w:val="26946721"/>
    <w:rsid w:val="26D27249"/>
    <w:rsid w:val="26D42FC1"/>
    <w:rsid w:val="26E01966"/>
    <w:rsid w:val="270D2993"/>
    <w:rsid w:val="272703F6"/>
    <w:rsid w:val="27271343"/>
    <w:rsid w:val="27532138"/>
    <w:rsid w:val="275F6D2E"/>
    <w:rsid w:val="27644345"/>
    <w:rsid w:val="27AB45A7"/>
    <w:rsid w:val="27F82683"/>
    <w:rsid w:val="27F92BDD"/>
    <w:rsid w:val="287E08AB"/>
    <w:rsid w:val="28CC797B"/>
    <w:rsid w:val="28FB599A"/>
    <w:rsid w:val="29177BD0"/>
    <w:rsid w:val="29B64693"/>
    <w:rsid w:val="29BA46F0"/>
    <w:rsid w:val="29BB3FC4"/>
    <w:rsid w:val="29CD13A2"/>
    <w:rsid w:val="29CE5AA6"/>
    <w:rsid w:val="2A924D25"/>
    <w:rsid w:val="2AA809EC"/>
    <w:rsid w:val="2AD43590"/>
    <w:rsid w:val="2ADA7BD3"/>
    <w:rsid w:val="2AF754D0"/>
    <w:rsid w:val="2B2142FB"/>
    <w:rsid w:val="2B2F6A18"/>
    <w:rsid w:val="2B4E5774"/>
    <w:rsid w:val="2B593A95"/>
    <w:rsid w:val="2B771851"/>
    <w:rsid w:val="2BB313F7"/>
    <w:rsid w:val="2BBD2276"/>
    <w:rsid w:val="2C131E96"/>
    <w:rsid w:val="2C3F2C8B"/>
    <w:rsid w:val="2C6B208A"/>
    <w:rsid w:val="2CA74656"/>
    <w:rsid w:val="2CB06359"/>
    <w:rsid w:val="2CB90C8F"/>
    <w:rsid w:val="2D2307FE"/>
    <w:rsid w:val="2D3E48F4"/>
    <w:rsid w:val="2D786D08"/>
    <w:rsid w:val="2D9E60D7"/>
    <w:rsid w:val="2DCD2FA3"/>
    <w:rsid w:val="2DD65871"/>
    <w:rsid w:val="2DFD2DFD"/>
    <w:rsid w:val="2E2760CC"/>
    <w:rsid w:val="2E2959A0"/>
    <w:rsid w:val="2E52320C"/>
    <w:rsid w:val="2E5D389C"/>
    <w:rsid w:val="2E7035CF"/>
    <w:rsid w:val="2EA02551"/>
    <w:rsid w:val="2EA25753"/>
    <w:rsid w:val="2EAE2D74"/>
    <w:rsid w:val="2F030196"/>
    <w:rsid w:val="2F104DB2"/>
    <w:rsid w:val="2F4D3BDB"/>
    <w:rsid w:val="2F560A17"/>
    <w:rsid w:val="2F5B427F"/>
    <w:rsid w:val="2FAA2B11"/>
    <w:rsid w:val="2FC85D49"/>
    <w:rsid w:val="2FED09C2"/>
    <w:rsid w:val="2FF40230"/>
    <w:rsid w:val="300F0BC6"/>
    <w:rsid w:val="30330D58"/>
    <w:rsid w:val="30843362"/>
    <w:rsid w:val="30A55283"/>
    <w:rsid w:val="30B33C47"/>
    <w:rsid w:val="30D51E0F"/>
    <w:rsid w:val="30DA354D"/>
    <w:rsid w:val="30EB7888"/>
    <w:rsid w:val="310D77FB"/>
    <w:rsid w:val="31342FDA"/>
    <w:rsid w:val="31403486"/>
    <w:rsid w:val="315A0567"/>
    <w:rsid w:val="31C0486E"/>
    <w:rsid w:val="31E87583"/>
    <w:rsid w:val="31EF5153"/>
    <w:rsid w:val="3240775C"/>
    <w:rsid w:val="32566F80"/>
    <w:rsid w:val="328E671A"/>
    <w:rsid w:val="32F26CA9"/>
    <w:rsid w:val="32F80037"/>
    <w:rsid w:val="33171D0F"/>
    <w:rsid w:val="331979DE"/>
    <w:rsid w:val="336549BA"/>
    <w:rsid w:val="337F6063"/>
    <w:rsid w:val="33900270"/>
    <w:rsid w:val="34056568"/>
    <w:rsid w:val="34121F9C"/>
    <w:rsid w:val="343B01DB"/>
    <w:rsid w:val="344D62AE"/>
    <w:rsid w:val="347E5F69"/>
    <w:rsid w:val="34DA5C46"/>
    <w:rsid w:val="35223149"/>
    <w:rsid w:val="3542559A"/>
    <w:rsid w:val="356B4AF0"/>
    <w:rsid w:val="357F2FAB"/>
    <w:rsid w:val="358362DE"/>
    <w:rsid w:val="35C16E06"/>
    <w:rsid w:val="363D46DF"/>
    <w:rsid w:val="36415851"/>
    <w:rsid w:val="368D6CE8"/>
    <w:rsid w:val="36B349A1"/>
    <w:rsid w:val="372D208E"/>
    <w:rsid w:val="372F1B4E"/>
    <w:rsid w:val="37337890"/>
    <w:rsid w:val="37476E97"/>
    <w:rsid w:val="374970B3"/>
    <w:rsid w:val="37824373"/>
    <w:rsid w:val="37860176"/>
    <w:rsid w:val="379C5435"/>
    <w:rsid w:val="37CD55EE"/>
    <w:rsid w:val="37FF59C4"/>
    <w:rsid w:val="381E22EE"/>
    <w:rsid w:val="38270896"/>
    <w:rsid w:val="38AA1DD4"/>
    <w:rsid w:val="38F65019"/>
    <w:rsid w:val="390A6409"/>
    <w:rsid w:val="3985506D"/>
    <w:rsid w:val="398B39B3"/>
    <w:rsid w:val="398B779E"/>
    <w:rsid w:val="39906A16"/>
    <w:rsid w:val="39E82BB3"/>
    <w:rsid w:val="3A167804"/>
    <w:rsid w:val="3A2F3149"/>
    <w:rsid w:val="3AAC70EA"/>
    <w:rsid w:val="3ADB6274"/>
    <w:rsid w:val="3ADD595F"/>
    <w:rsid w:val="3B1654FE"/>
    <w:rsid w:val="3B3F4A55"/>
    <w:rsid w:val="3B5878C5"/>
    <w:rsid w:val="3B712735"/>
    <w:rsid w:val="3B9A1C8B"/>
    <w:rsid w:val="3B9F3746"/>
    <w:rsid w:val="3BBC60A6"/>
    <w:rsid w:val="3BBF5B96"/>
    <w:rsid w:val="3C1852A6"/>
    <w:rsid w:val="3C37572C"/>
    <w:rsid w:val="3C530D85"/>
    <w:rsid w:val="3C681D8A"/>
    <w:rsid w:val="3C7C315A"/>
    <w:rsid w:val="3C8F37BA"/>
    <w:rsid w:val="3CAD59EE"/>
    <w:rsid w:val="3CB75B46"/>
    <w:rsid w:val="3CC049DE"/>
    <w:rsid w:val="3CDB69FF"/>
    <w:rsid w:val="3D0A4BEF"/>
    <w:rsid w:val="3D145A6E"/>
    <w:rsid w:val="3D2C725B"/>
    <w:rsid w:val="3D7B5AED"/>
    <w:rsid w:val="3D995F73"/>
    <w:rsid w:val="3DA908AC"/>
    <w:rsid w:val="3DC254CA"/>
    <w:rsid w:val="3DD82F3F"/>
    <w:rsid w:val="3DE25B6C"/>
    <w:rsid w:val="3DE511B8"/>
    <w:rsid w:val="3E3A7756"/>
    <w:rsid w:val="3E4D56DB"/>
    <w:rsid w:val="3E5C147A"/>
    <w:rsid w:val="3E774506"/>
    <w:rsid w:val="3E9230EE"/>
    <w:rsid w:val="3EA66B99"/>
    <w:rsid w:val="3ECA2888"/>
    <w:rsid w:val="3ED96F6F"/>
    <w:rsid w:val="3F1104B7"/>
    <w:rsid w:val="3F154DC8"/>
    <w:rsid w:val="3F2F4DE1"/>
    <w:rsid w:val="3F416A8C"/>
    <w:rsid w:val="3F5C38C5"/>
    <w:rsid w:val="3FAE7BB3"/>
    <w:rsid w:val="3FBD23EC"/>
    <w:rsid w:val="404D1CCB"/>
    <w:rsid w:val="40510992"/>
    <w:rsid w:val="406A3C17"/>
    <w:rsid w:val="408353E4"/>
    <w:rsid w:val="41126927"/>
    <w:rsid w:val="414C3A28"/>
    <w:rsid w:val="41603577"/>
    <w:rsid w:val="41BB0BAE"/>
    <w:rsid w:val="420C4049"/>
    <w:rsid w:val="420E33D3"/>
    <w:rsid w:val="425A6618"/>
    <w:rsid w:val="428100C2"/>
    <w:rsid w:val="428B4A24"/>
    <w:rsid w:val="42C6780A"/>
    <w:rsid w:val="42D812EB"/>
    <w:rsid w:val="42E90FF2"/>
    <w:rsid w:val="431E13F4"/>
    <w:rsid w:val="436C12F8"/>
    <w:rsid w:val="43880F63"/>
    <w:rsid w:val="43B12268"/>
    <w:rsid w:val="43C33D49"/>
    <w:rsid w:val="44114AB5"/>
    <w:rsid w:val="443F5AC6"/>
    <w:rsid w:val="44692B43"/>
    <w:rsid w:val="446E1F07"/>
    <w:rsid w:val="447339C1"/>
    <w:rsid w:val="447C5924"/>
    <w:rsid w:val="44D85400"/>
    <w:rsid w:val="44EB3558"/>
    <w:rsid w:val="44F248E6"/>
    <w:rsid w:val="4534288D"/>
    <w:rsid w:val="454A2974"/>
    <w:rsid w:val="45633C5D"/>
    <w:rsid w:val="45876549"/>
    <w:rsid w:val="458D460F"/>
    <w:rsid w:val="45A831F7"/>
    <w:rsid w:val="45C85647"/>
    <w:rsid w:val="45E36925"/>
    <w:rsid w:val="45E561F9"/>
    <w:rsid w:val="46103F78"/>
    <w:rsid w:val="46134B3D"/>
    <w:rsid w:val="46205483"/>
    <w:rsid w:val="46690BD8"/>
    <w:rsid w:val="46835339"/>
    <w:rsid w:val="469D6AD4"/>
    <w:rsid w:val="46A165C4"/>
    <w:rsid w:val="46B466B8"/>
    <w:rsid w:val="46BA58D8"/>
    <w:rsid w:val="46C329DE"/>
    <w:rsid w:val="46E57B11"/>
    <w:rsid w:val="47013507"/>
    <w:rsid w:val="470B6133"/>
    <w:rsid w:val="471274C2"/>
    <w:rsid w:val="47431429"/>
    <w:rsid w:val="47486A40"/>
    <w:rsid w:val="47555600"/>
    <w:rsid w:val="47797541"/>
    <w:rsid w:val="4788008C"/>
    <w:rsid w:val="47A21051"/>
    <w:rsid w:val="47F44E19"/>
    <w:rsid w:val="48020068"/>
    <w:rsid w:val="480706A9"/>
    <w:rsid w:val="480C3F11"/>
    <w:rsid w:val="48151F13"/>
    <w:rsid w:val="48584E8E"/>
    <w:rsid w:val="486755EB"/>
    <w:rsid w:val="48EE3617"/>
    <w:rsid w:val="48F84495"/>
    <w:rsid w:val="48FB43EB"/>
    <w:rsid w:val="48FF75D2"/>
    <w:rsid w:val="49090450"/>
    <w:rsid w:val="490E26EC"/>
    <w:rsid w:val="49470F79"/>
    <w:rsid w:val="49584F34"/>
    <w:rsid w:val="495A6EFE"/>
    <w:rsid w:val="49663AF5"/>
    <w:rsid w:val="499E6DEB"/>
    <w:rsid w:val="49DC3DB7"/>
    <w:rsid w:val="49E12059"/>
    <w:rsid w:val="4A0F6674"/>
    <w:rsid w:val="4A2C1887"/>
    <w:rsid w:val="4A387440"/>
    <w:rsid w:val="4A800BE6"/>
    <w:rsid w:val="4A8E6E5F"/>
    <w:rsid w:val="4A963F66"/>
    <w:rsid w:val="4A9939AD"/>
    <w:rsid w:val="4AD36F68"/>
    <w:rsid w:val="4B29263A"/>
    <w:rsid w:val="4B7122DD"/>
    <w:rsid w:val="4BA418D2"/>
    <w:rsid w:val="4BBE3774"/>
    <w:rsid w:val="4BE807F1"/>
    <w:rsid w:val="4C390AD2"/>
    <w:rsid w:val="4C826202"/>
    <w:rsid w:val="4C982217"/>
    <w:rsid w:val="4CAF57B3"/>
    <w:rsid w:val="4CD64AED"/>
    <w:rsid w:val="4CDD7C2A"/>
    <w:rsid w:val="4D493511"/>
    <w:rsid w:val="4D6B16DA"/>
    <w:rsid w:val="4D6E11CA"/>
    <w:rsid w:val="4D8602C2"/>
    <w:rsid w:val="4DAB7D28"/>
    <w:rsid w:val="4DC37806"/>
    <w:rsid w:val="4DEF3B53"/>
    <w:rsid w:val="4E01203E"/>
    <w:rsid w:val="4E2F2707"/>
    <w:rsid w:val="4E830CA5"/>
    <w:rsid w:val="4E9702AC"/>
    <w:rsid w:val="4EAD187E"/>
    <w:rsid w:val="4EAD6C58"/>
    <w:rsid w:val="4EE47996"/>
    <w:rsid w:val="4F4977F9"/>
    <w:rsid w:val="4F6D2EF9"/>
    <w:rsid w:val="4FA47125"/>
    <w:rsid w:val="4FC41575"/>
    <w:rsid w:val="4FCB6460"/>
    <w:rsid w:val="503009B9"/>
    <w:rsid w:val="5038161B"/>
    <w:rsid w:val="504F6D36"/>
    <w:rsid w:val="5055425E"/>
    <w:rsid w:val="50850D04"/>
    <w:rsid w:val="508D7A0F"/>
    <w:rsid w:val="50924895"/>
    <w:rsid w:val="50B67471"/>
    <w:rsid w:val="50C7131D"/>
    <w:rsid w:val="50D70E34"/>
    <w:rsid w:val="50FB7DE3"/>
    <w:rsid w:val="5138014E"/>
    <w:rsid w:val="51532BB1"/>
    <w:rsid w:val="517D2FBF"/>
    <w:rsid w:val="51C92E73"/>
    <w:rsid w:val="51F15F26"/>
    <w:rsid w:val="51FC0029"/>
    <w:rsid w:val="52075749"/>
    <w:rsid w:val="52392176"/>
    <w:rsid w:val="52701540"/>
    <w:rsid w:val="529E20B4"/>
    <w:rsid w:val="52A511EA"/>
    <w:rsid w:val="52AB07CA"/>
    <w:rsid w:val="52EC506B"/>
    <w:rsid w:val="5314011E"/>
    <w:rsid w:val="53281E1B"/>
    <w:rsid w:val="5349426B"/>
    <w:rsid w:val="536A41E2"/>
    <w:rsid w:val="536C4A8A"/>
    <w:rsid w:val="537C1BF3"/>
    <w:rsid w:val="539354E6"/>
    <w:rsid w:val="53A86931"/>
    <w:rsid w:val="53F00B8B"/>
    <w:rsid w:val="5406215C"/>
    <w:rsid w:val="54230498"/>
    <w:rsid w:val="544B4013"/>
    <w:rsid w:val="545263C5"/>
    <w:rsid w:val="545C3B2A"/>
    <w:rsid w:val="547370C6"/>
    <w:rsid w:val="54E81862"/>
    <w:rsid w:val="54F93A6F"/>
    <w:rsid w:val="551C775D"/>
    <w:rsid w:val="5520724E"/>
    <w:rsid w:val="55C776C9"/>
    <w:rsid w:val="55F24B71"/>
    <w:rsid w:val="561F4378"/>
    <w:rsid w:val="5647080A"/>
    <w:rsid w:val="568C0876"/>
    <w:rsid w:val="569F3BEF"/>
    <w:rsid w:val="56AF6ADB"/>
    <w:rsid w:val="56F20776"/>
    <w:rsid w:val="57175781"/>
    <w:rsid w:val="5745022C"/>
    <w:rsid w:val="57865EAF"/>
    <w:rsid w:val="57875112"/>
    <w:rsid w:val="578F0EBD"/>
    <w:rsid w:val="57F95B34"/>
    <w:rsid w:val="58337298"/>
    <w:rsid w:val="588C3A09"/>
    <w:rsid w:val="58CF1497"/>
    <w:rsid w:val="5919648E"/>
    <w:rsid w:val="591C41D0"/>
    <w:rsid w:val="592E29C0"/>
    <w:rsid w:val="593C1DBA"/>
    <w:rsid w:val="59407EBE"/>
    <w:rsid w:val="59995821"/>
    <w:rsid w:val="59A85A64"/>
    <w:rsid w:val="59C22F7B"/>
    <w:rsid w:val="5A3B0686"/>
    <w:rsid w:val="5A3B77CD"/>
    <w:rsid w:val="5A7140A7"/>
    <w:rsid w:val="5A7B0A82"/>
    <w:rsid w:val="5A971D60"/>
    <w:rsid w:val="5AAC19A0"/>
    <w:rsid w:val="5AE42ACB"/>
    <w:rsid w:val="5B07342D"/>
    <w:rsid w:val="5B307ABF"/>
    <w:rsid w:val="5B4517BC"/>
    <w:rsid w:val="5B5B0FE0"/>
    <w:rsid w:val="5B81031A"/>
    <w:rsid w:val="5B81656C"/>
    <w:rsid w:val="5B8A3673"/>
    <w:rsid w:val="5BB95D06"/>
    <w:rsid w:val="5BC62E14"/>
    <w:rsid w:val="5BE03293"/>
    <w:rsid w:val="5BFE7BBD"/>
    <w:rsid w:val="5C090A3C"/>
    <w:rsid w:val="5C221AFD"/>
    <w:rsid w:val="5C2515ED"/>
    <w:rsid w:val="5C5872CD"/>
    <w:rsid w:val="5CA6628A"/>
    <w:rsid w:val="5CEA6D1E"/>
    <w:rsid w:val="5CF05758"/>
    <w:rsid w:val="5D071531"/>
    <w:rsid w:val="5D3F1D3B"/>
    <w:rsid w:val="5D5E6B65"/>
    <w:rsid w:val="5D6364C9"/>
    <w:rsid w:val="5D7F0889"/>
    <w:rsid w:val="5DA0381B"/>
    <w:rsid w:val="5DCE5755"/>
    <w:rsid w:val="5DEC4171"/>
    <w:rsid w:val="5DF94AE0"/>
    <w:rsid w:val="5E0A2849"/>
    <w:rsid w:val="5E6A32E8"/>
    <w:rsid w:val="5E6F64A1"/>
    <w:rsid w:val="5EBB20A7"/>
    <w:rsid w:val="5EC7569F"/>
    <w:rsid w:val="5F096FA4"/>
    <w:rsid w:val="5F6E6E08"/>
    <w:rsid w:val="5FB92779"/>
    <w:rsid w:val="5FCD7FD2"/>
    <w:rsid w:val="5FD2383A"/>
    <w:rsid w:val="5FE84E0C"/>
    <w:rsid w:val="6014175D"/>
    <w:rsid w:val="60575AEE"/>
    <w:rsid w:val="60BA0556"/>
    <w:rsid w:val="60C03693"/>
    <w:rsid w:val="61023CAB"/>
    <w:rsid w:val="610C68D8"/>
    <w:rsid w:val="611539DF"/>
    <w:rsid w:val="61581B1D"/>
    <w:rsid w:val="61677FB2"/>
    <w:rsid w:val="61842912"/>
    <w:rsid w:val="61DB4C28"/>
    <w:rsid w:val="61EF4230"/>
    <w:rsid w:val="61F316F6"/>
    <w:rsid w:val="61F53810"/>
    <w:rsid w:val="61FA4982"/>
    <w:rsid w:val="620121B5"/>
    <w:rsid w:val="620A1069"/>
    <w:rsid w:val="62744735"/>
    <w:rsid w:val="62775FD3"/>
    <w:rsid w:val="62B114E5"/>
    <w:rsid w:val="62BB774C"/>
    <w:rsid w:val="63027F93"/>
    <w:rsid w:val="631A1780"/>
    <w:rsid w:val="63276DF7"/>
    <w:rsid w:val="632F7415"/>
    <w:rsid w:val="633F2F95"/>
    <w:rsid w:val="63414F5F"/>
    <w:rsid w:val="63500CFE"/>
    <w:rsid w:val="6377272F"/>
    <w:rsid w:val="63C70F77"/>
    <w:rsid w:val="63FE4BFE"/>
    <w:rsid w:val="6414138E"/>
    <w:rsid w:val="641F39F8"/>
    <w:rsid w:val="64630F05"/>
    <w:rsid w:val="646F54F9"/>
    <w:rsid w:val="647741D3"/>
    <w:rsid w:val="647868A8"/>
    <w:rsid w:val="648D485F"/>
    <w:rsid w:val="64A96232"/>
    <w:rsid w:val="64BD6456"/>
    <w:rsid w:val="652F1807"/>
    <w:rsid w:val="656E5DB3"/>
    <w:rsid w:val="656E7B61"/>
    <w:rsid w:val="65896749"/>
    <w:rsid w:val="65A90B99"/>
    <w:rsid w:val="65DA6FA5"/>
    <w:rsid w:val="65E971E8"/>
    <w:rsid w:val="65F500A7"/>
    <w:rsid w:val="66246472"/>
    <w:rsid w:val="66292291"/>
    <w:rsid w:val="664803B2"/>
    <w:rsid w:val="665E1984"/>
    <w:rsid w:val="66723681"/>
    <w:rsid w:val="667411A7"/>
    <w:rsid w:val="6683763C"/>
    <w:rsid w:val="66930C04"/>
    <w:rsid w:val="66B45A48"/>
    <w:rsid w:val="66B93730"/>
    <w:rsid w:val="67242BCD"/>
    <w:rsid w:val="67B81568"/>
    <w:rsid w:val="687975D8"/>
    <w:rsid w:val="68CC52CB"/>
    <w:rsid w:val="68F24605"/>
    <w:rsid w:val="69B27CE8"/>
    <w:rsid w:val="69B95123"/>
    <w:rsid w:val="69C97A5C"/>
    <w:rsid w:val="69CB37D4"/>
    <w:rsid w:val="6A1B4E54"/>
    <w:rsid w:val="6A222CC8"/>
    <w:rsid w:val="6A5A4B58"/>
    <w:rsid w:val="6A751884"/>
    <w:rsid w:val="6A7554EE"/>
    <w:rsid w:val="6A86594D"/>
    <w:rsid w:val="6B19056F"/>
    <w:rsid w:val="6B264A3A"/>
    <w:rsid w:val="6B3B6738"/>
    <w:rsid w:val="6B421874"/>
    <w:rsid w:val="6B4F3F91"/>
    <w:rsid w:val="6B5415A7"/>
    <w:rsid w:val="6B792DBC"/>
    <w:rsid w:val="6B92218B"/>
    <w:rsid w:val="6C3D028D"/>
    <w:rsid w:val="6C4123AF"/>
    <w:rsid w:val="6C702411"/>
    <w:rsid w:val="6C7C1E41"/>
    <w:rsid w:val="6C937EAD"/>
    <w:rsid w:val="6CA332C1"/>
    <w:rsid w:val="6D321474"/>
    <w:rsid w:val="6D63392F"/>
    <w:rsid w:val="6D7221B9"/>
    <w:rsid w:val="6D943EDD"/>
    <w:rsid w:val="6DE62EF0"/>
    <w:rsid w:val="6E032E11"/>
    <w:rsid w:val="6E3F209B"/>
    <w:rsid w:val="6E751F61"/>
    <w:rsid w:val="6E7F693B"/>
    <w:rsid w:val="6EA248B7"/>
    <w:rsid w:val="6EA36ACE"/>
    <w:rsid w:val="6EBD0F25"/>
    <w:rsid w:val="6F1057E5"/>
    <w:rsid w:val="6FBD596D"/>
    <w:rsid w:val="6FE17A70"/>
    <w:rsid w:val="6FFD56B5"/>
    <w:rsid w:val="703130BD"/>
    <w:rsid w:val="703249A4"/>
    <w:rsid w:val="703A4106"/>
    <w:rsid w:val="703B4AE4"/>
    <w:rsid w:val="705F07D2"/>
    <w:rsid w:val="70840239"/>
    <w:rsid w:val="708E10B8"/>
    <w:rsid w:val="70B3328E"/>
    <w:rsid w:val="70D56CE6"/>
    <w:rsid w:val="70DF36C1"/>
    <w:rsid w:val="70ED2282"/>
    <w:rsid w:val="71435015"/>
    <w:rsid w:val="715E2D17"/>
    <w:rsid w:val="71834994"/>
    <w:rsid w:val="7189187F"/>
    <w:rsid w:val="71A60541"/>
    <w:rsid w:val="71B5258C"/>
    <w:rsid w:val="71D54373"/>
    <w:rsid w:val="721750DD"/>
    <w:rsid w:val="721F290F"/>
    <w:rsid w:val="72200435"/>
    <w:rsid w:val="72500D29"/>
    <w:rsid w:val="729624A5"/>
    <w:rsid w:val="72A2709C"/>
    <w:rsid w:val="72B017B9"/>
    <w:rsid w:val="72E41463"/>
    <w:rsid w:val="730B2E93"/>
    <w:rsid w:val="73133AF6"/>
    <w:rsid w:val="731D571A"/>
    <w:rsid w:val="731F249B"/>
    <w:rsid w:val="73247AB1"/>
    <w:rsid w:val="735C549D"/>
    <w:rsid w:val="73855EB9"/>
    <w:rsid w:val="73900196"/>
    <w:rsid w:val="73BE7F06"/>
    <w:rsid w:val="73D74B24"/>
    <w:rsid w:val="73E060CE"/>
    <w:rsid w:val="73E30BAE"/>
    <w:rsid w:val="73F67799"/>
    <w:rsid w:val="7416174D"/>
    <w:rsid w:val="74246B08"/>
    <w:rsid w:val="746610F4"/>
    <w:rsid w:val="7467156C"/>
    <w:rsid w:val="748527D2"/>
    <w:rsid w:val="749313E7"/>
    <w:rsid w:val="74A569D0"/>
    <w:rsid w:val="751D6EAE"/>
    <w:rsid w:val="755503F6"/>
    <w:rsid w:val="756A254E"/>
    <w:rsid w:val="75790588"/>
    <w:rsid w:val="758D193E"/>
    <w:rsid w:val="75930F1E"/>
    <w:rsid w:val="75DB4D9F"/>
    <w:rsid w:val="76053BCA"/>
    <w:rsid w:val="76197675"/>
    <w:rsid w:val="762A6EE3"/>
    <w:rsid w:val="762F50EB"/>
    <w:rsid w:val="766E2327"/>
    <w:rsid w:val="76816FC9"/>
    <w:rsid w:val="76D90684"/>
    <w:rsid w:val="772E53A2"/>
    <w:rsid w:val="773109EF"/>
    <w:rsid w:val="774723A6"/>
    <w:rsid w:val="775126EE"/>
    <w:rsid w:val="775E6AA2"/>
    <w:rsid w:val="77822FF8"/>
    <w:rsid w:val="778C4289"/>
    <w:rsid w:val="77EE5A54"/>
    <w:rsid w:val="78034139"/>
    <w:rsid w:val="781D17B3"/>
    <w:rsid w:val="78723FBA"/>
    <w:rsid w:val="78A05E2C"/>
    <w:rsid w:val="78AA6CAB"/>
    <w:rsid w:val="78B418D7"/>
    <w:rsid w:val="78C53AE4"/>
    <w:rsid w:val="78F9378E"/>
    <w:rsid w:val="797C0647"/>
    <w:rsid w:val="798776EC"/>
    <w:rsid w:val="79A547A8"/>
    <w:rsid w:val="79A67472"/>
    <w:rsid w:val="79AE27CB"/>
    <w:rsid w:val="79B80F53"/>
    <w:rsid w:val="79C142AC"/>
    <w:rsid w:val="79CE4C1B"/>
    <w:rsid w:val="79DF0BD6"/>
    <w:rsid w:val="79FC0E25"/>
    <w:rsid w:val="7A7255A6"/>
    <w:rsid w:val="7A965738"/>
    <w:rsid w:val="7AAF05A8"/>
    <w:rsid w:val="7B052827"/>
    <w:rsid w:val="7B193C74"/>
    <w:rsid w:val="7B252618"/>
    <w:rsid w:val="7B775A18"/>
    <w:rsid w:val="7B9854E0"/>
    <w:rsid w:val="7BB60249"/>
    <w:rsid w:val="7C2E2D54"/>
    <w:rsid w:val="7C3177C6"/>
    <w:rsid w:val="7C330D65"/>
    <w:rsid w:val="7C451D65"/>
    <w:rsid w:val="7C855A65"/>
    <w:rsid w:val="7C995977"/>
    <w:rsid w:val="7CCA791B"/>
    <w:rsid w:val="7CCC5441"/>
    <w:rsid w:val="7CF77FE5"/>
    <w:rsid w:val="7D0F01F0"/>
    <w:rsid w:val="7D256900"/>
    <w:rsid w:val="7D513828"/>
    <w:rsid w:val="7D5D02CD"/>
    <w:rsid w:val="7D5E0064"/>
    <w:rsid w:val="7D690EE2"/>
    <w:rsid w:val="7DCD6F3A"/>
    <w:rsid w:val="7DF06F0E"/>
    <w:rsid w:val="7DFB58B2"/>
    <w:rsid w:val="7E1833F1"/>
    <w:rsid w:val="7E1A042F"/>
    <w:rsid w:val="7E3239CA"/>
    <w:rsid w:val="7E3E210E"/>
    <w:rsid w:val="7E725B75"/>
    <w:rsid w:val="7E7561C8"/>
    <w:rsid w:val="7EA66A1A"/>
    <w:rsid w:val="7EB048EF"/>
    <w:rsid w:val="7F2350C1"/>
    <w:rsid w:val="7F2C666B"/>
    <w:rsid w:val="7F2D18D7"/>
    <w:rsid w:val="7F3E1EFB"/>
    <w:rsid w:val="7F437511"/>
    <w:rsid w:val="7F9207FA"/>
    <w:rsid w:val="7FB54C7F"/>
    <w:rsid w:val="7FF16F6D"/>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宋体"/>
      <w:b/>
      <w:bCs/>
      <w:kern w:val="44"/>
      <w:sz w:val="30"/>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Body Text"/>
    <w:basedOn w:val="1"/>
    <w:next w:val="1"/>
    <w:autoRedefine/>
    <w:qFormat/>
    <w:uiPriority w:val="0"/>
    <w:pPr>
      <w:spacing w:before="0" w:beforeLines="0" w:after="120" w:afterLines="0"/>
    </w:pPr>
  </w:style>
  <w:style w:type="paragraph" w:styleId="6">
    <w:name w:val="Body Text Indent"/>
    <w:basedOn w:val="1"/>
    <w:next w:val="1"/>
    <w:autoRedefine/>
    <w:qFormat/>
    <w:uiPriority w:val="0"/>
    <w:pPr>
      <w:spacing w:line="560" w:lineRule="exact"/>
      <w:ind w:firstLine="480" w:firstLineChars="200"/>
    </w:pPr>
    <w:rPr>
      <w:rFonts w:ascii="宋体" w:hAnsi="宋体"/>
      <w:sz w:val="24"/>
    </w:rPr>
  </w:style>
  <w:style w:type="paragraph" w:styleId="7">
    <w:name w:val="Plain Text"/>
    <w:basedOn w:val="1"/>
    <w:autoRedefine/>
    <w:qFormat/>
    <w:uiPriority w:val="0"/>
    <w:rPr>
      <w:rFonts w:ascii="宋体" w:hAnsi="Courier New"/>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
    <w:autoRedefine/>
    <w:qFormat/>
    <w:uiPriority w:val="99"/>
    <w:pPr>
      <w:ind w:firstLine="420" w:firstLineChars="10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paragraph" w:customStyle="1" w:styleId="16">
    <w:name w:val="引言二级条标题"/>
    <w:basedOn w:val="17"/>
    <w:next w:val="18"/>
    <w:autoRedefine/>
    <w:qFormat/>
    <w:uiPriority w:val="0"/>
    <w:pPr>
      <w:widowControl/>
      <w:numPr>
        <w:ilvl w:val="1"/>
        <w:numId w:val="1"/>
      </w:numPr>
      <w:tabs>
        <w:tab w:val="left" w:pos="360"/>
        <w:tab w:val="left" w:pos="1200"/>
        <w:tab w:val="left" w:pos="1320"/>
      </w:tabs>
      <w:ind w:left="1413"/>
    </w:pPr>
    <w:rPr>
      <w:rFonts w:eastAsia="黑体"/>
      <w:szCs w:val="20"/>
    </w:rPr>
  </w:style>
  <w:style w:type="paragraph" w:customStyle="1" w:styleId="17">
    <w:name w:val="引言一级条标题"/>
    <w:basedOn w:val="1"/>
    <w:next w:val="18"/>
    <w:autoRedefine/>
    <w:qFormat/>
    <w:uiPriority w:val="0"/>
    <w:pPr>
      <w:numPr>
        <w:ilvl w:val="0"/>
        <w:numId w:val="2"/>
      </w:numPr>
    </w:pPr>
    <w:rPr>
      <w:rFonts w:eastAsia="黑体"/>
      <w:b/>
    </w:rPr>
  </w:style>
  <w:style w:type="paragraph" w:customStyle="1" w:styleId="18">
    <w:name w:val="段"/>
    <w:autoRedefine/>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19">
    <w:name w:val="font21"/>
    <w:basedOn w:val="14"/>
    <w:autoRedefine/>
    <w:qFormat/>
    <w:uiPriority w:val="0"/>
    <w:rPr>
      <w:rFonts w:hint="eastAsia" w:ascii="宋体" w:hAnsi="宋体" w:eastAsia="宋体" w:cs="宋体"/>
      <w:color w:val="FF0000"/>
      <w:sz w:val="18"/>
      <w:szCs w:val="18"/>
      <w:u w:val="none"/>
    </w:rPr>
  </w:style>
  <w:style w:type="character" w:customStyle="1" w:styleId="20">
    <w:name w:val="font11"/>
    <w:basedOn w:val="14"/>
    <w:autoRedefine/>
    <w:qFormat/>
    <w:uiPriority w:val="0"/>
    <w:rPr>
      <w:rFonts w:hint="eastAsia" w:ascii="宋体" w:hAnsi="宋体" w:eastAsia="宋体" w:cs="宋体"/>
      <w:color w:val="000000"/>
      <w:sz w:val="18"/>
      <w:szCs w:val="18"/>
      <w:u w:val="non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character" w:customStyle="1" w:styleId="24">
    <w:name w:val="font71"/>
    <w:basedOn w:val="14"/>
    <w:autoRedefine/>
    <w:qFormat/>
    <w:uiPriority w:val="0"/>
    <w:rPr>
      <w:rFonts w:hint="eastAsia" w:ascii="宋体" w:hAnsi="宋体" w:eastAsia="宋体" w:cs="宋体"/>
      <w:b/>
      <w:bCs/>
      <w:color w:val="FF0000"/>
      <w:sz w:val="28"/>
      <w:szCs w:val="28"/>
      <w:u w:val="none"/>
    </w:rPr>
  </w:style>
  <w:style w:type="character" w:customStyle="1" w:styleId="25">
    <w:name w:val="font41"/>
    <w:basedOn w:val="14"/>
    <w:autoRedefine/>
    <w:qFormat/>
    <w:uiPriority w:val="0"/>
    <w:rPr>
      <w:rFonts w:hint="eastAsia" w:ascii="宋体" w:hAnsi="宋体" w:eastAsia="宋体" w:cs="宋体"/>
      <w:b/>
      <w:bCs/>
      <w:color w:val="000000"/>
      <w:sz w:val="28"/>
      <w:szCs w:val="28"/>
      <w:u w:val="none"/>
    </w:rPr>
  </w:style>
  <w:style w:type="paragraph" w:styleId="26">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theme" Target="theme/theme1.xml"/><Relationship Id="rId75" Type="http://schemas.openxmlformats.org/officeDocument/2006/relationships/footer" Target="footer41.xml"/><Relationship Id="rId74" Type="http://schemas.openxmlformats.org/officeDocument/2006/relationships/header" Target="header30.xml"/><Relationship Id="rId73" Type="http://schemas.openxmlformats.org/officeDocument/2006/relationships/footer" Target="footer40.xml"/><Relationship Id="rId72" Type="http://schemas.openxmlformats.org/officeDocument/2006/relationships/header" Target="header29.xml"/><Relationship Id="rId71" Type="http://schemas.openxmlformats.org/officeDocument/2006/relationships/footer" Target="footer39.xml"/><Relationship Id="rId70" Type="http://schemas.openxmlformats.org/officeDocument/2006/relationships/header" Target="header28.xml"/><Relationship Id="rId7" Type="http://schemas.openxmlformats.org/officeDocument/2006/relationships/header" Target="head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101" textRotate="1"/>
    <customShpInfo spid="_x0000_s4147" textRotate="1"/>
    <customShpInfo spid="_x0000_s4106" textRotate="1"/>
    <customShpInfo spid="_x0000_s4107" textRotate="1"/>
    <customShpInfo spid="_x0000_s4108" textRotate="1"/>
    <customShpInfo spid="_x0000_s4109" textRotate="1"/>
    <customShpInfo spid="_x0000_s4110" textRotate="1"/>
    <customShpInfo spid="_x0000_s4111" textRotate="1"/>
    <customShpInfo spid="_x0000_s4097"/>
    <customShpInfo spid="_x0000_s4113" textRotate="1"/>
    <customShpInfo spid="_x0000_s4114" textRotate="1"/>
    <customShpInfo spid="_x0000_s4115" textRotate="1"/>
    <customShpInfo spid="_x0000_s4116" textRotate="1"/>
    <customShpInfo spid="_x0000_s4117" textRotate="1"/>
    <customShpInfo spid="_x0000_s4118" textRotate="1"/>
    <customShpInfo spid="_x0000_s4119" textRotate="1"/>
    <customShpInfo spid="_x0000_s4120" textRotate="1"/>
    <customShpInfo spid="_x0000_s4121" textRotate="1"/>
    <customShpInfo spid="_x0000_s4122" textRotate="1"/>
    <customShpInfo spid="_x0000_s4123" textRotate="1"/>
    <customShpInfo spid="_x0000_s4124" textRotate="1"/>
    <customShpInfo spid="_x0000_s4125" textRotate="1"/>
    <customShpInfo spid="_x0000_s4126" textRotate="1"/>
    <customShpInfo spid="_x0000_s4127" textRotate="1"/>
    <customShpInfo spid="_x0000_s4128" textRotate="1"/>
    <customShpInfo spid="_x0000_s4129" textRotate="1"/>
    <customShpInfo spid="_x0000_s4130" textRotate="1"/>
    <customShpInfo spid="_x0000_s4131" textRotate="1"/>
    <customShpInfo spid="_x0000_s4132" textRotate="1"/>
    <customShpInfo spid="_x0000_s4133" textRotate="1"/>
    <customShpInfo spid="_x0000_s4134" textRotate="1"/>
    <customShpInfo spid="_x0000_s4135" textRotate="1"/>
    <customShpInfo spid="_x0000_s4136" textRotate="1"/>
    <customShpInfo spid="_x0000_s4137" textRotate="1"/>
    <customShpInfo spid="_x0000_s4138" textRotate="1"/>
    <customShpInfo spid="_x0000_s4139" textRotate="1"/>
    <customShpInfo spid="_x0000_s4143" textRotate="1"/>
    <customShpInfo spid="_x0000_s4144" textRotate="1"/>
    <customShpInfo spid="_x0000_s4145" textRotate="1"/>
    <customShpInfo spid="_x0000_s414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32180</Words>
  <Characters>34520</Characters>
  <Lines>0</Lines>
  <Paragraphs>0</Paragraphs>
  <TotalTime>0</TotalTime>
  <ScaleCrop>false</ScaleCrop>
  <LinksUpToDate>false</LinksUpToDate>
  <CharactersWithSpaces>38216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2022-10-23T15:02:00Z</dcterms:created>
  <dc:creator>中国移动我也不动丶</dc:creator>
  <cp:lastModifiedBy>紫陌</cp:lastModifiedBy>
  <dcterms:modified xsi:type="dcterms:W3CDTF">2024-09-05T08:27:34Z</dcterms:modified>
  <dc:title>采购项目编号：青海拓鑫竞磋（货物）2022-16-1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2028-11-03T18:57:00Z</vt:filetime>
  </property>
  <property fmtid="{D5CDD505-2E9C-101B-9397-08002B2CF9AE}" pid="4" name="KSOProductBuildVer">
    <vt:lpwstr>2052-12.1.0.17827</vt:lpwstr>
  </property>
  <property fmtid="{D5CDD505-2E9C-101B-9397-08002B2CF9AE}" pid="5" name="ICV">
    <vt:lpwstr>D37BA4DE3EB743BF9501DAFE3AD62E20</vt:lpwstr>
  </property>
</Properties>
</file>