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BEF7E">
      <w:pPr>
        <w:ind w:firstLine="640"/>
        <w:rPr>
          <w:rFonts w:ascii="黑体" w:hAnsi="黑体" w:eastAsia="黑体" w:cs="黑体"/>
          <w:bCs/>
          <w:color w:val="000000"/>
          <w:sz w:val="32"/>
          <w:szCs w:val="32"/>
          <w:highlight w:val="none"/>
        </w:rPr>
      </w:pPr>
    </w:p>
    <w:p w14:paraId="57CAEFD9">
      <w:pPr>
        <w:autoSpaceDE w:val="0"/>
        <w:autoSpaceDN w:val="0"/>
        <w:adjustRightInd w:val="0"/>
        <w:spacing w:line="720" w:lineRule="auto"/>
        <w:ind w:firstLine="0" w:firstLineChars="0"/>
        <w:rPr>
          <w:rFonts w:ascii="黑体" w:hAnsi="黑体" w:eastAsia="黑体" w:cs="黑体"/>
          <w:bCs/>
          <w:color w:val="000000"/>
          <w:sz w:val="32"/>
          <w:szCs w:val="32"/>
          <w:highlight w:val="none"/>
        </w:rPr>
      </w:pPr>
    </w:p>
    <w:p w14:paraId="3D2A10E7">
      <w:pPr>
        <w:autoSpaceDE w:val="0"/>
        <w:autoSpaceDN w:val="0"/>
        <w:adjustRightInd w:val="0"/>
        <w:spacing w:line="720" w:lineRule="auto"/>
        <w:ind w:firstLine="0" w:firstLineChars="0"/>
        <w:rPr>
          <w:rFonts w:ascii="宋体" w:hAnsi="宋体" w:cs="宋体"/>
          <w:b/>
          <w:color w:val="000000"/>
          <w:sz w:val="24"/>
          <w:szCs w:val="24"/>
          <w:highlight w:val="none"/>
          <w:lang w:val="zh-CN"/>
        </w:rPr>
      </w:pPr>
    </w:p>
    <w:p w14:paraId="2FEB08FB">
      <w:pPr>
        <w:autoSpaceDE w:val="0"/>
        <w:autoSpaceDN w:val="0"/>
        <w:adjustRightInd w:val="0"/>
        <w:spacing w:line="720" w:lineRule="auto"/>
        <w:ind w:firstLine="0" w:firstLineChars="0"/>
        <w:rPr>
          <w:rFonts w:ascii="宋体" w:hAnsi="宋体" w:cs="宋体"/>
          <w:b/>
          <w:color w:val="000000"/>
          <w:sz w:val="24"/>
          <w:szCs w:val="24"/>
          <w:highlight w:val="none"/>
          <w:lang w:val="zh-CN"/>
        </w:rPr>
      </w:pPr>
    </w:p>
    <w:p w14:paraId="3514B515">
      <w:pPr>
        <w:autoSpaceDE w:val="0"/>
        <w:autoSpaceDN w:val="0"/>
        <w:adjustRightInd w:val="0"/>
        <w:spacing w:line="720" w:lineRule="auto"/>
        <w:ind w:firstLine="0" w:firstLineChars="0"/>
        <w:jc w:val="center"/>
        <w:rPr>
          <w:rFonts w:ascii="宋体" w:hAnsi="宋体" w:cs="宋体"/>
          <w:b/>
          <w:color w:val="000000"/>
          <w:sz w:val="72"/>
          <w:szCs w:val="72"/>
          <w:highlight w:val="none"/>
        </w:rPr>
      </w:pPr>
      <w:r>
        <w:rPr>
          <w:rFonts w:hint="eastAsia" w:ascii="宋体" w:hAnsi="宋体" w:cs="宋体"/>
          <w:b/>
          <w:color w:val="000000"/>
          <w:sz w:val="72"/>
          <w:szCs w:val="72"/>
          <w:highlight w:val="none"/>
          <w:lang w:val="zh-CN"/>
        </w:rPr>
        <w:t>竞争性磋商文件</w:t>
      </w:r>
    </w:p>
    <w:p w14:paraId="593E3A68">
      <w:pPr>
        <w:adjustRightInd w:val="0"/>
        <w:spacing w:line="720" w:lineRule="auto"/>
        <w:ind w:firstLine="0" w:firstLineChars="0"/>
        <w:jc w:val="center"/>
        <w:textAlignment w:val="baseline"/>
        <w:rPr>
          <w:rFonts w:ascii="仿宋_GB2312" w:hAnsi="仿宋_GB2312" w:eastAsia="仿宋_GB2312" w:cs="仿宋_GB2312"/>
          <w:color w:val="000000"/>
          <w:sz w:val="32"/>
          <w:szCs w:val="32"/>
          <w:highlight w:val="none"/>
        </w:rPr>
      </w:pPr>
    </w:p>
    <w:p w14:paraId="7BECCDC1">
      <w:pPr>
        <w:adjustRightInd w:val="0"/>
        <w:spacing w:line="720" w:lineRule="auto"/>
        <w:ind w:firstLine="0" w:firstLineChars="0"/>
        <w:textAlignment w:val="baseline"/>
        <w:rPr>
          <w:rFonts w:ascii="宋体" w:hAnsi="宋体" w:cs="宋体"/>
          <w:b/>
          <w:color w:val="000000"/>
          <w:sz w:val="24"/>
          <w:szCs w:val="24"/>
          <w:highlight w:val="none"/>
        </w:rPr>
      </w:pPr>
    </w:p>
    <w:p w14:paraId="35B178B0">
      <w:pPr>
        <w:pStyle w:val="7"/>
        <w:spacing w:line="500" w:lineRule="exact"/>
        <w:rPr>
          <w:rFonts w:hint="eastAsia" w:ascii="宋体" w:hAnsi="宋体" w:eastAsia="宋体" w:cs="宋体"/>
          <w:b/>
          <w:color w:val="000000"/>
          <w:sz w:val="32"/>
          <w:szCs w:val="32"/>
          <w:highlight w:val="none"/>
          <w:lang w:val="en-US" w:eastAsia="zh-CN"/>
        </w:rPr>
      </w:pPr>
      <w:r>
        <w:rPr>
          <w:rFonts w:hint="eastAsia" w:ascii="宋体" w:hAnsi="宋体" w:cs="宋体"/>
          <w:b/>
          <w:color w:val="000000"/>
          <w:sz w:val="32"/>
          <w:szCs w:val="32"/>
          <w:highlight w:val="none"/>
        </w:rPr>
        <w:t>采购项目编号：青海诚鑫竞磋（货物）2024-084</w:t>
      </w:r>
      <w:r>
        <w:rPr>
          <w:rFonts w:hint="eastAsia" w:ascii="宋体" w:hAnsi="宋体" w:cs="宋体"/>
          <w:b/>
          <w:color w:val="000000"/>
          <w:sz w:val="32"/>
          <w:szCs w:val="32"/>
          <w:highlight w:val="none"/>
          <w:lang w:val="en-US" w:eastAsia="zh-CN"/>
        </w:rPr>
        <w:t>(第二次）</w:t>
      </w:r>
    </w:p>
    <w:p w14:paraId="768026A7">
      <w:pPr>
        <w:adjustRightInd w:val="0"/>
        <w:spacing w:line="720" w:lineRule="auto"/>
        <w:ind w:left="2249" w:hanging="2249" w:hangingChars="700"/>
        <w:textAlignment w:val="baseline"/>
        <w:rPr>
          <w:rFonts w:ascii="宋体" w:hAnsi="宋体" w:cs="宋体"/>
          <w:b/>
          <w:color w:val="000000"/>
          <w:sz w:val="32"/>
          <w:szCs w:val="32"/>
          <w:highlight w:val="none"/>
        </w:rPr>
      </w:pPr>
      <w:r>
        <w:rPr>
          <w:rFonts w:hint="eastAsia" w:ascii="宋体" w:hAnsi="宋体" w:cs="宋体"/>
          <w:b/>
          <w:color w:val="000000"/>
          <w:sz w:val="32"/>
          <w:szCs w:val="32"/>
          <w:highlight w:val="none"/>
        </w:rPr>
        <w:t xml:space="preserve">采购项目名称：兴海县2023年非国有林生态保护补偿-地方公益林森林防火设备                  </w:t>
      </w:r>
    </w:p>
    <w:p w14:paraId="708A3996">
      <w:pPr>
        <w:adjustRightInd w:val="0"/>
        <w:spacing w:line="720" w:lineRule="auto"/>
        <w:ind w:left="2249" w:hanging="2249" w:hangingChars="700"/>
        <w:textAlignment w:val="baseline"/>
        <w:rPr>
          <w:rFonts w:ascii="宋体" w:hAnsi="宋体" w:cs="宋体"/>
          <w:b/>
          <w:color w:val="000000"/>
          <w:sz w:val="32"/>
          <w:szCs w:val="32"/>
          <w:highlight w:val="none"/>
        </w:rPr>
      </w:pPr>
      <w:r>
        <w:rPr>
          <w:rFonts w:hint="eastAsia" w:ascii="宋体" w:hAnsi="宋体" w:cs="宋体"/>
          <w:b/>
          <w:color w:val="000000"/>
          <w:sz w:val="32"/>
          <w:szCs w:val="32"/>
          <w:highlight w:val="none"/>
        </w:rPr>
        <w:t>采 购 人：兴海县自然资源和林业草原局</w:t>
      </w:r>
    </w:p>
    <w:p w14:paraId="19BDF0FD">
      <w:pPr>
        <w:adjustRightInd w:val="0"/>
        <w:spacing w:line="720" w:lineRule="auto"/>
        <w:ind w:firstLine="0" w:firstLineChars="0"/>
        <w:textAlignment w:val="baseline"/>
        <w:rPr>
          <w:rFonts w:ascii="宋体" w:hAnsi="宋体" w:cs="宋体"/>
          <w:b/>
          <w:color w:val="000000"/>
          <w:sz w:val="32"/>
          <w:szCs w:val="32"/>
          <w:highlight w:val="none"/>
        </w:rPr>
      </w:pPr>
      <w:r>
        <w:rPr>
          <w:rFonts w:hint="eastAsia" w:ascii="宋体" w:hAnsi="宋体" w:cs="宋体"/>
          <w:b/>
          <w:color w:val="000000"/>
          <w:sz w:val="32"/>
          <w:szCs w:val="32"/>
          <w:highlight w:val="none"/>
        </w:rPr>
        <w:t>采购代理机构：青海诚鑫招标有限公司</w:t>
      </w:r>
    </w:p>
    <w:p w14:paraId="65E661FC">
      <w:pPr>
        <w:spacing w:line="720" w:lineRule="auto"/>
        <w:ind w:firstLine="0" w:firstLineChars="0"/>
        <w:rPr>
          <w:rFonts w:ascii="宋体" w:hAnsi="宋体" w:cs="宋体"/>
          <w:b/>
          <w:bCs/>
          <w:color w:val="000000"/>
          <w:sz w:val="32"/>
          <w:szCs w:val="32"/>
          <w:highlight w:val="none"/>
        </w:rPr>
      </w:pPr>
    </w:p>
    <w:p w14:paraId="00F296D4">
      <w:pPr>
        <w:spacing w:line="720" w:lineRule="auto"/>
        <w:ind w:firstLine="0" w:firstLineChars="0"/>
        <w:rPr>
          <w:rFonts w:ascii="宋体" w:hAnsi="宋体" w:cs="宋体"/>
          <w:b/>
          <w:bCs/>
          <w:color w:val="000000"/>
          <w:sz w:val="32"/>
          <w:szCs w:val="32"/>
          <w:highlight w:val="none"/>
        </w:rPr>
      </w:pPr>
    </w:p>
    <w:p w14:paraId="39DA7741">
      <w:pPr>
        <w:spacing w:line="720" w:lineRule="auto"/>
        <w:ind w:firstLine="0" w:firstLineChars="0"/>
        <w:jc w:val="center"/>
        <w:rPr>
          <w:b/>
          <w:sz w:val="36"/>
          <w:szCs w:val="36"/>
          <w:highlight w:val="none"/>
        </w:rPr>
      </w:pPr>
      <w:r>
        <w:rPr>
          <w:rFonts w:hint="eastAsia" w:ascii="宋体" w:hAnsi="宋体" w:cs="宋体"/>
          <w:b/>
          <w:bCs/>
          <w:color w:val="000000"/>
          <w:sz w:val="32"/>
          <w:szCs w:val="32"/>
          <w:highlight w:val="none"/>
        </w:rPr>
        <w:t>2024年</w:t>
      </w:r>
      <w:r>
        <w:rPr>
          <w:rFonts w:hint="eastAsia" w:ascii="宋体" w:hAnsi="宋体" w:cs="宋体"/>
          <w:b/>
          <w:bCs/>
          <w:color w:val="000000"/>
          <w:sz w:val="32"/>
          <w:szCs w:val="32"/>
          <w:highlight w:val="none"/>
          <w:lang w:val="en-US" w:eastAsia="zh-CN"/>
        </w:rPr>
        <w:t>10</w:t>
      </w:r>
      <w:r>
        <w:rPr>
          <w:rFonts w:hint="eastAsia" w:ascii="宋体" w:hAnsi="宋体" w:cs="宋体"/>
          <w:b/>
          <w:bCs/>
          <w:color w:val="000000"/>
          <w:sz w:val="32"/>
          <w:szCs w:val="32"/>
          <w:highlight w:val="none"/>
        </w:rPr>
        <w:t>月</w:t>
      </w:r>
    </w:p>
    <w:p w14:paraId="54A5A36D">
      <w:pPr>
        <w:ind w:firstLine="723"/>
        <w:jc w:val="center"/>
        <w:rPr>
          <w:b/>
          <w:sz w:val="36"/>
          <w:szCs w:val="36"/>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1"/>
          <w:cols w:space="425" w:num="1"/>
          <w:docGrid w:type="lines" w:linePitch="312" w:charSpace="0"/>
        </w:sectPr>
      </w:pPr>
    </w:p>
    <w:p w14:paraId="361A9A84">
      <w:pPr>
        <w:keepNext/>
        <w:pageBreakBefore/>
        <w:adjustRightInd w:val="0"/>
        <w:spacing w:line="600" w:lineRule="exact"/>
        <w:ind w:firstLine="0" w:firstLineChars="0"/>
        <w:jc w:val="center"/>
        <w:textAlignment w:val="baseline"/>
        <w:rPr>
          <w:rFonts w:cs="宋体" w:asciiTheme="minorEastAsia" w:hAnsiTheme="minorEastAsia" w:eastAsiaTheme="minorEastAsia"/>
          <w:b/>
          <w:color w:val="000000"/>
          <w:sz w:val="30"/>
          <w:szCs w:val="30"/>
          <w:highlight w:val="none"/>
        </w:rPr>
      </w:pPr>
      <w:r>
        <w:rPr>
          <w:rFonts w:hint="eastAsia" w:cs="宋体" w:asciiTheme="minorEastAsia" w:hAnsiTheme="minorEastAsia" w:eastAsiaTheme="minorEastAsia"/>
          <w:b/>
          <w:color w:val="000000"/>
          <w:sz w:val="30"/>
          <w:szCs w:val="30"/>
          <w:highlight w:val="none"/>
        </w:rPr>
        <w:t>目 录</w:t>
      </w:r>
    </w:p>
    <w:p w14:paraId="38FFF569">
      <w:pPr>
        <w:pStyle w:val="16"/>
        <w:tabs>
          <w:tab w:val="right" w:leader="dot" w:pos="9062"/>
        </w:tabs>
        <w:spacing w:line="600" w:lineRule="exact"/>
        <w:ind w:firstLine="0" w:firstLineChars="0"/>
        <w:rPr>
          <w:rFonts w:cs="仿宋_GB2312" w:asciiTheme="minorEastAsia" w:hAnsiTheme="minorEastAsia" w:eastAsiaTheme="minorEastAsia"/>
          <w:b w:val="0"/>
          <w:bCs w:val="0"/>
          <w:sz w:val="30"/>
          <w:szCs w:val="30"/>
          <w:highlight w:val="none"/>
        </w:rPr>
      </w:pPr>
      <w:r>
        <w:rPr>
          <w:rFonts w:hint="eastAsia" w:cs="仿宋_GB2312" w:asciiTheme="minorEastAsia" w:hAnsiTheme="minorEastAsia" w:eastAsiaTheme="minorEastAsia"/>
          <w:b w:val="0"/>
          <w:bCs w:val="0"/>
          <w:sz w:val="30"/>
          <w:szCs w:val="30"/>
          <w:highlight w:val="none"/>
          <w:lang w:val="zh-CN"/>
        </w:rPr>
        <w:fldChar w:fldCharType="begin"/>
      </w:r>
      <w:r>
        <w:rPr>
          <w:rFonts w:hint="eastAsia" w:cs="仿宋_GB2312" w:asciiTheme="minorEastAsia" w:hAnsiTheme="minorEastAsia" w:eastAsiaTheme="minorEastAsia"/>
          <w:b w:val="0"/>
          <w:bCs w:val="0"/>
          <w:sz w:val="30"/>
          <w:szCs w:val="30"/>
          <w:highlight w:val="none"/>
          <w:lang w:val="zh-CN"/>
        </w:rPr>
        <w:instrText xml:space="preserve"> TOC \o "1-3" \h \z \u </w:instrText>
      </w:r>
      <w:r>
        <w:rPr>
          <w:rFonts w:hint="eastAsia" w:cs="仿宋_GB2312" w:asciiTheme="minorEastAsia" w:hAnsiTheme="minorEastAsia" w:eastAsiaTheme="minorEastAsia"/>
          <w:b w:val="0"/>
          <w:bCs w:val="0"/>
          <w:sz w:val="30"/>
          <w:szCs w:val="30"/>
          <w:highlight w:val="none"/>
          <w:lang w:val="zh-CN"/>
        </w:rPr>
        <w:fldChar w:fldCharType="separate"/>
      </w:r>
      <w:r>
        <w:rPr>
          <w:highlight w:val="none"/>
        </w:rPr>
        <w:fldChar w:fldCharType="begin"/>
      </w:r>
      <w:r>
        <w:rPr>
          <w:highlight w:val="none"/>
        </w:rPr>
        <w:instrText xml:space="preserve"> HYPERLINK \l "_Toc31027" </w:instrText>
      </w:r>
      <w:r>
        <w:rPr>
          <w:highlight w:val="none"/>
        </w:rPr>
        <w:fldChar w:fldCharType="separate"/>
      </w:r>
      <w:r>
        <w:rPr>
          <w:rFonts w:hint="eastAsia" w:cs="仿宋_GB2312" w:asciiTheme="minorEastAsia" w:hAnsiTheme="minorEastAsia" w:eastAsiaTheme="minorEastAsia"/>
          <w:b w:val="0"/>
          <w:bCs w:val="0"/>
          <w:sz w:val="30"/>
          <w:szCs w:val="30"/>
          <w:highlight w:val="none"/>
          <w:lang w:val="zh-CN"/>
        </w:rPr>
        <w:t>第一部分 竞争性磋商公告</w:t>
      </w:r>
      <w:r>
        <w:rPr>
          <w:rFonts w:hint="eastAsia" w:cs="仿宋_GB2312" w:asciiTheme="minorEastAsia" w:hAnsiTheme="minorEastAsia" w:eastAsiaTheme="minorEastAsia"/>
          <w:b w:val="0"/>
          <w:bCs w:val="0"/>
          <w:sz w:val="30"/>
          <w:szCs w:val="30"/>
          <w:highlight w:val="none"/>
        </w:rPr>
        <w:tab/>
      </w:r>
      <w:r>
        <w:rPr>
          <w:rFonts w:hint="eastAsia" w:cs="仿宋_GB2312" w:asciiTheme="minorEastAsia" w:hAnsiTheme="minorEastAsia" w:eastAsiaTheme="minorEastAsia"/>
          <w:b w:val="0"/>
          <w:bCs w:val="0"/>
          <w:sz w:val="30"/>
          <w:szCs w:val="30"/>
          <w:highlight w:val="none"/>
        </w:rPr>
        <w:t>1</w:t>
      </w:r>
      <w:r>
        <w:rPr>
          <w:rFonts w:hint="eastAsia" w:cs="仿宋_GB2312" w:asciiTheme="minorEastAsia" w:hAnsiTheme="minorEastAsia" w:eastAsiaTheme="minorEastAsia"/>
          <w:b w:val="0"/>
          <w:bCs w:val="0"/>
          <w:sz w:val="30"/>
          <w:szCs w:val="30"/>
          <w:highlight w:val="none"/>
        </w:rPr>
        <w:fldChar w:fldCharType="end"/>
      </w:r>
    </w:p>
    <w:p w14:paraId="599F71BD">
      <w:pPr>
        <w:pStyle w:val="16"/>
        <w:tabs>
          <w:tab w:val="right" w:leader="dot" w:pos="9062"/>
        </w:tabs>
        <w:spacing w:line="600" w:lineRule="exact"/>
        <w:ind w:left="40" w:hanging="40" w:hangingChars="20"/>
        <w:rPr>
          <w:rFonts w:cs="仿宋_GB2312" w:asciiTheme="minorEastAsia" w:hAnsiTheme="minorEastAsia" w:eastAsiaTheme="minorEastAsia"/>
          <w:b w:val="0"/>
          <w:bCs w:val="0"/>
          <w:sz w:val="30"/>
          <w:szCs w:val="30"/>
          <w:highlight w:val="none"/>
        </w:rPr>
      </w:pPr>
      <w:r>
        <w:rPr>
          <w:highlight w:val="none"/>
        </w:rPr>
        <w:fldChar w:fldCharType="begin"/>
      </w:r>
      <w:r>
        <w:rPr>
          <w:highlight w:val="none"/>
        </w:rPr>
        <w:instrText xml:space="preserve"> HYPERLINK \l "_Toc22318" </w:instrText>
      </w:r>
      <w:r>
        <w:rPr>
          <w:highlight w:val="none"/>
        </w:rPr>
        <w:fldChar w:fldCharType="separate"/>
      </w:r>
      <w:r>
        <w:rPr>
          <w:rFonts w:hint="eastAsia" w:cs="仿宋_GB2312" w:asciiTheme="minorEastAsia" w:hAnsiTheme="minorEastAsia" w:eastAsiaTheme="minorEastAsia"/>
          <w:b w:val="0"/>
          <w:bCs w:val="0"/>
          <w:sz w:val="30"/>
          <w:szCs w:val="30"/>
          <w:highlight w:val="none"/>
          <w:lang w:val="zh-CN"/>
        </w:rPr>
        <w:t>第二部分 供应商须知</w:t>
      </w:r>
      <w:r>
        <w:rPr>
          <w:rFonts w:hint="eastAsia" w:cs="仿宋_GB2312" w:asciiTheme="minorEastAsia" w:hAnsiTheme="minorEastAsia" w:eastAsiaTheme="minorEastAsia"/>
          <w:b w:val="0"/>
          <w:bCs w:val="0"/>
          <w:sz w:val="30"/>
          <w:szCs w:val="30"/>
          <w:highlight w:val="none"/>
        </w:rPr>
        <w:tab/>
      </w:r>
      <w:r>
        <w:rPr>
          <w:rFonts w:hint="eastAsia" w:cs="仿宋_GB2312" w:asciiTheme="minorEastAsia" w:hAnsiTheme="minorEastAsia" w:eastAsiaTheme="minorEastAsia"/>
          <w:b w:val="0"/>
          <w:bCs w:val="0"/>
          <w:sz w:val="30"/>
          <w:szCs w:val="30"/>
          <w:highlight w:val="none"/>
        </w:rPr>
        <w:t>4</w:t>
      </w:r>
      <w:r>
        <w:rPr>
          <w:rFonts w:hint="eastAsia" w:cs="仿宋_GB2312" w:asciiTheme="minorEastAsia" w:hAnsiTheme="minorEastAsia" w:eastAsiaTheme="minorEastAsia"/>
          <w:b w:val="0"/>
          <w:bCs w:val="0"/>
          <w:sz w:val="30"/>
          <w:szCs w:val="30"/>
          <w:highlight w:val="none"/>
        </w:rPr>
        <w:fldChar w:fldCharType="end"/>
      </w:r>
    </w:p>
    <w:p w14:paraId="27D16FAA">
      <w:pPr>
        <w:pStyle w:val="16"/>
        <w:tabs>
          <w:tab w:val="right" w:leader="dot" w:pos="9062"/>
        </w:tabs>
        <w:spacing w:line="600" w:lineRule="exact"/>
        <w:ind w:left="40" w:hanging="40" w:hangingChars="20"/>
        <w:rPr>
          <w:rFonts w:cs="仿宋_GB2312" w:asciiTheme="minorEastAsia" w:hAnsiTheme="minorEastAsia" w:eastAsiaTheme="minorEastAsia"/>
          <w:b w:val="0"/>
          <w:bCs w:val="0"/>
          <w:sz w:val="30"/>
          <w:szCs w:val="30"/>
          <w:highlight w:val="none"/>
        </w:rPr>
      </w:pPr>
      <w:r>
        <w:rPr>
          <w:highlight w:val="none"/>
        </w:rPr>
        <w:fldChar w:fldCharType="begin"/>
      </w:r>
      <w:r>
        <w:rPr>
          <w:highlight w:val="none"/>
        </w:rPr>
        <w:instrText xml:space="preserve"> HYPERLINK \l "_Toc12792" </w:instrText>
      </w:r>
      <w:r>
        <w:rPr>
          <w:highlight w:val="none"/>
        </w:rPr>
        <w:fldChar w:fldCharType="separate"/>
      </w:r>
      <w:r>
        <w:rPr>
          <w:rFonts w:hint="eastAsia" w:cs="仿宋_GB2312" w:asciiTheme="minorEastAsia" w:hAnsiTheme="minorEastAsia" w:eastAsiaTheme="minorEastAsia"/>
          <w:b w:val="0"/>
          <w:bCs w:val="0"/>
          <w:sz w:val="30"/>
          <w:szCs w:val="30"/>
          <w:highlight w:val="none"/>
        </w:rPr>
        <w:t>第三部分 采购项目合同书</w:t>
      </w:r>
      <w:r>
        <w:rPr>
          <w:rFonts w:hint="eastAsia" w:cs="仿宋_GB2312" w:asciiTheme="minorEastAsia" w:hAnsiTheme="minorEastAsia" w:eastAsiaTheme="minorEastAsia"/>
          <w:b w:val="0"/>
          <w:bCs w:val="0"/>
          <w:sz w:val="30"/>
          <w:szCs w:val="30"/>
          <w:highlight w:val="none"/>
        </w:rPr>
        <w:tab/>
      </w:r>
      <w:r>
        <w:rPr>
          <w:rFonts w:hint="eastAsia" w:cs="仿宋_GB2312" w:asciiTheme="minorEastAsia" w:hAnsiTheme="minorEastAsia" w:eastAsiaTheme="minorEastAsia"/>
          <w:b w:val="0"/>
          <w:bCs w:val="0"/>
          <w:sz w:val="30"/>
          <w:szCs w:val="30"/>
          <w:highlight w:val="none"/>
        </w:rPr>
        <w:t>2</w:t>
      </w:r>
      <w:r>
        <w:rPr>
          <w:rFonts w:hint="eastAsia" w:cs="仿宋_GB2312" w:asciiTheme="minorEastAsia" w:hAnsiTheme="minorEastAsia" w:eastAsiaTheme="minorEastAsia"/>
          <w:b w:val="0"/>
          <w:bCs w:val="0"/>
          <w:sz w:val="30"/>
          <w:szCs w:val="30"/>
          <w:highlight w:val="none"/>
        </w:rPr>
        <w:fldChar w:fldCharType="end"/>
      </w:r>
      <w:r>
        <w:rPr>
          <w:rFonts w:hint="eastAsia" w:cs="仿宋_GB2312" w:asciiTheme="minorEastAsia" w:hAnsiTheme="minorEastAsia" w:eastAsiaTheme="minorEastAsia"/>
          <w:b w:val="0"/>
          <w:bCs w:val="0"/>
          <w:sz w:val="30"/>
          <w:szCs w:val="30"/>
          <w:highlight w:val="none"/>
        </w:rPr>
        <w:t>4</w:t>
      </w:r>
    </w:p>
    <w:p w14:paraId="503893AE">
      <w:pPr>
        <w:pStyle w:val="16"/>
        <w:tabs>
          <w:tab w:val="right" w:leader="dot" w:pos="9062"/>
        </w:tabs>
        <w:spacing w:line="600" w:lineRule="exact"/>
        <w:ind w:left="40" w:hanging="40" w:hangingChars="20"/>
        <w:rPr>
          <w:rFonts w:cs="仿宋_GB2312" w:asciiTheme="minorEastAsia" w:hAnsiTheme="minorEastAsia" w:eastAsiaTheme="minorEastAsia"/>
          <w:b w:val="0"/>
          <w:bCs w:val="0"/>
          <w:sz w:val="30"/>
          <w:szCs w:val="30"/>
          <w:highlight w:val="none"/>
        </w:rPr>
      </w:pPr>
      <w:r>
        <w:rPr>
          <w:highlight w:val="none"/>
        </w:rPr>
        <w:fldChar w:fldCharType="begin"/>
      </w:r>
      <w:r>
        <w:rPr>
          <w:highlight w:val="none"/>
        </w:rPr>
        <w:instrText xml:space="preserve"> HYPERLINK \l "_Toc27220" </w:instrText>
      </w:r>
      <w:r>
        <w:rPr>
          <w:highlight w:val="none"/>
        </w:rPr>
        <w:fldChar w:fldCharType="separate"/>
      </w:r>
      <w:r>
        <w:rPr>
          <w:rFonts w:hint="eastAsia" w:cs="仿宋_GB2312" w:asciiTheme="minorEastAsia" w:hAnsiTheme="minorEastAsia" w:eastAsiaTheme="minorEastAsia"/>
          <w:b w:val="0"/>
          <w:bCs w:val="0"/>
          <w:sz w:val="30"/>
          <w:szCs w:val="30"/>
          <w:highlight w:val="none"/>
        </w:rPr>
        <w:t>第四部分 响应文件格式</w:t>
      </w:r>
      <w:r>
        <w:rPr>
          <w:rFonts w:hint="eastAsia" w:cs="仿宋_GB2312" w:asciiTheme="minorEastAsia" w:hAnsiTheme="minorEastAsia" w:eastAsiaTheme="minorEastAsia"/>
          <w:b w:val="0"/>
          <w:bCs w:val="0"/>
          <w:sz w:val="30"/>
          <w:szCs w:val="30"/>
          <w:highlight w:val="none"/>
        </w:rPr>
        <w:tab/>
      </w:r>
      <w:r>
        <w:rPr>
          <w:rFonts w:hint="eastAsia" w:cs="仿宋_GB2312" w:asciiTheme="minorEastAsia" w:hAnsiTheme="minorEastAsia" w:eastAsiaTheme="minorEastAsia"/>
          <w:b w:val="0"/>
          <w:bCs w:val="0"/>
          <w:sz w:val="30"/>
          <w:szCs w:val="30"/>
          <w:highlight w:val="none"/>
        </w:rPr>
        <w:t>2</w:t>
      </w:r>
      <w:r>
        <w:rPr>
          <w:rFonts w:hint="eastAsia" w:cs="仿宋_GB2312" w:asciiTheme="minorEastAsia" w:hAnsiTheme="minorEastAsia" w:eastAsiaTheme="minorEastAsia"/>
          <w:b w:val="0"/>
          <w:bCs w:val="0"/>
          <w:sz w:val="30"/>
          <w:szCs w:val="30"/>
          <w:highlight w:val="none"/>
        </w:rPr>
        <w:fldChar w:fldCharType="end"/>
      </w:r>
      <w:r>
        <w:rPr>
          <w:rFonts w:hint="eastAsia" w:cs="仿宋_GB2312" w:asciiTheme="minorEastAsia" w:hAnsiTheme="minorEastAsia" w:eastAsiaTheme="minorEastAsia"/>
          <w:b w:val="0"/>
          <w:bCs w:val="0"/>
          <w:sz w:val="30"/>
          <w:szCs w:val="30"/>
          <w:highlight w:val="none"/>
        </w:rPr>
        <w:t>9</w:t>
      </w:r>
    </w:p>
    <w:p w14:paraId="2EAEE5C6">
      <w:pPr>
        <w:pStyle w:val="16"/>
        <w:tabs>
          <w:tab w:val="right" w:leader="dot" w:pos="9062"/>
        </w:tabs>
        <w:spacing w:line="600" w:lineRule="exact"/>
        <w:ind w:left="40" w:hanging="40" w:hangingChars="20"/>
        <w:rPr>
          <w:rFonts w:cs="仿宋_GB2312" w:asciiTheme="minorEastAsia" w:hAnsiTheme="minorEastAsia" w:eastAsiaTheme="minorEastAsia"/>
          <w:b w:val="0"/>
          <w:bCs w:val="0"/>
          <w:sz w:val="30"/>
          <w:szCs w:val="30"/>
          <w:highlight w:val="none"/>
        </w:rPr>
      </w:pPr>
      <w:r>
        <w:rPr>
          <w:highlight w:val="none"/>
        </w:rPr>
        <w:fldChar w:fldCharType="begin"/>
      </w:r>
      <w:r>
        <w:rPr>
          <w:highlight w:val="none"/>
        </w:rPr>
        <w:instrText xml:space="preserve"> HYPERLINK \l "_Toc12870" </w:instrText>
      </w:r>
      <w:r>
        <w:rPr>
          <w:highlight w:val="none"/>
        </w:rPr>
        <w:fldChar w:fldCharType="separate"/>
      </w:r>
      <w:r>
        <w:rPr>
          <w:rFonts w:hint="eastAsia" w:cs="仿宋_GB2312" w:asciiTheme="minorEastAsia" w:hAnsiTheme="minorEastAsia" w:eastAsiaTheme="minorEastAsia"/>
          <w:b w:val="0"/>
          <w:bCs w:val="0"/>
          <w:sz w:val="30"/>
          <w:szCs w:val="30"/>
          <w:highlight w:val="none"/>
          <w:lang w:val="zh-CN"/>
        </w:rPr>
        <w:t>第五部分 采购项目要求及技术参数</w:t>
      </w:r>
      <w:r>
        <w:rPr>
          <w:rFonts w:hint="eastAsia" w:cs="仿宋_GB2312" w:asciiTheme="minorEastAsia" w:hAnsiTheme="minorEastAsia" w:eastAsiaTheme="minorEastAsia"/>
          <w:b w:val="0"/>
          <w:bCs w:val="0"/>
          <w:sz w:val="30"/>
          <w:szCs w:val="30"/>
          <w:highlight w:val="none"/>
        </w:rPr>
        <w:tab/>
      </w:r>
      <w:r>
        <w:rPr>
          <w:rFonts w:hint="eastAsia" w:cs="仿宋_GB2312" w:asciiTheme="minorEastAsia" w:hAnsiTheme="minorEastAsia" w:eastAsiaTheme="minorEastAsia"/>
          <w:b w:val="0"/>
          <w:bCs w:val="0"/>
          <w:sz w:val="30"/>
          <w:szCs w:val="30"/>
          <w:highlight w:val="none"/>
        </w:rPr>
        <w:t>5</w:t>
      </w:r>
      <w:r>
        <w:rPr>
          <w:rFonts w:hint="eastAsia" w:cs="仿宋_GB2312" w:asciiTheme="minorEastAsia" w:hAnsiTheme="minorEastAsia" w:eastAsiaTheme="minorEastAsia"/>
          <w:b w:val="0"/>
          <w:bCs w:val="0"/>
          <w:sz w:val="30"/>
          <w:szCs w:val="30"/>
          <w:highlight w:val="none"/>
        </w:rPr>
        <w:fldChar w:fldCharType="end"/>
      </w:r>
      <w:r>
        <w:rPr>
          <w:rFonts w:hint="eastAsia" w:cs="仿宋_GB2312" w:asciiTheme="minorEastAsia" w:hAnsiTheme="minorEastAsia" w:eastAsiaTheme="minorEastAsia"/>
          <w:b w:val="0"/>
          <w:bCs w:val="0"/>
          <w:sz w:val="30"/>
          <w:szCs w:val="30"/>
          <w:highlight w:val="none"/>
        </w:rPr>
        <w:t>3</w:t>
      </w:r>
    </w:p>
    <w:p w14:paraId="7E591446">
      <w:pPr>
        <w:pStyle w:val="16"/>
        <w:tabs>
          <w:tab w:val="right" w:leader="dot" w:pos="9062"/>
        </w:tabs>
        <w:spacing w:line="600" w:lineRule="exact"/>
        <w:ind w:left="42" w:leftChars="20" w:firstLine="540" w:firstLineChars="180"/>
        <w:rPr>
          <w:rFonts w:ascii="仿宋_GB2312" w:hAnsi="仿宋_GB2312" w:eastAsia="仿宋_GB2312" w:cs="仿宋_GB2312"/>
          <w:b w:val="0"/>
          <w:bCs w:val="0"/>
          <w:sz w:val="30"/>
          <w:szCs w:val="30"/>
          <w:highlight w:val="none"/>
          <w:lang w:val="zh-CN"/>
        </w:rPr>
      </w:pPr>
      <w:r>
        <w:rPr>
          <w:rFonts w:hint="eastAsia" w:cs="仿宋_GB2312" w:asciiTheme="minorEastAsia" w:hAnsiTheme="minorEastAsia" w:eastAsiaTheme="minorEastAsia"/>
          <w:b w:val="0"/>
          <w:bCs w:val="0"/>
          <w:sz w:val="30"/>
          <w:szCs w:val="30"/>
          <w:highlight w:val="none"/>
          <w:lang w:val="zh-CN"/>
        </w:rPr>
        <w:fldChar w:fldCharType="end"/>
      </w:r>
    </w:p>
    <w:p w14:paraId="3802E199">
      <w:pPr>
        <w:pStyle w:val="16"/>
        <w:tabs>
          <w:tab w:val="right" w:leader="dot" w:pos="9062"/>
        </w:tabs>
        <w:ind w:left="42" w:leftChars="20" w:firstLine="540" w:firstLineChars="180"/>
        <w:rPr>
          <w:rFonts w:ascii="仿宋_GB2312" w:hAnsi="仿宋_GB2312" w:eastAsia="仿宋_GB2312" w:cs="仿宋_GB2312"/>
          <w:b w:val="0"/>
          <w:bCs w:val="0"/>
          <w:sz w:val="30"/>
          <w:szCs w:val="30"/>
          <w:highlight w:val="none"/>
          <w:lang w:val="zh-CN"/>
        </w:rPr>
        <w:sectPr>
          <w:headerReference r:id="rId12" w:type="first"/>
          <w:footerReference r:id="rId14" w:type="first"/>
          <w:headerReference r:id="rId11" w:type="default"/>
          <w:footerReference r:id="rId13" w:type="default"/>
          <w:pgSz w:w="11907" w:h="16840"/>
          <w:pgMar w:top="1701" w:right="1134" w:bottom="1701" w:left="1701" w:header="1134" w:footer="1134" w:gutter="0"/>
          <w:pgNumType w:fmt="numberInDash" w:start="1"/>
          <w:cols w:space="720" w:num="1"/>
          <w:titlePg/>
          <w:docGrid w:linePitch="319" w:charSpace="-630"/>
        </w:sectPr>
      </w:pPr>
      <w:bookmarkStart w:id="0" w:name="_Toc10494"/>
    </w:p>
    <w:p w14:paraId="55DAC516">
      <w:pPr>
        <w:pStyle w:val="2"/>
        <w:spacing w:before="60" w:after="20" w:line="560" w:lineRule="exact"/>
        <w:jc w:val="center"/>
        <w:rPr>
          <w:rFonts w:ascii="宋体" w:hAnsi="宋体" w:cs="宋体"/>
          <w:bCs w:val="0"/>
          <w:color w:val="auto"/>
          <w:sz w:val="44"/>
          <w:highlight w:val="none"/>
          <w:u w:val="none"/>
          <w:lang w:val="zh-CN"/>
        </w:rPr>
      </w:pPr>
      <w:bookmarkStart w:id="1" w:name="_Toc31027"/>
      <w:r>
        <w:rPr>
          <w:rFonts w:hint="eastAsia" w:ascii="宋体" w:hAnsi="宋体" w:cs="宋体"/>
          <w:bCs w:val="0"/>
          <w:color w:val="auto"/>
          <w:sz w:val="44"/>
          <w:highlight w:val="none"/>
          <w:u w:val="none"/>
          <w:lang w:val="zh-CN"/>
        </w:rPr>
        <w:t>第一部分</w:t>
      </w:r>
      <w:bookmarkEnd w:id="0"/>
      <w:r>
        <w:rPr>
          <w:rFonts w:hint="eastAsia" w:ascii="宋体" w:hAnsi="宋体" w:cs="宋体"/>
          <w:bCs w:val="0"/>
          <w:color w:val="auto"/>
          <w:sz w:val="44"/>
          <w:highlight w:val="none"/>
          <w:u w:val="none"/>
          <w:lang w:val="zh-CN"/>
        </w:rPr>
        <w:t>竞争性磋商公告</w:t>
      </w:r>
      <w:bookmarkEnd w:id="1"/>
    </w:p>
    <w:p w14:paraId="561B2833">
      <w:pPr>
        <w:spacing w:line="520" w:lineRule="exact"/>
        <w:ind w:firstLine="588"/>
        <w:rPr>
          <w:rFonts w:hint="eastAsia" w:ascii="仿宋_GB2312" w:hAnsi="仿宋_GB2312" w:eastAsia="仿宋_GB2312" w:cs="仿宋_GB2312"/>
          <w:color w:val="auto"/>
          <w:spacing w:val="7"/>
          <w:sz w:val="28"/>
          <w:szCs w:val="28"/>
          <w:highlight w:val="none"/>
          <w:u w:val="none"/>
        </w:rPr>
      </w:pPr>
    </w:p>
    <w:p w14:paraId="7C36F538">
      <w:pPr>
        <w:spacing w:line="520" w:lineRule="exact"/>
        <w:ind w:firstLine="588"/>
        <w:rPr>
          <w:rFonts w:hint="eastAsia"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兴海县2023年非国有林生态保护补偿-地方公益林森林防火设备的潜在供应商应在《青海政府采购网》（http://www.ccgp-qinghai.gov.cn/）获取磋商文件，并于2024年</w:t>
      </w:r>
      <w:r>
        <w:rPr>
          <w:rFonts w:hint="eastAsia" w:ascii="仿宋_GB2312" w:hAnsi="仿宋_GB2312" w:eastAsia="仿宋_GB2312" w:cs="仿宋_GB2312"/>
          <w:color w:val="auto"/>
          <w:spacing w:val="7"/>
          <w:sz w:val="28"/>
          <w:szCs w:val="28"/>
          <w:highlight w:val="none"/>
          <w:u w:val="none"/>
          <w:lang w:val="en-US" w:eastAsia="zh-CN"/>
        </w:rPr>
        <w:t>11</w:t>
      </w:r>
      <w:r>
        <w:rPr>
          <w:rFonts w:hint="eastAsia" w:ascii="仿宋_GB2312" w:hAnsi="仿宋_GB2312" w:eastAsia="仿宋_GB2312" w:cs="仿宋_GB2312"/>
          <w:color w:val="auto"/>
          <w:spacing w:val="7"/>
          <w:sz w:val="28"/>
          <w:szCs w:val="28"/>
          <w:highlight w:val="none"/>
          <w:u w:val="none"/>
        </w:rPr>
        <w:t>月</w:t>
      </w:r>
      <w:r>
        <w:rPr>
          <w:rFonts w:hint="eastAsia" w:ascii="仿宋_GB2312" w:hAnsi="仿宋_GB2312" w:eastAsia="仿宋_GB2312" w:cs="仿宋_GB2312"/>
          <w:color w:val="auto"/>
          <w:spacing w:val="7"/>
          <w:sz w:val="28"/>
          <w:szCs w:val="28"/>
          <w:highlight w:val="none"/>
          <w:u w:val="none"/>
          <w:lang w:val="en-US" w:eastAsia="zh-CN"/>
        </w:rPr>
        <w:t>26</w:t>
      </w:r>
      <w:r>
        <w:rPr>
          <w:rFonts w:hint="eastAsia" w:ascii="仿宋_GB2312" w:hAnsi="仿宋_GB2312" w:eastAsia="仿宋_GB2312" w:cs="仿宋_GB2312"/>
          <w:color w:val="auto"/>
          <w:spacing w:val="7"/>
          <w:sz w:val="28"/>
          <w:szCs w:val="28"/>
          <w:highlight w:val="none"/>
          <w:u w:val="none"/>
        </w:rPr>
        <w:t>日</w:t>
      </w:r>
      <w:r>
        <w:rPr>
          <w:rFonts w:hint="eastAsia" w:ascii="仿宋_GB2312" w:hAnsi="仿宋_GB2312" w:eastAsia="仿宋_GB2312" w:cs="仿宋_GB2312"/>
          <w:color w:val="auto"/>
          <w:spacing w:val="7"/>
          <w:sz w:val="28"/>
          <w:szCs w:val="28"/>
          <w:highlight w:val="none"/>
          <w:u w:val="none"/>
          <w:lang w:val="en-US" w:eastAsia="zh-CN"/>
        </w:rPr>
        <w:t>9</w:t>
      </w:r>
      <w:r>
        <w:rPr>
          <w:rFonts w:hint="eastAsia" w:ascii="仿宋_GB2312" w:hAnsi="仿宋_GB2312" w:eastAsia="仿宋_GB2312" w:cs="仿宋_GB2312"/>
          <w:color w:val="auto"/>
          <w:spacing w:val="7"/>
          <w:sz w:val="28"/>
          <w:szCs w:val="28"/>
          <w:highlight w:val="none"/>
          <w:u w:val="none"/>
        </w:rPr>
        <w:t>点</w:t>
      </w:r>
      <w:r>
        <w:rPr>
          <w:rFonts w:hint="eastAsia" w:ascii="仿宋_GB2312" w:hAnsi="仿宋_GB2312" w:eastAsia="仿宋_GB2312" w:cs="仿宋_GB2312"/>
          <w:color w:val="auto"/>
          <w:spacing w:val="7"/>
          <w:sz w:val="28"/>
          <w:szCs w:val="28"/>
          <w:highlight w:val="none"/>
          <w:u w:val="none"/>
          <w:lang w:val="en-US" w:eastAsia="zh-CN"/>
        </w:rPr>
        <w:t>30</w:t>
      </w:r>
      <w:r>
        <w:rPr>
          <w:rFonts w:hint="eastAsia" w:ascii="仿宋_GB2312" w:hAnsi="仿宋_GB2312" w:eastAsia="仿宋_GB2312" w:cs="仿宋_GB2312"/>
          <w:color w:val="auto"/>
          <w:spacing w:val="7"/>
          <w:sz w:val="28"/>
          <w:szCs w:val="28"/>
          <w:highlight w:val="none"/>
          <w:u w:val="none"/>
        </w:rPr>
        <w:t>分（北京时间）前提交响应文件。</w:t>
      </w:r>
    </w:p>
    <w:p w14:paraId="5CE1D92D">
      <w:pPr>
        <w:pStyle w:val="20"/>
        <w:spacing w:line="520" w:lineRule="exact"/>
        <w:ind w:firstLine="590" w:firstLineChars="200"/>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b/>
          <w:bCs/>
          <w:color w:val="auto"/>
          <w:spacing w:val="7"/>
          <w:sz w:val="28"/>
          <w:szCs w:val="28"/>
          <w:highlight w:val="none"/>
          <w:u w:val="none"/>
        </w:rPr>
        <w:t>一、项目基本情况</w:t>
      </w:r>
    </w:p>
    <w:p w14:paraId="0EFA80F1">
      <w:pPr>
        <w:pStyle w:val="20"/>
        <w:kinsoku w:val="0"/>
        <w:overflowPunct w:val="0"/>
        <w:spacing w:line="520" w:lineRule="exact"/>
        <w:ind w:firstLine="588" w:firstLineChars="200"/>
        <w:rPr>
          <w:rFonts w:hint="default" w:ascii="仿宋_GB2312" w:hAnsi="仿宋_GB2312" w:eastAsia="仿宋_GB2312" w:cs="仿宋_GB2312"/>
          <w:color w:val="auto"/>
          <w:spacing w:val="7"/>
          <w:sz w:val="28"/>
          <w:szCs w:val="28"/>
          <w:highlight w:val="none"/>
          <w:u w:val="none"/>
          <w:lang w:val="en-US" w:eastAsia="zh-CN"/>
        </w:rPr>
      </w:pPr>
      <w:r>
        <w:rPr>
          <w:rFonts w:hint="eastAsia" w:ascii="仿宋_GB2312" w:hAnsi="仿宋_GB2312" w:eastAsia="仿宋_GB2312" w:cs="仿宋_GB2312"/>
          <w:color w:val="auto"/>
          <w:spacing w:val="7"/>
          <w:sz w:val="28"/>
          <w:szCs w:val="28"/>
          <w:highlight w:val="none"/>
          <w:u w:val="none"/>
        </w:rPr>
        <w:t>项目编号：青海诚鑫竞磋（货物）2024-0</w:t>
      </w:r>
      <w:r>
        <w:rPr>
          <w:rFonts w:hint="eastAsia" w:ascii="仿宋_GB2312" w:hAnsi="仿宋_GB2312" w:eastAsia="仿宋_GB2312" w:cs="仿宋_GB2312"/>
          <w:color w:val="auto"/>
          <w:spacing w:val="7"/>
          <w:sz w:val="28"/>
          <w:szCs w:val="28"/>
          <w:highlight w:val="none"/>
          <w:u w:val="none"/>
          <w:lang w:val="en-US" w:eastAsia="zh-CN"/>
        </w:rPr>
        <w:t>84（第二次）</w:t>
      </w:r>
    </w:p>
    <w:p w14:paraId="5EE0BCED">
      <w:pPr>
        <w:pStyle w:val="20"/>
        <w:kinsoku w:val="0"/>
        <w:overflowPunct w:val="0"/>
        <w:spacing w:line="520" w:lineRule="exact"/>
        <w:ind w:left="559" w:leftChars="266" w:firstLine="0" w:firstLineChars="0"/>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项目名称：兴海县2023年非国有林生态保护补偿-地方公益林森林防火设备</w:t>
      </w:r>
    </w:p>
    <w:p w14:paraId="188EF76E">
      <w:pPr>
        <w:pStyle w:val="20"/>
        <w:kinsoku w:val="0"/>
        <w:overflowPunct w:val="0"/>
        <w:spacing w:line="520" w:lineRule="exact"/>
        <w:ind w:firstLine="588" w:firstLineChars="200"/>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采购方式：竞争性磋商</w:t>
      </w:r>
    </w:p>
    <w:p w14:paraId="596898C3">
      <w:pPr>
        <w:pStyle w:val="20"/>
        <w:kinsoku w:val="0"/>
        <w:overflowPunct w:val="0"/>
        <w:spacing w:line="520" w:lineRule="exact"/>
        <w:ind w:firstLine="588" w:firstLineChars="200"/>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预算金额：603800.00元（大写：陆拾万零叁仟捌佰元整）</w:t>
      </w:r>
    </w:p>
    <w:p w14:paraId="6F7BE0EB">
      <w:pPr>
        <w:pStyle w:val="20"/>
        <w:kinsoku w:val="0"/>
        <w:overflowPunct w:val="0"/>
        <w:spacing w:line="520" w:lineRule="exact"/>
        <w:ind w:firstLine="588" w:firstLineChars="200"/>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最高限价：603800.00元（大写：陆拾万零叁仟捌佰元整）</w:t>
      </w:r>
    </w:p>
    <w:p w14:paraId="5FF429D6">
      <w:pPr>
        <w:pStyle w:val="20"/>
        <w:kinsoku w:val="0"/>
        <w:overflowPunct w:val="0"/>
        <w:spacing w:line="520" w:lineRule="exact"/>
        <w:ind w:firstLine="588" w:firstLineChars="200"/>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采购需求：详见磋商文件第五部分采购项目要求及技术参数</w:t>
      </w:r>
    </w:p>
    <w:p w14:paraId="66B74ED5">
      <w:pPr>
        <w:pStyle w:val="20"/>
        <w:kinsoku w:val="0"/>
        <w:overflowPunct w:val="0"/>
        <w:spacing w:line="520" w:lineRule="exact"/>
        <w:ind w:firstLine="588" w:firstLineChars="200"/>
        <w:rPr>
          <w:rFonts w:hint="eastAsia"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交货期：合同签订后3个月内</w:t>
      </w:r>
    </w:p>
    <w:p w14:paraId="61F91179">
      <w:pPr>
        <w:spacing w:line="520" w:lineRule="exact"/>
        <w:ind w:firstLine="581" w:firstLineChars="197"/>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b/>
          <w:bCs/>
          <w:color w:val="auto"/>
          <w:spacing w:val="7"/>
          <w:sz w:val="28"/>
          <w:szCs w:val="28"/>
          <w:highlight w:val="none"/>
          <w:u w:val="none"/>
        </w:rPr>
        <w:t>二、申请人的资格要求：</w:t>
      </w:r>
    </w:p>
    <w:p w14:paraId="09F29A19">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1.满足《中华人民共和国政府采购法》第二十二条及《政府采购法实施条例》第十七条的规定；</w:t>
      </w:r>
    </w:p>
    <w:p w14:paraId="22B25C27">
      <w:pPr>
        <w:spacing w:line="520" w:lineRule="exact"/>
        <w:ind w:firstLine="588"/>
        <w:rPr>
          <w:rFonts w:hint="eastAsia" w:ascii="仿宋_GB2312" w:hAnsi="仿宋_GB2312" w:eastAsia="仿宋_GB2312" w:cs="仿宋_GB2312"/>
          <w:i/>
          <w:color w:val="auto"/>
          <w:spacing w:val="7"/>
          <w:sz w:val="28"/>
          <w:szCs w:val="28"/>
          <w:highlight w:val="none"/>
          <w:u w:val="none"/>
          <w:lang w:eastAsia="zh-CN"/>
        </w:rPr>
      </w:pPr>
      <w:r>
        <w:rPr>
          <w:rFonts w:hint="eastAsia" w:ascii="仿宋_GB2312" w:hAnsi="仿宋_GB2312" w:eastAsia="仿宋_GB2312" w:cs="仿宋_GB2312"/>
          <w:color w:val="auto"/>
          <w:spacing w:val="7"/>
          <w:sz w:val="28"/>
          <w:szCs w:val="28"/>
          <w:highlight w:val="none"/>
          <w:u w:val="none"/>
        </w:rPr>
        <w:t>2.落实政府采购政策需满足的资格要求：本项目</w:t>
      </w:r>
      <w:r>
        <w:rPr>
          <w:rFonts w:hint="eastAsia" w:ascii="仿宋_GB2312" w:hAnsi="仿宋_GB2312" w:eastAsia="仿宋_GB2312" w:cs="仿宋_GB2312"/>
          <w:color w:val="auto"/>
          <w:spacing w:val="7"/>
          <w:sz w:val="28"/>
          <w:szCs w:val="28"/>
          <w:highlight w:val="none"/>
          <w:u w:val="none"/>
          <w:lang w:val="en-US" w:eastAsia="zh-CN"/>
        </w:rPr>
        <w:t>专门</w:t>
      </w:r>
      <w:r>
        <w:rPr>
          <w:rFonts w:hint="eastAsia" w:ascii="仿宋_GB2312" w:hAnsi="仿宋_GB2312" w:eastAsia="仿宋_GB2312" w:cs="仿宋_GB2312"/>
          <w:color w:val="auto"/>
          <w:spacing w:val="7"/>
          <w:sz w:val="28"/>
          <w:szCs w:val="28"/>
          <w:highlight w:val="none"/>
          <w:u w:val="none"/>
        </w:rPr>
        <w:t>面向中小企业采购</w:t>
      </w:r>
      <w:r>
        <w:rPr>
          <w:rFonts w:hint="eastAsia" w:ascii="仿宋_GB2312" w:hAnsi="仿宋_GB2312" w:eastAsia="仿宋_GB2312" w:cs="仿宋_GB2312"/>
          <w:color w:val="auto"/>
          <w:spacing w:val="7"/>
          <w:sz w:val="28"/>
          <w:szCs w:val="28"/>
          <w:highlight w:val="none"/>
          <w:u w:val="none"/>
          <w:lang w:eastAsia="zh-CN"/>
        </w:rPr>
        <w:t>；</w:t>
      </w:r>
    </w:p>
    <w:p w14:paraId="16938FF0">
      <w:pPr>
        <w:spacing w:line="520" w:lineRule="exact"/>
        <w:ind w:firstLine="588"/>
        <w:rPr>
          <w:rFonts w:hint="eastAsia"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3.本项目的特定资格要求：供应商须具备有效的营业执照；</w:t>
      </w:r>
    </w:p>
    <w:p w14:paraId="0685D205">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4.未被《信用中国》（www.creditchina.gov.cn）、《中国政府采购网》（www.ccgp.gov.cn）列入失信被执行人、重大税收违法案件当事人名单、政府采购严重违法失信行为记录名单的</w:t>
      </w:r>
      <w:r>
        <w:rPr>
          <w:rFonts w:hint="eastAsia" w:ascii="仿宋_GB2312" w:hAnsi="仿宋_GB2312" w:eastAsia="仿宋_GB2312" w:cs="仿宋_GB2312"/>
          <w:color w:val="auto"/>
          <w:spacing w:val="7"/>
          <w:sz w:val="28"/>
          <w:szCs w:val="28"/>
          <w:highlight w:val="none"/>
          <w:u w:val="none"/>
          <w:lang w:eastAsia="zh-CN"/>
        </w:rPr>
        <w:t>，</w:t>
      </w:r>
      <w:r>
        <w:rPr>
          <w:rFonts w:hint="eastAsia" w:ascii="仿宋_GB2312" w:hAnsi="仿宋_GB2312" w:eastAsia="仿宋_GB2312" w:cs="仿宋_GB2312"/>
          <w:color w:val="auto"/>
          <w:spacing w:val="7"/>
          <w:sz w:val="28"/>
          <w:szCs w:val="28"/>
          <w:highlight w:val="none"/>
          <w:u w:val="none"/>
          <w:lang w:val="en-US" w:eastAsia="zh-CN"/>
        </w:rPr>
        <w:t>如无法查询到相关信息，供应商需出具信用承诺函，格式自拟，并加盖公章</w:t>
      </w:r>
      <w:r>
        <w:rPr>
          <w:rFonts w:hint="eastAsia" w:ascii="仿宋_GB2312" w:hAnsi="仿宋_GB2312" w:eastAsia="仿宋_GB2312" w:cs="仿宋_GB2312"/>
          <w:color w:val="auto"/>
          <w:spacing w:val="7"/>
          <w:sz w:val="28"/>
          <w:szCs w:val="28"/>
          <w:highlight w:val="none"/>
          <w:u w:val="none"/>
        </w:rPr>
        <w:t>；</w:t>
      </w:r>
    </w:p>
    <w:p w14:paraId="4BDD005E">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5.单位负责人为同一人或者存在直接控股、管理关系的不同供应商，不得参加同一合同项下的政府采购活动；</w:t>
      </w:r>
    </w:p>
    <w:p w14:paraId="4D396538">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6.为本采购项目提供整体设计、规范编制或者项目管理、监理、检测、代建等服务的供应商，不得再参加该项目的本次采购活动；</w:t>
      </w:r>
    </w:p>
    <w:p w14:paraId="17D38919">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7.本项目（不接受）供应商以联合体方式进行磋商；</w:t>
      </w:r>
    </w:p>
    <w:p w14:paraId="1516C444">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8.其他要求：/</w:t>
      </w:r>
    </w:p>
    <w:p w14:paraId="26A99298">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b/>
          <w:bCs/>
          <w:color w:val="auto"/>
          <w:spacing w:val="7"/>
          <w:sz w:val="28"/>
          <w:szCs w:val="28"/>
          <w:highlight w:val="none"/>
          <w:u w:val="none"/>
        </w:rPr>
        <w:t>三、获取采购文件</w:t>
      </w:r>
    </w:p>
    <w:p w14:paraId="10311AAA">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时间：2024年</w:t>
      </w:r>
      <w:r>
        <w:rPr>
          <w:rFonts w:hint="eastAsia" w:ascii="仿宋_GB2312" w:hAnsi="仿宋_GB2312" w:eastAsia="仿宋_GB2312" w:cs="仿宋_GB2312"/>
          <w:color w:val="auto"/>
          <w:spacing w:val="7"/>
          <w:sz w:val="28"/>
          <w:szCs w:val="28"/>
          <w:highlight w:val="none"/>
          <w:u w:val="none"/>
          <w:lang w:val="en-US" w:eastAsia="zh-CN"/>
        </w:rPr>
        <w:t>11</w:t>
      </w:r>
      <w:r>
        <w:rPr>
          <w:rFonts w:hint="eastAsia" w:ascii="仿宋_GB2312" w:hAnsi="仿宋_GB2312" w:eastAsia="仿宋_GB2312" w:cs="仿宋_GB2312"/>
          <w:color w:val="auto"/>
          <w:spacing w:val="7"/>
          <w:sz w:val="28"/>
          <w:szCs w:val="28"/>
          <w:highlight w:val="none"/>
          <w:u w:val="none"/>
        </w:rPr>
        <w:t>月</w:t>
      </w:r>
      <w:r>
        <w:rPr>
          <w:rFonts w:hint="eastAsia" w:ascii="仿宋_GB2312" w:hAnsi="仿宋_GB2312" w:eastAsia="仿宋_GB2312" w:cs="仿宋_GB2312"/>
          <w:color w:val="auto"/>
          <w:spacing w:val="7"/>
          <w:sz w:val="28"/>
          <w:szCs w:val="28"/>
          <w:highlight w:val="none"/>
          <w:u w:val="none"/>
          <w:lang w:val="en-US" w:eastAsia="zh-CN"/>
        </w:rPr>
        <w:t>13</w:t>
      </w:r>
      <w:r>
        <w:rPr>
          <w:rFonts w:hint="eastAsia" w:ascii="仿宋_GB2312" w:hAnsi="仿宋_GB2312" w:eastAsia="仿宋_GB2312" w:cs="仿宋_GB2312"/>
          <w:color w:val="auto"/>
          <w:spacing w:val="7"/>
          <w:sz w:val="28"/>
          <w:szCs w:val="28"/>
          <w:highlight w:val="none"/>
          <w:u w:val="none"/>
        </w:rPr>
        <w:t>日至2024年</w:t>
      </w:r>
      <w:r>
        <w:rPr>
          <w:rFonts w:hint="eastAsia" w:ascii="仿宋_GB2312" w:hAnsi="仿宋_GB2312" w:eastAsia="仿宋_GB2312" w:cs="仿宋_GB2312"/>
          <w:color w:val="auto"/>
          <w:spacing w:val="7"/>
          <w:sz w:val="28"/>
          <w:szCs w:val="28"/>
          <w:highlight w:val="none"/>
          <w:u w:val="none"/>
          <w:lang w:val="en-US" w:eastAsia="zh-CN"/>
        </w:rPr>
        <w:t>11</w:t>
      </w:r>
      <w:r>
        <w:rPr>
          <w:rFonts w:hint="eastAsia" w:ascii="仿宋_GB2312" w:hAnsi="仿宋_GB2312" w:eastAsia="仿宋_GB2312" w:cs="仿宋_GB2312"/>
          <w:color w:val="auto"/>
          <w:spacing w:val="7"/>
          <w:sz w:val="28"/>
          <w:szCs w:val="28"/>
          <w:highlight w:val="none"/>
          <w:u w:val="none"/>
        </w:rPr>
        <w:t>月</w:t>
      </w:r>
      <w:r>
        <w:rPr>
          <w:rFonts w:hint="eastAsia" w:ascii="仿宋_GB2312" w:hAnsi="仿宋_GB2312" w:eastAsia="仿宋_GB2312" w:cs="仿宋_GB2312"/>
          <w:color w:val="auto"/>
          <w:spacing w:val="7"/>
          <w:sz w:val="28"/>
          <w:szCs w:val="28"/>
          <w:highlight w:val="none"/>
          <w:u w:val="none"/>
          <w:lang w:val="en-US" w:eastAsia="zh-CN"/>
        </w:rPr>
        <w:t>20</w:t>
      </w:r>
      <w:r>
        <w:rPr>
          <w:rFonts w:hint="eastAsia" w:ascii="仿宋_GB2312" w:hAnsi="仿宋_GB2312" w:eastAsia="仿宋_GB2312" w:cs="仿宋_GB2312"/>
          <w:color w:val="auto"/>
          <w:spacing w:val="7"/>
          <w:sz w:val="28"/>
          <w:szCs w:val="28"/>
          <w:highlight w:val="none"/>
          <w:u w:val="none"/>
        </w:rPr>
        <w:t>日24时（北京时间）</w:t>
      </w:r>
    </w:p>
    <w:p w14:paraId="140917EA">
      <w:pPr>
        <w:spacing w:line="520" w:lineRule="exact"/>
        <w:ind w:firstLine="588"/>
        <w:rPr>
          <w:rFonts w:ascii="仿宋_GB2312" w:hAnsi="仿宋_GB2312" w:eastAsia="仿宋_GB2312" w:cs="仿宋_GB2312"/>
          <w:bCs/>
          <w:color w:val="auto"/>
          <w:spacing w:val="7"/>
          <w:sz w:val="28"/>
          <w:szCs w:val="28"/>
          <w:highlight w:val="none"/>
          <w:u w:val="none"/>
        </w:rPr>
      </w:pPr>
      <w:r>
        <w:rPr>
          <w:rFonts w:hint="eastAsia" w:ascii="仿宋_GB2312" w:hAnsi="仿宋_GB2312" w:eastAsia="仿宋_GB2312" w:cs="仿宋_GB2312"/>
          <w:bCs/>
          <w:color w:val="auto"/>
          <w:spacing w:val="7"/>
          <w:sz w:val="28"/>
          <w:szCs w:val="28"/>
          <w:highlight w:val="none"/>
          <w:u w:val="none"/>
        </w:rPr>
        <w:t>方式：《青海政府采购网》免费下载磋商文件。</w:t>
      </w:r>
    </w:p>
    <w:p w14:paraId="008B36A7">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bCs/>
          <w:color w:val="auto"/>
          <w:spacing w:val="7"/>
          <w:sz w:val="28"/>
          <w:szCs w:val="28"/>
          <w:highlight w:val="none"/>
          <w:u w:val="none"/>
        </w:rPr>
        <w:t>具体流程请咨询线上电子化交易系统；咨询电话：政采云95763。（提示：请潜在供应商获取文件前务必在政采云平台完成网上企业注册等手续；具体操作详见附件操作指南）</w:t>
      </w:r>
    </w:p>
    <w:p w14:paraId="03A0A65F">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b/>
          <w:bCs/>
          <w:color w:val="auto"/>
          <w:spacing w:val="7"/>
          <w:sz w:val="28"/>
          <w:szCs w:val="28"/>
          <w:highlight w:val="none"/>
          <w:u w:val="none"/>
        </w:rPr>
        <w:t>四、响应文件接收</w:t>
      </w:r>
    </w:p>
    <w:p w14:paraId="5125C4A2">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截止时间：2024年</w:t>
      </w:r>
      <w:r>
        <w:rPr>
          <w:rFonts w:hint="eastAsia" w:ascii="仿宋_GB2312" w:hAnsi="仿宋_GB2312" w:eastAsia="仿宋_GB2312" w:cs="仿宋_GB2312"/>
          <w:color w:val="auto"/>
          <w:spacing w:val="7"/>
          <w:sz w:val="28"/>
          <w:szCs w:val="28"/>
          <w:highlight w:val="none"/>
          <w:u w:val="none"/>
          <w:lang w:val="en-US" w:eastAsia="zh-CN"/>
        </w:rPr>
        <w:t>11</w:t>
      </w:r>
      <w:r>
        <w:rPr>
          <w:rFonts w:hint="eastAsia" w:ascii="仿宋_GB2312" w:hAnsi="仿宋_GB2312" w:eastAsia="仿宋_GB2312" w:cs="仿宋_GB2312"/>
          <w:color w:val="auto"/>
          <w:spacing w:val="7"/>
          <w:sz w:val="28"/>
          <w:szCs w:val="28"/>
          <w:highlight w:val="none"/>
          <w:u w:val="none"/>
        </w:rPr>
        <w:t>月</w:t>
      </w:r>
      <w:r>
        <w:rPr>
          <w:rFonts w:hint="eastAsia" w:ascii="仿宋_GB2312" w:hAnsi="仿宋_GB2312" w:eastAsia="仿宋_GB2312" w:cs="仿宋_GB2312"/>
          <w:color w:val="auto"/>
          <w:spacing w:val="7"/>
          <w:sz w:val="28"/>
          <w:szCs w:val="28"/>
          <w:highlight w:val="none"/>
          <w:u w:val="none"/>
          <w:lang w:val="en-US" w:eastAsia="zh-CN"/>
        </w:rPr>
        <w:t>26</w:t>
      </w:r>
      <w:r>
        <w:rPr>
          <w:rFonts w:hint="eastAsia" w:ascii="仿宋_GB2312" w:hAnsi="仿宋_GB2312" w:eastAsia="仿宋_GB2312" w:cs="仿宋_GB2312"/>
          <w:color w:val="auto"/>
          <w:spacing w:val="7"/>
          <w:sz w:val="28"/>
          <w:szCs w:val="28"/>
          <w:highlight w:val="none"/>
          <w:u w:val="none"/>
        </w:rPr>
        <w:t>日</w:t>
      </w:r>
      <w:r>
        <w:rPr>
          <w:rFonts w:hint="eastAsia" w:ascii="仿宋_GB2312" w:hAnsi="仿宋_GB2312" w:eastAsia="仿宋_GB2312" w:cs="仿宋_GB2312"/>
          <w:color w:val="auto"/>
          <w:spacing w:val="7"/>
          <w:sz w:val="28"/>
          <w:szCs w:val="28"/>
          <w:highlight w:val="none"/>
          <w:u w:val="none"/>
          <w:lang w:val="en-US" w:eastAsia="zh-CN"/>
        </w:rPr>
        <w:t>9</w:t>
      </w:r>
      <w:r>
        <w:rPr>
          <w:rFonts w:hint="eastAsia" w:ascii="仿宋_GB2312" w:hAnsi="仿宋_GB2312" w:eastAsia="仿宋_GB2312" w:cs="仿宋_GB2312"/>
          <w:color w:val="auto"/>
          <w:spacing w:val="7"/>
          <w:sz w:val="28"/>
          <w:szCs w:val="28"/>
          <w:highlight w:val="none"/>
          <w:u w:val="none"/>
        </w:rPr>
        <w:t>点</w:t>
      </w:r>
      <w:r>
        <w:rPr>
          <w:rFonts w:hint="eastAsia" w:ascii="仿宋_GB2312" w:hAnsi="仿宋_GB2312" w:eastAsia="仿宋_GB2312" w:cs="仿宋_GB2312"/>
          <w:color w:val="auto"/>
          <w:spacing w:val="7"/>
          <w:sz w:val="28"/>
          <w:szCs w:val="28"/>
          <w:highlight w:val="none"/>
          <w:u w:val="none"/>
          <w:lang w:val="en-US" w:eastAsia="zh-CN"/>
        </w:rPr>
        <w:t>30</w:t>
      </w:r>
      <w:r>
        <w:rPr>
          <w:rFonts w:hint="eastAsia" w:ascii="仿宋_GB2312" w:hAnsi="仿宋_GB2312" w:eastAsia="仿宋_GB2312" w:cs="仿宋_GB2312"/>
          <w:color w:val="auto"/>
          <w:spacing w:val="7"/>
          <w:sz w:val="28"/>
          <w:szCs w:val="28"/>
          <w:highlight w:val="none"/>
          <w:u w:val="none"/>
        </w:rPr>
        <w:t>分（北京时间）</w:t>
      </w:r>
    </w:p>
    <w:p w14:paraId="4FDEC77F">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地点：政采云平台线上提交</w:t>
      </w:r>
    </w:p>
    <w:p w14:paraId="7435B81E">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b/>
          <w:bCs/>
          <w:color w:val="auto"/>
          <w:spacing w:val="7"/>
          <w:sz w:val="28"/>
          <w:szCs w:val="28"/>
          <w:highlight w:val="none"/>
          <w:u w:val="none"/>
        </w:rPr>
        <w:t>五、开启</w:t>
      </w:r>
    </w:p>
    <w:p w14:paraId="19A919CE">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开启时间：2024年</w:t>
      </w:r>
      <w:r>
        <w:rPr>
          <w:rFonts w:hint="eastAsia" w:ascii="仿宋_GB2312" w:hAnsi="仿宋_GB2312" w:eastAsia="仿宋_GB2312" w:cs="仿宋_GB2312"/>
          <w:color w:val="auto"/>
          <w:spacing w:val="7"/>
          <w:sz w:val="28"/>
          <w:szCs w:val="28"/>
          <w:highlight w:val="none"/>
          <w:u w:val="none"/>
          <w:lang w:val="en-US" w:eastAsia="zh-CN"/>
        </w:rPr>
        <w:t>11</w:t>
      </w:r>
      <w:r>
        <w:rPr>
          <w:rFonts w:hint="eastAsia" w:ascii="仿宋_GB2312" w:hAnsi="仿宋_GB2312" w:eastAsia="仿宋_GB2312" w:cs="仿宋_GB2312"/>
          <w:color w:val="auto"/>
          <w:spacing w:val="7"/>
          <w:sz w:val="28"/>
          <w:szCs w:val="28"/>
          <w:highlight w:val="none"/>
          <w:u w:val="none"/>
        </w:rPr>
        <w:t>月</w:t>
      </w:r>
      <w:r>
        <w:rPr>
          <w:rFonts w:hint="eastAsia" w:ascii="仿宋_GB2312" w:hAnsi="仿宋_GB2312" w:eastAsia="仿宋_GB2312" w:cs="仿宋_GB2312"/>
          <w:color w:val="auto"/>
          <w:spacing w:val="7"/>
          <w:sz w:val="28"/>
          <w:szCs w:val="28"/>
          <w:highlight w:val="none"/>
          <w:u w:val="none"/>
          <w:lang w:val="en-US" w:eastAsia="zh-CN"/>
        </w:rPr>
        <w:t>26</w:t>
      </w:r>
      <w:r>
        <w:rPr>
          <w:rFonts w:hint="eastAsia" w:ascii="仿宋_GB2312" w:hAnsi="仿宋_GB2312" w:eastAsia="仿宋_GB2312" w:cs="仿宋_GB2312"/>
          <w:color w:val="auto"/>
          <w:spacing w:val="7"/>
          <w:sz w:val="28"/>
          <w:szCs w:val="28"/>
          <w:highlight w:val="none"/>
          <w:u w:val="none"/>
        </w:rPr>
        <w:t>日</w:t>
      </w:r>
      <w:r>
        <w:rPr>
          <w:rFonts w:hint="eastAsia" w:ascii="仿宋_GB2312" w:hAnsi="仿宋_GB2312" w:eastAsia="仿宋_GB2312" w:cs="仿宋_GB2312"/>
          <w:color w:val="auto"/>
          <w:spacing w:val="7"/>
          <w:sz w:val="28"/>
          <w:szCs w:val="28"/>
          <w:highlight w:val="none"/>
          <w:u w:val="none"/>
          <w:lang w:val="en-US" w:eastAsia="zh-CN"/>
        </w:rPr>
        <w:t>9</w:t>
      </w:r>
      <w:r>
        <w:rPr>
          <w:rFonts w:hint="eastAsia" w:ascii="仿宋_GB2312" w:hAnsi="仿宋_GB2312" w:eastAsia="仿宋_GB2312" w:cs="仿宋_GB2312"/>
          <w:color w:val="auto"/>
          <w:spacing w:val="7"/>
          <w:sz w:val="28"/>
          <w:szCs w:val="28"/>
          <w:highlight w:val="none"/>
          <w:u w:val="none"/>
        </w:rPr>
        <w:t>点</w:t>
      </w:r>
      <w:r>
        <w:rPr>
          <w:rFonts w:hint="eastAsia" w:ascii="仿宋_GB2312" w:hAnsi="仿宋_GB2312" w:eastAsia="仿宋_GB2312" w:cs="仿宋_GB2312"/>
          <w:color w:val="auto"/>
          <w:spacing w:val="7"/>
          <w:sz w:val="28"/>
          <w:szCs w:val="28"/>
          <w:highlight w:val="none"/>
          <w:u w:val="none"/>
          <w:lang w:val="en-US" w:eastAsia="zh-CN"/>
        </w:rPr>
        <w:t>30</w:t>
      </w:r>
      <w:r>
        <w:rPr>
          <w:rFonts w:hint="eastAsia" w:ascii="仿宋_GB2312" w:hAnsi="仿宋_GB2312" w:eastAsia="仿宋_GB2312" w:cs="仿宋_GB2312"/>
          <w:color w:val="auto"/>
          <w:spacing w:val="7"/>
          <w:sz w:val="28"/>
          <w:szCs w:val="28"/>
          <w:highlight w:val="none"/>
          <w:u w:val="none"/>
        </w:rPr>
        <w:t>分（北京时间）</w:t>
      </w:r>
    </w:p>
    <w:p w14:paraId="451FA744">
      <w:pPr>
        <w:spacing w:line="520" w:lineRule="exact"/>
        <w:ind w:firstLine="588"/>
        <w:rPr>
          <w:rFonts w:ascii="仿宋_GB2312" w:hAnsi="仿宋_GB2312" w:eastAsia="仿宋_GB2312" w:cs="仿宋_GB2312"/>
          <w:b/>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地点：青海诚鑫招标有限公司</w:t>
      </w:r>
    </w:p>
    <w:p w14:paraId="7972AC5A">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b/>
          <w:bCs/>
          <w:color w:val="auto"/>
          <w:spacing w:val="7"/>
          <w:sz w:val="28"/>
          <w:szCs w:val="28"/>
          <w:highlight w:val="none"/>
          <w:u w:val="none"/>
        </w:rPr>
        <w:t>六、公告期限</w:t>
      </w:r>
    </w:p>
    <w:p w14:paraId="1FE9F264">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自本公告发布之日起5个工作日。</w:t>
      </w:r>
    </w:p>
    <w:p w14:paraId="30803CBB">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b/>
          <w:bCs/>
          <w:color w:val="auto"/>
          <w:spacing w:val="7"/>
          <w:sz w:val="28"/>
          <w:szCs w:val="28"/>
          <w:highlight w:val="none"/>
          <w:u w:val="none"/>
        </w:rPr>
        <w:t>七、其他补充事宜</w:t>
      </w:r>
    </w:p>
    <w:p w14:paraId="71BA089A">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项目公告将在《青海政府采购网》《青海项目信息网》及《青海诚鑫招标有限公司》门户网站/www.qhcxzb.com同时发布。</w:t>
      </w:r>
    </w:p>
    <w:p w14:paraId="34251B2A">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公告期限：自青海政府采购网发布之日起5个工作日</w:t>
      </w:r>
    </w:p>
    <w:p w14:paraId="487B17D9">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1、本次项目采用线上进行，供应商无需到现场磋商；如非系统原因造成无法上传、无法解密或解密不成功的视为放弃参加采购。线上电子响应文件必须在提交响应文件截止时间前上传至电子开评标系统；</w:t>
      </w:r>
    </w:p>
    <w:p w14:paraId="31CFD771">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2、线上电子化开评标系统操作及办理CA数字证书等相关事宜请咨询政采云：咨询电话：95763；</w:t>
      </w:r>
    </w:p>
    <w:p w14:paraId="62702D4D">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3、线上CA数字证书：PC咨询网址（可及时反馈问题截图，让客服快速定位问题）:http://tseal.cn/k.html，咨询电话：400-0878-198；</w:t>
      </w:r>
    </w:p>
    <w:p w14:paraId="7DB3E8B0">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color w:val="auto"/>
          <w:spacing w:val="7"/>
          <w:sz w:val="28"/>
          <w:szCs w:val="28"/>
          <w:highlight w:val="none"/>
          <w:u w:val="none"/>
        </w:rPr>
        <w:t>4、注：供应商务必在2024年</w:t>
      </w:r>
      <w:r>
        <w:rPr>
          <w:rFonts w:hint="eastAsia" w:ascii="仿宋_GB2312" w:hAnsi="仿宋_GB2312" w:eastAsia="仿宋_GB2312" w:cs="仿宋_GB2312"/>
          <w:color w:val="auto"/>
          <w:spacing w:val="7"/>
          <w:sz w:val="28"/>
          <w:szCs w:val="28"/>
          <w:highlight w:val="none"/>
          <w:u w:val="none"/>
          <w:lang w:val="en-US" w:eastAsia="zh-CN"/>
        </w:rPr>
        <w:t>11</w:t>
      </w:r>
      <w:r>
        <w:rPr>
          <w:rFonts w:hint="eastAsia" w:ascii="仿宋_GB2312" w:hAnsi="仿宋_GB2312" w:eastAsia="仿宋_GB2312" w:cs="仿宋_GB2312"/>
          <w:color w:val="auto"/>
          <w:spacing w:val="7"/>
          <w:sz w:val="28"/>
          <w:szCs w:val="28"/>
          <w:highlight w:val="none"/>
          <w:u w:val="none"/>
        </w:rPr>
        <w:t>月</w:t>
      </w:r>
      <w:r>
        <w:rPr>
          <w:rFonts w:hint="eastAsia" w:ascii="仿宋_GB2312" w:hAnsi="仿宋_GB2312" w:eastAsia="仿宋_GB2312" w:cs="仿宋_GB2312"/>
          <w:color w:val="auto"/>
          <w:spacing w:val="7"/>
          <w:sz w:val="28"/>
          <w:szCs w:val="28"/>
          <w:highlight w:val="none"/>
          <w:u w:val="none"/>
          <w:lang w:val="en-US" w:eastAsia="zh-CN"/>
        </w:rPr>
        <w:t>26</w:t>
      </w:r>
      <w:r>
        <w:rPr>
          <w:rFonts w:hint="eastAsia" w:ascii="仿宋_GB2312" w:hAnsi="仿宋_GB2312" w:eastAsia="仿宋_GB2312" w:cs="仿宋_GB2312"/>
          <w:color w:val="auto"/>
          <w:spacing w:val="7"/>
          <w:sz w:val="28"/>
          <w:szCs w:val="28"/>
          <w:highlight w:val="none"/>
          <w:u w:val="none"/>
        </w:rPr>
        <w:t>日</w:t>
      </w:r>
      <w:r>
        <w:rPr>
          <w:rFonts w:hint="eastAsia" w:ascii="仿宋_GB2312" w:hAnsi="仿宋_GB2312" w:eastAsia="仿宋_GB2312" w:cs="仿宋_GB2312"/>
          <w:color w:val="auto"/>
          <w:spacing w:val="7"/>
          <w:sz w:val="28"/>
          <w:szCs w:val="28"/>
          <w:highlight w:val="none"/>
          <w:u w:val="none"/>
          <w:lang w:val="en-US" w:eastAsia="zh-CN"/>
        </w:rPr>
        <w:t>9</w:t>
      </w:r>
      <w:r>
        <w:rPr>
          <w:rFonts w:hint="eastAsia" w:ascii="仿宋_GB2312" w:hAnsi="仿宋_GB2312" w:eastAsia="仿宋_GB2312" w:cs="仿宋_GB2312"/>
          <w:color w:val="auto"/>
          <w:spacing w:val="7"/>
          <w:sz w:val="28"/>
          <w:szCs w:val="28"/>
          <w:highlight w:val="none"/>
          <w:u w:val="none"/>
        </w:rPr>
        <w:t>点</w:t>
      </w:r>
      <w:r>
        <w:rPr>
          <w:rFonts w:hint="eastAsia" w:ascii="仿宋_GB2312" w:hAnsi="仿宋_GB2312" w:eastAsia="仿宋_GB2312" w:cs="仿宋_GB2312"/>
          <w:color w:val="auto"/>
          <w:spacing w:val="7"/>
          <w:sz w:val="28"/>
          <w:szCs w:val="28"/>
          <w:highlight w:val="none"/>
          <w:u w:val="none"/>
          <w:lang w:val="en-US" w:eastAsia="zh-CN"/>
        </w:rPr>
        <w:t>30</w:t>
      </w:r>
      <w:r>
        <w:rPr>
          <w:rFonts w:hint="eastAsia" w:ascii="仿宋_GB2312" w:hAnsi="仿宋_GB2312" w:eastAsia="仿宋_GB2312" w:cs="仿宋_GB2312"/>
          <w:color w:val="auto"/>
          <w:spacing w:val="7"/>
          <w:sz w:val="28"/>
          <w:szCs w:val="28"/>
          <w:highlight w:val="none"/>
          <w:u w:val="none"/>
        </w:rPr>
        <w:t>分之前进入电子开标系统完成电子签到，如响应文件无法解密或解密不成功的视为放弃参加采购。</w:t>
      </w:r>
    </w:p>
    <w:p w14:paraId="7DA3028F">
      <w:pPr>
        <w:spacing w:line="520" w:lineRule="exact"/>
        <w:ind w:firstLine="588"/>
        <w:rPr>
          <w:rFonts w:ascii="仿宋_GB2312" w:hAnsi="仿宋_GB2312" w:eastAsia="仿宋_GB2312" w:cs="仿宋_GB2312"/>
          <w:color w:val="auto"/>
          <w:spacing w:val="7"/>
          <w:sz w:val="28"/>
          <w:szCs w:val="28"/>
          <w:highlight w:val="none"/>
          <w:u w:val="none"/>
        </w:rPr>
      </w:pPr>
      <w:r>
        <w:rPr>
          <w:rFonts w:hint="eastAsia" w:ascii="仿宋_GB2312" w:hAnsi="仿宋_GB2312" w:eastAsia="仿宋_GB2312" w:cs="仿宋_GB2312"/>
          <w:b/>
          <w:bCs/>
          <w:color w:val="auto"/>
          <w:spacing w:val="7"/>
          <w:sz w:val="28"/>
          <w:szCs w:val="28"/>
          <w:highlight w:val="none"/>
          <w:u w:val="none"/>
        </w:rPr>
        <w:t>八、凡对本次采购提出询问，请按以下方式联系。</w:t>
      </w:r>
    </w:p>
    <w:p w14:paraId="2B845297">
      <w:pPr>
        <w:spacing w:line="520" w:lineRule="exact"/>
        <w:ind w:firstLine="588"/>
        <w:rPr>
          <w:rFonts w:ascii="仿宋_GB2312" w:hAnsi="仿宋_GB2312" w:eastAsia="仿宋_GB2312" w:cs="仿宋_GB2312"/>
          <w:b/>
          <w:bCs/>
          <w:color w:val="auto"/>
          <w:spacing w:val="7"/>
          <w:sz w:val="28"/>
          <w:szCs w:val="28"/>
          <w:highlight w:val="none"/>
          <w:u w:val="none"/>
        </w:rPr>
      </w:pPr>
      <w:r>
        <w:rPr>
          <w:rFonts w:hint="eastAsia" w:ascii="仿宋_GB2312" w:hAnsi="仿宋_GB2312" w:eastAsia="仿宋_GB2312" w:cs="仿宋_GB2312"/>
          <w:b/>
          <w:bCs/>
          <w:color w:val="auto"/>
          <w:spacing w:val="7"/>
          <w:sz w:val="28"/>
          <w:szCs w:val="28"/>
          <w:highlight w:val="none"/>
          <w:u w:val="none"/>
        </w:rPr>
        <w:t>1.采购人信息</w:t>
      </w:r>
    </w:p>
    <w:p w14:paraId="60FE9D0D">
      <w:pPr>
        <w:spacing w:line="520" w:lineRule="exact"/>
        <w:ind w:firstLine="588"/>
        <w:rPr>
          <w:rFonts w:ascii="仿宋_GB2312" w:hAnsi="宋体" w:eastAsia="仿宋_GB2312"/>
          <w:color w:val="auto"/>
          <w:spacing w:val="7"/>
          <w:sz w:val="28"/>
          <w:szCs w:val="28"/>
          <w:highlight w:val="none"/>
          <w:u w:val="none"/>
        </w:rPr>
      </w:pPr>
      <w:r>
        <w:rPr>
          <w:rFonts w:hint="eastAsia" w:ascii="仿宋_GB2312" w:hAnsi="宋体" w:eastAsia="仿宋_GB2312"/>
          <w:color w:val="auto"/>
          <w:spacing w:val="7"/>
          <w:sz w:val="28"/>
          <w:szCs w:val="28"/>
          <w:highlight w:val="none"/>
          <w:u w:val="none"/>
        </w:rPr>
        <w:t>名  称：</w:t>
      </w:r>
      <w:r>
        <w:rPr>
          <w:rFonts w:hint="eastAsia" w:ascii="仿宋_GB2312" w:eastAsia="仿宋_GB2312"/>
          <w:color w:val="auto"/>
          <w:spacing w:val="7"/>
          <w:sz w:val="28"/>
          <w:szCs w:val="28"/>
          <w:highlight w:val="none"/>
          <w:u w:val="none"/>
        </w:rPr>
        <w:t>兴海县自然资源和林业草原局</w:t>
      </w:r>
      <w:r>
        <w:rPr>
          <w:rFonts w:hint="eastAsia" w:ascii="仿宋_GB2312" w:hAnsi="宋体" w:eastAsia="仿宋_GB2312"/>
          <w:color w:val="auto"/>
          <w:spacing w:val="7"/>
          <w:sz w:val="28"/>
          <w:szCs w:val="28"/>
          <w:highlight w:val="none"/>
          <w:u w:val="none"/>
        </w:rPr>
        <w:t>　</w:t>
      </w:r>
    </w:p>
    <w:p w14:paraId="5C1F9C37">
      <w:pPr>
        <w:spacing w:line="520" w:lineRule="exact"/>
        <w:ind w:firstLine="588"/>
        <w:rPr>
          <w:rFonts w:ascii="仿宋_GB2312" w:hAnsi="宋体" w:eastAsia="仿宋_GB2312"/>
          <w:color w:val="auto"/>
          <w:spacing w:val="7"/>
          <w:sz w:val="28"/>
          <w:szCs w:val="28"/>
          <w:highlight w:val="none"/>
          <w:u w:val="none"/>
        </w:rPr>
      </w:pPr>
      <w:r>
        <w:rPr>
          <w:rFonts w:hint="eastAsia" w:ascii="仿宋_GB2312" w:hAnsi="宋体" w:eastAsia="仿宋_GB2312"/>
          <w:color w:val="auto"/>
          <w:spacing w:val="7"/>
          <w:sz w:val="28"/>
          <w:szCs w:val="28"/>
          <w:highlight w:val="none"/>
          <w:u w:val="none"/>
        </w:rPr>
        <w:t>地  址：</w:t>
      </w:r>
      <w:r>
        <w:rPr>
          <w:rFonts w:hint="eastAsia" w:ascii="仿宋_GB2312" w:hAnsi="宋体" w:eastAsia="仿宋_GB2312"/>
          <w:color w:val="auto"/>
          <w:spacing w:val="7"/>
          <w:sz w:val="28"/>
          <w:szCs w:val="28"/>
          <w:highlight w:val="none"/>
          <w:u w:val="none"/>
          <w:lang w:val="en-US" w:eastAsia="zh-CN"/>
        </w:rPr>
        <w:t>海南州兴海县子科滩镇北大街</w:t>
      </w:r>
      <w:r>
        <w:rPr>
          <w:rFonts w:hint="eastAsia" w:ascii="仿宋_GB2312" w:hAnsi="宋体" w:eastAsia="仿宋_GB2312"/>
          <w:color w:val="auto"/>
          <w:spacing w:val="7"/>
          <w:sz w:val="28"/>
          <w:szCs w:val="28"/>
          <w:highlight w:val="none"/>
          <w:u w:val="none"/>
        </w:rPr>
        <w:t>　</w:t>
      </w:r>
    </w:p>
    <w:p w14:paraId="4F77701F">
      <w:pPr>
        <w:spacing w:line="520" w:lineRule="exact"/>
        <w:ind w:firstLine="588"/>
        <w:rPr>
          <w:rFonts w:hint="default" w:ascii="仿宋_GB2312" w:hAnsi="宋体" w:eastAsia="仿宋_GB2312" w:cs="宋体"/>
          <w:color w:val="auto"/>
          <w:spacing w:val="7"/>
          <w:sz w:val="28"/>
          <w:szCs w:val="28"/>
          <w:highlight w:val="none"/>
          <w:u w:val="none"/>
          <w:lang w:val="en-US" w:eastAsia="zh-CN"/>
        </w:rPr>
      </w:pPr>
      <w:r>
        <w:rPr>
          <w:rFonts w:hint="eastAsia" w:ascii="仿宋_GB2312" w:hAnsi="宋体" w:eastAsia="仿宋_GB2312"/>
          <w:color w:val="auto"/>
          <w:spacing w:val="7"/>
          <w:sz w:val="28"/>
          <w:szCs w:val="28"/>
          <w:highlight w:val="none"/>
          <w:u w:val="none"/>
        </w:rPr>
        <w:t>联 系 人：</w:t>
      </w:r>
      <w:r>
        <w:rPr>
          <w:rFonts w:hint="eastAsia" w:ascii="仿宋_GB2312" w:eastAsia="仿宋_GB2312" w:cs="宋体"/>
          <w:color w:val="auto"/>
          <w:spacing w:val="7"/>
          <w:sz w:val="28"/>
          <w:szCs w:val="28"/>
          <w:highlight w:val="none"/>
          <w:u w:val="none"/>
          <w:lang w:val="en-US" w:eastAsia="zh-CN"/>
        </w:rPr>
        <w:t>三旦老师</w:t>
      </w:r>
    </w:p>
    <w:p w14:paraId="5B1A8CC7">
      <w:pPr>
        <w:spacing w:line="520" w:lineRule="exact"/>
        <w:ind w:firstLine="588"/>
        <w:rPr>
          <w:rFonts w:ascii="仿宋_GB2312" w:eastAsia="仿宋_GB2312"/>
          <w:color w:val="auto"/>
          <w:spacing w:val="7"/>
          <w:sz w:val="28"/>
          <w:szCs w:val="28"/>
          <w:highlight w:val="none"/>
          <w:u w:val="none"/>
        </w:rPr>
      </w:pPr>
      <w:r>
        <w:rPr>
          <w:rFonts w:hint="eastAsia" w:ascii="仿宋_GB2312" w:hAnsi="宋体" w:eastAsia="仿宋_GB2312"/>
          <w:color w:val="auto"/>
          <w:spacing w:val="7"/>
          <w:sz w:val="28"/>
          <w:szCs w:val="28"/>
          <w:highlight w:val="none"/>
          <w:u w:val="none"/>
        </w:rPr>
        <w:t>联系方式：0974-8581723</w:t>
      </w:r>
    </w:p>
    <w:p w14:paraId="208A5071">
      <w:pPr>
        <w:spacing w:line="560" w:lineRule="exact"/>
        <w:ind w:firstLine="588"/>
        <w:rPr>
          <w:rFonts w:ascii="仿宋_GB2312" w:eastAsia="仿宋_GB2312"/>
          <w:color w:val="auto"/>
          <w:spacing w:val="7"/>
          <w:sz w:val="28"/>
          <w:szCs w:val="28"/>
          <w:highlight w:val="none"/>
          <w:u w:val="none"/>
        </w:rPr>
      </w:pPr>
      <w:r>
        <w:rPr>
          <w:rFonts w:hint="eastAsia" w:ascii="仿宋_GB2312" w:eastAsia="仿宋_GB2312"/>
          <w:b/>
          <w:bCs/>
          <w:color w:val="auto"/>
          <w:spacing w:val="7"/>
          <w:sz w:val="28"/>
          <w:szCs w:val="28"/>
          <w:highlight w:val="none"/>
          <w:u w:val="none"/>
        </w:rPr>
        <w:t>2.采购代理机构信息</w:t>
      </w:r>
    </w:p>
    <w:p w14:paraId="27115D5A">
      <w:pPr>
        <w:pStyle w:val="62"/>
        <w:spacing w:after="0" w:line="560" w:lineRule="exact"/>
        <w:ind w:left="-105" w:leftChars="-50" w:firstLine="588"/>
        <w:rPr>
          <w:rFonts w:ascii="仿宋_GB2312" w:eastAsia="仿宋_GB2312"/>
          <w:color w:val="auto"/>
          <w:spacing w:val="7"/>
          <w:sz w:val="28"/>
          <w:szCs w:val="28"/>
          <w:highlight w:val="none"/>
          <w:u w:val="none"/>
        </w:rPr>
      </w:pPr>
      <w:r>
        <w:rPr>
          <w:rFonts w:hint="eastAsia" w:ascii="仿宋_GB2312" w:eastAsia="仿宋_GB2312"/>
          <w:color w:val="auto"/>
          <w:spacing w:val="7"/>
          <w:sz w:val="28"/>
          <w:szCs w:val="28"/>
          <w:highlight w:val="none"/>
          <w:u w:val="none"/>
        </w:rPr>
        <w:t>名</w:t>
      </w:r>
      <w:r>
        <w:rPr>
          <w:rFonts w:hint="eastAsia" w:eastAsia="仿宋_GB2312"/>
          <w:color w:val="auto"/>
          <w:spacing w:val="7"/>
          <w:sz w:val="28"/>
          <w:szCs w:val="28"/>
          <w:highlight w:val="none"/>
          <w:u w:val="none"/>
        </w:rPr>
        <w:t>  </w:t>
      </w:r>
      <w:r>
        <w:rPr>
          <w:rFonts w:hint="eastAsia" w:ascii="仿宋_GB2312" w:eastAsia="仿宋_GB2312"/>
          <w:color w:val="auto"/>
          <w:spacing w:val="7"/>
          <w:sz w:val="28"/>
          <w:szCs w:val="28"/>
          <w:highlight w:val="none"/>
          <w:u w:val="none"/>
        </w:rPr>
        <w:t>称：</w:t>
      </w:r>
      <w:r>
        <w:rPr>
          <w:rFonts w:hint="eastAsia" w:ascii="仿宋_GB2312" w:hAnsi="仿宋" w:eastAsia="仿宋_GB2312"/>
          <w:color w:val="auto"/>
          <w:sz w:val="30"/>
          <w:szCs w:val="30"/>
          <w:highlight w:val="none"/>
          <w:u w:val="none"/>
          <w:lang w:val="en-US" w:eastAsia="zh-CN"/>
        </w:rPr>
        <w:t>青海诚鑫招标有限公司</w:t>
      </w:r>
    </w:p>
    <w:p w14:paraId="2AAC2204">
      <w:pPr>
        <w:widowControl/>
        <w:spacing w:line="560" w:lineRule="exact"/>
        <w:ind w:left="-105" w:leftChars="-50" w:firstLine="588"/>
        <w:rPr>
          <w:rFonts w:ascii="仿宋_GB2312" w:eastAsia="仿宋_GB2312"/>
          <w:color w:val="auto"/>
          <w:spacing w:val="7"/>
          <w:sz w:val="28"/>
          <w:szCs w:val="28"/>
          <w:highlight w:val="none"/>
          <w:u w:val="none"/>
        </w:rPr>
      </w:pPr>
      <w:r>
        <w:rPr>
          <w:rFonts w:hint="eastAsia" w:ascii="仿宋_GB2312" w:eastAsia="仿宋_GB2312"/>
          <w:color w:val="auto"/>
          <w:spacing w:val="7"/>
          <w:sz w:val="28"/>
          <w:szCs w:val="28"/>
          <w:highlight w:val="none"/>
          <w:u w:val="none"/>
        </w:rPr>
        <w:t>地　　址：西宁市城西区文景街14号</w:t>
      </w:r>
    </w:p>
    <w:p w14:paraId="00E49B04">
      <w:pPr>
        <w:widowControl/>
        <w:spacing w:line="560" w:lineRule="exact"/>
        <w:ind w:left="-105" w:leftChars="-50" w:firstLine="588"/>
        <w:rPr>
          <w:rFonts w:hint="eastAsia" w:ascii="仿宋_GB2312" w:eastAsia="仿宋_GB2312"/>
          <w:color w:val="auto"/>
          <w:spacing w:val="7"/>
          <w:sz w:val="28"/>
          <w:szCs w:val="28"/>
          <w:highlight w:val="none"/>
          <w:u w:val="none"/>
          <w:lang w:eastAsia="zh-CN"/>
        </w:rPr>
      </w:pPr>
      <w:r>
        <w:rPr>
          <w:rFonts w:hint="eastAsia" w:ascii="仿宋_GB2312" w:eastAsia="仿宋_GB2312"/>
          <w:color w:val="auto"/>
          <w:spacing w:val="7"/>
          <w:sz w:val="28"/>
          <w:szCs w:val="28"/>
          <w:highlight w:val="none"/>
          <w:u w:val="none"/>
        </w:rPr>
        <w:t>项目联系人：马龙、</w:t>
      </w:r>
      <w:r>
        <w:rPr>
          <w:rFonts w:hint="eastAsia" w:ascii="仿宋_GB2312" w:eastAsia="仿宋_GB2312"/>
          <w:color w:val="auto"/>
          <w:spacing w:val="7"/>
          <w:sz w:val="28"/>
          <w:szCs w:val="28"/>
          <w:highlight w:val="none"/>
          <w:u w:val="none"/>
          <w:lang w:val="en-US" w:eastAsia="zh-CN"/>
        </w:rPr>
        <w:t>李媖</w:t>
      </w:r>
    </w:p>
    <w:p w14:paraId="3123BE72">
      <w:pPr>
        <w:pStyle w:val="20"/>
        <w:widowControl/>
        <w:spacing w:line="560" w:lineRule="exact"/>
        <w:ind w:left="-105" w:leftChars="-50" w:firstLine="616"/>
        <w:rPr>
          <w:rFonts w:hint="default" w:ascii="仿宋_GB2312" w:hAnsi="仿宋_GB2312" w:eastAsia="仿宋_GB2312" w:cs="仿宋_GB2312"/>
          <w:color w:val="auto"/>
          <w:spacing w:val="7"/>
          <w:highlight w:val="none"/>
          <w:u w:val="none"/>
          <w:lang w:val="en-US" w:eastAsia="zh-CN"/>
        </w:rPr>
      </w:pPr>
      <w:r>
        <w:rPr>
          <w:rFonts w:hint="eastAsia" w:ascii="仿宋_GB2312" w:eastAsia="仿宋_GB2312"/>
          <w:color w:val="auto"/>
          <w:spacing w:val="7"/>
          <w:sz w:val="28"/>
          <w:szCs w:val="28"/>
          <w:highlight w:val="none"/>
          <w:u w:val="none"/>
        </w:rPr>
        <w:t>电　　话：0971-61</w:t>
      </w:r>
      <w:r>
        <w:rPr>
          <w:rFonts w:hint="eastAsia" w:ascii="仿宋_GB2312" w:eastAsia="仿宋_GB2312"/>
          <w:color w:val="auto"/>
          <w:spacing w:val="7"/>
          <w:sz w:val="28"/>
          <w:szCs w:val="28"/>
          <w:highlight w:val="none"/>
          <w:u w:val="none"/>
          <w:lang w:val="en-US" w:eastAsia="zh-CN"/>
        </w:rPr>
        <w:t>08290</w:t>
      </w:r>
    </w:p>
    <w:p w14:paraId="19A5FC03">
      <w:pPr>
        <w:ind w:firstLine="420"/>
        <w:rPr>
          <w:highlight w:val="none"/>
          <w:lang w:val="zh-CN"/>
        </w:rPr>
      </w:pPr>
      <w:r>
        <w:rPr>
          <w:rFonts w:ascii="宋体" w:hAnsi="宋体"/>
          <w:color w:val="000000"/>
          <w:highlight w:val="none"/>
        </w:rPr>
        <w:br w:type="page"/>
      </w:r>
    </w:p>
    <w:p w14:paraId="3E1A764C">
      <w:pPr>
        <w:pStyle w:val="2"/>
        <w:spacing w:before="60" w:after="60" w:line="560" w:lineRule="exact"/>
        <w:jc w:val="center"/>
        <w:rPr>
          <w:rFonts w:ascii="宋体" w:hAnsi="宋体" w:cs="宋体"/>
          <w:bCs w:val="0"/>
          <w:color w:val="000000"/>
          <w:sz w:val="44"/>
          <w:highlight w:val="none"/>
          <w:lang w:val="zh-CN"/>
        </w:rPr>
      </w:pPr>
      <w:bookmarkStart w:id="2" w:name="_Toc22318"/>
      <w:bookmarkStart w:id="3" w:name="_Toc3201"/>
      <w:r>
        <w:rPr>
          <w:rFonts w:hint="eastAsia" w:ascii="宋体" w:hAnsi="宋体" w:cs="宋体"/>
          <w:bCs w:val="0"/>
          <w:color w:val="000000"/>
          <w:sz w:val="44"/>
          <w:highlight w:val="none"/>
          <w:lang w:val="zh-CN"/>
        </w:rPr>
        <w:t>第二部分供应商须知</w:t>
      </w:r>
      <w:bookmarkEnd w:id="2"/>
    </w:p>
    <w:p w14:paraId="1918BD21">
      <w:pPr>
        <w:spacing w:line="560" w:lineRule="exact"/>
        <w:ind w:firstLine="0" w:firstLineChars="0"/>
        <w:jc w:val="center"/>
        <w:rPr>
          <w:rFonts w:ascii="宋体" w:hAnsi="宋体" w:cs="宋体"/>
          <w:color w:val="000000"/>
          <w:sz w:val="32"/>
          <w:szCs w:val="32"/>
          <w:highlight w:val="none"/>
          <w:lang w:val="zh-CN"/>
        </w:rPr>
      </w:pPr>
      <w:r>
        <w:rPr>
          <w:rFonts w:hint="eastAsia" w:ascii="宋体" w:hAnsi="宋体" w:cs="宋体"/>
          <w:b/>
          <w:bCs/>
          <w:color w:val="000000"/>
          <w:sz w:val="32"/>
          <w:szCs w:val="32"/>
          <w:highlight w:val="none"/>
          <w:lang w:val="zh-CN"/>
        </w:rPr>
        <w:t>供应商须知前附表</w:t>
      </w:r>
      <w:bookmarkEnd w:id="3"/>
    </w:p>
    <w:tbl>
      <w:tblPr>
        <w:tblStyle w:val="22"/>
        <w:tblW w:w="9781" w:type="dxa"/>
        <w:jc w:val="center"/>
        <w:tblLayout w:type="fixed"/>
        <w:tblCellMar>
          <w:top w:w="0" w:type="dxa"/>
          <w:left w:w="57" w:type="dxa"/>
          <w:bottom w:w="0" w:type="dxa"/>
          <w:right w:w="57" w:type="dxa"/>
        </w:tblCellMar>
      </w:tblPr>
      <w:tblGrid>
        <w:gridCol w:w="780"/>
        <w:gridCol w:w="2403"/>
        <w:gridCol w:w="6598"/>
      </w:tblGrid>
      <w:tr w14:paraId="60B9726A">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bottom"/>
          </w:tcPr>
          <w:p w14:paraId="7951E0E1">
            <w:pPr>
              <w:autoSpaceDE w:val="0"/>
              <w:autoSpaceDN w:val="0"/>
              <w:spacing w:line="500" w:lineRule="exact"/>
              <w:ind w:firstLine="0" w:firstLineChars="0"/>
              <w:jc w:val="center"/>
              <w:rPr>
                <w:rFonts w:ascii="仿宋_GB2312" w:hAnsi="宋体" w:eastAsia="仿宋_GB2312" w:cs="宋体"/>
                <w:color w:val="000000"/>
                <w:sz w:val="28"/>
                <w:szCs w:val="28"/>
                <w:highlight w:val="none"/>
                <w:lang w:val="zh-CN"/>
              </w:rPr>
            </w:pPr>
            <w:bookmarkStart w:id="4" w:name="_Toc325725997"/>
            <w:r>
              <w:rPr>
                <w:rFonts w:hint="eastAsia" w:ascii="仿宋_GB2312" w:hAnsi="宋体" w:eastAsia="仿宋_GB2312" w:cs="宋体"/>
                <w:bCs/>
                <w:color w:val="000000"/>
                <w:sz w:val="28"/>
                <w:szCs w:val="28"/>
                <w:highlight w:val="none"/>
                <w:lang w:val="zh-CN"/>
              </w:rPr>
              <w:t>序号</w:t>
            </w:r>
          </w:p>
        </w:tc>
        <w:tc>
          <w:tcPr>
            <w:tcW w:w="9001" w:type="dxa"/>
            <w:gridSpan w:val="2"/>
            <w:tcBorders>
              <w:top w:val="single" w:color="000000" w:sz="6" w:space="0"/>
              <w:left w:val="single" w:color="000000" w:sz="6" w:space="0"/>
              <w:bottom w:val="single" w:color="000000" w:sz="6" w:space="0"/>
              <w:right w:val="single" w:color="000000" w:sz="6" w:space="0"/>
            </w:tcBorders>
            <w:vAlign w:val="bottom"/>
          </w:tcPr>
          <w:p w14:paraId="79F98183">
            <w:pPr>
              <w:autoSpaceDE w:val="0"/>
              <w:autoSpaceDN w:val="0"/>
              <w:spacing w:line="500" w:lineRule="exact"/>
              <w:ind w:firstLine="0" w:firstLineChars="0"/>
              <w:jc w:val="center"/>
              <w:rPr>
                <w:rFonts w:ascii="仿宋_GB2312" w:hAnsi="宋体" w:eastAsia="仿宋_GB2312" w:cs="宋体"/>
                <w:color w:val="000000"/>
                <w:sz w:val="28"/>
                <w:szCs w:val="28"/>
                <w:highlight w:val="none"/>
                <w:lang w:val="zh-CN"/>
              </w:rPr>
            </w:pPr>
            <w:r>
              <w:rPr>
                <w:rFonts w:hint="eastAsia" w:ascii="仿宋_GB2312" w:hAnsi="宋体" w:eastAsia="仿宋_GB2312" w:cs="宋体"/>
                <w:bCs/>
                <w:color w:val="000000"/>
                <w:sz w:val="28"/>
                <w:szCs w:val="28"/>
                <w:highlight w:val="none"/>
                <w:lang w:val="zh-CN"/>
              </w:rPr>
              <w:t>内容</w:t>
            </w:r>
          </w:p>
        </w:tc>
      </w:tr>
      <w:tr w14:paraId="1C578DD1">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28C7228">
            <w:pPr>
              <w:tabs>
                <w:tab w:val="left" w:pos="0"/>
              </w:tabs>
              <w:autoSpaceDE w:val="0"/>
              <w:autoSpaceDN w:val="0"/>
              <w:spacing w:line="500" w:lineRule="exact"/>
              <w:ind w:firstLine="0" w:firstLineChars="0"/>
              <w:jc w:val="center"/>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65AAADEA">
            <w:pPr>
              <w:autoSpaceDE w:val="0"/>
              <w:autoSpaceDN w:val="0"/>
              <w:spacing w:line="500" w:lineRule="exact"/>
              <w:ind w:firstLine="0" w:firstLineChars="0"/>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采购项目编号</w:t>
            </w:r>
          </w:p>
        </w:tc>
        <w:tc>
          <w:tcPr>
            <w:tcW w:w="6598" w:type="dxa"/>
            <w:tcBorders>
              <w:top w:val="single" w:color="000000" w:sz="6" w:space="0"/>
              <w:left w:val="single" w:color="000000" w:sz="6" w:space="0"/>
              <w:bottom w:val="single" w:color="000000" w:sz="6" w:space="0"/>
              <w:right w:val="single" w:color="000000" w:sz="6" w:space="0"/>
            </w:tcBorders>
            <w:vAlign w:val="center"/>
          </w:tcPr>
          <w:p w14:paraId="24D33457">
            <w:pPr>
              <w:autoSpaceDE w:val="0"/>
              <w:autoSpaceDN w:val="0"/>
              <w:spacing w:line="500" w:lineRule="exact"/>
              <w:ind w:firstLine="0" w:firstLineChars="0"/>
              <w:jc w:val="left"/>
              <w:rPr>
                <w:rFonts w:hint="eastAsia" w:ascii="仿宋_GB2312" w:hAnsi="宋体" w:eastAsia="仿宋_GB2312" w:cs="宋体"/>
                <w:bCs/>
                <w:color w:val="000000"/>
                <w:kern w:val="0"/>
                <w:sz w:val="28"/>
                <w:szCs w:val="28"/>
                <w:highlight w:val="none"/>
                <w:lang w:val="zh-CN" w:eastAsia="zh-CN" w:bidi="ar-SA"/>
              </w:rPr>
            </w:pPr>
            <w:r>
              <w:rPr>
                <w:rFonts w:hint="eastAsia" w:ascii="仿宋_GB2312" w:hAnsi="宋体" w:eastAsia="仿宋_GB2312" w:cs="宋体"/>
                <w:bCs/>
                <w:color w:val="000000"/>
                <w:kern w:val="0"/>
                <w:sz w:val="28"/>
                <w:szCs w:val="28"/>
                <w:highlight w:val="none"/>
                <w:lang w:val="zh-CN" w:eastAsia="zh-CN" w:bidi="ar-SA"/>
              </w:rPr>
              <w:t>青海诚鑫竞磋（货物）2024-084（第二次）</w:t>
            </w:r>
          </w:p>
        </w:tc>
      </w:tr>
      <w:tr w14:paraId="0BC2958D">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7CBB33A0">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4F46DD4C">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采购项目名称</w:t>
            </w:r>
          </w:p>
        </w:tc>
        <w:tc>
          <w:tcPr>
            <w:tcW w:w="6598" w:type="dxa"/>
            <w:tcBorders>
              <w:top w:val="single" w:color="000000" w:sz="6" w:space="0"/>
              <w:left w:val="single" w:color="000000" w:sz="6" w:space="0"/>
              <w:bottom w:val="single" w:color="000000" w:sz="6" w:space="0"/>
              <w:right w:val="single" w:color="000000" w:sz="6" w:space="0"/>
            </w:tcBorders>
          </w:tcPr>
          <w:p w14:paraId="7EC8CDA1">
            <w:pPr>
              <w:autoSpaceDE w:val="0"/>
              <w:autoSpaceDN w:val="0"/>
              <w:spacing w:line="500" w:lineRule="exact"/>
              <w:ind w:firstLine="0" w:firstLineChars="0"/>
              <w:jc w:val="left"/>
              <w:rPr>
                <w:rFonts w:hint="eastAsia" w:ascii="仿宋_GB2312" w:hAnsi="宋体" w:eastAsia="仿宋_GB2312" w:cs="宋体"/>
                <w:bCs/>
                <w:color w:val="000000"/>
                <w:kern w:val="0"/>
                <w:sz w:val="28"/>
                <w:szCs w:val="28"/>
                <w:highlight w:val="none"/>
                <w:lang w:val="zh-CN" w:eastAsia="zh-CN" w:bidi="ar-SA"/>
              </w:rPr>
            </w:pPr>
            <w:r>
              <w:rPr>
                <w:rFonts w:hint="eastAsia" w:ascii="仿宋_GB2312" w:hAnsi="宋体" w:eastAsia="仿宋_GB2312" w:cs="宋体"/>
                <w:bCs/>
                <w:color w:val="000000"/>
                <w:kern w:val="0"/>
                <w:sz w:val="28"/>
                <w:szCs w:val="28"/>
                <w:highlight w:val="none"/>
                <w:lang w:val="zh-CN" w:eastAsia="zh-CN" w:bidi="ar-SA"/>
              </w:rPr>
              <w:t xml:space="preserve">兴海县2023年非国有林生态保护补偿-地方公益林森林防火设备 </w:t>
            </w:r>
          </w:p>
        </w:tc>
      </w:tr>
      <w:tr w14:paraId="45EC027A">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2B69099">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5C252681">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采购人</w:t>
            </w:r>
          </w:p>
        </w:tc>
        <w:tc>
          <w:tcPr>
            <w:tcW w:w="6598" w:type="dxa"/>
            <w:tcBorders>
              <w:top w:val="single" w:color="000000" w:sz="6" w:space="0"/>
              <w:left w:val="single" w:color="000000" w:sz="6" w:space="0"/>
              <w:bottom w:val="single" w:color="000000" w:sz="6" w:space="0"/>
              <w:right w:val="single" w:color="000000" w:sz="6" w:space="0"/>
            </w:tcBorders>
          </w:tcPr>
          <w:p w14:paraId="43E97BA6">
            <w:pPr>
              <w:autoSpaceDE w:val="0"/>
              <w:autoSpaceDN w:val="0"/>
              <w:spacing w:line="500" w:lineRule="exact"/>
              <w:ind w:firstLine="0" w:firstLineChars="0"/>
              <w:jc w:val="left"/>
              <w:rPr>
                <w:rFonts w:hint="eastAsia" w:ascii="仿宋_GB2312" w:hAnsi="宋体" w:eastAsia="仿宋_GB2312" w:cs="宋体"/>
                <w:bCs/>
                <w:color w:val="000000"/>
                <w:kern w:val="0"/>
                <w:sz w:val="28"/>
                <w:szCs w:val="28"/>
                <w:highlight w:val="none"/>
                <w:lang w:val="zh-CN" w:eastAsia="zh-CN" w:bidi="ar-SA"/>
              </w:rPr>
            </w:pPr>
            <w:r>
              <w:rPr>
                <w:rFonts w:hint="eastAsia" w:ascii="仿宋_GB2312" w:hAnsi="宋体" w:eastAsia="仿宋_GB2312" w:cs="宋体"/>
                <w:bCs/>
                <w:color w:val="000000"/>
                <w:kern w:val="0"/>
                <w:sz w:val="28"/>
                <w:szCs w:val="28"/>
                <w:highlight w:val="none"/>
                <w:lang w:val="zh-CN" w:eastAsia="zh-CN" w:bidi="ar-SA"/>
              </w:rPr>
              <w:t>兴海县自然资源和林业草原局</w:t>
            </w:r>
          </w:p>
        </w:tc>
      </w:tr>
      <w:tr w14:paraId="101D90D9">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A081BA6">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245F9BA9">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采购代理机构</w:t>
            </w:r>
          </w:p>
        </w:tc>
        <w:tc>
          <w:tcPr>
            <w:tcW w:w="6598" w:type="dxa"/>
            <w:tcBorders>
              <w:top w:val="single" w:color="000000" w:sz="6" w:space="0"/>
              <w:left w:val="single" w:color="000000" w:sz="6" w:space="0"/>
              <w:bottom w:val="single" w:color="000000" w:sz="6" w:space="0"/>
              <w:right w:val="single" w:color="000000" w:sz="6" w:space="0"/>
            </w:tcBorders>
          </w:tcPr>
          <w:p w14:paraId="3A251440">
            <w:pPr>
              <w:autoSpaceDE w:val="0"/>
              <w:autoSpaceDN w:val="0"/>
              <w:spacing w:line="500" w:lineRule="exact"/>
              <w:ind w:firstLine="0" w:firstLineChars="0"/>
              <w:jc w:val="left"/>
              <w:rPr>
                <w:rFonts w:hint="eastAsia" w:ascii="仿宋_GB2312" w:hAnsi="宋体" w:eastAsia="仿宋_GB2312" w:cs="宋体"/>
                <w:bCs/>
                <w:color w:val="000000"/>
                <w:kern w:val="0"/>
                <w:sz w:val="28"/>
                <w:szCs w:val="28"/>
                <w:highlight w:val="none"/>
                <w:lang w:val="zh-CN" w:eastAsia="zh-CN" w:bidi="ar-SA"/>
              </w:rPr>
            </w:pPr>
            <w:r>
              <w:rPr>
                <w:rFonts w:hint="eastAsia" w:ascii="仿宋_GB2312" w:hAnsi="宋体" w:eastAsia="仿宋_GB2312" w:cs="宋体"/>
                <w:bCs/>
                <w:color w:val="000000"/>
                <w:kern w:val="0"/>
                <w:sz w:val="28"/>
                <w:szCs w:val="28"/>
                <w:highlight w:val="none"/>
                <w:lang w:val="zh-CN" w:eastAsia="zh-CN" w:bidi="ar-SA"/>
              </w:rPr>
              <w:t>青海诚鑫招标有限公司</w:t>
            </w:r>
          </w:p>
        </w:tc>
      </w:tr>
      <w:tr w14:paraId="358E5A5A">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4DDF1B6">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2.1</w:t>
            </w:r>
          </w:p>
        </w:tc>
        <w:tc>
          <w:tcPr>
            <w:tcW w:w="2403" w:type="dxa"/>
            <w:tcBorders>
              <w:top w:val="single" w:color="000000" w:sz="6" w:space="0"/>
              <w:left w:val="single" w:color="000000" w:sz="6" w:space="0"/>
              <w:bottom w:val="single" w:color="000000" w:sz="6" w:space="0"/>
              <w:right w:val="single" w:color="000000" w:sz="6" w:space="0"/>
            </w:tcBorders>
            <w:vAlign w:val="center"/>
          </w:tcPr>
          <w:p w14:paraId="24131E80">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采购方式</w:t>
            </w:r>
          </w:p>
        </w:tc>
        <w:tc>
          <w:tcPr>
            <w:tcW w:w="6598" w:type="dxa"/>
            <w:tcBorders>
              <w:top w:val="single" w:color="000000" w:sz="6" w:space="0"/>
              <w:left w:val="single" w:color="000000" w:sz="6" w:space="0"/>
              <w:bottom w:val="single" w:color="000000" w:sz="6" w:space="0"/>
              <w:right w:val="single" w:color="000000" w:sz="6" w:space="0"/>
            </w:tcBorders>
          </w:tcPr>
          <w:p w14:paraId="280635EC">
            <w:pPr>
              <w:autoSpaceDE w:val="0"/>
              <w:autoSpaceDN w:val="0"/>
              <w:spacing w:line="500" w:lineRule="exact"/>
              <w:ind w:firstLine="0" w:firstLineChars="0"/>
              <w:jc w:val="left"/>
              <w:rPr>
                <w:rFonts w:hint="eastAsia" w:ascii="仿宋_GB2312" w:hAnsi="宋体" w:eastAsia="仿宋_GB2312" w:cs="宋体"/>
                <w:bCs/>
                <w:color w:val="000000"/>
                <w:kern w:val="0"/>
                <w:sz w:val="28"/>
                <w:szCs w:val="28"/>
                <w:highlight w:val="none"/>
                <w:lang w:val="zh-CN" w:eastAsia="zh-CN" w:bidi="ar-SA"/>
              </w:rPr>
            </w:pPr>
            <w:r>
              <w:rPr>
                <w:rFonts w:hint="eastAsia" w:ascii="仿宋_GB2312" w:hAnsi="宋体" w:eastAsia="仿宋_GB2312" w:cs="宋体"/>
                <w:bCs/>
                <w:color w:val="000000"/>
                <w:kern w:val="0"/>
                <w:sz w:val="28"/>
                <w:szCs w:val="28"/>
                <w:highlight w:val="none"/>
                <w:lang w:val="zh-CN" w:eastAsia="zh-CN" w:bidi="ar-SA"/>
              </w:rPr>
              <w:t>竞争性磋商</w:t>
            </w:r>
          </w:p>
        </w:tc>
      </w:tr>
      <w:tr w14:paraId="3F59F2DB">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84AAED3">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5738BD87">
            <w:pPr>
              <w:autoSpaceDE w:val="0"/>
              <w:autoSpaceDN w:val="0"/>
              <w:spacing w:line="500" w:lineRule="exact"/>
              <w:ind w:firstLine="0" w:firstLineChars="0"/>
              <w:jc w:val="left"/>
              <w:rPr>
                <w:rFonts w:ascii="仿宋_GB2312" w:hAnsi="宋体" w:eastAsia="仿宋_GB2312" w:cs="宋体"/>
                <w:bCs/>
                <w:sz w:val="28"/>
                <w:szCs w:val="28"/>
                <w:highlight w:val="none"/>
                <w:lang w:val="zh-CN"/>
              </w:rPr>
            </w:pPr>
            <w:r>
              <w:rPr>
                <w:rFonts w:hint="eastAsia" w:ascii="仿宋_GB2312" w:hAnsi="宋体" w:eastAsia="仿宋_GB2312" w:cs="宋体"/>
                <w:bCs/>
                <w:sz w:val="28"/>
                <w:szCs w:val="28"/>
                <w:highlight w:val="none"/>
                <w:lang w:val="zh-CN"/>
              </w:rPr>
              <w:t>评审办法</w:t>
            </w:r>
          </w:p>
        </w:tc>
        <w:tc>
          <w:tcPr>
            <w:tcW w:w="6598" w:type="dxa"/>
            <w:tcBorders>
              <w:top w:val="single" w:color="000000" w:sz="6" w:space="0"/>
              <w:left w:val="single" w:color="000000" w:sz="6" w:space="0"/>
              <w:bottom w:val="single" w:color="000000" w:sz="6" w:space="0"/>
              <w:right w:val="single" w:color="000000" w:sz="6" w:space="0"/>
            </w:tcBorders>
          </w:tcPr>
          <w:p w14:paraId="64657E85">
            <w:pPr>
              <w:autoSpaceDE w:val="0"/>
              <w:autoSpaceDN w:val="0"/>
              <w:spacing w:line="500" w:lineRule="exact"/>
              <w:ind w:firstLine="0" w:firstLineChars="0"/>
              <w:jc w:val="left"/>
              <w:rPr>
                <w:rFonts w:hint="eastAsia" w:ascii="仿宋_GB2312" w:hAnsi="宋体" w:eastAsia="仿宋_GB2312" w:cs="宋体"/>
                <w:bCs/>
                <w:color w:val="000000"/>
                <w:kern w:val="0"/>
                <w:sz w:val="28"/>
                <w:szCs w:val="28"/>
                <w:highlight w:val="none"/>
                <w:lang w:val="zh-CN" w:eastAsia="zh-CN" w:bidi="ar-SA"/>
              </w:rPr>
            </w:pPr>
            <w:r>
              <w:rPr>
                <w:rFonts w:hint="eastAsia" w:ascii="仿宋_GB2312" w:hAnsi="宋体" w:eastAsia="仿宋_GB2312" w:cs="宋体"/>
                <w:bCs/>
                <w:color w:val="000000"/>
                <w:kern w:val="0"/>
                <w:sz w:val="28"/>
                <w:szCs w:val="28"/>
                <w:highlight w:val="none"/>
                <w:lang w:val="zh-CN" w:eastAsia="zh-CN" w:bidi="ar-SA"/>
              </w:rPr>
              <w:t>综合评分法</w:t>
            </w:r>
          </w:p>
        </w:tc>
      </w:tr>
      <w:tr w14:paraId="6C9E68EB">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B800DC6">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106E557B">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采购预算额度</w:t>
            </w:r>
          </w:p>
        </w:tc>
        <w:tc>
          <w:tcPr>
            <w:tcW w:w="6598" w:type="dxa"/>
            <w:tcBorders>
              <w:top w:val="single" w:color="000000" w:sz="6" w:space="0"/>
              <w:left w:val="single" w:color="000000" w:sz="6" w:space="0"/>
              <w:bottom w:val="single" w:color="000000" w:sz="6" w:space="0"/>
              <w:right w:val="single" w:color="000000" w:sz="6" w:space="0"/>
            </w:tcBorders>
            <w:vAlign w:val="center"/>
          </w:tcPr>
          <w:p w14:paraId="6BD42FBE">
            <w:pPr>
              <w:autoSpaceDE w:val="0"/>
              <w:autoSpaceDN w:val="0"/>
              <w:spacing w:line="500" w:lineRule="exact"/>
              <w:ind w:firstLine="0" w:firstLineChars="0"/>
              <w:jc w:val="left"/>
              <w:rPr>
                <w:rFonts w:hint="eastAsia" w:ascii="仿宋_GB2312" w:hAnsi="宋体" w:eastAsia="仿宋_GB2312" w:cs="宋体"/>
                <w:bCs/>
                <w:color w:val="000000"/>
                <w:kern w:val="0"/>
                <w:sz w:val="28"/>
                <w:szCs w:val="28"/>
                <w:highlight w:val="none"/>
                <w:lang w:val="zh-CN" w:eastAsia="zh-CN" w:bidi="ar-SA"/>
              </w:rPr>
            </w:pPr>
            <w:r>
              <w:rPr>
                <w:rFonts w:hint="eastAsia" w:ascii="仿宋_GB2312" w:hAnsi="宋体" w:eastAsia="仿宋_GB2312" w:cs="宋体"/>
                <w:bCs/>
                <w:color w:val="000000"/>
                <w:kern w:val="0"/>
                <w:sz w:val="28"/>
                <w:szCs w:val="28"/>
                <w:highlight w:val="none"/>
                <w:lang w:val="zh-CN" w:eastAsia="zh-CN" w:bidi="ar-SA"/>
              </w:rPr>
              <w:t>603800.00元（大写：陆拾万零叁仟捌佰元整）</w:t>
            </w:r>
          </w:p>
        </w:tc>
      </w:tr>
      <w:tr w14:paraId="00907208">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F7A1060">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19506C1E">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最高限价</w:t>
            </w:r>
          </w:p>
        </w:tc>
        <w:tc>
          <w:tcPr>
            <w:tcW w:w="6598" w:type="dxa"/>
            <w:tcBorders>
              <w:top w:val="single" w:color="000000" w:sz="6" w:space="0"/>
              <w:left w:val="single" w:color="000000" w:sz="6" w:space="0"/>
              <w:bottom w:val="single" w:color="000000" w:sz="6" w:space="0"/>
              <w:right w:val="single" w:color="000000" w:sz="6" w:space="0"/>
            </w:tcBorders>
            <w:vAlign w:val="center"/>
          </w:tcPr>
          <w:p w14:paraId="74581B3E">
            <w:pPr>
              <w:pStyle w:val="20"/>
              <w:kinsoku w:val="0"/>
              <w:overflowPunct w:val="0"/>
              <w:spacing w:line="500" w:lineRule="exact"/>
              <w:rPr>
                <w:rFonts w:hint="eastAsia" w:ascii="仿宋_GB2312" w:hAnsi="宋体" w:eastAsia="仿宋_GB2312" w:cs="宋体"/>
                <w:bCs/>
                <w:color w:val="000000"/>
                <w:kern w:val="0"/>
                <w:sz w:val="28"/>
                <w:szCs w:val="28"/>
                <w:highlight w:val="none"/>
                <w:lang w:val="zh-CN" w:eastAsia="zh-CN" w:bidi="ar-SA"/>
              </w:rPr>
            </w:pPr>
            <w:r>
              <w:rPr>
                <w:rFonts w:hint="eastAsia" w:ascii="仿宋_GB2312" w:hAnsi="宋体" w:eastAsia="仿宋_GB2312" w:cs="宋体"/>
                <w:bCs/>
                <w:color w:val="000000"/>
                <w:kern w:val="0"/>
                <w:sz w:val="28"/>
                <w:szCs w:val="28"/>
                <w:highlight w:val="none"/>
                <w:lang w:val="zh-CN" w:eastAsia="zh-CN" w:bidi="ar-SA"/>
              </w:rPr>
              <w:t>603800.00元（大写：陆拾万零叁仟捌佰元整）</w:t>
            </w:r>
          </w:p>
        </w:tc>
      </w:tr>
      <w:tr w14:paraId="3361A8F7">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A04450E">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7DB971D4">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项目分包个数</w:t>
            </w:r>
          </w:p>
        </w:tc>
        <w:tc>
          <w:tcPr>
            <w:tcW w:w="6598" w:type="dxa"/>
            <w:tcBorders>
              <w:top w:val="single" w:color="000000" w:sz="6" w:space="0"/>
              <w:left w:val="single" w:color="000000" w:sz="6" w:space="0"/>
              <w:bottom w:val="single" w:color="000000" w:sz="6" w:space="0"/>
              <w:right w:val="single" w:color="000000" w:sz="6" w:space="0"/>
            </w:tcBorders>
            <w:vAlign w:val="center"/>
          </w:tcPr>
          <w:p w14:paraId="2C3CA1C7">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本项目不分包</w:t>
            </w:r>
          </w:p>
        </w:tc>
      </w:tr>
      <w:tr w14:paraId="17355339">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1E1A0180">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109DB37D">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采购要求</w:t>
            </w:r>
          </w:p>
        </w:tc>
        <w:tc>
          <w:tcPr>
            <w:tcW w:w="6598" w:type="dxa"/>
            <w:tcBorders>
              <w:top w:val="single" w:color="000000" w:sz="6" w:space="0"/>
              <w:left w:val="single" w:color="000000" w:sz="6" w:space="0"/>
              <w:bottom w:val="single" w:color="000000" w:sz="6" w:space="0"/>
              <w:right w:val="single" w:color="000000" w:sz="6" w:space="0"/>
            </w:tcBorders>
            <w:vAlign w:val="center"/>
          </w:tcPr>
          <w:p w14:paraId="183D759B">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详见磋商文件第五部分采购项目要求及技术参数</w:t>
            </w:r>
          </w:p>
        </w:tc>
      </w:tr>
      <w:tr w14:paraId="04752B0D">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D646291">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2.2</w:t>
            </w:r>
          </w:p>
        </w:tc>
        <w:tc>
          <w:tcPr>
            <w:tcW w:w="2403" w:type="dxa"/>
            <w:tcBorders>
              <w:top w:val="single" w:color="000000" w:sz="6" w:space="0"/>
              <w:left w:val="single" w:color="000000" w:sz="6" w:space="0"/>
              <w:bottom w:val="single" w:color="000000" w:sz="6" w:space="0"/>
              <w:right w:val="single" w:color="000000" w:sz="6" w:space="0"/>
            </w:tcBorders>
            <w:vAlign w:val="center"/>
          </w:tcPr>
          <w:p w14:paraId="0B600735">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供应商资格条件</w:t>
            </w:r>
          </w:p>
        </w:tc>
        <w:tc>
          <w:tcPr>
            <w:tcW w:w="6598" w:type="dxa"/>
            <w:tcBorders>
              <w:top w:val="single" w:color="000000" w:sz="6" w:space="0"/>
              <w:left w:val="single" w:color="000000" w:sz="6" w:space="0"/>
              <w:bottom w:val="single" w:color="000000" w:sz="6" w:space="0"/>
              <w:right w:val="single" w:color="000000" w:sz="6" w:space="0"/>
            </w:tcBorders>
            <w:vAlign w:val="center"/>
          </w:tcPr>
          <w:p w14:paraId="74E7DECC">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1.满足《中华人民共和国政府采购法》第二十二条及《政府采购法实施条例》第十七条的规定；</w:t>
            </w:r>
          </w:p>
          <w:p w14:paraId="38679F59">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2.落实政府采购政策需满足的资格要求：本项目</w:t>
            </w:r>
            <w:r>
              <w:rPr>
                <w:rFonts w:hint="eastAsia" w:ascii="仿宋_GB2312" w:hAnsi="宋体" w:eastAsia="仿宋_GB2312" w:cs="宋体"/>
                <w:bCs/>
                <w:color w:val="000000"/>
                <w:sz w:val="28"/>
                <w:szCs w:val="28"/>
                <w:highlight w:val="none"/>
                <w:lang w:val="en-US" w:eastAsia="zh-CN"/>
              </w:rPr>
              <w:t>专门</w:t>
            </w:r>
            <w:r>
              <w:rPr>
                <w:rFonts w:hint="eastAsia" w:ascii="仿宋_GB2312" w:hAnsi="宋体" w:eastAsia="仿宋_GB2312" w:cs="宋体"/>
                <w:bCs/>
                <w:color w:val="000000"/>
                <w:sz w:val="28"/>
                <w:szCs w:val="28"/>
                <w:highlight w:val="none"/>
                <w:lang w:val="zh-CN"/>
              </w:rPr>
              <w:t>面向中小企业采购；</w:t>
            </w:r>
          </w:p>
          <w:p w14:paraId="231D69D3">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3.本项目的特定资格要求：供应商须具备有效的营业执照；</w:t>
            </w:r>
          </w:p>
          <w:p w14:paraId="30E6324A">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4.未被《信用中国》（www.creditchina.gov.cn）、《中国政府采购网》（www.ccgp.gov.cn）列入失信被执行人、重大税收违法案件当事人名单、政府采购严重违法失信行为记录名单的，如无法查询到相关信息，供应商需出具信用承诺函，格式自拟，并加盖公章；</w:t>
            </w:r>
          </w:p>
          <w:p w14:paraId="044552E1">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5.单位负责人为同一人或者存在直接控股、管理关系的不同供应商，不得参加同一合同项下的政府采购活动；</w:t>
            </w:r>
          </w:p>
          <w:p w14:paraId="28E91D35">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6.为本采购项目提供整体设计、规范编制或者项目管理、监理、检测、代建等服务的供应商，不得再参加该项目的本次采购活动；</w:t>
            </w:r>
          </w:p>
          <w:p w14:paraId="1ADC60A3">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7.本项目（不接受）供应商以联合体方式进行磋商；</w:t>
            </w:r>
          </w:p>
          <w:p w14:paraId="66B4CB91">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8.其他要求：/</w:t>
            </w:r>
          </w:p>
        </w:tc>
      </w:tr>
      <w:tr w14:paraId="1671DFB5">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387BDA9">
            <w:pPr>
              <w:tabs>
                <w:tab w:val="left" w:pos="0"/>
              </w:tabs>
              <w:autoSpaceDE w:val="0"/>
              <w:autoSpaceDN w:val="0"/>
              <w:spacing w:line="500" w:lineRule="exact"/>
              <w:ind w:firstLine="0" w:firstLineChars="0"/>
              <w:jc w:val="center"/>
              <w:rPr>
                <w:rFonts w:ascii="仿宋_GB2312" w:hAnsi="宋体" w:eastAsia="仿宋_GB2312" w:cs="宋体"/>
                <w:bCs/>
                <w:color w:val="000000"/>
                <w:sz w:val="28"/>
                <w:szCs w:val="28"/>
                <w:highlight w:val="none"/>
              </w:rPr>
            </w:pPr>
            <w:r>
              <w:rPr>
                <w:rFonts w:hint="eastAsia" w:ascii="仿宋_GB2312" w:hAnsi="宋体" w:eastAsia="仿宋_GB2312" w:cs="宋体"/>
                <w:bCs/>
                <w:color w:val="000000"/>
                <w:sz w:val="28"/>
                <w:szCs w:val="28"/>
                <w:highlight w:val="none"/>
              </w:rPr>
              <w:t>9</w:t>
            </w:r>
          </w:p>
        </w:tc>
        <w:tc>
          <w:tcPr>
            <w:tcW w:w="2403" w:type="dxa"/>
            <w:tcBorders>
              <w:top w:val="single" w:color="000000" w:sz="6" w:space="0"/>
              <w:left w:val="single" w:color="000000" w:sz="6" w:space="0"/>
              <w:bottom w:val="single" w:color="000000" w:sz="6" w:space="0"/>
              <w:right w:val="single" w:color="000000" w:sz="6" w:space="0"/>
            </w:tcBorders>
            <w:vAlign w:val="center"/>
          </w:tcPr>
          <w:p w14:paraId="131E0D99">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磋商保证金</w:t>
            </w:r>
          </w:p>
        </w:tc>
        <w:tc>
          <w:tcPr>
            <w:tcW w:w="6598" w:type="dxa"/>
            <w:tcBorders>
              <w:top w:val="single" w:color="000000" w:sz="6" w:space="0"/>
              <w:left w:val="single" w:color="000000" w:sz="6" w:space="0"/>
              <w:bottom w:val="single" w:color="000000" w:sz="6" w:space="0"/>
              <w:right w:val="single" w:color="000000" w:sz="6" w:space="0"/>
            </w:tcBorders>
          </w:tcPr>
          <w:p w14:paraId="6C48787F">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磋商保证金：大写：</w:t>
            </w:r>
            <w:r>
              <w:rPr>
                <w:rFonts w:hint="eastAsia" w:ascii="仿宋_GB2312" w:hAnsi="宋体" w:eastAsia="仿宋_GB2312" w:cs="宋体"/>
                <w:bCs/>
                <w:color w:val="000000"/>
                <w:sz w:val="28"/>
                <w:szCs w:val="28"/>
                <w:highlight w:val="none"/>
                <w:lang w:val="en-US" w:eastAsia="zh-CN"/>
              </w:rPr>
              <w:t>壹万贰仟</w:t>
            </w:r>
            <w:r>
              <w:rPr>
                <w:rFonts w:hint="eastAsia" w:ascii="仿宋_GB2312" w:hAnsi="宋体" w:eastAsia="仿宋_GB2312" w:cs="宋体"/>
                <w:bCs/>
                <w:color w:val="000000"/>
                <w:sz w:val="28"/>
                <w:szCs w:val="28"/>
                <w:highlight w:val="none"/>
                <w:lang w:val="zh-CN"/>
              </w:rPr>
              <w:t>元整</w:t>
            </w:r>
          </w:p>
          <w:p w14:paraId="2557F6D2">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 xml:space="preserve">            小写：</w:t>
            </w:r>
            <w:r>
              <w:rPr>
                <w:rFonts w:hint="eastAsia" w:ascii="仿宋_GB2312" w:hAnsi="宋体" w:eastAsia="仿宋_GB2312" w:cs="宋体"/>
                <w:bCs/>
                <w:color w:val="000000"/>
                <w:sz w:val="28"/>
                <w:szCs w:val="28"/>
                <w:highlight w:val="none"/>
                <w:lang w:val="en-US" w:eastAsia="zh-CN"/>
              </w:rPr>
              <w:t>12000</w:t>
            </w:r>
            <w:r>
              <w:rPr>
                <w:rFonts w:hint="eastAsia" w:ascii="仿宋_GB2312" w:hAnsi="宋体" w:eastAsia="仿宋_GB2312" w:cs="宋体"/>
                <w:bCs/>
                <w:color w:val="000000"/>
                <w:sz w:val="28"/>
                <w:szCs w:val="28"/>
                <w:highlight w:val="none"/>
                <w:lang w:val="zh-CN"/>
              </w:rPr>
              <w:t>.00元</w:t>
            </w:r>
          </w:p>
          <w:p w14:paraId="3B58D2F3">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收款单位：青海诚鑫招标有限公司</w:t>
            </w:r>
          </w:p>
          <w:p w14:paraId="06EA6A00">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开 户 行：青海银行海湖新区支行</w:t>
            </w:r>
          </w:p>
          <w:p w14:paraId="3B366A30">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银行账号：400069945805035</w:t>
            </w:r>
          </w:p>
          <w:p w14:paraId="63BCB0C8">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提交时间：供应商在提交响应文件截止时间前，以银行到账时间为准。</w:t>
            </w:r>
          </w:p>
        </w:tc>
      </w:tr>
      <w:tr w14:paraId="6EE2EC89">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FE544E3">
            <w:pPr>
              <w:tabs>
                <w:tab w:val="left" w:pos="0"/>
              </w:tabs>
              <w:autoSpaceDE w:val="0"/>
              <w:autoSpaceDN w:val="0"/>
              <w:spacing w:line="500" w:lineRule="exact"/>
              <w:ind w:firstLine="0" w:firstLineChars="0"/>
              <w:jc w:val="center"/>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9.1</w:t>
            </w:r>
          </w:p>
        </w:tc>
        <w:tc>
          <w:tcPr>
            <w:tcW w:w="2403" w:type="dxa"/>
            <w:tcBorders>
              <w:top w:val="single" w:color="000000" w:sz="6" w:space="0"/>
              <w:left w:val="single" w:color="000000" w:sz="6" w:space="0"/>
              <w:bottom w:val="single" w:color="000000" w:sz="6" w:space="0"/>
              <w:right w:val="single" w:color="000000" w:sz="6" w:space="0"/>
            </w:tcBorders>
            <w:vAlign w:val="center"/>
          </w:tcPr>
          <w:p w14:paraId="390AA342">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提交方式</w:t>
            </w:r>
          </w:p>
        </w:tc>
        <w:tc>
          <w:tcPr>
            <w:tcW w:w="6598" w:type="dxa"/>
            <w:tcBorders>
              <w:top w:val="single" w:color="000000" w:sz="6" w:space="0"/>
              <w:left w:val="single" w:color="000000" w:sz="6" w:space="0"/>
              <w:bottom w:val="single" w:color="000000" w:sz="6" w:space="0"/>
              <w:right w:val="single" w:color="000000" w:sz="6" w:space="0"/>
            </w:tcBorders>
          </w:tcPr>
          <w:p w14:paraId="7B614B77">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提交方式：1.磋商保证金应当以支票、汇票、本票或者金融机构、担保机构出具的保函等非现金形式提交。通过银行转账的，必须由供应商从其账户汇（转）入采购代理机构指定账户。</w:t>
            </w:r>
          </w:p>
          <w:p w14:paraId="7C3C0A8A">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2.采用银行保函形式提交的，格式由金融机构提供。</w:t>
            </w:r>
          </w:p>
          <w:p w14:paraId="4EEB7A49">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供应商未按照磋商文件要求提交磋商保证金的，响应无效。</w:t>
            </w:r>
          </w:p>
        </w:tc>
      </w:tr>
      <w:tr w14:paraId="0B50A850">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E37FA43">
            <w:pPr>
              <w:tabs>
                <w:tab w:val="left" w:pos="0"/>
              </w:tabs>
              <w:autoSpaceDE w:val="0"/>
              <w:autoSpaceDN w:val="0"/>
              <w:spacing w:line="500" w:lineRule="exact"/>
              <w:ind w:firstLine="0" w:firstLineChars="0"/>
              <w:jc w:val="center"/>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9.2</w:t>
            </w:r>
          </w:p>
        </w:tc>
        <w:tc>
          <w:tcPr>
            <w:tcW w:w="2403" w:type="dxa"/>
            <w:tcBorders>
              <w:top w:val="single" w:color="000000" w:sz="6" w:space="0"/>
              <w:left w:val="single" w:color="000000" w:sz="6" w:space="0"/>
              <w:bottom w:val="single" w:color="000000" w:sz="6" w:space="0"/>
              <w:right w:val="single" w:color="000000" w:sz="6" w:space="0"/>
            </w:tcBorders>
            <w:vAlign w:val="center"/>
          </w:tcPr>
          <w:p w14:paraId="79D5D75D">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磋商保证金退还</w:t>
            </w:r>
          </w:p>
        </w:tc>
        <w:tc>
          <w:tcPr>
            <w:tcW w:w="6598" w:type="dxa"/>
            <w:tcBorders>
              <w:top w:val="single" w:color="000000" w:sz="6" w:space="0"/>
              <w:left w:val="single" w:color="000000" w:sz="6" w:space="0"/>
              <w:bottom w:val="single" w:color="000000" w:sz="6" w:space="0"/>
              <w:right w:val="single" w:color="000000" w:sz="6" w:space="0"/>
            </w:tcBorders>
          </w:tcPr>
          <w:p w14:paraId="37B64270">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未成交供应商的磋商保证金自成交通知书发出之日起5个工作日内退还；成交供应商的磋商保证金，自采购合同签订之日起5个工作日内退还。</w:t>
            </w:r>
          </w:p>
        </w:tc>
      </w:tr>
      <w:tr w14:paraId="36A762A5">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B40CA4F">
            <w:pPr>
              <w:tabs>
                <w:tab w:val="left" w:pos="0"/>
              </w:tabs>
              <w:autoSpaceDE w:val="0"/>
              <w:autoSpaceDN w:val="0"/>
              <w:spacing w:line="500" w:lineRule="exact"/>
              <w:ind w:firstLine="0" w:firstLineChars="0"/>
              <w:jc w:val="center"/>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12</w:t>
            </w:r>
          </w:p>
        </w:tc>
        <w:tc>
          <w:tcPr>
            <w:tcW w:w="2403" w:type="dxa"/>
            <w:tcBorders>
              <w:top w:val="single" w:color="000000" w:sz="6" w:space="0"/>
              <w:left w:val="single" w:color="000000" w:sz="6" w:space="0"/>
              <w:bottom w:val="single" w:color="000000" w:sz="6" w:space="0"/>
              <w:right w:val="single" w:color="000000" w:sz="6" w:space="0"/>
            </w:tcBorders>
            <w:vAlign w:val="center"/>
          </w:tcPr>
          <w:p w14:paraId="637EF28E">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磋商响应文件编制要求</w:t>
            </w:r>
          </w:p>
        </w:tc>
        <w:tc>
          <w:tcPr>
            <w:tcW w:w="6598" w:type="dxa"/>
            <w:tcBorders>
              <w:top w:val="single" w:color="000000" w:sz="6" w:space="0"/>
              <w:left w:val="single" w:color="000000" w:sz="6" w:space="0"/>
              <w:bottom w:val="single" w:color="000000" w:sz="6" w:space="0"/>
              <w:right w:val="single" w:color="000000" w:sz="6" w:space="0"/>
            </w:tcBorders>
          </w:tcPr>
          <w:p w14:paraId="6D2163B3">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供应商应按照磋商文件所提供的响应文件格式，分别填写磋商文件第四部分的内容，并由法定代表人或委托代理人按要求签字、加盖公章。</w:t>
            </w:r>
          </w:p>
        </w:tc>
      </w:tr>
      <w:tr w14:paraId="65F60547">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49951DB">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545F46BB">
            <w:pPr>
              <w:autoSpaceDE w:val="0"/>
              <w:autoSpaceDN w:val="0"/>
              <w:spacing w:line="500" w:lineRule="exact"/>
              <w:ind w:firstLine="0" w:firstLineChars="0"/>
              <w:jc w:val="left"/>
              <w:rPr>
                <w:rFonts w:ascii="仿宋_GB2312" w:hAnsi="宋体" w:eastAsia="仿宋_GB2312" w:cs="宋体"/>
                <w:bCs/>
                <w:sz w:val="28"/>
                <w:szCs w:val="28"/>
                <w:highlight w:val="none"/>
                <w:lang w:val="zh-CN"/>
              </w:rPr>
            </w:pPr>
            <w:r>
              <w:rPr>
                <w:rFonts w:hint="eastAsia" w:ascii="仿宋_GB2312" w:hAnsi="宋体" w:eastAsia="仿宋_GB2312" w:cs="宋体"/>
                <w:bCs/>
                <w:sz w:val="28"/>
                <w:szCs w:val="28"/>
                <w:highlight w:val="none"/>
                <w:lang w:val="zh-CN"/>
              </w:rPr>
              <w:t>响应文件提交方式</w:t>
            </w:r>
          </w:p>
        </w:tc>
        <w:tc>
          <w:tcPr>
            <w:tcW w:w="6598" w:type="dxa"/>
            <w:tcBorders>
              <w:top w:val="single" w:color="000000" w:sz="6" w:space="0"/>
              <w:left w:val="single" w:color="000000" w:sz="6" w:space="0"/>
              <w:bottom w:val="single" w:color="000000" w:sz="6" w:space="0"/>
              <w:right w:val="single" w:color="000000" w:sz="6" w:space="0"/>
            </w:tcBorders>
            <w:vAlign w:val="center"/>
          </w:tcPr>
          <w:p w14:paraId="5651EEC2">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政采云平台线上提交</w:t>
            </w:r>
          </w:p>
        </w:tc>
      </w:tr>
      <w:tr w14:paraId="6D75F2A6">
        <w:tblPrEx>
          <w:tblCellMar>
            <w:top w:w="0" w:type="dxa"/>
            <w:left w:w="57" w:type="dxa"/>
            <w:bottom w:w="0" w:type="dxa"/>
            <w:right w:w="57" w:type="dxa"/>
          </w:tblCellMar>
        </w:tblPrEx>
        <w:trPr>
          <w:trHeight w:val="646"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7C6D403D">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14.1</w:t>
            </w:r>
          </w:p>
        </w:tc>
        <w:tc>
          <w:tcPr>
            <w:tcW w:w="2403" w:type="dxa"/>
            <w:tcBorders>
              <w:top w:val="single" w:color="000000" w:sz="6" w:space="0"/>
              <w:left w:val="single" w:color="000000" w:sz="6" w:space="0"/>
              <w:bottom w:val="single" w:color="000000" w:sz="6" w:space="0"/>
              <w:right w:val="single" w:color="000000" w:sz="6" w:space="0"/>
            </w:tcBorders>
            <w:vAlign w:val="center"/>
          </w:tcPr>
          <w:p w14:paraId="7D3D2530">
            <w:pPr>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rPr>
              <w:t>提交响应文件截止时间</w:t>
            </w:r>
          </w:p>
        </w:tc>
        <w:tc>
          <w:tcPr>
            <w:tcW w:w="6598" w:type="dxa"/>
            <w:tcBorders>
              <w:top w:val="single" w:color="000000" w:sz="6" w:space="0"/>
              <w:left w:val="single" w:color="000000" w:sz="6" w:space="0"/>
              <w:bottom w:val="single" w:color="000000" w:sz="6" w:space="0"/>
              <w:right w:val="single" w:color="000000" w:sz="6" w:space="0"/>
            </w:tcBorders>
            <w:vAlign w:val="center"/>
          </w:tcPr>
          <w:p w14:paraId="1AC6FDFE">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仿宋_GB2312" w:eastAsia="仿宋_GB2312" w:cs="仿宋_GB2312"/>
                <w:color w:val="auto"/>
                <w:spacing w:val="7"/>
                <w:sz w:val="28"/>
                <w:szCs w:val="28"/>
                <w:highlight w:val="none"/>
                <w:u w:val="none"/>
                <w:lang w:eastAsia="zh-CN"/>
              </w:rPr>
              <w:t>2024年11月</w:t>
            </w:r>
            <w:r>
              <w:rPr>
                <w:rFonts w:hint="eastAsia" w:ascii="仿宋_GB2312" w:hAnsi="仿宋_GB2312" w:eastAsia="仿宋_GB2312" w:cs="仿宋_GB2312"/>
                <w:color w:val="auto"/>
                <w:spacing w:val="7"/>
                <w:sz w:val="28"/>
                <w:szCs w:val="28"/>
                <w:highlight w:val="none"/>
                <w:u w:val="none"/>
                <w:lang w:val="en-US" w:eastAsia="zh-CN"/>
              </w:rPr>
              <w:t>26</w:t>
            </w:r>
            <w:r>
              <w:rPr>
                <w:rFonts w:hint="eastAsia" w:ascii="仿宋_GB2312" w:hAnsi="仿宋_GB2312" w:eastAsia="仿宋_GB2312" w:cs="仿宋_GB2312"/>
                <w:color w:val="auto"/>
                <w:spacing w:val="7"/>
                <w:sz w:val="28"/>
                <w:szCs w:val="28"/>
                <w:highlight w:val="none"/>
                <w:u w:val="none"/>
                <w:lang w:eastAsia="zh-CN"/>
              </w:rPr>
              <w:t>日9点30分</w:t>
            </w:r>
            <w:r>
              <w:rPr>
                <w:rFonts w:hint="eastAsia" w:ascii="仿宋_GB2312" w:hAnsi="仿宋_GB2312" w:eastAsia="仿宋_GB2312" w:cs="仿宋_GB2312"/>
                <w:color w:val="auto"/>
                <w:spacing w:val="7"/>
                <w:sz w:val="28"/>
                <w:szCs w:val="28"/>
                <w:highlight w:val="none"/>
                <w:u w:val="none"/>
              </w:rPr>
              <w:t>（北京时间）</w:t>
            </w:r>
          </w:p>
        </w:tc>
      </w:tr>
      <w:tr w14:paraId="2256C831">
        <w:tblPrEx>
          <w:tblCellMar>
            <w:top w:w="0" w:type="dxa"/>
            <w:left w:w="57" w:type="dxa"/>
            <w:bottom w:w="0" w:type="dxa"/>
            <w:right w:w="57" w:type="dxa"/>
          </w:tblCellMar>
        </w:tblPrEx>
        <w:trPr>
          <w:trHeight w:val="1873"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CAF0BDF">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1305B26B">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代理服务费收取</w:t>
            </w:r>
          </w:p>
        </w:tc>
        <w:tc>
          <w:tcPr>
            <w:tcW w:w="6598" w:type="dxa"/>
            <w:tcBorders>
              <w:top w:val="single" w:color="000000" w:sz="6" w:space="0"/>
              <w:left w:val="single" w:color="000000" w:sz="6" w:space="0"/>
              <w:bottom w:val="single" w:color="000000" w:sz="6" w:space="0"/>
              <w:right w:val="single" w:color="000000" w:sz="6" w:space="0"/>
            </w:tcBorders>
          </w:tcPr>
          <w:p w14:paraId="659A94FD">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收取对象：</w:t>
            </w:r>
          </w:p>
          <w:p w14:paraId="70C5F7D0">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成交供应商须向采购代理机构支付代理服务费：</w:t>
            </w:r>
          </w:p>
          <w:p w14:paraId="798F71D0">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金额：10900.00元（大写：</w:t>
            </w:r>
            <w:r>
              <w:rPr>
                <w:rFonts w:hint="eastAsia" w:ascii="仿宋_GB2312" w:hAnsi="宋体" w:eastAsia="仿宋_GB2312" w:cs="宋体"/>
                <w:bCs/>
                <w:color w:val="000000"/>
                <w:sz w:val="28"/>
                <w:szCs w:val="28"/>
                <w:highlight w:val="none"/>
                <w:lang w:val="en-US" w:eastAsia="zh-CN"/>
              </w:rPr>
              <w:t>壹万零玖佰元整</w:t>
            </w:r>
            <w:r>
              <w:rPr>
                <w:rFonts w:hint="eastAsia" w:ascii="仿宋_GB2312" w:hAnsi="宋体" w:eastAsia="仿宋_GB2312" w:cs="宋体"/>
                <w:bCs/>
                <w:color w:val="000000"/>
                <w:sz w:val="28"/>
                <w:szCs w:val="28"/>
                <w:highlight w:val="none"/>
                <w:lang w:val="zh-CN"/>
              </w:rPr>
              <w:t>）。</w:t>
            </w:r>
          </w:p>
          <w:p w14:paraId="1D12E6C3">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收款单位：青海诚鑫招标有限公司</w:t>
            </w:r>
          </w:p>
          <w:p w14:paraId="401C6FC5">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开 户 行：青海银行海湖新区支行</w:t>
            </w:r>
          </w:p>
          <w:p w14:paraId="58123C32">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银行账号：400069945805017</w:t>
            </w:r>
          </w:p>
        </w:tc>
      </w:tr>
      <w:tr w14:paraId="4D6EF554">
        <w:tblPrEx>
          <w:tblCellMar>
            <w:top w:w="0" w:type="dxa"/>
            <w:left w:w="57" w:type="dxa"/>
            <w:bottom w:w="0" w:type="dxa"/>
            <w:right w:w="57" w:type="dxa"/>
          </w:tblCellMar>
        </w:tblPrEx>
        <w:trPr>
          <w:trHeight w:val="561"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877417B">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512DF92A">
            <w:pPr>
              <w:autoSpaceDE w:val="0"/>
              <w:autoSpaceDN w:val="0"/>
              <w:spacing w:line="500" w:lineRule="exact"/>
              <w:ind w:firstLine="0" w:firstLineChars="0"/>
              <w:jc w:val="left"/>
              <w:rPr>
                <w:rFonts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合同签订期限</w:t>
            </w:r>
          </w:p>
        </w:tc>
        <w:tc>
          <w:tcPr>
            <w:tcW w:w="6598" w:type="dxa"/>
            <w:tcBorders>
              <w:top w:val="single" w:color="000000" w:sz="6" w:space="0"/>
              <w:left w:val="single" w:color="000000" w:sz="6" w:space="0"/>
              <w:bottom w:val="single" w:color="000000" w:sz="6" w:space="0"/>
              <w:right w:val="single" w:color="000000" w:sz="6" w:space="0"/>
            </w:tcBorders>
          </w:tcPr>
          <w:p w14:paraId="0BCDF281">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自成交通知书发出之日起30日内与采购人签订采购合同</w:t>
            </w:r>
          </w:p>
        </w:tc>
      </w:tr>
      <w:tr w14:paraId="2CF6F3C4">
        <w:tblPrEx>
          <w:tblCellMar>
            <w:top w:w="0" w:type="dxa"/>
            <w:left w:w="57" w:type="dxa"/>
            <w:bottom w:w="0" w:type="dxa"/>
            <w:right w:w="57" w:type="dxa"/>
          </w:tblCellMar>
        </w:tblPrEx>
        <w:trPr>
          <w:trHeight w:val="1099"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78DFAB5">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1697221A">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政府采购合同备案</w:t>
            </w:r>
          </w:p>
        </w:tc>
        <w:tc>
          <w:tcPr>
            <w:tcW w:w="6598" w:type="dxa"/>
            <w:tcBorders>
              <w:top w:val="single" w:color="000000" w:sz="6" w:space="0"/>
              <w:left w:val="single" w:color="000000" w:sz="6" w:space="0"/>
              <w:bottom w:val="single" w:color="000000" w:sz="6" w:space="0"/>
              <w:right w:val="single" w:color="000000" w:sz="6" w:space="0"/>
            </w:tcBorders>
          </w:tcPr>
          <w:p w14:paraId="5F40D688">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采购合同全数返回采购代理机构签字，盖章。</w:t>
            </w:r>
          </w:p>
          <w:p w14:paraId="2FCAEE00">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采购代理机构留存一份原件备案。</w:t>
            </w:r>
          </w:p>
        </w:tc>
      </w:tr>
      <w:tr w14:paraId="7DFC89AD">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DFDC25D">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5E08F23C">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响应有效期</w:t>
            </w:r>
          </w:p>
        </w:tc>
        <w:tc>
          <w:tcPr>
            <w:tcW w:w="6598" w:type="dxa"/>
            <w:tcBorders>
              <w:top w:val="single" w:color="000000" w:sz="6" w:space="0"/>
              <w:left w:val="single" w:color="000000" w:sz="6" w:space="0"/>
              <w:bottom w:val="single" w:color="000000" w:sz="6" w:space="0"/>
              <w:right w:val="single" w:color="000000" w:sz="6" w:space="0"/>
            </w:tcBorders>
          </w:tcPr>
          <w:p w14:paraId="3723DC12">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自提交响应文件截止之日起60个日历日</w:t>
            </w:r>
          </w:p>
        </w:tc>
      </w:tr>
      <w:tr w14:paraId="4E598216">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779B9680">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2E5F3C67">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宋体" w:eastAsia="仿宋_GB2312" w:cs="宋体"/>
                <w:bCs/>
                <w:color w:val="000000"/>
                <w:sz w:val="28"/>
                <w:szCs w:val="28"/>
                <w:highlight w:val="none"/>
                <w:lang w:val="zh-CN"/>
              </w:rPr>
              <w:t>交货期</w:t>
            </w:r>
          </w:p>
        </w:tc>
        <w:tc>
          <w:tcPr>
            <w:tcW w:w="6598" w:type="dxa"/>
            <w:tcBorders>
              <w:top w:val="single" w:color="000000" w:sz="6" w:space="0"/>
              <w:left w:val="single" w:color="000000" w:sz="6" w:space="0"/>
              <w:bottom w:val="single" w:color="000000" w:sz="6" w:space="0"/>
              <w:right w:val="single" w:color="000000" w:sz="6" w:space="0"/>
            </w:tcBorders>
          </w:tcPr>
          <w:p w14:paraId="51DD9C02">
            <w:pPr>
              <w:autoSpaceDE w:val="0"/>
              <w:autoSpaceDN w:val="0"/>
              <w:spacing w:line="500" w:lineRule="exact"/>
              <w:ind w:firstLine="0" w:firstLineChars="0"/>
              <w:jc w:val="left"/>
              <w:rPr>
                <w:rFonts w:hint="eastAsia" w:ascii="仿宋_GB2312" w:hAnsi="宋体" w:eastAsia="仿宋_GB2312" w:cs="宋体"/>
                <w:bCs/>
                <w:color w:val="000000"/>
                <w:sz w:val="28"/>
                <w:szCs w:val="28"/>
                <w:highlight w:val="none"/>
                <w:lang w:val="zh-CN"/>
              </w:rPr>
            </w:pPr>
            <w:r>
              <w:rPr>
                <w:rFonts w:hint="eastAsia" w:ascii="仿宋_GB2312" w:hAnsi="仿宋_GB2312" w:eastAsia="仿宋_GB2312" w:cs="仿宋_GB2312"/>
                <w:color w:val="auto"/>
                <w:spacing w:val="7"/>
                <w:sz w:val="28"/>
                <w:szCs w:val="28"/>
                <w:highlight w:val="none"/>
                <w:u w:val="none"/>
              </w:rPr>
              <w:t>合同签订后3个月内</w:t>
            </w:r>
          </w:p>
        </w:tc>
      </w:tr>
      <w:tr w14:paraId="77A30E8B">
        <w:tblPrEx>
          <w:tblCellMar>
            <w:top w:w="0" w:type="dxa"/>
            <w:left w:w="57" w:type="dxa"/>
            <w:bottom w:w="0" w:type="dxa"/>
            <w:right w:w="57" w:type="dxa"/>
          </w:tblCellMar>
        </w:tblPrEx>
        <w:trPr>
          <w:trHeight w:val="1839"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9F498D1">
            <w:pPr>
              <w:tabs>
                <w:tab w:val="left" w:pos="0"/>
              </w:tabs>
              <w:autoSpaceDE w:val="0"/>
              <w:autoSpaceDN w:val="0"/>
              <w:spacing w:line="500" w:lineRule="exact"/>
              <w:ind w:firstLine="0" w:firstLineChars="0"/>
              <w:rPr>
                <w:rFonts w:ascii="仿宋_GB2312" w:hAnsi="宋体" w:eastAsia="仿宋_GB2312" w:cs="宋体"/>
                <w:bCs/>
                <w:color w:val="000000"/>
                <w:sz w:val="28"/>
                <w:szCs w:val="28"/>
                <w:highlight w:val="none"/>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4DA520FF">
            <w:pPr>
              <w:autoSpaceDE w:val="0"/>
              <w:autoSpaceDN w:val="0"/>
              <w:spacing w:line="500" w:lineRule="exact"/>
              <w:ind w:firstLine="0" w:firstLineChars="0"/>
              <w:jc w:val="left"/>
              <w:rPr>
                <w:rFonts w:ascii="仿宋_GB2312" w:hAnsi="宋体" w:eastAsia="仿宋_GB2312" w:cs="宋体"/>
                <w:b/>
                <w:bCs/>
                <w:color w:val="000000"/>
                <w:sz w:val="28"/>
                <w:szCs w:val="28"/>
                <w:highlight w:val="none"/>
                <w:lang w:val="zh-CN"/>
              </w:rPr>
            </w:pPr>
            <w:r>
              <w:rPr>
                <w:rFonts w:hint="eastAsia" w:ascii="仿宋_GB2312" w:hAnsi="宋体" w:eastAsia="仿宋_GB2312" w:cs="宋体"/>
                <w:bCs/>
                <w:color w:val="000000"/>
                <w:sz w:val="28"/>
                <w:szCs w:val="28"/>
                <w:highlight w:val="none"/>
              </w:rPr>
              <w:t>其他事项</w:t>
            </w:r>
          </w:p>
        </w:tc>
        <w:tc>
          <w:tcPr>
            <w:tcW w:w="6598" w:type="dxa"/>
            <w:tcBorders>
              <w:top w:val="single" w:color="000000" w:sz="6" w:space="0"/>
              <w:left w:val="single" w:color="000000" w:sz="6" w:space="0"/>
              <w:bottom w:val="single" w:color="000000" w:sz="6" w:space="0"/>
              <w:right w:val="single" w:color="000000" w:sz="6" w:space="0"/>
            </w:tcBorders>
          </w:tcPr>
          <w:p w14:paraId="70F8AEF3">
            <w:pPr>
              <w:spacing w:line="500" w:lineRule="exact"/>
              <w:ind w:firstLine="588"/>
              <w:rPr>
                <w:rFonts w:ascii="仿宋_GB2312" w:eastAsia="仿宋_GB2312" w:hAnsiTheme="minorEastAsia"/>
                <w:b/>
                <w:color w:val="333333"/>
                <w:spacing w:val="7"/>
                <w:sz w:val="28"/>
                <w:szCs w:val="28"/>
                <w:highlight w:val="none"/>
              </w:rPr>
            </w:pPr>
            <w:r>
              <w:rPr>
                <w:rFonts w:hint="eastAsia" w:ascii="仿宋_GB2312" w:eastAsia="仿宋_GB2312" w:hAnsiTheme="minorEastAsia"/>
                <w:b/>
                <w:color w:val="333333"/>
                <w:spacing w:val="7"/>
                <w:sz w:val="28"/>
                <w:szCs w:val="28"/>
                <w:highlight w:val="none"/>
              </w:rPr>
              <w:t>项目公告将在《青海政府采购网》《青海项目信息网》及《青海诚鑫招标有限公司》门户网站/www.qhcxzb.com同时发布。</w:t>
            </w:r>
          </w:p>
          <w:p w14:paraId="33C766A6">
            <w:pPr>
              <w:spacing w:line="500" w:lineRule="exact"/>
              <w:ind w:firstLine="588"/>
              <w:rPr>
                <w:rFonts w:ascii="仿宋_GB2312" w:eastAsia="仿宋_GB2312" w:hAnsiTheme="minorEastAsia"/>
                <w:b/>
                <w:color w:val="333333"/>
                <w:spacing w:val="7"/>
                <w:sz w:val="28"/>
                <w:szCs w:val="28"/>
                <w:highlight w:val="none"/>
              </w:rPr>
            </w:pPr>
            <w:r>
              <w:rPr>
                <w:rFonts w:hint="eastAsia" w:ascii="仿宋_GB2312" w:eastAsia="仿宋_GB2312" w:hAnsiTheme="minorEastAsia"/>
                <w:b/>
                <w:color w:val="333333"/>
                <w:spacing w:val="7"/>
                <w:sz w:val="28"/>
                <w:szCs w:val="28"/>
                <w:highlight w:val="none"/>
              </w:rPr>
              <w:t>公告期限：自青海政府采购网发布之日起5个工作日</w:t>
            </w:r>
          </w:p>
          <w:p w14:paraId="13701279">
            <w:pPr>
              <w:spacing w:line="500" w:lineRule="exact"/>
              <w:ind w:firstLine="588"/>
              <w:rPr>
                <w:rFonts w:ascii="仿宋_GB2312" w:eastAsia="仿宋_GB2312" w:hAnsiTheme="minorEastAsia"/>
                <w:b/>
                <w:color w:val="333333"/>
                <w:spacing w:val="7"/>
                <w:sz w:val="28"/>
                <w:szCs w:val="28"/>
                <w:highlight w:val="none"/>
              </w:rPr>
            </w:pPr>
            <w:r>
              <w:rPr>
                <w:rFonts w:hint="eastAsia" w:ascii="仿宋_GB2312" w:eastAsia="仿宋_GB2312" w:hAnsiTheme="minorEastAsia"/>
                <w:b/>
                <w:color w:val="333333"/>
                <w:spacing w:val="7"/>
                <w:sz w:val="28"/>
                <w:szCs w:val="28"/>
                <w:highlight w:val="none"/>
              </w:rPr>
              <w:t>1、本次项目采用线上进行，供应商无需到现场磋商；如非系统原因造成无法上传、无法解密或解密不成功的视为放弃参加采购。线上电子响应文件必须在提交响应文件截止时间前上传至电子开评标系统；</w:t>
            </w:r>
          </w:p>
          <w:p w14:paraId="1E8E4107">
            <w:pPr>
              <w:spacing w:line="500" w:lineRule="exact"/>
              <w:ind w:firstLine="588"/>
              <w:rPr>
                <w:rFonts w:ascii="仿宋_GB2312" w:eastAsia="仿宋_GB2312" w:hAnsiTheme="minorEastAsia"/>
                <w:b/>
                <w:color w:val="333333"/>
                <w:spacing w:val="7"/>
                <w:sz w:val="28"/>
                <w:szCs w:val="28"/>
                <w:highlight w:val="none"/>
              </w:rPr>
            </w:pPr>
            <w:r>
              <w:rPr>
                <w:rFonts w:hint="eastAsia" w:ascii="仿宋_GB2312" w:eastAsia="仿宋_GB2312" w:hAnsiTheme="minorEastAsia"/>
                <w:b/>
                <w:color w:val="333333"/>
                <w:spacing w:val="7"/>
                <w:sz w:val="28"/>
                <w:szCs w:val="28"/>
                <w:highlight w:val="none"/>
              </w:rPr>
              <w:t>2、线上电子化开评标系统操作及办理CA数字证书等相关事宜请咨询政采云：咨询电话：95763；</w:t>
            </w:r>
          </w:p>
          <w:p w14:paraId="0AEE3707">
            <w:pPr>
              <w:spacing w:line="500" w:lineRule="exact"/>
              <w:ind w:firstLine="588"/>
              <w:rPr>
                <w:rFonts w:ascii="仿宋_GB2312" w:eastAsia="仿宋_GB2312" w:hAnsiTheme="minorEastAsia"/>
                <w:b/>
                <w:color w:val="333333"/>
                <w:spacing w:val="7"/>
                <w:sz w:val="28"/>
                <w:szCs w:val="28"/>
                <w:highlight w:val="none"/>
              </w:rPr>
            </w:pPr>
            <w:r>
              <w:rPr>
                <w:rFonts w:hint="eastAsia" w:ascii="仿宋_GB2312" w:eastAsia="仿宋_GB2312" w:hAnsiTheme="minorEastAsia"/>
                <w:b/>
                <w:color w:val="333333"/>
                <w:spacing w:val="7"/>
                <w:sz w:val="28"/>
                <w:szCs w:val="28"/>
                <w:highlight w:val="none"/>
              </w:rPr>
              <w:t>3、线上CA数字证书：PC咨询网址（可及时反馈问题截图，让客服快速定位问题）:http://tseal.cn/k.html，咨询电话：400-0878-198；</w:t>
            </w:r>
          </w:p>
          <w:p w14:paraId="5D66779E">
            <w:pPr>
              <w:spacing w:line="500" w:lineRule="exact"/>
              <w:ind w:firstLine="588"/>
              <w:rPr>
                <w:rFonts w:ascii="仿宋_GB2312" w:eastAsia="仿宋_GB2312" w:hAnsiTheme="minorEastAsia"/>
                <w:b/>
                <w:color w:val="333333"/>
                <w:spacing w:val="7"/>
                <w:sz w:val="28"/>
                <w:szCs w:val="28"/>
                <w:highlight w:val="none"/>
              </w:rPr>
            </w:pPr>
            <w:r>
              <w:rPr>
                <w:rFonts w:hint="eastAsia" w:ascii="仿宋_GB2312" w:eastAsia="仿宋_GB2312" w:hAnsiTheme="minorEastAsia"/>
                <w:b/>
                <w:color w:val="333333"/>
                <w:spacing w:val="7"/>
                <w:sz w:val="28"/>
                <w:szCs w:val="28"/>
                <w:highlight w:val="none"/>
              </w:rPr>
              <w:t>4、注</w:t>
            </w:r>
            <w:r>
              <w:rPr>
                <w:rFonts w:hint="eastAsia" w:ascii="仿宋_GB2312" w:eastAsia="仿宋_GB2312" w:hAnsiTheme="minorEastAsia"/>
                <w:b/>
                <w:color w:val="auto"/>
                <w:spacing w:val="7"/>
                <w:sz w:val="28"/>
                <w:szCs w:val="28"/>
                <w:highlight w:val="none"/>
              </w:rPr>
              <w:t>：供应商务必2024年</w:t>
            </w:r>
            <w:r>
              <w:rPr>
                <w:rFonts w:hint="eastAsia" w:ascii="仿宋_GB2312" w:eastAsia="仿宋_GB2312" w:hAnsiTheme="minorEastAsia"/>
                <w:b/>
                <w:color w:val="auto"/>
                <w:spacing w:val="7"/>
                <w:sz w:val="28"/>
                <w:szCs w:val="28"/>
                <w:highlight w:val="none"/>
                <w:lang w:val="en-US" w:eastAsia="zh-CN"/>
              </w:rPr>
              <w:t>11</w:t>
            </w:r>
            <w:r>
              <w:rPr>
                <w:rFonts w:hint="eastAsia" w:ascii="仿宋_GB2312" w:eastAsia="仿宋_GB2312" w:hAnsiTheme="minorEastAsia"/>
                <w:b/>
                <w:color w:val="auto"/>
                <w:spacing w:val="7"/>
                <w:sz w:val="28"/>
                <w:szCs w:val="28"/>
                <w:highlight w:val="none"/>
              </w:rPr>
              <w:t>月</w:t>
            </w:r>
            <w:r>
              <w:rPr>
                <w:rFonts w:hint="eastAsia" w:ascii="仿宋_GB2312" w:eastAsia="仿宋_GB2312" w:hAnsiTheme="minorEastAsia"/>
                <w:b/>
                <w:color w:val="auto"/>
                <w:spacing w:val="7"/>
                <w:sz w:val="28"/>
                <w:szCs w:val="28"/>
                <w:highlight w:val="none"/>
                <w:lang w:val="en-US" w:eastAsia="zh-CN"/>
              </w:rPr>
              <w:t>26</w:t>
            </w:r>
            <w:r>
              <w:rPr>
                <w:rFonts w:hint="eastAsia" w:ascii="仿宋_GB2312" w:eastAsia="仿宋_GB2312" w:hAnsiTheme="minorEastAsia"/>
                <w:b/>
                <w:color w:val="auto"/>
                <w:spacing w:val="7"/>
                <w:sz w:val="28"/>
                <w:szCs w:val="28"/>
                <w:highlight w:val="none"/>
              </w:rPr>
              <w:t>日</w:t>
            </w:r>
            <w:r>
              <w:rPr>
                <w:rFonts w:hint="eastAsia" w:ascii="仿宋_GB2312" w:eastAsia="仿宋_GB2312" w:hAnsiTheme="minorEastAsia"/>
                <w:b/>
                <w:color w:val="auto"/>
                <w:spacing w:val="7"/>
                <w:sz w:val="28"/>
                <w:szCs w:val="28"/>
                <w:highlight w:val="none"/>
                <w:lang w:val="en-US" w:eastAsia="zh-CN"/>
              </w:rPr>
              <w:t>9</w:t>
            </w:r>
            <w:r>
              <w:rPr>
                <w:rFonts w:hint="eastAsia" w:ascii="仿宋_GB2312" w:eastAsia="仿宋_GB2312" w:hAnsiTheme="minorEastAsia"/>
                <w:b/>
                <w:color w:val="auto"/>
                <w:spacing w:val="7"/>
                <w:sz w:val="28"/>
                <w:szCs w:val="28"/>
                <w:highlight w:val="none"/>
              </w:rPr>
              <w:t>点</w:t>
            </w:r>
            <w:r>
              <w:rPr>
                <w:rFonts w:hint="eastAsia" w:ascii="仿宋_GB2312" w:eastAsia="仿宋_GB2312" w:hAnsiTheme="minorEastAsia"/>
                <w:b/>
                <w:color w:val="auto"/>
                <w:spacing w:val="7"/>
                <w:sz w:val="28"/>
                <w:szCs w:val="28"/>
                <w:highlight w:val="none"/>
                <w:lang w:val="en-US" w:eastAsia="zh-CN"/>
              </w:rPr>
              <w:t>30</w:t>
            </w:r>
            <w:r>
              <w:rPr>
                <w:rFonts w:hint="eastAsia" w:ascii="仿宋_GB2312" w:eastAsia="仿宋_GB2312" w:hAnsiTheme="minorEastAsia"/>
                <w:b/>
                <w:color w:val="auto"/>
                <w:spacing w:val="7"/>
                <w:sz w:val="28"/>
                <w:szCs w:val="28"/>
                <w:highlight w:val="none"/>
              </w:rPr>
              <w:t>分之前进入电子开标系统</w:t>
            </w:r>
            <w:r>
              <w:rPr>
                <w:rFonts w:hint="eastAsia" w:ascii="仿宋_GB2312" w:eastAsia="仿宋_GB2312" w:hAnsiTheme="minorEastAsia"/>
                <w:b/>
                <w:color w:val="333333"/>
                <w:spacing w:val="7"/>
                <w:sz w:val="28"/>
                <w:szCs w:val="28"/>
                <w:highlight w:val="none"/>
              </w:rPr>
              <w:t>完成电子签到，如响应文件无法解密或解密不成功的视为放弃参加采购。</w:t>
            </w:r>
          </w:p>
        </w:tc>
      </w:tr>
    </w:tbl>
    <w:p w14:paraId="03F2B21F">
      <w:pPr>
        <w:ind w:firstLine="0" w:firstLineChars="0"/>
        <w:jc w:val="center"/>
        <w:rPr>
          <w:rFonts w:ascii="宋体" w:hAnsi="宋体" w:cs="宋体"/>
          <w:b/>
          <w:color w:val="000000"/>
          <w:kern w:val="28"/>
          <w:sz w:val="36"/>
          <w:szCs w:val="20"/>
          <w:highlight w:val="none"/>
        </w:rPr>
      </w:pPr>
    </w:p>
    <w:p w14:paraId="1C000C14">
      <w:pPr>
        <w:ind w:firstLine="643"/>
        <w:rPr>
          <w:rFonts w:ascii="宋体" w:hAnsi="宋体" w:cs="宋体"/>
          <w:b/>
          <w:color w:val="000000"/>
          <w:kern w:val="28"/>
          <w:sz w:val="32"/>
          <w:szCs w:val="32"/>
          <w:highlight w:val="none"/>
        </w:rPr>
      </w:pPr>
      <w:r>
        <w:rPr>
          <w:rFonts w:hint="eastAsia" w:ascii="宋体" w:hAnsi="宋体" w:cs="宋体"/>
          <w:b/>
          <w:color w:val="000000"/>
          <w:kern w:val="28"/>
          <w:sz w:val="32"/>
          <w:szCs w:val="32"/>
          <w:highlight w:val="none"/>
        </w:rPr>
        <w:br w:type="page"/>
      </w:r>
    </w:p>
    <w:p w14:paraId="5BF86F47">
      <w:pPr>
        <w:ind w:firstLine="0" w:firstLineChars="0"/>
        <w:jc w:val="center"/>
        <w:rPr>
          <w:rFonts w:ascii="宋体" w:hAnsi="宋体" w:cs="宋体"/>
          <w:b/>
          <w:color w:val="000000"/>
          <w:kern w:val="28"/>
          <w:sz w:val="32"/>
          <w:szCs w:val="32"/>
          <w:highlight w:val="none"/>
        </w:rPr>
      </w:pPr>
    </w:p>
    <w:p w14:paraId="19B83914">
      <w:pPr>
        <w:ind w:firstLine="0" w:firstLineChars="0"/>
        <w:jc w:val="center"/>
        <w:rPr>
          <w:rFonts w:ascii="宋体" w:hAnsi="宋体" w:cs="宋体"/>
          <w:b/>
          <w:color w:val="000000"/>
          <w:kern w:val="28"/>
          <w:sz w:val="32"/>
          <w:szCs w:val="32"/>
          <w:highlight w:val="none"/>
        </w:rPr>
      </w:pPr>
      <w:r>
        <w:rPr>
          <w:rFonts w:hint="eastAsia" w:ascii="宋体" w:hAnsi="宋体" w:cs="宋体"/>
          <w:b/>
          <w:color w:val="000000"/>
          <w:kern w:val="28"/>
          <w:sz w:val="32"/>
          <w:szCs w:val="32"/>
          <w:highlight w:val="none"/>
        </w:rPr>
        <w:t>供应商须知</w:t>
      </w:r>
    </w:p>
    <w:p w14:paraId="5F820C92">
      <w:pPr>
        <w:spacing w:line="520" w:lineRule="exact"/>
        <w:ind w:firstLine="560"/>
        <w:rPr>
          <w:rFonts w:ascii="仿宋_GB2312" w:hAnsi="宋体" w:eastAsia="仿宋_GB2312" w:cs="宋体"/>
          <w:b/>
          <w:bCs/>
          <w:color w:val="000000"/>
          <w:sz w:val="28"/>
          <w:szCs w:val="28"/>
          <w:highlight w:val="none"/>
        </w:rPr>
      </w:pPr>
      <w:bookmarkStart w:id="5" w:name="_Toc376936728"/>
      <w:bookmarkStart w:id="6" w:name="_Toc24622"/>
      <w:bookmarkStart w:id="7" w:name="_Toc14943"/>
      <w:r>
        <w:rPr>
          <w:rFonts w:hint="eastAsia" w:ascii="仿宋_GB2312" w:hAnsi="宋体" w:eastAsia="仿宋_GB2312" w:cs="宋体"/>
          <w:b/>
          <w:bCs/>
          <w:color w:val="000000"/>
          <w:sz w:val="28"/>
          <w:szCs w:val="28"/>
          <w:highlight w:val="none"/>
        </w:rPr>
        <w:t>一、说明</w:t>
      </w:r>
      <w:bookmarkEnd w:id="4"/>
      <w:bookmarkEnd w:id="5"/>
      <w:bookmarkEnd w:id="6"/>
      <w:bookmarkEnd w:id="7"/>
    </w:p>
    <w:p w14:paraId="68B4D978">
      <w:pPr>
        <w:spacing w:line="520" w:lineRule="exact"/>
        <w:ind w:firstLine="560"/>
        <w:rPr>
          <w:rFonts w:ascii="仿宋_GB2312" w:hAnsi="宋体" w:eastAsia="仿宋_GB2312" w:cs="宋体"/>
          <w:b/>
          <w:bCs/>
          <w:color w:val="000000"/>
          <w:sz w:val="28"/>
          <w:szCs w:val="28"/>
          <w:highlight w:val="none"/>
        </w:rPr>
      </w:pPr>
      <w:bookmarkStart w:id="8" w:name="_Toc26944"/>
      <w:bookmarkStart w:id="9" w:name="_Toc376936729"/>
      <w:bookmarkStart w:id="10" w:name="_Toc9770"/>
      <w:bookmarkStart w:id="11" w:name="_Toc325725998"/>
      <w:r>
        <w:rPr>
          <w:rFonts w:hint="eastAsia" w:ascii="仿宋_GB2312" w:hAnsi="宋体" w:eastAsia="仿宋_GB2312" w:cs="宋体"/>
          <w:b/>
          <w:bCs/>
          <w:color w:val="000000"/>
          <w:sz w:val="28"/>
          <w:szCs w:val="28"/>
          <w:highlight w:val="none"/>
        </w:rPr>
        <w:t>1.适用范围</w:t>
      </w:r>
      <w:bookmarkEnd w:id="8"/>
      <w:bookmarkEnd w:id="9"/>
      <w:bookmarkEnd w:id="10"/>
      <w:bookmarkEnd w:id="11"/>
    </w:p>
    <w:p w14:paraId="1BE07B46">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本文件仅适用于此次采购项目。</w:t>
      </w:r>
    </w:p>
    <w:p w14:paraId="35A8EC25">
      <w:pPr>
        <w:spacing w:line="520" w:lineRule="exact"/>
        <w:ind w:firstLine="560"/>
        <w:rPr>
          <w:rFonts w:ascii="仿宋_GB2312" w:hAnsi="宋体" w:eastAsia="仿宋_GB2312" w:cs="宋体"/>
          <w:b/>
          <w:bCs/>
          <w:color w:val="000000"/>
          <w:sz w:val="28"/>
          <w:szCs w:val="28"/>
          <w:highlight w:val="none"/>
        </w:rPr>
      </w:pPr>
      <w:bookmarkStart w:id="12" w:name="_Toc325725999"/>
      <w:bookmarkStart w:id="13" w:name="_Toc376936730"/>
      <w:bookmarkStart w:id="14" w:name="_Toc21998"/>
      <w:bookmarkStart w:id="15" w:name="_Toc31556"/>
      <w:r>
        <w:rPr>
          <w:rFonts w:hint="eastAsia" w:ascii="仿宋_GB2312" w:hAnsi="宋体" w:eastAsia="仿宋_GB2312" w:cs="宋体"/>
          <w:b/>
          <w:bCs/>
          <w:color w:val="000000"/>
          <w:sz w:val="28"/>
          <w:szCs w:val="28"/>
          <w:highlight w:val="none"/>
        </w:rPr>
        <w:t>2.采购方式、合格的</w:t>
      </w:r>
      <w:bookmarkEnd w:id="12"/>
      <w:bookmarkEnd w:id="13"/>
      <w:bookmarkEnd w:id="14"/>
      <w:r>
        <w:rPr>
          <w:rFonts w:hint="eastAsia" w:ascii="仿宋_GB2312" w:hAnsi="宋体" w:eastAsia="仿宋_GB2312" w:cs="宋体"/>
          <w:b/>
          <w:bCs/>
          <w:color w:val="000000"/>
          <w:sz w:val="28"/>
          <w:szCs w:val="28"/>
          <w:highlight w:val="none"/>
        </w:rPr>
        <w:t>供应商</w:t>
      </w:r>
      <w:bookmarkEnd w:id="15"/>
    </w:p>
    <w:p w14:paraId="18492DDD">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2.1本次采购采取竞争性磋商方式。</w:t>
      </w:r>
    </w:p>
    <w:p w14:paraId="2278CF7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2.2合格的供应商：详见【供应商须知前附表】2.2.</w:t>
      </w:r>
    </w:p>
    <w:p w14:paraId="6543F87E">
      <w:pPr>
        <w:spacing w:line="520" w:lineRule="exact"/>
        <w:ind w:firstLine="560"/>
        <w:rPr>
          <w:rFonts w:ascii="仿宋_GB2312" w:hAnsi="宋体" w:eastAsia="仿宋_GB2312" w:cs="宋体"/>
          <w:b/>
          <w:bCs/>
          <w:color w:val="000000"/>
          <w:sz w:val="28"/>
          <w:szCs w:val="28"/>
          <w:highlight w:val="none"/>
        </w:rPr>
      </w:pPr>
      <w:bookmarkStart w:id="16" w:name="_Toc325726000"/>
      <w:bookmarkStart w:id="17" w:name="_Toc8805"/>
      <w:bookmarkStart w:id="18" w:name="_Toc376936731"/>
      <w:bookmarkStart w:id="19" w:name="_Toc8820"/>
      <w:r>
        <w:rPr>
          <w:rFonts w:hint="eastAsia" w:ascii="仿宋_GB2312" w:hAnsi="宋体" w:eastAsia="仿宋_GB2312" w:cs="宋体"/>
          <w:b/>
          <w:bCs/>
          <w:color w:val="000000"/>
          <w:sz w:val="28"/>
          <w:szCs w:val="28"/>
          <w:highlight w:val="none"/>
        </w:rPr>
        <w:t>3.磋商费用</w:t>
      </w:r>
      <w:bookmarkEnd w:id="16"/>
      <w:bookmarkEnd w:id="17"/>
      <w:bookmarkEnd w:id="18"/>
      <w:bookmarkEnd w:id="19"/>
    </w:p>
    <w:p w14:paraId="58A599C0">
      <w:pPr>
        <w:spacing w:line="520" w:lineRule="exact"/>
        <w:ind w:firstLine="560"/>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rPr>
        <w:t>无论磋商采购结果如何，供应商应自愿承担与参加本次磋商有关的费用。采购代理机构对供应商发生的费用不承担任何责任。</w:t>
      </w:r>
      <w:bookmarkStart w:id="20" w:name="_Toc376936732"/>
      <w:bookmarkStart w:id="21" w:name="_Toc18155"/>
      <w:bookmarkStart w:id="22" w:name="_Toc325726001"/>
    </w:p>
    <w:p w14:paraId="61C25574">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b/>
          <w:bCs/>
          <w:color w:val="000000"/>
          <w:sz w:val="28"/>
          <w:szCs w:val="28"/>
          <w:highlight w:val="none"/>
        </w:rPr>
        <w:t>二、磋商文件说明</w:t>
      </w:r>
      <w:bookmarkEnd w:id="20"/>
      <w:bookmarkEnd w:id="21"/>
      <w:bookmarkEnd w:id="22"/>
    </w:p>
    <w:p w14:paraId="14502DFE">
      <w:pPr>
        <w:spacing w:line="520" w:lineRule="exact"/>
        <w:ind w:firstLine="560"/>
        <w:rPr>
          <w:rFonts w:ascii="仿宋_GB2312" w:hAnsi="宋体" w:eastAsia="仿宋_GB2312" w:cs="宋体"/>
          <w:b/>
          <w:bCs/>
          <w:color w:val="000000"/>
          <w:sz w:val="28"/>
          <w:szCs w:val="28"/>
          <w:highlight w:val="none"/>
        </w:rPr>
      </w:pPr>
      <w:bookmarkStart w:id="23" w:name="_Toc325726002"/>
      <w:bookmarkStart w:id="24" w:name="_Toc14153"/>
      <w:bookmarkStart w:id="25" w:name="_Toc10649"/>
      <w:bookmarkStart w:id="26" w:name="_Toc376936733"/>
      <w:r>
        <w:rPr>
          <w:rFonts w:hint="eastAsia" w:ascii="仿宋_GB2312" w:hAnsi="宋体" w:eastAsia="仿宋_GB2312" w:cs="宋体"/>
          <w:b/>
          <w:bCs/>
          <w:color w:val="000000"/>
          <w:sz w:val="28"/>
          <w:szCs w:val="28"/>
          <w:highlight w:val="none"/>
        </w:rPr>
        <w:t>4.磋商文件的构成</w:t>
      </w:r>
      <w:bookmarkEnd w:id="23"/>
      <w:bookmarkEnd w:id="24"/>
      <w:bookmarkEnd w:id="25"/>
      <w:bookmarkEnd w:id="26"/>
    </w:p>
    <w:p w14:paraId="4DE8E744">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4.1磋商文件包括：</w:t>
      </w:r>
    </w:p>
    <w:p w14:paraId="73556B9C">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（1）竞争性磋商公告；</w:t>
      </w:r>
    </w:p>
    <w:p w14:paraId="0B16DF7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w:t>
      </w:r>
      <w:r>
        <w:rPr>
          <w:rFonts w:hint="eastAsia" w:ascii="仿宋_GB2312" w:hAnsi="宋体" w:eastAsia="仿宋_GB2312" w:cs="宋体"/>
          <w:color w:val="000000"/>
          <w:sz w:val="28"/>
          <w:szCs w:val="28"/>
          <w:highlight w:val="none"/>
          <w:lang w:val="zh-CN"/>
        </w:rPr>
        <w:t>供应商须知前附表；</w:t>
      </w:r>
    </w:p>
    <w:p w14:paraId="6F6AF0A3">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（3）供应商须知；</w:t>
      </w:r>
    </w:p>
    <w:p w14:paraId="10F5AA22">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（4）采购项目合同书；</w:t>
      </w:r>
    </w:p>
    <w:p w14:paraId="49AA0AA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（5）响应文件格式（相关附件）；</w:t>
      </w:r>
    </w:p>
    <w:p w14:paraId="48EAF622">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（6）采购项目要求及技术参数；</w:t>
      </w:r>
    </w:p>
    <w:p w14:paraId="12C87B49">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（7）磋商过程中发生的澄清、变更和补充文件。</w:t>
      </w:r>
    </w:p>
    <w:p w14:paraId="6EBB8DB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4.2 供应商应认真阅读磋商文件中列示的事项、格式、条款和要求等内容。如果供应商未按磋商文件要求提交全部资料，或者对磋商文件未做出实质性响应的。</w:t>
      </w:r>
    </w:p>
    <w:p w14:paraId="5B255FDB">
      <w:pPr>
        <w:spacing w:line="520" w:lineRule="exact"/>
        <w:ind w:firstLine="560"/>
        <w:rPr>
          <w:rFonts w:ascii="仿宋_GB2312" w:hAnsi="宋体" w:eastAsia="仿宋_GB2312" w:cs="宋体"/>
          <w:b/>
          <w:bCs/>
          <w:color w:val="000000"/>
          <w:sz w:val="28"/>
          <w:szCs w:val="28"/>
          <w:highlight w:val="none"/>
        </w:rPr>
      </w:pPr>
      <w:bookmarkStart w:id="27" w:name="_Toc376936734"/>
      <w:bookmarkStart w:id="28" w:name="_Toc325726003"/>
      <w:bookmarkStart w:id="29" w:name="_Toc6482"/>
      <w:bookmarkStart w:id="30" w:name="_Toc3451"/>
      <w:r>
        <w:rPr>
          <w:rFonts w:hint="eastAsia" w:ascii="仿宋_GB2312" w:hAnsi="宋体" w:eastAsia="仿宋_GB2312" w:cs="宋体"/>
          <w:b/>
          <w:bCs/>
          <w:color w:val="000000"/>
          <w:sz w:val="28"/>
          <w:szCs w:val="28"/>
          <w:highlight w:val="none"/>
        </w:rPr>
        <w:t>5.磋商文件的</w:t>
      </w:r>
      <w:bookmarkEnd w:id="27"/>
      <w:bookmarkEnd w:id="28"/>
      <w:r>
        <w:rPr>
          <w:rFonts w:hint="eastAsia" w:ascii="仿宋_GB2312" w:hAnsi="宋体" w:eastAsia="仿宋_GB2312" w:cs="宋体"/>
          <w:b/>
          <w:bCs/>
          <w:color w:val="000000"/>
          <w:sz w:val="28"/>
          <w:szCs w:val="28"/>
          <w:highlight w:val="none"/>
        </w:rPr>
        <w:t>质疑</w:t>
      </w:r>
      <w:bookmarkEnd w:id="29"/>
      <w:bookmarkEnd w:id="30"/>
    </w:p>
    <w:p w14:paraId="42DAF9DB">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5.1供应商对磋商文件有疑问的，可以向采购人、采购代理机构提出询问。</w:t>
      </w:r>
    </w:p>
    <w:p w14:paraId="62F7E940">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5.2提出质疑的供应商应当符合《中华人民共和国政府采购法》第二十二条的相关规定，对磋商文件提出质疑的，应当在获取采购文件或者采购文件公告期限届满之日起7个工作日内，按法律法规及其规章的规定向采购人、采购代理机构书面提出质疑。</w:t>
      </w:r>
      <w:r>
        <w:rPr>
          <w:rFonts w:hint="eastAsia" w:ascii="仿宋_GB2312" w:hAnsi="宋体" w:eastAsia="仿宋_GB2312" w:cs="宋体"/>
          <w:snapToGrid w:val="0"/>
          <w:color w:val="000000"/>
          <w:sz w:val="28"/>
          <w:szCs w:val="28"/>
          <w:highlight w:val="none"/>
        </w:rPr>
        <w:t>将书面质疑彩色扫描成PDF格式发送至采购代理机构指定邮箱，并打电话确认。</w:t>
      </w:r>
    </w:p>
    <w:p w14:paraId="1D71A2ED">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5.3供应商认为磋商文件使自己的权益受到损害的，应以书面形式提出质疑（不接受匿名质疑），供应商须在法定质疑期内一次性提出针对同一采购程序环节的质疑。</w:t>
      </w:r>
    </w:p>
    <w:p w14:paraId="5FAEC369">
      <w:pPr>
        <w:spacing w:line="520" w:lineRule="exact"/>
        <w:ind w:firstLine="560"/>
        <w:rPr>
          <w:rFonts w:ascii="仿宋_GB2312" w:hAnsi="宋体" w:eastAsia="仿宋_GB2312" w:cs="宋体"/>
          <w:b/>
          <w:bCs/>
          <w:color w:val="000000"/>
          <w:sz w:val="28"/>
          <w:szCs w:val="28"/>
          <w:highlight w:val="none"/>
        </w:rPr>
      </w:pPr>
      <w:bookmarkStart w:id="31" w:name="_Toc13050"/>
      <w:bookmarkStart w:id="32" w:name="_Toc325726004"/>
      <w:bookmarkStart w:id="33" w:name="_Toc26515"/>
      <w:bookmarkStart w:id="34" w:name="_Toc376936735"/>
      <w:r>
        <w:rPr>
          <w:rFonts w:hint="eastAsia" w:ascii="仿宋_GB2312" w:hAnsi="宋体" w:eastAsia="仿宋_GB2312" w:cs="宋体"/>
          <w:b/>
          <w:bCs/>
          <w:color w:val="000000"/>
          <w:sz w:val="28"/>
          <w:szCs w:val="28"/>
          <w:highlight w:val="none"/>
        </w:rPr>
        <w:t>6.磋商文件的澄清、修改</w:t>
      </w:r>
      <w:bookmarkEnd w:id="31"/>
      <w:bookmarkEnd w:id="32"/>
      <w:bookmarkEnd w:id="33"/>
      <w:bookmarkEnd w:id="34"/>
    </w:p>
    <w:p w14:paraId="265867BE">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6.1</w:t>
      </w:r>
      <w:r>
        <w:rPr>
          <w:rFonts w:hint="eastAsia" w:ascii="仿宋_GB2312" w:hAnsi="宋体" w:eastAsia="仿宋_GB2312" w:cs="宋体"/>
          <w:snapToGrid w:val="0"/>
          <w:color w:val="000000"/>
          <w:sz w:val="28"/>
          <w:szCs w:val="28"/>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仿宋_GB2312" w:hAnsi="宋体" w:eastAsia="仿宋_GB2312" w:cs="宋体"/>
          <w:color w:val="000000"/>
          <w:sz w:val="28"/>
          <w:szCs w:val="28"/>
          <w:highlight w:val="none"/>
        </w:rPr>
        <w:t>以书面形式通知所有获取磋商文件的供应商</w:t>
      </w:r>
      <w:r>
        <w:rPr>
          <w:rFonts w:hint="eastAsia" w:ascii="仿宋_GB2312" w:hAnsi="宋体" w:eastAsia="仿宋_GB2312" w:cs="宋体"/>
          <w:snapToGrid w:val="0"/>
          <w:color w:val="000000"/>
          <w:sz w:val="28"/>
          <w:szCs w:val="28"/>
          <w:highlight w:val="none"/>
        </w:rPr>
        <w:t>；不足5日的，采购人、采购代理机构应当顺延提交首次响应文件截止时间。</w:t>
      </w:r>
    </w:p>
    <w:p w14:paraId="2E44201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6.2在提交响应文件截止时间前，采购代理机构可以视采购具体情况，延长提交响应文件截止时间和开启时间，并在磋商文件中要求的提交响应文件截止时间和开启时间前，将变更公告发布在青海政府采购网上。</w:t>
      </w:r>
      <w:bookmarkStart w:id="35" w:name="_Toc325726005"/>
      <w:bookmarkStart w:id="36" w:name="_Toc23340"/>
      <w:bookmarkStart w:id="37" w:name="_Toc376936736"/>
    </w:p>
    <w:p w14:paraId="71B4069A">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b/>
          <w:bCs/>
          <w:color w:val="000000"/>
          <w:sz w:val="28"/>
          <w:szCs w:val="28"/>
          <w:highlight w:val="none"/>
        </w:rPr>
        <w:t>三、响应文件的编制</w:t>
      </w:r>
      <w:bookmarkEnd w:id="35"/>
      <w:bookmarkEnd w:id="36"/>
      <w:bookmarkEnd w:id="37"/>
    </w:p>
    <w:p w14:paraId="0F62E819">
      <w:pPr>
        <w:spacing w:line="520" w:lineRule="exact"/>
        <w:ind w:firstLine="560"/>
        <w:rPr>
          <w:rFonts w:ascii="仿宋_GB2312" w:hAnsi="宋体" w:eastAsia="仿宋_GB2312" w:cs="宋体"/>
          <w:b/>
          <w:bCs/>
          <w:color w:val="000000"/>
          <w:sz w:val="28"/>
          <w:szCs w:val="28"/>
          <w:highlight w:val="none"/>
        </w:rPr>
      </w:pPr>
      <w:bookmarkStart w:id="38" w:name="_Toc9674"/>
      <w:bookmarkStart w:id="39" w:name="_Toc325726006"/>
      <w:bookmarkStart w:id="40" w:name="_Toc376936737"/>
      <w:bookmarkStart w:id="41" w:name="_Toc13057"/>
      <w:r>
        <w:rPr>
          <w:rFonts w:hint="eastAsia" w:ascii="仿宋_GB2312" w:hAnsi="宋体" w:eastAsia="仿宋_GB2312" w:cs="宋体"/>
          <w:b/>
          <w:bCs/>
          <w:color w:val="000000"/>
          <w:sz w:val="28"/>
          <w:szCs w:val="28"/>
          <w:highlight w:val="none"/>
        </w:rPr>
        <w:t>7.响应文件的语言及计量单位</w:t>
      </w:r>
      <w:bookmarkEnd w:id="38"/>
      <w:bookmarkEnd w:id="39"/>
      <w:bookmarkEnd w:id="40"/>
      <w:bookmarkEnd w:id="41"/>
    </w:p>
    <w:p w14:paraId="17EF032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7.1供应商递交的响应文件以及供应商与采购代理机构就此磋商发生的所有来往函电均应使用简体中文。</w:t>
      </w:r>
    </w:p>
    <w:p w14:paraId="47F9038B">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7.2 除磋商文件中另有规定外，响应文件所使用的计量单位，均须采用国家法定计量单位。</w:t>
      </w:r>
    </w:p>
    <w:p w14:paraId="38E99A4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7.3附有外文资料的，须翻译成中文并加盖供应商公章，如果翻译的中文资料与外文资料存在差异和矛盾时，以中文资料为准。其准确性由供应商负责。</w:t>
      </w:r>
    </w:p>
    <w:p w14:paraId="57C73835">
      <w:pPr>
        <w:spacing w:line="520" w:lineRule="exact"/>
        <w:ind w:firstLine="560"/>
        <w:rPr>
          <w:rFonts w:ascii="仿宋_GB2312" w:hAnsi="宋体" w:eastAsia="仿宋_GB2312" w:cs="宋体"/>
          <w:b/>
          <w:bCs/>
          <w:color w:val="000000"/>
          <w:sz w:val="28"/>
          <w:szCs w:val="28"/>
          <w:highlight w:val="none"/>
        </w:rPr>
      </w:pPr>
      <w:bookmarkStart w:id="42" w:name="_Toc17093"/>
      <w:bookmarkStart w:id="43" w:name="_Toc376936743"/>
      <w:bookmarkStart w:id="44" w:name="_Toc325726012"/>
      <w:bookmarkStart w:id="45" w:name="_Toc21569"/>
      <w:r>
        <w:rPr>
          <w:rFonts w:hint="eastAsia" w:ascii="仿宋_GB2312" w:hAnsi="宋体" w:eastAsia="仿宋_GB2312" w:cs="宋体"/>
          <w:b/>
          <w:bCs/>
          <w:color w:val="000000"/>
          <w:sz w:val="28"/>
          <w:szCs w:val="28"/>
          <w:highlight w:val="none"/>
        </w:rPr>
        <w:t>8.磋商报价</w:t>
      </w:r>
    </w:p>
    <w:p w14:paraId="57845638">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8.1供应商应当根据磋商文件“分项报价表”逐一报价；</w:t>
      </w:r>
    </w:p>
    <w:p w14:paraId="6AD04BA9">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8.2在首次报价表、分项报价表、最后报价表填写报价时应注意下列要求：</w:t>
      </w:r>
    </w:p>
    <w:p w14:paraId="4A670401">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（1）采购需求要求的安装、调试、培训、售后服务及其它附加服务的费用。</w:t>
      </w:r>
    </w:p>
    <w:p w14:paraId="52C661D1">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（2）所有根据合同或其它原因应由供应商交纳和支付的税款和费用。</w:t>
      </w:r>
    </w:p>
    <w:p w14:paraId="4253EDDE">
      <w:pPr>
        <w:adjustRightInd w:val="0"/>
        <w:snapToGrid w:val="0"/>
        <w:spacing w:line="520" w:lineRule="exact"/>
        <w:ind w:firstLine="560"/>
        <w:jc w:val="left"/>
        <w:rPr>
          <w:rFonts w:ascii="仿宋_GB2312" w:hAnsi="宋体" w:eastAsia="仿宋_GB2312" w:cs="宋体"/>
          <w:sz w:val="28"/>
          <w:szCs w:val="28"/>
          <w:highlight w:val="none"/>
        </w:rPr>
      </w:pPr>
      <w:r>
        <w:rPr>
          <w:rFonts w:hint="eastAsia" w:ascii="仿宋_GB2312" w:hAnsi="宋体" w:eastAsia="仿宋_GB2312" w:cs="宋体"/>
          <w:color w:val="000000"/>
          <w:sz w:val="28"/>
          <w:szCs w:val="28"/>
          <w:highlight w:val="none"/>
        </w:rPr>
        <w:t>（3）供应商报价应为完成本竞争性磋商文件中所要求的货物所应包括内容的所有</w:t>
      </w:r>
      <w:r>
        <w:rPr>
          <w:rFonts w:hint="eastAsia" w:ascii="仿宋_GB2312" w:hAnsi="宋体" w:eastAsia="仿宋_GB2312" w:cs="宋体"/>
          <w:sz w:val="28"/>
          <w:szCs w:val="28"/>
          <w:highlight w:val="none"/>
        </w:rPr>
        <w:t>费用。</w:t>
      </w:r>
    </w:p>
    <w:p w14:paraId="73185B6E">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8.3供应商的每次报价均不得超过采购项目预算，否则视为无效响应。采购项目预算见【磋商须知前附表】。</w:t>
      </w:r>
    </w:p>
    <w:p w14:paraId="0E75A3CA">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8.4供应商提交的最后报价在合同执行过程中是固定不变的，不得以任何理由予以变更。以可变动价格提交的报价将被认为是非实质响应而被拒绝。</w:t>
      </w:r>
    </w:p>
    <w:p w14:paraId="4A54D867">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 xml:space="preserve">8.5磋商报价为总价。供应商须按要求填写磋商总报价，最后报价不得出现两个或两个以上的报价方案。 </w:t>
      </w:r>
    </w:p>
    <w:p w14:paraId="3D989E4F">
      <w:pPr>
        <w:adjustRightInd w:val="0"/>
        <w:snapToGrid w:val="0"/>
        <w:spacing w:line="520" w:lineRule="exact"/>
        <w:ind w:firstLine="560"/>
        <w:jc w:val="left"/>
        <w:rPr>
          <w:rFonts w:ascii="仿宋_GB2312" w:hAnsi="宋体" w:eastAsia="仿宋_GB2312" w:cs="宋体"/>
          <w:b/>
          <w:bCs/>
          <w:color w:val="000000"/>
          <w:sz w:val="28"/>
          <w:szCs w:val="28"/>
          <w:highlight w:val="none"/>
        </w:rPr>
      </w:pPr>
      <w:r>
        <w:rPr>
          <w:rFonts w:hint="eastAsia" w:ascii="仿宋_GB2312" w:hAnsi="宋体" w:eastAsia="仿宋_GB2312" w:cs="宋体"/>
          <w:color w:val="000000"/>
          <w:sz w:val="28"/>
          <w:szCs w:val="28"/>
          <w:highlight w:val="none"/>
        </w:rPr>
        <w:t>8.6报价币种为人民币。</w:t>
      </w:r>
    </w:p>
    <w:p w14:paraId="676DEA64">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b/>
          <w:bCs/>
          <w:color w:val="000000"/>
          <w:sz w:val="28"/>
          <w:szCs w:val="28"/>
          <w:highlight w:val="none"/>
        </w:rPr>
        <w:t>9.磋商保证金</w:t>
      </w:r>
      <w:bookmarkEnd w:id="42"/>
      <w:bookmarkEnd w:id="43"/>
      <w:bookmarkEnd w:id="44"/>
      <w:bookmarkEnd w:id="45"/>
    </w:p>
    <w:p w14:paraId="0DC9F100">
      <w:pPr>
        <w:spacing w:line="520" w:lineRule="exact"/>
        <w:ind w:firstLine="560"/>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rPr>
        <w:t>9</w:t>
      </w:r>
      <w:r>
        <w:rPr>
          <w:rFonts w:hint="eastAsia" w:ascii="仿宋_GB2312" w:hAnsi="宋体" w:eastAsia="仿宋_GB2312" w:cs="宋体"/>
          <w:color w:val="000000"/>
          <w:sz w:val="28"/>
          <w:szCs w:val="28"/>
          <w:highlight w:val="none"/>
          <w:lang w:val="zh-CN"/>
        </w:rPr>
        <w:t>.1 供应商须在磋商文件开启时间前提交磋商保证金；未成交供应商的磋商保证金在成交通知书发出后5个工作日内退还，成交供应商的磋商保证金在采购合同签订后5个工作日内退还</w:t>
      </w:r>
      <w:r>
        <w:rPr>
          <w:rFonts w:hint="eastAsia" w:ascii="仿宋_GB2312" w:hAnsi="宋体" w:eastAsia="仿宋_GB2312" w:cs="宋体"/>
          <w:color w:val="000000"/>
          <w:sz w:val="28"/>
          <w:szCs w:val="28"/>
          <w:highlight w:val="none"/>
        </w:rPr>
        <w:t>。</w:t>
      </w:r>
    </w:p>
    <w:p w14:paraId="3EECB4B0">
      <w:pPr>
        <w:spacing w:line="520" w:lineRule="exact"/>
        <w:ind w:firstLine="560"/>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rPr>
        <w:t>9</w:t>
      </w:r>
      <w:r>
        <w:rPr>
          <w:rFonts w:hint="eastAsia" w:ascii="仿宋_GB2312" w:hAnsi="宋体" w:eastAsia="仿宋_GB2312" w:cs="宋体"/>
          <w:color w:val="000000"/>
          <w:sz w:val="28"/>
          <w:szCs w:val="28"/>
          <w:highlight w:val="none"/>
          <w:lang w:val="zh-CN"/>
        </w:rPr>
        <w:t>.2磋商保证金采用前附表规定转账方式的，由供应商直接转入“青海诚鑫招标有限公司”</w:t>
      </w:r>
      <w:r>
        <w:rPr>
          <w:rFonts w:hint="eastAsia" w:ascii="仿宋_GB2312" w:hAnsi="宋体" w:eastAsia="仿宋_GB2312" w:cs="宋体"/>
          <w:color w:val="000000"/>
          <w:sz w:val="28"/>
          <w:szCs w:val="28"/>
          <w:highlight w:val="none"/>
        </w:rPr>
        <w:t>保证金专用</w:t>
      </w:r>
      <w:r>
        <w:rPr>
          <w:rFonts w:hint="eastAsia" w:ascii="仿宋_GB2312" w:hAnsi="宋体" w:eastAsia="仿宋_GB2312" w:cs="宋体"/>
          <w:color w:val="000000"/>
          <w:sz w:val="28"/>
          <w:szCs w:val="28"/>
          <w:highlight w:val="none"/>
          <w:lang w:val="zh-CN"/>
        </w:rPr>
        <w:t>账户。</w:t>
      </w:r>
    </w:p>
    <w:p w14:paraId="6B7823B9">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9</w:t>
      </w:r>
      <w:r>
        <w:rPr>
          <w:rFonts w:hint="eastAsia" w:ascii="仿宋_GB2312" w:hAnsi="宋体" w:eastAsia="仿宋_GB2312" w:cs="宋体"/>
          <w:color w:val="000000"/>
          <w:sz w:val="28"/>
          <w:szCs w:val="28"/>
          <w:highlight w:val="none"/>
          <w:lang w:val="zh-CN"/>
        </w:rPr>
        <w:t xml:space="preserve">.3 </w:t>
      </w:r>
      <w:r>
        <w:rPr>
          <w:rFonts w:hint="eastAsia" w:ascii="仿宋_GB2312" w:hAnsi="宋体" w:eastAsia="仿宋_GB2312" w:cs="宋体"/>
          <w:color w:val="000000"/>
          <w:sz w:val="28"/>
          <w:szCs w:val="28"/>
          <w:highlight w:val="none"/>
        </w:rPr>
        <w:t>有下列情形之一的，磋商保证金不予退还：</w:t>
      </w:r>
    </w:p>
    <w:p w14:paraId="12B7F319">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（1）供应商在递交响应文件截止时间后撤回响应文件的；</w:t>
      </w:r>
    </w:p>
    <w:p w14:paraId="46E53FCC">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（2）供应商在响应文件中提供虚假材料的；</w:t>
      </w:r>
    </w:p>
    <w:p w14:paraId="010B9D4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（3）除因不可抗力或磋商文件认可的情形以外，成交供应商不与采购人签订合同的；</w:t>
      </w:r>
    </w:p>
    <w:p w14:paraId="46B7DABC">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（4）供应商与采购人、其他供应商或者采购代理机构恶意串通的；</w:t>
      </w:r>
    </w:p>
    <w:p w14:paraId="25B1DF3B">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（5）</w:t>
      </w:r>
      <w:r>
        <w:rPr>
          <w:rFonts w:hint="eastAsia" w:ascii="仿宋_GB2312" w:hAnsi="宋体" w:eastAsia="仿宋_GB2312" w:cs="宋体"/>
          <w:sz w:val="28"/>
          <w:szCs w:val="28"/>
          <w:highlight w:val="none"/>
        </w:rPr>
        <w:t>法律法规</w:t>
      </w:r>
      <w:r>
        <w:rPr>
          <w:rFonts w:hint="eastAsia" w:ascii="仿宋_GB2312" w:hAnsi="宋体" w:eastAsia="仿宋_GB2312" w:cs="宋体"/>
          <w:color w:val="000000"/>
          <w:sz w:val="28"/>
          <w:szCs w:val="28"/>
          <w:highlight w:val="none"/>
        </w:rPr>
        <w:t>规定的其他情形。</w:t>
      </w:r>
    </w:p>
    <w:p w14:paraId="39207B77">
      <w:pPr>
        <w:spacing w:line="520" w:lineRule="exact"/>
        <w:ind w:firstLine="560"/>
        <w:rPr>
          <w:rFonts w:ascii="仿宋_GB2312" w:hAnsi="宋体" w:eastAsia="仿宋_GB2312" w:cs="宋体"/>
          <w:b/>
          <w:bCs/>
          <w:color w:val="000000"/>
          <w:sz w:val="28"/>
          <w:szCs w:val="28"/>
          <w:highlight w:val="none"/>
        </w:rPr>
      </w:pPr>
      <w:bookmarkStart w:id="46" w:name="_Toc325726013"/>
      <w:bookmarkStart w:id="47" w:name="_Toc32704"/>
      <w:bookmarkStart w:id="48" w:name="_Toc376936744"/>
      <w:bookmarkStart w:id="49" w:name="_Toc22044"/>
      <w:r>
        <w:rPr>
          <w:rFonts w:hint="eastAsia" w:ascii="仿宋_GB2312" w:hAnsi="宋体" w:eastAsia="仿宋_GB2312" w:cs="宋体"/>
          <w:b/>
          <w:bCs/>
          <w:color w:val="000000"/>
          <w:sz w:val="28"/>
          <w:szCs w:val="28"/>
          <w:highlight w:val="none"/>
        </w:rPr>
        <w:t>10.响应有效期</w:t>
      </w:r>
      <w:bookmarkEnd w:id="46"/>
      <w:bookmarkEnd w:id="47"/>
      <w:bookmarkEnd w:id="48"/>
      <w:bookmarkEnd w:id="49"/>
    </w:p>
    <w:p w14:paraId="1A420D92">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自响应文件提交截止之日起60个日历日。（供应商须知前附表另有规定的除外）</w:t>
      </w:r>
    </w:p>
    <w:p w14:paraId="51D156BF">
      <w:pPr>
        <w:spacing w:line="520" w:lineRule="exact"/>
        <w:ind w:firstLine="560"/>
        <w:rPr>
          <w:rFonts w:ascii="仿宋_GB2312" w:hAnsi="宋体" w:eastAsia="仿宋_GB2312" w:cs="宋体"/>
          <w:b/>
          <w:bCs/>
          <w:color w:val="000000"/>
          <w:sz w:val="28"/>
          <w:szCs w:val="28"/>
          <w:highlight w:val="none"/>
        </w:rPr>
      </w:pPr>
      <w:bookmarkStart w:id="50" w:name="_Toc31915"/>
      <w:bookmarkStart w:id="51" w:name="_Toc376936739"/>
      <w:bookmarkStart w:id="52" w:name="_Toc325726008"/>
      <w:bookmarkStart w:id="53" w:name="_Toc16445"/>
      <w:r>
        <w:rPr>
          <w:rFonts w:hint="eastAsia" w:ascii="仿宋_GB2312" w:hAnsi="宋体" w:eastAsia="仿宋_GB2312" w:cs="宋体"/>
          <w:b/>
          <w:bCs/>
          <w:color w:val="000000"/>
          <w:sz w:val="28"/>
          <w:szCs w:val="28"/>
          <w:highlight w:val="none"/>
        </w:rPr>
        <w:t>11.响应文件构成</w:t>
      </w:r>
      <w:bookmarkEnd w:id="50"/>
      <w:bookmarkEnd w:id="51"/>
      <w:bookmarkEnd w:id="52"/>
      <w:bookmarkEnd w:id="53"/>
    </w:p>
    <w:p w14:paraId="2417573E">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11</w:t>
      </w:r>
      <w:r>
        <w:rPr>
          <w:rFonts w:hint="eastAsia" w:ascii="仿宋_GB2312" w:hAnsi="宋体" w:eastAsia="仿宋_GB2312" w:cs="宋体"/>
          <w:color w:val="000000"/>
          <w:sz w:val="28"/>
          <w:szCs w:val="28"/>
          <w:highlight w:val="none"/>
          <w:lang w:val="zh-CN"/>
        </w:rPr>
        <w:t>.1</w:t>
      </w:r>
      <w:r>
        <w:rPr>
          <w:rFonts w:hint="eastAsia" w:ascii="仿宋_GB2312" w:hAnsi="宋体" w:eastAsia="仿宋_GB2312" w:cs="宋体"/>
          <w:color w:val="000000"/>
          <w:sz w:val="28"/>
          <w:szCs w:val="28"/>
          <w:highlight w:val="none"/>
        </w:rPr>
        <w:t>供应商应提交相关证明材料，作为其参加磋商和成交后有能力履行合同的证明。编写的响应文件须包括以下内容（格式详见磋商文件第四部分内容）：</w:t>
      </w:r>
    </w:p>
    <w:p w14:paraId="0DE2772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（1）响应文件封面</w:t>
      </w:r>
    </w:p>
    <w:p w14:paraId="5D6C985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（2）目录</w:t>
      </w:r>
    </w:p>
    <w:p w14:paraId="2E589AF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（3）磋商函</w:t>
      </w:r>
    </w:p>
    <w:p w14:paraId="0319EEEE">
      <w:pPr>
        <w:spacing w:line="520" w:lineRule="exact"/>
        <w:ind w:firstLine="560"/>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rPr>
        <w:t>（4）首次报价</w:t>
      </w:r>
      <w:r>
        <w:rPr>
          <w:rFonts w:hint="eastAsia" w:ascii="仿宋_GB2312" w:hAnsi="宋体" w:eastAsia="仿宋_GB2312" w:cs="宋体"/>
          <w:color w:val="000000"/>
          <w:sz w:val="28"/>
          <w:szCs w:val="28"/>
          <w:highlight w:val="none"/>
          <w:lang w:val="zh-CN"/>
        </w:rPr>
        <w:t>一览表</w:t>
      </w:r>
    </w:p>
    <w:p w14:paraId="26E10322">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zh-CN"/>
        </w:rPr>
        <w:t>（</w:t>
      </w:r>
      <w:r>
        <w:rPr>
          <w:rFonts w:hint="eastAsia" w:ascii="仿宋_GB2312" w:hAnsi="宋体" w:eastAsia="仿宋_GB2312" w:cs="宋体"/>
          <w:color w:val="000000"/>
          <w:sz w:val="28"/>
          <w:szCs w:val="28"/>
          <w:highlight w:val="none"/>
        </w:rPr>
        <w:t>5）技术规格响应表</w:t>
      </w:r>
    </w:p>
    <w:p w14:paraId="768AD222">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（6）法定代表人（非法人组织负责人）证明书</w:t>
      </w:r>
    </w:p>
    <w:p w14:paraId="46E5363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（7）定代表人（非法人组织负责人）授权书</w:t>
      </w:r>
    </w:p>
    <w:p w14:paraId="588D50E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（8）供应商承诺函</w:t>
      </w:r>
    </w:p>
    <w:p w14:paraId="49283C6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（9）供应商诚信承诺书</w:t>
      </w:r>
    </w:p>
    <w:p w14:paraId="06948A5D">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（10）资格证明材料</w:t>
      </w:r>
    </w:p>
    <w:p w14:paraId="0A7EA034">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（11）财务状况证明</w:t>
      </w:r>
    </w:p>
    <w:p w14:paraId="3C033E7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（12）具备履行合同所必须的设备和专业技术能力证明</w:t>
      </w:r>
    </w:p>
    <w:p w14:paraId="11E99BEC">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（13）无重大违法记录声明</w:t>
      </w:r>
    </w:p>
    <w:p w14:paraId="1F851AD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（14）磋商保证金</w:t>
      </w:r>
    </w:p>
    <w:p w14:paraId="5C745E8D">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（15）供应商最后报价表</w:t>
      </w:r>
    </w:p>
    <w:p w14:paraId="663CE87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（16）供应商类似业绩证明材料</w:t>
      </w:r>
    </w:p>
    <w:p w14:paraId="63E11260">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（17）享受政府采购政策优惠的证明材料</w:t>
      </w:r>
    </w:p>
    <w:p w14:paraId="360E338E">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（18）供应商认为在其他方面有必要说明的事项</w:t>
      </w:r>
    </w:p>
    <w:p w14:paraId="35C2E3D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注：磋商文件要求签字、盖章的地方必须由供应商的法定代表人或委托代理人按要求签字、盖章；供应商须按上述内容、顺序和格式编制响应文件，并按要求编制目录、页码。</w:t>
      </w:r>
    </w:p>
    <w:p w14:paraId="5289F232">
      <w:pPr>
        <w:spacing w:line="520" w:lineRule="exact"/>
        <w:ind w:firstLine="560"/>
        <w:rPr>
          <w:rFonts w:ascii="仿宋_GB2312" w:hAnsi="宋体" w:eastAsia="仿宋_GB2312" w:cs="宋体"/>
          <w:b/>
          <w:bCs/>
          <w:color w:val="000000"/>
          <w:sz w:val="28"/>
          <w:szCs w:val="28"/>
          <w:highlight w:val="none"/>
        </w:rPr>
      </w:pPr>
      <w:bookmarkStart w:id="54" w:name="_Toc373392580"/>
      <w:bookmarkStart w:id="55" w:name="_Toc412617729"/>
      <w:bookmarkStart w:id="56" w:name="_Toc16453"/>
      <w:bookmarkStart w:id="57" w:name="_Toc11377"/>
      <w:r>
        <w:rPr>
          <w:rFonts w:hint="eastAsia" w:ascii="仿宋_GB2312" w:hAnsi="宋体" w:eastAsia="仿宋_GB2312" w:cs="宋体"/>
          <w:b/>
          <w:bCs/>
          <w:color w:val="000000"/>
          <w:sz w:val="28"/>
          <w:szCs w:val="28"/>
          <w:highlight w:val="none"/>
        </w:rPr>
        <w:t>12.电子版响应文件编印和签署</w:t>
      </w:r>
      <w:bookmarkEnd w:id="54"/>
      <w:bookmarkEnd w:id="55"/>
      <w:bookmarkEnd w:id="56"/>
      <w:bookmarkEnd w:id="57"/>
    </w:p>
    <w:p w14:paraId="24FD82D3">
      <w:pPr>
        <w:spacing w:line="520" w:lineRule="exact"/>
        <w:ind w:firstLine="560"/>
        <w:rPr>
          <w:rFonts w:ascii="仿宋_GB2312" w:hAnsi="宋体" w:eastAsia="仿宋_GB2312" w:cs="宋体"/>
          <w:color w:val="000000"/>
          <w:sz w:val="28"/>
          <w:szCs w:val="28"/>
          <w:highlight w:val="none"/>
        </w:rPr>
      </w:pPr>
      <w:bookmarkStart w:id="58" w:name="_Toc15102"/>
      <w:bookmarkStart w:id="59" w:name="_Toc412617730"/>
      <w:bookmarkStart w:id="60" w:name="_Toc371090029"/>
      <w:bookmarkStart w:id="61" w:name="_Toc376936748"/>
      <w:r>
        <w:rPr>
          <w:rFonts w:hint="eastAsia" w:ascii="仿宋_GB2312" w:hAnsi="宋体" w:eastAsia="仿宋_GB2312" w:cs="宋体"/>
          <w:color w:val="000000"/>
          <w:sz w:val="28"/>
          <w:szCs w:val="28"/>
          <w:highlight w:val="none"/>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3A34D07C">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b/>
          <w:bCs/>
          <w:color w:val="000000"/>
          <w:sz w:val="28"/>
          <w:szCs w:val="28"/>
          <w:highlight w:val="none"/>
        </w:rPr>
        <w:t>四、响应文件的提交</w:t>
      </w:r>
      <w:bookmarkEnd w:id="58"/>
      <w:bookmarkEnd w:id="59"/>
    </w:p>
    <w:p w14:paraId="2B8CC408">
      <w:pPr>
        <w:spacing w:line="520" w:lineRule="exact"/>
        <w:ind w:firstLine="560"/>
        <w:rPr>
          <w:rFonts w:ascii="仿宋_GB2312" w:hAnsi="宋体" w:eastAsia="仿宋_GB2312" w:cs="宋体"/>
          <w:b/>
          <w:bCs/>
          <w:color w:val="000000"/>
          <w:sz w:val="28"/>
          <w:szCs w:val="28"/>
          <w:highlight w:val="none"/>
        </w:rPr>
      </w:pPr>
      <w:bookmarkStart w:id="62" w:name="_Toc412617731"/>
      <w:bookmarkStart w:id="63" w:name="_Toc325726016"/>
      <w:bookmarkStart w:id="64" w:name="_Toc1176"/>
      <w:bookmarkStart w:id="65" w:name="_Toc23823"/>
      <w:bookmarkStart w:id="66" w:name="_Toc373392582"/>
      <w:r>
        <w:rPr>
          <w:rFonts w:hint="eastAsia" w:ascii="仿宋_GB2312" w:hAnsi="宋体" w:eastAsia="仿宋_GB2312" w:cs="宋体"/>
          <w:b/>
          <w:bCs/>
          <w:color w:val="000000"/>
          <w:sz w:val="28"/>
          <w:szCs w:val="28"/>
          <w:highlight w:val="none"/>
        </w:rPr>
        <w:t>13.响应文件的</w:t>
      </w:r>
      <w:bookmarkEnd w:id="62"/>
      <w:bookmarkEnd w:id="63"/>
      <w:bookmarkEnd w:id="64"/>
      <w:bookmarkEnd w:id="65"/>
      <w:bookmarkEnd w:id="66"/>
      <w:r>
        <w:rPr>
          <w:rFonts w:hint="eastAsia" w:ascii="仿宋_GB2312" w:hAnsi="宋体" w:eastAsia="仿宋_GB2312" w:cs="宋体"/>
          <w:b/>
          <w:bCs/>
          <w:color w:val="000000"/>
          <w:sz w:val="28"/>
          <w:szCs w:val="28"/>
          <w:highlight w:val="none"/>
        </w:rPr>
        <w:t>提交</w:t>
      </w:r>
    </w:p>
    <w:bookmarkEnd w:id="60"/>
    <w:bookmarkEnd w:id="61"/>
    <w:p w14:paraId="7ED5D580">
      <w:pPr>
        <w:spacing w:line="520" w:lineRule="exact"/>
        <w:ind w:firstLine="560"/>
        <w:rPr>
          <w:rFonts w:ascii="仿宋_GB2312" w:hAnsi="宋体" w:eastAsia="仿宋_GB2312" w:cs="宋体"/>
          <w:color w:val="000000"/>
          <w:sz w:val="28"/>
          <w:szCs w:val="28"/>
          <w:highlight w:val="none"/>
        </w:rPr>
      </w:pPr>
      <w:bookmarkStart w:id="67" w:name="_Toc4009"/>
      <w:bookmarkStart w:id="68" w:name="_Toc30756"/>
      <w:bookmarkStart w:id="69" w:name="_Toc325726017"/>
      <w:bookmarkStart w:id="70" w:name="_Toc373392583"/>
      <w:bookmarkStart w:id="71" w:name="_Toc412617732"/>
      <w:bookmarkStart w:id="72" w:name="_Toc376936749"/>
      <w:bookmarkStart w:id="73" w:name="_Toc371090030"/>
      <w:r>
        <w:rPr>
          <w:rFonts w:hint="eastAsia" w:ascii="仿宋_GB2312" w:hAnsi="宋体" w:eastAsia="仿宋_GB2312" w:cs="宋体"/>
          <w:color w:val="000000"/>
          <w:sz w:val="28"/>
          <w:szCs w:val="28"/>
          <w:highlight w:val="none"/>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0A8E647C">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b/>
          <w:bCs/>
          <w:color w:val="000000"/>
          <w:sz w:val="28"/>
          <w:szCs w:val="28"/>
          <w:highlight w:val="none"/>
        </w:rPr>
        <w:t>14.</w:t>
      </w:r>
      <w:bookmarkEnd w:id="67"/>
      <w:bookmarkEnd w:id="68"/>
      <w:bookmarkEnd w:id="69"/>
      <w:bookmarkEnd w:id="70"/>
      <w:bookmarkEnd w:id="71"/>
      <w:r>
        <w:rPr>
          <w:rFonts w:hint="eastAsia" w:ascii="仿宋_GB2312" w:hAnsi="宋体" w:eastAsia="仿宋_GB2312" w:cs="宋体"/>
          <w:b/>
          <w:bCs/>
          <w:color w:val="000000"/>
          <w:sz w:val="28"/>
          <w:szCs w:val="28"/>
          <w:highlight w:val="none"/>
        </w:rPr>
        <w:t>提交响应文件截止时间</w:t>
      </w:r>
    </w:p>
    <w:bookmarkEnd w:id="72"/>
    <w:bookmarkEnd w:id="73"/>
    <w:p w14:paraId="7CB56439">
      <w:pPr>
        <w:spacing w:line="520" w:lineRule="exact"/>
        <w:ind w:firstLine="560"/>
        <w:rPr>
          <w:rFonts w:ascii="仿宋_GB2312" w:hAnsi="宋体" w:eastAsia="仿宋_GB2312" w:cs="宋体"/>
          <w:color w:val="000000"/>
          <w:sz w:val="28"/>
          <w:szCs w:val="28"/>
          <w:highlight w:val="none"/>
        </w:rPr>
      </w:pPr>
      <w:bookmarkStart w:id="74" w:name="_Toc376936750"/>
      <w:bookmarkStart w:id="75" w:name="_Toc325726019"/>
      <w:bookmarkStart w:id="76" w:name="_Toc5644"/>
      <w:bookmarkStart w:id="77" w:name="_Toc9147"/>
      <w:r>
        <w:rPr>
          <w:rFonts w:hint="eastAsia" w:ascii="仿宋_GB2312" w:hAnsi="宋体" w:eastAsia="仿宋_GB2312" w:cs="宋体"/>
          <w:color w:val="000000"/>
          <w:sz w:val="28"/>
          <w:szCs w:val="28"/>
          <w:highlight w:val="none"/>
        </w:rPr>
        <w:t>14.1提交响应文件截止时间及邮箱详见“供应商须知前附表”。</w:t>
      </w:r>
    </w:p>
    <w:p w14:paraId="2466F6A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14.2采购代理机构将拒绝接受在提交响应文件截止时间之后发送的响应文件。</w:t>
      </w:r>
    </w:p>
    <w:p w14:paraId="679227AC">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b/>
          <w:bCs/>
          <w:color w:val="000000"/>
          <w:sz w:val="28"/>
          <w:szCs w:val="28"/>
          <w:highlight w:val="none"/>
        </w:rPr>
        <w:t>五、</w:t>
      </w:r>
      <w:bookmarkEnd w:id="74"/>
      <w:bookmarkEnd w:id="75"/>
      <w:r>
        <w:rPr>
          <w:rFonts w:hint="eastAsia" w:ascii="仿宋_GB2312" w:hAnsi="宋体" w:eastAsia="仿宋_GB2312" w:cs="宋体"/>
          <w:b/>
          <w:bCs/>
          <w:color w:val="000000"/>
          <w:sz w:val="28"/>
          <w:szCs w:val="28"/>
          <w:highlight w:val="none"/>
        </w:rPr>
        <w:t>磋商过程</w:t>
      </w:r>
      <w:bookmarkEnd w:id="76"/>
      <w:bookmarkEnd w:id="77"/>
    </w:p>
    <w:p w14:paraId="4446FD5F">
      <w:pPr>
        <w:spacing w:line="520" w:lineRule="exact"/>
        <w:ind w:firstLine="560"/>
        <w:rPr>
          <w:rFonts w:ascii="仿宋_GB2312" w:hAnsi="宋体" w:eastAsia="仿宋_GB2312" w:cs="宋体"/>
          <w:b/>
          <w:bCs/>
          <w:color w:val="000000"/>
          <w:sz w:val="28"/>
          <w:szCs w:val="28"/>
          <w:highlight w:val="none"/>
        </w:rPr>
      </w:pPr>
      <w:bookmarkStart w:id="78" w:name="_Toc325726020"/>
      <w:bookmarkStart w:id="79" w:name="_Toc376936751"/>
      <w:bookmarkStart w:id="80" w:name="_Toc15630"/>
      <w:bookmarkStart w:id="81" w:name="_Toc26723"/>
      <w:r>
        <w:rPr>
          <w:rFonts w:hint="eastAsia" w:ascii="仿宋_GB2312" w:hAnsi="宋体" w:eastAsia="仿宋_GB2312" w:cs="宋体"/>
          <w:b/>
          <w:bCs/>
          <w:color w:val="000000"/>
          <w:sz w:val="28"/>
          <w:szCs w:val="28"/>
          <w:highlight w:val="none"/>
        </w:rPr>
        <w:t>15.</w:t>
      </w:r>
      <w:bookmarkEnd w:id="78"/>
      <w:bookmarkEnd w:id="79"/>
      <w:r>
        <w:rPr>
          <w:rFonts w:hint="eastAsia" w:ascii="仿宋_GB2312" w:hAnsi="宋体" w:eastAsia="仿宋_GB2312" w:cs="宋体"/>
          <w:b/>
          <w:bCs/>
          <w:color w:val="000000"/>
          <w:sz w:val="28"/>
          <w:szCs w:val="28"/>
          <w:highlight w:val="none"/>
        </w:rPr>
        <w:t>磋商过程</w:t>
      </w:r>
      <w:bookmarkEnd w:id="80"/>
      <w:bookmarkEnd w:id="81"/>
    </w:p>
    <w:p w14:paraId="289715BB">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15.1采购代理机构按本磋商文件中确定的时间和方式组织本项目的磋商活动。供应商应由其法定代表人或委托代理人参加。</w:t>
      </w:r>
    </w:p>
    <w:p w14:paraId="1926AAD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15.2磋商时，对不同文字文本响应文件的解释发生异议的，以中文文本为准。</w:t>
      </w:r>
    </w:p>
    <w:p w14:paraId="0E2847A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15.3磋商工作由采购人或采购代理机构组织。</w:t>
      </w:r>
    </w:p>
    <w:p w14:paraId="72EA070B">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15.4磋商过程有专人记录，并存档备查。</w:t>
      </w:r>
    </w:p>
    <w:p w14:paraId="0F059A08">
      <w:pPr>
        <w:spacing w:line="520" w:lineRule="exact"/>
        <w:ind w:firstLine="560"/>
        <w:rPr>
          <w:rFonts w:ascii="仿宋_GB2312" w:hAnsi="宋体" w:eastAsia="仿宋_GB2312" w:cs="宋体"/>
          <w:b/>
          <w:bCs/>
          <w:color w:val="000000"/>
          <w:sz w:val="28"/>
          <w:szCs w:val="28"/>
          <w:highlight w:val="none"/>
        </w:rPr>
      </w:pPr>
      <w:bookmarkStart w:id="82" w:name="_Toc18107"/>
      <w:bookmarkStart w:id="83" w:name="_Toc325726021"/>
      <w:bookmarkStart w:id="84" w:name="_Toc376936752"/>
      <w:bookmarkStart w:id="85" w:name="_Toc19030"/>
      <w:r>
        <w:rPr>
          <w:rFonts w:hint="eastAsia" w:ascii="仿宋_GB2312" w:hAnsi="宋体" w:eastAsia="仿宋_GB2312" w:cs="宋体"/>
          <w:b/>
          <w:bCs/>
          <w:color w:val="000000"/>
          <w:sz w:val="28"/>
          <w:szCs w:val="28"/>
          <w:highlight w:val="none"/>
        </w:rPr>
        <w:t>六、磋商程序及方法</w:t>
      </w:r>
      <w:bookmarkEnd w:id="82"/>
      <w:bookmarkEnd w:id="83"/>
      <w:bookmarkEnd w:id="84"/>
      <w:bookmarkEnd w:id="85"/>
    </w:p>
    <w:p w14:paraId="10DCA1B5">
      <w:pPr>
        <w:spacing w:line="520" w:lineRule="exact"/>
        <w:ind w:firstLine="560"/>
        <w:rPr>
          <w:rFonts w:ascii="仿宋_GB2312" w:hAnsi="宋体" w:eastAsia="仿宋_GB2312" w:cs="宋体"/>
          <w:b/>
          <w:bCs/>
          <w:color w:val="000000"/>
          <w:sz w:val="28"/>
          <w:szCs w:val="28"/>
          <w:highlight w:val="none"/>
        </w:rPr>
      </w:pPr>
      <w:bookmarkStart w:id="86" w:name="_Toc26121"/>
      <w:bookmarkStart w:id="87" w:name="_Toc376936753"/>
      <w:bookmarkStart w:id="88" w:name="_Toc16935"/>
      <w:bookmarkStart w:id="89" w:name="_Toc325726022"/>
      <w:r>
        <w:rPr>
          <w:rFonts w:hint="eastAsia" w:ascii="仿宋_GB2312" w:hAnsi="宋体" w:eastAsia="仿宋_GB2312" w:cs="宋体"/>
          <w:b/>
          <w:bCs/>
          <w:color w:val="000000"/>
          <w:sz w:val="28"/>
          <w:szCs w:val="28"/>
          <w:highlight w:val="none"/>
        </w:rPr>
        <w:t>16.磋商小组</w:t>
      </w:r>
      <w:bookmarkEnd w:id="86"/>
      <w:bookmarkEnd w:id="87"/>
      <w:bookmarkEnd w:id="88"/>
      <w:bookmarkEnd w:id="89"/>
    </w:p>
    <w:p w14:paraId="5D7705D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16.1 采购人根据采购项目的特点依法组建磋商小组，其成员由具有一定专业水平的技术、经济等方面的专家和采购人代表等三人以上单数组成。其中技术、经济等方面的专家不少于成员总数的三分之二。</w:t>
      </w:r>
    </w:p>
    <w:p w14:paraId="52377DE2">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16.2磋商由采购人或采购代理机构负责组织，具体磋商事务由依法组建的磋商小组负责，并独立履行下列职责：</w:t>
      </w:r>
    </w:p>
    <w:p w14:paraId="0BE723A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（1）审查响应文件是否符合磋商文件要求，并作出评价；</w:t>
      </w:r>
    </w:p>
    <w:p w14:paraId="47BBBE8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（2）要求供应商对响应文件有关事项作出解释或澄清；</w:t>
      </w:r>
    </w:p>
    <w:p w14:paraId="1A375CFE">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（3）推荐预成交候选供应商；</w:t>
      </w:r>
    </w:p>
    <w:p w14:paraId="1463922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（4）对非法干预评审工作的人员和机构进行举报或投诉。</w:t>
      </w:r>
    </w:p>
    <w:p w14:paraId="2CBDA0D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16.3磋商小组应遵守并履行下列义务：</w:t>
      </w:r>
    </w:p>
    <w:p w14:paraId="650CBAF6">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（1）遵纪守法，客观、公正、廉洁地履行职责；</w:t>
      </w:r>
    </w:p>
    <w:p w14:paraId="2A27D16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（2）按照磋商文件规定的评审方法和评审标准进行评审，磋商小组成员对评审意见承担责任；</w:t>
      </w:r>
    </w:p>
    <w:p w14:paraId="19F4A863">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（3）对响应文件、磋商情况和磋商中获悉的商业秘密保密；</w:t>
      </w:r>
    </w:p>
    <w:p w14:paraId="16810B3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（4）参与磋商报告的起草；</w:t>
      </w:r>
    </w:p>
    <w:p w14:paraId="1223FE2E">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（5）解答供应商及有关方面的质疑；</w:t>
      </w:r>
    </w:p>
    <w:p w14:paraId="345D3C3D">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（6）配合纪检部门进行投诉处理工作。</w:t>
      </w:r>
    </w:p>
    <w:p w14:paraId="3513063E">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16.4磋商小组所有成员应当集中与单一供应商分别进行磋商，并给予所有参加磋商的供应商平等的磋商机会。</w:t>
      </w:r>
    </w:p>
    <w:p w14:paraId="5035B0E4">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16.5磋商工作在严格保密的情况下依法开展，任何单位和个人不得非法干预、影响磋商工作和磋商结果。</w:t>
      </w:r>
    </w:p>
    <w:p w14:paraId="4BBA7971">
      <w:pPr>
        <w:spacing w:line="520" w:lineRule="exact"/>
        <w:ind w:firstLine="560"/>
        <w:rPr>
          <w:rFonts w:ascii="仿宋_GB2312" w:hAnsi="宋体" w:eastAsia="仿宋_GB2312" w:cs="宋体"/>
          <w:b/>
          <w:bCs/>
          <w:color w:val="000000"/>
          <w:sz w:val="28"/>
          <w:szCs w:val="28"/>
          <w:highlight w:val="none"/>
        </w:rPr>
      </w:pPr>
      <w:bookmarkStart w:id="90" w:name="_Toc376936754"/>
      <w:bookmarkStart w:id="91" w:name="_Toc14694"/>
      <w:bookmarkStart w:id="92" w:name="_Toc325726023"/>
      <w:bookmarkStart w:id="93" w:name="_Toc27086"/>
      <w:r>
        <w:rPr>
          <w:rFonts w:hint="eastAsia" w:ascii="仿宋_GB2312" w:hAnsi="宋体" w:eastAsia="仿宋_GB2312" w:cs="宋体"/>
          <w:b/>
          <w:bCs/>
          <w:color w:val="000000"/>
          <w:sz w:val="28"/>
          <w:szCs w:val="28"/>
          <w:highlight w:val="none"/>
        </w:rPr>
        <w:t>17.磋商程序</w:t>
      </w:r>
      <w:bookmarkEnd w:id="90"/>
      <w:bookmarkEnd w:id="91"/>
      <w:bookmarkEnd w:id="92"/>
      <w:bookmarkEnd w:id="93"/>
    </w:p>
    <w:p w14:paraId="3204DFB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17.1进入磋商阶段后，磋商小组成员按照客观、公正、审慎的原则，根据磋商文件规定的评审程序、评审方法和评审标准进行独立评审，负责审议所有响应文件，并按先初审、后详审的程序对响应文件进行评审、评分。未实质性响应磋商文件的按无效响应处理，磋商小组应当告知提交响应文件的供应商。</w:t>
      </w:r>
    </w:p>
    <w:p w14:paraId="2B665F7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17.2初审阶段为资格性审查和符合性审查。响应文件在响应磋商文件要求方面出现的偏离，分为实质性偏离和非实质性偏离。</w:t>
      </w:r>
    </w:p>
    <w:p w14:paraId="2291312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17.2.1实质性偏离是指响应文件未能实质性响应磋商文件的要求。以下情况属于实质性偏离，响应文件有下列情况之一的，按无效响应处理。</w:t>
      </w:r>
    </w:p>
    <w:p w14:paraId="4CBFB4FD">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（1）不符合第</w:t>
      </w:r>
      <w:r>
        <w:rPr>
          <w:rFonts w:hint="eastAsia" w:ascii="仿宋_GB2312" w:hAnsi="宋体" w:eastAsia="仿宋_GB2312" w:cs="宋体"/>
          <w:color w:val="000000"/>
          <w:sz w:val="28"/>
          <w:szCs w:val="28"/>
          <w:highlight w:val="none"/>
          <w:lang w:val="zh-CN"/>
        </w:rPr>
        <w:t>2</w:t>
      </w:r>
      <w:r>
        <w:rPr>
          <w:rFonts w:hint="eastAsia" w:ascii="仿宋_GB2312" w:hAnsi="宋体" w:eastAsia="仿宋_GB2312" w:cs="宋体"/>
          <w:color w:val="000000"/>
          <w:sz w:val="28"/>
          <w:szCs w:val="28"/>
          <w:highlight w:val="none"/>
        </w:rPr>
        <w:t>.</w:t>
      </w:r>
      <w:r>
        <w:rPr>
          <w:rFonts w:hint="eastAsia" w:ascii="仿宋_GB2312" w:hAnsi="宋体" w:eastAsia="仿宋_GB2312" w:cs="宋体"/>
          <w:color w:val="000000"/>
          <w:sz w:val="28"/>
          <w:szCs w:val="28"/>
          <w:highlight w:val="none"/>
          <w:lang w:val="zh-CN"/>
        </w:rPr>
        <w:t>2款“合格的供应商”之规定的；</w:t>
      </w:r>
    </w:p>
    <w:p w14:paraId="323E9319">
      <w:pPr>
        <w:spacing w:line="520" w:lineRule="exact"/>
        <w:ind w:firstLine="560"/>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rPr>
        <w:t>（2）</w:t>
      </w:r>
      <w:r>
        <w:rPr>
          <w:rFonts w:hint="eastAsia" w:ascii="仿宋_GB2312" w:hAnsi="宋体" w:eastAsia="仿宋_GB2312" w:cs="宋体"/>
          <w:color w:val="000000"/>
          <w:sz w:val="28"/>
          <w:szCs w:val="28"/>
          <w:highlight w:val="none"/>
          <w:lang w:val="zh-CN"/>
        </w:rPr>
        <w:t>未按磋商文件要求提交或未足额提交磋商保证金的；</w:t>
      </w:r>
    </w:p>
    <w:p w14:paraId="78EADB8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zh-CN"/>
        </w:rPr>
        <w:t>（3）未按第11.1（1）-（14）要求提供相关资料的；</w:t>
      </w:r>
    </w:p>
    <w:p w14:paraId="7C4A397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（4）响应文件内容没有按磋商文件规定和要求签字、盖章的；</w:t>
      </w:r>
    </w:p>
    <w:p w14:paraId="5927524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（5）响应文件不符合磋商文件规定的格式、顺序要求的；</w:t>
      </w:r>
    </w:p>
    <w:p w14:paraId="5678C58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（6）交货期、响应有效期最终不能满足磋商文件要求的；</w:t>
      </w:r>
    </w:p>
    <w:p w14:paraId="6ED9F84B">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（7）</w:t>
      </w:r>
      <w:r>
        <w:rPr>
          <w:rFonts w:hint="eastAsia" w:ascii="仿宋_GB2312" w:hAnsi="宋体" w:eastAsia="仿宋_GB2312" w:cs="宋体"/>
          <w:color w:val="000000"/>
          <w:sz w:val="28"/>
          <w:szCs w:val="28"/>
          <w:highlight w:val="none"/>
          <w:lang w:val="zh-CN"/>
        </w:rPr>
        <w:t>产品的技术规格、技术标准不符合采购</w:t>
      </w:r>
      <w:r>
        <w:rPr>
          <w:rFonts w:hint="eastAsia" w:ascii="仿宋_GB2312" w:hAnsi="宋体" w:eastAsia="仿宋_GB2312" w:cs="宋体"/>
          <w:sz w:val="28"/>
          <w:szCs w:val="28"/>
          <w:highlight w:val="none"/>
          <w:lang w:val="zh-CN"/>
        </w:rPr>
        <w:t>项目目的和实际需求</w:t>
      </w:r>
      <w:r>
        <w:rPr>
          <w:rFonts w:hint="eastAsia" w:ascii="仿宋_GB2312" w:hAnsi="宋体" w:eastAsia="仿宋_GB2312" w:cs="宋体"/>
          <w:color w:val="000000"/>
          <w:sz w:val="28"/>
          <w:szCs w:val="28"/>
          <w:highlight w:val="none"/>
          <w:lang w:val="zh-CN"/>
        </w:rPr>
        <w:t>的</w:t>
      </w:r>
      <w:r>
        <w:rPr>
          <w:rFonts w:hint="eastAsia" w:ascii="仿宋_GB2312" w:hAnsi="宋体" w:eastAsia="仿宋_GB2312" w:cs="宋体"/>
          <w:color w:val="000000"/>
          <w:sz w:val="28"/>
          <w:szCs w:val="28"/>
          <w:highlight w:val="none"/>
        </w:rPr>
        <w:t>；</w:t>
      </w:r>
    </w:p>
    <w:p w14:paraId="5165DE4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（8）响应文件中附有采购人不能接受的条件的；</w:t>
      </w:r>
    </w:p>
    <w:p w14:paraId="1C57C99C">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（9）报价超过采购预算额度或最高限价的；</w:t>
      </w:r>
    </w:p>
    <w:p w14:paraId="042F8933">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（10）法律、法规规定的其他情形。</w:t>
      </w:r>
    </w:p>
    <w:p w14:paraId="2697B63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71D4C51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磋商小组要求供应商澄清、说明或者更正响应文件应当以书面形式做出。供应商的澄清、说明或者更正应当由法定代表人或其授权代表签字或者加盖公章。由授权代表签字的，应当附法定代表人授权书。</w:t>
      </w:r>
    </w:p>
    <w:p w14:paraId="748E97A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17.2.3 响应文件报价出现前后不一致的，按照下列规定修正：</w:t>
      </w:r>
    </w:p>
    <w:p w14:paraId="5B131DA0">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（1）响应文件中首次报价一览表内容与响应文件中分项报价表相应内容不一致的，以分项报价表为准；</w:t>
      </w:r>
    </w:p>
    <w:p w14:paraId="43D1F107">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（2）大写金额和小写金额不一致的，以大写金额为准；</w:t>
      </w:r>
    </w:p>
    <w:p w14:paraId="726D5B92">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（3）单价金额小数点或者百分比有明显错位的，以分项报价表的总价为准，并修改单价；</w:t>
      </w:r>
    </w:p>
    <w:p w14:paraId="276FCDC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（4）总价金额与按单价汇总金额不一致的，以单价金额计算结果为准。</w:t>
      </w:r>
    </w:p>
    <w:p w14:paraId="2740F7E6">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同时出现2种以上不一致的，按照前款规定的顺序修正。修正后的报价按17.2.2第二款的规定经供应商确认后产生约束力。</w:t>
      </w:r>
    </w:p>
    <w:p w14:paraId="71027A3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17.2.4在响应文件初审、详审过程中，如果磋商小组成员出现对评审结果有不同意见的，应当以书面形式反映，</w:t>
      </w:r>
      <w:r>
        <w:rPr>
          <w:rFonts w:hint="eastAsia" w:ascii="仿宋_GB2312" w:hAnsi="宋体" w:eastAsia="仿宋_GB2312" w:cs="宋体"/>
          <w:sz w:val="28"/>
          <w:szCs w:val="28"/>
          <w:highlight w:val="none"/>
        </w:rPr>
        <w:t>评审报告</w:t>
      </w:r>
      <w:r>
        <w:rPr>
          <w:rFonts w:hint="eastAsia" w:ascii="仿宋_GB2312" w:hAnsi="宋体" w:eastAsia="仿宋_GB2312" w:cs="宋体"/>
          <w:color w:val="000000"/>
          <w:sz w:val="28"/>
          <w:szCs w:val="28"/>
          <w:highlight w:val="none"/>
        </w:rPr>
        <w:t>中应注明该不同意见。磋商小组成员拒绝在评审报告中签字又不书面说明其不同意见和理由的，视为同意磋商结果。</w:t>
      </w:r>
    </w:p>
    <w:p w14:paraId="565895F0">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307E5E9B">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565FA6B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17.5使用综合评分法的采购项目，提供相同品牌产品且通过资格审查、符合性审查的不同供应商参加同一合同项下采购的，按一家供应商计算，评审后得分最高的同品牌供应商获得成交候选人推荐资格；评审得分相同的，由评审委员会按照磋商报价最低的优先；磋商报价也相等的，技术得分高的优先；技术得分也相等的，由采购人自行确定一个供应商获得成交候选人推荐资格。</w:t>
      </w:r>
    </w:p>
    <w:p w14:paraId="7CE9A73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确定一个供应商获得成交候选人推荐资格，磋商文件未规定的采取随机抽取方式确定，其他同品牌供应商不作为成交候选人。</w:t>
      </w:r>
    </w:p>
    <w:p w14:paraId="2B6F29F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非单一产品采购项目，采购人应当根据采购项目技术构成、产品价格比重等合理确定核心产品，并在磋商文件中载明。多家供应商提供的核心产品品牌相同的，按前两款规定处理。</w:t>
      </w:r>
    </w:p>
    <w:p w14:paraId="68FC4997">
      <w:pPr>
        <w:spacing w:line="520" w:lineRule="exact"/>
        <w:ind w:firstLine="560"/>
        <w:rPr>
          <w:rFonts w:ascii="仿宋_GB2312" w:hAnsi="宋体" w:eastAsia="仿宋_GB2312" w:cs="宋体"/>
          <w:b/>
          <w:bCs/>
          <w:color w:val="000000"/>
          <w:sz w:val="28"/>
          <w:szCs w:val="28"/>
          <w:highlight w:val="none"/>
        </w:rPr>
      </w:pPr>
      <w:bookmarkStart w:id="94" w:name="_Toc376936755"/>
      <w:bookmarkStart w:id="95" w:name="_Toc325726024"/>
      <w:bookmarkStart w:id="96" w:name="_Toc13668"/>
      <w:bookmarkStart w:id="97" w:name="_Toc20611"/>
      <w:r>
        <w:rPr>
          <w:rFonts w:hint="eastAsia" w:ascii="仿宋_GB2312" w:hAnsi="宋体" w:eastAsia="仿宋_GB2312" w:cs="宋体"/>
          <w:b/>
          <w:bCs/>
          <w:color w:val="000000"/>
          <w:sz w:val="28"/>
          <w:szCs w:val="28"/>
          <w:highlight w:val="none"/>
        </w:rPr>
        <w:t>18.评审办法</w:t>
      </w:r>
      <w:bookmarkEnd w:id="94"/>
      <w:bookmarkEnd w:id="95"/>
      <w:bookmarkEnd w:id="96"/>
      <w:bookmarkEnd w:id="97"/>
    </w:p>
    <w:p w14:paraId="3FE72CDD">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18.1依照《中华人民共和国政府采购法》、《中华人民共和国政府采购法实施条例》、《政府采购竞争性磋商采购方式管理暂行办法》的规定，结合该项目的特点制定本评审办法。本次评审采用综合评分法。</w:t>
      </w:r>
    </w:p>
    <w:p w14:paraId="6EBD5016">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18.2评审标准和分值分配：</w:t>
      </w:r>
    </w:p>
    <w:tbl>
      <w:tblPr>
        <w:tblStyle w:val="22"/>
        <w:tblW w:w="973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301"/>
        <w:gridCol w:w="940"/>
        <w:gridCol w:w="6203"/>
      </w:tblGrid>
      <w:tr w14:paraId="239A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86" w:type="dxa"/>
            <w:vAlign w:val="center"/>
          </w:tcPr>
          <w:p w14:paraId="71337927">
            <w:pPr>
              <w:spacing w:line="500" w:lineRule="exact"/>
              <w:ind w:firstLine="232" w:firstLineChars="83"/>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类别</w:t>
            </w:r>
          </w:p>
        </w:tc>
        <w:tc>
          <w:tcPr>
            <w:tcW w:w="1301" w:type="dxa"/>
            <w:vAlign w:val="center"/>
          </w:tcPr>
          <w:p w14:paraId="2FD5247F">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项目</w:t>
            </w:r>
          </w:p>
        </w:tc>
        <w:tc>
          <w:tcPr>
            <w:tcW w:w="940" w:type="dxa"/>
            <w:vAlign w:val="center"/>
          </w:tcPr>
          <w:p w14:paraId="4CB44ECA">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分值</w:t>
            </w:r>
          </w:p>
        </w:tc>
        <w:tc>
          <w:tcPr>
            <w:tcW w:w="6203" w:type="dxa"/>
            <w:vAlign w:val="center"/>
          </w:tcPr>
          <w:p w14:paraId="7B29FA38">
            <w:pPr>
              <w:spacing w:line="500" w:lineRule="exact"/>
              <w:ind w:firstLine="2940" w:firstLineChars="105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评分标准</w:t>
            </w:r>
          </w:p>
        </w:tc>
      </w:tr>
      <w:tr w14:paraId="7FBE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286" w:type="dxa"/>
            <w:vAlign w:val="center"/>
          </w:tcPr>
          <w:p w14:paraId="1C10BD28">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磋商</w:t>
            </w:r>
          </w:p>
          <w:p w14:paraId="6E08E8A9">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报价</w:t>
            </w:r>
          </w:p>
          <w:p w14:paraId="587B9932">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（30分）</w:t>
            </w:r>
          </w:p>
        </w:tc>
        <w:tc>
          <w:tcPr>
            <w:tcW w:w="1301" w:type="dxa"/>
            <w:vAlign w:val="center"/>
          </w:tcPr>
          <w:p w14:paraId="2E59BD66">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报价分</w:t>
            </w:r>
          </w:p>
        </w:tc>
        <w:tc>
          <w:tcPr>
            <w:tcW w:w="940" w:type="dxa"/>
            <w:vAlign w:val="center"/>
          </w:tcPr>
          <w:p w14:paraId="3930E0A8">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30分</w:t>
            </w:r>
          </w:p>
        </w:tc>
        <w:tc>
          <w:tcPr>
            <w:tcW w:w="6203" w:type="dxa"/>
            <w:vAlign w:val="center"/>
          </w:tcPr>
          <w:p w14:paraId="7AB4D7D7">
            <w:pPr>
              <w:spacing w:line="500" w:lineRule="exact"/>
              <w:ind w:firstLine="0" w:firstLineChars="0"/>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lang w:eastAsia="zh-CN"/>
              </w:rPr>
              <w:t>（</w:t>
            </w:r>
            <w:r>
              <w:rPr>
                <w:rFonts w:hint="eastAsia" w:ascii="仿宋_GB2312" w:hAnsi="宋体" w:eastAsia="仿宋_GB2312"/>
                <w:color w:val="000000"/>
                <w:sz w:val="28"/>
                <w:szCs w:val="28"/>
                <w:highlight w:val="none"/>
                <w:lang w:val="en-US" w:eastAsia="zh-CN"/>
              </w:rPr>
              <w:t>1</w:t>
            </w:r>
            <w:r>
              <w:rPr>
                <w:rFonts w:hint="eastAsia" w:ascii="仿宋_GB2312" w:hAnsi="宋体" w:eastAsia="仿宋_GB2312"/>
                <w:color w:val="000000"/>
                <w:sz w:val="28"/>
                <w:szCs w:val="28"/>
                <w:highlight w:val="none"/>
                <w:lang w:eastAsia="zh-CN"/>
              </w:rPr>
              <w:t>）</w:t>
            </w:r>
            <w:r>
              <w:rPr>
                <w:rFonts w:hint="eastAsia" w:ascii="仿宋_GB2312" w:hAnsi="宋体" w:eastAsia="仿宋_GB2312"/>
                <w:color w:val="000000"/>
                <w:sz w:val="28"/>
                <w:szCs w:val="28"/>
                <w:highlight w:val="none"/>
              </w:rPr>
              <w:t>磋商基准值=满足磋商文件要求且最后磋商报价最低的供应商的价格为磋商基准价。</w:t>
            </w:r>
          </w:p>
          <w:p w14:paraId="33801426">
            <w:pPr>
              <w:spacing w:line="500" w:lineRule="exact"/>
              <w:ind w:firstLine="0" w:firstLineChars="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磋商报价得分=（磋商基准价/最后磋商报价）×价格权值（30%）×100（四舍五入后保留小数点后两位）。</w:t>
            </w:r>
          </w:p>
          <w:p w14:paraId="41E9F21B">
            <w:pPr>
              <w:spacing w:line="500" w:lineRule="exact"/>
              <w:ind w:firstLine="0" w:firstLineChars="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根据《政府采购促进中小企业发展管理办法》、《关于促进残疾人就业政府采购政策的通知》的相关规定，对残疾人福利性单位、监狱企业、小型和微型企业制造（生产）产品的价格给予10%的扣除，用扣除后的价格参与评审。</w:t>
            </w:r>
          </w:p>
          <w:p w14:paraId="24F09B4F">
            <w:pPr>
              <w:spacing w:line="500" w:lineRule="exact"/>
              <w:ind w:firstLine="0" w:firstLineChars="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（残疾人福利性单位属于监狱企业、小型、微型企业的，不重复享受政策。）</w:t>
            </w:r>
          </w:p>
        </w:tc>
      </w:tr>
      <w:tr w14:paraId="1B74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1286" w:type="dxa"/>
            <w:vMerge w:val="restart"/>
            <w:vAlign w:val="center"/>
          </w:tcPr>
          <w:p w14:paraId="15939B1D">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商务</w:t>
            </w:r>
          </w:p>
          <w:p w14:paraId="5726C074">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评价</w:t>
            </w:r>
          </w:p>
          <w:p w14:paraId="4C5E9D98">
            <w:pPr>
              <w:pStyle w:val="5"/>
              <w:spacing w:line="500" w:lineRule="exact"/>
              <w:ind w:firstLine="0" w:firstLineChars="0"/>
              <w:jc w:val="left"/>
              <w:rPr>
                <w:rFonts w:eastAsia="仿宋_GB2312"/>
                <w:highlight w:val="none"/>
              </w:rPr>
            </w:pPr>
            <w:r>
              <w:rPr>
                <w:rFonts w:hint="eastAsia" w:ascii="仿宋_GB2312" w:hAnsi="宋体" w:eastAsia="仿宋_GB2312" w:cs="宋体"/>
                <w:color w:val="000000"/>
                <w:sz w:val="28"/>
                <w:szCs w:val="28"/>
                <w:highlight w:val="none"/>
              </w:rPr>
              <w:t>（1</w:t>
            </w:r>
            <w:r>
              <w:rPr>
                <w:rFonts w:hint="eastAsia" w:ascii="仿宋_GB2312" w:hAnsi="宋体" w:eastAsia="仿宋_GB2312" w:cs="宋体"/>
                <w:color w:val="000000"/>
                <w:sz w:val="28"/>
                <w:szCs w:val="28"/>
                <w:highlight w:val="none"/>
                <w:lang w:val="en-US" w:eastAsia="zh-CN"/>
              </w:rPr>
              <w:t>2</w:t>
            </w:r>
            <w:r>
              <w:rPr>
                <w:rFonts w:hint="eastAsia" w:ascii="仿宋_GB2312" w:hAnsi="宋体" w:eastAsia="仿宋_GB2312" w:cs="宋体"/>
                <w:color w:val="000000"/>
                <w:sz w:val="28"/>
                <w:szCs w:val="28"/>
                <w:highlight w:val="none"/>
              </w:rPr>
              <w:t>分）</w:t>
            </w:r>
          </w:p>
        </w:tc>
        <w:tc>
          <w:tcPr>
            <w:tcW w:w="1301" w:type="dxa"/>
            <w:vAlign w:val="center"/>
          </w:tcPr>
          <w:p w14:paraId="7C3C7675">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业绩</w:t>
            </w:r>
          </w:p>
        </w:tc>
        <w:tc>
          <w:tcPr>
            <w:tcW w:w="940" w:type="dxa"/>
            <w:vAlign w:val="center"/>
          </w:tcPr>
          <w:p w14:paraId="73BE365A">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10分</w:t>
            </w:r>
          </w:p>
        </w:tc>
        <w:tc>
          <w:tcPr>
            <w:tcW w:w="6203" w:type="dxa"/>
            <w:vAlign w:val="center"/>
          </w:tcPr>
          <w:p w14:paraId="46C1F415">
            <w:pPr>
              <w:spacing w:line="50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zh-CN"/>
              </w:rPr>
              <w:t>提供2020年</w:t>
            </w:r>
            <w:r>
              <w:rPr>
                <w:rFonts w:hint="eastAsia" w:ascii="仿宋_GB2312" w:hAnsi="宋体" w:eastAsia="仿宋_GB2312" w:cs="宋体"/>
                <w:color w:val="000000"/>
                <w:sz w:val="28"/>
                <w:szCs w:val="28"/>
                <w:highlight w:val="none"/>
              </w:rPr>
              <w:t>1月1日</w:t>
            </w:r>
            <w:r>
              <w:rPr>
                <w:rFonts w:hint="eastAsia" w:ascii="仿宋_GB2312" w:hAnsi="宋体" w:eastAsia="仿宋_GB2312" w:cs="宋体"/>
                <w:color w:val="000000"/>
                <w:sz w:val="28"/>
                <w:szCs w:val="28"/>
                <w:highlight w:val="none"/>
                <w:lang w:val="zh-CN"/>
              </w:rPr>
              <w:t>以来的类似业绩证明材料。每提供1项得2分,满分10分；不提供不得分。需提供合同</w:t>
            </w:r>
            <w:r>
              <w:rPr>
                <w:rFonts w:hint="eastAsia" w:ascii="仿宋_GB2312" w:hAnsi="宋体" w:eastAsia="仿宋_GB2312" w:cs="宋体"/>
                <w:color w:val="000000"/>
                <w:sz w:val="28"/>
                <w:szCs w:val="28"/>
                <w:highlight w:val="none"/>
                <w:lang w:val="en-US" w:eastAsia="zh-CN"/>
              </w:rPr>
              <w:t>或</w:t>
            </w:r>
            <w:r>
              <w:rPr>
                <w:rFonts w:hint="eastAsia" w:ascii="仿宋_GB2312" w:hAnsi="宋体" w:eastAsia="仿宋_GB2312" w:cs="宋体"/>
                <w:color w:val="000000"/>
                <w:sz w:val="28"/>
                <w:szCs w:val="28"/>
                <w:highlight w:val="none"/>
                <w:lang w:val="zh-CN"/>
              </w:rPr>
              <w:t>中标通知书（合同包含首页、标的及金额所在页、供货合同签字盖章页）的扫描件或复印件。</w:t>
            </w:r>
          </w:p>
        </w:tc>
      </w:tr>
      <w:tr w14:paraId="7115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86" w:type="dxa"/>
            <w:vMerge w:val="continue"/>
            <w:vAlign w:val="center"/>
          </w:tcPr>
          <w:p w14:paraId="60C14C95">
            <w:pPr>
              <w:spacing w:line="50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34DDB717">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节能和环保</w:t>
            </w:r>
          </w:p>
        </w:tc>
        <w:tc>
          <w:tcPr>
            <w:tcW w:w="940" w:type="dxa"/>
            <w:vAlign w:val="center"/>
          </w:tcPr>
          <w:p w14:paraId="59CD6C45">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en-US" w:eastAsia="zh-CN"/>
              </w:rPr>
              <w:t>2</w:t>
            </w:r>
            <w:r>
              <w:rPr>
                <w:rFonts w:hint="eastAsia" w:ascii="仿宋_GB2312" w:hAnsi="宋体" w:eastAsia="仿宋_GB2312" w:cs="宋体"/>
                <w:color w:val="000000"/>
                <w:sz w:val="28"/>
                <w:szCs w:val="28"/>
                <w:highlight w:val="none"/>
              </w:rPr>
              <w:t>分</w:t>
            </w:r>
          </w:p>
        </w:tc>
        <w:tc>
          <w:tcPr>
            <w:tcW w:w="6203" w:type="dxa"/>
            <w:vAlign w:val="center"/>
          </w:tcPr>
          <w:p w14:paraId="469E88B8">
            <w:pPr>
              <w:spacing w:line="50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所提供产品为节能产品得</w:t>
            </w:r>
            <w:r>
              <w:rPr>
                <w:rFonts w:hint="eastAsia" w:ascii="仿宋_GB2312" w:hAnsi="宋体" w:eastAsia="仿宋_GB2312" w:cs="宋体"/>
                <w:color w:val="000000"/>
                <w:sz w:val="28"/>
                <w:szCs w:val="28"/>
                <w:highlight w:val="none"/>
                <w:lang w:val="en-US" w:eastAsia="zh-CN"/>
              </w:rPr>
              <w:t>1</w:t>
            </w:r>
            <w:r>
              <w:rPr>
                <w:rFonts w:hint="eastAsia" w:ascii="仿宋_GB2312" w:hAnsi="宋体" w:eastAsia="仿宋_GB2312" w:cs="宋体"/>
                <w:color w:val="000000"/>
                <w:sz w:val="28"/>
                <w:szCs w:val="28"/>
                <w:highlight w:val="none"/>
              </w:rPr>
              <w:t>分，所提供产品为环保产品得</w:t>
            </w:r>
            <w:r>
              <w:rPr>
                <w:rFonts w:hint="eastAsia" w:ascii="仿宋_GB2312" w:hAnsi="宋体" w:eastAsia="仿宋_GB2312" w:cs="宋体"/>
                <w:color w:val="000000"/>
                <w:sz w:val="28"/>
                <w:szCs w:val="28"/>
                <w:highlight w:val="none"/>
                <w:lang w:val="en-US" w:eastAsia="zh-CN"/>
              </w:rPr>
              <w:t>1</w:t>
            </w:r>
            <w:r>
              <w:rPr>
                <w:rFonts w:hint="eastAsia" w:ascii="仿宋_GB2312" w:hAnsi="宋体" w:eastAsia="仿宋_GB2312" w:cs="宋体"/>
                <w:color w:val="000000"/>
                <w:sz w:val="28"/>
                <w:szCs w:val="28"/>
                <w:highlight w:val="none"/>
              </w:rPr>
              <w:t>分，满分</w:t>
            </w:r>
            <w:r>
              <w:rPr>
                <w:rFonts w:hint="eastAsia" w:ascii="仿宋_GB2312" w:hAnsi="宋体" w:eastAsia="仿宋_GB2312" w:cs="宋体"/>
                <w:color w:val="000000"/>
                <w:sz w:val="28"/>
                <w:szCs w:val="28"/>
                <w:highlight w:val="none"/>
                <w:lang w:val="en-US" w:eastAsia="zh-CN"/>
              </w:rPr>
              <w:t>2</w:t>
            </w:r>
            <w:r>
              <w:rPr>
                <w:rFonts w:hint="eastAsia" w:ascii="仿宋_GB2312" w:hAnsi="宋体" w:eastAsia="仿宋_GB2312" w:cs="宋体"/>
                <w:color w:val="000000"/>
                <w:sz w:val="28"/>
                <w:szCs w:val="28"/>
                <w:highlight w:val="none"/>
              </w:rPr>
              <w:t>分，未提供截图的不得分。</w:t>
            </w:r>
          </w:p>
          <w:p w14:paraId="0AB13119">
            <w:pPr>
              <w:spacing w:line="50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注：该项得分以认证机构出具的节能产品、环境标志产品证书或《政府采购节能产品、环境标志产品实施品目清单》截图为准。</w:t>
            </w:r>
          </w:p>
        </w:tc>
      </w:tr>
      <w:tr w14:paraId="4856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286" w:type="dxa"/>
            <w:vMerge w:val="restart"/>
            <w:vAlign w:val="center"/>
          </w:tcPr>
          <w:p w14:paraId="49A1ADF5">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技术</w:t>
            </w:r>
          </w:p>
          <w:p w14:paraId="1E8CDEE6">
            <w:pPr>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评价</w:t>
            </w:r>
          </w:p>
          <w:p w14:paraId="3DDCE828">
            <w:pPr>
              <w:pStyle w:val="5"/>
              <w:spacing w:line="500" w:lineRule="exact"/>
              <w:ind w:firstLine="0" w:firstLineChars="0"/>
              <w:rPr>
                <w:rFonts w:eastAsia="仿宋_GB2312"/>
                <w:highlight w:val="none"/>
              </w:rPr>
            </w:pPr>
            <w:r>
              <w:rPr>
                <w:rFonts w:hint="eastAsia" w:ascii="仿宋_GB2312" w:hAnsi="宋体" w:eastAsia="仿宋_GB2312" w:cs="宋体"/>
                <w:color w:val="000000"/>
                <w:sz w:val="28"/>
                <w:szCs w:val="28"/>
                <w:highlight w:val="none"/>
              </w:rPr>
              <w:t>（5</w:t>
            </w:r>
            <w:r>
              <w:rPr>
                <w:rFonts w:hint="eastAsia" w:ascii="仿宋_GB2312" w:hAnsi="宋体" w:eastAsia="仿宋_GB2312" w:cs="宋体"/>
                <w:color w:val="000000"/>
                <w:sz w:val="28"/>
                <w:szCs w:val="28"/>
                <w:highlight w:val="none"/>
                <w:lang w:val="en-US" w:eastAsia="zh-CN"/>
              </w:rPr>
              <w:t>8</w:t>
            </w:r>
            <w:r>
              <w:rPr>
                <w:rFonts w:hint="eastAsia" w:ascii="仿宋_GB2312" w:hAnsi="宋体" w:eastAsia="仿宋_GB2312" w:cs="宋体"/>
                <w:color w:val="000000"/>
                <w:sz w:val="28"/>
                <w:szCs w:val="28"/>
                <w:highlight w:val="none"/>
              </w:rPr>
              <w:t>分）</w:t>
            </w:r>
          </w:p>
        </w:tc>
        <w:tc>
          <w:tcPr>
            <w:tcW w:w="1301" w:type="dxa"/>
            <w:vAlign w:val="center"/>
          </w:tcPr>
          <w:p w14:paraId="4FFE2472">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技术</w:t>
            </w:r>
          </w:p>
          <w:p w14:paraId="6701EE5A">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参数</w:t>
            </w:r>
          </w:p>
        </w:tc>
        <w:tc>
          <w:tcPr>
            <w:tcW w:w="940" w:type="dxa"/>
            <w:vAlign w:val="center"/>
          </w:tcPr>
          <w:p w14:paraId="36168A24">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en-US" w:eastAsia="zh-CN"/>
              </w:rPr>
              <w:t>12</w:t>
            </w:r>
            <w:r>
              <w:rPr>
                <w:rFonts w:hint="eastAsia" w:ascii="仿宋_GB2312" w:hAnsi="宋体" w:eastAsia="仿宋_GB2312" w:cs="宋体"/>
                <w:color w:val="000000"/>
                <w:sz w:val="28"/>
                <w:szCs w:val="28"/>
                <w:highlight w:val="none"/>
                <w:lang w:val="zh-CN"/>
              </w:rPr>
              <w:t>分</w:t>
            </w:r>
          </w:p>
        </w:tc>
        <w:tc>
          <w:tcPr>
            <w:tcW w:w="6203" w:type="dxa"/>
            <w:vAlign w:val="center"/>
          </w:tcPr>
          <w:p w14:paraId="52008D49">
            <w:pPr>
              <w:keepNext w:val="0"/>
              <w:keepLines w:val="0"/>
              <w:pageBreakBefore w:val="0"/>
              <w:widowControl w:val="0"/>
              <w:kinsoku/>
              <w:wordWrap/>
              <w:overflowPunct/>
              <w:topLinePunct w:val="0"/>
              <w:bidi w:val="0"/>
              <w:adjustRightInd/>
              <w:snapToGrid/>
              <w:spacing w:line="520" w:lineRule="exact"/>
              <w:ind w:left="0" w:leftChars="0" w:firstLine="0" w:firstLineChars="0"/>
              <w:textAlignment w:val="auto"/>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zh-CN"/>
              </w:rPr>
              <w:t>产品配置和</w:t>
            </w:r>
            <w:r>
              <w:rPr>
                <w:rFonts w:hint="eastAsia" w:ascii="仿宋_GB2312" w:hAnsi="宋体" w:eastAsia="仿宋_GB2312" w:cs="宋体"/>
                <w:color w:val="000000"/>
                <w:sz w:val="28"/>
                <w:szCs w:val="28"/>
                <w:highlight w:val="none"/>
                <w:lang w:val="en-US" w:eastAsia="zh-CN"/>
              </w:rPr>
              <w:t>数量</w:t>
            </w:r>
            <w:r>
              <w:rPr>
                <w:rFonts w:hint="eastAsia" w:ascii="仿宋_GB2312" w:hAnsi="宋体" w:eastAsia="仿宋_GB2312" w:cs="宋体"/>
                <w:color w:val="000000"/>
                <w:sz w:val="28"/>
                <w:szCs w:val="28"/>
                <w:highlight w:val="none"/>
                <w:lang w:val="zh-CN"/>
              </w:rPr>
              <w:t>完全满足或高于</w:t>
            </w:r>
            <w:r>
              <w:rPr>
                <w:rFonts w:hint="eastAsia" w:ascii="仿宋_GB2312" w:hAnsi="宋体" w:eastAsia="仿宋_GB2312" w:cs="宋体"/>
                <w:color w:val="000000"/>
                <w:sz w:val="28"/>
                <w:szCs w:val="28"/>
                <w:highlight w:val="none"/>
              </w:rPr>
              <w:t>磋商</w:t>
            </w:r>
            <w:r>
              <w:rPr>
                <w:rFonts w:hint="eastAsia" w:ascii="仿宋_GB2312" w:hAnsi="宋体" w:eastAsia="仿宋_GB2312" w:cs="宋体"/>
                <w:color w:val="000000"/>
                <w:sz w:val="28"/>
                <w:szCs w:val="28"/>
                <w:highlight w:val="none"/>
                <w:lang w:val="zh-CN"/>
              </w:rPr>
              <w:t>文件要求的，得</w:t>
            </w:r>
            <w:r>
              <w:rPr>
                <w:rFonts w:hint="eastAsia" w:ascii="仿宋_GB2312" w:hAnsi="宋体" w:eastAsia="仿宋_GB2312" w:cs="宋体"/>
                <w:color w:val="000000"/>
                <w:sz w:val="28"/>
                <w:szCs w:val="28"/>
                <w:highlight w:val="none"/>
                <w:lang w:val="en-US" w:eastAsia="zh-CN"/>
              </w:rPr>
              <w:t>12</w:t>
            </w:r>
            <w:r>
              <w:rPr>
                <w:rFonts w:hint="eastAsia" w:ascii="仿宋_GB2312" w:hAnsi="宋体" w:eastAsia="仿宋_GB2312" w:cs="宋体"/>
                <w:color w:val="000000"/>
                <w:sz w:val="28"/>
                <w:szCs w:val="28"/>
                <w:highlight w:val="none"/>
                <w:lang w:val="zh-CN"/>
              </w:rPr>
              <w:t>分；每有一项负偏离扣</w:t>
            </w:r>
            <w:r>
              <w:rPr>
                <w:rFonts w:hint="eastAsia" w:ascii="仿宋_GB2312" w:hAnsi="宋体" w:eastAsia="仿宋_GB2312" w:cs="宋体"/>
                <w:color w:val="000000"/>
                <w:sz w:val="28"/>
                <w:szCs w:val="28"/>
                <w:highlight w:val="none"/>
              </w:rPr>
              <w:t>2</w:t>
            </w:r>
            <w:r>
              <w:rPr>
                <w:rFonts w:hint="eastAsia" w:ascii="仿宋_GB2312" w:hAnsi="宋体" w:eastAsia="仿宋_GB2312" w:cs="宋体"/>
                <w:color w:val="000000"/>
                <w:sz w:val="28"/>
                <w:szCs w:val="28"/>
                <w:highlight w:val="none"/>
                <w:lang w:val="zh-CN"/>
              </w:rPr>
              <w:t>分，</w:t>
            </w:r>
            <w:r>
              <w:rPr>
                <w:rFonts w:hint="eastAsia" w:ascii="仿宋_GB2312" w:hAnsi="宋体" w:eastAsia="仿宋_GB2312" w:cs="宋体"/>
                <w:color w:val="000000"/>
                <w:sz w:val="28"/>
                <w:szCs w:val="28"/>
                <w:highlight w:val="none"/>
              </w:rPr>
              <w:t>扣完为止</w:t>
            </w:r>
            <w:r>
              <w:rPr>
                <w:rFonts w:hint="eastAsia" w:ascii="仿宋_GB2312" w:hAnsi="宋体" w:eastAsia="仿宋_GB2312" w:cs="宋体"/>
                <w:color w:val="000000"/>
                <w:sz w:val="28"/>
                <w:szCs w:val="28"/>
                <w:highlight w:val="none"/>
                <w:lang w:val="zh-CN"/>
              </w:rPr>
              <w:t>。</w:t>
            </w:r>
          </w:p>
        </w:tc>
      </w:tr>
      <w:tr w14:paraId="4C52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3" w:hRule="atLeast"/>
        </w:trPr>
        <w:tc>
          <w:tcPr>
            <w:tcW w:w="1286" w:type="dxa"/>
            <w:vMerge w:val="continue"/>
            <w:vAlign w:val="center"/>
          </w:tcPr>
          <w:p w14:paraId="5E23406B">
            <w:pPr>
              <w:spacing w:line="50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6CD7509E">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配送</w:t>
            </w:r>
          </w:p>
          <w:p w14:paraId="298AA5D0">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方案</w:t>
            </w:r>
          </w:p>
        </w:tc>
        <w:tc>
          <w:tcPr>
            <w:tcW w:w="940" w:type="dxa"/>
            <w:vAlign w:val="center"/>
          </w:tcPr>
          <w:p w14:paraId="54F172A1">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en-US" w:eastAsia="zh-CN"/>
              </w:rPr>
              <w:t>16</w:t>
            </w:r>
            <w:r>
              <w:rPr>
                <w:rFonts w:hint="eastAsia" w:ascii="仿宋_GB2312" w:hAnsi="宋体" w:eastAsia="仿宋_GB2312" w:cs="宋体"/>
                <w:color w:val="000000"/>
                <w:sz w:val="28"/>
                <w:szCs w:val="28"/>
                <w:highlight w:val="none"/>
              </w:rPr>
              <w:t>分</w:t>
            </w:r>
          </w:p>
        </w:tc>
        <w:tc>
          <w:tcPr>
            <w:tcW w:w="6203" w:type="dxa"/>
          </w:tcPr>
          <w:p w14:paraId="57A3866A">
            <w:pPr>
              <w:spacing w:line="50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供应商针对本项目提供的配送方案进行评分。内容具体包括：①配送进度计划②货物包装、运输、配送方案③配送过程中突发事件的应急预案④安全运输措施；上述四项投标人每响应一项得</w:t>
            </w:r>
            <w:r>
              <w:rPr>
                <w:rFonts w:hint="eastAsia" w:ascii="仿宋_GB2312" w:hAnsi="宋体" w:eastAsia="仿宋_GB2312" w:cs="宋体"/>
                <w:color w:val="000000"/>
                <w:sz w:val="28"/>
                <w:szCs w:val="28"/>
                <w:highlight w:val="none"/>
                <w:lang w:val="en-US" w:eastAsia="zh-CN"/>
              </w:rPr>
              <w:t>4</w:t>
            </w:r>
            <w:r>
              <w:rPr>
                <w:rFonts w:hint="eastAsia" w:ascii="仿宋_GB2312" w:hAnsi="宋体" w:eastAsia="仿宋_GB2312" w:cs="宋体"/>
                <w:color w:val="000000"/>
                <w:sz w:val="28"/>
                <w:szCs w:val="28"/>
                <w:highlight w:val="none"/>
              </w:rPr>
              <w:t>分，满分</w:t>
            </w:r>
            <w:r>
              <w:rPr>
                <w:rFonts w:hint="eastAsia" w:ascii="仿宋_GB2312" w:hAnsi="宋体" w:eastAsia="仿宋_GB2312" w:cs="宋体"/>
                <w:color w:val="000000"/>
                <w:sz w:val="28"/>
                <w:szCs w:val="28"/>
                <w:highlight w:val="none"/>
                <w:lang w:val="en-US" w:eastAsia="zh-CN"/>
              </w:rPr>
              <w:t>16</w:t>
            </w:r>
            <w:r>
              <w:rPr>
                <w:rFonts w:hint="eastAsia" w:ascii="仿宋_GB2312" w:hAnsi="宋体" w:eastAsia="仿宋_GB2312" w:cs="宋体"/>
                <w:color w:val="000000"/>
                <w:sz w:val="28"/>
                <w:szCs w:val="28"/>
                <w:highlight w:val="none"/>
              </w:rPr>
              <w:t>分。在此基础上，存在缺陷或不足的，每有一处扣</w:t>
            </w:r>
            <w:r>
              <w:rPr>
                <w:rFonts w:hint="eastAsia" w:ascii="仿宋_GB2312" w:hAnsi="宋体" w:eastAsia="仿宋_GB2312" w:cs="宋体"/>
                <w:color w:val="000000"/>
                <w:sz w:val="28"/>
                <w:szCs w:val="28"/>
                <w:highlight w:val="none"/>
                <w:lang w:val="en-US" w:eastAsia="zh-CN"/>
              </w:rPr>
              <w:t>2</w:t>
            </w:r>
            <w:r>
              <w:rPr>
                <w:rFonts w:hint="eastAsia" w:ascii="仿宋_GB2312" w:hAnsi="宋体" w:eastAsia="仿宋_GB2312" w:cs="宋体"/>
                <w:color w:val="000000"/>
                <w:sz w:val="28"/>
                <w:szCs w:val="28"/>
                <w:highlight w:val="none"/>
              </w:rPr>
              <w:t>分。（注：缺陷是指：存在项目名称错误、地点区域错误、内容与本项目需求无关、方案内容矛盾或表述前后不一致、仅有框架或标题、适用的标准（方法）错误、明显复制其他项目内容等情况的任意一种情形。）</w:t>
            </w:r>
          </w:p>
        </w:tc>
      </w:tr>
      <w:tr w14:paraId="7084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1" w:hRule="atLeast"/>
        </w:trPr>
        <w:tc>
          <w:tcPr>
            <w:tcW w:w="1286" w:type="dxa"/>
            <w:vMerge w:val="continue"/>
            <w:vAlign w:val="center"/>
          </w:tcPr>
          <w:p w14:paraId="7850A3D1">
            <w:pPr>
              <w:spacing w:line="50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518F80A9">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项目管理及实施方案</w:t>
            </w:r>
          </w:p>
        </w:tc>
        <w:tc>
          <w:tcPr>
            <w:tcW w:w="940" w:type="dxa"/>
            <w:vAlign w:val="center"/>
          </w:tcPr>
          <w:p w14:paraId="5C7CD865">
            <w:pPr>
              <w:autoSpaceDE w:val="0"/>
              <w:autoSpaceDN w:val="0"/>
              <w:adjustRightInd w:val="0"/>
              <w:spacing w:line="50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en-US" w:eastAsia="zh-CN"/>
              </w:rPr>
              <w:t>10</w:t>
            </w:r>
            <w:r>
              <w:rPr>
                <w:rFonts w:hint="eastAsia" w:ascii="仿宋_GB2312" w:hAnsi="宋体" w:eastAsia="仿宋_GB2312" w:cs="宋体"/>
                <w:color w:val="000000"/>
                <w:sz w:val="28"/>
                <w:szCs w:val="28"/>
                <w:highlight w:val="none"/>
              </w:rPr>
              <w:t>分</w:t>
            </w:r>
          </w:p>
        </w:tc>
        <w:tc>
          <w:tcPr>
            <w:tcW w:w="6203" w:type="dxa"/>
            <w:vAlign w:val="center"/>
          </w:tcPr>
          <w:p w14:paraId="5753AEE6">
            <w:pPr>
              <w:autoSpaceDE w:val="0"/>
              <w:autoSpaceDN w:val="0"/>
              <w:adjustRightInd w:val="0"/>
              <w:spacing w:line="50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供应商针对本项目制定项目管理及实施方案，具体内容包括：①设置项目管理机构②有具体的项目管理措施上述</w:t>
            </w:r>
            <w:r>
              <w:rPr>
                <w:rFonts w:hint="eastAsia" w:ascii="仿宋_GB2312" w:hAnsi="宋体" w:eastAsia="仿宋_GB2312" w:cs="宋体"/>
                <w:color w:val="000000"/>
                <w:sz w:val="28"/>
                <w:szCs w:val="28"/>
                <w:highlight w:val="none"/>
                <w:lang w:val="en-US" w:eastAsia="zh-CN"/>
              </w:rPr>
              <w:t>两</w:t>
            </w:r>
            <w:r>
              <w:rPr>
                <w:rFonts w:hint="eastAsia" w:ascii="仿宋_GB2312" w:hAnsi="宋体" w:eastAsia="仿宋_GB2312" w:cs="宋体"/>
                <w:color w:val="000000"/>
                <w:sz w:val="28"/>
                <w:szCs w:val="28"/>
                <w:highlight w:val="none"/>
              </w:rPr>
              <w:t>项供应商每响应一项得</w:t>
            </w:r>
            <w:r>
              <w:rPr>
                <w:rFonts w:hint="eastAsia" w:ascii="仿宋_GB2312" w:hAnsi="宋体" w:eastAsia="仿宋_GB2312" w:cs="宋体"/>
                <w:color w:val="000000"/>
                <w:sz w:val="28"/>
                <w:szCs w:val="28"/>
                <w:highlight w:val="none"/>
                <w:lang w:val="en-US" w:eastAsia="zh-CN"/>
              </w:rPr>
              <w:t>5</w:t>
            </w:r>
            <w:r>
              <w:rPr>
                <w:rFonts w:hint="eastAsia" w:ascii="仿宋_GB2312" w:hAnsi="宋体" w:eastAsia="仿宋_GB2312" w:cs="宋体"/>
                <w:color w:val="000000"/>
                <w:sz w:val="28"/>
                <w:szCs w:val="28"/>
                <w:highlight w:val="none"/>
              </w:rPr>
              <w:t>分，满分</w:t>
            </w:r>
            <w:r>
              <w:rPr>
                <w:rFonts w:hint="eastAsia" w:ascii="仿宋_GB2312" w:hAnsi="宋体" w:eastAsia="仿宋_GB2312" w:cs="宋体"/>
                <w:color w:val="000000"/>
                <w:sz w:val="28"/>
                <w:szCs w:val="28"/>
                <w:highlight w:val="none"/>
                <w:lang w:val="en-US" w:eastAsia="zh-CN"/>
              </w:rPr>
              <w:t>10</w:t>
            </w:r>
            <w:r>
              <w:rPr>
                <w:rFonts w:hint="eastAsia" w:ascii="仿宋_GB2312" w:hAnsi="宋体" w:eastAsia="仿宋_GB2312" w:cs="宋体"/>
                <w:color w:val="000000"/>
                <w:sz w:val="28"/>
                <w:szCs w:val="28"/>
                <w:highlight w:val="none"/>
              </w:rPr>
              <w:t>分。在此基础上，存在缺陷或不足的，每有一处扣</w:t>
            </w:r>
            <w:r>
              <w:rPr>
                <w:rFonts w:hint="eastAsia" w:ascii="仿宋_GB2312" w:hAnsi="宋体" w:eastAsia="仿宋_GB2312" w:cs="宋体"/>
                <w:color w:val="000000"/>
                <w:sz w:val="28"/>
                <w:szCs w:val="28"/>
                <w:highlight w:val="none"/>
                <w:lang w:val="en-US" w:eastAsia="zh-CN"/>
              </w:rPr>
              <w:t>2.5</w:t>
            </w:r>
            <w:r>
              <w:rPr>
                <w:rFonts w:hint="eastAsia" w:ascii="仿宋_GB2312" w:hAnsi="宋体" w:eastAsia="仿宋_GB2312" w:cs="宋体"/>
                <w:color w:val="000000"/>
                <w:sz w:val="28"/>
                <w:szCs w:val="28"/>
                <w:highlight w:val="none"/>
              </w:rPr>
              <w:t>分。（注：缺陷是指：存在项目名称错误、地点区域错误、内容与本项目需求无关、方案内容矛盾或表述前后不一致、仅有框架或标题、适用的标准（方法）错误、明显复制其他项目内容等情况的任意一种情形。）</w:t>
            </w:r>
          </w:p>
        </w:tc>
      </w:tr>
      <w:tr w14:paraId="2E1C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6" w:type="dxa"/>
            <w:vMerge w:val="continue"/>
            <w:vAlign w:val="center"/>
          </w:tcPr>
          <w:p w14:paraId="16C76A36">
            <w:pPr>
              <w:spacing w:line="50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2A531D28">
            <w:pPr>
              <w:autoSpaceDE w:val="0"/>
              <w:autoSpaceDN w:val="0"/>
              <w:adjustRightInd w:val="0"/>
              <w:spacing w:line="48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质量保证措施</w:t>
            </w:r>
          </w:p>
        </w:tc>
        <w:tc>
          <w:tcPr>
            <w:tcW w:w="940" w:type="dxa"/>
            <w:vAlign w:val="center"/>
          </w:tcPr>
          <w:p w14:paraId="382FB2C4">
            <w:pPr>
              <w:autoSpaceDE w:val="0"/>
              <w:autoSpaceDN w:val="0"/>
              <w:adjustRightInd w:val="0"/>
              <w:spacing w:line="48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en-US" w:eastAsia="zh-CN"/>
              </w:rPr>
              <w:t>10</w:t>
            </w:r>
            <w:r>
              <w:rPr>
                <w:rFonts w:hint="eastAsia" w:ascii="仿宋_GB2312" w:hAnsi="宋体" w:eastAsia="仿宋_GB2312" w:cs="宋体"/>
                <w:color w:val="000000"/>
                <w:sz w:val="28"/>
                <w:szCs w:val="28"/>
                <w:highlight w:val="none"/>
              </w:rPr>
              <w:t>分</w:t>
            </w:r>
          </w:p>
        </w:tc>
        <w:tc>
          <w:tcPr>
            <w:tcW w:w="6203" w:type="dxa"/>
            <w:vAlign w:val="center"/>
          </w:tcPr>
          <w:p w14:paraId="628D72A7">
            <w:pPr>
              <w:autoSpaceDE w:val="0"/>
              <w:autoSpaceDN w:val="0"/>
              <w:adjustRightInd w:val="0"/>
              <w:spacing w:line="48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供应商针对本项目提供设备质量保证措施，具体内容包括：①有具体质量保证计划②有具体的质量保证措施</w:t>
            </w:r>
            <w:r>
              <w:rPr>
                <w:rFonts w:hint="eastAsia" w:ascii="仿宋_GB2312" w:hAnsi="宋体" w:eastAsia="仿宋_GB2312" w:cs="宋体"/>
                <w:color w:val="000000"/>
                <w:sz w:val="28"/>
                <w:szCs w:val="28"/>
                <w:highlight w:val="none"/>
                <w:lang w:eastAsia="zh-CN"/>
              </w:rPr>
              <w:t>。</w:t>
            </w:r>
            <w:r>
              <w:rPr>
                <w:rFonts w:hint="eastAsia" w:ascii="仿宋_GB2312" w:hAnsi="宋体" w:eastAsia="仿宋_GB2312" w:cs="宋体"/>
                <w:color w:val="000000"/>
                <w:sz w:val="28"/>
                <w:szCs w:val="28"/>
                <w:highlight w:val="none"/>
              </w:rPr>
              <w:t>上述</w:t>
            </w:r>
            <w:r>
              <w:rPr>
                <w:rFonts w:hint="eastAsia" w:ascii="仿宋_GB2312" w:hAnsi="宋体" w:eastAsia="仿宋_GB2312" w:cs="宋体"/>
                <w:color w:val="000000"/>
                <w:sz w:val="28"/>
                <w:szCs w:val="28"/>
                <w:highlight w:val="none"/>
                <w:lang w:val="en-US" w:eastAsia="zh-CN"/>
              </w:rPr>
              <w:t>两</w:t>
            </w:r>
            <w:r>
              <w:rPr>
                <w:rFonts w:hint="eastAsia" w:ascii="仿宋_GB2312" w:hAnsi="宋体" w:eastAsia="仿宋_GB2312" w:cs="宋体"/>
                <w:color w:val="000000"/>
                <w:sz w:val="28"/>
                <w:szCs w:val="28"/>
                <w:highlight w:val="none"/>
              </w:rPr>
              <w:t>项供应商每响应一项得</w:t>
            </w:r>
            <w:r>
              <w:rPr>
                <w:rFonts w:hint="eastAsia" w:ascii="仿宋_GB2312" w:hAnsi="宋体" w:eastAsia="仿宋_GB2312" w:cs="宋体"/>
                <w:color w:val="000000"/>
                <w:sz w:val="28"/>
                <w:szCs w:val="28"/>
                <w:highlight w:val="none"/>
                <w:lang w:val="en-US" w:eastAsia="zh-CN"/>
              </w:rPr>
              <w:t>5</w:t>
            </w:r>
            <w:r>
              <w:rPr>
                <w:rFonts w:hint="eastAsia" w:ascii="仿宋_GB2312" w:hAnsi="宋体" w:eastAsia="仿宋_GB2312" w:cs="宋体"/>
                <w:color w:val="000000"/>
                <w:sz w:val="28"/>
                <w:szCs w:val="28"/>
                <w:highlight w:val="none"/>
              </w:rPr>
              <w:t>分，满分</w:t>
            </w:r>
            <w:r>
              <w:rPr>
                <w:rFonts w:hint="eastAsia" w:ascii="仿宋_GB2312" w:hAnsi="宋体" w:eastAsia="仿宋_GB2312" w:cs="宋体"/>
                <w:color w:val="000000"/>
                <w:sz w:val="28"/>
                <w:szCs w:val="28"/>
                <w:highlight w:val="none"/>
                <w:lang w:val="en-US" w:eastAsia="zh-CN"/>
              </w:rPr>
              <w:t>10</w:t>
            </w:r>
            <w:r>
              <w:rPr>
                <w:rFonts w:hint="eastAsia" w:ascii="仿宋_GB2312" w:hAnsi="宋体" w:eastAsia="仿宋_GB2312" w:cs="宋体"/>
                <w:color w:val="000000"/>
                <w:sz w:val="28"/>
                <w:szCs w:val="28"/>
                <w:highlight w:val="none"/>
              </w:rPr>
              <w:t>分。在此基础上，存在缺陷或不足的，每有一处扣</w:t>
            </w:r>
            <w:r>
              <w:rPr>
                <w:rFonts w:hint="eastAsia" w:ascii="仿宋_GB2312" w:hAnsi="宋体" w:eastAsia="仿宋_GB2312" w:cs="宋体"/>
                <w:color w:val="000000"/>
                <w:sz w:val="28"/>
                <w:szCs w:val="28"/>
                <w:highlight w:val="none"/>
                <w:lang w:val="en-US" w:eastAsia="zh-CN"/>
              </w:rPr>
              <w:t>2.5</w:t>
            </w:r>
            <w:r>
              <w:rPr>
                <w:rFonts w:hint="eastAsia" w:ascii="仿宋_GB2312" w:hAnsi="宋体" w:eastAsia="仿宋_GB2312" w:cs="宋体"/>
                <w:color w:val="000000"/>
                <w:sz w:val="28"/>
                <w:szCs w:val="28"/>
                <w:highlight w:val="none"/>
              </w:rPr>
              <w:t>分。（注：缺陷是指：存在项目名称错误、地点区域错误、内容与本项目需求无关、方案内容矛盾或表述前后不一致、仅有框架或标题、适用的标准（方法）错误、明显复制其他项目内容等情况的任意一种情形。）</w:t>
            </w:r>
          </w:p>
        </w:tc>
      </w:tr>
      <w:tr w14:paraId="4F59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6" w:type="dxa"/>
            <w:vMerge w:val="continue"/>
            <w:vAlign w:val="center"/>
          </w:tcPr>
          <w:p w14:paraId="41B41E4D">
            <w:pPr>
              <w:spacing w:line="50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2625EBB0">
            <w:pPr>
              <w:autoSpaceDE w:val="0"/>
              <w:autoSpaceDN w:val="0"/>
              <w:adjustRightInd w:val="0"/>
              <w:spacing w:line="48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售后</w:t>
            </w:r>
          </w:p>
          <w:p w14:paraId="181A2C9E">
            <w:pPr>
              <w:autoSpaceDE w:val="0"/>
              <w:autoSpaceDN w:val="0"/>
              <w:adjustRightInd w:val="0"/>
              <w:spacing w:line="48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服务</w:t>
            </w:r>
          </w:p>
        </w:tc>
        <w:tc>
          <w:tcPr>
            <w:tcW w:w="940" w:type="dxa"/>
            <w:vAlign w:val="center"/>
          </w:tcPr>
          <w:p w14:paraId="6353E1B8">
            <w:pPr>
              <w:autoSpaceDE w:val="0"/>
              <w:autoSpaceDN w:val="0"/>
              <w:adjustRightInd w:val="0"/>
              <w:spacing w:line="48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en-US" w:eastAsia="zh-CN"/>
              </w:rPr>
              <w:t>10</w:t>
            </w:r>
            <w:r>
              <w:rPr>
                <w:rFonts w:hint="eastAsia" w:ascii="仿宋_GB2312" w:hAnsi="宋体" w:eastAsia="仿宋_GB2312" w:cs="宋体"/>
                <w:color w:val="000000"/>
                <w:sz w:val="28"/>
                <w:szCs w:val="28"/>
                <w:highlight w:val="none"/>
              </w:rPr>
              <w:t>分</w:t>
            </w:r>
          </w:p>
        </w:tc>
        <w:tc>
          <w:tcPr>
            <w:tcW w:w="6203" w:type="dxa"/>
            <w:vAlign w:val="center"/>
          </w:tcPr>
          <w:p w14:paraId="00AC121D">
            <w:pPr>
              <w:spacing w:line="48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供应商根据采购需求及项目实际情况，提供售后服务计划、措施及服务承诺，具体内容如下：在质量保证期内提供①售后服务方案及承诺②对于产品质量问题造成的损坏，免费提供咨询、维修服务；上述</w:t>
            </w:r>
            <w:r>
              <w:rPr>
                <w:rFonts w:hint="eastAsia" w:ascii="仿宋_GB2312" w:hAnsi="宋体" w:eastAsia="仿宋_GB2312" w:cs="宋体"/>
                <w:color w:val="000000"/>
                <w:sz w:val="28"/>
                <w:szCs w:val="28"/>
                <w:highlight w:val="none"/>
                <w:lang w:val="en-US" w:eastAsia="zh-CN"/>
              </w:rPr>
              <w:t>两</w:t>
            </w:r>
            <w:r>
              <w:rPr>
                <w:rFonts w:hint="eastAsia" w:ascii="仿宋_GB2312" w:hAnsi="宋体" w:eastAsia="仿宋_GB2312" w:cs="宋体"/>
                <w:color w:val="000000"/>
                <w:sz w:val="28"/>
                <w:szCs w:val="28"/>
                <w:highlight w:val="none"/>
              </w:rPr>
              <w:t>项按采购项目要求及技术参数切实满足项目实际需求，每响应一项得</w:t>
            </w:r>
            <w:r>
              <w:rPr>
                <w:rFonts w:hint="eastAsia" w:ascii="仿宋_GB2312" w:hAnsi="宋体" w:eastAsia="仿宋_GB2312" w:cs="宋体"/>
                <w:color w:val="000000"/>
                <w:sz w:val="28"/>
                <w:szCs w:val="28"/>
                <w:highlight w:val="none"/>
                <w:lang w:val="en-US" w:eastAsia="zh-CN"/>
              </w:rPr>
              <w:t>5</w:t>
            </w:r>
            <w:r>
              <w:rPr>
                <w:rFonts w:hint="eastAsia" w:ascii="仿宋_GB2312" w:hAnsi="宋体" w:eastAsia="仿宋_GB2312" w:cs="宋体"/>
                <w:color w:val="000000"/>
                <w:sz w:val="28"/>
                <w:szCs w:val="28"/>
                <w:highlight w:val="none"/>
              </w:rPr>
              <w:t>分，满分</w:t>
            </w:r>
            <w:r>
              <w:rPr>
                <w:rFonts w:hint="eastAsia" w:ascii="仿宋_GB2312" w:hAnsi="宋体" w:eastAsia="仿宋_GB2312" w:cs="宋体"/>
                <w:color w:val="000000"/>
                <w:sz w:val="28"/>
                <w:szCs w:val="28"/>
                <w:highlight w:val="none"/>
                <w:lang w:val="en-US" w:eastAsia="zh-CN"/>
              </w:rPr>
              <w:t>10</w:t>
            </w:r>
            <w:r>
              <w:rPr>
                <w:rFonts w:hint="eastAsia" w:ascii="仿宋_GB2312" w:hAnsi="宋体" w:eastAsia="仿宋_GB2312" w:cs="宋体"/>
                <w:color w:val="000000"/>
                <w:sz w:val="28"/>
                <w:szCs w:val="28"/>
                <w:highlight w:val="none"/>
              </w:rPr>
              <w:t>分；在此基础上，存在缺陷或不足的，每有一处扣</w:t>
            </w:r>
            <w:r>
              <w:rPr>
                <w:rFonts w:hint="eastAsia" w:ascii="仿宋_GB2312" w:hAnsi="宋体" w:eastAsia="仿宋_GB2312" w:cs="宋体"/>
                <w:color w:val="000000"/>
                <w:sz w:val="28"/>
                <w:szCs w:val="28"/>
                <w:highlight w:val="none"/>
                <w:lang w:val="en-US" w:eastAsia="zh-CN"/>
              </w:rPr>
              <w:t>2.5</w:t>
            </w:r>
            <w:r>
              <w:rPr>
                <w:rFonts w:hint="eastAsia" w:ascii="仿宋_GB2312" w:hAnsi="宋体" w:eastAsia="仿宋_GB2312" w:cs="宋体"/>
                <w:color w:val="000000"/>
                <w:sz w:val="28"/>
                <w:szCs w:val="28"/>
                <w:highlight w:val="none"/>
              </w:rPr>
              <w:t>分。（注：缺陷是指：存在项目名称错误、地点区域错误、内容与本项目需求无关、方案内容矛盾或表述前后不一致、仅有框架或标题、适用的标准（方法）错误、明显复制其他项目内容等情况的任意一种情形。）</w:t>
            </w:r>
          </w:p>
        </w:tc>
      </w:tr>
    </w:tbl>
    <w:p w14:paraId="465E97CB">
      <w:pPr>
        <w:spacing w:line="520" w:lineRule="exact"/>
        <w:ind w:firstLine="560"/>
        <w:rPr>
          <w:rFonts w:ascii="仿宋_GB2312" w:hAnsi="宋体" w:eastAsia="仿宋_GB2312" w:cs="宋体"/>
          <w:b/>
          <w:bCs/>
          <w:color w:val="000000"/>
          <w:sz w:val="28"/>
          <w:szCs w:val="28"/>
          <w:highlight w:val="none"/>
        </w:rPr>
      </w:pPr>
      <w:bookmarkStart w:id="98" w:name="_Toc325726025"/>
      <w:bookmarkStart w:id="99" w:name="_Toc376936756"/>
      <w:bookmarkStart w:id="100" w:name="_Toc6689"/>
      <w:bookmarkStart w:id="101" w:name="_Toc2506"/>
      <w:r>
        <w:rPr>
          <w:rFonts w:hint="eastAsia" w:ascii="仿宋_GB2312" w:hAnsi="宋体" w:eastAsia="仿宋_GB2312" w:cs="宋体"/>
          <w:b/>
          <w:bCs/>
          <w:color w:val="000000"/>
          <w:sz w:val="28"/>
          <w:szCs w:val="28"/>
          <w:highlight w:val="none"/>
        </w:rPr>
        <w:t>七、</w:t>
      </w:r>
      <w:bookmarkEnd w:id="98"/>
      <w:bookmarkEnd w:id="99"/>
      <w:r>
        <w:rPr>
          <w:rFonts w:hint="eastAsia" w:ascii="仿宋_GB2312" w:hAnsi="宋体" w:eastAsia="仿宋_GB2312" w:cs="宋体"/>
          <w:b/>
          <w:bCs/>
          <w:color w:val="000000"/>
          <w:sz w:val="28"/>
          <w:szCs w:val="28"/>
          <w:highlight w:val="none"/>
        </w:rPr>
        <w:t>确定成交供应商</w:t>
      </w:r>
      <w:bookmarkEnd w:id="100"/>
      <w:bookmarkEnd w:id="101"/>
    </w:p>
    <w:p w14:paraId="4C456043">
      <w:pPr>
        <w:spacing w:line="520" w:lineRule="exact"/>
        <w:ind w:firstLine="560"/>
        <w:rPr>
          <w:rFonts w:ascii="仿宋_GB2312" w:hAnsi="宋体" w:eastAsia="仿宋_GB2312" w:cs="宋体"/>
          <w:b/>
          <w:bCs/>
          <w:color w:val="000000"/>
          <w:sz w:val="28"/>
          <w:szCs w:val="28"/>
          <w:highlight w:val="none"/>
        </w:rPr>
      </w:pPr>
      <w:bookmarkStart w:id="102" w:name="_Toc325726026"/>
      <w:bookmarkStart w:id="103" w:name="_Toc376936757"/>
      <w:bookmarkStart w:id="104" w:name="_Toc17038"/>
      <w:bookmarkStart w:id="105" w:name="_Toc28889"/>
      <w:r>
        <w:rPr>
          <w:rFonts w:hint="eastAsia" w:ascii="仿宋_GB2312" w:hAnsi="宋体" w:eastAsia="仿宋_GB2312" w:cs="宋体"/>
          <w:b/>
          <w:bCs/>
          <w:color w:val="000000"/>
          <w:sz w:val="28"/>
          <w:szCs w:val="28"/>
          <w:highlight w:val="none"/>
        </w:rPr>
        <w:t>19.推荐并确定成交</w:t>
      </w:r>
      <w:bookmarkEnd w:id="102"/>
      <w:bookmarkEnd w:id="103"/>
      <w:r>
        <w:rPr>
          <w:rFonts w:hint="eastAsia" w:ascii="仿宋_GB2312" w:hAnsi="宋体" w:eastAsia="仿宋_GB2312" w:cs="宋体"/>
          <w:b/>
          <w:bCs/>
          <w:color w:val="000000"/>
          <w:sz w:val="28"/>
          <w:szCs w:val="28"/>
          <w:highlight w:val="none"/>
        </w:rPr>
        <w:t>供应商</w:t>
      </w:r>
      <w:bookmarkEnd w:id="104"/>
      <w:bookmarkEnd w:id="105"/>
    </w:p>
    <w:p w14:paraId="681A0561">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56BD4C5">
      <w:pPr>
        <w:spacing w:line="520" w:lineRule="exact"/>
        <w:ind w:firstLine="560"/>
        <w:rPr>
          <w:rFonts w:ascii="仿宋_GB2312" w:hAnsi="宋体" w:eastAsia="仿宋_GB2312" w:cs="宋体"/>
          <w:b/>
          <w:bCs/>
          <w:color w:val="000000"/>
          <w:sz w:val="28"/>
          <w:szCs w:val="28"/>
          <w:highlight w:val="none"/>
        </w:rPr>
      </w:pPr>
      <w:bookmarkStart w:id="106" w:name="_Toc2963"/>
      <w:bookmarkStart w:id="107" w:name="_Toc325726028"/>
      <w:bookmarkStart w:id="108" w:name="_Toc376936759"/>
      <w:bookmarkStart w:id="109" w:name="_Toc2346"/>
      <w:bookmarkStart w:id="110" w:name="_Toc325726027"/>
      <w:r>
        <w:rPr>
          <w:rFonts w:hint="eastAsia" w:ascii="仿宋_GB2312" w:hAnsi="宋体" w:eastAsia="仿宋_GB2312" w:cs="宋体"/>
          <w:b/>
          <w:bCs/>
          <w:color w:val="000000"/>
          <w:sz w:val="28"/>
          <w:szCs w:val="28"/>
          <w:highlight w:val="none"/>
        </w:rPr>
        <w:t>20.成交通知</w:t>
      </w:r>
      <w:bookmarkEnd w:id="106"/>
      <w:bookmarkEnd w:id="107"/>
      <w:bookmarkEnd w:id="108"/>
      <w:bookmarkEnd w:id="109"/>
    </w:p>
    <w:p w14:paraId="33182724">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20.1采购人或者采购代理机构应当在成交供应商确定后2个工作日内，在青海政府采购网上公告成交结果，同时向成交供应商发出成交通知书。</w:t>
      </w:r>
    </w:p>
    <w:p w14:paraId="6A5F6DE0">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20.2《成交通知书》发出后，采购人改变成交结果的，或者成交供应商无正当理由放弃成交项目的，依法承担法律责任。</w:t>
      </w:r>
    </w:p>
    <w:p w14:paraId="25C3C9F6">
      <w:pPr>
        <w:spacing w:line="520" w:lineRule="exact"/>
        <w:ind w:firstLine="560"/>
        <w:rPr>
          <w:rFonts w:ascii="仿宋_GB2312" w:hAnsi="宋体" w:eastAsia="仿宋_GB2312" w:cs="宋体"/>
          <w:b/>
          <w:bCs/>
          <w:color w:val="000000"/>
          <w:sz w:val="28"/>
          <w:szCs w:val="28"/>
          <w:highlight w:val="none"/>
        </w:rPr>
      </w:pPr>
      <w:bookmarkStart w:id="111" w:name="_Toc376936758"/>
      <w:bookmarkStart w:id="112" w:name="_Toc18063"/>
      <w:bookmarkStart w:id="113" w:name="_Toc5556"/>
      <w:r>
        <w:rPr>
          <w:rFonts w:hint="eastAsia" w:ascii="仿宋_GB2312" w:hAnsi="宋体" w:eastAsia="仿宋_GB2312" w:cs="宋体"/>
          <w:b/>
          <w:bCs/>
          <w:color w:val="000000"/>
          <w:sz w:val="28"/>
          <w:szCs w:val="28"/>
          <w:highlight w:val="none"/>
        </w:rPr>
        <w:t>八、授予合同</w:t>
      </w:r>
      <w:bookmarkEnd w:id="110"/>
      <w:bookmarkEnd w:id="111"/>
      <w:bookmarkEnd w:id="112"/>
      <w:bookmarkEnd w:id="113"/>
    </w:p>
    <w:p w14:paraId="3713C29C">
      <w:pPr>
        <w:spacing w:line="520" w:lineRule="exact"/>
        <w:ind w:firstLine="560"/>
        <w:rPr>
          <w:rFonts w:ascii="仿宋_GB2312" w:hAnsi="宋体" w:eastAsia="仿宋_GB2312" w:cs="宋体"/>
          <w:b/>
          <w:bCs/>
          <w:color w:val="000000"/>
          <w:sz w:val="28"/>
          <w:szCs w:val="28"/>
          <w:highlight w:val="none"/>
        </w:rPr>
      </w:pPr>
      <w:bookmarkStart w:id="114" w:name="_Toc325726029"/>
      <w:bookmarkStart w:id="115" w:name="_Toc376936760"/>
      <w:bookmarkStart w:id="116" w:name="_Toc921"/>
      <w:bookmarkStart w:id="117" w:name="_Toc28394"/>
      <w:r>
        <w:rPr>
          <w:rFonts w:hint="eastAsia" w:ascii="仿宋_GB2312" w:hAnsi="宋体" w:eastAsia="仿宋_GB2312" w:cs="宋体"/>
          <w:b/>
          <w:bCs/>
          <w:color w:val="000000"/>
          <w:sz w:val="28"/>
          <w:szCs w:val="28"/>
          <w:highlight w:val="none"/>
        </w:rPr>
        <w:t>21.签订合同</w:t>
      </w:r>
      <w:bookmarkEnd w:id="114"/>
      <w:bookmarkEnd w:id="115"/>
      <w:bookmarkEnd w:id="116"/>
      <w:bookmarkEnd w:id="117"/>
    </w:p>
    <w:p w14:paraId="5121CBE2">
      <w:pPr>
        <w:spacing w:line="520" w:lineRule="exact"/>
        <w:ind w:firstLine="560"/>
        <w:rPr>
          <w:rFonts w:ascii="仿宋_GB2312" w:hAnsi="宋体" w:eastAsia="仿宋_GB2312" w:cs="宋体"/>
          <w:color w:val="000000"/>
          <w:sz w:val="28"/>
          <w:szCs w:val="28"/>
          <w:highlight w:val="none"/>
        </w:rPr>
      </w:pPr>
      <w:bookmarkStart w:id="118" w:name="_Toc376936761"/>
      <w:bookmarkStart w:id="119" w:name="_Toc325726030"/>
      <w:r>
        <w:rPr>
          <w:rFonts w:hint="eastAsia" w:ascii="仿宋_GB2312" w:hAnsi="宋体" w:eastAsia="仿宋_GB2312" w:cs="宋体"/>
          <w:color w:val="000000"/>
          <w:sz w:val="28"/>
          <w:szCs w:val="28"/>
          <w:highlight w:val="none"/>
        </w:rPr>
        <w:t>21.1采购人与成交供应商双方应当自《成交通知书》发出之日起30日内，签订采购合同，送采购代理机构备案。</w:t>
      </w:r>
    </w:p>
    <w:p w14:paraId="3E775703">
      <w:pPr>
        <w:spacing w:line="520" w:lineRule="exact"/>
        <w:ind w:firstLine="560"/>
        <w:rPr>
          <w:rFonts w:ascii="仿宋_GB2312" w:hAnsi="宋体" w:eastAsia="仿宋_GB2312" w:cs="宋体"/>
          <w:color w:val="FF0000"/>
          <w:sz w:val="28"/>
          <w:szCs w:val="28"/>
          <w:highlight w:val="none"/>
        </w:rPr>
      </w:pPr>
      <w:r>
        <w:rPr>
          <w:rFonts w:hint="eastAsia" w:ascii="仿宋_GB2312" w:hAnsi="宋体" w:eastAsia="仿宋_GB2312" w:cs="宋体"/>
          <w:color w:val="000000"/>
          <w:sz w:val="28"/>
          <w:szCs w:val="28"/>
          <w:highlight w:val="none"/>
        </w:rPr>
        <w:t>21.2签订合同前，成交供应商应当以支票、汇票、本票等非现金形式缴纳成交金额</w:t>
      </w:r>
      <w:r>
        <w:rPr>
          <w:rFonts w:hint="eastAsia" w:ascii="仿宋_GB2312" w:hAnsi="宋体" w:eastAsia="仿宋_GB2312" w:cs="宋体"/>
          <w:color w:val="000000"/>
          <w:sz w:val="28"/>
          <w:szCs w:val="28"/>
          <w:highlight w:val="none"/>
          <w:u w:val="single"/>
        </w:rPr>
        <w:t>/</w:t>
      </w:r>
      <w:r>
        <w:rPr>
          <w:rFonts w:hint="eastAsia" w:ascii="仿宋_GB2312" w:hAnsi="宋体" w:eastAsia="仿宋_GB2312" w:cs="宋体"/>
          <w:color w:val="000000"/>
          <w:sz w:val="28"/>
          <w:szCs w:val="28"/>
          <w:highlight w:val="none"/>
        </w:rPr>
        <w:t>的履约保证金到采购人指定的账户。</w:t>
      </w:r>
    </w:p>
    <w:p w14:paraId="70DF7E90">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21.3成交供应商拒绝与采购人签订合同的，采购人可以按照评审报告推荐的中标或者成交候选人名单排序，确定下一候选人为中标或者成交供应商，也可以重新开展政府采购活动。</w:t>
      </w:r>
    </w:p>
    <w:p w14:paraId="5FCDDD1E">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21.4采购人不得向成交供应商提出任何不合理的要求作为订立合同的条件，采购人和成交供应商不得私下订立背离合同实质性内容的协议。</w:t>
      </w:r>
    </w:p>
    <w:p w14:paraId="0333471D">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21.5磋商文件、成交供应商的响应文件、《成交通知书》及其澄清、说明文件、承诺等，均为签订采购合同的依据，作为采购合同的组成部分。</w:t>
      </w:r>
    </w:p>
    <w:p w14:paraId="0A45FE92">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color w:val="000000"/>
          <w:sz w:val="28"/>
          <w:szCs w:val="28"/>
          <w:highlight w:val="none"/>
        </w:rPr>
        <w:t>21.6采购合同签订之日起2个工作日内，由采购人将采购合同在青海政府采购网上公告，但采购合同中涉及国家秘密、商业秘密的内容除外。</w:t>
      </w:r>
      <w:bookmarkStart w:id="120" w:name="_Toc22442"/>
      <w:bookmarkStart w:id="121" w:name="_Toc896"/>
    </w:p>
    <w:p w14:paraId="4C4B2D6F">
      <w:pPr>
        <w:spacing w:line="520" w:lineRule="exact"/>
        <w:ind w:firstLine="560"/>
        <w:rPr>
          <w:rFonts w:ascii="仿宋_GB2312" w:hAnsi="宋体" w:eastAsia="仿宋_GB2312" w:cs="宋体"/>
          <w:b/>
          <w:bCs/>
          <w:color w:val="000000"/>
          <w:sz w:val="28"/>
          <w:szCs w:val="28"/>
          <w:highlight w:val="none"/>
        </w:rPr>
      </w:pPr>
      <w:bookmarkStart w:id="122" w:name="_Toc6881"/>
      <w:bookmarkStart w:id="123" w:name="_Toc31604_WPSOffice_Level2"/>
      <w:bookmarkStart w:id="124" w:name="_Toc2658_WPSOffice_Level2"/>
      <w:bookmarkStart w:id="125" w:name="_Toc2728"/>
      <w:bookmarkStart w:id="126" w:name="_Toc32362"/>
      <w:bookmarkStart w:id="127" w:name="_Toc3517_WPSOffice_Level2"/>
      <w:bookmarkStart w:id="128" w:name="_Toc4328"/>
      <w:r>
        <w:rPr>
          <w:rFonts w:hint="eastAsia" w:ascii="仿宋_GB2312" w:hAnsi="宋体" w:eastAsia="仿宋_GB2312" w:cs="宋体"/>
          <w:b/>
          <w:bCs/>
          <w:color w:val="000000"/>
          <w:sz w:val="28"/>
          <w:szCs w:val="28"/>
          <w:highlight w:val="none"/>
        </w:rPr>
        <w:t>九、询问与质疑</w:t>
      </w:r>
      <w:bookmarkEnd w:id="122"/>
      <w:bookmarkEnd w:id="123"/>
      <w:bookmarkEnd w:id="124"/>
      <w:bookmarkEnd w:id="125"/>
      <w:bookmarkEnd w:id="126"/>
      <w:bookmarkEnd w:id="127"/>
      <w:bookmarkEnd w:id="128"/>
    </w:p>
    <w:p w14:paraId="76B90CC5">
      <w:pPr>
        <w:spacing w:line="520" w:lineRule="exact"/>
        <w:ind w:firstLine="560"/>
        <w:rPr>
          <w:rFonts w:ascii="仿宋_GB2312" w:hAnsi="宋体" w:eastAsia="仿宋_GB2312" w:cs="宋体"/>
          <w:b/>
          <w:bCs/>
          <w:color w:val="000000"/>
          <w:sz w:val="28"/>
          <w:szCs w:val="28"/>
          <w:highlight w:val="none"/>
        </w:rPr>
      </w:pPr>
      <w:bookmarkStart w:id="129" w:name="_Toc14109"/>
      <w:bookmarkStart w:id="130" w:name="_Toc21641"/>
      <w:bookmarkStart w:id="131" w:name="_Toc29785"/>
      <w:bookmarkStart w:id="132" w:name="_Toc25982_WPSOffice_Level3"/>
      <w:bookmarkStart w:id="133" w:name="_Toc23314_WPSOffice_Level3"/>
      <w:r>
        <w:rPr>
          <w:rFonts w:hint="eastAsia" w:ascii="仿宋_GB2312" w:hAnsi="宋体" w:eastAsia="仿宋_GB2312" w:cs="宋体"/>
          <w:b/>
          <w:bCs/>
          <w:color w:val="000000"/>
          <w:sz w:val="28"/>
          <w:szCs w:val="28"/>
          <w:highlight w:val="none"/>
        </w:rPr>
        <w:t>22.对采购过程、结果的询问及质疑</w:t>
      </w:r>
      <w:bookmarkEnd w:id="129"/>
      <w:bookmarkEnd w:id="130"/>
      <w:bookmarkEnd w:id="131"/>
      <w:bookmarkEnd w:id="132"/>
      <w:bookmarkEnd w:id="133"/>
    </w:p>
    <w:p w14:paraId="11147EC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22.1供应商对政府采购过程、结果有疑问的，可以向采购人、采购代理机构提出询问。</w:t>
      </w:r>
    </w:p>
    <w:p w14:paraId="02D87A9B">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22.2参与所质疑项目的供应商认为采购过程、成交结果使自己的权益受到损害的，可以在知道或者应知其权益受到损害之日起7个工作日内，以书面形式向采购人、采购代理机构提出质疑。</w:t>
      </w:r>
    </w:p>
    <w:p w14:paraId="749C78D5">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22.3供应商应在法定质疑期内一次性提出针对同一采购程序环节的质疑。</w:t>
      </w:r>
    </w:p>
    <w:p w14:paraId="6D8AEEF5">
      <w:pPr>
        <w:spacing w:line="520" w:lineRule="exact"/>
        <w:ind w:firstLine="560"/>
        <w:rPr>
          <w:rFonts w:ascii="仿宋_GB2312" w:hAnsi="宋体" w:eastAsia="仿宋_GB2312" w:cs="宋体"/>
          <w:b/>
          <w:bCs/>
          <w:color w:val="000000"/>
          <w:sz w:val="28"/>
          <w:szCs w:val="28"/>
          <w:highlight w:val="none"/>
        </w:rPr>
      </w:pPr>
      <w:bookmarkStart w:id="134" w:name="_Toc11509_WPSOffice_Level2"/>
      <w:bookmarkStart w:id="135" w:name="_Toc22201076"/>
      <w:bookmarkStart w:id="136" w:name="_Toc21832"/>
      <w:bookmarkStart w:id="137" w:name="_Toc6866_WPSOffice_Level2"/>
      <w:bookmarkStart w:id="138" w:name="_Toc34637771"/>
      <w:bookmarkStart w:id="139" w:name="_Toc9701_WPSOffice_Level2"/>
      <w:bookmarkStart w:id="140" w:name="_Toc28133"/>
      <w:bookmarkStart w:id="141" w:name="_Toc22889"/>
      <w:bookmarkStart w:id="142" w:name="_Toc4534"/>
      <w:r>
        <w:rPr>
          <w:rFonts w:hint="eastAsia" w:ascii="仿宋_GB2312" w:hAnsi="宋体" w:eastAsia="仿宋_GB2312" w:cs="宋体"/>
          <w:b/>
          <w:bCs/>
          <w:color w:val="000000"/>
          <w:sz w:val="28"/>
          <w:szCs w:val="28"/>
          <w:highlight w:val="none"/>
        </w:rPr>
        <w:t>十、政府采购政策</w:t>
      </w:r>
      <w:bookmarkEnd w:id="134"/>
      <w:bookmarkEnd w:id="135"/>
      <w:bookmarkEnd w:id="136"/>
      <w:bookmarkEnd w:id="137"/>
      <w:bookmarkEnd w:id="138"/>
      <w:bookmarkEnd w:id="139"/>
      <w:bookmarkEnd w:id="140"/>
      <w:bookmarkEnd w:id="141"/>
      <w:bookmarkEnd w:id="142"/>
    </w:p>
    <w:p w14:paraId="4B925876">
      <w:pPr>
        <w:spacing w:line="520" w:lineRule="exact"/>
        <w:ind w:firstLine="560"/>
        <w:rPr>
          <w:rFonts w:ascii="仿宋_GB2312" w:hAnsi="宋体" w:eastAsia="仿宋_GB2312" w:cs="宋体"/>
          <w:b/>
          <w:bCs/>
          <w:color w:val="000000"/>
          <w:sz w:val="28"/>
          <w:szCs w:val="28"/>
          <w:highlight w:val="none"/>
        </w:rPr>
      </w:pPr>
      <w:bookmarkStart w:id="143" w:name="_Toc27584"/>
      <w:bookmarkStart w:id="144" w:name="_Toc19360_WPSOffice_Level3"/>
      <w:bookmarkStart w:id="145" w:name="_Toc22921"/>
      <w:bookmarkStart w:id="146" w:name="_Toc17253_WPSOffice_Level3"/>
      <w:bookmarkStart w:id="147" w:name="_Toc16893"/>
      <w:r>
        <w:rPr>
          <w:rFonts w:hint="eastAsia" w:ascii="仿宋_GB2312" w:hAnsi="宋体" w:eastAsia="仿宋_GB2312" w:cs="宋体"/>
          <w:b/>
          <w:bCs/>
          <w:color w:val="000000"/>
          <w:sz w:val="28"/>
          <w:szCs w:val="28"/>
          <w:highlight w:val="none"/>
        </w:rPr>
        <w:t>23.政府采购政策</w:t>
      </w:r>
      <w:bookmarkEnd w:id="143"/>
      <w:bookmarkEnd w:id="144"/>
      <w:bookmarkEnd w:id="145"/>
      <w:bookmarkEnd w:id="146"/>
      <w:bookmarkEnd w:id="147"/>
    </w:p>
    <w:p w14:paraId="049EFB5C">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23.1节能产品、环境标志产品的采购：</w:t>
      </w:r>
    </w:p>
    <w:p w14:paraId="7C595EBB">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0DABCED1">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23.2价格评审优惠：</w:t>
      </w:r>
    </w:p>
    <w:p w14:paraId="69DEDA40">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在政府采购活动中，供应商提供的货物符合下列情形的，享受</w:t>
      </w:r>
      <w:r>
        <w:rPr>
          <w:rFonts w:hint="eastAsia" w:ascii="仿宋_GB2312" w:hAnsi="宋体" w:eastAsia="仿宋_GB2312"/>
          <w:color w:val="000000"/>
          <w:sz w:val="28"/>
          <w:szCs w:val="28"/>
          <w:highlight w:val="none"/>
        </w:rPr>
        <w:t>《政府采购促进中小企业发展管理办法》</w:t>
      </w:r>
      <w:r>
        <w:rPr>
          <w:rFonts w:hint="eastAsia" w:ascii="仿宋_GB2312" w:hAnsi="宋体" w:eastAsia="仿宋_GB2312" w:cs="宋体"/>
          <w:color w:val="000000"/>
          <w:sz w:val="28"/>
          <w:szCs w:val="28"/>
          <w:highlight w:val="none"/>
        </w:rPr>
        <w:t xml:space="preserve">规定的中小企业扶持政策: </w:t>
      </w:r>
    </w:p>
    <w:p w14:paraId="13CE5F70">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(1)在货物采购项目中，货物由中小企业制造，即货物由中小企业生产且使用该中小企业商号或者注册商标；</w:t>
      </w:r>
    </w:p>
    <w:p w14:paraId="6EB4876E">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（2）对于经主管预算单位统筹后未预留份额专门面向中小企业采购的采购项目，以及预留份额项目中的非预留部分采购包，采购人、采购代理机构应当对符合</w:t>
      </w:r>
      <w:r>
        <w:rPr>
          <w:rFonts w:hint="eastAsia" w:ascii="仿宋_GB2312" w:hAnsi="宋体" w:eastAsia="仿宋_GB2312"/>
          <w:color w:val="000000"/>
          <w:sz w:val="28"/>
          <w:szCs w:val="28"/>
          <w:highlight w:val="none"/>
        </w:rPr>
        <w:t>《政府采购促进中小企业发展管理办法》</w:t>
      </w:r>
      <w:r>
        <w:rPr>
          <w:rFonts w:hint="eastAsia" w:ascii="仿宋_GB2312" w:hAnsi="宋体" w:eastAsia="仿宋_GB2312" w:cs="宋体"/>
          <w:color w:val="000000"/>
          <w:sz w:val="28"/>
          <w:szCs w:val="28"/>
          <w:highlight w:val="none"/>
        </w:rPr>
        <w:t>规定的小微企业报价给予10%-20%的扣除，用扣除后的价格参加评审。适用招标投标法的政府采购工程建设项目，采用综合评估法但未采用低价优先法计算价格分的，评审时应当在采用原报价进行评分的基础上增加其价格得分的3%-5%作为其价格分。</w:t>
      </w:r>
    </w:p>
    <w:p w14:paraId="40335E47">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3949B4E">
      <w:pPr>
        <w:adjustRightInd w:val="0"/>
        <w:snapToGrid w:val="0"/>
        <w:spacing w:line="520" w:lineRule="exact"/>
        <w:ind w:firstLine="420" w:firstLineChars="15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（4）中小企业参加政府采购活动，应当出具</w:t>
      </w:r>
      <w:r>
        <w:rPr>
          <w:rFonts w:hint="eastAsia" w:ascii="仿宋_GB2312" w:hAnsi="宋体" w:eastAsia="仿宋_GB2312"/>
          <w:color w:val="000000"/>
          <w:sz w:val="28"/>
          <w:szCs w:val="28"/>
          <w:highlight w:val="none"/>
        </w:rPr>
        <w:t>《政府采购促进中小企业发展管理办法》</w:t>
      </w:r>
      <w:r>
        <w:rPr>
          <w:rFonts w:hint="eastAsia" w:ascii="仿宋_GB2312" w:hAnsi="宋体" w:eastAsia="仿宋_GB2312" w:cs="宋体"/>
          <w:color w:val="000000"/>
          <w:sz w:val="28"/>
          <w:szCs w:val="28"/>
          <w:highlight w:val="none"/>
        </w:rPr>
        <w:t>规定的《中小企业声明函》(附件)，否则不得享受相关中小企业扶持政策。任何单位和个人不得要求供应商提供《中小企业声明函》之外的中小企业身份证明文件。</w:t>
      </w:r>
    </w:p>
    <w:p w14:paraId="6A2CD935">
      <w:pPr>
        <w:adjustRightInd w:val="0"/>
        <w:snapToGrid w:val="0"/>
        <w:spacing w:line="520" w:lineRule="exact"/>
        <w:ind w:firstLine="420" w:firstLineChars="15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 xml:space="preserve">（5）监狱企业、残疾人福利性单位视同小型、微型企业，享受评审中价格扣除等促进中小企业发展的政府采购政策。 </w:t>
      </w:r>
    </w:p>
    <w:p w14:paraId="032B5973">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23.3供应商同时符合小型、微型企业及监狱企业、残疾人福利性单位要求的，评审时只有一种类型享受价格评审优惠政策；</w:t>
      </w:r>
    </w:p>
    <w:p w14:paraId="477CA9A4">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23.4响应文件符合本章前款规定的，供应商应提供相关证明资料，且所提供资料必须真实可信。如有虚假，将依法承担相应责任。</w:t>
      </w:r>
    </w:p>
    <w:p w14:paraId="37BF930E">
      <w:pPr>
        <w:adjustRightInd w:val="0"/>
        <w:snapToGrid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23.5进口产品是指符合《政府采购进口产品管理办法》（财库〔2007〕119号）和《关于政府采购进口产品管理有关问题的通知》（财办库〔2008〕248号）文件规定的产品。除【供应商须知前附表】另有规定外，采购项目拒绝进口产品参加。本款规定同意购买进口产品的，不限制满足磋商文件要求的国内产品参与采购。</w:t>
      </w:r>
    </w:p>
    <w:p w14:paraId="3083D4DF">
      <w:pPr>
        <w:spacing w:line="520" w:lineRule="exact"/>
        <w:ind w:firstLine="560"/>
        <w:rPr>
          <w:rFonts w:ascii="仿宋_GB2312" w:hAnsi="宋体" w:eastAsia="仿宋_GB2312" w:cs="宋体"/>
          <w:b/>
          <w:bCs/>
          <w:color w:val="000000"/>
          <w:sz w:val="28"/>
          <w:szCs w:val="28"/>
          <w:highlight w:val="none"/>
        </w:rPr>
      </w:pPr>
      <w:r>
        <w:rPr>
          <w:rFonts w:hint="eastAsia" w:ascii="仿宋_GB2312" w:hAnsi="宋体" w:eastAsia="仿宋_GB2312" w:cs="宋体"/>
          <w:b/>
          <w:bCs/>
          <w:color w:val="000000"/>
          <w:sz w:val="28"/>
          <w:szCs w:val="28"/>
          <w:highlight w:val="none"/>
        </w:rPr>
        <w:t>十一、</w:t>
      </w:r>
      <w:bookmarkEnd w:id="118"/>
      <w:bookmarkEnd w:id="119"/>
      <w:r>
        <w:rPr>
          <w:rFonts w:hint="eastAsia" w:ascii="仿宋_GB2312" w:hAnsi="宋体" w:eastAsia="仿宋_GB2312" w:cs="宋体"/>
          <w:b/>
          <w:bCs/>
          <w:color w:val="000000"/>
          <w:sz w:val="28"/>
          <w:szCs w:val="28"/>
          <w:highlight w:val="none"/>
        </w:rPr>
        <w:t>磋商活动终止</w:t>
      </w:r>
      <w:bookmarkEnd w:id="120"/>
      <w:bookmarkEnd w:id="121"/>
    </w:p>
    <w:p w14:paraId="2C478FF6">
      <w:pPr>
        <w:spacing w:line="520" w:lineRule="exact"/>
        <w:ind w:firstLine="560"/>
        <w:rPr>
          <w:rFonts w:ascii="仿宋_GB2312" w:hAnsi="宋体" w:eastAsia="仿宋_GB2312" w:cs="宋体"/>
          <w:b/>
          <w:bCs/>
          <w:color w:val="000000"/>
          <w:sz w:val="28"/>
          <w:szCs w:val="28"/>
          <w:highlight w:val="none"/>
        </w:rPr>
      </w:pPr>
      <w:bookmarkStart w:id="148" w:name="_Toc11684"/>
      <w:bookmarkStart w:id="149" w:name="_Toc7098"/>
      <w:bookmarkStart w:id="150" w:name="_Toc376936762"/>
      <w:bookmarkStart w:id="151" w:name="_Toc325726031"/>
      <w:r>
        <w:rPr>
          <w:rFonts w:hint="eastAsia" w:ascii="仿宋_GB2312" w:hAnsi="宋体" w:eastAsia="仿宋_GB2312" w:cs="宋体"/>
          <w:b/>
          <w:bCs/>
          <w:color w:val="000000"/>
          <w:sz w:val="28"/>
          <w:szCs w:val="28"/>
          <w:highlight w:val="none"/>
        </w:rPr>
        <w:t>24.终止情形</w:t>
      </w:r>
      <w:bookmarkEnd w:id="148"/>
      <w:bookmarkEnd w:id="149"/>
    </w:p>
    <w:p w14:paraId="64E6D338">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24.1</w:t>
      </w:r>
      <w:bookmarkEnd w:id="150"/>
      <w:bookmarkEnd w:id="151"/>
      <w:r>
        <w:rPr>
          <w:rFonts w:hint="eastAsia" w:ascii="仿宋_GB2312" w:hAnsi="宋体" w:eastAsia="仿宋_GB2312" w:cs="宋体"/>
          <w:color w:val="000000"/>
          <w:sz w:val="28"/>
          <w:szCs w:val="28"/>
          <w:highlight w:val="none"/>
        </w:rPr>
        <w:t>出现下列情形之一的，采购人或采购代理机构应当终止竞争性磋商采购活动，发布项目终止公告并说明原因，重新开展采购活动：</w:t>
      </w:r>
    </w:p>
    <w:p w14:paraId="4570BFA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（1）因情况变化，不再符合规定的竞争性磋商采购方式适用情形的；</w:t>
      </w:r>
    </w:p>
    <w:p w14:paraId="3FCFCDCA">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（2）出现影响采购公正的违法、违规行为的；</w:t>
      </w:r>
    </w:p>
    <w:p w14:paraId="5F7E5BCF">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（3）除《政府采购竞争性磋商采购方式管理暂行办法》第二十一条第三款规定的情形外，在采购过程中符合要求的供应商或者报价未超过采购预算或最高限价的供应商不足3家的。</w:t>
      </w:r>
    </w:p>
    <w:p w14:paraId="5E4E42B9">
      <w:pPr>
        <w:spacing w:line="520" w:lineRule="exact"/>
        <w:ind w:firstLine="56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24.2终止磋商活动后，由采购代理机构发布终止公告并说明原因。</w:t>
      </w:r>
      <w:bookmarkStart w:id="152" w:name="_Toc325726032"/>
    </w:p>
    <w:bookmarkEnd w:id="152"/>
    <w:p w14:paraId="27022CB9">
      <w:pPr>
        <w:spacing w:line="520" w:lineRule="exact"/>
        <w:ind w:firstLine="560"/>
        <w:rPr>
          <w:rFonts w:ascii="仿宋_GB2312" w:hAnsi="宋体" w:eastAsia="仿宋_GB2312" w:cs="宋体"/>
          <w:b/>
          <w:bCs/>
          <w:color w:val="000000"/>
          <w:sz w:val="28"/>
          <w:szCs w:val="28"/>
          <w:highlight w:val="none"/>
        </w:rPr>
      </w:pPr>
      <w:bookmarkStart w:id="153" w:name="_Toc376936765"/>
      <w:bookmarkStart w:id="154" w:name="_Toc16406"/>
      <w:bookmarkStart w:id="155" w:name="_Toc19538"/>
      <w:bookmarkStart w:id="156" w:name="_Toc325726034"/>
      <w:r>
        <w:rPr>
          <w:rFonts w:hint="eastAsia" w:ascii="仿宋_GB2312" w:hAnsi="宋体" w:eastAsia="仿宋_GB2312" w:cs="宋体"/>
          <w:b/>
          <w:bCs/>
          <w:color w:val="000000"/>
          <w:sz w:val="28"/>
          <w:szCs w:val="28"/>
          <w:highlight w:val="none"/>
        </w:rPr>
        <w:t>十二、其他</w:t>
      </w:r>
      <w:bookmarkEnd w:id="153"/>
      <w:bookmarkEnd w:id="154"/>
      <w:bookmarkEnd w:id="155"/>
      <w:bookmarkEnd w:id="156"/>
    </w:p>
    <w:p w14:paraId="5083FFA7">
      <w:pPr>
        <w:spacing w:line="520" w:lineRule="exact"/>
        <w:ind w:firstLine="560"/>
        <w:rPr>
          <w:rFonts w:ascii="宋体" w:hAnsi="宋体" w:cs="宋体"/>
          <w:color w:val="000000"/>
          <w:sz w:val="24"/>
          <w:szCs w:val="24"/>
          <w:highlight w:val="none"/>
        </w:rPr>
      </w:pPr>
      <w:r>
        <w:rPr>
          <w:rFonts w:hint="eastAsia" w:ascii="仿宋_GB2312" w:hAnsi="宋体" w:eastAsia="仿宋_GB2312" w:cs="宋体"/>
          <w:color w:val="000000"/>
          <w:sz w:val="28"/>
          <w:szCs w:val="28"/>
          <w:highlight w:val="none"/>
        </w:rPr>
        <w:t>其他未尽事宜，按照《中华人民共和国政府采购法》、《中华人民共和国民法典》、《中华人民共和国政府采购法实施条例》、《政府采购竞争性磋商采购方式管理暂行办法》等法律法规的有关条款执行。</w:t>
      </w:r>
    </w:p>
    <w:p w14:paraId="5B68481E">
      <w:pPr>
        <w:wordWrap w:val="0"/>
        <w:spacing w:line="360" w:lineRule="auto"/>
        <w:ind w:firstLine="480"/>
        <w:rPr>
          <w:rFonts w:ascii="宋体" w:hAnsi="宋体" w:cs="宋体"/>
          <w:color w:val="000000"/>
          <w:sz w:val="24"/>
          <w:szCs w:val="24"/>
          <w:highlight w:val="none"/>
        </w:rPr>
      </w:pPr>
      <w:r>
        <w:rPr>
          <w:rFonts w:ascii="宋体" w:hAnsi="宋体" w:cs="宋体"/>
          <w:color w:val="000000"/>
          <w:sz w:val="24"/>
          <w:szCs w:val="24"/>
          <w:highlight w:val="none"/>
        </w:rPr>
        <w:br w:type="page"/>
      </w:r>
    </w:p>
    <w:p w14:paraId="5755EE19">
      <w:pPr>
        <w:keepNext/>
        <w:keepLines/>
        <w:widowControl/>
        <w:snapToGrid w:val="0"/>
        <w:spacing w:line="360" w:lineRule="auto"/>
        <w:ind w:firstLine="0" w:firstLineChars="0"/>
        <w:jc w:val="center"/>
        <w:outlineLvl w:val="0"/>
        <w:rPr>
          <w:rFonts w:ascii="宋体" w:hAnsi="宋体" w:cs="宋体"/>
          <w:b/>
          <w:color w:val="000000"/>
          <w:kern w:val="28"/>
          <w:sz w:val="36"/>
          <w:szCs w:val="20"/>
          <w:highlight w:val="none"/>
        </w:rPr>
      </w:pPr>
    </w:p>
    <w:p w14:paraId="57223390">
      <w:pPr>
        <w:keepNext/>
        <w:keepLines/>
        <w:widowControl/>
        <w:snapToGrid w:val="0"/>
        <w:spacing w:line="360" w:lineRule="auto"/>
        <w:ind w:firstLine="0" w:firstLineChars="0"/>
        <w:jc w:val="center"/>
        <w:outlineLvl w:val="0"/>
        <w:rPr>
          <w:rFonts w:ascii="宋体" w:hAnsi="宋体" w:cs="宋体"/>
          <w:b/>
          <w:color w:val="000000"/>
          <w:kern w:val="28"/>
          <w:sz w:val="44"/>
          <w:szCs w:val="44"/>
          <w:highlight w:val="none"/>
        </w:rPr>
      </w:pPr>
      <w:bookmarkStart w:id="157" w:name="_Toc12792"/>
      <w:r>
        <w:rPr>
          <w:rFonts w:hint="eastAsia" w:ascii="宋体" w:hAnsi="宋体" w:cs="宋体"/>
          <w:b/>
          <w:color w:val="000000"/>
          <w:kern w:val="28"/>
          <w:sz w:val="44"/>
          <w:szCs w:val="44"/>
          <w:highlight w:val="none"/>
        </w:rPr>
        <w:t>第三部分采购项目合同书</w:t>
      </w:r>
      <w:bookmarkEnd w:id="157"/>
    </w:p>
    <w:p w14:paraId="6B983D18">
      <w:pPr>
        <w:ind w:firstLine="0" w:firstLineChars="0"/>
        <w:jc w:val="center"/>
        <w:rPr>
          <w:b/>
          <w:sz w:val="36"/>
          <w:szCs w:val="36"/>
          <w:highlight w:val="none"/>
        </w:rPr>
      </w:pPr>
      <w:r>
        <w:rPr>
          <w:rFonts w:hint="eastAsia"/>
          <w:b/>
          <w:sz w:val="36"/>
          <w:szCs w:val="36"/>
          <w:highlight w:val="none"/>
        </w:rPr>
        <w:t>（货物类）</w:t>
      </w:r>
    </w:p>
    <w:p w14:paraId="66259BB5">
      <w:pPr>
        <w:spacing w:line="360" w:lineRule="auto"/>
        <w:ind w:firstLine="0" w:firstLineChars="0"/>
        <w:rPr>
          <w:rFonts w:ascii="宋体" w:hAnsi="宋体" w:cs="宋体"/>
          <w:color w:val="000000"/>
          <w:sz w:val="24"/>
          <w:szCs w:val="24"/>
          <w:highlight w:val="none"/>
        </w:rPr>
      </w:pPr>
    </w:p>
    <w:p w14:paraId="48275C40">
      <w:pPr>
        <w:spacing w:line="360" w:lineRule="auto"/>
        <w:ind w:firstLine="0" w:firstLineChars="0"/>
        <w:rPr>
          <w:rFonts w:ascii="宋体" w:hAnsi="宋体" w:cs="宋体"/>
          <w:color w:val="000000"/>
          <w:sz w:val="24"/>
          <w:szCs w:val="24"/>
          <w:highlight w:val="none"/>
        </w:rPr>
      </w:pPr>
    </w:p>
    <w:p w14:paraId="57A9DBB5">
      <w:pPr>
        <w:spacing w:line="360" w:lineRule="auto"/>
        <w:ind w:firstLine="0" w:firstLineChars="0"/>
        <w:rPr>
          <w:rFonts w:ascii="宋体" w:hAnsi="宋体" w:cs="宋体"/>
          <w:color w:val="000000"/>
          <w:sz w:val="24"/>
          <w:szCs w:val="24"/>
          <w:highlight w:val="none"/>
        </w:rPr>
      </w:pPr>
    </w:p>
    <w:p w14:paraId="5E44DABB">
      <w:pPr>
        <w:spacing w:line="360" w:lineRule="auto"/>
        <w:ind w:firstLine="0" w:firstLineChars="0"/>
        <w:rPr>
          <w:rFonts w:ascii="宋体" w:hAnsi="宋体" w:cs="宋体"/>
          <w:color w:val="000000"/>
          <w:sz w:val="24"/>
          <w:szCs w:val="24"/>
          <w:highlight w:val="none"/>
        </w:rPr>
      </w:pPr>
    </w:p>
    <w:p w14:paraId="191255EB">
      <w:pPr>
        <w:autoSpaceDE w:val="0"/>
        <w:autoSpaceDN w:val="0"/>
        <w:spacing w:line="360" w:lineRule="auto"/>
        <w:ind w:firstLine="0" w:firstLineChars="0"/>
        <w:jc w:val="center"/>
        <w:rPr>
          <w:rFonts w:ascii="宋体" w:hAnsi="宋体" w:cs="宋体"/>
          <w:b/>
          <w:bCs/>
          <w:color w:val="000000"/>
          <w:sz w:val="48"/>
          <w:szCs w:val="48"/>
          <w:highlight w:val="none"/>
        </w:rPr>
      </w:pPr>
      <w:r>
        <w:rPr>
          <w:rFonts w:hint="eastAsia" w:ascii="宋体" w:hAnsi="宋体" w:cs="宋体"/>
          <w:b/>
          <w:bCs/>
          <w:color w:val="000000"/>
          <w:sz w:val="48"/>
          <w:szCs w:val="48"/>
          <w:highlight w:val="none"/>
          <w:lang w:val="zh-CN"/>
        </w:rPr>
        <w:t>青海省政府采购项目合同书</w:t>
      </w:r>
    </w:p>
    <w:p w14:paraId="01F13700">
      <w:pPr>
        <w:spacing w:line="360" w:lineRule="auto"/>
        <w:ind w:firstLine="0" w:firstLineChars="0"/>
        <w:rPr>
          <w:rFonts w:ascii="宋体" w:hAnsi="宋体" w:cs="宋体"/>
          <w:color w:val="000000"/>
          <w:sz w:val="24"/>
          <w:szCs w:val="24"/>
          <w:highlight w:val="none"/>
        </w:rPr>
      </w:pPr>
    </w:p>
    <w:p w14:paraId="66EA2D86">
      <w:pPr>
        <w:spacing w:line="360" w:lineRule="auto"/>
        <w:ind w:firstLine="0" w:firstLineChars="0"/>
        <w:rPr>
          <w:rFonts w:ascii="宋体" w:hAnsi="宋体" w:cs="宋体"/>
          <w:color w:val="000000"/>
          <w:sz w:val="24"/>
          <w:szCs w:val="24"/>
          <w:highlight w:val="none"/>
        </w:rPr>
      </w:pPr>
    </w:p>
    <w:p w14:paraId="3F179D8A">
      <w:pPr>
        <w:spacing w:line="360" w:lineRule="auto"/>
        <w:ind w:firstLine="0" w:firstLineChars="0"/>
        <w:rPr>
          <w:rFonts w:ascii="宋体" w:hAnsi="宋体" w:cs="宋体"/>
          <w:color w:val="000000"/>
          <w:sz w:val="24"/>
          <w:szCs w:val="24"/>
          <w:highlight w:val="none"/>
        </w:rPr>
      </w:pPr>
    </w:p>
    <w:p w14:paraId="72C13B45">
      <w:pPr>
        <w:spacing w:line="360" w:lineRule="auto"/>
        <w:ind w:firstLine="0" w:firstLineChars="0"/>
        <w:rPr>
          <w:rFonts w:ascii="宋体" w:hAnsi="宋体" w:cs="宋体"/>
          <w:color w:val="000000"/>
          <w:sz w:val="24"/>
          <w:szCs w:val="24"/>
          <w:highlight w:val="none"/>
        </w:rPr>
      </w:pPr>
    </w:p>
    <w:p w14:paraId="0FDDCE50">
      <w:pPr>
        <w:autoSpaceDE w:val="0"/>
        <w:autoSpaceDN w:val="0"/>
        <w:spacing w:line="600" w:lineRule="exact"/>
        <w:ind w:firstLine="0" w:firstLineChars="0"/>
        <w:rPr>
          <w:rFonts w:ascii="宋体" w:hAnsi="宋体" w:cs="宋体"/>
          <w:b/>
          <w:bCs/>
          <w:color w:val="000000"/>
          <w:sz w:val="32"/>
          <w:szCs w:val="32"/>
          <w:highlight w:val="none"/>
          <w:u w:val="single"/>
          <w:lang w:val="zh-CN"/>
        </w:rPr>
      </w:pPr>
      <w:r>
        <w:rPr>
          <w:rFonts w:hint="eastAsia" w:ascii="宋体" w:hAnsi="宋体" w:cs="宋体"/>
          <w:b/>
          <w:bCs/>
          <w:color w:val="000000"/>
          <w:sz w:val="32"/>
          <w:szCs w:val="32"/>
          <w:highlight w:val="none"/>
          <w:lang w:val="zh-CN"/>
        </w:rPr>
        <w:t>采购项目编号：青海诚鑫竞磋（货物）2024-084</w:t>
      </w:r>
    </w:p>
    <w:p w14:paraId="5A6022AB">
      <w:pPr>
        <w:autoSpaceDE w:val="0"/>
        <w:autoSpaceDN w:val="0"/>
        <w:spacing w:line="600" w:lineRule="exact"/>
        <w:ind w:left="2249" w:hanging="2249" w:hangingChars="700"/>
        <w:rPr>
          <w:rFonts w:ascii="宋体" w:hAnsi="宋体" w:cs="宋体"/>
          <w:b/>
          <w:bCs/>
          <w:color w:val="000000"/>
          <w:sz w:val="32"/>
          <w:szCs w:val="32"/>
          <w:highlight w:val="none"/>
          <w:lang w:val="zh-CN"/>
        </w:rPr>
      </w:pPr>
      <w:r>
        <w:rPr>
          <w:rFonts w:hint="eastAsia" w:ascii="宋体" w:hAnsi="宋体" w:cs="宋体"/>
          <w:b/>
          <w:bCs/>
          <w:color w:val="000000"/>
          <w:sz w:val="32"/>
          <w:szCs w:val="32"/>
          <w:highlight w:val="none"/>
          <w:lang w:val="zh-CN"/>
        </w:rPr>
        <w:t>采购项目名称</w:t>
      </w:r>
      <w:r>
        <w:rPr>
          <w:rFonts w:hint="eastAsia" w:ascii="宋体" w:hAnsi="宋体" w:cs="宋体"/>
          <w:b/>
          <w:bCs/>
          <w:color w:val="000000"/>
          <w:spacing w:val="-17"/>
          <w:sz w:val="32"/>
          <w:szCs w:val="32"/>
          <w:highlight w:val="none"/>
          <w:lang w:val="zh-CN"/>
        </w:rPr>
        <w:t>：</w:t>
      </w:r>
      <w:r>
        <w:rPr>
          <w:rFonts w:hint="eastAsia" w:ascii="宋体" w:hAnsi="宋体" w:cs="宋体"/>
          <w:b/>
          <w:bCs/>
          <w:color w:val="000000"/>
          <w:sz w:val="32"/>
          <w:szCs w:val="32"/>
          <w:highlight w:val="none"/>
          <w:lang w:val="zh-CN"/>
        </w:rPr>
        <w:t xml:space="preserve">兴海县2023年非国有林生态保护补偿-地方公益林森林防火设备 </w:t>
      </w:r>
    </w:p>
    <w:p w14:paraId="276DB6DE">
      <w:pPr>
        <w:autoSpaceDE w:val="0"/>
        <w:autoSpaceDN w:val="0"/>
        <w:spacing w:line="600" w:lineRule="exact"/>
        <w:ind w:left="2249" w:hanging="2249" w:hangingChars="700"/>
        <w:rPr>
          <w:rFonts w:hint="default" w:ascii="宋体" w:hAnsi="宋体" w:eastAsia="宋体" w:cs="宋体"/>
          <w:b/>
          <w:bCs/>
          <w:color w:val="000000"/>
          <w:sz w:val="32"/>
          <w:szCs w:val="32"/>
          <w:highlight w:val="none"/>
          <w:lang w:val="en-US" w:eastAsia="zh-CN"/>
        </w:rPr>
      </w:pPr>
      <w:r>
        <w:rPr>
          <w:rFonts w:hint="eastAsia" w:ascii="宋体" w:hAnsi="宋体" w:cs="宋体"/>
          <w:b/>
          <w:bCs/>
          <w:color w:val="000000"/>
          <w:sz w:val="32"/>
          <w:szCs w:val="32"/>
          <w:highlight w:val="none"/>
          <w:lang w:val="zh-CN"/>
        </w:rPr>
        <w:t>采购合同编号：</w:t>
      </w:r>
      <w:r>
        <w:rPr>
          <w:rFonts w:hint="eastAsia" w:ascii="宋体" w:hAnsi="宋体" w:cs="宋体"/>
          <w:b/>
          <w:bCs/>
          <w:color w:val="000000"/>
          <w:sz w:val="32"/>
          <w:szCs w:val="32"/>
          <w:highlight w:val="none"/>
        </w:rPr>
        <w:t>QHCX-2024-0</w:t>
      </w:r>
      <w:r>
        <w:rPr>
          <w:rFonts w:hint="eastAsia" w:ascii="宋体" w:hAnsi="宋体" w:cs="宋体"/>
          <w:b/>
          <w:bCs/>
          <w:color w:val="000000"/>
          <w:sz w:val="32"/>
          <w:szCs w:val="32"/>
          <w:highlight w:val="none"/>
          <w:lang w:val="en-US" w:eastAsia="zh-CN"/>
        </w:rPr>
        <w:t>84</w:t>
      </w:r>
    </w:p>
    <w:p w14:paraId="11A249DA">
      <w:pPr>
        <w:autoSpaceDE w:val="0"/>
        <w:autoSpaceDN w:val="0"/>
        <w:spacing w:line="600" w:lineRule="exact"/>
        <w:ind w:firstLine="0" w:firstLineChars="0"/>
        <w:rPr>
          <w:rFonts w:ascii="宋体" w:hAnsi="宋体" w:cs="宋体"/>
          <w:b/>
          <w:bCs/>
          <w:color w:val="000000"/>
          <w:sz w:val="32"/>
          <w:szCs w:val="32"/>
          <w:highlight w:val="none"/>
        </w:rPr>
      </w:pPr>
      <w:r>
        <w:rPr>
          <w:rFonts w:hint="eastAsia" w:ascii="宋体" w:hAnsi="宋体" w:cs="宋体"/>
          <w:b/>
          <w:bCs/>
          <w:color w:val="000000"/>
          <w:sz w:val="32"/>
          <w:szCs w:val="32"/>
          <w:highlight w:val="none"/>
          <w:lang w:val="zh-CN"/>
        </w:rPr>
        <w:t>合同金额（人民币）：</w:t>
      </w:r>
    </w:p>
    <w:p w14:paraId="31ABC347">
      <w:pPr>
        <w:autoSpaceDE w:val="0"/>
        <w:autoSpaceDN w:val="0"/>
        <w:spacing w:line="600" w:lineRule="exact"/>
        <w:ind w:firstLine="0" w:firstLineChars="0"/>
        <w:rPr>
          <w:rFonts w:ascii="宋体" w:hAnsi="宋体" w:cs="宋体"/>
          <w:b/>
          <w:bCs/>
          <w:color w:val="000000"/>
          <w:sz w:val="32"/>
          <w:szCs w:val="32"/>
          <w:highlight w:val="none"/>
        </w:rPr>
      </w:pPr>
      <w:r>
        <w:rPr>
          <w:rFonts w:hint="eastAsia" w:ascii="宋体" w:hAnsi="宋体" w:cs="宋体"/>
          <w:b/>
          <w:bCs/>
          <w:color w:val="000000"/>
          <w:sz w:val="32"/>
          <w:szCs w:val="32"/>
          <w:highlight w:val="none"/>
          <w:lang w:val="zh-CN"/>
        </w:rPr>
        <w:t>采购人（甲方）：</w:t>
      </w:r>
      <w:r>
        <w:rPr>
          <w:rFonts w:hint="eastAsia" w:ascii="宋体" w:hAnsi="宋体" w:cs="宋体"/>
          <w:b/>
          <w:bCs/>
          <w:color w:val="000000"/>
          <w:sz w:val="32"/>
          <w:szCs w:val="32"/>
          <w:highlight w:val="none"/>
          <w:u w:val="single"/>
          <w:lang w:val="zh-CN"/>
        </w:rPr>
        <w:t>（盖章）</w:t>
      </w:r>
    </w:p>
    <w:p w14:paraId="22B4AEF0">
      <w:pPr>
        <w:autoSpaceDE w:val="0"/>
        <w:autoSpaceDN w:val="0"/>
        <w:spacing w:line="600" w:lineRule="exact"/>
        <w:ind w:firstLine="0" w:firstLineChars="0"/>
        <w:rPr>
          <w:rFonts w:ascii="宋体" w:hAnsi="宋体" w:cs="宋体"/>
          <w:b/>
          <w:bCs/>
          <w:color w:val="000000"/>
          <w:sz w:val="32"/>
          <w:szCs w:val="32"/>
          <w:highlight w:val="none"/>
        </w:rPr>
      </w:pPr>
      <w:r>
        <w:rPr>
          <w:rFonts w:hint="eastAsia" w:ascii="宋体" w:hAnsi="宋体" w:cs="宋体"/>
          <w:b/>
          <w:bCs/>
          <w:color w:val="000000"/>
          <w:sz w:val="32"/>
          <w:szCs w:val="32"/>
          <w:highlight w:val="none"/>
          <w:lang w:val="zh-CN"/>
        </w:rPr>
        <w:t>供应商（乙方）：</w:t>
      </w:r>
      <w:r>
        <w:rPr>
          <w:rFonts w:hint="eastAsia" w:ascii="宋体" w:hAnsi="宋体" w:cs="宋体"/>
          <w:b/>
          <w:bCs/>
          <w:color w:val="000000"/>
          <w:sz w:val="32"/>
          <w:szCs w:val="32"/>
          <w:highlight w:val="none"/>
          <w:u w:val="single"/>
          <w:lang w:val="zh-CN"/>
        </w:rPr>
        <w:t>（盖章）</w:t>
      </w:r>
    </w:p>
    <w:p w14:paraId="67F331DA">
      <w:pPr>
        <w:autoSpaceDE w:val="0"/>
        <w:autoSpaceDN w:val="0"/>
        <w:spacing w:line="600" w:lineRule="exact"/>
        <w:ind w:firstLine="0" w:firstLineChars="0"/>
        <w:rPr>
          <w:rFonts w:ascii="宋体" w:hAnsi="宋体" w:cs="宋体"/>
          <w:b/>
          <w:bCs/>
          <w:color w:val="000000"/>
          <w:sz w:val="30"/>
          <w:szCs w:val="30"/>
          <w:highlight w:val="none"/>
        </w:rPr>
      </w:pPr>
      <w:r>
        <w:rPr>
          <w:rFonts w:hint="eastAsia" w:ascii="宋体" w:hAnsi="宋体" w:cs="宋体"/>
          <w:b/>
          <w:bCs/>
          <w:color w:val="000000"/>
          <w:sz w:val="32"/>
          <w:szCs w:val="32"/>
          <w:highlight w:val="none"/>
          <w:lang w:val="zh-CN"/>
        </w:rPr>
        <w:t>采购日期：</w:t>
      </w:r>
    </w:p>
    <w:p w14:paraId="29A26B30">
      <w:pPr>
        <w:spacing w:line="600" w:lineRule="exact"/>
        <w:ind w:firstLine="480"/>
        <w:rPr>
          <w:rFonts w:ascii="宋体" w:hAnsi="宋体" w:cs="宋体"/>
          <w:color w:val="000000"/>
          <w:sz w:val="24"/>
          <w:szCs w:val="24"/>
          <w:highlight w:val="none"/>
        </w:rPr>
      </w:pPr>
    </w:p>
    <w:p w14:paraId="2BAAE3D4">
      <w:pPr>
        <w:spacing w:line="600" w:lineRule="exact"/>
        <w:ind w:firstLine="480"/>
        <w:rPr>
          <w:rFonts w:ascii="宋体" w:hAnsi="宋体" w:cs="宋体"/>
          <w:color w:val="000000"/>
          <w:sz w:val="24"/>
          <w:szCs w:val="24"/>
          <w:highlight w:val="none"/>
        </w:rPr>
      </w:pPr>
    </w:p>
    <w:p w14:paraId="1E050881">
      <w:pPr>
        <w:spacing w:line="360" w:lineRule="auto"/>
        <w:ind w:firstLine="480"/>
        <w:rPr>
          <w:rFonts w:ascii="宋体" w:hAnsi="宋体" w:cs="宋体"/>
          <w:color w:val="000000"/>
          <w:sz w:val="24"/>
          <w:szCs w:val="24"/>
          <w:highlight w:val="none"/>
        </w:rPr>
      </w:pPr>
    </w:p>
    <w:p w14:paraId="381D05D7">
      <w:pPr>
        <w:autoSpaceDE w:val="0"/>
        <w:autoSpaceDN w:val="0"/>
        <w:spacing w:line="520" w:lineRule="exact"/>
        <w:ind w:firstLine="1540" w:firstLineChars="550"/>
        <w:rPr>
          <w:rFonts w:ascii="宋体" w:hAnsi="宋体" w:cs="宋体"/>
          <w:color w:val="000000"/>
          <w:sz w:val="28"/>
          <w:szCs w:val="28"/>
          <w:highlight w:val="none"/>
        </w:rPr>
      </w:pPr>
      <w:r>
        <w:rPr>
          <w:rFonts w:ascii="宋体" w:hAnsi="宋体" w:cs="宋体"/>
          <w:color w:val="000000"/>
          <w:sz w:val="28"/>
          <w:szCs w:val="28"/>
          <w:highlight w:val="none"/>
        </w:rPr>
        <w:br w:type="page"/>
      </w:r>
    </w:p>
    <w:p w14:paraId="3409F925">
      <w:pPr>
        <w:autoSpaceDE w:val="0"/>
        <w:autoSpaceDN w:val="0"/>
        <w:spacing w:line="520" w:lineRule="exact"/>
        <w:ind w:firstLine="0" w:firstLineChars="0"/>
        <w:jc w:val="center"/>
        <w:rPr>
          <w:rFonts w:hint="eastAsia" w:ascii="仿宋_GB2312" w:hAnsi="宋体" w:eastAsia="仿宋_GB2312" w:cs="宋体"/>
          <w:color w:val="000000"/>
          <w:sz w:val="28"/>
          <w:szCs w:val="28"/>
          <w:highlight w:val="none"/>
          <w:lang w:val="zh-CN" w:eastAsia="zh-CN"/>
        </w:rPr>
      </w:pPr>
      <w:r>
        <w:rPr>
          <w:rFonts w:hint="eastAsia" w:ascii="仿宋_GB2312" w:hAnsi="宋体" w:eastAsia="仿宋_GB2312" w:cs="宋体"/>
          <w:color w:val="000000"/>
          <w:sz w:val="28"/>
          <w:szCs w:val="28"/>
          <w:highlight w:val="none"/>
          <w:lang w:val="zh-CN" w:eastAsia="zh-CN"/>
        </w:rPr>
        <w:t>（</w:t>
      </w:r>
      <w:r>
        <w:rPr>
          <w:rFonts w:hint="eastAsia" w:ascii="仿宋_GB2312" w:hAnsi="宋体" w:eastAsia="仿宋_GB2312" w:cs="宋体"/>
          <w:color w:val="000000"/>
          <w:sz w:val="28"/>
          <w:szCs w:val="28"/>
          <w:highlight w:val="none"/>
          <w:lang w:val="en-US" w:eastAsia="zh-CN"/>
        </w:rPr>
        <w:t>格式自拟</w:t>
      </w:r>
      <w:r>
        <w:rPr>
          <w:rFonts w:hint="eastAsia" w:ascii="仿宋_GB2312" w:hAnsi="宋体" w:eastAsia="仿宋_GB2312" w:cs="宋体"/>
          <w:color w:val="000000"/>
          <w:sz w:val="28"/>
          <w:szCs w:val="28"/>
          <w:highlight w:val="none"/>
          <w:lang w:val="zh-CN" w:eastAsia="zh-CN"/>
        </w:rPr>
        <w:t>）</w:t>
      </w:r>
    </w:p>
    <w:p w14:paraId="1334AFE3">
      <w:pPr>
        <w:autoSpaceDE w:val="0"/>
        <w:autoSpaceDN w:val="0"/>
        <w:spacing w:line="520" w:lineRule="exact"/>
        <w:ind w:firstLine="0" w:firstLineChars="0"/>
        <w:rPr>
          <w:rFonts w:hint="eastAsia" w:ascii="仿宋_GB2312" w:hAnsi="宋体" w:eastAsia="仿宋_GB2312" w:cs="宋体"/>
          <w:color w:val="000000"/>
          <w:sz w:val="28"/>
          <w:szCs w:val="28"/>
          <w:highlight w:val="none"/>
          <w:lang w:val="zh-CN"/>
        </w:rPr>
      </w:pPr>
    </w:p>
    <w:p w14:paraId="650C3EB0">
      <w:pPr>
        <w:autoSpaceDE w:val="0"/>
        <w:autoSpaceDN w:val="0"/>
        <w:spacing w:line="520" w:lineRule="exact"/>
        <w:ind w:firstLine="0" w:firstLineChars="0"/>
        <w:rPr>
          <w:rFonts w:hint="eastAsia" w:ascii="仿宋_GB2312" w:hAnsi="宋体" w:eastAsia="仿宋_GB2312" w:cs="宋体"/>
          <w:color w:val="000000"/>
          <w:sz w:val="28"/>
          <w:szCs w:val="28"/>
          <w:highlight w:val="none"/>
          <w:lang w:val="zh-CN"/>
        </w:rPr>
      </w:pPr>
    </w:p>
    <w:p w14:paraId="18A39F55">
      <w:pPr>
        <w:autoSpaceDE w:val="0"/>
        <w:autoSpaceDN w:val="0"/>
        <w:spacing w:line="520" w:lineRule="exact"/>
        <w:ind w:firstLine="0" w:firstLineChars="0"/>
        <w:rPr>
          <w:rFonts w:hint="eastAsia" w:ascii="仿宋_GB2312" w:hAnsi="宋体" w:eastAsia="仿宋_GB2312" w:cs="宋体"/>
          <w:color w:val="000000"/>
          <w:sz w:val="28"/>
          <w:szCs w:val="28"/>
          <w:highlight w:val="none"/>
          <w:lang w:val="zh-CN"/>
        </w:rPr>
      </w:pPr>
    </w:p>
    <w:p w14:paraId="35C65283">
      <w:pPr>
        <w:autoSpaceDE w:val="0"/>
        <w:autoSpaceDN w:val="0"/>
        <w:spacing w:line="520" w:lineRule="exact"/>
        <w:ind w:firstLine="0" w:firstLineChars="0"/>
        <w:rPr>
          <w:rFonts w:hint="eastAsia" w:ascii="仿宋_GB2312" w:hAnsi="宋体" w:eastAsia="仿宋_GB2312" w:cs="宋体"/>
          <w:color w:val="000000"/>
          <w:sz w:val="28"/>
          <w:szCs w:val="28"/>
          <w:highlight w:val="none"/>
          <w:lang w:val="zh-CN"/>
        </w:rPr>
      </w:pPr>
    </w:p>
    <w:p w14:paraId="3100B779">
      <w:pPr>
        <w:autoSpaceDE w:val="0"/>
        <w:autoSpaceDN w:val="0"/>
        <w:spacing w:line="520" w:lineRule="exact"/>
        <w:ind w:firstLine="0" w:firstLineChars="0"/>
        <w:rPr>
          <w:rFonts w:hint="eastAsia" w:ascii="仿宋_GB2312" w:hAnsi="宋体" w:eastAsia="仿宋_GB2312" w:cs="宋体"/>
          <w:color w:val="000000"/>
          <w:sz w:val="28"/>
          <w:szCs w:val="28"/>
          <w:highlight w:val="none"/>
          <w:lang w:val="zh-CN"/>
        </w:rPr>
      </w:pPr>
    </w:p>
    <w:p w14:paraId="6437E1DE">
      <w:pPr>
        <w:autoSpaceDE w:val="0"/>
        <w:autoSpaceDN w:val="0"/>
        <w:spacing w:line="520" w:lineRule="exact"/>
        <w:ind w:firstLine="0" w:firstLineChars="0"/>
        <w:rPr>
          <w:rFonts w:hint="eastAsia" w:ascii="仿宋_GB2312" w:hAnsi="宋体" w:eastAsia="仿宋_GB2312" w:cs="宋体"/>
          <w:color w:val="000000"/>
          <w:sz w:val="28"/>
          <w:szCs w:val="28"/>
          <w:highlight w:val="none"/>
          <w:lang w:val="zh-CN"/>
        </w:rPr>
      </w:pPr>
    </w:p>
    <w:p w14:paraId="4D5E3119">
      <w:pPr>
        <w:autoSpaceDE w:val="0"/>
        <w:autoSpaceDN w:val="0"/>
        <w:spacing w:line="520" w:lineRule="exact"/>
        <w:ind w:firstLine="0" w:firstLineChars="0"/>
        <w:rPr>
          <w:rFonts w:hint="eastAsia" w:ascii="仿宋_GB2312" w:hAnsi="宋体" w:eastAsia="仿宋_GB2312" w:cs="宋体"/>
          <w:color w:val="000000"/>
          <w:sz w:val="28"/>
          <w:szCs w:val="28"/>
          <w:highlight w:val="none"/>
          <w:lang w:val="zh-CN"/>
        </w:rPr>
      </w:pPr>
    </w:p>
    <w:p w14:paraId="18297E82">
      <w:pPr>
        <w:autoSpaceDE w:val="0"/>
        <w:autoSpaceDN w:val="0"/>
        <w:spacing w:line="520" w:lineRule="exact"/>
        <w:ind w:firstLine="0" w:firstLineChars="0"/>
        <w:rPr>
          <w:rFonts w:hint="eastAsia" w:ascii="仿宋_GB2312" w:hAnsi="宋体" w:eastAsia="仿宋_GB2312" w:cs="宋体"/>
          <w:color w:val="000000"/>
          <w:sz w:val="28"/>
          <w:szCs w:val="28"/>
          <w:highlight w:val="none"/>
          <w:lang w:val="zh-CN"/>
        </w:rPr>
      </w:pPr>
    </w:p>
    <w:p w14:paraId="7714F5E8">
      <w:pPr>
        <w:autoSpaceDE w:val="0"/>
        <w:autoSpaceDN w:val="0"/>
        <w:spacing w:line="520" w:lineRule="exact"/>
        <w:ind w:firstLine="0" w:firstLineChars="0"/>
        <w:rPr>
          <w:rFonts w:hint="eastAsia" w:ascii="仿宋_GB2312" w:hAnsi="宋体" w:eastAsia="仿宋_GB2312" w:cs="宋体"/>
          <w:color w:val="000000"/>
          <w:sz w:val="28"/>
          <w:szCs w:val="28"/>
          <w:highlight w:val="none"/>
          <w:lang w:val="zh-CN"/>
        </w:rPr>
      </w:pPr>
    </w:p>
    <w:p w14:paraId="3AC4946D">
      <w:pPr>
        <w:autoSpaceDE w:val="0"/>
        <w:autoSpaceDN w:val="0"/>
        <w:spacing w:line="520" w:lineRule="exact"/>
        <w:ind w:firstLine="0" w:firstLineChars="0"/>
        <w:rPr>
          <w:rFonts w:hint="eastAsia" w:ascii="仿宋_GB2312" w:hAnsi="宋体" w:eastAsia="仿宋_GB2312" w:cs="宋体"/>
          <w:color w:val="000000"/>
          <w:sz w:val="28"/>
          <w:szCs w:val="28"/>
          <w:highlight w:val="none"/>
          <w:lang w:val="zh-CN"/>
        </w:rPr>
      </w:pPr>
    </w:p>
    <w:p w14:paraId="3D15E1B3">
      <w:pPr>
        <w:autoSpaceDE w:val="0"/>
        <w:autoSpaceDN w:val="0"/>
        <w:spacing w:line="520" w:lineRule="exact"/>
        <w:ind w:firstLine="0" w:firstLineChars="0"/>
        <w:rPr>
          <w:rFonts w:hint="eastAsia" w:ascii="仿宋_GB2312" w:hAnsi="宋体" w:eastAsia="仿宋_GB2312" w:cs="宋体"/>
          <w:color w:val="000000"/>
          <w:sz w:val="28"/>
          <w:szCs w:val="28"/>
          <w:highlight w:val="none"/>
          <w:lang w:val="zh-CN"/>
        </w:rPr>
      </w:pPr>
    </w:p>
    <w:p w14:paraId="203CCF3B">
      <w:pPr>
        <w:autoSpaceDE w:val="0"/>
        <w:autoSpaceDN w:val="0"/>
        <w:spacing w:line="520" w:lineRule="exact"/>
        <w:ind w:firstLine="0" w:firstLineChars="0"/>
        <w:rPr>
          <w:rFonts w:hint="eastAsia" w:ascii="仿宋_GB2312" w:hAnsi="宋体" w:eastAsia="仿宋_GB2312" w:cs="宋体"/>
          <w:color w:val="000000"/>
          <w:sz w:val="28"/>
          <w:szCs w:val="28"/>
          <w:highlight w:val="none"/>
          <w:lang w:val="zh-CN"/>
        </w:rPr>
      </w:pPr>
    </w:p>
    <w:p w14:paraId="59FB992B">
      <w:pPr>
        <w:autoSpaceDE w:val="0"/>
        <w:autoSpaceDN w:val="0"/>
        <w:spacing w:line="520" w:lineRule="exact"/>
        <w:ind w:firstLine="0" w:firstLineChars="0"/>
        <w:rPr>
          <w:rFonts w:hint="eastAsia" w:ascii="仿宋_GB2312" w:hAnsi="宋体" w:eastAsia="仿宋_GB2312" w:cs="宋体"/>
          <w:color w:val="000000"/>
          <w:sz w:val="28"/>
          <w:szCs w:val="28"/>
          <w:highlight w:val="none"/>
          <w:lang w:val="zh-CN"/>
        </w:rPr>
      </w:pPr>
    </w:p>
    <w:p w14:paraId="49E2F448">
      <w:pPr>
        <w:autoSpaceDE w:val="0"/>
        <w:autoSpaceDN w:val="0"/>
        <w:spacing w:line="520" w:lineRule="exact"/>
        <w:ind w:firstLine="0" w:firstLineChars="0"/>
        <w:rPr>
          <w:rFonts w:hint="eastAsia" w:ascii="仿宋_GB2312" w:hAnsi="宋体" w:eastAsia="仿宋_GB2312" w:cs="宋体"/>
          <w:color w:val="000000"/>
          <w:sz w:val="28"/>
          <w:szCs w:val="28"/>
          <w:highlight w:val="none"/>
          <w:lang w:val="zh-CN"/>
        </w:rPr>
      </w:pPr>
    </w:p>
    <w:p w14:paraId="6F9D82A5">
      <w:pPr>
        <w:autoSpaceDE w:val="0"/>
        <w:autoSpaceDN w:val="0"/>
        <w:spacing w:line="520" w:lineRule="exact"/>
        <w:ind w:firstLine="0" w:firstLineChars="0"/>
        <w:rPr>
          <w:rFonts w:hint="eastAsia" w:ascii="仿宋_GB2312" w:hAnsi="宋体" w:eastAsia="仿宋_GB2312" w:cs="宋体"/>
          <w:color w:val="000000"/>
          <w:sz w:val="28"/>
          <w:szCs w:val="28"/>
          <w:highlight w:val="none"/>
          <w:lang w:val="zh-CN"/>
        </w:rPr>
      </w:pPr>
    </w:p>
    <w:p w14:paraId="282ECB7E">
      <w:pPr>
        <w:autoSpaceDE w:val="0"/>
        <w:autoSpaceDN w:val="0"/>
        <w:spacing w:line="520" w:lineRule="exact"/>
        <w:ind w:firstLine="0" w:firstLineChars="0"/>
        <w:rPr>
          <w:rFonts w:hint="eastAsia" w:ascii="仿宋_GB2312" w:hAnsi="宋体" w:eastAsia="仿宋_GB2312" w:cs="宋体"/>
          <w:color w:val="000000"/>
          <w:sz w:val="28"/>
          <w:szCs w:val="28"/>
          <w:highlight w:val="none"/>
          <w:lang w:val="zh-CN"/>
        </w:rPr>
      </w:pPr>
    </w:p>
    <w:p w14:paraId="5A90F1F4">
      <w:pPr>
        <w:autoSpaceDE w:val="0"/>
        <w:autoSpaceDN w:val="0"/>
        <w:spacing w:line="520" w:lineRule="exact"/>
        <w:ind w:firstLine="0" w:firstLineChars="0"/>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合同备案部门：</w:t>
      </w:r>
    </w:p>
    <w:p w14:paraId="3F707AC8">
      <w:pPr>
        <w:autoSpaceDE w:val="0"/>
        <w:autoSpaceDN w:val="0"/>
        <w:spacing w:line="52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zh-CN"/>
        </w:rPr>
        <w:t>采购代理机构：青海诚鑫招标有限公司</w:t>
      </w:r>
    </w:p>
    <w:p w14:paraId="1266B8EB">
      <w:pPr>
        <w:autoSpaceDE w:val="0"/>
        <w:autoSpaceDN w:val="0"/>
        <w:spacing w:line="520" w:lineRule="exact"/>
        <w:ind w:firstLine="0" w:firstLineChars="0"/>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负责人或经办人：</w:t>
      </w:r>
    </w:p>
    <w:p w14:paraId="31D74569">
      <w:pPr>
        <w:autoSpaceDE w:val="0"/>
        <w:autoSpaceDN w:val="0"/>
        <w:spacing w:line="520" w:lineRule="exact"/>
        <w:ind w:firstLine="0" w:firstLineChars="0"/>
        <w:jc w:val="center"/>
        <w:rPr>
          <w:rFonts w:ascii="仿宋_GB2312" w:hAnsi="宋体" w:eastAsia="仿宋_GB2312" w:cs="宋体"/>
          <w:color w:val="000000"/>
          <w:sz w:val="28"/>
          <w:szCs w:val="28"/>
          <w:highlight w:val="none"/>
          <w:lang w:val="zh-CN"/>
        </w:rPr>
      </w:pPr>
      <w:r>
        <w:rPr>
          <w:rFonts w:hint="eastAsia" w:ascii="仿宋_GB2312" w:hAnsi="宋体" w:eastAsia="仿宋_GB2312" w:cs="宋体"/>
          <w:color w:val="000000"/>
          <w:sz w:val="28"/>
          <w:szCs w:val="28"/>
          <w:highlight w:val="none"/>
          <w:lang w:val="zh-CN"/>
        </w:rPr>
        <w:t xml:space="preserve">                             合同备案时间：   年   月   日</w:t>
      </w:r>
      <w:bookmarkStart w:id="158" w:name="_Toc27220"/>
    </w:p>
    <w:p w14:paraId="352B7FAB">
      <w:pPr>
        <w:pStyle w:val="14"/>
        <w:ind w:firstLine="560"/>
        <w:rPr>
          <w:rFonts w:ascii="仿宋_GB2312" w:hAnsi="宋体" w:eastAsia="仿宋_GB2312" w:cs="宋体"/>
          <w:color w:val="000000"/>
          <w:sz w:val="28"/>
          <w:szCs w:val="28"/>
          <w:highlight w:val="none"/>
          <w:lang w:val="zh-CN"/>
        </w:rPr>
      </w:pPr>
    </w:p>
    <w:p w14:paraId="0AB555AC">
      <w:pPr>
        <w:pStyle w:val="14"/>
        <w:ind w:firstLine="560"/>
        <w:rPr>
          <w:rFonts w:ascii="仿宋_GB2312" w:hAnsi="宋体" w:eastAsia="仿宋_GB2312" w:cs="宋体"/>
          <w:color w:val="000000"/>
          <w:sz w:val="28"/>
          <w:szCs w:val="28"/>
          <w:highlight w:val="none"/>
          <w:lang w:val="zh-CN"/>
        </w:rPr>
      </w:pPr>
    </w:p>
    <w:p w14:paraId="645ACC04">
      <w:pPr>
        <w:pStyle w:val="14"/>
        <w:ind w:firstLine="560"/>
        <w:rPr>
          <w:rFonts w:ascii="仿宋_GB2312" w:hAnsi="宋体" w:eastAsia="仿宋_GB2312" w:cs="宋体"/>
          <w:color w:val="000000"/>
          <w:sz w:val="28"/>
          <w:szCs w:val="28"/>
          <w:highlight w:val="none"/>
          <w:lang w:val="zh-CN"/>
        </w:rPr>
      </w:pPr>
    </w:p>
    <w:p w14:paraId="71CB731E">
      <w:pPr>
        <w:pStyle w:val="14"/>
        <w:ind w:firstLine="560"/>
        <w:rPr>
          <w:rFonts w:ascii="仿宋_GB2312" w:hAnsi="宋体" w:eastAsia="仿宋_GB2312" w:cs="宋体"/>
          <w:color w:val="000000"/>
          <w:sz w:val="28"/>
          <w:szCs w:val="28"/>
          <w:highlight w:val="none"/>
          <w:lang w:val="zh-CN"/>
        </w:rPr>
      </w:pPr>
    </w:p>
    <w:p w14:paraId="27C4CC9C">
      <w:pPr>
        <w:pStyle w:val="14"/>
        <w:ind w:firstLine="560"/>
        <w:rPr>
          <w:rFonts w:ascii="仿宋_GB2312" w:hAnsi="宋体" w:eastAsia="仿宋_GB2312" w:cs="宋体"/>
          <w:color w:val="000000"/>
          <w:sz w:val="28"/>
          <w:szCs w:val="28"/>
          <w:highlight w:val="none"/>
          <w:lang w:val="zh-CN"/>
        </w:rPr>
      </w:pPr>
    </w:p>
    <w:p w14:paraId="5CB105B9">
      <w:pPr>
        <w:keepNext/>
        <w:keepLines/>
        <w:widowControl/>
        <w:snapToGrid w:val="0"/>
        <w:spacing w:line="360" w:lineRule="auto"/>
        <w:ind w:firstLine="0" w:firstLineChars="0"/>
        <w:jc w:val="center"/>
        <w:outlineLvl w:val="0"/>
        <w:rPr>
          <w:rFonts w:ascii="宋体" w:hAnsi="宋体" w:cs="宋体"/>
          <w:b/>
          <w:color w:val="000000"/>
          <w:kern w:val="28"/>
          <w:sz w:val="44"/>
          <w:szCs w:val="44"/>
          <w:highlight w:val="none"/>
        </w:rPr>
      </w:pPr>
      <w:r>
        <w:rPr>
          <w:rFonts w:hint="eastAsia" w:ascii="宋体" w:hAnsi="宋体" w:cs="宋体"/>
          <w:b/>
          <w:color w:val="000000"/>
          <w:kern w:val="28"/>
          <w:sz w:val="44"/>
          <w:szCs w:val="44"/>
          <w:highlight w:val="none"/>
        </w:rPr>
        <w:t>第四部分响应文件格式</w:t>
      </w:r>
      <w:bookmarkEnd w:id="158"/>
    </w:p>
    <w:p w14:paraId="7A988E5D">
      <w:pPr>
        <w:keepNext/>
        <w:keepLines/>
        <w:widowControl/>
        <w:snapToGrid w:val="0"/>
        <w:spacing w:line="360" w:lineRule="auto"/>
        <w:ind w:firstLine="0" w:firstLineChars="0"/>
        <w:jc w:val="center"/>
        <w:outlineLvl w:val="0"/>
        <w:rPr>
          <w:rFonts w:ascii="宋体" w:hAnsi="宋体" w:cs="宋体"/>
          <w:b/>
          <w:color w:val="000000"/>
          <w:kern w:val="28"/>
          <w:sz w:val="36"/>
          <w:szCs w:val="20"/>
          <w:highlight w:val="none"/>
        </w:rPr>
      </w:pPr>
    </w:p>
    <w:p w14:paraId="2B600735">
      <w:pPr>
        <w:ind w:firstLine="562"/>
        <w:rPr>
          <w:rFonts w:ascii="宋体" w:hAnsi="宋体" w:cs="宋体"/>
          <w:b/>
          <w:color w:val="000000"/>
          <w:sz w:val="28"/>
          <w:szCs w:val="28"/>
          <w:highlight w:val="none"/>
        </w:rPr>
      </w:pPr>
      <w:bookmarkStart w:id="159" w:name="_Toc9848"/>
      <w:bookmarkStart w:id="160" w:name="_Toc16431"/>
      <w:r>
        <w:rPr>
          <w:rFonts w:hint="eastAsia" w:ascii="宋体" w:hAnsi="宋体" w:cs="宋体"/>
          <w:b/>
          <w:color w:val="000000"/>
          <w:sz w:val="28"/>
          <w:szCs w:val="28"/>
          <w:highlight w:val="none"/>
        </w:rPr>
        <w:t>附件</w:t>
      </w:r>
      <w:r>
        <w:rPr>
          <w:rFonts w:ascii="宋体" w:hAnsi="宋体" w:cs="宋体"/>
          <w:b/>
          <w:color w:val="000000"/>
          <w:sz w:val="28"/>
          <w:szCs w:val="28"/>
          <w:highlight w:val="none"/>
        </w:rPr>
        <w:t>1</w:t>
      </w:r>
      <w:r>
        <w:rPr>
          <w:rFonts w:hint="eastAsia" w:ascii="宋体" w:hAnsi="宋体" w:cs="宋体"/>
          <w:b/>
          <w:color w:val="000000"/>
          <w:sz w:val="28"/>
          <w:szCs w:val="28"/>
          <w:highlight w:val="none"/>
        </w:rPr>
        <w:t>：响应文件封面</w:t>
      </w:r>
      <w:bookmarkEnd w:id="159"/>
      <w:bookmarkEnd w:id="160"/>
    </w:p>
    <w:p w14:paraId="5C5AC025">
      <w:pPr>
        <w:spacing w:line="360" w:lineRule="auto"/>
        <w:ind w:firstLine="0" w:firstLineChars="0"/>
        <w:rPr>
          <w:rFonts w:ascii="宋体" w:hAnsi="宋体" w:cs="宋体"/>
          <w:b/>
          <w:color w:val="000000"/>
          <w:sz w:val="36"/>
          <w:szCs w:val="36"/>
          <w:highlight w:val="none"/>
        </w:rPr>
      </w:pPr>
    </w:p>
    <w:p w14:paraId="53C3D6AB">
      <w:pPr>
        <w:spacing w:line="360" w:lineRule="auto"/>
        <w:ind w:firstLine="0" w:firstLineChars="0"/>
        <w:rPr>
          <w:rFonts w:ascii="宋体" w:hAnsi="宋体" w:cs="宋体"/>
          <w:b/>
          <w:color w:val="000000"/>
          <w:sz w:val="36"/>
          <w:szCs w:val="36"/>
          <w:highlight w:val="none"/>
        </w:rPr>
      </w:pPr>
    </w:p>
    <w:p w14:paraId="566B7212">
      <w:pPr>
        <w:spacing w:line="360" w:lineRule="auto"/>
        <w:ind w:firstLine="2364" w:firstLineChars="327"/>
        <w:rPr>
          <w:rFonts w:ascii="宋体" w:hAnsi="宋体" w:cs="宋体"/>
          <w:b/>
          <w:color w:val="000000"/>
          <w:sz w:val="72"/>
          <w:szCs w:val="72"/>
          <w:highlight w:val="none"/>
        </w:rPr>
      </w:pPr>
      <w:r>
        <w:rPr>
          <w:rFonts w:hint="eastAsia" w:ascii="宋体" w:hAnsi="宋体" w:cs="宋体"/>
          <w:b/>
          <w:color w:val="000000"/>
          <w:sz w:val="72"/>
          <w:szCs w:val="72"/>
          <w:highlight w:val="none"/>
        </w:rPr>
        <w:t>响应文件</w:t>
      </w:r>
    </w:p>
    <w:p w14:paraId="3E4DF6D4">
      <w:pPr>
        <w:adjustRightInd w:val="0"/>
        <w:spacing w:line="360" w:lineRule="auto"/>
        <w:ind w:firstLine="0" w:firstLineChars="0"/>
        <w:textAlignment w:val="baseline"/>
        <w:rPr>
          <w:rFonts w:ascii="宋体" w:hAnsi="宋体" w:cs="宋体"/>
          <w:b/>
          <w:bCs/>
          <w:color w:val="000000"/>
          <w:sz w:val="36"/>
          <w:szCs w:val="36"/>
          <w:highlight w:val="none"/>
        </w:rPr>
      </w:pPr>
    </w:p>
    <w:p w14:paraId="168FA07B">
      <w:pPr>
        <w:pStyle w:val="7"/>
        <w:spacing w:line="500" w:lineRule="exact"/>
        <w:rPr>
          <w:rFonts w:ascii="宋体" w:hAnsi="宋体" w:cs="宋体"/>
          <w:b/>
          <w:bCs/>
          <w:color w:val="000000"/>
          <w:kern w:val="0"/>
          <w:sz w:val="36"/>
          <w:szCs w:val="36"/>
          <w:highlight w:val="none"/>
        </w:rPr>
      </w:pPr>
      <w:r>
        <w:rPr>
          <w:rFonts w:hint="eastAsia" w:ascii="宋体" w:hAnsi="宋体" w:cs="宋体"/>
          <w:b/>
          <w:bCs/>
          <w:color w:val="000000"/>
          <w:kern w:val="0"/>
          <w:sz w:val="36"/>
          <w:szCs w:val="36"/>
          <w:highlight w:val="none"/>
        </w:rPr>
        <w:t>采购项目编号：青海诚鑫竞磋（货物）2024-0</w:t>
      </w:r>
      <w:r>
        <w:rPr>
          <w:rFonts w:hint="eastAsia" w:ascii="宋体" w:hAnsi="宋体" w:cs="宋体"/>
          <w:b/>
          <w:bCs/>
          <w:color w:val="000000"/>
          <w:kern w:val="0"/>
          <w:sz w:val="36"/>
          <w:szCs w:val="36"/>
          <w:highlight w:val="none"/>
          <w:lang w:val="en-US" w:eastAsia="zh-CN"/>
        </w:rPr>
        <w:t>84</w:t>
      </w:r>
      <w:r>
        <w:rPr>
          <w:rFonts w:hint="eastAsia" w:ascii="宋体" w:hAnsi="宋体" w:cs="宋体"/>
          <w:b/>
          <w:bCs/>
          <w:color w:val="000000"/>
          <w:kern w:val="0"/>
          <w:sz w:val="36"/>
          <w:szCs w:val="36"/>
          <w:highlight w:val="none"/>
        </w:rPr>
        <w:t xml:space="preserve"> </w:t>
      </w:r>
    </w:p>
    <w:p w14:paraId="332CB980">
      <w:pPr>
        <w:pStyle w:val="7"/>
        <w:spacing w:line="500" w:lineRule="exact"/>
        <w:rPr>
          <w:rFonts w:ascii="宋体" w:hAnsi="宋体" w:cs="宋体"/>
          <w:b/>
          <w:bCs/>
          <w:color w:val="000000"/>
          <w:sz w:val="36"/>
          <w:szCs w:val="36"/>
          <w:highlight w:val="none"/>
        </w:rPr>
      </w:pPr>
      <w:r>
        <w:rPr>
          <w:rFonts w:hint="eastAsia" w:ascii="宋体" w:hAnsi="宋体" w:cs="宋体"/>
          <w:b/>
          <w:bCs/>
          <w:color w:val="000000"/>
          <w:kern w:val="0"/>
          <w:sz w:val="36"/>
          <w:szCs w:val="36"/>
          <w:highlight w:val="none"/>
        </w:rPr>
        <w:t xml:space="preserve">采购项目名称：兴海县2023年非国有林生态保护补偿-地方公益林森林防火设备 </w:t>
      </w:r>
    </w:p>
    <w:p w14:paraId="732BEF4F">
      <w:pPr>
        <w:adjustRightInd w:val="0"/>
        <w:spacing w:line="600" w:lineRule="exact"/>
        <w:ind w:firstLine="0" w:firstLineChars="0"/>
        <w:textAlignment w:val="baseline"/>
        <w:rPr>
          <w:rFonts w:ascii="宋体" w:hAnsi="宋体" w:cs="宋体"/>
          <w:b/>
          <w:color w:val="000000"/>
          <w:sz w:val="36"/>
          <w:szCs w:val="36"/>
          <w:highlight w:val="none"/>
        </w:rPr>
      </w:pPr>
      <w:r>
        <w:rPr>
          <w:rFonts w:hint="eastAsia" w:ascii="宋体" w:hAnsi="宋体" w:cs="宋体"/>
          <w:b/>
          <w:bCs/>
          <w:color w:val="000000"/>
          <w:sz w:val="36"/>
          <w:szCs w:val="36"/>
          <w:highlight w:val="none"/>
        </w:rPr>
        <w:t>供应商名称</w:t>
      </w:r>
      <w:r>
        <w:rPr>
          <w:rFonts w:hint="eastAsia" w:ascii="宋体" w:hAnsi="宋体" w:cs="宋体"/>
          <w:b/>
          <w:color w:val="000000"/>
          <w:sz w:val="36"/>
          <w:szCs w:val="36"/>
          <w:highlight w:val="none"/>
        </w:rPr>
        <w:t xml:space="preserve">：                </w:t>
      </w:r>
    </w:p>
    <w:p w14:paraId="529F04E3">
      <w:pPr>
        <w:adjustRightInd w:val="0"/>
        <w:spacing w:line="600" w:lineRule="exact"/>
        <w:ind w:firstLine="0" w:firstLineChars="0"/>
        <w:textAlignment w:val="baseline"/>
        <w:rPr>
          <w:rFonts w:ascii="宋体" w:hAnsi="宋体" w:cs="宋体"/>
          <w:b/>
          <w:color w:val="000000"/>
          <w:sz w:val="36"/>
          <w:szCs w:val="36"/>
          <w:highlight w:val="none"/>
        </w:rPr>
      </w:pPr>
    </w:p>
    <w:p w14:paraId="790B384F">
      <w:pPr>
        <w:adjustRightInd w:val="0"/>
        <w:spacing w:line="600" w:lineRule="exact"/>
        <w:ind w:firstLine="0" w:firstLineChars="0"/>
        <w:textAlignment w:val="baseline"/>
        <w:rPr>
          <w:rFonts w:ascii="宋体" w:hAnsi="宋体" w:cs="宋体"/>
          <w:b/>
          <w:color w:val="000000"/>
          <w:sz w:val="36"/>
          <w:szCs w:val="36"/>
          <w:highlight w:val="none"/>
        </w:rPr>
      </w:pPr>
    </w:p>
    <w:p w14:paraId="67368A6A">
      <w:pPr>
        <w:spacing w:line="600" w:lineRule="exact"/>
        <w:ind w:firstLine="0" w:firstLineChars="0"/>
        <w:jc w:val="center"/>
        <w:rPr>
          <w:rFonts w:ascii="宋体" w:hAnsi="宋体" w:cs="宋体"/>
          <w:b/>
          <w:color w:val="000000"/>
          <w:sz w:val="36"/>
          <w:szCs w:val="36"/>
          <w:highlight w:val="none"/>
        </w:rPr>
      </w:pPr>
      <w:r>
        <w:rPr>
          <w:rFonts w:hint="eastAsia" w:ascii="宋体" w:hAnsi="宋体" w:cs="宋体"/>
          <w:b/>
          <w:color w:val="000000"/>
          <w:sz w:val="36"/>
          <w:szCs w:val="36"/>
          <w:highlight w:val="none"/>
        </w:rPr>
        <w:t>供应商：（公章）</w:t>
      </w:r>
    </w:p>
    <w:p w14:paraId="3D5D4ABA">
      <w:pPr>
        <w:spacing w:line="600" w:lineRule="exact"/>
        <w:ind w:firstLine="0" w:firstLineChars="0"/>
        <w:jc w:val="center"/>
        <w:rPr>
          <w:rFonts w:ascii="宋体" w:hAnsi="宋体" w:cs="宋体"/>
          <w:b/>
          <w:color w:val="000000"/>
          <w:sz w:val="36"/>
          <w:szCs w:val="36"/>
          <w:highlight w:val="none"/>
        </w:rPr>
      </w:pPr>
      <w:r>
        <w:rPr>
          <w:rFonts w:hint="eastAsia" w:ascii="宋体" w:hAnsi="宋体" w:cs="宋体"/>
          <w:b/>
          <w:color w:val="000000"/>
          <w:sz w:val="36"/>
          <w:szCs w:val="36"/>
          <w:highlight w:val="none"/>
        </w:rPr>
        <w:t>法定代表人或委托代理人：（签字或盖章）</w:t>
      </w:r>
    </w:p>
    <w:p w14:paraId="1103C8BB">
      <w:pPr>
        <w:spacing w:line="600" w:lineRule="exact"/>
        <w:ind w:firstLine="0" w:firstLineChars="0"/>
        <w:jc w:val="center"/>
        <w:rPr>
          <w:rFonts w:ascii="宋体" w:hAnsi="宋体" w:cs="宋体"/>
          <w:b/>
          <w:color w:val="000000"/>
          <w:sz w:val="36"/>
          <w:szCs w:val="36"/>
          <w:highlight w:val="none"/>
        </w:rPr>
      </w:pPr>
      <w:r>
        <w:rPr>
          <w:rFonts w:hint="eastAsia" w:ascii="宋体" w:hAnsi="宋体" w:cs="宋体"/>
          <w:b/>
          <w:color w:val="000000"/>
          <w:sz w:val="36"/>
          <w:szCs w:val="36"/>
          <w:highlight w:val="none"/>
        </w:rPr>
        <w:t>年 月 日</w:t>
      </w:r>
    </w:p>
    <w:p w14:paraId="6B0D972D">
      <w:pPr>
        <w:ind w:firstLine="420"/>
        <w:rPr>
          <w:highlight w:val="none"/>
        </w:rPr>
      </w:pPr>
      <w:r>
        <w:rPr>
          <w:highlight w:val="none"/>
        </w:rPr>
        <w:br w:type="page"/>
      </w:r>
    </w:p>
    <w:p w14:paraId="33E851E9">
      <w:pPr>
        <w:pStyle w:val="14"/>
        <w:ind w:firstLine="360"/>
        <w:rPr>
          <w:highlight w:val="none"/>
        </w:rPr>
      </w:pPr>
    </w:p>
    <w:p w14:paraId="0B90C6E2">
      <w:pPr>
        <w:wordWrap w:val="0"/>
        <w:spacing w:line="360" w:lineRule="auto"/>
        <w:ind w:firstLine="0" w:firstLineChars="0"/>
        <w:jc w:val="center"/>
        <w:rPr>
          <w:rFonts w:ascii="宋体" w:hAnsi="宋体" w:cs="宋体"/>
          <w:b/>
          <w:color w:val="000000"/>
          <w:sz w:val="32"/>
          <w:highlight w:val="none"/>
        </w:rPr>
      </w:pPr>
    </w:p>
    <w:p w14:paraId="63256E90">
      <w:pPr>
        <w:spacing w:line="600" w:lineRule="exact"/>
        <w:ind w:firstLine="0" w:firstLineChars="0"/>
        <w:rPr>
          <w:rFonts w:ascii="宋体" w:hAnsi="宋体" w:cs="宋体"/>
          <w:b/>
          <w:color w:val="000000"/>
          <w:sz w:val="28"/>
          <w:szCs w:val="28"/>
          <w:highlight w:val="none"/>
        </w:rPr>
      </w:pPr>
      <w:bookmarkStart w:id="161" w:name="_Toc30269"/>
      <w:bookmarkStart w:id="162" w:name="_Toc17238"/>
      <w:r>
        <w:rPr>
          <w:rFonts w:hint="eastAsia" w:ascii="宋体" w:hAnsi="宋体" w:cs="宋体"/>
          <w:b/>
          <w:color w:val="000000"/>
          <w:sz w:val="28"/>
          <w:szCs w:val="28"/>
          <w:highlight w:val="none"/>
        </w:rPr>
        <w:t>附件</w:t>
      </w:r>
      <w:r>
        <w:rPr>
          <w:rFonts w:ascii="宋体" w:hAnsi="宋体" w:cs="宋体"/>
          <w:b/>
          <w:color w:val="000000"/>
          <w:sz w:val="28"/>
          <w:szCs w:val="28"/>
          <w:highlight w:val="none"/>
        </w:rPr>
        <w:t>2</w:t>
      </w:r>
      <w:r>
        <w:rPr>
          <w:rFonts w:hint="eastAsia" w:ascii="宋体" w:hAnsi="宋体" w:cs="宋体"/>
          <w:b/>
          <w:color w:val="000000"/>
          <w:sz w:val="28"/>
          <w:szCs w:val="28"/>
          <w:highlight w:val="none"/>
        </w:rPr>
        <w:t>：目录</w:t>
      </w:r>
    </w:p>
    <w:p w14:paraId="522DB322">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w:t>
      </w:r>
      <w:r>
        <w:rPr>
          <w:rFonts w:hint="eastAsia" w:ascii="宋体" w:hAnsi="宋体" w:cs="宋体"/>
          <w:color w:val="000000"/>
          <w:sz w:val="28"/>
          <w:szCs w:val="28"/>
          <w:highlight w:val="none"/>
        </w:rPr>
        <w:t>）响应文件封面.................................所在页码</w:t>
      </w:r>
    </w:p>
    <w:p w14:paraId="0BAB2D50">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w:t>
      </w:r>
      <w:r>
        <w:rPr>
          <w:rFonts w:hint="eastAsia" w:ascii="宋体" w:hAnsi="宋体" w:cs="宋体"/>
          <w:color w:val="000000"/>
          <w:sz w:val="28"/>
          <w:szCs w:val="28"/>
          <w:highlight w:val="none"/>
        </w:rPr>
        <w:t>）目录........................................</w:t>
      </w:r>
      <w:r>
        <w:rPr>
          <w:rFonts w:hint="eastAsia" w:ascii="宋体" w:hAnsi="宋体" w:cs="宋体"/>
          <w:color w:val="000000"/>
          <w:sz w:val="28"/>
          <w:szCs w:val="28"/>
          <w:highlight w:val="none"/>
          <w:lang w:val="en-US" w:eastAsia="zh-CN"/>
        </w:rPr>
        <w:t xml:space="preserve"> </w:t>
      </w:r>
      <w:r>
        <w:rPr>
          <w:rFonts w:hint="eastAsia" w:ascii="宋体" w:hAnsi="宋体" w:cs="宋体"/>
          <w:color w:val="000000"/>
          <w:sz w:val="28"/>
          <w:szCs w:val="28"/>
          <w:highlight w:val="none"/>
        </w:rPr>
        <w:t>所在页码</w:t>
      </w:r>
    </w:p>
    <w:p w14:paraId="78F724FE">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（3）磋商函...................................... 所在页码</w:t>
      </w:r>
    </w:p>
    <w:p w14:paraId="10A20AF0">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（4）首次报价</w:t>
      </w:r>
      <w:r>
        <w:rPr>
          <w:rFonts w:hint="eastAsia" w:ascii="宋体" w:hAnsi="宋体" w:cs="宋体"/>
          <w:color w:val="000000"/>
          <w:sz w:val="28"/>
          <w:szCs w:val="28"/>
          <w:highlight w:val="none"/>
          <w:lang w:val="zh-CN"/>
        </w:rPr>
        <w:t>一览表</w:t>
      </w:r>
      <w:r>
        <w:rPr>
          <w:rFonts w:hint="eastAsia" w:ascii="宋体" w:hAnsi="宋体" w:cs="宋体"/>
          <w:color w:val="000000"/>
          <w:sz w:val="28"/>
          <w:szCs w:val="28"/>
          <w:highlight w:val="none"/>
        </w:rPr>
        <w:t>...............................所在页码</w:t>
      </w:r>
    </w:p>
    <w:p w14:paraId="723399B0">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（5）技术规格响应表...............................所在页码</w:t>
      </w:r>
    </w:p>
    <w:p w14:paraId="15542FBB">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（6）法定代表人（非法人组织负责人）证明书.........所在页码</w:t>
      </w:r>
    </w:p>
    <w:p w14:paraId="619A2ADD">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（7）法定代表人（非法人组织负责人）授权书.........所在页码</w:t>
      </w:r>
    </w:p>
    <w:p w14:paraId="22DFF668">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（8）供应商承诺函..................................所在页码</w:t>
      </w:r>
    </w:p>
    <w:p w14:paraId="1E885ABA">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（9）供应商诚信承诺书..............................所在页码</w:t>
      </w:r>
    </w:p>
    <w:p w14:paraId="3BB6E42A">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（10）资格证明材料.................................所在页码</w:t>
      </w:r>
    </w:p>
    <w:p w14:paraId="6804E098">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（11）财务状况证明.................................所在页码</w:t>
      </w:r>
    </w:p>
    <w:p w14:paraId="1F74E4D9">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（12）具备履行合同所必须的设备和专业技术能力证明....所在页码</w:t>
      </w:r>
    </w:p>
    <w:p w14:paraId="720B2DA4">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（13）无重大违法记录声明...........................所在页码</w:t>
      </w:r>
    </w:p>
    <w:p w14:paraId="49608730">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（14）磋商保证金...................................所在页码</w:t>
      </w:r>
    </w:p>
    <w:p w14:paraId="6AE5C360">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（15）供应商最后报价表</w:t>
      </w:r>
      <w:r>
        <w:rPr>
          <w:rFonts w:hint="eastAsia" w:ascii="宋体" w:hAnsi="宋体" w:cs="宋体"/>
          <w:color w:val="000000"/>
          <w:sz w:val="28"/>
          <w:szCs w:val="28"/>
          <w:highlight w:val="none"/>
          <w:lang w:val="en-US" w:eastAsia="zh-CN"/>
        </w:rPr>
        <w:t xml:space="preserve">       </w:t>
      </w:r>
      <w:r>
        <w:rPr>
          <w:rFonts w:hint="eastAsia" w:ascii="宋体" w:hAnsi="宋体" w:cs="宋体"/>
          <w:color w:val="000000"/>
          <w:sz w:val="28"/>
          <w:szCs w:val="28"/>
          <w:highlight w:val="none"/>
        </w:rPr>
        <w:t>............... ......所在页码</w:t>
      </w:r>
    </w:p>
    <w:p w14:paraId="45F7C99C">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 xml:space="preserve">（16）供应商的类似业绩证明材料......................所在页码 </w:t>
      </w:r>
    </w:p>
    <w:p w14:paraId="6B44FA94">
      <w:pPr>
        <w:spacing w:line="600" w:lineRule="exact"/>
        <w:ind w:firstLine="0" w:firstLineChars="0"/>
        <w:rPr>
          <w:rFonts w:ascii="宋体" w:hAnsi="宋体" w:cs="宋体"/>
          <w:color w:val="000000"/>
          <w:sz w:val="28"/>
          <w:szCs w:val="28"/>
          <w:highlight w:val="none"/>
        </w:rPr>
      </w:pPr>
      <w:r>
        <w:rPr>
          <w:rFonts w:hint="eastAsia" w:ascii="宋体" w:hAnsi="宋体" w:cs="宋体"/>
          <w:color w:val="000000"/>
          <w:sz w:val="28"/>
          <w:szCs w:val="28"/>
          <w:highlight w:val="none"/>
        </w:rPr>
        <w:t>（17）享受政府采购政策优惠的证明材料................所在页码</w:t>
      </w:r>
    </w:p>
    <w:p w14:paraId="13F9337A">
      <w:pPr>
        <w:spacing w:line="600" w:lineRule="exact"/>
        <w:ind w:firstLine="0" w:firstLineChars="0"/>
        <w:rPr>
          <w:rFonts w:ascii="宋体" w:hAnsi="宋体" w:cs="宋体"/>
          <w:color w:val="000000"/>
          <w:sz w:val="24"/>
          <w:szCs w:val="24"/>
          <w:highlight w:val="none"/>
        </w:rPr>
      </w:pPr>
      <w:r>
        <w:rPr>
          <w:rFonts w:hint="eastAsia" w:ascii="宋体" w:hAnsi="宋体" w:cs="宋体"/>
          <w:color w:val="000000"/>
          <w:sz w:val="28"/>
          <w:szCs w:val="28"/>
          <w:highlight w:val="none"/>
        </w:rPr>
        <w:t>（18）供应商认为在其他方面有必要说明的事项..........所在页码</w:t>
      </w:r>
    </w:p>
    <w:p w14:paraId="5248C811">
      <w:pPr>
        <w:wordWrap w:val="0"/>
        <w:spacing w:line="360" w:lineRule="auto"/>
        <w:ind w:firstLine="0" w:firstLineChars="0"/>
        <w:rPr>
          <w:rFonts w:ascii="宋体" w:hAnsi="宋体" w:cs="宋体"/>
          <w:b/>
          <w:color w:val="000000"/>
          <w:sz w:val="28"/>
          <w:szCs w:val="28"/>
          <w:highlight w:val="none"/>
        </w:rPr>
      </w:pPr>
    </w:p>
    <w:p w14:paraId="67242FD4">
      <w:pPr>
        <w:wordWrap w:val="0"/>
        <w:spacing w:line="360" w:lineRule="auto"/>
        <w:ind w:firstLine="0" w:firstLineChars="0"/>
        <w:rPr>
          <w:rFonts w:ascii="宋体" w:hAnsi="宋体" w:cs="宋体"/>
          <w:b/>
          <w:color w:val="000000"/>
          <w:sz w:val="28"/>
          <w:szCs w:val="28"/>
          <w:highlight w:val="none"/>
        </w:rPr>
      </w:pPr>
    </w:p>
    <w:p w14:paraId="06937F05">
      <w:pPr>
        <w:spacing w:line="520" w:lineRule="exact"/>
        <w:ind w:firstLine="0" w:firstLineChars="0"/>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附件</w:t>
      </w:r>
      <w:bookmarkStart w:id="163" w:name="_Toc325726037"/>
      <w:bookmarkStart w:id="164" w:name="_Toc376936768"/>
      <w:r>
        <w:rPr>
          <w:rFonts w:hint="eastAsia" w:cs="宋体" w:asciiTheme="minorEastAsia" w:hAnsiTheme="minorEastAsia" w:eastAsiaTheme="minorEastAsia"/>
          <w:b/>
          <w:color w:val="000000"/>
          <w:sz w:val="28"/>
          <w:szCs w:val="28"/>
          <w:highlight w:val="none"/>
        </w:rPr>
        <w:t>3：磋商函</w:t>
      </w:r>
      <w:bookmarkEnd w:id="161"/>
      <w:bookmarkEnd w:id="162"/>
      <w:bookmarkEnd w:id="163"/>
      <w:bookmarkEnd w:id="164"/>
    </w:p>
    <w:p w14:paraId="3447B919">
      <w:pPr>
        <w:spacing w:line="520" w:lineRule="exact"/>
        <w:ind w:firstLine="0" w:firstLineChars="0"/>
        <w:rPr>
          <w:rFonts w:cs="宋体" w:asciiTheme="minorEastAsia" w:hAnsiTheme="minorEastAsia" w:eastAsiaTheme="minorEastAsia"/>
          <w:b/>
          <w:color w:val="000000"/>
          <w:sz w:val="28"/>
          <w:szCs w:val="28"/>
          <w:highlight w:val="none"/>
        </w:rPr>
      </w:pPr>
    </w:p>
    <w:p w14:paraId="5F554FDA">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磋商函</w:t>
      </w:r>
    </w:p>
    <w:p w14:paraId="43FB8A5A">
      <w:pPr>
        <w:spacing w:line="520" w:lineRule="exact"/>
        <w:ind w:firstLine="0" w:firstLineChars="0"/>
        <w:textAlignment w:val="baseline"/>
        <w:rPr>
          <w:rFonts w:cs="宋体" w:asciiTheme="minorEastAsia" w:hAnsiTheme="minorEastAsia" w:eastAsiaTheme="minorEastAsia"/>
          <w:b/>
          <w:color w:val="000000"/>
          <w:sz w:val="28"/>
          <w:szCs w:val="28"/>
          <w:highlight w:val="none"/>
        </w:rPr>
      </w:pPr>
    </w:p>
    <w:p w14:paraId="2DBD14EC">
      <w:pPr>
        <w:spacing w:line="520" w:lineRule="exact"/>
        <w:ind w:firstLine="0" w:firstLineChars="0"/>
        <w:textAlignment w:val="baseline"/>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致：青海诚鑫招标有限公司</w:t>
      </w:r>
    </w:p>
    <w:p w14:paraId="2B791EF2">
      <w:pPr>
        <w:spacing w:line="520" w:lineRule="exact"/>
        <w:ind w:firstLine="0" w:firstLineChars="0"/>
        <w:textAlignment w:val="baseline"/>
        <w:rPr>
          <w:rFonts w:cs="宋体" w:asciiTheme="minorEastAsia" w:hAnsiTheme="minorEastAsia" w:eastAsiaTheme="minorEastAsia"/>
          <w:color w:val="000000"/>
          <w:sz w:val="28"/>
          <w:szCs w:val="28"/>
          <w:highlight w:val="none"/>
        </w:rPr>
      </w:pPr>
    </w:p>
    <w:p w14:paraId="1365D8FE">
      <w:pPr>
        <w:spacing w:line="520" w:lineRule="exact"/>
        <w:ind w:firstLine="560"/>
        <w:textAlignment w:val="baseline"/>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我们收到</w:t>
      </w:r>
      <w:r>
        <w:rPr>
          <w:rFonts w:hint="eastAsia" w:cs="宋体" w:asciiTheme="minorEastAsia" w:hAnsiTheme="minorEastAsia" w:eastAsiaTheme="minorEastAsia"/>
          <w:color w:val="000000"/>
          <w:sz w:val="28"/>
          <w:szCs w:val="28"/>
          <w:highlight w:val="none"/>
          <w:u w:val="single"/>
        </w:rPr>
        <w:t>（项目名称）（</w:t>
      </w:r>
      <w:r>
        <w:rPr>
          <w:rFonts w:hint="eastAsia" w:cs="Arial" w:asciiTheme="minorEastAsia" w:hAnsiTheme="minorEastAsia" w:eastAsiaTheme="minorEastAsia"/>
          <w:color w:val="000000"/>
          <w:sz w:val="28"/>
          <w:szCs w:val="28"/>
          <w:highlight w:val="none"/>
          <w:u w:val="single"/>
        </w:rPr>
        <w:t>项目编号）</w:t>
      </w:r>
      <w:r>
        <w:rPr>
          <w:rFonts w:hint="eastAsia" w:cs="宋体" w:asciiTheme="minorEastAsia" w:hAnsiTheme="minorEastAsia" w:eastAsiaTheme="minorEastAsia"/>
          <w:color w:val="000000"/>
          <w:sz w:val="28"/>
          <w:szCs w:val="28"/>
          <w:highlight w:val="none"/>
        </w:rPr>
        <w:t>文件，经研究，法定代表人</w:t>
      </w:r>
      <w:r>
        <w:rPr>
          <w:rFonts w:hint="eastAsia" w:cs="宋体" w:asciiTheme="minorEastAsia" w:hAnsiTheme="minorEastAsia" w:eastAsiaTheme="minorEastAsia"/>
          <w:color w:val="000000"/>
          <w:sz w:val="28"/>
          <w:szCs w:val="28"/>
          <w:highlight w:val="none"/>
          <w:u w:val="single"/>
        </w:rPr>
        <w:t>（姓名、职务）</w:t>
      </w:r>
      <w:r>
        <w:rPr>
          <w:rFonts w:hint="eastAsia" w:cs="宋体" w:asciiTheme="minorEastAsia" w:hAnsiTheme="minorEastAsia" w:eastAsiaTheme="minorEastAsia"/>
          <w:color w:val="000000"/>
          <w:sz w:val="28"/>
          <w:szCs w:val="28"/>
          <w:highlight w:val="none"/>
        </w:rPr>
        <w:t>正式授权</w:t>
      </w:r>
      <w:r>
        <w:rPr>
          <w:rFonts w:hint="eastAsia" w:cs="宋体" w:asciiTheme="minorEastAsia" w:hAnsiTheme="minorEastAsia" w:eastAsiaTheme="minorEastAsia"/>
          <w:color w:val="000000"/>
          <w:sz w:val="28"/>
          <w:szCs w:val="28"/>
          <w:highlight w:val="none"/>
          <w:u w:val="single"/>
        </w:rPr>
        <w:t>（委托代理人姓名、职务）</w:t>
      </w:r>
      <w:r>
        <w:rPr>
          <w:rFonts w:hint="eastAsia" w:cs="宋体" w:asciiTheme="minorEastAsia" w:hAnsiTheme="minorEastAsia" w:eastAsiaTheme="minorEastAsia"/>
          <w:color w:val="000000"/>
          <w:sz w:val="28"/>
          <w:szCs w:val="28"/>
          <w:highlight w:val="none"/>
        </w:rPr>
        <w:t>代表供应商</w:t>
      </w:r>
      <w:r>
        <w:rPr>
          <w:rFonts w:hint="eastAsia" w:cs="宋体" w:asciiTheme="minorEastAsia" w:hAnsiTheme="minorEastAsia" w:eastAsiaTheme="minorEastAsia"/>
          <w:color w:val="000000"/>
          <w:sz w:val="28"/>
          <w:szCs w:val="28"/>
          <w:highlight w:val="none"/>
          <w:u w:val="single"/>
        </w:rPr>
        <w:t>（供应商名称、地址）</w:t>
      </w:r>
      <w:r>
        <w:rPr>
          <w:rFonts w:hint="eastAsia" w:cs="宋体" w:asciiTheme="minorEastAsia" w:hAnsiTheme="minorEastAsia" w:eastAsiaTheme="minorEastAsia"/>
          <w:color w:val="000000"/>
          <w:sz w:val="28"/>
          <w:szCs w:val="28"/>
          <w:highlight w:val="none"/>
        </w:rPr>
        <w:t>提交响应文件。</w:t>
      </w:r>
    </w:p>
    <w:p w14:paraId="692E16A0">
      <w:pPr>
        <w:spacing w:line="520" w:lineRule="exact"/>
        <w:ind w:firstLine="0" w:firstLineChars="0"/>
        <w:textAlignment w:val="baseline"/>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据此函，签字代表宣布同意如下：</w:t>
      </w:r>
    </w:p>
    <w:p w14:paraId="6FAA5D7F">
      <w:pPr>
        <w:spacing w:line="520" w:lineRule="exact"/>
        <w:ind w:firstLine="560"/>
        <w:textAlignment w:val="baseline"/>
        <w:rPr>
          <w:rFonts w:cs="宋体" w:asciiTheme="minorEastAsia" w:hAnsiTheme="minorEastAsia" w:eastAsiaTheme="minorEastAsia"/>
          <w:color w:val="000000"/>
          <w:sz w:val="28"/>
          <w:szCs w:val="28"/>
          <w:highlight w:val="none"/>
        </w:rPr>
      </w:pPr>
      <w:r>
        <w:rPr>
          <w:rFonts w:cs="宋体" w:asciiTheme="minorEastAsia" w:hAnsiTheme="minorEastAsia" w:eastAsiaTheme="minorEastAsia"/>
          <w:color w:val="000000"/>
          <w:sz w:val="28"/>
          <w:szCs w:val="28"/>
          <w:highlight w:val="none"/>
        </w:rPr>
        <w:t>1</w:t>
      </w:r>
      <w:r>
        <w:rPr>
          <w:rFonts w:hint="eastAsia" w:cs="宋体" w:asciiTheme="minorEastAsia" w:hAnsiTheme="minorEastAsia" w:eastAsiaTheme="minorEastAsia"/>
          <w:color w:val="000000"/>
          <w:sz w:val="28"/>
          <w:szCs w:val="28"/>
          <w:highlight w:val="none"/>
        </w:rPr>
        <w:t>、我方已详阅磋商文件的全部内容，包括澄清、修改条款等有关附件，承诺对其完全理解并接受。</w:t>
      </w:r>
    </w:p>
    <w:p w14:paraId="7BC3702D">
      <w:pPr>
        <w:spacing w:line="520" w:lineRule="exact"/>
        <w:ind w:firstLine="560"/>
        <w:textAlignment w:val="baseline"/>
        <w:rPr>
          <w:rFonts w:cs="宋体" w:asciiTheme="minorEastAsia" w:hAnsiTheme="minorEastAsia" w:eastAsiaTheme="minorEastAsia"/>
          <w:color w:val="000000"/>
          <w:sz w:val="28"/>
          <w:szCs w:val="28"/>
          <w:highlight w:val="none"/>
        </w:rPr>
      </w:pPr>
      <w:r>
        <w:rPr>
          <w:rFonts w:cs="宋体" w:asciiTheme="minorEastAsia" w:hAnsiTheme="minorEastAsia" w:eastAsiaTheme="minorEastAsia"/>
          <w:color w:val="000000"/>
          <w:sz w:val="28"/>
          <w:szCs w:val="28"/>
          <w:highlight w:val="none"/>
        </w:rPr>
        <w:t>2</w:t>
      </w:r>
      <w:r>
        <w:rPr>
          <w:rFonts w:hint="eastAsia" w:cs="宋体" w:asciiTheme="minorEastAsia" w:hAnsiTheme="minorEastAsia" w:eastAsiaTheme="minorEastAsia"/>
          <w:color w:val="000000"/>
          <w:sz w:val="28"/>
          <w:szCs w:val="28"/>
          <w:highlight w:val="none"/>
        </w:rPr>
        <w:t>、响应有效期自响应文件提交截止之日起</w:t>
      </w:r>
      <w:r>
        <w:rPr>
          <w:rFonts w:hint="eastAsia" w:cs="宋体" w:asciiTheme="minorEastAsia" w:hAnsiTheme="minorEastAsia" w:eastAsiaTheme="minorEastAsia"/>
          <w:color w:val="000000"/>
          <w:sz w:val="28"/>
          <w:szCs w:val="28"/>
          <w:highlight w:val="none"/>
          <w:u w:val="single"/>
        </w:rPr>
        <w:t>60</w:t>
      </w:r>
      <w:r>
        <w:rPr>
          <w:rFonts w:hint="eastAsia" w:cs="宋体" w:asciiTheme="minorEastAsia" w:hAnsiTheme="minorEastAsia" w:eastAsiaTheme="minorEastAsia"/>
          <w:color w:val="000000"/>
          <w:sz w:val="28"/>
          <w:szCs w:val="28"/>
          <w:highlight w:val="none"/>
        </w:rPr>
        <w:t>个日历日内有效。如果在规定的磋商时间后，我方在磋商有效期内撤回磋商响应文件或成交后不签约的，磋商保证金将不予退还。</w:t>
      </w:r>
    </w:p>
    <w:p w14:paraId="77E3C92F">
      <w:pPr>
        <w:spacing w:line="520" w:lineRule="exact"/>
        <w:ind w:firstLine="560"/>
        <w:textAlignment w:val="baseline"/>
        <w:rPr>
          <w:rFonts w:cs="宋体" w:asciiTheme="minorEastAsia" w:hAnsiTheme="minorEastAsia" w:eastAsiaTheme="minorEastAsia"/>
          <w:color w:val="000000"/>
          <w:sz w:val="28"/>
          <w:szCs w:val="28"/>
          <w:highlight w:val="none"/>
        </w:rPr>
      </w:pPr>
      <w:r>
        <w:rPr>
          <w:rFonts w:cs="宋体" w:asciiTheme="minorEastAsia" w:hAnsiTheme="minorEastAsia" w:eastAsiaTheme="minorEastAsia"/>
          <w:color w:val="000000"/>
          <w:sz w:val="28"/>
          <w:szCs w:val="28"/>
          <w:highlight w:val="none"/>
        </w:rPr>
        <w:t>3</w:t>
      </w:r>
      <w:r>
        <w:rPr>
          <w:rFonts w:hint="eastAsia" w:cs="宋体" w:asciiTheme="minorEastAsia" w:hAnsiTheme="minorEastAsia" w:eastAsiaTheme="minorEastAsia"/>
          <w:color w:val="000000"/>
          <w:sz w:val="28"/>
          <w:szCs w:val="28"/>
          <w:highlight w:val="none"/>
        </w:rPr>
        <w:t>、我方同意按照贵方要求提供与磋商有关的一切数据或资料，理解并接受贵方制定的评审办法。</w:t>
      </w:r>
    </w:p>
    <w:p w14:paraId="4A7A3ACC">
      <w:pPr>
        <w:spacing w:line="520" w:lineRule="exact"/>
        <w:ind w:firstLine="560"/>
        <w:textAlignment w:val="baseline"/>
        <w:rPr>
          <w:rFonts w:cs="宋体" w:asciiTheme="minorEastAsia" w:hAnsiTheme="minorEastAsia" w:eastAsiaTheme="minorEastAsia"/>
          <w:color w:val="000000"/>
          <w:sz w:val="28"/>
          <w:szCs w:val="28"/>
          <w:highlight w:val="none"/>
        </w:rPr>
      </w:pPr>
      <w:r>
        <w:rPr>
          <w:rFonts w:cs="宋体" w:asciiTheme="minorEastAsia" w:hAnsiTheme="minorEastAsia" w:eastAsiaTheme="minorEastAsia"/>
          <w:color w:val="000000"/>
          <w:sz w:val="28"/>
          <w:szCs w:val="28"/>
          <w:highlight w:val="none"/>
        </w:rPr>
        <w:t>4</w:t>
      </w:r>
      <w:r>
        <w:rPr>
          <w:rFonts w:hint="eastAsia" w:cs="宋体" w:asciiTheme="minorEastAsia" w:hAnsiTheme="minorEastAsia" w:eastAsiaTheme="minorEastAsia"/>
          <w:color w:val="000000"/>
          <w:sz w:val="28"/>
          <w:szCs w:val="28"/>
          <w:highlight w:val="none"/>
        </w:rPr>
        <w:t>、与本磋商有关的一切正式往来通讯请寄：</w:t>
      </w:r>
    </w:p>
    <w:p w14:paraId="530071B7">
      <w:pPr>
        <w:spacing w:line="520" w:lineRule="exact"/>
        <w:ind w:firstLine="0" w:firstLineChars="0"/>
        <w:textAlignment w:val="baseline"/>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地址：</w:t>
      </w:r>
      <w:r>
        <w:rPr>
          <w:rFonts w:cs="宋体" w:asciiTheme="minorEastAsia" w:hAnsiTheme="minorEastAsia" w:eastAsiaTheme="minorEastAsia"/>
          <w:color w:val="000000"/>
          <w:sz w:val="28"/>
          <w:szCs w:val="28"/>
          <w:highlight w:val="none"/>
        </w:rPr>
        <w:t xml:space="preserve">_______________        </w:t>
      </w:r>
      <w:r>
        <w:rPr>
          <w:rFonts w:hint="eastAsia" w:cs="宋体" w:asciiTheme="minorEastAsia" w:hAnsiTheme="minorEastAsia" w:eastAsiaTheme="minorEastAsia"/>
          <w:color w:val="000000"/>
          <w:sz w:val="28"/>
          <w:szCs w:val="28"/>
          <w:highlight w:val="none"/>
        </w:rPr>
        <w:t>邮编：</w:t>
      </w:r>
      <w:r>
        <w:rPr>
          <w:rFonts w:cs="宋体" w:asciiTheme="minorEastAsia" w:hAnsiTheme="minorEastAsia" w:eastAsiaTheme="minorEastAsia"/>
          <w:color w:val="000000"/>
          <w:sz w:val="28"/>
          <w:szCs w:val="28"/>
          <w:highlight w:val="none"/>
        </w:rPr>
        <w:t>____________</w:t>
      </w:r>
    </w:p>
    <w:p w14:paraId="05E748CE">
      <w:pPr>
        <w:spacing w:line="520" w:lineRule="exact"/>
        <w:ind w:firstLine="0" w:firstLineChars="0"/>
        <w:textAlignment w:val="baseline"/>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电话：</w:t>
      </w:r>
      <w:r>
        <w:rPr>
          <w:rFonts w:cs="宋体" w:asciiTheme="minorEastAsia" w:hAnsiTheme="minorEastAsia" w:eastAsiaTheme="minorEastAsia"/>
          <w:color w:val="000000"/>
          <w:sz w:val="28"/>
          <w:szCs w:val="28"/>
          <w:highlight w:val="none"/>
        </w:rPr>
        <w:t xml:space="preserve">_______________        </w:t>
      </w:r>
      <w:r>
        <w:rPr>
          <w:rFonts w:hint="eastAsia" w:cs="宋体" w:asciiTheme="minorEastAsia" w:hAnsiTheme="minorEastAsia" w:eastAsiaTheme="minorEastAsia"/>
          <w:color w:val="000000"/>
          <w:sz w:val="28"/>
          <w:szCs w:val="28"/>
          <w:highlight w:val="none"/>
        </w:rPr>
        <w:t>传真：</w:t>
      </w:r>
      <w:r>
        <w:rPr>
          <w:rFonts w:cs="宋体" w:asciiTheme="minorEastAsia" w:hAnsiTheme="minorEastAsia" w:eastAsiaTheme="minorEastAsia"/>
          <w:color w:val="000000"/>
          <w:sz w:val="28"/>
          <w:szCs w:val="28"/>
          <w:highlight w:val="none"/>
        </w:rPr>
        <w:t>____________</w:t>
      </w:r>
    </w:p>
    <w:p w14:paraId="447F413F">
      <w:pPr>
        <w:spacing w:line="520" w:lineRule="exact"/>
        <w:ind w:firstLine="0" w:firstLineChars="0"/>
        <w:textAlignment w:val="baseline"/>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法定代表人姓名：</w:t>
      </w:r>
      <w:r>
        <w:rPr>
          <w:rFonts w:cs="宋体" w:asciiTheme="minorEastAsia" w:hAnsiTheme="minorEastAsia" w:eastAsiaTheme="minorEastAsia"/>
          <w:color w:val="000000"/>
          <w:sz w:val="28"/>
          <w:szCs w:val="28"/>
          <w:highlight w:val="none"/>
        </w:rPr>
        <w:t xml:space="preserve"> ___________ </w:t>
      </w:r>
      <w:r>
        <w:rPr>
          <w:rFonts w:hint="eastAsia" w:cs="宋体" w:asciiTheme="minorEastAsia" w:hAnsiTheme="minorEastAsia" w:eastAsiaTheme="minorEastAsia"/>
          <w:color w:val="000000"/>
          <w:sz w:val="28"/>
          <w:szCs w:val="28"/>
          <w:highlight w:val="none"/>
        </w:rPr>
        <w:t>职务：</w:t>
      </w:r>
      <w:r>
        <w:rPr>
          <w:rFonts w:cs="宋体" w:asciiTheme="minorEastAsia" w:hAnsiTheme="minorEastAsia" w:eastAsiaTheme="minorEastAsia"/>
          <w:color w:val="000000"/>
          <w:sz w:val="28"/>
          <w:szCs w:val="28"/>
          <w:highlight w:val="none"/>
        </w:rPr>
        <w:t>____________</w:t>
      </w:r>
    </w:p>
    <w:p w14:paraId="6DD0D879">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2DC42224">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6A6BC196">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年  月  日</w:t>
      </w:r>
      <w:bookmarkStart w:id="165" w:name="_Toc31069"/>
      <w:bookmarkStart w:id="166" w:name="_Toc26950"/>
    </w:p>
    <w:p w14:paraId="53C90530">
      <w:pPr>
        <w:ind w:firstLine="562"/>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br w:type="page"/>
      </w:r>
    </w:p>
    <w:p w14:paraId="645B194A">
      <w:pPr>
        <w:spacing w:line="520" w:lineRule="exact"/>
        <w:ind w:firstLine="0" w:firstLineChars="0"/>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附件4：首次报价一览表</w:t>
      </w:r>
      <w:bookmarkEnd w:id="165"/>
      <w:bookmarkEnd w:id="166"/>
    </w:p>
    <w:p w14:paraId="2B8FB2B8">
      <w:pPr>
        <w:spacing w:line="520" w:lineRule="exact"/>
        <w:ind w:firstLine="0" w:firstLineChars="0"/>
        <w:textAlignment w:val="baseline"/>
        <w:rPr>
          <w:rFonts w:cs="宋体" w:asciiTheme="minorEastAsia" w:hAnsiTheme="minorEastAsia" w:eastAsiaTheme="minorEastAsia"/>
          <w:color w:val="000000"/>
          <w:sz w:val="28"/>
          <w:szCs w:val="28"/>
          <w:highlight w:val="none"/>
        </w:rPr>
      </w:pPr>
    </w:p>
    <w:p w14:paraId="6C45DFD1">
      <w:pPr>
        <w:autoSpaceDE w:val="0"/>
        <w:autoSpaceDN w:val="0"/>
        <w:spacing w:line="520" w:lineRule="exact"/>
        <w:ind w:firstLine="0" w:firstLineChars="0"/>
        <w:jc w:val="center"/>
        <w:rPr>
          <w:rFonts w:cs="宋体" w:asciiTheme="minorEastAsia" w:hAnsiTheme="minorEastAsia" w:eastAsiaTheme="minorEastAsia"/>
          <w:b/>
          <w:bCs/>
          <w:color w:val="000000"/>
          <w:sz w:val="28"/>
          <w:szCs w:val="28"/>
          <w:highlight w:val="none"/>
          <w:lang w:val="zh-CN"/>
        </w:rPr>
      </w:pPr>
      <w:r>
        <w:rPr>
          <w:rFonts w:hint="eastAsia" w:cs="宋体" w:asciiTheme="minorEastAsia" w:hAnsiTheme="minorEastAsia" w:eastAsiaTheme="minorEastAsia"/>
          <w:b/>
          <w:bCs/>
          <w:color w:val="000000"/>
          <w:sz w:val="28"/>
          <w:szCs w:val="28"/>
          <w:highlight w:val="none"/>
        </w:rPr>
        <w:t>首次报价</w:t>
      </w:r>
      <w:r>
        <w:rPr>
          <w:rFonts w:hint="eastAsia" w:cs="宋体" w:asciiTheme="minorEastAsia" w:hAnsiTheme="minorEastAsia" w:eastAsiaTheme="minorEastAsia"/>
          <w:b/>
          <w:bCs/>
          <w:color w:val="000000"/>
          <w:sz w:val="28"/>
          <w:szCs w:val="28"/>
          <w:highlight w:val="none"/>
          <w:lang w:val="zh-CN"/>
        </w:rPr>
        <w:t>一览表</w:t>
      </w:r>
    </w:p>
    <w:p w14:paraId="039056F8">
      <w:pPr>
        <w:autoSpaceDE w:val="0"/>
        <w:autoSpaceDN w:val="0"/>
        <w:spacing w:line="520" w:lineRule="exact"/>
        <w:ind w:firstLine="0" w:firstLineChars="0"/>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lang w:val="zh-CN"/>
        </w:rPr>
        <w:t>供应商名称：</w:t>
      </w:r>
      <w:r>
        <w:rPr>
          <w:rFonts w:hint="eastAsia" w:cs="宋体" w:asciiTheme="minorEastAsia" w:hAnsiTheme="minorEastAsia" w:eastAsiaTheme="minorEastAsia"/>
          <w:b/>
          <w:bCs/>
          <w:color w:val="000000"/>
          <w:sz w:val="28"/>
          <w:szCs w:val="28"/>
          <w:highlight w:val="none"/>
        </w:rPr>
        <w:t xml:space="preserve">                                        单位：元</w:t>
      </w:r>
    </w:p>
    <w:tbl>
      <w:tblPr>
        <w:tblStyle w:val="22"/>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0778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266D3A35">
            <w:pPr>
              <w:pStyle w:val="5"/>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002B21A1">
            <w:pPr>
              <w:pStyle w:val="5"/>
              <w:spacing w:line="520" w:lineRule="exact"/>
              <w:ind w:firstLine="0" w:firstLineChars="0"/>
              <w:rPr>
                <w:rFonts w:cs="宋体" w:asciiTheme="minorEastAsia" w:hAnsiTheme="minorEastAsia" w:eastAsiaTheme="minorEastAsia"/>
                <w:color w:val="000000"/>
                <w:sz w:val="28"/>
                <w:szCs w:val="28"/>
                <w:highlight w:val="none"/>
              </w:rPr>
            </w:pPr>
          </w:p>
        </w:tc>
      </w:tr>
      <w:tr w14:paraId="2F15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46D002FE">
            <w:pPr>
              <w:pStyle w:val="5"/>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07AB9E14">
            <w:pPr>
              <w:pStyle w:val="5"/>
              <w:spacing w:line="520" w:lineRule="exact"/>
              <w:ind w:firstLine="0" w:firstLineChars="0"/>
              <w:rPr>
                <w:rFonts w:cs="宋体" w:asciiTheme="minorEastAsia" w:hAnsiTheme="minorEastAsia" w:eastAsiaTheme="minorEastAsia"/>
                <w:color w:val="000000"/>
                <w:sz w:val="28"/>
                <w:szCs w:val="28"/>
                <w:highlight w:val="none"/>
              </w:rPr>
            </w:pPr>
          </w:p>
        </w:tc>
      </w:tr>
      <w:tr w14:paraId="59007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31E94E05">
            <w:pPr>
              <w:pStyle w:val="5"/>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磋商报价</w:t>
            </w:r>
          </w:p>
        </w:tc>
        <w:tc>
          <w:tcPr>
            <w:tcW w:w="5749" w:type="dxa"/>
            <w:tcBorders>
              <w:top w:val="single" w:color="auto" w:sz="4" w:space="0"/>
              <w:left w:val="single" w:color="auto" w:sz="4" w:space="0"/>
              <w:bottom w:val="single" w:color="auto" w:sz="4" w:space="0"/>
              <w:right w:val="single" w:color="auto" w:sz="4" w:space="0"/>
            </w:tcBorders>
            <w:vAlign w:val="center"/>
          </w:tcPr>
          <w:p w14:paraId="1B21487E">
            <w:pPr>
              <w:pStyle w:val="5"/>
              <w:spacing w:line="520" w:lineRule="exact"/>
              <w:ind w:firstLine="0" w:firstLineChars="0"/>
              <w:rPr>
                <w:rFonts w:cs="宋体" w:asciiTheme="minorEastAsia" w:hAnsiTheme="minorEastAsia" w:eastAsiaTheme="minorEastAsia"/>
                <w:color w:val="000000"/>
                <w:sz w:val="28"/>
                <w:szCs w:val="28"/>
                <w:highlight w:val="none"/>
              </w:rPr>
            </w:pPr>
          </w:p>
        </w:tc>
      </w:tr>
      <w:tr w14:paraId="2FD1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580C728B">
            <w:pPr>
              <w:pStyle w:val="5"/>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交货时间</w:t>
            </w:r>
          </w:p>
        </w:tc>
        <w:tc>
          <w:tcPr>
            <w:tcW w:w="5749" w:type="dxa"/>
            <w:tcBorders>
              <w:top w:val="single" w:color="auto" w:sz="4" w:space="0"/>
              <w:left w:val="single" w:color="auto" w:sz="4" w:space="0"/>
              <w:bottom w:val="single" w:color="auto" w:sz="4" w:space="0"/>
              <w:right w:val="single" w:color="auto" w:sz="4" w:space="0"/>
            </w:tcBorders>
            <w:vAlign w:val="center"/>
          </w:tcPr>
          <w:p w14:paraId="0D66AF05">
            <w:pPr>
              <w:pStyle w:val="5"/>
              <w:spacing w:line="520" w:lineRule="exact"/>
              <w:ind w:firstLine="0" w:firstLineChars="0"/>
              <w:rPr>
                <w:rFonts w:cs="宋体" w:asciiTheme="minorEastAsia" w:hAnsiTheme="minorEastAsia" w:eastAsiaTheme="minorEastAsia"/>
                <w:color w:val="000000"/>
                <w:sz w:val="28"/>
                <w:szCs w:val="28"/>
                <w:highlight w:val="none"/>
              </w:rPr>
            </w:pPr>
          </w:p>
        </w:tc>
      </w:tr>
      <w:tr w14:paraId="2802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0A2E2FF3">
            <w:pPr>
              <w:pStyle w:val="5"/>
              <w:spacing w:line="520" w:lineRule="exact"/>
              <w:ind w:firstLine="0" w:firstLineChars="0"/>
              <w:jc w:val="center"/>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免费质保期</w:t>
            </w:r>
          </w:p>
        </w:tc>
        <w:tc>
          <w:tcPr>
            <w:tcW w:w="5749" w:type="dxa"/>
            <w:tcBorders>
              <w:top w:val="single" w:color="auto" w:sz="4" w:space="0"/>
              <w:left w:val="single" w:color="auto" w:sz="4" w:space="0"/>
              <w:bottom w:val="single" w:color="auto" w:sz="4" w:space="0"/>
              <w:right w:val="single" w:color="auto" w:sz="4" w:space="0"/>
            </w:tcBorders>
            <w:vAlign w:val="center"/>
          </w:tcPr>
          <w:p w14:paraId="51E51F2C">
            <w:pPr>
              <w:pStyle w:val="5"/>
              <w:spacing w:line="520" w:lineRule="exact"/>
              <w:ind w:firstLine="0" w:firstLineChars="0"/>
              <w:rPr>
                <w:rFonts w:cs="宋体" w:asciiTheme="minorEastAsia" w:hAnsiTheme="minorEastAsia" w:eastAsiaTheme="minorEastAsia"/>
                <w:color w:val="000000"/>
                <w:sz w:val="28"/>
                <w:szCs w:val="28"/>
                <w:highlight w:val="none"/>
              </w:rPr>
            </w:pPr>
          </w:p>
        </w:tc>
      </w:tr>
      <w:tr w14:paraId="476D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tcBorders>
              <w:top w:val="single" w:color="auto" w:sz="4" w:space="0"/>
              <w:left w:val="single" w:color="auto" w:sz="4" w:space="0"/>
              <w:bottom w:val="single" w:color="auto" w:sz="4" w:space="0"/>
              <w:right w:val="single" w:color="auto" w:sz="4" w:space="0"/>
            </w:tcBorders>
            <w:vAlign w:val="center"/>
          </w:tcPr>
          <w:p w14:paraId="47F9C2A8">
            <w:pPr>
              <w:pStyle w:val="5"/>
              <w:spacing w:line="520" w:lineRule="exact"/>
              <w:ind w:firstLine="0" w:firstLineChars="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服务承诺及其他：</w:t>
            </w:r>
          </w:p>
          <w:p w14:paraId="107BC9DB">
            <w:pPr>
              <w:pStyle w:val="5"/>
              <w:spacing w:line="520" w:lineRule="exact"/>
              <w:ind w:firstLine="0" w:firstLineChars="0"/>
              <w:rPr>
                <w:rFonts w:cs="宋体" w:asciiTheme="minorEastAsia" w:hAnsiTheme="minorEastAsia" w:eastAsiaTheme="minorEastAsia"/>
                <w:color w:val="000000"/>
                <w:sz w:val="28"/>
                <w:szCs w:val="28"/>
                <w:highlight w:val="none"/>
                <w:lang w:val="zh-CN"/>
              </w:rPr>
            </w:pPr>
          </w:p>
          <w:p w14:paraId="1C010003">
            <w:pPr>
              <w:pStyle w:val="5"/>
              <w:spacing w:line="520" w:lineRule="exact"/>
              <w:ind w:firstLine="0" w:firstLineChars="0"/>
              <w:rPr>
                <w:rFonts w:cs="宋体" w:asciiTheme="minorEastAsia" w:hAnsiTheme="minorEastAsia" w:eastAsiaTheme="minorEastAsia"/>
                <w:color w:val="000000"/>
                <w:sz w:val="28"/>
                <w:szCs w:val="28"/>
                <w:highlight w:val="none"/>
                <w:lang w:val="zh-CN"/>
              </w:rPr>
            </w:pPr>
          </w:p>
        </w:tc>
      </w:tr>
    </w:tbl>
    <w:p w14:paraId="33388B24">
      <w:pPr>
        <w:spacing w:line="520" w:lineRule="exact"/>
        <w:ind w:firstLine="0" w:firstLineChars="0"/>
        <w:rPr>
          <w:rFonts w:cs="宋体" w:asciiTheme="minorEastAsia" w:hAnsiTheme="minorEastAsia" w:eastAsiaTheme="minorEastAsia"/>
          <w:color w:val="000000"/>
          <w:sz w:val="28"/>
          <w:szCs w:val="28"/>
          <w:highlight w:val="none"/>
        </w:rPr>
      </w:pPr>
    </w:p>
    <w:p w14:paraId="22547AAA">
      <w:pPr>
        <w:spacing w:line="520" w:lineRule="exact"/>
        <w:ind w:firstLine="0" w:firstLineChars="0"/>
        <w:textAlignment w:val="baseline"/>
        <w:rPr>
          <w:rFonts w:cs="宋体" w:asciiTheme="minorEastAsia" w:hAnsiTheme="minorEastAsia" w:eastAsiaTheme="minorEastAsia"/>
          <w:color w:val="000000"/>
          <w:sz w:val="28"/>
          <w:szCs w:val="28"/>
          <w:highlight w:val="none"/>
        </w:rPr>
      </w:pPr>
    </w:p>
    <w:p w14:paraId="35C30CDF">
      <w:pPr>
        <w:spacing w:line="520" w:lineRule="exact"/>
        <w:ind w:firstLine="0" w:firstLineChars="0"/>
        <w:textAlignment w:val="baseline"/>
        <w:rPr>
          <w:rFonts w:cs="宋体" w:asciiTheme="minorEastAsia" w:hAnsiTheme="minorEastAsia" w:eastAsiaTheme="minorEastAsia"/>
          <w:color w:val="000000"/>
          <w:sz w:val="28"/>
          <w:szCs w:val="28"/>
          <w:highlight w:val="none"/>
        </w:rPr>
      </w:pPr>
    </w:p>
    <w:p w14:paraId="0185B870">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2BA6A2A3">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045C8E56">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年  月  日</w:t>
      </w:r>
    </w:p>
    <w:p w14:paraId="511822C7">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b/>
          <w:color w:val="000000"/>
          <w:sz w:val="28"/>
          <w:szCs w:val="28"/>
          <w:highlight w:val="none"/>
        </w:rPr>
        <w:br w:type="page"/>
      </w:r>
      <w:r>
        <w:rPr>
          <w:rFonts w:hint="eastAsia" w:cs="宋体" w:asciiTheme="minorEastAsia" w:hAnsiTheme="minorEastAsia" w:eastAsiaTheme="minorEastAsia"/>
          <w:b/>
          <w:color w:val="000000"/>
          <w:sz w:val="28"/>
          <w:szCs w:val="28"/>
          <w:highlight w:val="none"/>
        </w:rPr>
        <w:t>分项报价表（如需）</w:t>
      </w:r>
    </w:p>
    <w:p w14:paraId="1D6F58F0">
      <w:pPr>
        <w:autoSpaceDE w:val="0"/>
        <w:autoSpaceDN w:val="0"/>
        <w:spacing w:line="520" w:lineRule="exact"/>
        <w:ind w:firstLine="0" w:firstLineChars="0"/>
        <w:rPr>
          <w:rFonts w:cs="宋体" w:asciiTheme="minorEastAsia" w:hAnsiTheme="minorEastAsia" w:eastAsiaTheme="minorEastAsia"/>
          <w:b/>
          <w:bCs/>
          <w:color w:val="000000"/>
          <w:sz w:val="28"/>
          <w:szCs w:val="28"/>
          <w:highlight w:val="none"/>
          <w:lang w:val="zh-CN"/>
        </w:rPr>
      </w:pPr>
    </w:p>
    <w:p w14:paraId="342DEAAD">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b/>
          <w:bCs/>
          <w:color w:val="000000"/>
          <w:sz w:val="28"/>
          <w:szCs w:val="28"/>
          <w:lang w:val="zh-CN"/>
        </w:rPr>
        <w:t>供应商名称：</w:t>
      </w:r>
      <w:r>
        <w:rPr>
          <w:rFonts w:hint="eastAsia" w:cs="宋体" w:asciiTheme="minorEastAsia" w:hAnsiTheme="minorEastAsia" w:eastAsiaTheme="minorEastAsia"/>
          <w:b/>
          <w:bCs/>
          <w:color w:val="000000"/>
          <w:sz w:val="28"/>
          <w:szCs w:val="28"/>
          <w:lang w:val="en-US" w:eastAsia="zh-CN"/>
        </w:rPr>
        <w:t xml:space="preserve">                                           </w:t>
      </w:r>
      <w:r>
        <w:rPr>
          <w:rFonts w:hint="eastAsia" w:cs="宋体" w:asciiTheme="minorEastAsia" w:hAnsiTheme="minorEastAsia" w:eastAsiaTheme="minorEastAsia"/>
          <w:b/>
          <w:bCs/>
          <w:color w:val="000000"/>
          <w:sz w:val="28"/>
          <w:szCs w:val="28"/>
        </w:rPr>
        <w:t>包号：</w:t>
      </w:r>
    </w:p>
    <w:tbl>
      <w:tblPr>
        <w:tblStyle w:val="22"/>
        <w:tblW w:w="9498" w:type="dxa"/>
        <w:tblInd w:w="-398" w:type="dxa"/>
        <w:tblLayout w:type="fixed"/>
        <w:tblCellMar>
          <w:top w:w="0" w:type="dxa"/>
          <w:left w:w="28" w:type="dxa"/>
          <w:bottom w:w="0" w:type="dxa"/>
          <w:right w:w="28" w:type="dxa"/>
        </w:tblCellMar>
      </w:tblPr>
      <w:tblGrid>
        <w:gridCol w:w="852"/>
        <w:gridCol w:w="1417"/>
        <w:gridCol w:w="992"/>
        <w:gridCol w:w="1276"/>
        <w:gridCol w:w="1276"/>
        <w:gridCol w:w="709"/>
        <w:gridCol w:w="708"/>
        <w:gridCol w:w="851"/>
        <w:gridCol w:w="850"/>
        <w:gridCol w:w="567"/>
      </w:tblGrid>
      <w:tr w14:paraId="37DC26F2">
        <w:tblPrEx>
          <w:tblCellMar>
            <w:top w:w="0" w:type="dxa"/>
            <w:left w:w="28" w:type="dxa"/>
            <w:bottom w:w="0" w:type="dxa"/>
            <w:right w:w="28" w:type="dxa"/>
          </w:tblCellMar>
        </w:tblPrEx>
        <w:trPr>
          <w:trHeight w:val="23" w:hRule="atLeast"/>
        </w:trPr>
        <w:tc>
          <w:tcPr>
            <w:tcW w:w="852" w:type="dxa"/>
            <w:tcBorders>
              <w:top w:val="single" w:color="000000" w:sz="8" w:space="0"/>
              <w:left w:val="single" w:color="000000" w:sz="8" w:space="0"/>
              <w:bottom w:val="single" w:color="000000" w:sz="6" w:space="0"/>
              <w:right w:val="single" w:color="000000" w:sz="6" w:space="0"/>
            </w:tcBorders>
            <w:vAlign w:val="center"/>
          </w:tcPr>
          <w:p w14:paraId="58145ED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序号</w:t>
            </w:r>
          </w:p>
        </w:tc>
        <w:tc>
          <w:tcPr>
            <w:tcW w:w="1417" w:type="dxa"/>
            <w:tcBorders>
              <w:top w:val="single" w:color="000000" w:sz="8" w:space="0"/>
              <w:left w:val="single" w:color="000000" w:sz="6" w:space="0"/>
              <w:bottom w:val="single" w:color="000000" w:sz="6" w:space="0"/>
              <w:right w:val="single" w:color="000000" w:sz="6" w:space="0"/>
            </w:tcBorders>
            <w:vAlign w:val="center"/>
          </w:tcPr>
          <w:p w14:paraId="53C2C2C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产品名称</w:t>
            </w:r>
          </w:p>
        </w:tc>
        <w:tc>
          <w:tcPr>
            <w:tcW w:w="992" w:type="dxa"/>
            <w:tcBorders>
              <w:top w:val="single" w:color="000000" w:sz="8" w:space="0"/>
              <w:left w:val="single" w:color="000000" w:sz="6" w:space="0"/>
              <w:bottom w:val="single" w:color="000000" w:sz="6" w:space="0"/>
              <w:right w:val="single" w:color="000000" w:sz="6" w:space="0"/>
            </w:tcBorders>
            <w:vAlign w:val="center"/>
          </w:tcPr>
          <w:p w14:paraId="5396ED7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品牌</w:t>
            </w:r>
          </w:p>
        </w:tc>
        <w:tc>
          <w:tcPr>
            <w:tcW w:w="1276" w:type="dxa"/>
            <w:tcBorders>
              <w:top w:val="single" w:color="000000" w:sz="8" w:space="0"/>
              <w:left w:val="single" w:color="000000" w:sz="6" w:space="0"/>
              <w:bottom w:val="single" w:color="000000" w:sz="6" w:space="0"/>
              <w:right w:val="single" w:color="000000" w:sz="6" w:space="0"/>
            </w:tcBorders>
            <w:vAlign w:val="center"/>
          </w:tcPr>
          <w:p w14:paraId="4815490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规格型号</w:t>
            </w:r>
          </w:p>
        </w:tc>
        <w:tc>
          <w:tcPr>
            <w:tcW w:w="1276" w:type="dxa"/>
            <w:tcBorders>
              <w:top w:val="single" w:color="000000" w:sz="8" w:space="0"/>
              <w:left w:val="single" w:color="000000" w:sz="6" w:space="0"/>
              <w:bottom w:val="single" w:color="000000" w:sz="6" w:space="0"/>
              <w:right w:val="single" w:color="000000" w:sz="6" w:space="0"/>
            </w:tcBorders>
            <w:vAlign w:val="center"/>
          </w:tcPr>
          <w:p w14:paraId="1530479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生产厂家</w:t>
            </w:r>
          </w:p>
        </w:tc>
        <w:tc>
          <w:tcPr>
            <w:tcW w:w="709" w:type="dxa"/>
            <w:tcBorders>
              <w:top w:val="single" w:color="000000" w:sz="8" w:space="0"/>
              <w:left w:val="single" w:color="000000" w:sz="6" w:space="0"/>
              <w:bottom w:val="single" w:color="000000" w:sz="6" w:space="0"/>
              <w:right w:val="single" w:color="000000" w:sz="6" w:space="0"/>
            </w:tcBorders>
            <w:vAlign w:val="center"/>
          </w:tcPr>
          <w:p w14:paraId="570CE83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数量</w:t>
            </w:r>
          </w:p>
        </w:tc>
        <w:tc>
          <w:tcPr>
            <w:tcW w:w="708" w:type="dxa"/>
            <w:tcBorders>
              <w:top w:val="single" w:color="000000" w:sz="8" w:space="0"/>
              <w:left w:val="single" w:color="000000" w:sz="6" w:space="0"/>
              <w:bottom w:val="single" w:color="000000" w:sz="6" w:space="0"/>
              <w:right w:val="single" w:color="000000" w:sz="6" w:space="0"/>
            </w:tcBorders>
            <w:vAlign w:val="center"/>
          </w:tcPr>
          <w:p w14:paraId="0520D81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单位</w:t>
            </w:r>
          </w:p>
        </w:tc>
        <w:tc>
          <w:tcPr>
            <w:tcW w:w="851" w:type="dxa"/>
            <w:tcBorders>
              <w:top w:val="single" w:color="000000" w:sz="8" w:space="0"/>
              <w:left w:val="single" w:color="000000" w:sz="6" w:space="0"/>
              <w:bottom w:val="single" w:color="000000" w:sz="6" w:space="0"/>
              <w:right w:val="single" w:color="000000" w:sz="6" w:space="0"/>
            </w:tcBorders>
            <w:vAlign w:val="center"/>
          </w:tcPr>
          <w:p w14:paraId="687A42C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单价</w:t>
            </w:r>
          </w:p>
        </w:tc>
        <w:tc>
          <w:tcPr>
            <w:tcW w:w="850" w:type="dxa"/>
            <w:tcBorders>
              <w:top w:val="single" w:color="000000" w:sz="8" w:space="0"/>
              <w:left w:val="single" w:color="000000" w:sz="6" w:space="0"/>
              <w:bottom w:val="single" w:color="000000" w:sz="6" w:space="0"/>
              <w:right w:val="single" w:color="000000" w:sz="6" w:space="0"/>
            </w:tcBorders>
            <w:vAlign w:val="center"/>
          </w:tcPr>
          <w:p w14:paraId="27AFBC8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合计</w:t>
            </w:r>
          </w:p>
        </w:tc>
        <w:tc>
          <w:tcPr>
            <w:tcW w:w="567" w:type="dxa"/>
            <w:tcBorders>
              <w:top w:val="single" w:color="000000" w:sz="8" w:space="0"/>
              <w:left w:val="single" w:color="000000" w:sz="6" w:space="0"/>
              <w:bottom w:val="single" w:color="000000" w:sz="6" w:space="0"/>
              <w:right w:val="single" w:color="000000" w:sz="8" w:space="0"/>
            </w:tcBorders>
            <w:vAlign w:val="center"/>
          </w:tcPr>
          <w:p w14:paraId="4FD5E34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备注</w:t>
            </w:r>
          </w:p>
        </w:tc>
      </w:tr>
      <w:tr w14:paraId="7ACF7F7D">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61280E6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1</w:t>
            </w:r>
          </w:p>
        </w:tc>
        <w:tc>
          <w:tcPr>
            <w:tcW w:w="1417" w:type="dxa"/>
            <w:tcBorders>
              <w:top w:val="single" w:color="000000" w:sz="6" w:space="0"/>
              <w:left w:val="single" w:color="000000" w:sz="6" w:space="0"/>
              <w:bottom w:val="single" w:color="000000" w:sz="6" w:space="0"/>
              <w:right w:val="single" w:color="000000" w:sz="6" w:space="0"/>
            </w:tcBorders>
            <w:vAlign w:val="center"/>
          </w:tcPr>
          <w:p w14:paraId="5F59749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05DE21D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26EA15A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D19AC9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485D2D5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0BF7592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4D209E3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04A5B46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76E12BE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07328205">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584E8AD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2</w:t>
            </w:r>
          </w:p>
        </w:tc>
        <w:tc>
          <w:tcPr>
            <w:tcW w:w="1417" w:type="dxa"/>
            <w:tcBorders>
              <w:top w:val="single" w:color="000000" w:sz="6" w:space="0"/>
              <w:left w:val="single" w:color="000000" w:sz="6" w:space="0"/>
              <w:bottom w:val="single" w:color="000000" w:sz="6" w:space="0"/>
              <w:right w:val="single" w:color="000000" w:sz="6" w:space="0"/>
            </w:tcBorders>
            <w:vAlign w:val="center"/>
          </w:tcPr>
          <w:p w14:paraId="48046A8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0E63F5F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7B8B428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7A760BC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616918F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073A05F7">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143905A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2325E4D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38C8197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402ADD60">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5AB99E6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3</w:t>
            </w:r>
          </w:p>
        </w:tc>
        <w:tc>
          <w:tcPr>
            <w:tcW w:w="1417" w:type="dxa"/>
            <w:tcBorders>
              <w:top w:val="single" w:color="000000" w:sz="6" w:space="0"/>
              <w:left w:val="single" w:color="000000" w:sz="6" w:space="0"/>
              <w:bottom w:val="single" w:color="000000" w:sz="6" w:space="0"/>
              <w:right w:val="single" w:color="000000" w:sz="6" w:space="0"/>
            </w:tcBorders>
            <w:vAlign w:val="center"/>
          </w:tcPr>
          <w:p w14:paraId="32CB2D0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5CBD7E7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4A2C1077">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04EAB36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185A3B3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3190D74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4CE9F6C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2855BFD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52644C2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53D37D2F">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7C69C5A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4</w:t>
            </w:r>
          </w:p>
        </w:tc>
        <w:tc>
          <w:tcPr>
            <w:tcW w:w="1417" w:type="dxa"/>
            <w:tcBorders>
              <w:top w:val="single" w:color="000000" w:sz="6" w:space="0"/>
              <w:left w:val="single" w:color="000000" w:sz="6" w:space="0"/>
              <w:bottom w:val="single" w:color="000000" w:sz="6" w:space="0"/>
              <w:right w:val="single" w:color="000000" w:sz="6" w:space="0"/>
            </w:tcBorders>
            <w:vAlign w:val="center"/>
          </w:tcPr>
          <w:p w14:paraId="6BAAD42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1581049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0908C63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6B77E23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2E76047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0CB35DB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03A0DD2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4D1118E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3FCA69C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5849D0C9">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3905ABA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w:t>
            </w:r>
          </w:p>
        </w:tc>
        <w:tc>
          <w:tcPr>
            <w:tcW w:w="1417" w:type="dxa"/>
            <w:tcBorders>
              <w:top w:val="single" w:color="000000" w:sz="6" w:space="0"/>
              <w:left w:val="single" w:color="000000" w:sz="6" w:space="0"/>
              <w:bottom w:val="single" w:color="000000" w:sz="6" w:space="0"/>
              <w:right w:val="single" w:color="000000" w:sz="6" w:space="0"/>
            </w:tcBorders>
            <w:vAlign w:val="center"/>
          </w:tcPr>
          <w:p w14:paraId="6501381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6B8BA33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4164DA4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7264814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2858D1C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14:paraId="06D947E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2314D83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15F67CF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567" w:type="dxa"/>
            <w:tcBorders>
              <w:top w:val="single" w:color="000000" w:sz="6" w:space="0"/>
              <w:left w:val="single" w:color="000000" w:sz="6" w:space="0"/>
              <w:bottom w:val="single" w:color="000000" w:sz="6" w:space="0"/>
              <w:right w:val="single" w:color="000000" w:sz="8" w:space="0"/>
            </w:tcBorders>
            <w:vAlign w:val="center"/>
          </w:tcPr>
          <w:p w14:paraId="0A47FCF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0990A954">
        <w:tblPrEx>
          <w:tblCellMar>
            <w:top w:w="0" w:type="dxa"/>
            <w:left w:w="28" w:type="dxa"/>
            <w:bottom w:w="0" w:type="dxa"/>
            <w:right w:w="28" w:type="dxa"/>
          </w:tblCellMar>
        </w:tblPrEx>
        <w:trPr>
          <w:trHeight w:val="23" w:hRule="atLeast"/>
        </w:trPr>
        <w:tc>
          <w:tcPr>
            <w:tcW w:w="2269" w:type="dxa"/>
            <w:gridSpan w:val="2"/>
            <w:tcBorders>
              <w:top w:val="single" w:color="000000" w:sz="6" w:space="0"/>
              <w:left w:val="single" w:color="000000" w:sz="8" w:space="0"/>
              <w:bottom w:val="single" w:color="000000" w:sz="8" w:space="0"/>
              <w:right w:val="single" w:color="000000" w:sz="6" w:space="0"/>
            </w:tcBorders>
            <w:vAlign w:val="center"/>
          </w:tcPr>
          <w:p w14:paraId="1581FC11">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磋商总价</w:t>
            </w:r>
          </w:p>
        </w:tc>
        <w:tc>
          <w:tcPr>
            <w:tcW w:w="7229" w:type="dxa"/>
            <w:gridSpan w:val="8"/>
            <w:tcBorders>
              <w:top w:val="single" w:color="000000" w:sz="6" w:space="0"/>
              <w:left w:val="single" w:color="000000" w:sz="6" w:space="0"/>
              <w:bottom w:val="single" w:color="000000" w:sz="8" w:space="0"/>
              <w:right w:val="single" w:color="000000" w:sz="8" w:space="0"/>
            </w:tcBorders>
            <w:vAlign w:val="center"/>
          </w:tcPr>
          <w:p w14:paraId="33965DBB">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大写：</w:t>
            </w:r>
          </w:p>
          <w:p w14:paraId="5E919275">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小写：</w:t>
            </w:r>
          </w:p>
        </w:tc>
      </w:tr>
    </w:tbl>
    <w:p w14:paraId="768BF6E9">
      <w:pPr>
        <w:spacing w:line="520" w:lineRule="exact"/>
        <w:ind w:firstLine="0" w:firstLineChars="0"/>
        <w:rPr>
          <w:rFonts w:cs="宋体" w:asciiTheme="minorEastAsia" w:hAnsiTheme="minorEastAsia" w:eastAsiaTheme="minorEastAsia"/>
          <w:color w:val="000000"/>
          <w:sz w:val="28"/>
          <w:szCs w:val="28"/>
        </w:rPr>
      </w:pPr>
    </w:p>
    <w:p w14:paraId="04401D0F">
      <w:pPr>
        <w:pStyle w:val="57"/>
        <w:spacing w:line="520" w:lineRule="exact"/>
        <w:rPr>
          <w:rFonts w:asciiTheme="minorEastAsia" w:hAnsiTheme="minorEastAsia" w:eastAsiaTheme="minorEastAsia"/>
          <w:color w:val="000000"/>
          <w:sz w:val="28"/>
          <w:szCs w:val="28"/>
        </w:rPr>
      </w:pPr>
      <w:r>
        <w:rPr>
          <w:rFonts w:hint="eastAsia" w:asciiTheme="minorEastAsia" w:hAnsiTheme="minorEastAsia" w:eastAsiaTheme="minorEastAsia" w:cstheme="minorEastAsia"/>
          <w:sz w:val="28"/>
          <w:szCs w:val="28"/>
        </w:rPr>
        <w:t>注：若分项费用的计算依据、过程和公式不便在表中表述，可单独另附表格或描述进行说明。</w:t>
      </w:r>
    </w:p>
    <w:p w14:paraId="6D664DEA">
      <w:pPr>
        <w:spacing w:line="520" w:lineRule="exact"/>
        <w:ind w:firstLine="0" w:firstLineChars="0"/>
        <w:textAlignment w:val="baseline"/>
        <w:rPr>
          <w:rFonts w:cs="宋体" w:asciiTheme="minorEastAsia" w:hAnsiTheme="minorEastAsia" w:eastAsiaTheme="minorEastAsia"/>
          <w:color w:val="000000"/>
          <w:sz w:val="28"/>
          <w:szCs w:val="28"/>
        </w:rPr>
      </w:pPr>
    </w:p>
    <w:p w14:paraId="69552565">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76AF646B">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0B8122C6">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4CAFEF71">
      <w:pPr>
        <w:spacing w:line="520" w:lineRule="exact"/>
        <w:ind w:firstLine="0" w:firstLineChars="0"/>
        <w:jc w:val="center"/>
        <w:rPr>
          <w:rFonts w:cs="宋体" w:asciiTheme="minorEastAsia" w:hAnsiTheme="minorEastAsia" w:eastAsiaTheme="minorEastAsia"/>
          <w:b/>
          <w:color w:val="000000"/>
          <w:sz w:val="28"/>
          <w:szCs w:val="28"/>
        </w:rPr>
      </w:pPr>
    </w:p>
    <w:p w14:paraId="5215CA74">
      <w:pPr>
        <w:spacing w:line="520" w:lineRule="exact"/>
        <w:ind w:firstLine="0" w:firstLineChars="0"/>
        <w:jc w:val="center"/>
        <w:rPr>
          <w:rFonts w:cs="宋体" w:asciiTheme="minorEastAsia" w:hAnsiTheme="minorEastAsia" w:eastAsiaTheme="minorEastAsia"/>
          <w:b/>
          <w:color w:val="000000"/>
          <w:sz w:val="28"/>
          <w:szCs w:val="28"/>
        </w:rPr>
      </w:pPr>
    </w:p>
    <w:p w14:paraId="595591AD">
      <w:pPr>
        <w:spacing w:line="520" w:lineRule="exact"/>
        <w:ind w:firstLine="0" w:firstLineChars="0"/>
        <w:jc w:val="center"/>
        <w:rPr>
          <w:rFonts w:cs="宋体" w:asciiTheme="minorEastAsia" w:hAnsiTheme="minorEastAsia" w:eastAsiaTheme="minorEastAsia"/>
          <w:b/>
          <w:color w:val="000000"/>
          <w:sz w:val="28"/>
          <w:szCs w:val="28"/>
        </w:rPr>
      </w:pPr>
    </w:p>
    <w:p w14:paraId="4062EE9E">
      <w:pPr>
        <w:spacing w:line="520" w:lineRule="exact"/>
        <w:ind w:firstLine="0" w:firstLineChars="0"/>
        <w:jc w:val="center"/>
        <w:rPr>
          <w:rFonts w:cs="宋体" w:asciiTheme="minorEastAsia" w:hAnsiTheme="minorEastAsia" w:eastAsiaTheme="minorEastAsia"/>
          <w:b/>
          <w:color w:val="000000"/>
          <w:sz w:val="28"/>
          <w:szCs w:val="28"/>
        </w:rPr>
      </w:pPr>
    </w:p>
    <w:p w14:paraId="0908C0AB">
      <w:pPr>
        <w:spacing w:line="520" w:lineRule="exact"/>
        <w:ind w:firstLine="0" w:firstLineChars="0"/>
        <w:jc w:val="center"/>
        <w:rPr>
          <w:rFonts w:cs="宋体" w:asciiTheme="minorEastAsia" w:hAnsiTheme="minorEastAsia" w:eastAsiaTheme="minorEastAsia"/>
          <w:b/>
          <w:color w:val="000000"/>
          <w:sz w:val="28"/>
          <w:szCs w:val="28"/>
        </w:rPr>
      </w:pPr>
    </w:p>
    <w:p w14:paraId="41CB7CC7">
      <w:pPr>
        <w:spacing w:line="520" w:lineRule="exact"/>
        <w:ind w:firstLine="0" w:firstLineChars="0"/>
        <w:jc w:val="center"/>
        <w:rPr>
          <w:rFonts w:cs="宋体" w:asciiTheme="minorEastAsia" w:hAnsiTheme="minorEastAsia" w:eastAsiaTheme="minorEastAsia"/>
          <w:b/>
          <w:color w:val="000000"/>
          <w:sz w:val="28"/>
          <w:szCs w:val="28"/>
        </w:rPr>
      </w:pPr>
    </w:p>
    <w:p w14:paraId="088E9260">
      <w:pPr>
        <w:spacing w:line="520" w:lineRule="exact"/>
        <w:ind w:firstLine="0" w:firstLineChars="0"/>
        <w:rPr>
          <w:rFonts w:cs="宋体" w:asciiTheme="minorEastAsia" w:hAnsiTheme="minorEastAsia" w:eastAsiaTheme="minorEastAsia"/>
          <w:b/>
          <w:color w:val="000000"/>
          <w:sz w:val="28"/>
          <w:szCs w:val="28"/>
          <w:highlight w:val="none"/>
        </w:rPr>
      </w:pPr>
      <w:r>
        <w:rPr>
          <w:rFonts w:asciiTheme="minorEastAsia" w:hAnsiTheme="minorEastAsia" w:eastAsiaTheme="minorEastAsia"/>
          <w:sz w:val="28"/>
          <w:szCs w:val="28"/>
          <w:highlight w:val="none"/>
        </w:rPr>
        <w:br w:type="page"/>
      </w:r>
      <w:bookmarkStart w:id="167" w:name="_Toc482026005"/>
      <w:bookmarkStart w:id="168" w:name="_Toc14675"/>
      <w:bookmarkStart w:id="169" w:name="_Toc13693"/>
      <w:r>
        <w:rPr>
          <w:rFonts w:hint="eastAsia" w:cs="宋体" w:asciiTheme="minorEastAsia" w:hAnsiTheme="minorEastAsia" w:eastAsiaTheme="minorEastAsia"/>
          <w:b/>
          <w:color w:val="000000"/>
          <w:sz w:val="28"/>
          <w:szCs w:val="28"/>
          <w:highlight w:val="none"/>
        </w:rPr>
        <w:t>附件5：技术规格响应表</w:t>
      </w:r>
      <w:bookmarkEnd w:id="167"/>
    </w:p>
    <w:p w14:paraId="26890C4C">
      <w:pPr>
        <w:autoSpaceDE w:val="0"/>
        <w:autoSpaceDN w:val="0"/>
        <w:adjustRightInd w:val="0"/>
        <w:spacing w:line="520" w:lineRule="exact"/>
        <w:ind w:firstLine="560"/>
        <w:rPr>
          <w:rFonts w:cs="宋体" w:asciiTheme="minorEastAsia" w:hAnsiTheme="minorEastAsia" w:eastAsiaTheme="minorEastAsia"/>
          <w:color w:val="000000"/>
          <w:sz w:val="28"/>
          <w:szCs w:val="28"/>
          <w:highlight w:val="none"/>
          <w:lang w:val="zh-CN"/>
        </w:rPr>
      </w:pPr>
    </w:p>
    <w:p w14:paraId="0F1D85B9">
      <w:pPr>
        <w:spacing w:line="520" w:lineRule="exact"/>
        <w:ind w:firstLine="0" w:firstLineChars="0"/>
        <w:jc w:val="cente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技术规格响应表</w:t>
      </w:r>
    </w:p>
    <w:p w14:paraId="3E641FA5">
      <w:pPr>
        <w:autoSpaceDE w:val="0"/>
        <w:autoSpaceDN w:val="0"/>
        <w:adjustRightInd w:val="0"/>
        <w:spacing w:line="520" w:lineRule="exact"/>
        <w:ind w:firstLine="562"/>
        <w:rPr>
          <w:rFonts w:cs="宋体" w:asciiTheme="minorEastAsia" w:hAnsiTheme="minorEastAsia" w:eastAsiaTheme="minorEastAsia"/>
          <w:b/>
          <w:bCs/>
          <w:color w:val="000000"/>
          <w:sz w:val="28"/>
          <w:szCs w:val="28"/>
          <w:highlight w:val="none"/>
          <w:lang w:val="zh-CN"/>
        </w:rPr>
      </w:pPr>
      <w:r>
        <w:rPr>
          <w:rFonts w:hint="eastAsia" w:cs="宋体" w:asciiTheme="minorEastAsia" w:hAnsiTheme="minorEastAsia" w:eastAsiaTheme="minorEastAsia"/>
          <w:b/>
          <w:bCs/>
          <w:color w:val="000000"/>
          <w:sz w:val="28"/>
          <w:szCs w:val="28"/>
          <w:highlight w:val="none"/>
          <w:lang w:val="zh-CN"/>
        </w:rPr>
        <w:t>供应商名称：                                   包号：</w:t>
      </w:r>
    </w:p>
    <w:tbl>
      <w:tblPr>
        <w:tblStyle w:val="22"/>
        <w:tblW w:w="9566" w:type="dxa"/>
        <w:jc w:val="center"/>
        <w:tblLayout w:type="fixed"/>
        <w:tblCellMar>
          <w:top w:w="0" w:type="dxa"/>
          <w:left w:w="28" w:type="dxa"/>
          <w:bottom w:w="0" w:type="dxa"/>
          <w:right w:w="28" w:type="dxa"/>
        </w:tblCellMar>
      </w:tblPr>
      <w:tblGrid>
        <w:gridCol w:w="605"/>
        <w:gridCol w:w="851"/>
        <w:gridCol w:w="2017"/>
        <w:gridCol w:w="818"/>
        <w:gridCol w:w="708"/>
        <w:gridCol w:w="993"/>
        <w:gridCol w:w="2126"/>
        <w:gridCol w:w="709"/>
        <w:gridCol w:w="739"/>
      </w:tblGrid>
      <w:tr w14:paraId="12BB9B74">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BA3BA64">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p>
        </w:tc>
        <w:tc>
          <w:tcPr>
            <w:tcW w:w="3686" w:type="dxa"/>
            <w:gridSpan w:val="3"/>
            <w:tcBorders>
              <w:top w:val="single" w:color="000000" w:sz="6" w:space="0"/>
              <w:left w:val="single" w:color="000000" w:sz="6" w:space="0"/>
              <w:bottom w:val="single" w:color="000000" w:sz="6" w:space="0"/>
              <w:right w:val="single" w:color="000000" w:sz="6" w:space="0"/>
            </w:tcBorders>
            <w:shd w:val="clear" w:color="000000" w:fill="auto"/>
            <w:vAlign w:val="center"/>
          </w:tcPr>
          <w:p w14:paraId="6365150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采购需求技术参数、指标</w:t>
            </w:r>
          </w:p>
        </w:tc>
        <w:tc>
          <w:tcPr>
            <w:tcW w:w="4536" w:type="dxa"/>
            <w:gridSpan w:val="4"/>
            <w:tcBorders>
              <w:top w:val="single" w:color="000000" w:sz="6" w:space="0"/>
              <w:left w:val="single" w:color="000000" w:sz="6" w:space="0"/>
              <w:bottom w:val="single" w:color="000000" w:sz="6" w:space="0"/>
              <w:right w:val="single" w:color="000000" w:sz="6" w:space="0"/>
            </w:tcBorders>
            <w:shd w:val="clear" w:color="000000" w:fill="auto"/>
            <w:vAlign w:val="center"/>
          </w:tcPr>
          <w:p w14:paraId="3D8DE37A">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产品技术参数、指标</w:t>
            </w:r>
          </w:p>
        </w:tc>
        <w:tc>
          <w:tcPr>
            <w:tcW w:w="73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CA84602">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偏离</w:t>
            </w:r>
          </w:p>
        </w:tc>
      </w:tr>
      <w:tr w14:paraId="23A2BD98">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6DE1B6D">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序号</w:t>
            </w:r>
          </w:p>
        </w:tc>
        <w:tc>
          <w:tcPr>
            <w:tcW w:w="851"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6C55514">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名称</w:t>
            </w:r>
          </w:p>
        </w:tc>
        <w:tc>
          <w:tcPr>
            <w:tcW w:w="2017"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69BC007">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技术参数及配置</w:t>
            </w:r>
          </w:p>
        </w:tc>
        <w:tc>
          <w:tcPr>
            <w:tcW w:w="81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26935C97">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数量</w:t>
            </w:r>
          </w:p>
        </w:tc>
        <w:tc>
          <w:tcPr>
            <w:tcW w:w="70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3DDFFD1">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名称</w:t>
            </w:r>
          </w:p>
        </w:tc>
        <w:tc>
          <w:tcPr>
            <w:tcW w:w="993"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EB384AA">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规格型号、产地</w:t>
            </w:r>
          </w:p>
        </w:tc>
        <w:tc>
          <w:tcPr>
            <w:tcW w:w="2126"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18525B2A">
            <w:pPr>
              <w:autoSpaceDE w:val="0"/>
              <w:autoSpaceDN w:val="0"/>
              <w:adjustRightInd w:val="0"/>
              <w:spacing w:before="40" w:after="40" w:line="520" w:lineRule="exact"/>
              <w:ind w:left="94"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技术参数及配置</w:t>
            </w:r>
          </w:p>
        </w:tc>
        <w:tc>
          <w:tcPr>
            <w:tcW w:w="70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7403437">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数量</w:t>
            </w:r>
          </w:p>
        </w:tc>
        <w:tc>
          <w:tcPr>
            <w:tcW w:w="73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22BDFD67">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p>
        </w:tc>
      </w:tr>
      <w:tr w14:paraId="23392D56">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2B69784">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1</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7A23CEAA">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345D22D3">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5808208B">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77223083">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7E484486">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043D1A18">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627C7E76">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344CAB53">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r>
      <w:tr w14:paraId="3E5E31F9">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08C77509">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2</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77F93A6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7414822E">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64FA6461">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14DD333E">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0FBF2A21">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497387EA">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12BDCA89">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6D311143">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r>
      <w:tr w14:paraId="572E9110">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A31D541">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3</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088DDF86">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5D1FD02F">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21DC300E">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1D883ABF">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34994D6B">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50A58AFD">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028BB62D">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2B6F7BB8">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r>
      <w:tr w14:paraId="76AFAB8F">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7170388">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4</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1CE69A65">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688E2187">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44E995A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46BC99B5">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04CC975E">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0141FC5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4F1B5D9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672808B5">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r>
      <w:tr w14:paraId="51502ECD">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0659C0D2">
            <w:pPr>
              <w:autoSpaceDE w:val="0"/>
              <w:autoSpaceDN w:val="0"/>
              <w:adjustRightInd w:val="0"/>
              <w:spacing w:before="40" w:after="40" w:line="520" w:lineRule="exact"/>
              <w:ind w:firstLine="140" w:firstLineChars="5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7416123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1622858E">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536E42E2">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3F4185B9">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6D87167D">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0EBA29F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1C8C3AC7">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30AC0699">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w:t>
            </w:r>
          </w:p>
        </w:tc>
      </w:tr>
    </w:tbl>
    <w:p w14:paraId="19AC386B">
      <w:pPr>
        <w:autoSpaceDE w:val="0"/>
        <w:autoSpaceDN w:val="0"/>
        <w:adjustRightInd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注：</w:t>
      </w:r>
      <w:r>
        <w:rPr>
          <w:rFonts w:cs="宋体" w:asciiTheme="minorEastAsia" w:hAnsiTheme="minorEastAsia" w:eastAsiaTheme="minorEastAsia"/>
          <w:color w:val="000000"/>
          <w:sz w:val="28"/>
          <w:szCs w:val="28"/>
          <w:highlight w:val="none"/>
          <w:lang w:val="zh-CN"/>
        </w:rPr>
        <w:t>1.</w:t>
      </w:r>
      <w:r>
        <w:rPr>
          <w:rFonts w:hint="eastAsia" w:cs="宋体" w:asciiTheme="minorEastAsia" w:hAnsiTheme="minorEastAsia" w:eastAsiaTheme="minorEastAsia"/>
          <w:color w:val="000000"/>
          <w:sz w:val="28"/>
          <w:szCs w:val="28"/>
          <w:highlight w:val="none"/>
          <w:lang w:val="zh-CN"/>
        </w:rPr>
        <w:t>本表应按照每包采购一览表中产品序号的指标逐项填写，不得遗漏。</w:t>
      </w:r>
    </w:p>
    <w:p w14:paraId="468D7AEE">
      <w:pPr>
        <w:autoSpaceDE w:val="0"/>
        <w:autoSpaceDN w:val="0"/>
        <w:adjustRightInd w:val="0"/>
        <w:spacing w:line="520" w:lineRule="exact"/>
        <w:ind w:firstLine="560"/>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2.</w:t>
      </w:r>
      <w:r>
        <w:rPr>
          <w:rFonts w:hint="eastAsia" w:cs="宋体" w:asciiTheme="minorEastAsia" w:hAnsiTheme="minorEastAsia" w:eastAsiaTheme="minorEastAsia"/>
          <w:color w:val="000000"/>
          <w:sz w:val="28"/>
          <w:szCs w:val="28"/>
          <w:highlight w:val="none"/>
          <w:lang w:val="zh-CN"/>
        </w:rPr>
        <w:t>“产品技术参数、指标”必须与响应文件中提供的</w:t>
      </w:r>
      <w:r>
        <w:rPr>
          <w:rFonts w:hint="eastAsia" w:cs="宋体" w:asciiTheme="minorEastAsia" w:hAnsiTheme="minorEastAsia" w:eastAsiaTheme="minorEastAsia"/>
          <w:color w:val="000000"/>
          <w:sz w:val="28"/>
          <w:szCs w:val="28"/>
          <w:highlight w:val="none"/>
          <w:lang w:val="en-US" w:eastAsia="zh-CN"/>
        </w:rPr>
        <w:t>照片</w:t>
      </w:r>
      <w:r>
        <w:rPr>
          <w:rFonts w:hint="eastAsia" w:cs="宋体" w:asciiTheme="minorEastAsia" w:hAnsiTheme="minorEastAsia" w:eastAsiaTheme="minorEastAsia"/>
          <w:color w:val="000000"/>
          <w:sz w:val="28"/>
          <w:szCs w:val="28"/>
          <w:highlight w:val="none"/>
          <w:lang w:val="zh-CN"/>
        </w:rPr>
        <w:t>等</w:t>
      </w:r>
      <w:r>
        <w:rPr>
          <w:rFonts w:hint="eastAsia" w:cs="宋体" w:asciiTheme="minorEastAsia" w:hAnsiTheme="minorEastAsia" w:eastAsiaTheme="minorEastAsia"/>
          <w:color w:val="000000"/>
          <w:sz w:val="28"/>
          <w:szCs w:val="28"/>
          <w:highlight w:val="none"/>
          <w:lang w:val="en-US" w:eastAsia="zh-CN"/>
        </w:rPr>
        <w:t>相关</w:t>
      </w:r>
      <w:r>
        <w:rPr>
          <w:rFonts w:hint="eastAsia" w:cs="宋体" w:asciiTheme="minorEastAsia" w:hAnsiTheme="minorEastAsia" w:eastAsiaTheme="minorEastAsia"/>
          <w:color w:val="000000"/>
          <w:sz w:val="28"/>
          <w:szCs w:val="28"/>
          <w:highlight w:val="none"/>
          <w:lang w:val="zh-CN"/>
        </w:rPr>
        <w:t>证明材料的实质性响应情况相一致。若在评审环节发现该项与磋商响应文件中提供的</w:t>
      </w:r>
      <w:r>
        <w:rPr>
          <w:rFonts w:hint="eastAsia" w:cs="宋体" w:asciiTheme="minorEastAsia" w:hAnsiTheme="minorEastAsia" w:eastAsiaTheme="minorEastAsia"/>
          <w:color w:val="000000"/>
          <w:sz w:val="28"/>
          <w:szCs w:val="28"/>
          <w:highlight w:val="none"/>
          <w:lang w:val="en-US" w:eastAsia="zh-CN"/>
        </w:rPr>
        <w:t>照片</w:t>
      </w:r>
      <w:r>
        <w:rPr>
          <w:rFonts w:hint="eastAsia" w:cs="宋体" w:asciiTheme="minorEastAsia" w:hAnsiTheme="minorEastAsia" w:eastAsiaTheme="minorEastAsia"/>
          <w:color w:val="000000"/>
          <w:sz w:val="28"/>
          <w:szCs w:val="28"/>
          <w:highlight w:val="none"/>
          <w:lang w:val="zh-CN"/>
        </w:rPr>
        <w:t>等证明材料的实质性响应情况不一致或直接复制磋商文件“采购需求技术参数、指标”内容的，扣除相应的分值。</w:t>
      </w:r>
    </w:p>
    <w:p w14:paraId="0B194E7B">
      <w:pPr>
        <w:autoSpaceDE w:val="0"/>
        <w:autoSpaceDN w:val="0"/>
        <w:adjustRightInd w:val="0"/>
        <w:spacing w:line="520" w:lineRule="exact"/>
        <w:ind w:firstLine="560"/>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xml:space="preserve">3. </w:t>
      </w:r>
      <w:r>
        <w:rPr>
          <w:rFonts w:hint="eastAsia" w:cs="宋体" w:asciiTheme="minorEastAsia" w:hAnsiTheme="minorEastAsia" w:eastAsiaTheme="minorEastAsia"/>
          <w:color w:val="000000"/>
          <w:sz w:val="28"/>
          <w:szCs w:val="28"/>
          <w:highlight w:val="none"/>
          <w:lang w:val="zh-CN"/>
        </w:rPr>
        <w:t>供应商响应采购需求应具体、明确，应以采购项目参数要求为基本磋商要求，对超出或不满足采购项目参数要求的指标需列出“</w:t>
      </w:r>
      <w:r>
        <w:rPr>
          <w:rFonts w:cs="宋体" w:asciiTheme="minorEastAsia" w:hAnsiTheme="minorEastAsia" w:eastAsiaTheme="minorEastAsia"/>
          <w:color w:val="000000"/>
          <w:sz w:val="28"/>
          <w:szCs w:val="28"/>
          <w:highlight w:val="none"/>
          <w:lang w:val="zh-CN"/>
        </w:rPr>
        <w:t>+</w:t>
      </w:r>
      <w:r>
        <w:rPr>
          <w:rFonts w:hint="eastAsia" w:cs="宋体" w:asciiTheme="minorEastAsia" w:hAnsiTheme="minorEastAsia" w:eastAsiaTheme="minorEastAsia"/>
          <w:color w:val="000000"/>
          <w:sz w:val="28"/>
          <w:szCs w:val="28"/>
          <w:highlight w:val="none"/>
          <w:lang w:val="zh-CN"/>
        </w:rPr>
        <w:t>、-”偏差，并做出详细说明；如果只注明“</w:t>
      </w:r>
      <w:r>
        <w:rPr>
          <w:rFonts w:cs="宋体" w:asciiTheme="minorEastAsia" w:hAnsiTheme="minorEastAsia" w:eastAsiaTheme="minorEastAsia"/>
          <w:color w:val="000000"/>
          <w:sz w:val="28"/>
          <w:szCs w:val="28"/>
          <w:highlight w:val="none"/>
          <w:lang w:val="zh-CN"/>
        </w:rPr>
        <w:t>+</w:t>
      </w:r>
      <w:r>
        <w:rPr>
          <w:rFonts w:hint="eastAsia" w:cs="宋体" w:asciiTheme="minorEastAsia" w:hAnsiTheme="minorEastAsia" w:eastAsiaTheme="minorEastAsia"/>
          <w:color w:val="000000"/>
          <w:sz w:val="28"/>
          <w:szCs w:val="28"/>
          <w:highlight w:val="none"/>
          <w:lang w:val="zh-CN"/>
        </w:rPr>
        <w:t>”、“-”或未填写，将视为该项指标不响应。</w:t>
      </w:r>
    </w:p>
    <w:p w14:paraId="17C12894">
      <w:pPr>
        <w:autoSpaceDE w:val="0"/>
        <w:autoSpaceDN w:val="0"/>
        <w:adjustRightInd w:val="0"/>
        <w:spacing w:line="520" w:lineRule="exact"/>
        <w:ind w:firstLine="560"/>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xml:space="preserve">4. </w:t>
      </w:r>
      <w:r>
        <w:rPr>
          <w:rFonts w:hint="eastAsia" w:cs="宋体" w:asciiTheme="minorEastAsia" w:hAnsiTheme="minorEastAsia" w:eastAsiaTheme="minorEastAsia"/>
          <w:color w:val="000000"/>
          <w:sz w:val="28"/>
          <w:szCs w:val="28"/>
          <w:highlight w:val="none"/>
          <w:lang w:val="zh-CN"/>
        </w:rPr>
        <w:t>供应商应按提供产品实际情况填写，不得照抄、复制磋商文件技术参数要求。</w:t>
      </w:r>
    </w:p>
    <w:p w14:paraId="531D0522">
      <w:pPr>
        <w:autoSpaceDE w:val="0"/>
        <w:autoSpaceDN w:val="0"/>
        <w:adjustRightInd w:val="0"/>
        <w:spacing w:line="520" w:lineRule="exact"/>
        <w:ind w:firstLine="560"/>
        <w:rPr>
          <w:rFonts w:cs="宋体" w:asciiTheme="minorEastAsia" w:hAnsiTheme="minorEastAsia" w:eastAsiaTheme="minorEastAsia"/>
          <w:color w:val="000000"/>
          <w:sz w:val="28"/>
          <w:szCs w:val="28"/>
          <w:highlight w:val="none"/>
          <w:lang w:val="zh-CN"/>
        </w:rPr>
      </w:pPr>
      <w:r>
        <w:rPr>
          <w:rFonts w:cs="宋体" w:asciiTheme="minorEastAsia" w:hAnsiTheme="minorEastAsia" w:eastAsiaTheme="minorEastAsia"/>
          <w:color w:val="000000"/>
          <w:sz w:val="28"/>
          <w:szCs w:val="28"/>
          <w:highlight w:val="none"/>
          <w:lang w:val="zh-CN"/>
        </w:rPr>
        <w:t xml:space="preserve">5. </w:t>
      </w:r>
      <w:r>
        <w:rPr>
          <w:rFonts w:hint="eastAsia" w:cs="宋体" w:asciiTheme="minorEastAsia" w:hAnsiTheme="minorEastAsia" w:eastAsiaTheme="minorEastAsia"/>
          <w:color w:val="000000"/>
          <w:sz w:val="28"/>
          <w:szCs w:val="28"/>
          <w:highlight w:val="none"/>
          <w:lang w:val="zh-CN"/>
        </w:rPr>
        <w:t>供应商响应采购需求应具体、明确，含糊不清、不确切或伪造、编造证明材料的，按照实质性不响应处理。对伪造、编造证明材料的，将报送采购监管部门查处。</w:t>
      </w:r>
    </w:p>
    <w:p w14:paraId="459CBC69">
      <w:pPr>
        <w:autoSpaceDE w:val="0"/>
        <w:autoSpaceDN w:val="0"/>
        <w:adjustRightInd w:val="0"/>
        <w:spacing w:line="520" w:lineRule="exact"/>
        <w:ind w:firstLine="0" w:firstLineChars="0"/>
        <w:rPr>
          <w:rFonts w:cs="宋体" w:asciiTheme="minorEastAsia" w:hAnsiTheme="minorEastAsia" w:eastAsiaTheme="minorEastAsia"/>
          <w:b/>
          <w:bCs/>
          <w:color w:val="000000"/>
          <w:sz w:val="28"/>
          <w:szCs w:val="28"/>
          <w:highlight w:val="none"/>
          <w:lang w:val="zh-CN"/>
        </w:rPr>
      </w:pPr>
    </w:p>
    <w:p w14:paraId="616EC93A">
      <w:pPr>
        <w:autoSpaceDE w:val="0"/>
        <w:autoSpaceDN w:val="0"/>
        <w:adjustRightInd w:val="0"/>
        <w:spacing w:line="520" w:lineRule="exact"/>
        <w:ind w:firstLine="3935" w:firstLineChars="1400"/>
        <w:rPr>
          <w:rFonts w:cs="宋体" w:asciiTheme="minorEastAsia" w:hAnsiTheme="minorEastAsia" w:eastAsiaTheme="minorEastAsia"/>
          <w:b/>
          <w:bCs/>
          <w:color w:val="000000"/>
          <w:sz w:val="28"/>
          <w:szCs w:val="28"/>
          <w:highlight w:val="none"/>
          <w:lang w:val="zh-CN"/>
        </w:rPr>
      </w:pPr>
      <w:r>
        <w:rPr>
          <w:rFonts w:hint="eastAsia" w:cs="宋体" w:asciiTheme="minorEastAsia" w:hAnsiTheme="minorEastAsia" w:eastAsiaTheme="minorEastAsia"/>
          <w:b/>
          <w:bCs/>
          <w:color w:val="000000"/>
          <w:sz w:val="28"/>
          <w:szCs w:val="28"/>
          <w:highlight w:val="none"/>
          <w:lang w:val="zh-CN"/>
        </w:rPr>
        <w:t xml:space="preserve">      供应商：（公章）</w:t>
      </w:r>
    </w:p>
    <w:p w14:paraId="0A92A66B">
      <w:pPr>
        <w:autoSpaceDE w:val="0"/>
        <w:autoSpaceDN w:val="0"/>
        <w:adjustRightInd w:val="0"/>
        <w:spacing w:line="520" w:lineRule="exact"/>
        <w:ind w:firstLine="1802" w:firstLineChars="641"/>
        <w:rPr>
          <w:rFonts w:cs="宋体" w:asciiTheme="minorEastAsia" w:hAnsiTheme="minorEastAsia" w:eastAsiaTheme="minorEastAsia"/>
          <w:b/>
          <w:bCs/>
          <w:color w:val="000000"/>
          <w:sz w:val="28"/>
          <w:szCs w:val="28"/>
          <w:highlight w:val="none"/>
          <w:lang w:val="zh-CN"/>
        </w:rPr>
      </w:pPr>
      <w:r>
        <w:rPr>
          <w:rFonts w:hint="eastAsia" w:cs="宋体" w:asciiTheme="minorEastAsia" w:hAnsiTheme="minorEastAsia" w:eastAsiaTheme="minorEastAsia"/>
          <w:b/>
          <w:bCs/>
          <w:color w:val="000000"/>
          <w:sz w:val="28"/>
          <w:szCs w:val="28"/>
          <w:highlight w:val="none"/>
          <w:lang w:val="zh-CN"/>
        </w:rPr>
        <w:t>法定代表人或委托代理人：（签字或盖章）</w:t>
      </w:r>
    </w:p>
    <w:p w14:paraId="5AF0135E">
      <w:pPr>
        <w:autoSpaceDE w:val="0"/>
        <w:autoSpaceDN w:val="0"/>
        <w:adjustRightInd w:val="0"/>
        <w:spacing w:line="520" w:lineRule="exact"/>
        <w:ind w:firstLine="0" w:firstLineChars="0"/>
        <w:jc w:val="center"/>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b/>
          <w:bCs/>
          <w:color w:val="000000"/>
          <w:sz w:val="28"/>
          <w:szCs w:val="28"/>
          <w:highlight w:val="none"/>
          <w:lang w:val="zh-CN"/>
        </w:rPr>
        <w:t>年  月  日</w:t>
      </w:r>
    </w:p>
    <w:p w14:paraId="28CE0D2B">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4A7BF914">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3A2F1764">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0343AB4E">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37C71929">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002AFD3C">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68A02211">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3C7026D1">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44EF3086">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7BF6397D">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65F10928">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60DE1DFF">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0315D4D1">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361648B1">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4A976011">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p>
    <w:p w14:paraId="0F4C4F1B">
      <w:pPr>
        <w:autoSpaceDE w:val="0"/>
        <w:autoSpaceDN w:val="0"/>
        <w:spacing w:line="520" w:lineRule="exact"/>
        <w:ind w:firstLine="0" w:firstLineChars="0"/>
        <w:rPr>
          <w:rFonts w:hint="eastAsia" w:cs="宋体" w:asciiTheme="minorEastAsia" w:hAnsiTheme="minorEastAsia" w:eastAsiaTheme="minorEastAsia"/>
          <w:b/>
          <w:color w:val="000000"/>
          <w:sz w:val="28"/>
          <w:szCs w:val="28"/>
          <w:highlight w:val="none"/>
        </w:rPr>
      </w:pPr>
    </w:p>
    <w:p w14:paraId="103C7078">
      <w:pPr>
        <w:autoSpaceDE w:val="0"/>
        <w:autoSpaceDN w:val="0"/>
        <w:spacing w:line="520" w:lineRule="exact"/>
        <w:ind w:firstLine="0" w:firstLineChars="0"/>
        <w:rPr>
          <w:rFonts w:hint="eastAsia" w:cs="宋体" w:asciiTheme="minorEastAsia" w:hAnsiTheme="minorEastAsia" w:eastAsiaTheme="minorEastAsia"/>
          <w:b/>
          <w:color w:val="000000"/>
          <w:sz w:val="28"/>
          <w:szCs w:val="28"/>
          <w:highlight w:val="none"/>
        </w:rPr>
      </w:pPr>
    </w:p>
    <w:p w14:paraId="28727EB8">
      <w:pPr>
        <w:autoSpaceDE w:val="0"/>
        <w:autoSpaceDN w:val="0"/>
        <w:spacing w:line="520" w:lineRule="exact"/>
        <w:ind w:firstLine="0" w:firstLineChars="0"/>
        <w:rPr>
          <w:rFonts w:hint="eastAsia" w:cs="宋体" w:asciiTheme="minorEastAsia" w:hAnsiTheme="minorEastAsia" w:eastAsiaTheme="minorEastAsia"/>
          <w:b/>
          <w:color w:val="000000"/>
          <w:sz w:val="28"/>
          <w:szCs w:val="28"/>
          <w:highlight w:val="none"/>
        </w:rPr>
      </w:pPr>
    </w:p>
    <w:p w14:paraId="167B175F">
      <w:pPr>
        <w:autoSpaceDE w:val="0"/>
        <w:autoSpaceDN w:val="0"/>
        <w:spacing w:line="520" w:lineRule="exact"/>
        <w:ind w:firstLine="0" w:firstLineChars="0"/>
        <w:rPr>
          <w:rFonts w:hint="eastAsia" w:cs="宋体" w:asciiTheme="minorEastAsia" w:hAnsiTheme="minorEastAsia" w:eastAsiaTheme="minorEastAsia"/>
          <w:b/>
          <w:color w:val="000000"/>
          <w:sz w:val="28"/>
          <w:szCs w:val="28"/>
          <w:highlight w:val="none"/>
        </w:rPr>
      </w:pPr>
    </w:p>
    <w:p w14:paraId="7F2C6B4A">
      <w:pPr>
        <w:autoSpaceDE w:val="0"/>
        <w:autoSpaceDN w:val="0"/>
        <w:spacing w:line="520" w:lineRule="exact"/>
        <w:ind w:firstLine="0" w:firstLineChars="0"/>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附件</w:t>
      </w:r>
      <w:bookmarkStart w:id="170" w:name="_Toc376936774"/>
      <w:bookmarkStart w:id="171" w:name="_Toc325726043"/>
      <w:r>
        <w:rPr>
          <w:rFonts w:hint="eastAsia" w:cs="宋体" w:asciiTheme="minorEastAsia" w:hAnsiTheme="minorEastAsia" w:eastAsiaTheme="minorEastAsia"/>
          <w:b/>
          <w:color w:val="000000"/>
          <w:sz w:val="28"/>
          <w:szCs w:val="28"/>
          <w:highlight w:val="none"/>
        </w:rPr>
        <w:t>6：法定代表人（非法人组织负责人）证明书</w:t>
      </w:r>
      <w:bookmarkEnd w:id="168"/>
      <w:bookmarkEnd w:id="169"/>
      <w:bookmarkEnd w:id="170"/>
      <w:bookmarkEnd w:id="171"/>
    </w:p>
    <w:p w14:paraId="4CA89D84">
      <w:pPr>
        <w:spacing w:line="520" w:lineRule="exact"/>
        <w:ind w:firstLine="0" w:firstLineChars="0"/>
        <w:jc w:val="center"/>
        <w:rPr>
          <w:rFonts w:cs="宋体" w:asciiTheme="minorEastAsia" w:hAnsiTheme="minorEastAsia" w:eastAsiaTheme="minorEastAsia"/>
          <w:b/>
          <w:bCs/>
          <w:color w:val="000000"/>
          <w:sz w:val="28"/>
          <w:szCs w:val="28"/>
          <w:highlight w:val="none"/>
        </w:rPr>
      </w:pPr>
    </w:p>
    <w:p w14:paraId="66C2F5F7">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法定代表人（非法人组织负责人）证明书</w:t>
      </w:r>
    </w:p>
    <w:p w14:paraId="5B537ED0">
      <w:pPr>
        <w:spacing w:line="520" w:lineRule="exact"/>
        <w:ind w:firstLine="0" w:firstLineChars="0"/>
        <w:rPr>
          <w:rFonts w:cs="宋体" w:asciiTheme="minorEastAsia" w:hAnsiTheme="minorEastAsia" w:eastAsiaTheme="minorEastAsia"/>
          <w:b/>
          <w:bCs/>
          <w:color w:val="000000"/>
          <w:sz w:val="28"/>
          <w:szCs w:val="28"/>
          <w:highlight w:val="none"/>
        </w:rPr>
      </w:pPr>
    </w:p>
    <w:p w14:paraId="60A86A05">
      <w:pPr>
        <w:autoSpaceDE w:val="0"/>
        <w:autoSpaceDN w:val="0"/>
        <w:spacing w:line="520" w:lineRule="exact"/>
        <w:ind w:firstLine="562"/>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lang w:val="zh-CN"/>
        </w:rPr>
        <w:t>致：</w:t>
      </w:r>
      <w:r>
        <w:rPr>
          <w:rFonts w:hint="eastAsia" w:cs="宋体" w:asciiTheme="minorEastAsia" w:hAnsiTheme="minorEastAsia" w:eastAsiaTheme="minorEastAsia"/>
          <w:b/>
          <w:bCs/>
          <w:color w:val="000000"/>
          <w:sz w:val="28"/>
          <w:szCs w:val="28"/>
          <w:highlight w:val="none"/>
        </w:rPr>
        <w:t>青海诚鑫招标有限公司</w:t>
      </w:r>
    </w:p>
    <w:p w14:paraId="2BAE5A98">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p>
    <w:p w14:paraId="29F4AAB0">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u w:val="single"/>
          <w:lang w:val="zh-CN"/>
        </w:rPr>
        <w:t xml:space="preserve">   法定代表人（非法人组织负责人）姓名</w:t>
      </w:r>
      <w:r>
        <w:rPr>
          <w:rFonts w:hint="eastAsia" w:cs="宋体" w:asciiTheme="minorEastAsia" w:hAnsiTheme="minorEastAsia" w:eastAsiaTheme="minorEastAsia"/>
          <w:color w:val="000000"/>
          <w:sz w:val="28"/>
          <w:szCs w:val="28"/>
          <w:highlight w:val="none"/>
          <w:lang w:val="zh-CN"/>
        </w:rPr>
        <w:t>现任我单位职务，为法定代表人（非法人组织的负责人），特此证明。</w:t>
      </w:r>
    </w:p>
    <w:p w14:paraId="52FE5666">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p>
    <w:p w14:paraId="272A965A">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法定代表人（非法人组织的负责人）基本情况：</w:t>
      </w:r>
    </w:p>
    <w:p w14:paraId="60905937">
      <w:pPr>
        <w:autoSpaceDE w:val="0"/>
        <w:autoSpaceDN w:val="0"/>
        <w:spacing w:line="520" w:lineRule="exact"/>
        <w:ind w:firstLine="560"/>
        <w:rPr>
          <w:rFonts w:cs="宋体" w:asciiTheme="minorEastAsia" w:hAnsiTheme="minorEastAsia" w:eastAsiaTheme="minorEastAsia"/>
          <w:color w:val="000000"/>
          <w:sz w:val="28"/>
          <w:szCs w:val="28"/>
          <w:highlight w:val="none"/>
          <w:u w:val="single"/>
          <w:lang w:val="zh-CN"/>
        </w:rPr>
      </w:pPr>
      <w:r>
        <w:rPr>
          <w:rFonts w:hint="eastAsia" w:cs="宋体" w:asciiTheme="minorEastAsia" w:hAnsiTheme="minorEastAsia" w:eastAsiaTheme="minorEastAsia"/>
          <w:color w:val="000000"/>
          <w:sz w:val="28"/>
          <w:szCs w:val="28"/>
          <w:highlight w:val="none"/>
          <w:lang w:val="zh-CN"/>
        </w:rPr>
        <w:t>性别：年龄： 民族：</w:t>
      </w:r>
    </w:p>
    <w:p w14:paraId="336CFB73">
      <w:pPr>
        <w:autoSpaceDE w:val="0"/>
        <w:autoSpaceDN w:val="0"/>
        <w:spacing w:line="520" w:lineRule="exact"/>
        <w:ind w:firstLine="560"/>
        <w:rPr>
          <w:rFonts w:cs="宋体" w:asciiTheme="minorEastAsia" w:hAnsiTheme="minorEastAsia" w:eastAsiaTheme="minorEastAsia"/>
          <w:color w:val="000000"/>
          <w:sz w:val="28"/>
          <w:szCs w:val="28"/>
          <w:highlight w:val="none"/>
          <w:u w:val="single"/>
          <w:lang w:val="zh-CN"/>
        </w:rPr>
      </w:pPr>
      <w:r>
        <w:rPr>
          <w:rFonts w:hint="eastAsia" w:cs="宋体" w:asciiTheme="minorEastAsia" w:hAnsiTheme="minorEastAsia" w:eastAsiaTheme="minorEastAsia"/>
          <w:color w:val="000000"/>
          <w:sz w:val="28"/>
          <w:szCs w:val="28"/>
          <w:highlight w:val="none"/>
          <w:lang w:val="zh-CN"/>
        </w:rPr>
        <w:t>地址：</w:t>
      </w:r>
    </w:p>
    <w:p w14:paraId="6C24DCCA">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身份证号码：</w:t>
      </w:r>
    </w:p>
    <w:p w14:paraId="365D6D4C">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p>
    <w:p w14:paraId="728C13AD">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附法定代表人第二代身份证双面扫描（或复印）件</w:t>
      </w:r>
    </w:p>
    <w:p w14:paraId="76B690BE">
      <w:pPr>
        <w:autoSpaceDE w:val="0"/>
        <w:autoSpaceDN w:val="0"/>
        <w:spacing w:line="520" w:lineRule="exact"/>
        <w:ind w:firstLine="0" w:firstLineChars="0"/>
        <w:jc w:val="left"/>
        <w:rPr>
          <w:rFonts w:cs="宋体" w:asciiTheme="minorEastAsia" w:hAnsiTheme="minorEastAsia" w:eastAsiaTheme="minorEastAsia"/>
          <w:color w:val="000000"/>
          <w:sz w:val="28"/>
          <w:szCs w:val="28"/>
          <w:highlight w:val="none"/>
        </w:rPr>
      </w:pPr>
    </w:p>
    <w:p w14:paraId="44E02DCD">
      <w:pPr>
        <w:autoSpaceDE w:val="0"/>
        <w:autoSpaceDN w:val="0"/>
        <w:spacing w:line="520" w:lineRule="exact"/>
        <w:ind w:firstLine="0" w:firstLineChars="0"/>
        <w:jc w:val="left"/>
        <w:rPr>
          <w:rFonts w:cs="宋体" w:asciiTheme="minorEastAsia" w:hAnsiTheme="minorEastAsia" w:eastAsiaTheme="minorEastAsia"/>
          <w:color w:val="000000"/>
          <w:sz w:val="28"/>
          <w:szCs w:val="28"/>
          <w:highlight w:val="none"/>
        </w:rPr>
      </w:pPr>
    </w:p>
    <w:p w14:paraId="017AD290">
      <w:pPr>
        <w:autoSpaceDE w:val="0"/>
        <w:autoSpaceDN w:val="0"/>
        <w:spacing w:line="520" w:lineRule="exact"/>
        <w:ind w:firstLine="0" w:firstLineChars="0"/>
        <w:jc w:val="left"/>
        <w:rPr>
          <w:rFonts w:cs="宋体" w:asciiTheme="minorEastAsia" w:hAnsiTheme="minorEastAsia" w:eastAsiaTheme="minorEastAsia"/>
          <w:color w:val="000000"/>
          <w:sz w:val="28"/>
          <w:szCs w:val="28"/>
          <w:highlight w:val="none"/>
        </w:rPr>
      </w:pPr>
    </w:p>
    <w:p w14:paraId="16C9D200">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5FCC1DD5">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法定代表人</w:t>
      </w:r>
      <w:r>
        <w:rPr>
          <w:rFonts w:hint="eastAsia" w:cs="宋体" w:asciiTheme="minorEastAsia" w:hAnsiTheme="minorEastAsia" w:eastAsiaTheme="minorEastAsia"/>
          <w:b/>
          <w:bCs/>
          <w:color w:val="000000"/>
          <w:sz w:val="28"/>
          <w:szCs w:val="28"/>
          <w:highlight w:val="none"/>
        </w:rPr>
        <w:t>（非法人组织的负责人）</w:t>
      </w:r>
    </w:p>
    <w:p w14:paraId="261AE4BA">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或委托代理人：（签字或盖章）</w:t>
      </w:r>
    </w:p>
    <w:p w14:paraId="0E43D82C">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年  月  日</w:t>
      </w:r>
    </w:p>
    <w:p w14:paraId="302871B4">
      <w:pPr>
        <w:spacing w:line="520" w:lineRule="exact"/>
        <w:ind w:firstLine="0" w:firstLineChars="0"/>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b/>
          <w:color w:val="000000"/>
          <w:sz w:val="28"/>
          <w:szCs w:val="28"/>
          <w:highlight w:val="none"/>
        </w:rPr>
        <w:br w:type="page"/>
      </w:r>
      <w:bookmarkStart w:id="172" w:name="_Toc201287639"/>
      <w:bookmarkStart w:id="173" w:name="_Toc324756736"/>
      <w:bookmarkStart w:id="174" w:name="_Toc31614"/>
      <w:bookmarkStart w:id="175" w:name="_Toc29201"/>
      <w:r>
        <w:rPr>
          <w:rFonts w:hint="eastAsia" w:cs="宋体" w:asciiTheme="minorEastAsia" w:hAnsiTheme="minorEastAsia" w:eastAsiaTheme="minorEastAsia"/>
          <w:b/>
          <w:color w:val="000000"/>
          <w:sz w:val="28"/>
          <w:szCs w:val="28"/>
          <w:highlight w:val="none"/>
        </w:rPr>
        <w:t>附件</w:t>
      </w:r>
      <w:bookmarkEnd w:id="172"/>
      <w:bookmarkEnd w:id="173"/>
      <w:r>
        <w:rPr>
          <w:rFonts w:hint="eastAsia" w:cs="宋体" w:asciiTheme="minorEastAsia" w:hAnsiTheme="minorEastAsia" w:eastAsiaTheme="minorEastAsia"/>
          <w:b/>
          <w:color w:val="000000"/>
          <w:sz w:val="28"/>
          <w:szCs w:val="28"/>
          <w:highlight w:val="none"/>
        </w:rPr>
        <w:t>7：法定代表人（非法人组织负责人）授权书</w:t>
      </w:r>
      <w:bookmarkEnd w:id="174"/>
      <w:bookmarkEnd w:id="175"/>
    </w:p>
    <w:p w14:paraId="454ED408">
      <w:pPr>
        <w:spacing w:line="520" w:lineRule="exact"/>
        <w:ind w:firstLine="0" w:firstLineChars="0"/>
        <w:rPr>
          <w:rFonts w:cs="宋体" w:asciiTheme="minorEastAsia" w:hAnsiTheme="minorEastAsia" w:eastAsiaTheme="minorEastAsia"/>
          <w:b/>
          <w:color w:val="000000"/>
          <w:sz w:val="28"/>
          <w:szCs w:val="28"/>
          <w:highlight w:val="none"/>
        </w:rPr>
      </w:pPr>
    </w:p>
    <w:p w14:paraId="79E219A5">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法定代表人（非法人组织负责人）授权书</w:t>
      </w:r>
    </w:p>
    <w:p w14:paraId="2C64AA41">
      <w:pPr>
        <w:spacing w:line="520" w:lineRule="exact"/>
        <w:ind w:firstLine="0" w:firstLineChars="0"/>
        <w:rPr>
          <w:rFonts w:cs="宋体" w:asciiTheme="minorEastAsia" w:hAnsiTheme="minorEastAsia" w:eastAsiaTheme="minorEastAsia"/>
          <w:b/>
          <w:bCs/>
          <w:color w:val="000000"/>
          <w:sz w:val="28"/>
          <w:szCs w:val="28"/>
          <w:highlight w:val="none"/>
        </w:rPr>
      </w:pPr>
    </w:p>
    <w:p w14:paraId="61E88213">
      <w:pPr>
        <w:spacing w:line="520" w:lineRule="exact"/>
        <w:ind w:firstLine="0" w:firstLineChars="0"/>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致：青海诚鑫招标有限公司</w:t>
      </w:r>
    </w:p>
    <w:p w14:paraId="30FC7C29">
      <w:pPr>
        <w:spacing w:line="520" w:lineRule="exact"/>
        <w:ind w:firstLine="0" w:firstLineChars="0"/>
        <w:rPr>
          <w:rFonts w:cs="宋体" w:asciiTheme="minorEastAsia" w:hAnsiTheme="minorEastAsia" w:eastAsiaTheme="minorEastAsia"/>
          <w:color w:val="000000"/>
          <w:sz w:val="28"/>
          <w:szCs w:val="28"/>
          <w:highlight w:val="none"/>
          <w:u w:val="single"/>
        </w:rPr>
      </w:pPr>
    </w:p>
    <w:p w14:paraId="6FE26495">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u w:val="single"/>
          <w:lang w:val="zh-CN"/>
        </w:rPr>
        <w:t>（供应商名称）</w:t>
      </w:r>
      <w:r>
        <w:rPr>
          <w:rFonts w:hint="eastAsia" w:cs="宋体" w:asciiTheme="minorEastAsia" w:hAnsiTheme="minorEastAsia" w:eastAsiaTheme="minorEastAsia"/>
          <w:color w:val="000000"/>
          <w:sz w:val="28"/>
          <w:szCs w:val="28"/>
          <w:highlight w:val="none"/>
          <w:lang w:val="zh-CN"/>
        </w:rPr>
        <w:t>系中华人民共和国合法企业，法定地址。</w:t>
      </w:r>
    </w:p>
    <w:p w14:paraId="24339D16">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u w:val="single"/>
          <w:lang w:val="zh-CN"/>
        </w:rPr>
        <w:t>法定代表人</w:t>
      </w:r>
      <w:r>
        <w:rPr>
          <w:rFonts w:hint="eastAsia" w:cs="宋体" w:asciiTheme="minorEastAsia" w:hAnsiTheme="minorEastAsia" w:eastAsiaTheme="minorEastAsia"/>
          <w:bCs/>
          <w:color w:val="000000"/>
          <w:sz w:val="28"/>
          <w:szCs w:val="28"/>
          <w:highlight w:val="none"/>
          <w:u w:val="single"/>
        </w:rPr>
        <w:t>（非法人组织负责人）</w:t>
      </w:r>
      <w:r>
        <w:rPr>
          <w:rFonts w:hint="eastAsia" w:cs="宋体" w:asciiTheme="minorEastAsia" w:hAnsiTheme="minorEastAsia" w:eastAsiaTheme="minorEastAsia"/>
          <w:color w:val="000000"/>
          <w:sz w:val="28"/>
          <w:szCs w:val="28"/>
          <w:highlight w:val="none"/>
          <w:u w:val="single"/>
          <w:lang w:val="zh-CN"/>
        </w:rPr>
        <w:t xml:space="preserve">姓名   </w:t>
      </w:r>
      <w:r>
        <w:rPr>
          <w:rFonts w:hint="eastAsia" w:cs="宋体" w:asciiTheme="minorEastAsia" w:hAnsiTheme="minorEastAsia" w:eastAsiaTheme="minorEastAsia"/>
          <w:color w:val="000000"/>
          <w:sz w:val="28"/>
          <w:szCs w:val="28"/>
          <w:highlight w:val="none"/>
          <w:lang w:val="zh-CN"/>
        </w:rPr>
        <w:t>特授权</w:t>
      </w:r>
      <w:r>
        <w:rPr>
          <w:rFonts w:hint="eastAsia" w:cs="宋体" w:asciiTheme="minorEastAsia" w:hAnsiTheme="minorEastAsia" w:eastAsiaTheme="minorEastAsia"/>
          <w:color w:val="000000"/>
          <w:sz w:val="28"/>
          <w:szCs w:val="28"/>
          <w:highlight w:val="none"/>
          <w:u w:val="single"/>
          <w:lang w:val="zh-CN"/>
        </w:rPr>
        <w:t>（委托代理人姓名）</w:t>
      </w:r>
      <w:r>
        <w:rPr>
          <w:rFonts w:hint="eastAsia" w:cs="宋体" w:asciiTheme="minorEastAsia" w:hAnsiTheme="minorEastAsia" w:eastAsiaTheme="minorEastAsia"/>
          <w:color w:val="000000"/>
          <w:sz w:val="28"/>
          <w:szCs w:val="28"/>
          <w:highlight w:val="none"/>
          <w:lang w:val="zh-CN"/>
        </w:rPr>
        <w:t>代表我单位全权办理</w:t>
      </w:r>
    </w:p>
    <w:p w14:paraId="0262E2D2">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项目的磋商、答疑等具体工作，并签署全部有关的文件、资料。</w:t>
      </w:r>
    </w:p>
    <w:p w14:paraId="19D5776B">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我单位对被授权人的签名负全部责任。</w:t>
      </w:r>
    </w:p>
    <w:p w14:paraId="2C5B536B">
      <w:pPr>
        <w:autoSpaceDE w:val="0"/>
        <w:autoSpaceDN w:val="0"/>
        <w:spacing w:line="520" w:lineRule="exact"/>
        <w:ind w:firstLine="560"/>
        <w:rPr>
          <w:rFonts w:cs="宋体" w:asciiTheme="minorEastAsia" w:hAnsiTheme="minorEastAsia" w:eastAsiaTheme="minorEastAsia"/>
          <w:color w:val="000000"/>
          <w:sz w:val="28"/>
          <w:szCs w:val="28"/>
          <w:highlight w:val="none"/>
          <w:u w:val="single"/>
          <w:lang w:val="zh-CN"/>
        </w:rPr>
      </w:pPr>
      <w:r>
        <w:rPr>
          <w:rFonts w:hint="eastAsia" w:cs="宋体" w:asciiTheme="minorEastAsia" w:hAnsiTheme="minorEastAsia" w:eastAsiaTheme="minorEastAsia"/>
          <w:color w:val="000000"/>
          <w:sz w:val="28"/>
          <w:szCs w:val="28"/>
          <w:highlight w:val="none"/>
          <w:lang w:val="zh-CN"/>
        </w:rPr>
        <w:t xml:space="preserve">被授权人联系电话： </w:t>
      </w:r>
    </w:p>
    <w:p w14:paraId="0956D407">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被授权人（委托代理人）签字或盖章：</w:t>
      </w:r>
    </w:p>
    <w:p w14:paraId="5C2706D4">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职务：</w:t>
      </w:r>
    </w:p>
    <w:p w14:paraId="06BAAEC6">
      <w:pPr>
        <w:autoSpaceDE w:val="0"/>
        <w:autoSpaceDN w:val="0"/>
        <w:spacing w:line="520" w:lineRule="exact"/>
        <w:ind w:firstLine="560"/>
        <w:rPr>
          <w:rFonts w:cs="宋体" w:asciiTheme="minorEastAsia" w:hAnsiTheme="minorEastAsia" w:eastAsiaTheme="minorEastAsia"/>
          <w:color w:val="000000"/>
          <w:sz w:val="28"/>
          <w:szCs w:val="28"/>
          <w:highlight w:val="none"/>
          <w:u w:val="single"/>
          <w:lang w:val="zh-CN"/>
        </w:rPr>
      </w:pPr>
      <w:r>
        <w:rPr>
          <w:rFonts w:hint="eastAsia" w:cs="宋体" w:asciiTheme="minorEastAsia" w:hAnsiTheme="minorEastAsia" w:eastAsiaTheme="minorEastAsia"/>
          <w:color w:val="000000"/>
          <w:sz w:val="28"/>
          <w:szCs w:val="28"/>
          <w:highlight w:val="none"/>
          <w:lang w:val="zh-CN"/>
        </w:rPr>
        <w:t>授权人（法定代表人或非法人组织的负责人）签字或盖章：</w:t>
      </w:r>
    </w:p>
    <w:p w14:paraId="11D4073C">
      <w:pPr>
        <w:autoSpaceDE w:val="0"/>
        <w:autoSpaceDN w:val="0"/>
        <w:spacing w:line="520" w:lineRule="exact"/>
        <w:ind w:firstLine="560"/>
        <w:rPr>
          <w:rFonts w:cs="宋体" w:asciiTheme="minorEastAsia" w:hAnsiTheme="minorEastAsia" w:eastAsiaTheme="minorEastAsia"/>
          <w:color w:val="000000"/>
          <w:sz w:val="28"/>
          <w:szCs w:val="28"/>
          <w:highlight w:val="none"/>
          <w:u w:val="single"/>
          <w:lang w:val="zh-CN"/>
        </w:rPr>
      </w:pPr>
      <w:r>
        <w:rPr>
          <w:rFonts w:hint="eastAsia" w:cs="宋体" w:asciiTheme="minorEastAsia" w:hAnsiTheme="minorEastAsia" w:eastAsiaTheme="minorEastAsia"/>
          <w:color w:val="000000"/>
          <w:sz w:val="28"/>
          <w:szCs w:val="28"/>
          <w:highlight w:val="none"/>
          <w:lang w:val="zh-CN"/>
        </w:rPr>
        <w:t>职务：</w:t>
      </w:r>
    </w:p>
    <w:p w14:paraId="11A4BD80">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p>
    <w:p w14:paraId="05B2F1D1">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附被授权人第二代身份证双面扫描（或复印）件</w:t>
      </w:r>
    </w:p>
    <w:p w14:paraId="04FDBD64">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p>
    <w:p w14:paraId="593263DF">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p>
    <w:p w14:paraId="0ECF5930">
      <w:pPr>
        <w:spacing w:line="520" w:lineRule="exact"/>
        <w:ind w:firstLine="0" w:firstLineChars="0"/>
        <w:rPr>
          <w:rFonts w:cs="宋体" w:asciiTheme="minorEastAsia" w:hAnsiTheme="minorEastAsia" w:eastAsiaTheme="minorEastAsia"/>
          <w:color w:val="000000"/>
          <w:sz w:val="28"/>
          <w:szCs w:val="28"/>
          <w:highlight w:val="none"/>
        </w:rPr>
      </w:pPr>
    </w:p>
    <w:p w14:paraId="32D60E62">
      <w:pPr>
        <w:spacing w:line="520" w:lineRule="exact"/>
        <w:ind w:firstLine="0" w:firstLineChars="0"/>
        <w:rPr>
          <w:rFonts w:cs="宋体" w:asciiTheme="minorEastAsia" w:hAnsiTheme="minorEastAsia" w:eastAsiaTheme="minorEastAsia"/>
          <w:color w:val="000000"/>
          <w:sz w:val="28"/>
          <w:szCs w:val="28"/>
          <w:highlight w:val="none"/>
        </w:rPr>
      </w:pPr>
    </w:p>
    <w:p w14:paraId="6AA5828A">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78FF3E68">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年  月  日</w:t>
      </w:r>
    </w:p>
    <w:p w14:paraId="07C00136">
      <w:pPr>
        <w:spacing w:line="520" w:lineRule="exact"/>
        <w:ind w:firstLine="0" w:firstLineChars="0"/>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b/>
          <w:color w:val="000000"/>
          <w:sz w:val="28"/>
          <w:szCs w:val="28"/>
          <w:highlight w:val="none"/>
        </w:rPr>
        <w:br w:type="page"/>
      </w:r>
      <w:bookmarkStart w:id="176" w:name="_Toc25884"/>
      <w:bookmarkStart w:id="177" w:name="_Toc30284"/>
      <w:r>
        <w:rPr>
          <w:rFonts w:hint="eastAsia" w:cs="宋体" w:asciiTheme="minorEastAsia" w:hAnsiTheme="minorEastAsia" w:eastAsiaTheme="minorEastAsia"/>
          <w:b/>
          <w:color w:val="000000"/>
          <w:sz w:val="28"/>
          <w:szCs w:val="28"/>
          <w:highlight w:val="none"/>
        </w:rPr>
        <w:t>附件8：供应商承诺函</w:t>
      </w:r>
      <w:bookmarkEnd w:id="176"/>
      <w:bookmarkEnd w:id="177"/>
    </w:p>
    <w:p w14:paraId="1C9617A4">
      <w:pPr>
        <w:spacing w:line="520" w:lineRule="exact"/>
        <w:ind w:firstLine="0" w:firstLineChars="0"/>
        <w:jc w:val="center"/>
        <w:rPr>
          <w:rFonts w:cs="宋体" w:asciiTheme="minorEastAsia" w:hAnsiTheme="minorEastAsia" w:eastAsiaTheme="minorEastAsia"/>
          <w:b/>
          <w:bCs/>
          <w:color w:val="000000"/>
          <w:sz w:val="28"/>
          <w:szCs w:val="28"/>
          <w:highlight w:val="none"/>
        </w:rPr>
      </w:pPr>
    </w:p>
    <w:p w14:paraId="5C15ED66">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供应商承诺函</w:t>
      </w:r>
    </w:p>
    <w:p w14:paraId="5370DEDE">
      <w:pPr>
        <w:spacing w:line="520" w:lineRule="exact"/>
        <w:ind w:firstLine="0" w:firstLineChars="0"/>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致：青海诚鑫招标有限公司</w:t>
      </w:r>
    </w:p>
    <w:p w14:paraId="06C98939">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关于贵方年月日</w:t>
      </w:r>
      <w:r>
        <w:rPr>
          <w:rFonts w:hint="eastAsia" w:cs="宋体" w:asciiTheme="minorEastAsia" w:hAnsiTheme="minorEastAsia" w:eastAsiaTheme="minorEastAsia"/>
          <w:color w:val="000000"/>
          <w:sz w:val="28"/>
          <w:szCs w:val="28"/>
          <w:highlight w:val="none"/>
          <w:u w:val="single"/>
          <w:lang w:val="zh-CN"/>
        </w:rPr>
        <w:t xml:space="preserve">       (项目名称)</w:t>
      </w:r>
      <w:r>
        <w:rPr>
          <w:rFonts w:hint="eastAsia" w:cs="宋体" w:asciiTheme="minorEastAsia" w:hAnsiTheme="minorEastAsia" w:eastAsiaTheme="minorEastAsia"/>
          <w:color w:val="000000"/>
          <w:sz w:val="28"/>
          <w:szCs w:val="28"/>
          <w:highlight w:val="none"/>
          <w:lang w:val="zh-CN"/>
        </w:rPr>
        <w:t>采购项目，本签字人愿意参加磋商活动，提供采购一览表中要求的所有产品，并证实提交的所有资料是准确的和真实的。同时，我代表（供应商名称），在此作如下承诺：</w:t>
      </w:r>
    </w:p>
    <w:p w14:paraId="659DFD81">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1.完全理解和接受磋商文件的一切规定和要求；</w:t>
      </w:r>
    </w:p>
    <w:p w14:paraId="6EA19F90">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2.若成交，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14:paraId="51ADCDBE">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3、我方保证甲方在使用该产品或其任何一部分时，不受第三方提出的侵犯专利权、著作权、商标权和工业设计权等知识产权的起诉，若有违犯，愿承担相应的一切责任。</w:t>
      </w:r>
    </w:p>
    <w:p w14:paraId="5159843A">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4、我方承诺，除磋商文件中规定的进口产品外，所提供产品均为国产产品，且均符合国家强制性标准。若有不实，愿承担相应的责任。</w:t>
      </w:r>
    </w:p>
    <w:p w14:paraId="532FFBE9">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5、在整个磋商过程中我方若有违规行为，贵方可按磋商文件之规定给予处罚，我方完全接受。</w:t>
      </w:r>
    </w:p>
    <w:p w14:paraId="788391A4">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r>
        <w:rPr>
          <w:rFonts w:hint="eastAsia" w:cs="宋体" w:asciiTheme="minorEastAsia" w:hAnsiTheme="minorEastAsia" w:eastAsiaTheme="minorEastAsia"/>
          <w:color w:val="000000"/>
          <w:sz w:val="28"/>
          <w:szCs w:val="28"/>
          <w:highlight w:val="none"/>
          <w:lang w:val="zh-CN"/>
        </w:rPr>
        <w:t>6、若成交，本承诺将成为合同不可分割的一部分，与合同具有同等的法律效力。</w:t>
      </w:r>
    </w:p>
    <w:p w14:paraId="3616222C">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20F88F2C">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61DDF405">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年  月  日</w:t>
      </w:r>
    </w:p>
    <w:p w14:paraId="49D7FA85">
      <w:pPr>
        <w:spacing w:line="520" w:lineRule="exact"/>
        <w:ind w:firstLine="0" w:firstLineChars="0"/>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b/>
          <w:color w:val="000000"/>
          <w:sz w:val="28"/>
          <w:szCs w:val="28"/>
          <w:highlight w:val="none"/>
        </w:rPr>
        <w:br w:type="page"/>
      </w:r>
      <w:bookmarkStart w:id="178" w:name="_Toc11173"/>
      <w:bookmarkStart w:id="179" w:name="_Toc11349"/>
      <w:r>
        <w:rPr>
          <w:rFonts w:hint="eastAsia" w:cs="宋体" w:asciiTheme="minorEastAsia" w:hAnsiTheme="minorEastAsia" w:eastAsiaTheme="minorEastAsia"/>
          <w:b/>
          <w:color w:val="000000"/>
          <w:sz w:val="28"/>
          <w:szCs w:val="28"/>
          <w:highlight w:val="none"/>
        </w:rPr>
        <w:t>附件</w:t>
      </w:r>
      <w:bookmarkStart w:id="180" w:name="_Toc351475542"/>
      <w:bookmarkStart w:id="181" w:name="_Toc376936779"/>
      <w:bookmarkStart w:id="182" w:name="_Toc365019584"/>
      <w:r>
        <w:rPr>
          <w:rFonts w:hint="eastAsia" w:cs="宋体" w:asciiTheme="minorEastAsia" w:hAnsiTheme="minorEastAsia" w:eastAsiaTheme="minorEastAsia"/>
          <w:b/>
          <w:color w:val="000000"/>
          <w:sz w:val="28"/>
          <w:szCs w:val="28"/>
          <w:highlight w:val="none"/>
        </w:rPr>
        <w:t>9：供应商诚信承诺书</w:t>
      </w:r>
      <w:bookmarkEnd w:id="178"/>
      <w:bookmarkEnd w:id="179"/>
      <w:bookmarkEnd w:id="180"/>
      <w:bookmarkEnd w:id="181"/>
      <w:bookmarkEnd w:id="182"/>
    </w:p>
    <w:p w14:paraId="2D60B6E9">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供应商诚信承诺书</w:t>
      </w:r>
    </w:p>
    <w:p w14:paraId="39593D44">
      <w:pPr>
        <w:spacing w:line="520" w:lineRule="exact"/>
        <w:ind w:firstLine="0" w:firstLineChars="0"/>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致：青海诚鑫招标有限公司</w:t>
      </w:r>
    </w:p>
    <w:p w14:paraId="472085D2">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为了诚实、客观、有序地参与青海省政府采购活动，愿就以下内容作出承诺：</w:t>
      </w:r>
    </w:p>
    <w:p w14:paraId="74A5F475">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一、自觉遵守各项法律、法规、规章、制度以及社会公德，维护廉洁环境，与同场竞争的供应商平等参加政府采购活动。</w:t>
      </w:r>
    </w:p>
    <w:p w14:paraId="26A8AD1C">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二、参加青海诚鑫招标有限公司组织的政府采购活动时，严格按照磋商文件的规定和要求提供所需的相关材料，并对所提供的各类资料的真实性负责，不虚假应标，不虚列业绩。</w:t>
      </w:r>
    </w:p>
    <w:p w14:paraId="3AA25BB4">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三、尊重参与政府采购活动各相关方的合法行为，接受政府采购活动依法形成的意见、结果。</w:t>
      </w:r>
    </w:p>
    <w:p w14:paraId="76C18AEC">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四、依法参加政府采购活动，不</w:t>
      </w:r>
      <w:r>
        <w:rPr>
          <w:rFonts w:cs="宋体" w:asciiTheme="minorEastAsia" w:hAnsiTheme="minorEastAsia" w:eastAsiaTheme="minorEastAsia"/>
          <w:sz w:val="28"/>
          <w:szCs w:val="28"/>
          <w:highlight w:val="none"/>
        </w:rPr>
        <w:t>与</w:t>
      </w:r>
      <w:r>
        <w:rPr>
          <w:rFonts w:hint="eastAsia" w:cs="宋体" w:asciiTheme="minorEastAsia" w:hAnsiTheme="minorEastAsia" w:eastAsiaTheme="minorEastAsia"/>
          <w:sz w:val="28"/>
          <w:szCs w:val="28"/>
          <w:highlight w:val="none"/>
        </w:rPr>
        <w:t>其他供应商</w:t>
      </w:r>
      <w:r>
        <w:rPr>
          <w:rFonts w:cs="宋体" w:asciiTheme="minorEastAsia" w:hAnsiTheme="minorEastAsia" w:eastAsiaTheme="minorEastAsia"/>
          <w:sz w:val="28"/>
          <w:szCs w:val="28"/>
          <w:highlight w:val="none"/>
        </w:rPr>
        <w:t>、采购人</w:t>
      </w:r>
      <w:r>
        <w:rPr>
          <w:rFonts w:hint="eastAsia" w:cs="宋体" w:asciiTheme="minorEastAsia" w:hAnsiTheme="minorEastAsia" w:eastAsiaTheme="minorEastAsia"/>
          <w:sz w:val="28"/>
          <w:szCs w:val="28"/>
          <w:highlight w:val="none"/>
        </w:rPr>
        <w:t>、</w:t>
      </w:r>
      <w:r>
        <w:rPr>
          <w:rFonts w:cs="宋体" w:asciiTheme="minorEastAsia" w:hAnsiTheme="minorEastAsia" w:eastAsiaTheme="minorEastAsia"/>
          <w:sz w:val="28"/>
          <w:szCs w:val="28"/>
          <w:highlight w:val="none"/>
        </w:rPr>
        <w:t>采购代理机构串通</w:t>
      </w:r>
      <w:r>
        <w:rPr>
          <w:rFonts w:hint="eastAsia" w:cs="宋体" w:asciiTheme="minorEastAsia" w:hAnsiTheme="minorEastAsia" w:eastAsiaTheme="minorEastAsia"/>
          <w:sz w:val="28"/>
          <w:szCs w:val="28"/>
          <w:highlight w:val="none"/>
        </w:rPr>
        <w:t>，</w:t>
      </w:r>
      <w:r>
        <w:rPr>
          <w:rFonts w:hint="eastAsia" w:cs="宋体" w:asciiTheme="minorEastAsia" w:hAnsiTheme="minorEastAsia" w:eastAsiaTheme="minorEastAsia"/>
          <w:color w:val="000000"/>
          <w:sz w:val="28"/>
          <w:szCs w:val="28"/>
          <w:highlight w:val="none"/>
        </w:rPr>
        <w:t>维护市场秩序，不提供“三无”产品、以次充好。</w:t>
      </w:r>
    </w:p>
    <w:p w14:paraId="1808E64A">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2DA41855">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六、认真履行成交供应商应承担的责任和义务，全面执行采购合同规定的各项内容，保质保量地按时提供采购物品。</w:t>
      </w:r>
    </w:p>
    <w:p w14:paraId="54CC7BAC">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若本企业（单位）发生有悖于上述承诺的行为，愿意接受《中华人民共和国政府采购法》和《政府采购法实施条例》中对供应商的相关处理。</w:t>
      </w:r>
    </w:p>
    <w:p w14:paraId="0D158CF9">
      <w:pPr>
        <w:spacing w:line="50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本承诺是采购项目响应文件的组成部分。</w:t>
      </w:r>
    </w:p>
    <w:p w14:paraId="0512A7C2">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42D014BE">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293D4D0C">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年  月  日</w:t>
      </w:r>
    </w:p>
    <w:p w14:paraId="111A2F44">
      <w:pPr>
        <w:spacing w:line="520" w:lineRule="exact"/>
        <w:ind w:firstLine="0" w:firstLineChars="0"/>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b/>
          <w:color w:val="000000"/>
          <w:sz w:val="28"/>
          <w:szCs w:val="28"/>
          <w:highlight w:val="none"/>
        </w:rPr>
        <w:br w:type="page"/>
      </w:r>
      <w:bookmarkStart w:id="183" w:name="_Toc25993"/>
      <w:bookmarkStart w:id="184" w:name="_Toc7486"/>
      <w:r>
        <w:rPr>
          <w:rFonts w:hint="eastAsia" w:cs="宋体" w:asciiTheme="minorEastAsia" w:hAnsiTheme="minorEastAsia" w:eastAsiaTheme="minorEastAsia"/>
          <w:b/>
          <w:color w:val="000000"/>
          <w:sz w:val="28"/>
          <w:szCs w:val="28"/>
          <w:highlight w:val="none"/>
        </w:rPr>
        <w:t>附件10：资格证明材料</w:t>
      </w:r>
      <w:bookmarkEnd w:id="183"/>
      <w:bookmarkEnd w:id="184"/>
    </w:p>
    <w:p w14:paraId="4CB2D6D7">
      <w:pPr>
        <w:spacing w:line="520" w:lineRule="exact"/>
        <w:ind w:firstLine="0" w:firstLineChars="0"/>
        <w:rPr>
          <w:rFonts w:cs="宋体" w:asciiTheme="minorEastAsia" w:hAnsiTheme="minorEastAsia" w:eastAsiaTheme="minorEastAsia"/>
          <w:color w:val="000000"/>
          <w:sz w:val="28"/>
          <w:szCs w:val="28"/>
          <w:highlight w:val="none"/>
        </w:rPr>
      </w:pPr>
    </w:p>
    <w:p w14:paraId="08CFBDCE">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资格证明材料</w:t>
      </w:r>
    </w:p>
    <w:p w14:paraId="3DCDA12F">
      <w:pPr>
        <w:autoSpaceDE w:val="0"/>
        <w:autoSpaceDN w:val="0"/>
        <w:spacing w:line="520" w:lineRule="exact"/>
        <w:ind w:firstLine="0" w:firstLineChars="0"/>
        <w:rPr>
          <w:rFonts w:cs="宋体" w:asciiTheme="minorEastAsia" w:hAnsiTheme="minorEastAsia" w:eastAsiaTheme="minorEastAsia"/>
          <w:color w:val="000000"/>
          <w:sz w:val="28"/>
          <w:szCs w:val="28"/>
          <w:highlight w:val="none"/>
          <w:lang w:val="zh-CN"/>
        </w:rPr>
      </w:pPr>
    </w:p>
    <w:p w14:paraId="08625143">
      <w:pPr>
        <w:spacing w:line="52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资格证明材料包括：</w:t>
      </w:r>
    </w:p>
    <w:p w14:paraId="7187FCF9">
      <w:pPr>
        <w:numPr>
          <w:ilvl w:val="0"/>
          <w:numId w:val="4"/>
        </w:numPr>
        <w:spacing w:line="520" w:lineRule="exact"/>
        <w:ind w:firstLineChars="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提供有效的营业执照、税务登记证、机构代码证或三证（五证）合一统一社会代码证及其他资格证明文件（扫描或复印件）；</w:t>
      </w:r>
    </w:p>
    <w:p w14:paraId="47EFD7F3">
      <w:pPr>
        <w:spacing w:line="52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81E7300">
      <w:pPr>
        <w:spacing w:line="52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（2）磋商文件规定的有关资格证书、许可证书、认证等；</w:t>
      </w:r>
    </w:p>
    <w:p w14:paraId="1081E422">
      <w:pPr>
        <w:spacing w:line="52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（3）供应商认为有必要提供的其他资格证明文件。</w:t>
      </w:r>
    </w:p>
    <w:p w14:paraId="7EAA3024">
      <w:pPr>
        <w:spacing w:line="520" w:lineRule="exact"/>
        <w:ind w:firstLine="560"/>
        <w:rPr>
          <w:rFonts w:cs="宋体" w:asciiTheme="minorEastAsia" w:hAnsiTheme="minorEastAsia" w:eastAsiaTheme="minorEastAsia"/>
          <w:color w:val="000000"/>
          <w:sz w:val="28"/>
          <w:szCs w:val="28"/>
          <w:highlight w:val="none"/>
        </w:rPr>
      </w:pPr>
    </w:p>
    <w:p w14:paraId="2F005AE7">
      <w:pPr>
        <w:spacing w:line="520" w:lineRule="exact"/>
        <w:ind w:firstLine="0" w:firstLineChars="0"/>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color w:val="000000"/>
          <w:sz w:val="28"/>
          <w:szCs w:val="28"/>
          <w:highlight w:val="none"/>
        </w:rPr>
        <w:br w:type="page"/>
      </w:r>
      <w:bookmarkStart w:id="185" w:name="_Toc19128"/>
      <w:bookmarkStart w:id="186" w:name="_Toc32130"/>
      <w:r>
        <w:rPr>
          <w:rFonts w:hint="eastAsia" w:cs="宋体" w:asciiTheme="minorEastAsia" w:hAnsiTheme="minorEastAsia" w:eastAsiaTheme="minorEastAsia"/>
          <w:b/>
          <w:color w:val="000000"/>
          <w:sz w:val="28"/>
          <w:szCs w:val="28"/>
          <w:highlight w:val="none"/>
        </w:rPr>
        <w:t>附件11：财务状况证明</w:t>
      </w:r>
      <w:bookmarkEnd w:id="185"/>
      <w:bookmarkEnd w:id="186"/>
    </w:p>
    <w:p w14:paraId="56A12BEB">
      <w:pPr>
        <w:autoSpaceDE w:val="0"/>
        <w:autoSpaceDN w:val="0"/>
        <w:spacing w:line="520" w:lineRule="exact"/>
        <w:ind w:firstLine="0" w:firstLineChars="0"/>
        <w:jc w:val="center"/>
        <w:rPr>
          <w:rFonts w:cs="宋体" w:asciiTheme="minorEastAsia" w:hAnsiTheme="minorEastAsia" w:eastAsiaTheme="minorEastAsia"/>
          <w:b/>
          <w:color w:val="000000"/>
          <w:sz w:val="28"/>
          <w:szCs w:val="28"/>
          <w:highlight w:val="none"/>
        </w:rPr>
      </w:pPr>
    </w:p>
    <w:p w14:paraId="786488CB">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财务状况证明</w:t>
      </w:r>
    </w:p>
    <w:p w14:paraId="1C706327">
      <w:pPr>
        <w:autoSpaceDE w:val="0"/>
        <w:autoSpaceDN w:val="0"/>
        <w:spacing w:line="520" w:lineRule="exact"/>
        <w:ind w:firstLine="0" w:firstLineChars="0"/>
        <w:jc w:val="center"/>
        <w:rPr>
          <w:rFonts w:cs="宋体" w:asciiTheme="minorEastAsia" w:hAnsiTheme="minorEastAsia" w:eastAsiaTheme="minorEastAsia"/>
          <w:b/>
          <w:color w:val="000000"/>
          <w:sz w:val="28"/>
          <w:szCs w:val="28"/>
          <w:highlight w:val="none"/>
        </w:rPr>
      </w:pPr>
    </w:p>
    <w:p w14:paraId="0E1DBFF2">
      <w:pPr>
        <w:autoSpaceDE w:val="0"/>
        <w:autoSpaceDN w:val="0"/>
        <w:spacing w:line="520" w:lineRule="exact"/>
        <w:ind w:firstLine="560"/>
        <w:jc w:val="left"/>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按照磋商文件第</w:t>
      </w:r>
      <w:r>
        <w:rPr>
          <w:rFonts w:cs="宋体" w:asciiTheme="minorEastAsia" w:hAnsiTheme="minorEastAsia" w:eastAsiaTheme="minorEastAsia"/>
          <w:color w:val="000000"/>
          <w:sz w:val="28"/>
          <w:szCs w:val="28"/>
          <w:highlight w:val="none"/>
        </w:rPr>
        <w:t>2.2</w:t>
      </w:r>
      <w:r>
        <w:rPr>
          <w:rFonts w:hint="eastAsia" w:cs="宋体" w:asciiTheme="minorEastAsia" w:hAnsiTheme="minorEastAsia" w:eastAsiaTheme="minorEastAsia"/>
          <w:color w:val="000000"/>
          <w:sz w:val="28"/>
          <w:szCs w:val="28"/>
          <w:highlight w:val="none"/>
        </w:rPr>
        <w:t>款规定提供以下相关材料。</w:t>
      </w:r>
    </w:p>
    <w:p w14:paraId="631815F2">
      <w:pPr>
        <w:autoSpaceDE w:val="0"/>
        <w:autoSpaceDN w:val="0"/>
        <w:spacing w:line="520" w:lineRule="exact"/>
        <w:ind w:firstLine="560"/>
        <w:jc w:val="left"/>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lang w:val="zh-CN"/>
        </w:rPr>
        <w:t>1、供应商是</w:t>
      </w:r>
      <w:r>
        <w:rPr>
          <w:rFonts w:cs="宋体" w:asciiTheme="minorEastAsia" w:hAnsiTheme="minorEastAsia" w:eastAsiaTheme="minorEastAsia"/>
          <w:color w:val="000000"/>
          <w:sz w:val="28"/>
          <w:szCs w:val="28"/>
          <w:highlight w:val="none"/>
          <w:lang w:val="zh-CN"/>
        </w:rPr>
        <w:t>法人的，提供</w:t>
      </w:r>
      <w:r>
        <w:rPr>
          <w:rFonts w:hint="eastAsia" w:cs="宋体" w:asciiTheme="minorEastAsia" w:hAnsiTheme="minorEastAsia" w:eastAsiaTheme="minorEastAsia"/>
          <w:color w:val="000000"/>
          <w:sz w:val="28"/>
          <w:szCs w:val="28"/>
          <w:highlight w:val="none"/>
          <w:lang w:val="zh-CN"/>
        </w:rPr>
        <w:t>基本开户银行近三个月内出具的资信证明或</w:t>
      </w:r>
      <w:r>
        <w:rPr>
          <w:rFonts w:hint="eastAsia" w:cs="宋体" w:asciiTheme="minorEastAsia" w:hAnsiTheme="minorEastAsia" w:eastAsiaTheme="minorEastAsia"/>
          <w:b/>
          <w:bCs/>
          <w:color w:val="000000"/>
          <w:sz w:val="28"/>
          <w:szCs w:val="28"/>
          <w:highlight w:val="none"/>
          <w:u w:val="single"/>
          <w:lang w:val="zh-CN"/>
        </w:rPr>
        <w:t>2021年度或2022年度或202</w:t>
      </w:r>
      <w:r>
        <w:rPr>
          <w:rFonts w:hint="eastAsia" w:cs="宋体" w:asciiTheme="minorEastAsia" w:hAnsiTheme="minorEastAsia" w:eastAsiaTheme="minorEastAsia"/>
          <w:b/>
          <w:bCs/>
          <w:color w:val="000000"/>
          <w:sz w:val="28"/>
          <w:szCs w:val="28"/>
          <w:highlight w:val="none"/>
          <w:u w:val="single"/>
        </w:rPr>
        <w:t>3</w:t>
      </w:r>
      <w:r>
        <w:rPr>
          <w:rFonts w:hint="eastAsia" w:cs="宋体" w:asciiTheme="minorEastAsia" w:hAnsiTheme="minorEastAsia" w:eastAsiaTheme="minorEastAsia"/>
          <w:b/>
          <w:bCs/>
          <w:color w:val="000000"/>
          <w:sz w:val="28"/>
          <w:szCs w:val="28"/>
          <w:highlight w:val="none"/>
          <w:u w:val="single"/>
          <w:lang w:val="zh-CN"/>
        </w:rPr>
        <w:t>年度</w:t>
      </w:r>
      <w:r>
        <w:rPr>
          <w:rFonts w:hint="eastAsia" w:asciiTheme="minorEastAsia" w:hAnsiTheme="minorEastAsia" w:eastAsiaTheme="minorEastAsia"/>
          <w:color w:val="000000"/>
          <w:sz w:val="28"/>
          <w:szCs w:val="28"/>
          <w:highlight w:val="none"/>
        </w:rPr>
        <w:t>经第三方审计的财务状况报告</w:t>
      </w:r>
      <w:r>
        <w:rPr>
          <w:rFonts w:hint="eastAsia" w:cs="宋体" w:asciiTheme="minorEastAsia" w:hAnsiTheme="minorEastAsia" w:eastAsiaTheme="minorEastAsia"/>
          <w:color w:val="000000"/>
          <w:sz w:val="28"/>
          <w:szCs w:val="28"/>
          <w:highlight w:val="none"/>
          <w:lang w:val="zh-CN"/>
        </w:rPr>
        <w:t>（扫描或复印件应全面、完整、清晰），包括资</w:t>
      </w:r>
      <w:r>
        <w:rPr>
          <w:rFonts w:hint="eastAsia" w:cs="宋体" w:asciiTheme="minorEastAsia" w:hAnsiTheme="minorEastAsia" w:eastAsiaTheme="minorEastAsia"/>
          <w:color w:val="000000"/>
          <w:sz w:val="28"/>
          <w:szCs w:val="28"/>
          <w:highlight w:val="none"/>
        </w:rPr>
        <w:t>产负债表、现金流量表、利润表和财务（会计）报表附注（财务情况说明），并提供第三方机构的营业执照、执业证书。供应商是其他组织和自然人，没有经审计的财务报告，可以提供基本开户银行出具的资信证明。</w:t>
      </w:r>
    </w:p>
    <w:p w14:paraId="51954B54">
      <w:pPr>
        <w:autoSpaceDE w:val="0"/>
        <w:autoSpaceDN w:val="0"/>
        <w:spacing w:line="520" w:lineRule="exact"/>
        <w:ind w:firstLine="560"/>
        <w:jc w:val="left"/>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color w:val="000000"/>
          <w:sz w:val="28"/>
          <w:szCs w:val="28"/>
          <w:highlight w:val="none"/>
        </w:rPr>
        <w:t>2、</w:t>
      </w:r>
      <w:r>
        <w:rPr>
          <w:rFonts w:hint="eastAsia" w:cs="宋体" w:asciiTheme="minorEastAsia" w:hAnsiTheme="minorEastAsia" w:eastAsiaTheme="minorEastAsia"/>
          <w:b/>
          <w:bCs/>
          <w:sz w:val="28"/>
          <w:szCs w:val="28"/>
          <w:highlight w:val="none"/>
        </w:rPr>
        <w:t>近半年内任意</w:t>
      </w:r>
      <w:r>
        <w:rPr>
          <w:rFonts w:hint="eastAsia" w:cs="宋体" w:asciiTheme="minorEastAsia" w:hAnsiTheme="minorEastAsia" w:eastAsiaTheme="minorEastAsia"/>
          <w:b/>
          <w:bCs/>
          <w:sz w:val="28"/>
          <w:szCs w:val="28"/>
          <w:highlight w:val="none"/>
          <w:u w:val="single"/>
        </w:rPr>
        <w:t>1</w:t>
      </w:r>
      <w:r>
        <w:rPr>
          <w:rFonts w:hint="eastAsia" w:cs="宋体" w:asciiTheme="minorEastAsia" w:hAnsiTheme="minorEastAsia" w:eastAsiaTheme="minorEastAsia"/>
          <w:b/>
          <w:bCs/>
          <w:sz w:val="28"/>
          <w:szCs w:val="28"/>
          <w:highlight w:val="none"/>
        </w:rPr>
        <w:t>个月</w:t>
      </w:r>
      <w:r>
        <w:rPr>
          <w:rFonts w:hint="eastAsia" w:cs="宋体" w:asciiTheme="minorEastAsia" w:hAnsiTheme="minorEastAsia" w:eastAsiaTheme="minorEastAsia"/>
          <w:color w:val="000000"/>
          <w:sz w:val="28"/>
          <w:szCs w:val="28"/>
          <w:highlight w:val="none"/>
        </w:rPr>
        <w:t>的依法缴纳税收和社会保障资金记录的证明材料；依法免税或不需要缴纳社会保障资金的供应商须提供相应文件证明其依法免税或不需要缴纳社会保障资金。</w:t>
      </w:r>
      <w:r>
        <w:rPr>
          <w:rFonts w:cs="宋体" w:asciiTheme="minorEastAsia" w:hAnsiTheme="minorEastAsia" w:eastAsiaTheme="minorEastAsia"/>
          <w:color w:val="000000"/>
          <w:sz w:val="28"/>
          <w:szCs w:val="28"/>
          <w:highlight w:val="none"/>
        </w:rPr>
        <w:br w:type="page"/>
      </w:r>
      <w:bookmarkStart w:id="187" w:name="_Toc27149"/>
      <w:bookmarkStart w:id="188" w:name="_Toc23114"/>
      <w:r>
        <w:rPr>
          <w:rFonts w:hint="eastAsia" w:cs="宋体" w:asciiTheme="minorEastAsia" w:hAnsiTheme="minorEastAsia" w:eastAsiaTheme="minorEastAsia"/>
          <w:b/>
          <w:color w:val="000000"/>
          <w:sz w:val="28"/>
          <w:szCs w:val="28"/>
          <w:highlight w:val="none"/>
        </w:rPr>
        <w:t>附件12：具备履行合同所必须的设备和专业技术能力证明</w:t>
      </w:r>
    </w:p>
    <w:p w14:paraId="79A78D64">
      <w:pPr>
        <w:autoSpaceDE w:val="0"/>
        <w:autoSpaceDN w:val="0"/>
        <w:spacing w:line="520" w:lineRule="exact"/>
        <w:ind w:firstLine="560"/>
        <w:rPr>
          <w:rFonts w:cs="宋体" w:asciiTheme="minorEastAsia" w:hAnsiTheme="minorEastAsia" w:eastAsiaTheme="minorEastAsia"/>
          <w:color w:val="000000"/>
          <w:sz w:val="28"/>
          <w:szCs w:val="28"/>
          <w:highlight w:val="none"/>
          <w:lang w:val="zh-CN"/>
        </w:rPr>
      </w:pPr>
    </w:p>
    <w:p w14:paraId="3CE4B3FB">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具备履行合同所必须的设备和专业技术能力证明</w:t>
      </w:r>
    </w:p>
    <w:p w14:paraId="64D719AB">
      <w:pPr>
        <w:autoSpaceDE w:val="0"/>
        <w:autoSpaceDN w:val="0"/>
        <w:spacing w:line="520" w:lineRule="exact"/>
        <w:ind w:firstLine="562"/>
        <w:rPr>
          <w:rFonts w:cs="宋体" w:asciiTheme="minorEastAsia" w:hAnsiTheme="minorEastAsia" w:eastAsiaTheme="minorEastAsia"/>
          <w:b/>
          <w:color w:val="000000"/>
          <w:sz w:val="28"/>
          <w:szCs w:val="28"/>
          <w:highlight w:val="none"/>
          <w:lang w:val="zh-CN"/>
        </w:rPr>
      </w:pPr>
    </w:p>
    <w:p w14:paraId="63116CAE">
      <w:pPr>
        <w:autoSpaceDE w:val="0"/>
        <w:autoSpaceDN w:val="0"/>
        <w:spacing w:line="520" w:lineRule="exact"/>
        <w:ind w:firstLine="560"/>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color w:val="000000"/>
          <w:sz w:val="28"/>
          <w:szCs w:val="28"/>
          <w:highlight w:val="none"/>
          <w:lang w:val="zh-CN"/>
        </w:rPr>
        <w:t>为保证本项目合同的顺利履行，供应商必须具备履行合同的设备和专业技术能力，</w:t>
      </w:r>
      <w:r>
        <w:rPr>
          <w:rFonts w:hint="eastAsia" w:cs="宋体" w:asciiTheme="minorEastAsia" w:hAnsiTheme="minorEastAsia" w:eastAsiaTheme="minorEastAsia"/>
          <w:b/>
          <w:bCs/>
          <w:color w:val="000000"/>
          <w:sz w:val="28"/>
          <w:szCs w:val="28"/>
          <w:highlight w:val="none"/>
        </w:rPr>
        <w:t>并提供承诺函（格式自拟）</w:t>
      </w:r>
      <w:r>
        <w:rPr>
          <w:rFonts w:hint="eastAsia" w:cs="宋体" w:asciiTheme="minorEastAsia" w:hAnsiTheme="minorEastAsia" w:eastAsiaTheme="minorEastAsia"/>
          <w:bCs/>
          <w:color w:val="000000"/>
          <w:sz w:val="28"/>
          <w:szCs w:val="28"/>
          <w:highlight w:val="none"/>
        </w:rPr>
        <w:t>。</w:t>
      </w:r>
    </w:p>
    <w:p w14:paraId="6AC65F84">
      <w:pPr>
        <w:spacing w:line="520" w:lineRule="exact"/>
        <w:ind w:firstLine="0" w:firstLineChars="0"/>
        <w:rPr>
          <w:rFonts w:cs="宋体" w:asciiTheme="minorEastAsia" w:hAnsiTheme="minorEastAsia" w:eastAsiaTheme="minorEastAsia"/>
          <w:b/>
          <w:color w:val="000000"/>
          <w:sz w:val="28"/>
          <w:szCs w:val="28"/>
          <w:highlight w:val="none"/>
        </w:rPr>
      </w:pPr>
    </w:p>
    <w:p w14:paraId="13988FDB">
      <w:pPr>
        <w:spacing w:line="520" w:lineRule="exact"/>
        <w:ind w:firstLine="0" w:firstLineChars="0"/>
        <w:rPr>
          <w:rFonts w:cs="宋体" w:asciiTheme="minorEastAsia" w:hAnsiTheme="minorEastAsia" w:eastAsiaTheme="minorEastAsia"/>
          <w:b/>
          <w:color w:val="000000"/>
          <w:sz w:val="28"/>
          <w:szCs w:val="28"/>
          <w:highlight w:val="none"/>
        </w:rPr>
      </w:pPr>
    </w:p>
    <w:p w14:paraId="2F100AC6">
      <w:pPr>
        <w:spacing w:line="520" w:lineRule="exact"/>
        <w:ind w:firstLine="0" w:firstLineChars="0"/>
        <w:rPr>
          <w:rFonts w:cs="宋体" w:asciiTheme="minorEastAsia" w:hAnsiTheme="minorEastAsia" w:eastAsiaTheme="minorEastAsia"/>
          <w:b/>
          <w:color w:val="000000"/>
          <w:sz w:val="28"/>
          <w:szCs w:val="28"/>
          <w:highlight w:val="none"/>
        </w:rPr>
      </w:pPr>
    </w:p>
    <w:p w14:paraId="0134FDA2">
      <w:pPr>
        <w:spacing w:line="520" w:lineRule="exact"/>
        <w:ind w:firstLine="0" w:firstLineChars="0"/>
        <w:rPr>
          <w:rFonts w:cs="宋体" w:asciiTheme="minorEastAsia" w:hAnsiTheme="minorEastAsia" w:eastAsiaTheme="minorEastAsia"/>
          <w:b/>
          <w:color w:val="000000"/>
          <w:sz w:val="28"/>
          <w:szCs w:val="28"/>
          <w:highlight w:val="none"/>
        </w:rPr>
      </w:pPr>
    </w:p>
    <w:p w14:paraId="71ACCC62">
      <w:pPr>
        <w:spacing w:line="520" w:lineRule="exact"/>
        <w:ind w:firstLine="0" w:firstLineChars="0"/>
        <w:rPr>
          <w:rFonts w:cs="宋体" w:asciiTheme="minorEastAsia" w:hAnsiTheme="minorEastAsia" w:eastAsiaTheme="minorEastAsia"/>
          <w:b/>
          <w:color w:val="000000"/>
          <w:sz w:val="28"/>
          <w:szCs w:val="28"/>
          <w:highlight w:val="none"/>
        </w:rPr>
      </w:pPr>
    </w:p>
    <w:p w14:paraId="6673D1C6">
      <w:pPr>
        <w:spacing w:line="520" w:lineRule="exact"/>
        <w:ind w:firstLine="0" w:firstLineChars="0"/>
        <w:rPr>
          <w:rFonts w:cs="宋体" w:asciiTheme="minorEastAsia" w:hAnsiTheme="minorEastAsia" w:eastAsiaTheme="minorEastAsia"/>
          <w:b/>
          <w:color w:val="000000"/>
          <w:sz w:val="28"/>
          <w:szCs w:val="28"/>
          <w:highlight w:val="none"/>
        </w:rPr>
      </w:pPr>
    </w:p>
    <w:p w14:paraId="40D59E74">
      <w:pPr>
        <w:spacing w:line="520" w:lineRule="exact"/>
        <w:ind w:firstLine="0" w:firstLineChars="0"/>
        <w:rPr>
          <w:rFonts w:cs="宋体" w:asciiTheme="minorEastAsia" w:hAnsiTheme="minorEastAsia" w:eastAsiaTheme="minorEastAsia"/>
          <w:b/>
          <w:color w:val="000000"/>
          <w:sz w:val="28"/>
          <w:szCs w:val="28"/>
          <w:highlight w:val="none"/>
        </w:rPr>
      </w:pPr>
    </w:p>
    <w:p w14:paraId="47B0779C">
      <w:pPr>
        <w:spacing w:line="520" w:lineRule="exact"/>
        <w:ind w:firstLine="0" w:firstLineChars="0"/>
        <w:rPr>
          <w:rFonts w:cs="宋体" w:asciiTheme="minorEastAsia" w:hAnsiTheme="minorEastAsia" w:eastAsiaTheme="minorEastAsia"/>
          <w:b/>
          <w:color w:val="000000"/>
          <w:sz w:val="28"/>
          <w:szCs w:val="28"/>
          <w:highlight w:val="none"/>
        </w:rPr>
      </w:pPr>
    </w:p>
    <w:p w14:paraId="73C2912A">
      <w:pPr>
        <w:spacing w:line="520" w:lineRule="exact"/>
        <w:ind w:firstLine="0" w:firstLineChars="0"/>
        <w:rPr>
          <w:rFonts w:cs="宋体" w:asciiTheme="minorEastAsia" w:hAnsiTheme="minorEastAsia" w:eastAsiaTheme="minorEastAsia"/>
          <w:b/>
          <w:color w:val="000000"/>
          <w:sz w:val="28"/>
          <w:szCs w:val="28"/>
          <w:highlight w:val="none"/>
        </w:rPr>
      </w:pPr>
    </w:p>
    <w:p w14:paraId="37F3621C">
      <w:pPr>
        <w:spacing w:line="520" w:lineRule="exact"/>
        <w:ind w:firstLine="0" w:firstLineChars="0"/>
        <w:rPr>
          <w:rFonts w:cs="宋体" w:asciiTheme="minorEastAsia" w:hAnsiTheme="minorEastAsia" w:eastAsiaTheme="minorEastAsia"/>
          <w:b/>
          <w:color w:val="000000"/>
          <w:sz w:val="28"/>
          <w:szCs w:val="28"/>
          <w:highlight w:val="none"/>
        </w:rPr>
      </w:pPr>
    </w:p>
    <w:p w14:paraId="6FB1D568">
      <w:pPr>
        <w:spacing w:line="520" w:lineRule="exact"/>
        <w:ind w:firstLine="0" w:firstLineChars="0"/>
        <w:rPr>
          <w:rFonts w:cs="宋体" w:asciiTheme="minorEastAsia" w:hAnsiTheme="minorEastAsia" w:eastAsiaTheme="minorEastAsia"/>
          <w:b/>
          <w:color w:val="000000"/>
          <w:sz w:val="28"/>
          <w:szCs w:val="28"/>
          <w:highlight w:val="none"/>
        </w:rPr>
      </w:pPr>
    </w:p>
    <w:p w14:paraId="722EEFD6">
      <w:pPr>
        <w:spacing w:line="520" w:lineRule="exact"/>
        <w:ind w:firstLine="0" w:firstLineChars="0"/>
        <w:rPr>
          <w:rFonts w:cs="宋体" w:asciiTheme="minorEastAsia" w:hAnsiTheme="minorEastAsia" w:eastAsiaTheme="minorEastAsia"/>
          <w:b/>
          <w:color w:val="000000"/>
          <w:sz w:val="28"/>
          <w:szCs w:val="28"/>
          <w:highlight w:val="none"/>
        </w:rPr>
      </w:pPr>
    </w:p>
    <w:p w14:paraId="75FA9183">
      <w:pPr>
        <w:spacing w:line="520" w:lineRule="exact"/>
        <w:ind w:firstLine="0" w:firstLineChars="0"/>
        <w:rPr>
          <w:rFonts w:cs="宋体" w:asciiTheme="minorEastAsia" w:hAnsiTheme="minorEastAsia" w:eastAsiaTheme="minorEastAsia"/>
          <w:b/>
          <w:color w:val="000000"/>
          <w:sz w:val="28"/>
          <w:szCs w:val="28"/>
          <w:highlight w:val="none"/>
        </w:rPr>
      </w:pPr>
    </w:p>
    <w:p w14:paraId="7DB1B513">
      <w:pPr>
        <w:spacing w:line="520" w:lineRule="exact"/>
        <w:ind w:firstLine="0" w:firstLineChars="0"/>
        <w:rPr>
          <w:rFonts w:cs="宋体" w:asciiTheme="minorEastAsia" w:hAnsiTheme="minorEastAsia" w:eastAsiaTheme="minorEastAsia"/>
          <w:b/>
          <w:color w:val="000000"/>
          <w:sz w:val="28"/>
          <w:szCs w:val="28"/>
          <w:highlight w:val="none"/>
        </w:rPr>
      </w:pPr>
    </w:p>
    <w:p w14:paraId="64947607">
      <w:pPr>
        <w:spacing w:line="520" w:lineRule="exact"/>
        <w:ind w:firstLine="0" w:firstLineChars="0"/>
        <w:rPr>
          <w:rFonts w:cs="宋体" w:asciiTheme="minorEastAsia" w:hAnsiTheme="minorEastAsia" w:eastAsiaTheme="minorEastAsia"/>
          <w:b/>
          <w:color w:val="000000"/>
          <w:sz w:val="28"/>
          <w:szCs w:val="28"/>
          <w:highlight w:val="none"/>
        </w:rPr>
      </w:pPr>
    </w:p>
    <w:p w14:paraId="7C77CA66">
      <w:pPr>
        <w:spacing w:line="520" w:lineRule="exact"/>
        <w:ind w:firstLine="0" w:firstLineChars="0"/>
        <w:rPr>
          <w:rFonts w:cs="宋体" w:asciiTheme="minorEastAsia" w:hAnsiTheme="minorEastAsia" w:eastAsiaTheme="minorEastAsia"/>
          <w:b/>
          <w:color w:val="000000"/>
          <w:sz w:val="28"/>
          <w:szCs w:val="28"/>
          <w:highlight w:val="none"/>
        </w:rPr>
      </w:pPr>
    </w:p>
    <w:p w14:paraId="5F530F60">
      <w:pPr>
        <w:spacing w:line="520" w:lineRule="exact"/>
        <w:ind w:firstLine="0" w:firstLineChars="0"/>
        <w:rPr>
          <w:rFonts w:cs="宋体" w:asciiTheme="minorEastAsia" w:hAnsiTheme="minorEastAsia" w:eastAsiaTheme="minorEastAsia"/>
          <w:b/>
          <w:color w:val="000000"/>
          <w:sz w:val="28"/>
          <w:szCs w:val="28"/>
          <w:highlight w:val="none"/>
        </w:rPr>
      </w:pPr>
    </w:p>
    <w:p w14:paraId="0821B3C9">
      <w:pPr>
        <w:spacing w:line="520" w:lineRule="exact"/>
        <w:ind w:firstLine="0" w:firstLineChars="0"/>
        <w:rPr>
          <w:rFonts w:cs="宋体" w:asciiTheme="minorEastAsia" w:hAnsiTheme="minorEastAsia" w:eastAsiaTheme="minorEastAsia"/>
          <w:b/>
          <w:color w:val="000000"/>
          <w:sz w:val="28"/>
          <w:szCs w:val="28"/>
          <w:highlight w:val="none"/>
        </w:rPr>
      </w:pPr>
    </w:p>
    <w:p w14:paraId="7B6FFE28">
      <w:pPr>
        <w:spacing w:line="520" w:lineRule="exact"/>
        <w:ind w:firstLine="0" w:firstLineChars="0"/>
        <w:rPr>
          <w:rFonts w:cs="宋体" w:asciiTheme="minorEastAsia" w:hAnsiTheme="minorEastAsia" w:eastAsiaTheme="minorEastAsia"/>
          <w:b/>
          <w:color w:val="000000"/>
          <w:sz w:val="28"/>
          <w:szCs w:val="28"/>
          <w:highlight w:val="none"/>
        </w:rPr>
      </w:pPr>
    </w:p>
    <w:p w14:paraId="5DF42250">
      <w:pPr>
        <w:spacing w:line="520" w:lineRule="exact"/>
        <w:ind w:firstLine="0" w:firstLineChars="0"/>
        <w:rPr>
          <w:rFonts w:hint="eastAsia" w:cs="宋体" w:asciiTheme="minorEastAsia" w:hAnsiTheme="minorEastAsia" w:eastAsiaTheme="minorEastAsia"/>
          <w:b/>
          <w:color w:val="000000"/>
          <w:sz w:val="28"/>
          <w:szCs w:val="28"/>
          <w:highlight w:val="none"/>
        </w:rPr>
      </w:pPr>
    </w:p>
    <w:p w14:paraId="1DFD95FE">
      <w:pPr>
        <w:spacing w:line="520" w:lineRule="exact"/>
        <w:ind w:firstLine="0" w:firstLineChars="0"/>
        <w:rPr>
          <w:rFonts w:hint="eastAsia" w:cs="宋体" w:asciiTheme="minorEastAsia" w:hAnsiTheme="minorEastAsia" w:eastAsiaTheme="minorEastAsia"/>
          <w:b/>
          <w:color w:val="000000"/>
          <w:sz w:val="28"/>
          <w:szCs w:val="28"/>
          <w:highlight w:val="none"/>
        </w:rPr>
      </w:pPr>
    </w:p>
    <w:p w14:paraId="6093034F">
      <w:pPr>
        <w:spacing w:line="520" w:lineRule="exact"/>
        <w:ind w:firstLine="0" w:firstLineChars="0"/>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附件</w:t>
      </w:r>
      <w:r>
        <w:rPr>
          <w:rFonts w:cs="宋体" w:asciiTheme="minorEastAsia" w:hAnsiTheme="minorEastAsia" w:eastAsiaTheme="minorEastAsia"/>
          <w:b/>
          <w:color w:val="000000"/>
          <w:sz w:val="28"/>
          <w:szCs w:val="28"/>
          <w:highlight w:val="none"/>
        </w:rPr>
        <w:t>1</w:t>
      </w:r>
      <w:bookmarkStart w:id="189" w:name="_Toc376936781"/>
      <w:bookmarkStart w:id="190" w:name="_Toc325726049"/>
      <w:r>
        <w:rPr>
          <w:rFonts w:hint="eastAsia" w:cs="宋体" w:asciiTheme="minorEastAsia" w:hAnsiTheme="minorEastAsia" w:eastAsiaTheme="minorEastAsia"/>
          <w:b/>
          <w:color w:val="000000"/>
          <w:sz w:val="28"/>
          <w:szCs w:val="28"/>
          <w:highlight w:val="none"/>
        </w:rPr>
        <w:t>3：</w:t>
      </w:r>
      <w:bookmarkEnd w:id="189"/>
      <w:bookmarkEnd w:id="190"/>
      <w:r>
        <w:rPr>
          <w:rFonts w:hint="eastAsia" w:cs="宋体" w:asciiTheme="minorEastAsia" w:hAnsiTheme="minorEastAsia" w:eastAsiaTheme="minorEastAsia"/>
          <w:b/>
          <w:color w:val="000000"/>
          <w:sz w:val="28"/>
          <w:szCs w:val="28"/>
          <w:highlight w:val="none"/>
        </w:rPr>
        <w:t>无重大违法记录声明</w:t>
      </w:r>
      <w:bookmarkEnd w:id="187"/>
      <w:bookmarkEnd w:id="188"/>
    </w:p>
    <w:p w14:paraId="6E9F7386">
      <w:pPr>
        <w:spacing w:line="520" w:lineRule="exact"/>
        <w:ind w:firstLine="0" w:firstLineChars="0"/>
        <w:rPr>
          <w:rFonts w:cs="宋体" w:asciiTheme="minorEastAsia" w:hAnsiTheme="minorEastAsia" w:eastAsiaTheme="minorEastAsia"/>
          <w:b/>
          <w:color w:val="000000"/>
          <w:sz w:val="28"/>
          <w:szCs w:val="28"/>
          <w:highlight w:val="none"/>
        </w:rPr>
      </w:pPr>
    </w:p>
    <w:p w14:paraId="4B9A4560">
      <w:pPr>
        <w:spacing w:line="520" w:lineRule="exact"/>
        <w:ind w:firstLine="0" w:firstLineChars="0"/>
        <w:jc w:val="center"/>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无重大违法记录声明</w:t>
      </w:r>
    </w:p>
    <w:p w14:paraId="0BF08913">
      <w:pPr>
        <w:spacing w:line="520" w:lineRule="exact"/>
        <w:ind w:firstLine="0" w:firstLineChars="0"/>
        <w:jc w:val="center"/>
        <w:rPr>
          <w:rFonts w:cs="宋体" w:asciiTheme="minorEastAsia" w:hAnsiTheme="minorEastAsia" w:eastAsiaTheme="minorEastAsia"/>
          <w:b/>
          <w:color w:val="000000"/>
          <w:sz w:val="28"/>
          <w:szCs w:val="28"/>
          <w:highlight w:val="none"/>
        </w:rPr>
      </w:pPr>
    </w:p>
    <w:p w14:paraId="2F3737BA">
      <w:pPr>
        <w:spacing w:line="520" w:lineRule="exact"/>
        <w:ind w:firstLine="562"/>
        <w:rPr>
          <w:rFonts w:cs="宋体" w:asciiTheme="minorEastAsia" w:hAnsiTheme="minorEastAsia" w:eastAsiaTheme="minorEastAsia"/>
          <w:b/>
          <w:bCs/>
          <w:color w:val="000000"/>
          <w:sz w:val="28"/>
          <w:szCs w:val="28"/>
          <w:highlight w:val="none"/>
        </w:rPr>
      </w:pPr>
      <w:r>
        <w:rPr>
          <w:rFonts w:hint="eastAsia" w:cs="宋体" w:asciiTheme="minorEastAsia" w:hAnsiTheme="minorEastAsia" w:eastAsiaTheme="minorEastAsia"/>
          <w:b/>
          <w:bCs/>
          <w:color w:val="000000"/>
          <w:sz w:val="28"/>
          <w:szCs w:val="28"/>
          <w:highlight w:val="none"/>
        </w:rPr>
        <w:t>致：青海诚鑫招标有限公司</w:t>
      </w:r>
    </w:p>
    <w:p w14:paraId="6A95D084">
      <w:pPr>
        <w:spacing w:line="520" w:lineRule="exact"/>
        <w:ind w:firstLine="562"/>
        <w:rPr>
          <w:rFonts w:cs="宋体" w:asciiTheme="minorEastAsia" w:hAnsiTheme="minorEastAsia" w:eastAsiaTheme="minorEastAsia"/>
          <w:b/>
          <w:bCs/>
          <w:color w:val="000000"/>
          <w:sz w:val="28"/>
          <w:szCs w:val="28"/>
          <w:highlight w:val="none"/>
        </w:rPr>
      </w:pPr>
    </w:p>
    <w:p w14:paraId="2EDB71BD">
      <w:pPr>
        <w:spacing w:line="52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我单位近三年内在经营活动中没有重大违法记，特此声明。</w:t>
      </w:r>
    </w:p>
    <w:p w14:paraId="3A1A9817">
      <w:pPr>
        <w:spacing w:line="520" w:lineRule="exact"/>
        <w:ind w:firstLine="56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若采购单位在本项目采购过程中发现我单位近三年内在经营活动中有重大违法记录，我单位将无条件地退出本项目的磋商活动，并承担因此引起的一切后果。</w:t>
      </w:r>
    </w:p>
    <w:p w14:paraId="02B9659C">
      <w:pPr>
        <w:spacing w:line="520" w:lineRule="exact"/>
        <w:ind w:firstLine="560"/>
        <w:rPr>
          <w:rFonts w:cs="宋体" w:asciiTheme="minorEastAsia" w:hAnsiTheme="minorEastAsia" w:eastAsiaTheme="minorEastAsia"/>
          <w:color w:val="000000"/>
          <w:sz w:val="28"/>
          <w:szCs w:val="28"/>
          <w:highlight w:val="none"/>
        </w:rPr>
      </w:pPr>
    </w:p>
    <w:p w14:paraId="4626D47D">
      <w:pPr>
        <w:spacing w:line="520" w:lineRule="exact"/>
        <w:ind w:firstLine="560"/>
        <w:rPr>
          <w:rFonts w:cs="宋体" w:asciiTheme="minorEastAsia" w:hAnsiTheme="minorEastAsia" w:eastAsiaTheme="minorEastAsia"/>
          <w:color w:val="000000"/>
          <w:sz w:val="28"/>
          <w:szCs w:val="28"/>
          <w:highlight w:val="none"/>
        </w:rPr>
      </w:pPr>
    </w:p>
    <w:p w14:paraId="6D0F439D">
      <w:pPr>
        <w:spacing w:line="520" w:lineRule="exact"/>
        <w:ind w:firstLine="560"/>
        <w:rPr>
          <w:rFonts w:cs="宋体" w:asciiTheme="minorEastAsia" w:hAnsiTheme="minorEastAsia" w:eastAsiaTheme="minorEastAsia"/>
          <w:color w:val="000000"/>
          <w:sz w:val="28"/>
          <w:szCs w:val="28"/>
          <w:highlight w:val="none"/>
        </w:rPr>
      </w:pPr>
    </w:p>
    <w:p w14:paraId="2DD36C80">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6B2BB778">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6E0D9AE5">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年  月  日</w:t>
      </w:r>
    </w:p>
    <w:p w14:paraId="6420C9EB">
      <w:pPr>
        <w:spacing w:line="520" w:lineRule="exact"/>
        <w:ind w:firstLine="0" w:firstLineChars="0"/>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bCs/>
          <w:color w:val="000000"/>
          <w:sz w:val="28"/>
          <w:szCs w:val="28"/>
          <w:highlight w:val="none"/>
        </w:rPr>
        <w:br w:type="page"/>
      </w:r>
      <w:bookmarkStart w:id="191" w:name="_Toc22957"/>
      <w:bookmarkStart w:id="192" w:name="_Toc24531"/>
      <w:r>
        <w:rPr>
          <w:rFonts w:hint="eastAsia" w:cs="宋体" w:asciiTheme="minorEastAsia" w:hAnsiTheme="minorEastAsia" w:eastAsiaTheme="minorEastAsia"/>
          <w:b/>
          <w:color w:val="000000"/>
          <w:sz w:val="28"/>
          <w:szCs w:val="28"/>
          <w:highlight w:val="none"/>
        </w:rPr>
        <w:t>附件</w:t>
      </w:r>
      <w:r>
        <w:rPr>
          <w:rFonts w:cs="宋体" w:asciiTheme="minorEastAsia" w:hAnsiTheme="minorEastAsia" w:eastAsiaTheme="minorEastAsia"/>
          <w:b/>
          <w:color w:val="000000"/>
          <w:sz w:val="28"/>
          <w:szCs w:val="28"/>
          <w:highlight w:val="none"/>
        </w:rPr>
        <w:t>1</w:t>
      </w:r>
      <w:r>
        <w:rPr>
          <w:rFonts w:hint="eastAsia" w:cs="宋体" w:asciiTheme="minorEastAsia" w:hAnsiTheme="minorEastAsia" w:eastAsiaTheme="minorEastAsia"/>
          <w:b/>
          <w:color w:val="000000"/>
          <w:sz w:val="28"/>
          <w:szCs w:val="28"/>
          <w:highlight w:val="none"/>
        </w:rPr>
        <w:t>4：磋商保证金</w:t>
      </w:r>
      <w:bookmarkEnd w:id="191"/>
      <w:bookmarkEnd w:id="192"/>
    </w:p>
    <w:p w14:paraId="74DB8E65">
      <w:pPr>
        <w:spacing w:line="520" w:lineRule="exact"/>
        <w:ind w:firstLine="0" w:firstLineChars="0"/>
        <w:rPr>
          <w:rFonts w:cs="宋体" w:asciiTheme="minorEastAsia" w:hAnsiTheme="minorEastAsia" w:eastAsiaTheme="minorEastAsia"/>
          <w:color w:val="000000"/>
          <w:sz w:val="28"/>
          <w:szCs w:val="28"/>
          <w:highlight w:val="none"/>
        </w:rPr>
      </w:pPr>
    </w:p>
    <w:p w14:paraId="36AC442A">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磋商保证金</w:t>
      </w:r>
    </w:p>
    <w:p w14:paraId="1DADCD17">
      <w:pPr>
        <w:spacing w:line="520" w:lineRule="exact"/>
        <w:ind w:firstLine="0" w:firstLineChars="0"/>
        <w:rPr>
          <w:rFonts w:cs="宋体" w:asciiTheme="minorEastAsia" w:hAnsiTheme="minorEastAsia" w:eastAsiaTheme="minorEastAsia"/>
          <w:b/>
          <w:color w:val="000000"/>
          <w:sz w:val="28"/>
          <w:szCs w:val="28"/>
          <w:highlight w:val="none"/>
        </w:rPr>
      </w:pPr>
    </w:p>
    <w:p w14:paraId="25639AC9">
      <w:pPr>
        <w:spacing w:line="520" w:lineRule="exact"/>
        <w:ind w:firstLine="560"/>
        <w:rPr>
          <w:rFonts w:cs="宋体" w:asciiTheme="minorEastAsia" w:hAnsiTheme="minorEastAsia" w:eastAsiaTheme="minorEastAsia"/>
          <w:bCs/>
          <w:sz w:val="28"/>
          <w:szCs w:val="28"/>
          <w:highlight w:val="none"/>
        </w:rPr>
      </w:pPr>
      <w:r>
        <w:rPr>
          <w:rFonts w:hint="eastAsia" w:cs="宋体" w:asciiTheme="minorEastAsia" w:hAnsiTheme="minorEastAsia" w:eastAsiaTheme="minorEastAsia"/>
          <w:bCs/>
          <w:sz w:val="28"/>
          <w:szCs w:val="28"/>
          <w:highlight w:val="none"/>
        </w:rPr>
        <w:t>1、将银行开具的针对本项目提交的磋商保证金交款证明彩色扫描（或复印）件粘贴后加盖公章。</w:t>
      </w:r>
    </w:p>
    <w:p w14:paraId="104F7E2E">
      <w:pPr>
        <w:spacing w:line="520" w:lineRule="exact"/>
        <w:ind w:firstLine="560"/>
        <w:rPr>
          <w:rFonts w:cs="宋体" w:asciiTheme="minorEastAsia" w:hAnsiTheme="minorEastAsia" w:eastAsiaTheme="minorEastAsia"/>
          <w:bCs/>
          <w:sz w:val="28"/>
          <w:szCs w:val="28"/>
          <w:highlight w:val="none"/>
        </w:rPr>
      </w:pPr>
      <w:r>
        <w:rPr>
          <w:rFonts w:hint="eastAsia" w:cs="宋体" w:asciiTheme="minorEastAsia" w:hAnsiTheme="minorEastAsia" w:eastAsiaTheme="minorEastAsia"/>
          <w:bCs/>
          <w:sz w:val="28"/>
          <w:szCs w:val="28"/>
          <w:highlight w:val="none"/>
        </w:rPr>
        <w:t>2、如供应商采用银行保函的，以金融机构或担保机构提供的格式为准。</w:t>
      </w:r>
    </w:p>
    <w:p w14:paraId="595DA790">
      <w:pPr>
        <w:spacing w:line="520" w:lineRule="exact"/>
        <w:ind w:firstLine="0" w:firstLineChars="0"/>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bCs/>
          <w:color w:val="000000"/>
          <w:sz w:val="28"/>
          <w:szCs w:val="28"/>
          <w:highlight w:val="none"/>
        </w:rPr>
        <w:br w:type="page"/>
      </w:r>
      <w:bookmarkStart w:id="193" w:name="_Toc1224"/>
      <w:r>
        <w:rPr>
          <w:rFonts w:hint="eastAsia" w:cs="宋体" w:asciiTheme="minorEastAsia" w:hAnsiTheme="minorEastAsia" w:eastAsiaTheme="minorEastAsia"/>
          <w:b/>
          <w:color w:val="000000"/>
          <w:sz w:val="28"/>
          <w:szCs w:val="28"/>
          <w:highlight w:val="none"/>
        </w:rPr>
        <w:t>附件</w:t>
      </w:r>
      <w:r>
        <w:rPr>
          <w:rFonts w:cs="宋体" w:asciiTheme="minorEastAsia" w:hAnsiTheme="minorEastAsia" w:eastAsiaTheme="minorEastAsia"/>
          <w:b/>
          <w:color w:val="000000"/>
          <w:sz w:val="28"/>
          <w:szCs w:val="28"/>
          <w:highlight w:val="none"/>
        </w:rPr>
        <w:t>1</w:t>
      </w:r>
      <w:r>
        <w:rPr>
          <w:rFonts w:hint="eastAsia" w:cs="宋体" w:asciiTheme="minorEastAsia" w:hAnsiTheme="minorEastAsia" w:eastAsiaTheme="minorEastAsia"/>
          <w:b/>
          <w:color w:val="000000"/>
          <w:sz w:val="28"/>
          <w:szCs w:val="28"/>
          <w:highlight w:val="none"/>
        </w:rPr>
        <w:t>5：供应商最后报价表</w:t>
      </w:r>
    </w:p>
    <w:p w14:paraId="65B872DF">
      <w:pPr>
        <w:spacing w:line="520" w:lineRule="exact"/>
        <w:ind w:firstLine="0" w:firstLineChars="0"/>
        <w:rPr>
          <w:rFonts w:cs="宋体" w:asciiTheme="minorEastAsia" w:hAnsiTheme="minorEastAsia" w:eastAsiaTheme="minorEastAsia"/>
          <w:b/>
          <w:color w:val="000000"/>
          <w:sz w:val="28"/>
          <w:szCs w:val="28"/>
          <w:highlight w:val="none"/>
        </w:rPr>
      </w:pPr>
    </w:p>
    <w:p w14:paraId="56D1682A">
      <w:pPr>
        <w:spacing w:line="520" w:lineRule="exact"/>
        <w:ind w:firstLine="0" w:firstLineChars="0"/>
        <w:jc w:val="center"/>
        <w:rPr>
          <w:rFonts w:cs="宋体" w:asciiTheme="minorEastAsia" w:hAnsiTheme="minorEastAsia" w:eastAsiaTheme="minorEastAsia"/>
          <w:b/>
          <w:color w:val="000000"/>
          <w:sz w:val="28"/>
          <w:szCs w:val="28"/>
          <w:highlight w:val="none"/>
        </w:rPr>
      </w:pPr>
      <w:bookmarkStart w:id="194" w:name="_Toc408326292"/>
      <w:r>
        <w:rPr>
          <w:rFonts w:hint="eastAsia" w:cs="宋体" w:asciiTheme="minorEastAsia" w:hAnsiTheme="minorEastAsia" w:eastAsiaTheme="minorEastAsia"/>
          <w:b/>
          <w:color w:val="000000"/>
          <w:sz w:val="28"/>
          <w:szCs w:val="28"/>
          <w:highlight w:val="none"/>
        </w:rPr>
        <w:t>供应商最后报价表</w:t>
      </w:r>
      <w:bookmarkEnd w:id="194"/>
    </w:p>
    <w:p w14:paraId="4829EDE8">
      <w:pPr>
        <w:spacing w:line="520" w:lineRule="exact"/>
        <w:ind w:firstLine="0" w:firstLineChars="0"/>
        <w:rPr>
          <w:rFonts w:cs="宋体" w:asciiTheme="minorEastAsia" w:hAnsiTheme="minorEastAsia" w:eastAsiaTheme="minorEastAsia"/>
          <w:b/>
          <w:color w:val="000000"/>
          <w:sz w:val="28"/>
          <w:szCs w:val="28"/>
          <w:highlight w:val="none"/>
        </w:rPr>
      </w:pPr>
    </w:p>
    <w:p w14:paraId="3D531484">
      <w:pPr>
        <w:spacing w:line="520" w:lineRule="exact"/>
        <w:ind w:firstLine="0" w:firstLineChars="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b/>
          <w:color w:val="000000"/>
          <w:sz w:val="28"/>
          <w:szCs w:val="28"/>
          <w:highlight w:val="none"/>
        </w:rPr>
        <w:t>项目名称：</w:t>
      </w:r>
      <w:r>
        <w:rPr>
          <w:rFonts w:hint="eastAsia" w:cs="宋体" w:asciiTheme="minorEastAsia" w:hAnsiTheme="minorEastAsia" w:eastAsiaTheme="minorEastAsia"/>
          <w:b/>
          <w:bCs/>
          <w:color w:val="000000"/>
          <w:sz w:val="28"/>
          <w:szCs w:val="28"/>
          <w:highlight w:val="none"/>
        </w:rPr>
        <w:t>单位：元</w:t>
      </w:r>
    </w:p>
    <w:tbl>
      <w:tblPr>
        <w:tblStyle w:val="2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06F4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32D84F22">
            <w:pPr>
              <w:spacing w:line="520" w:lineRule="exact"/>
              <w:ind w:firstLine="0" w:firstLineChars="0"/>
              <w:jc w:val="center"/>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sz w:val="28"/>
                <w:szCs w:val="28"/>
                <w:highlight w:val="none"/>
              </w:rPr>
              <w:t>首次报价</w:t>
            </w:r>
          </w:p>
        </w:tc>
        <w:tc>
          <w:tcPr>
            <w:tcW w:w="2233" w:type="dxa"/>
            <w:tcBorders>
              <w:top w:val="single" w:color="auto" w:sz="4" w:space="0"/>
              <w:left w:val="single" w:color="auto" w:sz="4" w:space="0"/>
              <w:bottom w:val="single" w:color="auto" w:sz="4" w:space="0"/>
              <w:right w:val="single" w:color="auto" w:sz="4" w:space="0"/>
            </w:tcBorders>
            <w:vAlign w:val="center"/>
          </w:tcPr>
          <w:p w14:paraId="1B06C20E">
            <w:pPr>
              <w:spacing w:line="520" w:lineRule="exact"/>
              <w:ind w:firstLine="0" w:firstLineChars="0"/>
              <w:jc w:val="center"/>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sz w:val="28"/>
                <w:szCs w:val="28"/>
                <w:highlight w:val="none"/>
              </w:rPr>
              <w:t>调整因素</w:t>
            </w:r>
          </w:p>
        </w:tc>
        <w:tc>
          <w:tcPr>
            <w:tcW w:w="2420" w:type="dxa"/>
            <w:tcBorders>
              <w:top w:val="single" w:color="auto" w:sz="4" w:space="0"/>
              <w:left w:val="single" w:color="auto" w:sz="4" w:space="0"/>
              <w:bottom w:val="single" w:color="auto" w:sz="4" w:space="0"/>
              <w:right w:val="single" w:color="auto" w:sz="4" w:space="0"/>
            </w:tcBorders>
            <w:vAlign w:val="center"/>
          </w:tcPr>
          <w:p w14:paraId="33FAD53B">
            <w:pPr>
              <w:spacing w:line="520" w:lineRule="exact"/>
              <w:ind w:firstLine="0" w:firstLineChars="0"/>
              <w:jc w:val="center"/>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sz w:val="28"/>
                <w:szCs w:val="28"/>
                <w:highlight w:val="none"/>
              </w:rPr>
              <w:t>最后报价</w:t>
            </w:r>
          </w:p>
        </w:tc>
        <w:tc>
          <w:tcPr>
            <w:tcW w:w="2581" w:type="dxa"/>
            <w:tcBorders>
              <w:top w:val="single" w:color="auto" w:sz="4" w:space="0"/>
              <w:left w:val="single" w:color="auto" w:sz="4" w:space="0"/>
              <w:bottom w:val="single" w:color="auto" w:sz="4" w:space="0"/>
              <w:right w:val="single" w:color="auto" w:sz="4" w:space="0"/>
            </w:tcBorders>
            <w:vAlign w:val="center"/>
          </w:tcPr>
          <w:p w14:paraId="34936DF9">
            <w:pPr>
              <w:spacing w:line="520" w:lineRule="exact"/>
              <w:ind w:firstLine="0" w:firstLineChars="0"/>
              <w:jc w:val="center"/>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sz w:val="28"/>
                <w:szCs w:val="28"/>
                <w:highlight w:val="none"/>
              </w:rPr>
              <w:t>交货期</w:t>
            </w:r>
          </w:p>
        </w:tc>
      </w:tr>
      <w:tr w14:paraId="146E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tcPr>
          <w:p w14:paraId="5E3EFDD4">
            <w:pPr>
              <w:spacing w:line="520" w:lineRule="exact"/>
              <w:ind w:firstLine="0" w:firstLineChars="0"/>
              <w:rPr>
                <w:rFonts w:cs="宋体" w:asciiTheme="minorEastAsia" w:hAnsiTheme="minorEastAsia" w:eastAsiaTheme="minorEastAsia"/>
                <w:color w:val="000000"/>
                <w:sz w:val="28"/>
                <w:szCs w:val="28"/>
                <w:highlight w:val="none"/>
              </w:rPr>
            </w:pPr>
          </w:p>
        </w:tc>
        <w:tc>
          <w:tcPr>
            <w:tcW w:w="2233" w:type="dxa"/>
            <w:tcBorders>
              <w:top w:val="single" w:color="auto" w:sz="4" w:space="0"/>
              <w:left w:val="single" w:color="auto" w:sz="4" w:space="0"/>
              <w:bottom w:val="single" w:color="auto" w:sz="4" w:space="0"/>
              <w:right w:val="single" w:color="auto" w:sz="4" w:space="0"/>
            </w:tcBorders>
          </w:tcPr>
          <w:p w14:paraId="27EC88F6">
            <w:pPr>
              <w:spacing w:line="520" w:lineRule="exact"/>
              <w:ind w:firstLine="0" w:firstLineChars="0"/>
              <w:rPr>
                <w:rFonts w:cs="宋体" w:asciiTheme="minorEastAsia" w:hAnsiTheme="minorEastAsia" w:eastAsiaTheme="minorEastAsia"/>
                <w:color w:val="00000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tcPr>
          <w:p w14:paraId="320D2329">
            <w:pPr>
              <w:spacing w:line="520" w:lineRule="exact"/>
              <w:ind w:firstLine="0" w:firstLineChars="0"/>
              <w:rPr>
                <w:rFonts w:cs="宋体" w:asciiTheme="minorEastAsia" w:hAnsiTheme="minorEastAsia" w:eastAsiaTheme="minorEastAsia"/>
                <w:color w:val="000000"/>
                <w:sz w:val="28"/>
                <w:szCs w:val="28"/>
                <w:highlight w:val="none"/>
              </w:rPr>
            </w:pPr>
          </w:p>
        </w:tc>
        <w:tc>
          <w:tcPr>
            <w:tcW w:w="2581" w:type="dxa"/>
            <w:tcBorders>
              <w:top w:val="single" w:color="auto" w:sz="4" w:space="0"/>
              <w:left w:val="single" w:color="auto" w:sz="4" w:space="0"/>
              <w:bottom w:val="single" w:color="auto" w:sz="4" w:space="0"/>
              <w:right w:val="single" w:color="auto" w:sz="4" w:space="0"/>
            </w:tcBorders>
          </w:tcPr>
          <w:p w14:paraId="08F6AE97">
            <w:pPr>
              <w:spacing w:line="520" w:lineRule="exact"/>
              <w:ind w:firstLine="0" w:firstLineChars="0"/>
              <w:rPr>
                <w:rFonts w:cs="宋体" w:asciiTheme="minorEastAsia" w:hAnsiTheme="minorEastAsia" w:eastAsiaTheme="minorEastAsia"/>
                <w:color w:val="000000"/>
                <w:sz w:val="28"/>
                <w:szCs w:val="28"/>
                <w:highlight w:val="none"/>
              </w:rPr>
            </w:pPr>
          </w:p>
        </w:tc>
      </w:tr>
      <w:tr w14:paraId="6EE7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Borders>
              <w:top w:val="single" w:color="auto" w:sz="4" w:space="0"/>
              <w:left w:val="single" w:color="auto" w:sz="4" w:space="0"/>
              <w:bottom w:val="single" w:color="auto" w:sz="4" w:space="0"/>
              <w:right w:val="single" w:color="auto" w:sz="4" w:space="0"/>
            </w:tcBorders>
          </w:tcPr>
          <w:p w14:paraId="5A86D851">
            <w:pPr>
              <w:spacing w:line="520" w:lineRule="exact"/>
              <w:ind w:firstLine="0" w:firstLineChars="0"/>
              <w:rPr>
                <w:rFonts w:cs="宋体" w:asciiTheme="minorEastAsia" w:hAnsiTheme="minorEastAsia" w:eastAsiaTheme="minorEastAsia"/>
                <w:color w:val="000000"/>
                <w:sz w:val="28"/>
                <w:szCs w:val="28"/>
                <w:highlight w:val="none"/>
              </w:rPr>
            </w:pPr>
            <w:r>
              <w:rPr>
                <w:rFonts w:hint="eastAsia" w:cs="宋体" w:asciiTheme="minorEastAsia" w:hAnsiTheme="minorEastAsia" w:eastAsiaTheme="minorEastAsia"/>
                <w:color w:val="000000"/>
                <w:sz w:val="28"/>
                <w:szCs w:val="28"/>
                <w:highlight w:val="none"/>
              </w:rPr>
              <w:t>最终确定的质量保证及服务承诺</w:t>
            </w:r>
          </w:p>
          <w:p w14:paraId="647CF45B">
            <w:pPr>
              <w:spacing w:line="520" w:lineRule="exact"/>
              <w:ind w:firstLine="0" w:firstLineChars="0"/>
              <w:rPr>
                <w:rFonts w:cs="宋体" w:asciiTheme="minorEastAsia" w:hAnsiTheme="minorEastAsia" w:eastAsiaTheme="minorEastAsia"/>
                <w:color w:val="000000"/>
                <w:sz w:val="28"/>
                <w:szCs w:val="28"/>
                <w:highlight w:val="none"/>
              </w:rPr>
            </w:pPr>
          </w:p>
          <w:p w14:paraId="72B70ADF">
            <w:pPr>
              <w:spacing w:line="520" w:lineRule="exact"/>
              <w:ind w:firstLine="0" w:firstLineChars="0"/>
              <w:rPr>
                <w:rFonts w:cs="宋体" w:asciiTheme="minorEastAsia" w:hAnsiTheme="minorEastAsia" w:eastAsiaTheme="minorEastAsia"/>
                <w:color w:val="000000"/>
                <w:sz w:val="28"/>
                <w:szCs w:val="28"/>
                <w:highlight w:val="none"/>
              </w:rPr>
            </w:pPr>
          </w:p>
          <w:p w14:paraId="3A8FC983">
            <w:pPr>
              <w:spacing w:line="520" w:lineRule="exact"/>
              <w:ind w:firstLine="0" w:firstLineChars="0"/>
              <w:rPr>
                <w:rFonts w:cs="宋体" w:asciiTheme="minorEastAsia" w:hAnsiTheme="minorEastAsia" w:eastAsiaTheme="minorEastAsia"/>
                <w:color w:val="000000"/>
                <w:sz w:val="28"/>
                <w:szCs w:val="28"/>
                <w:highlight w:val="none"/>
              </w:rPr>
            </w:pPr>
          </w:p>
          <w:p w14:paraId="3E6F21EF">
            <w:pPr>
              <w:spacing w:line="520" w:lineRule="exact"/>
              <w:ind w:firstLine="0" w:firstLineChars="0"/>
              <w:rPr>
                <w:rFonts w:cs="宋体" w:asciiTheme="minorEastAsia" w:hAnsiTheme="minorEastAsia" w:eastAsiaTheme="minorEastAsia"/>
                <w:color w:val="000000"/>
                <w:sz w:val="28"/>
                <w:szCs w:val="28"/>
                <w:highlight w:val="none"/>
              </w:rPr>
            </w:pPr>
          </w:p>
        </w:tc>
      </w:tr>
    </w:tbl>
    <w:p w14:paraId="77D9F4FA">
      <w:pPr>
        <w:pStyle w:val="57"/>
        <w:spacing w:line="520" w:lineRule="exact"/>
        <w:rPr>
          <w:rFonts w:asciiTheme="minorEastAsia" w:hAnsiTheme="minorEastAsia" w:eastAsiaTheme="minorEastAsia"/>
          <w:color w:val="000000"/>
          <w:sz w:val="28"/>
          <w:szCs w:val="28"/>
          <w:highlight w:val="none"/>
        </w:rPr>
      </w:pPr>
      <w:r>
        <w:rPr>
          <w:rFonts w:hint="eastAsia" w:asciiTheme="minorEastAsia" w:hAnsiTheme="minorEastAsia" w:eastAsiaTheme="minorEastAsia"/>
          <w:color w:val="000000"/>
          <w:sz w:val="28"/>
          <w:szCs w:val="28"/>
          <w:highlight w:val="none"/>
        </w:rPr>
        <w:t>注：最后</w:t>
      </w:r>
      <w:r>
        <w:rPr>
          <w:rFonts w:asciiTheme="minorEastAsia" w:hAnsiTheme="minorEastAsia" w:eastAsiaTheme="minorEastAsia"/>
          <w:color w:val="000000"/>
          <w:sz w:val="28"/>
          <w:szCs w:val="28"/>
          <w:highlight w:val="none"/>
        </w:rPr>
        <w:t>报价表作为响应文件的组成部分，不</w:t>
      </w:r>
      <w:r>
        <w:rPr>
          <w:rFonts w:hint="eastAsia" w:asciiTheme="minorEastAsia" w:hAnsiTheme="minorEastAsia" w:eastAsiaTheme="minorEastAsia"/>
          <w:color w:val="000000"/>
          <w:sz w:val="28"/>
          <w:szCs w:val="28"/>
          <w:highlight w:val="none"/>
        </w:rPr>
        <w:t>与响应文件同时发送。由资格审查合格的供应商填写</w:t>
      </w:r>
      <w:r>
        <w:rPr>
          <w:rFonts w:hint="eastAsia" w:asciiTheme="minorEastAsia" w:hAnsiTheme="minorEastAsia" w:eastAsiaTheme="minorEastAsia"/>
          <w:color w:val="000000" w:themeColor="text1"/>
          <w:sz w:val="28"/>
          <w:szCs w:val="28"/>
          <w:highlight w:val="none"/>
          <w14:textFill>
            <w14:solidFill>
              <w14:schemeClr w14:val="tx1"/>
            </w14:solidFill>
          </w14:textFill>
        </w:rPr>
        <w:t>最后报价表</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、最后分项报价表</w:t>
      </w:r>
      <w:r>
        <w:rPr>
          <w:rFonts w:hint="eastAsia" w:asciiTheme="minorEastAsia" w:hAnsiTheme="minorEastAsia" w:eastAsiaTheme="minorEastAsia"/>
          <w:color w:val="000000" w:themeColor="text1"/>
          <w:sz w:val="28"/>
          <w:szCs w:val="28"/>
          <w:highlight w:val="none"/>
          <w14:textFill>
            <w14:solidFill>
              <w14:schemeClr w14:val="tx1"/>
            </w14:solidFill>
          </w14:textFill>
        </w:rPr>
        <w:t>并签字、盖章</w:t>
      </w:r>
      <w:r>
        <w:rPr>
          <w:rFonts w:hint="eastAsia" w:asciiTheme="minorEastAsia" w:hAnsiTheme="minorEastAsia" w:eastAsiaTheme="minorEastAsia"/>
          <w:color w:val="000000"/>
          <w:sz w:val="28"/>
          <w:szCs w:val="28"/>
          <w:highlight w:val="none"/>
        </w:rPr>
        <w:t>。</w:t>
      </w:r>
      <w:r>
        <w:rPr>
          <w:rFonts w:hint="eastAsia" w:asciiTheme="minorEastAsia" w:hAnsiTheme="minorEastAsia" w:eastAsiaTheme="minorEastAsia"/>
          <w:color w:val="000000"/>
          <w:sz w:val="28"/>
          <w:szCs w:val="28"/>
          <w:highlight w:val="none"/>
          <w:lang w:eastAsia="zh-CN"/>
        </w:rPr>
        <w:t>供应商需随时关注</w:t>
      </w:r>
      <w:r>
        <w:rPr>
          <w:rFonts w:hint="eastAsia" w:asciiTheme="minorEastAsia" w:hAnsiTheme="minorEastAsia" w:eastAsiaTheme="minorEastAsia"/>
          <w:color w:val="000000" w:themeColor="text1"/>
          <w:sz w:val="28"/>
          <w:szCs w:val="28"/>
          <w:highlight w:val="none"/>
          <w14:textFill>
            <w14:solidFill>
              <w14:schemeClr w14:val="tx1"/>
            </w14:solidFill>
          </w14:textFill>
        </w:rPr>
        <w:t>政采云平台</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olor w:val="000000" w:themeColor="text1"/>
          <w:sz w:val="28"/>
          <w:szCs w:val="28"/>
          <w:highlight w:val="none"/>
          <w14:textFill>
            <w14:solidFill>
              <w14:schemeClr w14:val="tx1"/>
            </w14:solidFill>
          </w14:textFill>
        </w:rPr>
        <w:t>在采购代理机构工作人员通知</w:t>
      </w:r>
      <w:r>
        <w:rPr>
          <w:rFonts w:asciiTheme="minorEastAsia" w:hAnsiTheme="minorEastAsia" w:eastAsiaTheme="minorEastAsia"/>
          <w:color w:val="000000" w:themeColor="text1"/>
          <w:sz w:val="28"/>
          <w:szCs w:val="28"/>
          <w:highlight w:val="none"/>
          <w14:textFill>
            <w14:solidFill>
              <w14:schemeClr w14:val="tx1"/>
            </w14:solidFill>
          </w14:textFill>
        </w:rPr>
        <w:t>的时间内，</w:t>
      </w:r>
      <w:r>
        <w:rPr>
          <w:rFonts w:hint="eastAsia" w:asciiTheme="minorEastAsia" w:hAnsiTheme="minorEastAsia" w:eastAsiaTheme="minorEastAsia"/>
          <w:color w:val="000000" w:themeColor="text1"/>
          <w:sz w:val="28"/>
          <w:szCs w:val="28"/>
          <w:highlight w:val="none"/>
          <w14:textFill>
            <w14:solidFill>
              <w14:schemeClr w14:val="tx1"/>
            </w14:solidFill>
          </w14:textFill>
        </w:rPr>
        <w:t>按政采云平台操作要求进行上传。</w:t>
      </w:r>
    </w:p>
    <w:p w14:paraId="2AE95708">
      <w:pPr>
        <w:tabs>
          <w:tab w:val="left" w:pos="168"/>
        </w:tabs>
        <w:spacing w:line="520" w:lineRule="exact"/>
        <w:ind w:firstLine="0" w:firstLineChars="0"/>
        <w:textAlignment w:val="baseline"/>
        <w:rPr>
          <w:rFonts w:cs="宋体" w:asciiTheme="minorEastAsia" w:hAnsiTheme="minorEastAsia" w:eastAsiaTheme="minorEastAsia"/>
          <w:b/>
          <w:bCs/>
          <w:color w:val="000000"/>
          <w:sz w:val="28"/>
          <w:szCs w:val="28"/>
          <w:highlight w:val="none"/>
        </w:rPr>
      </w:pPr>
    </w:p>
    <w:p w14:paraId="6914A82E">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3D03BB33">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76A2097F">
      <w:pPr>
        <w:spacing w:line="520" w:lineRule="exact"/>
        <w:ind w:firstLine="0" w:firstLineChars="0"/>
        <w:jc w:val="center"/>
        <w:rPr>
          <w:rFonts w:hint="eastAsia"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年  月  日</w:t>
      </w:r>
    </w:p>
    <w:p w14:paraId="1476C6FD">
      <w:pPr>
        <w:spacing w:line="520" w:lineRule="exact"/>
        <w:ind w:firstLine="0" w:firstLineChars="0"/>
        <w:jc w:val="cente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lang w:eastAsia="zh-CN"/>
        </w:rPr>
        <w:t>最后</w:t>
      </w:r>
      <w:r>
        <w:rPr>
          <w:rFonts w:hint="eastAsia" w:cs="宋体" w:asciiTheme="minorEastAsia" w:hAnsiTheme="minorEastAsia" w:eastAsiaTheme="minorEastAsia"/>
          <w:b/>
          <w:color w:val="000000"/>
          <w:sz w:val="28"/>
          <w:szCs w:val="28"/>
        </w:rPr>
        <w:t>分项报价表</w:t>
      </w:r>
    </w:p>
    <w:p w14:paraId="6F09E5B5">
      <w:pPr>
        <w:autoSpaceDE w:val="0"/>
        <w:autoSpaceDN w:val="0"/>
        <w:spacing w:line="520" w:lineRule="exact"/>
        <w:ind w:firstLine="0" w:firstLineChars="0"/>
        <w:rPr>
          <w:rFonts w:hint="eastAsia" w:cs="宋体" w:asciiTheme="minorEastAsia" w:hAnsiTheme="minorEastAsia" w:eastAsiaTheme="minorEastAsia"/>
          <w:b/>
          <w:bCs/>
          <w:color w:val="000000" w:themeColor="text1"/>
          <w:sz w:val="28"/>
          <w:szCs w:val="28"/>
          <w:lang w:val="zh-CN"/>
          <w14:textFill>
            <w14:solidFill>
              <w14:schemeClr w14:val="tx1"/>
            </w14:solidFill>
          </w14:textFill>
        </w:rPr>
      </w:pPr>
    </w:p>
    <w:p w14:paraId="57B2797C">
      <w:pPr>
        <w:autoSpaceDE w:val="0"/>
        <w:autoSpaceDN w:val="0"/>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项目名称：</w:t>
      </w:r>
      <w:r>
        <w:rPr>
          <w:rFonts w:hint="eastAsia" w:cs="宋体" w:asciiTheme="minorEastAsia" w:hAnsiTheme="minorEastAsia" w:eastAsiaTheme="minorEastAsia"/>
          <w:b/>
          <w:bCs/>
          <w:color w:val="000000" w:themeColor="text1"/>
          <w:sz w:val="28"/>
          <w:szCs w:val="28"/>
          <w14:textFill>
            <w14:solidFill>
              <w14:schemeClr w14:val="tx1"/>
            </w14:solidFill>
          </w14:textFill>
        </w:rPr>
        <w:t xml:space="preserve">                         </w:t>
      </w:r>
    </w:p>
    <w:tbl>
      <w:tblPr>
        <w:tblStyle w:val="22"/>
        <w:tblW w:w="9846" w:type="dxa"/>
        <w:jc w:val="center"/>
        <w:tblLayout w:type="fixed"/>
        <w:tblCellMar>
          <w:top w:w="0" w:type="dxa"/>
          <w:left w:w="28" w:type="dxa"/>
          <w:bottom w:w="0" w:type="dxa"/>
          <w:right w:w="28" w:type="dxa"/>
        </w:tblCellMar>
      </w:tblPr>
      <w:tblGrid>
        <w:gridCol w:w="597"/>
        <w:gridCol w:w="1672"/>
        <w:gridCol w:w="992"/>
        <w:gridCol w:w="1276"/>
        <w:gridCol w:w="1276"/>
        <w:gridCol w:w="784"/>
        <w:gridCol w:w="818"/>
        <w:gridCol w:w="779"/>
        <w:gridCol w:w="850"/>
        <w:gridCol w:w="802"/>
      </w:tblGrid>
      <w:tr w14:paraId="5BAF6C06">
        <w:tblPrEx>
          <w:tblCellMar>
            <w:top w:w="0" w:type="dxa"/>
            <w:left w:w="28" w:type="dxa"/>
            <w:bottom w:w="0" w:type="dxa"/>
            <w:right w:w="28" w:type="dxa"/>
          </w:tblCellMar>
        </w:tblPrEx>
        <w:trPr>
          <w:trHeight w:val="23" w:hRule="atLeast"/>
          <w:jc w:val="center"/>
        </w:trPr>
        <w:tc>
          <w:tcPr>
            <w:tcW w:w="597" w:type="dxa"/>
            <w:tcBorders>
              <w:top w:val="single" w:color="000000" w:sz="8" w:space="0"/>
              <w:left w:val="single" w:color="000000" w:sz="8" w:space="0"/>
              <w:bottom w:val="single" w:color="000000" w:sz="6" w:space="0"/>
              <w:right w:val="single" w:color="000000" w:sz="6" w:space="0"/>
            </w:tcBorders>
            <w:vAlign w:val="center"/>
          </w:tcPr>
          <w:p w14:paraId="0898165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序号</w:t>
            </w:r>
          </w:p>
        </w:tc>
        <w:tc>
          <w:tcPr>
            <w:tcW w:w="1672" w:type="dxa"/>
            <w:tcBorders>
              <w:top w:val="single" w:color="000000" w:sz="8" w:space="0"/>
              <w:left w:val="single" w:color="000000" w:sz="6" w:space="0"/>
              <w:bottom w:val="single" w:color="000000" w:sz="6" w:space="0"/>
              <w:right w:val="single" w:color="000000" w:sz="6" w:space="0"/>
            </w:tcBorders>
            <w:vAlign w:val="center"/>
          </w:tcPr>
          <w:p w14:paraId="0C4ED67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产品名称</w:t>
            </w:r>
          </w:p>
        </w:tc>
        <w:tc>
          <w:tcPr>
            <w:tcW w:w="992" w:type="dxa"/>
            <w:tcBorders>
              <w:top w:val="single" w:color="000000" w:sz="8" w:space="0"/>
              <w:left w:val="single" w:color="000000" w:sz="6" w:space="0"/>
              <w:bottom w:val="single" w:color="000000" w:sz="6" w:space="0"/>
              <w:right w:val="single" w:color="000000" w:sz="6" w:space="0"/>
            </w:tcBorders>
            <w:vAlign w:val="center"/>
          </w:tcPr>
          <w:p w14:paraId="411D6617">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品牌</w:t>
            </w:r>
          </w:p>
        </w:tc>
        <w:tc>
          <w:tcPr>
            <w:tcW w:w="1276" w:type="dxa"/>
            <w:tcBorders>
              <w:top w:val="single" w:color="000000" w:sz="8" w:space="0"/>
              <w:left w:val="single" w:color="000000" w:sz="6" w:space="0"/>
              <w:bottom w:val="single" w:color="000000" w:sz="6" w:space="0"/>
              <w:right w:val="single" w:color="000000" w:sz="6" w:space="0"/>
            </w:tcBorders>
            <w:vAlign w:val="center"/>
          </w:tcPr>
          <w:p w14:paraId="1D28422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规格型号</w:t>
            </w:r>
          </w:p>
        </w:tc>
        <w:tc>
          <w:tcPr>
            <w:tcW w:w="1276" w:type="dxa"/>
            <w:tcBorders>
              <w:top w:val="single" w:color="000000" w:sz="8" w:space="0"/>
              <w:left w:val="single" w:color="000000" w:sz="6" w:space="0"/>
              <w:bottom w:val="single" w:color="000000" w:sz="6" w:space="0"/>
              <w:right w:val="single" w:color="000000" w:sz="6" w:space="0"/>
            </w:tcBorders>
            <w:vAlign w:val="center"/>
          </w:tcPr>
          <w:p w14:paraId="5D1D2759">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生产厂家</w:t>
            </w:r>
          </w:p>
        </w:tc>
        <w:tc>
          <w:tcPr>
            <w:tcW w:w="784" w:type="dxa"/>
            <w:tcBorders>
              <w:top w:val="single" w:color="000000" w:sz="8" w:space="0"/>
              <w:left w:val="single" w:color="000000" w:sz="6" w:space="0"/>
              <w:bottom w:val="single" w:color="000000" w:sz="6" w:space="0"/>
              <w:right w:val="single" w:color="000000" w:sz="6" w:space="0"/>
            </w:tcBorders>
            <w:vAlign w:val="center"/>
          </w:tcPr>
          <w:p w14:paraId="6493828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数量</w:t>
            </w:r>
          </w:p>
        </w:tc>
        <w:tc>
          <w:tcPr>
            <w:tcW w:w="818" w:type="dxa"/>
            <w:tcBorders>
              <w:top w:val="single" w:color="000000" w:sz="8" w:space="0"/>
              <w:left w:val="single" w:color="000000" w:sz="6" w:space="0"/>
              <w:bottom w:val="single" w:color="000000" w:sz="6" w:space="0"/>
              <w:right w:val="single" w:color="000000" w:sz="6" w:space="0"/>
            </w:tcBorders>
            <w:vAlign w:val="center"/>
          </w:tcPr>
          <w:p w14:paraId="1F28BA50">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单位</w:t>
            </w:r>
          </w:p>
        </w:tc>
        <w:tc>
          <w:tcPr>
            <w:tcW w:w="779" w:type="dxa"/>
            <w:tcBorders>
              <w:top w:val="single" w:color="000000" w:sz="8" w:space="0"/>
              <w:left w:val="single" w:color="000000" w:sz="6" w:space="0"/>
              <w:bottom w:val="single" w:color="000000" w:sz="6" w:space="0"/>
              <w:right w:val="single" w:color="000000" w:sz="6" w:space="0"/>
            </w:tcBorders>
            <w:vAlign w:val="center"/>
          </w:tcPr>
          <w:p w14:paraId="606CE5B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单价</w:t>
            </w:r>
          </w:p>
        </w:tc>
        <w:tc>
          <w:tcPr>
            <w:tcW w:w="850" w:type="dxa"/>
            <w:tcBorders>
              <w:top w:val="single" w:color="000000" w:sz="8" w:space="0"/>
              <w:left w:val="single" w:color="000000" w:sz="6" w:space="0"/>
              <w:bottom w:val="single" w:color="000000" w:sz="6" w:space="0"/>
              <w:right w:val="single" w:color="000000" w:sz="6" w:space="0"/>
            </w:tcBorders>
            <w:vAlign w:val="center"/>
          </w:tcPr>
          <w:p w14:paraId="1FD5A256">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合计</w:t>
            </w:r>
          </w:p>
        </w:tc>
        <w:tc>
          <w:tcPr>
            <w:tcW w:w="802" w:type="dxa"/>
            <w:tcBorders>
              <w:top w:val="single" w:color="000000" w:sz="8" w:space="0"/>
              <w:left w:val="single" w:color="000000" w:sz="6" w:space="0"/>
              <w:bottom w:val="single" w:color="000000" w:sz="6" w:space="0"/>
              <w:right w:val="single" w:color="000000" w:sz="8" w:space="0"/>
            </w:tcBorders>
            <w:vAlign w:val="center"/>
          </w:tcPr>
          <w:p w14:paraId="272514E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备注</w:t>
            </w:r>
          </w:p>
        </w:tc>
      </w:tr>
      <w:tr w14:paraId="38DB3AE5">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1456B428">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1</w:t>
            </w:r>
          </w:p>
        </w:tc>
        <w:tc>
          <w:tcPr>
            <w:tcW w:w="1672" w:type="dxa"/>
            <w:tcBorders>
              <w:top w:val="single" w:color="000000" w:sz="6" w:space="0"/>
              <w:left w:val="single" w:color="000000" w:sz="6" w:space="0"/>
              <w:bottom w:val="single" w:color="000000" w:sz="6" w:space="0"/>
              <w:right w:val="single" w:color="000000" w:sz="6" w:space="0"/>
            </w:tcBorders>
            <w:vAlign w:val="center"/>
          </w:tcPr>
          <w:p w14:paraId="19D8815F">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66BA91D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042F1A1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2AE0A279">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2763B6F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5395F30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5BD116F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096A908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493903A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13155625">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44E20845">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2</w:t>
            </w:r>
          </w:p>
        </w:tc>
        <w:tc>
          <w:tcPr>
            <w:tcW w:w="1672" w:type="dxa"/>
            <w:tcBorders>
              <w:top w:val="single" w:color="000000" w:sz="6" w:space="0"/>
              <w:left w:val="single" w:color="000000" w:sz="6" w:space="0"/>
              <w:bottom w:val="single" w:color="000000" w:sz="6" w:space="0"/>
              <w:right w:val="single" w:color="000000" w:sz="6" w:space="0"/>
            </w:tcBorders>
            <w:vAlign w:val="center"/>
          </w:tcPr>
          <w:p w14:paraId="6DF669A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5013D469">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55F1526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5542552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114036E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07BDD16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16B15D1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6941866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3446ECC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3255955A">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51BE5ED7">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3</w:t>
            </w:r>
          </w:p>
        </w:tc>
        <w:tc>
          <w:tcPr>
            <w:tcW w:w="1672" w:type="dxa"/>
            <w:tcBorders>
              <w:top w:val="single" w:color="000000" w:sz="6" w:space="0"/>
              <w:left w:val="single" w:color="000000" w:sz="6" w:space="0"/>
              <w:bottom w:val="single" w:color="000000" w:sz="6" w:space="0"/>
              <w:right w:val="single" w:color="000000" w:sz="6" w:space="0"/>
            </w:tcBorders>
            <w:vAlign w:val="center"/>
          </w:tcPr>
          <w:p w14:paraId="7ECD6E09">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158BD3D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4183C1D1">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27C8159C">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7B733D0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7026062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26A7BA8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5CD22D2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7BDC244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0D89CEE2">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09D6F321">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4</w:t>
            </w:r>
          </w:p>
        </w:tc>
        <w:tc>
          <w:tcPr>
            <w:tcW w:w="1672" w:type="dxa"/>
            <w:tcBorders>
              <w:top w:val="single" w:color="000000" w:sz="6" w:space="0"/>
              <w:left w:val="single" w:color="000000" w:sz="6" w:space="0"/>
              <w:bottom w:val="single" w:color="000000" w:sz="6" w:space="0"/>
              <w:right w:val="single" w:color="000000" w:sz="6" w:space="0"/>
            </w:tcBorders>
            <w:vAlign w:val="center"/>
          </w:tcPr>
          <w:p w14:paraId="14B3164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149F01D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44BA5435">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73D5A8C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48A00E7A">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7F1E511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4942044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433607C9">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69A36154">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7E81C3F5">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8" w:space="0"/>
              <w:bottom w:val="single" w:color="000000" w:sz="6" w:space="0"/>
              <w:right w:val="single" w:color="000000" w:sz="6" w:space="0"/>
            </w:tcBorders>
            <w:vAlign w:val="center"/>
          </w:tcPr>
          <w:p w14:paraId="04850405">
            <w:pPr>
              <w:autoSpaceDE w:val="0"/>
              <w:autoSpaceDN w:val="0"/>
              <w:spacing w:line="520" w:lineRule="exact"/>
              <w:ind w:firstLine="0" w:firstLineChars="0"/>
              <w:jc w:val="center"/>
              <w:rPr>
                <w:rFonts w:hint="eastAsia"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w:t>
            </w:r>
          </w:p>
        </w:tc>
        <w:tc>
          <w:tcPr>
            <w:tcW w:w="1672" w:type="dxa"/>
            <w:tcBorders>
              <w:top w:val="single" w:color="000000" w:sz="6" w:space="0"/>
              <w:left w:val="single" w:color="000000" w:sz="6" w:space="0"/>
              <w:bottom w:val="single" w:color="000000" w:sz="6" w:space="0"/>
              <w:right w:val="single" w:color="000000" w:sz="6" w:space="0"/>
            </w:tcBorders>
            <w:vAlign w:val="center"/>
          </w:tcPr>
          <w:p w14:paraId="1CBDDECF">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4642141D">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48CA23E">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4EB4C03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84" w:type="dxa"/>
            <w:tcBorders>
              <w:top w:val="single" w:color="000000" w:sz="6" w:space="0"/>
              <w:left w:val="single" w:color="000000" w:sz="6" w:space="0"/>
              <w:bottom w:val="single" w:color="000000" w:sz="6" w:space="0"/>
              <w:right w:val="single" w:color="000000" w:sz="6" w:space="0"/>
            </w:tcBorders>
            <w:vAlign w:val="center"/>
          </w:tcPr>
          <w:p w14:paraId="18257CC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18" w:type="dxa"/>
            <w:tcBorders>
              <w:top w:val="single" w:color="000000" w:sz="6" w:space="0"/>
              <w:left w:val="single" w:color="000000" w:sz="6" w:space="0"/>
              <w:bottom w:val="single" w:color="000000" w:sz="6" w:space="0"/>
              <w:right w:val="single" w:color="000000" w:sz="6" w:space="0"/>
            </w:tcBorders>
            <w:vAlign w:val="center"/>
          </w:tcPr>
          <w:p w14:paraId="20CEEA3F">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779" w:type="dxa"/>
            <w:tcBorders>
              <w:top w:val="single" w:color="000000" w:sz="6" w:space="0"/>
              <w:left w:val="single" w:color="000000" w:sz="6" w:space="0"/>
              <w:bottom w:val="single" w:color="000000" w:sz="6" w:space="0"/>
              <w:right w:val="single" w:color="000000" w:sz="6" w:space="0"/>
            </w:tcBorders>
            <w:vAlign w:val="center"/>
          </w:tcPr>
          <w:p w14:paraId="718945BB">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3A897AA3">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c>
          <w:tcPr>
            <w:tcW w:w="802" w:type="dxa"/>
            <w:tcBorders>
              <w:top w:val="single" w:color="000000" w:sz="6" w:space="0"/>
              <w:left w:val="single" w:color="000000" w:sz="6" w:space="0"/>
              <w:bottom w:val="single" w:color="000000" w:sz="6" w:space="0"/>
              <w:right w:val="single" w:color="000000" w:sz="8" w:space="0"/>
            </w:tcBorders>
            <w:vAlign w:val="center"/>
          </w:tcPr>
          <w:p w14:paraId="4BCCAA28">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p>
        </w:tc>
      </w:tr>
      <w:tr w14:paraId="127D62F1">
        <w:tblPrEx>
          <w:tblCellMar>
            <w:top w:w="0" w:type="dxa"/>
            <w:left w:w="28" w:type="dxa"/>
            <w:bottom w:w="0" w:type="dxa"/>
            <w:right w:w="28" w:type="dxa"/>
          </w:tblCellMar>
        </w:tblPrEx>
        <w:trPr>
          <w:trHeight w:val="23" w:hRule="atLeast"/>
          <w:jc w:val="center"/>
        </w:trPr>
        <w:tc>
          <w:tcPr>
            <w:tcW w:w="2269" w:type="dxa"/>
            <w:gridSpan w:val="2"/>
            <w:tcBorders>
              <w:top w:val="single" w:color="000000" w:sz="6" w:space="0"/>
              <w:left w:val="single" w:color="000000" w:sz="8" w:space="0"/>
              <w:bottom w:val="single" w:color="000000" w:sz="8" w:space="0"/>
              <w:right w:val="single" w:color="000000" w:sz="6" w:space="0"/>
            </w:tcBorders>
            <w:vAlign w:val="center"/>
          </w:tcPr>
          <w:p w14:paraId="175039B2">
            <w:pPr>
              <w:autoSpaceDE w:val="0"/>
              <w:autoSpaceDN w:val="0"/>
              <w:spacing w:line="520" w:lineRule="exact"/>
              <w:ind w:firstLine="0" w:firstLineChars="0"/>
              <w:jc w:val="center"/>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磋商总价</w:t>
            </w:r>
          </w:p>
        </w:tc>
        <w:tc>
          <w:tcPr>
            <w:tcW w:w="7577" w:type="dxa"/>
            <w:gridSpan w:val="8"/>
            <w:tcBorders>
              <w:top w:val="single" w:color="000000" w:sz="6" w:space="0"/>
              <w:left w:val="single" w:color="000000" w:sz="6" w:space="0"/>
              <w:bottom w:val="single" w:color="000000" w:sz="8" w:space="0"/>
              <w:right w:val="single" w:color="000000" w:sz="8" w:space="0"/>
            </w:tcBorders>
            <w:vAlign w:val="center"/>
          </w:tcPr>
          <w:p w14:paraId="18EBC67A">
            <w:pPr>
              <w:autoSpaceDE w:val="0"/>
              <w:autoSpaceDN w:val="0"/>
              <w:spacing w:line="520" w:lineRule="exact"/>
              <w:ind w:firstLine="0" w:firstLineChars="0"/>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大写：</w:t>
            </w:r>
          </w:p>
          <w:p w14:paraId="639766EB">
            <w:pPr>
              <w:autoSpaceDE w:val="0"/>
              <w:autoSpaceDN w:val="0"/>
              <w:spacing w:line="520" w:lineRule="exact"/>
              <w:ind w:firstLine="0" w:firstLineChars="0"/>
              <w:rPr>
                <w:rFonts w:cs="宋体" w:asciiTheme="minorEastAsia" w:hAnsiTheme="minorEastAsia" w:eastAsiaTheme="minorEastAsia"/>
                <w:color w:val="000000" w:themeColor="text1"/>
                <w:sz w:val="24"/>
                <w:szCs w:val="24"/>
                <w:lang w:val="zh-CN"/>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小写：</w:t>
            </w:r>
          </w:p>
        </w:tc>
      </w:tr>
    </w:tbl>
    <w:p w14:paraId="1B1517F3">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35A4E130">
      <w:pPr>
        <w:pStyle w:val="57"/>
        <w:spacing w:line="520" w:lineRule="exac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注：</w:t>
      </w:r>
      <w:r>
        <w:rPr>
          <w:rFonts w:hint="eastAsia" w:cs="宋体" w:asciiTheme="minorEastAsia" w:hAnsiTheme="minorEastAsia" w:eastAsiaTheme="minorEastAsia"/>
          <w:color w:val="000000" w:themeColor="text1"/>
          <w:sz w:val="28"/>
          <w:szCs w:val="28"/>
          <w14:textFill>
            <w14:solidFill>
              <w14:schemeClr w14:val="tx1"/>
            </w14:solidFill>
          </w14:textFill>
        </w:rPr>
        <w:t>最后</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分项</w:t>
      </w:r>
      <w:r>
        <w:rPr>
          <w:rFonts w:cs="宋体" w:asciiTheme="minorEastAsia" w:hAnsiTheme="minorEastAsia" w:eastAsiaTheme="minorEastAsia"/>
          <w:color w:val="000000" w:themeColor="text1"/>
          <w:sz w:val="28"/>
          <w:szCs w:val="28"/>
          <w14:textFill>
            <w14:solidFill>
              <w14:schemeClr w14:val="tx1"/>
            </w14:solidFill>
          </w14:textFill>
        </w:rPr>
        <w:t>报价表作为响应文件的组成部分，不</w:t>
      </w:r>
      <w:r>
        <w:rPr>
          <w:rFonts w:hint="eastAsia" w:cs="宋体" w:asciiTheme="minorEastAsia" w:hAnsiTheme="minorEastAsia" w:eastAsiaTheme="minorEastAsia"/>
          <w:color w:val="000000" w:themeColor="text1"/>
          <w:sz w:val="28"/>
          <w:szCs w:val="28"/>
          <w14:textFill>
            <w14:solidFill>
              <w14:schemeClr w14:val="tx1"/>
            </w14:solidFill>
          </w14:textFill>
        </w:rPr>
        <w:t>与响应文件同时发送。由资格审查合格的供应商填写最后报价表</w:t>
      </w:r>
      <w:r>
        <w:rPr>
          <w:rFonts w:hint="eastAsia" w:cs="宋体" w:asciiTheme="minorEastAsia" w:hAnsiTheme="minorEastAsia" w:eastAsiaTheme="minorEastAsia"/>
          <w:color w:val="000000" w:themeColor="text1"/>
          <w:sz w:val="28"/>
          <w:szCs w:val="28"/>
          <w:lang w:eastAsia="zh-CN"/>
          <w14:textFill>
            <w14:solidFill>
              <w14:schemeClr w14:val="tx1"/>
            </w14:solidFill>
          </w14:textFill>
        </w:rPr>
        <w:t>、最后分项报价表</w:t>
      </w:r>
      <w:r>
        <w:rPr>
          <w:rFonts w:hint="eastAsia" w:cs="宋体" w:asciiTheme="minorEastAsia" w:hAnsiTheme="minorEastAsia" w:eastAsiaTheme="minorEastAsia"/>
          <w:color w:val="000000" w:themeColor="text1"/>
          <w:sz w:val="28"/>
          <w:szCs w:val="28"/>
          <w14:textFill>
            <w14:solidFill>
              <w14:schemeClr w14:val="tx1"/>
            </w14:solidFill>
          </w14:textFill>
        </w:rPr>
        <w:t>并签字、盖章。在采购代理机构工作人员通知</w:t>
      </w:r>
      <w:r>
        <w:rPr>
          <w:rFonts w:cs="宋体" w:asciiTheme="minorEastAsia" w:hAnsiTheme="minorEastAsia" w:eastAsiaTheme="minorEastAsia"/>
          <w:color w:val="000000" w:themeColor="text1"/>
          <w:sz w:val="28"/>
          <w:szCs w:val="28"/>
          <w14:textFill>
            <w14:solidFill>
              <w14:schemeClr w14:val="tx1"/>
            </w14:solidFill>
          </w14:textFill>
        </w:rPr>
        <w:t>的时间内，</w:t>
      </w:r>
      <w:r>
        <w:rPr>
          <w:rFonts w:hint="eastAsia" w:cs="宋体" w:asciiTheme="minorEastAsia" w:hAnsiTheme="minorEastAsia" w:eastAsiaTheme="minorEastAsia"/>
          <w:color w:val="000000" w:themeColor="text1"/>
          <w:sz w:val="28"/>
          <w:szCs w:val="28"/>
          <w14:textFill>
            <w14:solidFill>
              <w14:schemeClr w14:val="tx1"/>
            </w14:solidFill>
          </w14:textFill>
        </w:rPr>
        <w:t>按政采云平台操作要求进行上传。</w:t>
      </w:r>
    </w:p>
    <w:p w14:paraId="207636E1">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385372B5">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2B36BE84">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（公章）</w:t>
      </w:r>
    </w:p>
    <w:p w14:paraId="79017954">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（签字或盖章）</w:t>
      </w:r>
    </w:p>
    <w:p w14:paraId="7758753A">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3C4AFC26">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年 </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月 </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日</w:t>
      </w:r>
    </w:p>
    <w:p w14:paraId="0E23FFC2">
      <w:pPr>
        <w:ind w:firstLine="562"/>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br w:type="page"/>
      </w:r>
    </w:p>
    <w:p w14:paraId="3BE1B54F">
      <w:pPr>
        <w:spacing w:line="520" w:lineRule="exact"/>
        <w:ind w:firstLineChars="71"/>
        <w:rPr>
          <w:rFonts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附件</w:t>
      </w:r>
      <w:r>
        <w:rPr>
          <w:rFonts w:cs="宋体" w:asciiTheme="minorEastAsia" w:hAnsiTheme="minorEastAsia" w:eastAsiaTheme="minorEastAsia"/>
          <w:b/>
          <w:color w:val="000000"/>
          <w:sz w:val="28"/>
          <w:szCs w:val="28"/>
          <w:highlight w:val="none"/>
        </w:rPr>
        <w:t>1</w:t>
      </w:r>
      <w:r>
        <w:rPr>
          <w:rFonts w:hint="eastAsia" w:cs="宋体" w:asciiTheme="minorEastAsia" w:hAnsiTheme="minorEastAsia" w:eastAsiaTheme="minorEastAsia"/>
          <w:b/>
          <w:color w:val="000000"/>
          <w:sz w:val="28"/>
          <w:szCs w:val="28"/>
          <w:highlight w:val="none"/>
        </w:rPr>
        <w:t>6：供应商的类似业绩证明材料</w:t>
      </w:r>
    </w:p>
    <w:p w14:paraId="3CAB11E7">
      <w:pPr>
        <w:spacing w:line="520" w:lineRule="exact"/>
        <w:ind w:firstLine="2263" w:firstLineChars="805"/>
        <w:rPr>
          <w:rFonts w:asciiTheme="minorEastAsia" w:hAnsiTheme="minorEastAsia" w:eastAsiaTheme="minorEastAsia"/>
          <w:b/>
          <w:color w:val="000000"/>
          <w:sz w:val="28"/>
          <w:szCs w:val="28"/>
          <w:highlight w:val="none"/>
        </w:rPr>
      </w:pPr>
    </w:p>
    <w:p w14:paraId="11C005B7">
      <w:pPr>
        <w:spacing w:line="520" w:lineRule="exact"/>
        <w:ind w:firstLine="155" w:firstLineChars="55"/>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供应商的类似业绩证明材料</w:t>
      </w:r>
    </w:p>
    <w:p w14:paraId="7C90254E">
      <w:pPr>
        <w:tabs>
          <w:tab w:val="left" w:pos="168"/>
        </w:tabs>
        <w:adjustRightInd w:val="0"/>
        <w:spacing w:line="520" w:lineRule="exact"/>
        <w:ind w:firstLine="1968" w:firstLineChars="700"/>
        <w:textAlignment w:val="baseline"/>
        <w:rPr>
          <w:rFonts w:asciiTheme="minorEastAsia" w:hAnsiTheme="minorEastAsia" w:eastAsiaTheme="minorEastAsia"/>
          <w:b/>
          <w:color w:val="000000"/>
          <w:sz w:val="28"/>
          <w:szCs w:val="28"/>
          <w:highlight w:val="none"/>
        </w:rPr>
      </w:pPr>
    </w:p>
    <w:bookmarkEnd w:id="193"/>
    <w:p w14:paraId="3EFE88D5">
      <w:pPr>
        <w:spacing w:line="520" w:lineRule="exact"/>
        <w:ind w:firstLine="0" w:firstLineChars="0"/>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Cs/>
          <w:color w:val="000000"/>
          <w:sz w:val="28"/>
          <w:szCs w:val="28"/>
          <w:highlight w:val="none"/>
        </w:rPr>
        <w:t>提供2020年1月1日以来的类似业绩证明材料。需提供合同或中标通知书（合同包含首页、标的及金额所在页、供货合同签字盖章页）的扫描件或复印件。</w:t>
      </w:r>
    </w:p>
    <w:p w14:paraId="0A5CC107">
      <w:pPr>
        <w:spacing w:line="520" w:lineRule="exact"/>
        <w:ind w:firstLine="0" w:firstLineChars="0"/>
        <w:rPr>
          <w:rFonts w:cs="宋体" w:asciiTheme="minorEastAsia" w:hAnsiTheme="minorEastAsia" w:eastAsiaTheme="minorEastAsia"/>
          <w:b/>
          <w:color w:val="000000"/>
          <w:sz w:val="28"/>
          <w:szCs w:val="28"/>
          <w:highlight w:val="none"/>
        </w:rPr>
      </w:pPr>
    </w:p>
    <w:p w14:paraId="68EC7CEF">
      <w:pPr>
        <w:spacing w:line="520" w:lineRule="exact"/>
        <w:ind w:firstLine="0" w:firstLineChars="0"/>
        <w:rPr>
          <w:rFonts w:cs="宋体" w:asciiTheme="minorEastAsia" w:hAnsiTheme="minorEastAsia" w:eastAsiaTheme="minorEastAsia"/>
          <w:b/>
          <w:color w:val="000000"/>
          <w:sz w:val="28"/>
          <w:szCs w:val="28"/>
          <w:highlight w:val="none"/>
        </w:rPr>
      </w:pPr>
    </w:p>
    <w:p w14:paraId="4D3D42A8">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0D46CFF3">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7F9DDCF7">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年  月  日</w:t>
      </w:r>
    </w:p>
    <w:p w14:paraId="7562CF86">
      <w:pPr>
        <w:spacing w:line="520" w:lineRule="exact"/>
        <w:ind w:firstLine="0" w:firstLineChars="0"/>
        <w:rPr>
          <w:rFonts w:cs="宋体" w:asciiTheme="minorEastAsia" w:hAnsiTheme="minorEastAsia" w:eastAsiaTheme="minorEastAsia"/>
          <w:b/>
          <w:color w:val="000000"/>
          <w:sz w:val="28"/>
          <w:szCs w:val="28"/>
          <w:highlight w:val="none"/>
        </w:rPr>
      </w:pPr>
      <w:r>
        <w:rPr>
          <w:rFonts w:cs="宋体" w:asciiTheme="minorEastAsia" w:hAnsiTheme="minorEastAsia" w:eastAsiaTheme="minorEastAsia"/>
          <w:color w:val="000000"/>
          <w:sz w:val="28"/>
          <w:szCs w:val="28"/>
          <w:highlight w:val="none"/>
        </w:rPr>
        <w:br w:type="page"/>
      </w:r>
      <w:bookmarkStart w:id="195" w:name="_Toc31301_WPSOffice_Level3"/>
      <w:bookmarkStart w:id="196" w:name="_Toc3146_WPSOffice_Level3"/>
      <w:bookmarkStart w:id="197" w:name="_Toc4925"/>
      <w:bookmarkStart w:id="198" w:name="_Toc11887"/>
      <w:bookmarkStart w:id="199" w:name="_Toc10368"/>
      <w:bookmarkStart w:id="200" w:name="_Toc17566"/>
      <w:r>
        <w:rPr>
          <w:rFonts w:hint="eastAsia" w:cs="宋体" w:asciiTheme="minorEastAsia" w:hAnsiTheme="minorEastAsia" w:eastAsiaTheme="minorEastAsia"/>
          <w:b/>
          <w:color w:val="000000"/>
          <w:sz w:val="28"/>
          <w:szCs w:val="28"/>
          <w:highlight w:val="none"/>
        </w:rPr>
        <w:t>附件17：享受政府采购政策优惠的证明资料</w:t>
      </w:r>
      <w:bookmarkEnd w:id="195"/>
      <w:bookmarkEnd w:id="196"/>
      <w:bookmarkEnd w:id="197"/>
      <w:bookmarkEnd w:id="198"/>
      <w:bookmarkEnd w:id="199"/>
      <w:bookmarkEnd w:id="200"/>
    </w:p>
    <w:p w14:paraId="41051922">
      <w:pPr>
        <w:numPr>
          <w:ilvl w:val="0"/>
          <w:numId w:val="5"/>
        </w:numPr>
        <w:adjustRightInd w:val="0"/>
        <w:snapToGrid w:val="0"/>
        <w:spacing w:beforeLines="50" w:line="520" w:lineRule="exact"/>
        <w:ind w:firstLine="0" w:firstLineChars="0"/>
        <w:jc w:val="center"/>
        <w:rPr>
          <w:rFonts w:cs="宋体" w:asciiTheme="minorEastAsia" w:hAnsiTheme="minorEastAsia" w:eastAsiaTheme="minorEastAsia"/>
          <w:b/>
          <w:bCs/>
          <w:color w:val="000000"/>
          <w:sz w:val="28"/>
          <w:szCs w:val="28"/>
          <w:highlight w:val="none"/>
        </w:rPr>
      </w:pPr>
      <w:bookmarkStart w:id="201" w:name="_Toc25276"/>
      <w:r>
        <w:rPr>
          <w:rFonts w:hint="eastAsia" w:cs="宋体" w:asciiTheme="minorEastAsia" w:hAnsiTheme="minorEastAsia" w:eastAsiaTheme="minorEastAsia"/>
          <w:b/>
          <w:bCs/>
          <w:color w:val="000000"/>
          <w:sz w:val="28"/>
          <w:szCs w:val="28"/>
          <w:highlight w:val="none"/>
        </w:rPr>
        <w:t>节能产品、环境标志产品证明材料</w:t>
      </w:r>
      <w:bookmarkEnd w:id="201"/>
    </w:p>
    <w:p w14:paraId="0BFCD797">
      <w:pPr>
        <w:adjustRightInd w:val="0"/>
        <w:snapToGrid w:val="0"/>
        <w:spacing w:line="520" w:lineRule="exact"/>
        <w:ind w:firstLine="560"/>
        <w:rPr>
          <w:rFonts w:cs="宋体" w:asciiTheme="minorEastAsia" w:hAnsiTheme="minorEastAsia" w:eastAsiaTheme="minorEastAsia"/>
          <w:bCs/>
          <w:color w:val="000000"/>
          <w:sz w:val="28"/>
          <w:szCs w:val="28"/>
          <w:highlight w:val="none"/>
        </w:rPr>
      </w:pPr>
      <w:r>
        <w:rPr>
          <w:rFonts w:hint="eastAsia" w:cs="宋体" w:asciiTheme="minorEastAsia" w:hAnsiTheme="minorEastAsia" w:eastAsiaTheme="minorEastAsia"/>
          <w:bCs/>
          <w:color w:val="000000"/>
          <w:sz w:val="28"/>
          <w:szCs w:val="28"/>
          <w:highlight w:val="none"/>
        </w:rPr>
        <w:t>产品属于品目清单范围的，实施政府优先采购和强制采购。供应商应提供国家确定的认证机构出具的、处于有效期之内的节能产品、环境标志产品认证证书，并加盖供应商单位公章。</w:t>
      </w:r>
    </w:p>
    <w:p w14:paraId="77417168">
      <w:pPr>
        <w:adjustRightInd w:val="0"/>
        <w:snapToGrid w:val="0"/>
        <w:spacing w:beforeLines="50" w:line="520" w:lineRule="exact"/>
        <w:ind w:firstLine="560"/>
        <w:jc w:val="left"/>
        <w:rPr>
          <w:rFonts w:asciiTheme="minorEastAsia" w:hAnsiTheme="minorEastAsia" w:eastAsiaTheme="minorEastAsia"/>
          <w:sz w:val="28"/>
          <w:szCs w:val="28"/>
          <w:highlight w:val="none"/>
        </w:rPr>
      </w:pPr>
    </w:p>
    <w:p w14:paraId="4A7D6706">
      <w:pPr>
        <w:adjustRightInd w:val="0"/>
        <w:snapToGrid w:val="0"/>
        <w:spacing w:beforeLines="50" w:line="520" w:lineRule="exact"/>
        <w:ind w:firstLine="560"/>
        <w:jc w:val="left"/>
        <w:rPr>
          <w:rFonts w:asciiTheme="minorEastAsia" w:hAnsiTheme="minorEastAsia" w:eastAsiaTheme="minorEastAsia"/>
          <w:sz w:val="28"/>
          <w:szCs w:val="28"/>
          <w:highlight w:val="none"/>
        </w:rPr>
      </w:pPr>
    </w:p>
    <w:p w14:paraId="17E20313">
      <w:pPr>
        <w:widowControl/>
        <w:snapToGrid w:val="0"/>
        <w:spacing w:beforeLines="50" w:line="520" w:lineRule="exact"/>
        <w:ind w:firstLine="562"/>
        <w:outlineLvl w:val="1"/>
        <w:rPr>
          <w:rFonts w:asciiTheme="minorEastAsia" w:hAnsiTheme="minorEastAsia" w:eastAsiaTheme="minorEastAsia"/>
          <w:b/>
          <w:color w:val="000000"/>
          <w:sz w:val="28"/>
          <w:szCs w:val="28"/>
          <w:highlight w:val="none"/>
        </w:rPr>
      </w:pPr>
    </w:p>
    <w:p w14:paraId="1D5B5015">
      <w:pPr>
        <w:widowControl/>
        <w:snapToGrid w:val="0"/>
        <w:spacing w:beforeLines="50" w:line="520" w:lineRule="exact"/>
        <w:ind w:firstLine="562"/>
        <w:outlineLvl w:val="1"/>
        <w:rPr>
          <w:rFonts w:asciiTheme="minorEastAsia" w:hAnsiTheme="minorEastAsia" w:eastAsiaTheme="minorEastAsia"/>
          <w:b/>
          <w:color w:val="000000"/>
          <w:sz w:val="28"/>
          <w:szCs w:val="28"/>
          <w:highlight w:val="none"/>
        </w:rPr>
      </w:pPr>
    </w:p>
    <w:p w14:paraId="33D026F4">
      <w:pPr>
        <w:widowControl/>
        <w:snapToGrid w:val="0"/>
        <w:spacing w:beforeLines="50" w:line="520" w:lineRule="exact"/>
        <w:ind w:firstLine="562"/>
        <w:outlineLvl w:val="1"/>
        <w:rPr>
          <w:rFonts w:asciiTheme="minorEastAsia" w:hAnsiTheme="minorEastAsia" w:eastAsiaTheme="minorEastAsia"/>
          <w:b/>
          <w:color w:val="000000"/>
          <w:sz w:val="28"/>
          <w:szCs w:val="28"/>
          <w:highlight w:val="none"/>
        </w:rPr>
      </w:pPr>
    </w:p>
    <w:p w14:paraId="21E66AFF">
      <w:pPr>
        <w:widowControl/>
        <w:snapToGrid w:val="0"/>
        <w:spacing w:beforeLines="50" w:line="520" w:lineRule="exact"/>
        <w:ind w:firstLine="562"/>
        <w:outlineLvl w:val="1"/>
        <w:rPr>
          <w:rFonts w:asciiTheme="minorEastAsia" w:hAnsiTheme="minorEastAsia" w:eastAsiaTheme="minorEastAsia"/>
          <w:b/>
          <w:color w:val="000000"/>
          <w:sz w:val="28"/>
          <w:szCs w:val="28"/>
          <w:highlight w:val="none"/>
        </w:rPr>
      </w:pPr>
    </w:p>
    <w:p w14:paraId="0F566281">
      <w:pPr>
        <w:widowControl/>
        <w:snapToGrid w:val="0"/>
        <w:spacing w:beforeLines="50" w:line="520" w:lineRule="exact"/>
        <w:ind w:firstLine="562"/>
        <w:outlineLvl w:val="1"/>
        <w:rPr>
          <w:rFonts w:asciiTheme="minorEastAsia" w:hAnsiTheme="minorEastAsia" w:eastAsiaTheme="minorEastAsia"/>
          <w:b/>
          <w:color w:val="000000"/>
          <w:sz w:val="28"/>
          <w:szCs w:val="28"/>
          <w:highlight w:val="none"/>
        </w:rPr>
      </w:pPr>
    </w:p>
    <w:p w14:paraId="2ECC28C5">
      <w:pPr>
        <w:widowControl/>
        <w:snapToGrid w:val="0"/>
        <w:spacing w:beforeLines="50" w:line="520" w:lineRule="exact"/>
        <w:ind w:firstLine="562"/>
        <w:outlineLvl w:val="1"/>
        <w:rPr>
          <w:rFonts w:asciiTheme="minorEastAsia" w:hAnsiTheme="minorEastAsia" w:eastAsiaTheme="minorEastAsia"/>
          <w:b/>
          <w:color w:val="000000"/>
          <w:sz w:val="28"/>
          <w:szCs w:val="28"/>
          <w:highlight w:val="none"/>
        </w:rPr>
      </w:pPr>
    </w:p>
    <w:p w14:paraId="48B552B7">
      <w:pPr>
        <w:widowControl/>
        <w:snapToGrid w:val="0"/>
        <w:spacing w:beforeLines="50" w:line="520" w:lineRule="exact"/>
        <w:ind w:firstLine="562"/>
        <w:outlineLvl w:val="1"/>
        <w:rPr>
          <w:rFonts w:asciiTheme="minorEastAsia" w:hAnsiTheme="minorEastAsia" w:eastAsiaTheme="minorEastAsia"/>
          <w:b/>
          <w:color w:val="000000"/>
          <w:sz w:val="28"/>
          <w:szCs w:val="28"/>
          <w:highlight w:val="none"/>
        </w:rPr>
      </w:pPr>
    </w:p>
    <w:p w14:paraId="6D56AE65">
      <w:pPr>
        <w:widowControl/>
        <w:snapToGrid w:val="0"/>
        <w:spacing w:beforeLines="50" w:line="520" w:lineRule="exact"/>
        <w:ind w:firstLine="562"/>
        <w:outlineLvl w:val="1"/>
        <w:rPr>
          <w:rFonts w:asciiTheme="minorEastAsia" w:hAnsiTheme="minorEastAsia" w:eastAsiaTheme="minorEastAsia"/>
          <w:b/>
          <w:color w:val="000000"/>
          <w:sz w:val="28"/>
          <w:szCs w:val="28"/>
          <w:highlight w:val="none"/>
        </w:rPr>
      </w:pPr>
    </w:p>
    <w:p w14:paraId="21904937">
      <w:pPr>
        <w:spacing w:line="520" w:lineRule="exact"/>
        <w:ind w:firstLine="562"/>
        <w:rPr>
          <w:rFonts w:asciiTheme="minorEastAsia" w:hAnsiTheme="minorEastAsia" w:eastAsiaTheme="minorEastAsia"/>
          <w:b/>
          <w:color w:val="000000"/>
          <w:sz w:val="28"/>
          <w:szCs w:val="28"/>
          <w:highlight w:val="none"/>
        </w:rPr>
      </w:pPr>
      <w:r>
        <w:rPr>
          <w:rFonts w:asciiTheme="minorEastAsia" w:hAnsiTheme="minorEastAsia" w:eastAsiaTheme="minorEastAsia"/>
          <w:b/>
          <w:color w:val="000000"/>
          <w:sz w:val="28"/>
          <w:szCs w:val="28"/>
          <w:highlight w:val="none"/>
        </w:rPr>
        <w:br w:type="page"/>
      </w:r>
    </w:p>
    <w:p w14:paraId="7A3BF83A">
      <w:pPr>
        <w:adjustRightInd w:val="0"/>
        <w:snapToGrid w:val="0"/>
        <w:spacing w:beforeLines="50" w:line="520" w:lineRule="exact"/>
        <w:ind w:firstLine="0" w:firstLineChars="0"/>
        <w:jc w:val="center"/>
        <w:rPr>
          <w:rFonts w:cs="宋体" w:asciiTheme="minorEastAsia" w:hAnsiTheme="minorEastAsia" w:eastAsiaTheme="minorEastAsia"/>
          <w:b/>
          <w:bCs/>
          <w:color w:val="000000"/>
          <w:sz w:val="28"/>
          <w:szCs w:val="28"/>
          <w:highlight w:val="none"/>
        </w:rPr>
      </w:pPr>
      <w:bookmarkStart w:id="202" w:name="_Toc31539"/>
      <w:bookmarkStart w:id="203" w:name="_Toc22784_WPSOffice_Level3"/>
      <w:bookmarkStart w:id="204" w:name="_Toc6454"/>
      <w:r>
        <w:rPr>
          <w:rFonts w:hint="eastAsia" w:cs="宋体" w:asciiTheme="minorEastAsia" w:hAnsiTheme="minorEastAsia" w:eastAsiaTheme="minorEastAsia"/>
          <w:b/>
          <w:bCs/>
          <w:color w:val="000000"/>
          <w:sz w:val="28"/>
          <w:szCs w:val="28"/>
          <w:highlight w:val="none"/>
        </w:rPr>
        <w:t>2.中小企业声明函</w:t>
      </w:r>
      <w:bookmarkEnd w:id="202"/>
      <w:bookmarkEnd w:id="203"/>
      <w:bookmarkEnd w:id="204"/>
      <w:r>
        <w:rPr>
          <w:rFonts w:hint="eastAsia" w:cs="宋体" w:asciiTheme="minorEastAsia" w:hAnsiTheme="minorEastAsia" w:eastAsiaTheme="minorEastAsia"/>
          <w:b/>
          <w:bCs/>
          <w:color w:val="000000"/>
          <w:sz w:val="28"/>
          <w:szCs w:val="28"/>
          <w:highlight w:val="none"/>
        </w:rPr>
        <w:t>（货物）</w:t>
      </w:r>
    </w:p>
    <w:p w14:paraId="7C54ECCD">
      <w:pPr>
        <w:widowControl/>
        <w:adjustRightInd w:val="0"/>
        <w:snapToGrid w:val="0"/>
        <w:spacing w:line="520" w:lineRule="exact"/>
        <w:ind w:firstLine="0" w:firstLineChars="0"/>
        <w:jc w:val="center"/>
        <w:rPr>
          <w:rFonts w:cs="仿宋_GB2312" w:asciiTheme="minorEastAsia" w:hAnsiTheme="minorEastAsia" w:eastAsiaTheme="minorEastAsia"/>
          <w:b/>
          <w:spacing w:val="6"/>
          <w:sz w:val="28"/>
          <w:szCs w:val="28"/>
          <w:highlight w:val="none"/>
        </w:rPr>
      </w:pPr>
      <w:bookmarkStart w:id="205" w:name="_Toc3019_WPSOffice_Level3"/>
      <w:bookmarkStart w:id="206" w:name="_Toc1901_WPSOffice_Level3"/>
      <w:r>
        <w:rPr>
          <w:rFonts w:hint="eastAsia" w:cs="仿宋_GB2312" w:asciiTheme="minorEastAsia" w:hAnsiTheme="minorEastAsia" w:eastAsiaTheme="minorEastAsia"/>
          <w:b/>
          <w:spacing w:val="6"/>
          <w:sz w:val="28"/>
          <w:szCs w:val="28"/>
          <w:highlight w:val="none"/>
        </w:rPr>
        <w:t>(不满足以下条件的无需填写)</w:t>
      </w:r>
      <w:bookmarkEnd w:id="205"/>
      <w:bookmarkEnd w:id="206"/>
    </w:p>
    <w:p w14:paraId="5E2085D0">
      <w:pPr>
        <w:widowControl/>
        <w:adjustRightInd w:val="0"/>
        <w:snapToGrid w:val="0"/>
        <w:spacing w:line="520" w:lineRule="exact"/>
        <w:ind w:firstLine="586"/>
        <w:jc w:val="center"/>
        <w:rPr>
          <w:rFonts w:cs="仿宋_GB2312" w:asciiTheme="minorEastAsia" w:hAnsiTheme="minorEastAsia" w:eastAsiaTheme="minorEastAsia"/>
          <w:b/>
          <w:spacing w:val="6"/>
          <w:sz w:val="28"/>
          <w:szCs w:val="28"/>
          <w:highlight w:val="none"/>
        </w:rPr>
      </w:pPr>
    </w:p>
    <w:p w14:paraId="1B8F2B63">
      <w:pPr>
        <w:widowControl/>
        <w:adjustRightInd w:val="0"/>
        <w:snapToGrid w:val="0"/>
        <w:spacing w:line="520" w:lineRule="exact"/>
        <w:ind w:firstLine="584"/>
        <w:jc w:val="left"/>
        <w:rPr>
          <w:rFonts w:cs="仿宋_GB2312" w:asciiTheme="minorEastAsia" w:hAnsiTheme="minorEastAsia" w:eastAsiaTheme="minorEastAsia"/>
          <w:spacing w:val="6"/>
          <w:sz w:val="28"/>
          <w:szCs w:val="28"/>
          <w:highlight w:val="none"/>
        </w:rPr>
      </w:pPr>
      <w:r>
        <w:rPr>
          <w:rFonts w:hint="eastAsia" w:cs="仿宋_GB2312" w:asciiTheme="minorEastAsia" w:hAnsiTheme="minorEastAsia" w:eastAsiaTheme="minorEastAsia"/>
          <w:spacing w:val="6"/>
          <w:sz w:val="28"/>
          <w:szCs w:val="28"/>
          <w:highlight w:val="none"/>
        </w:rPr>
        <w:t>本公司（联合体）郑重声明，根据《政府采购促进中小企业发展管理办法》（财库【2020】46号）的规定，本公司（联合体）参加</w:t>
      </w:r>
      <w:r>
        <w:rPr>
          <w:rFonts w:hint="eastAsia" w:cs="仿宋_GB2312" w:asciiTheme="minorEastAsia" w:hAnsiTheme="minorEastAsia" w:eastAsiaTheme="minorEastAsia"/>
          <w:spacing w:val="6"/>
          <w:sz w:val="28"/>
          <w:szCs w:val="28"/>
          <w:highlight w:val="none"/>
          <w:u w:val="single"/>
        </w:rPr>
        <w:t xml:space="preserve"> （单位名称）</w:t>
      </w:r>
      <w:r>
        <w:rPr>
          <w:rFonts w:hint="eastAsia" w:cs="仿宋_GB2312" w:asciiTheme="minorEastAsia" w:hAnsiTheme="minorEastAsia" w:eastAsiaTheme="minorEastAsia"/>
          <w:spacing w:val="6"/>
          <w:sz w:val="28"/>
          <w:szCs w:val="28"/>
          <w:highlight w:val="none"/>
        </w:rPr>
        <w:t>的</w:t>
      </w:r>
      <w:r>
        <w:rPr>
          <w:rFonts w:hint="eastAsia" w:cs="仿宋_GB2312" w:asciiTheme="minorEastAsia" w:hAnsiTheme="minorEastAsia" w:eastAsiaTheme="minorEastAsia"/>
          <w:spacing w:val="6"/>
          <w:sz w:val="28"/>
          <w:szCs w:val="28"/>
          <w:highlight w:val="none"/>
          <w:u w:val="single"/>
        </w:rPr>
        <w:t xml:space="preserve"> （项目名称）</w:t>
      </w:r>
      <w:r>
        <w:rPr>
          <w:rFonts w:hint="eastAsia" w:cs="仿宋_GB2312" w:asciiTheme="minorEastAsia" w:hAnsiTheme="minorEastAsia" w:eastAsiaTheme="minorEastAsia"/>
          <w:spacing w:val="6"/>
          <w:sz w:val="28"/>
          <w:szCs w:val="28"/>
          <w:highlight w:val="none"/>
        </w:rPr>
        <w:t>采购活动，提供的货物全部由符合政策要求的中小企业制造，相关企业（含联合体中的中小企业、签订分包意向协议的中小企业）具体情况如下：</w:t>
      </w:r>
    </w:p>
    <w:p w14:paraId="1F0BD7A2">
      <w:pPr>
        <w:widowControl/>
        <w:numPr>
          <w:ilvl w:val="0"/>
          <w:numId w:val="6"/>
        </w:numPr>
        <w:adjustRightInd w:val="0"/>
        <w:snapToGrid w:val="0"/>
        <w:spacing w:line="520" w:lineRule="exact"/>
        <w:ind w:firstLine="584"/>
        <w:jc w:val="left"/>
        <w:rPr>
          <w:rFonts w:cs="仿宋_GB2312" w:asciiTheme="minorEastAsia" w:hAnsiTheme="minorEastAsia" w:eastAsiaTheme="minorEastAsia"/>
          <w:spacing w:val="6"/>
          <w:sz w:val="28"/>
          <w:szCs w:val="28"/>
          <w:highlight w:val="none"/>
        </w:rPr>
      </w:pPr>
      <w:r>
        <w:rPr>
          <w:rFonts w:hint="eastAsia" w:cs="仿宋_GB2312" w:asciiTheme="minorEastAsia" w:hAnsiTheme="minorEastAsia" w:eastAsiaTheme="minorEastAsia"/>
          <w:spacing w:val="6"/>
          <w:sz w:val="28"/>
          <w:szCs w:val="28"/>
          <w:highlight w:val="none"/>
          <w:u w:val="single"/>
        </w:rPr>
        <w:t>（标的名称）</w:t>
      </w:r>
      <w:r>
        <w:rPr>
          <w:rFonts w:hint="eastAsia" w:cs="仿宋_GB2312" w:asciiTheme="minorEastAsia" w:hAnsiTheme="minorEastAsia" w:eastAsiaTheme="minorEastAsia"/>
          <w:spacing w:val="6"/>
          <w:sz w:val="28"/>
          <w:szCs w:val="28"/>
          <w:highlight w:val="none"/>
        </w:rPr>
        <w:t>，属于</w:t>
      </w:r>
      <w:r>
        <w:rPr>
          <w:rFonts w:hint="eastAsia" w:cs="仿宋_GB2312" w:asciiTheme="minorEastAsia" w:hAnsiTheme="minorEastAsia" w:eastAsiaTheme="minorEastAsia"/>
          <w:b/>
          <w:bCs/>
          <w:spacing w:val="6"/>
          <w:sz w:val="28"/>
          <w:szCs w:val="28"/>
          <w:highlight w:val="none"/>
          <w:u w:val="single"/>
          <w:lang w:val="en-US" w:eastAsia="zh-CN"/>
        </w:rPr>
        <w:t>专业设备制造业或批发业或零售业</w:t>
      </w:r>
      <w:r>
        <w:rPr>
          <w:rFonts w:hint="eastAsia" w:cs="仿宋_GB2312" w:asciiTheme="minorEastAsia" w:hAnsiTheme="minorEastAsia" w:eastAsiaTheme="minorEastAsia"/>
          <w:spacing w:val="6"/>
          <w:sz w:val="28"/>
          <w:szCs w:val="28"/>
          <w:highlight w:val="none"/>
          <w:u w:val="single"/>
        </w:rPr>
        <w:t>行业</w:t>
      </w:r>
      <w:r>
        <w:rPr>
          <w:rFonts w:hint="eastAsia" w:cs="仿宋_GB2312" w:asciiTheme="minorEastAsia" w:hAnsiTheme="minorEastAsia" w:eastAsiaTheme="minorEastAsia"/>
          <w:spacing w:val="6"/>
          <w:sz w:val="28"/>
          <w:szCs w:val="28"/>
          <w:highlight w:val="none"/>
        </w:rPr>
        <w:t>，制造商为</w:t>
      </w:r>
      <w:r>
        <w:rPr>
          <w:rFonts w:hint="eastAsia" w:cs="仿宋_GB2312" w:asciiTheme="minorEastAsia" w:hAnsiTheme="minorEastAsia" w:eastAsiaTheme="minorEastAsia"/>
          <w:spacing w:val="6"/>
          <w:sz w:val="28"/>
          <w:szCs w:val="28"/>
          <w:highlight w:val="none"/>
          <w:u w:val="single"/>
        </w:rPr>
        <w:t xml:space="preserve"> （企业名称）</w:t>
      </w:r>
      <w:r>
        <w:rPr>
          <w:rFonts w:hint="eastAsia" w:cs="仿宋_GB2312" w:asciiTheme="minorEastAsia" w:hAnsiTheme="minorEastAsia" w:eastAsiaTheme="minorEastAsia"/>
          <w:spacing w:val="6"/>
          <w:sz w:val="28"/>
          <w:szCs w:val="28"/>
          <w:highlight w:val="none"/>
        </w:rPr>
        <w:t>，从业人员人，营业收入为万元，资产总额为万元，属于</w:t>
      </w:r>
      <w:r>
        <w:rPr>
          <w:rFonts w:hint="eastAsia" w:cs="仿宋_GB2312" w:asciiTheme="minorEastAsia" w:hAnsiTheme="minorEastAsia" w:eastAsiaTheme="minorEastAsia"/>
          <w:spacing w:val="6"/>
          <w:sz w:val="28"/>
          <w:szCs w:val="28"/>
          <w:highlight w:val="none"/>
          <w:u w:val="single"/>
        </w:rPr>
        <w:t xml:space="preserve"> （中型企业、小型企业、微型企业）</w:t>
      </w:r>
      <w:r>
        <w:rPr>
          <w:rFonts w:hint="eastAsia" w:cs="仿宋_GB2312" w:asciiTheme="minorEastAsia" w:hAnsiTheme="minorEastAsia" w:eastAsiaTheme="minorEastAsia"/>
          <w:spacing w:val="6"/>
          <w:sz w:val="28"/>
          <w:szCs w:val="28"/>
          <w:highlight w:val="none"/>
        </w:rPr>
        <w:t>；</w:t>
      </w:r>
    </w:p>
    <w:p w14:paraId="29D09D62">
      <w:pPr>
        <w:widowControl/>
        <w:adjustRightInd w:val="0"/>
        <w:snapToGrid w:val="0"/>
        <w:spacing w:line="520" w:lineRule="exact"/>
        <w:ind w:firstLine="584"/>
        <w:jc w:val="left"/>
        <w:rPr>
          <w:rFonts w:cs="仿宋_GB2312" w:asciiTheme="minorEastAsia" w:hAnsiTheme="minorEastAsia" w:eastAsiaTheme="minorEastAsia"/>
          <w:sz w:val="28"/>
          <w:szCs w:val="28"/>
          <w:highlight w:val="none"/>
        </w:rPr>
      </w:pPr>
      <w:r>
        <w:rPr>
          <w:rFonts w:hint="eastAsia" w:cs="仿宋_GB2312" w:asciiTheme="minorEastAsia" w:hAnsiTheme="minorEastAsia" w:eastAsiaTheme="minorEastAsia"/>
          <w:spacing w:val="6"/>
          <w:sz w:val="28"/>
          <w:szCs w:val="28"/>
          <w:highlight w:val="none"/>
        </w:rPr>
        <w:t>2.</w:t>
      </w:r>
      <w:r>
        <w:rPr>
          <w:rFonts w:hint="eastAsia" w:cs="仿宋_GB2312" w:asciiTheme="minorEastAsia" w:hAnsiTheme="minorEastAsia" w:eastAsiaTheme="minorEastAsia"/>
          <w:spacing w:val="6"/>
          <w:sz w:val="28"/>
          <w:szCs w:val="28"/>
          <w:highlight w:val="none"/>
          <w:u w:val="single"/>
        </w:rPr>
        <w:t xml:space="preserve"> （标的名称）</w:t>
      </w:r>
      <w:r>
        <w:rPr>
          <w:rFonts w:hint="eastAsia" w:cs="仿宋_GB2312" w:asciiTheme="minorEastAsia" w:hAnsiTheme="minorEastAsia" w:eastAsiaTheme="minorEastAsia"/>
          <w:spacing w:val="6"/>
          <w:sz w:val="28"/>
          <w:szCs w:val="28"/>
          <w:highlight w:val="none"/>
        </w:rPr>
        <w:t>，属于</w:t>
      </w:r>
      <w:r>
        <w:rPr>
          <w:rFonts w:hint="eastAsia" w:cs="仿宋_GB2312" w:asciiTheme="minorEastAsia" w:hAnsiTheme="minorEastAsia" w:eastAsiaTheme="minorEastAsia"/>
          <w:spacing w:val="6"/>
          <w:sz w:val="28"/>
          <w:szCs w:val="28"/>
          <w:highlight w:val="none"/>
          <w:u w:val="single"/>
        </w:rPr>
        <w:t xml:space="preserve"> （其他未列明）行业</w:t>
      </w:r>
      <w:r>
        <w:rPr>
          <w:rFonts w:hint="eastAsia" w:cs="仿宋_GB2312" w:asciiTheme="minorEastAsia" w:hAnsiTheme="minorEastAsia" w:eastAsiaTheme="minorEastAsia"/>
          <w:spacing w:val="6"/>
          <w:sz w:val="28"/>
          <w:szCs w:val="28"/>
          <w:highlight w:val="none"/>
        </w:rPr>
        <w:t>，制造商为</w:t>
      </w:r>
      <w:r>
        <w:rPr>
          <w:rFonts w:hint="eastAsia" w:cs="仿宋_GB2312" w:asciiTheme="minorEastAsia" w:hAnsiTheme="minorEastAsia" w:eastAsiaTheme="minorEastAsia"/>
          <w:spacing w:val="6"/>
          <w:sz w:val="28"/>
          <w:szCs w:val="28"/>
          <w:highlight w:val="none"/>
          <w:u w:val="single"/>
        </w:rPr>
        <w:t xml:space="preserve"> （企业名称）</w:t>
      </w:r>
      <w:r>
        <w:rPr>
          <w:rFonts w:hint="eastAsia" w:cs="仿宋_GB2312" w:asciiTheme="minorEastAsia" w:hAnsiTheme="minorEastAsia" w:eastAsiaTheme="minorEastAsia"/>
          <w:spacing w:val="6"/>
          <w:sz w:val="28"/>
          <w:szCs w:val="28"/>
          <w:highlight w:val="none"/>
        </w:rPr>
        <w:t>，从业人员人，营业收入为万元，资产总额为万元，属于</w:t>
      </w:r>
      <w:r>
        <w:rPr>
          <w:rFonts w:hint="eastAsia" w:cs="仿宋_GB2312" w:asciiTheme="minorEastAsia" w:hAnsiTheme="minorEastAsia" w:eastAsiaTheme="minorEastAsia"/>
          <w:spacing w:val="6"/>
          <w:sz w:val="28"/>
          <w:szCs w:val="28"/>
          <w:highlight w:val="none"/>
          <w:u w:val="single"/>
        </w:rPr>
        <w:t xml:space="preserve"> （中型企业、小型企业、微型企业）</w:t>
      </w:r>
      <w:r>
        <w:rPr>
          <w:rFonts w:hint="eastAsia" w:cs="仿宋_GB2312" w:asciiTheme="minorEastAsia" w:hAnsiTheme="minorEastAsia" w:eastAsiaTheme="minorEastAsia"/>
          <w:spacing w:val="6"/>
          <w:sz w:val="28"/>
          <w:szCs w:val="28"/>
          <w:highlight w:val="none"/>
        </w:rPr>
        <w:t>；</w:t>
      </w:r>
    </w:p>
    <w:p w14:paraId="231300D0">
      <w:pPr>
        <w:widowControl/>
        <w:adjustRightInd w:val="0"/>
        <w:snapToGrid w:val="0"/>
        <w:spacing w:line="520" w:lineRule="exact"/>
        <w:ind w:firstLine="584"/>
        <w:jc w:val="left"/>
        <w:rPr>
          <w:rFonts w:cs="仿宋_GB2312" w:asciiTheme="minorEastAsia" w:hAnsiTheme="minorEastAsia" w:eastAsiaTheme="minorEastAsia"/>
          <w:spacing w:val="6"/>
          <w:sz w:val="28"/>
          <w:szCs w:val="28"/>
          <w:highlight w:val="none"/>
        </w:rPr>
      </w:pPr>
      <w:r>
        <w:rPr>
          <w:rFonts w:hint="eastAsia" w:cs="仿宋_GB2312" w:asciiTheme="minorEastAsia" w:hAnsiTheme="minorEastAsia" w:eastAsiaTheme="minorEastAsia"/>
          <w:spacing w:val="6"/>
          <w:sz w:val="28"/>
          <w:szCs w:val="28"/>
          <w:highlight w:val="none"/>
        </w:rPr>
        <w:t xml:space="preserve">    ……</w:t>
      </w:r>
    </w:p>
    <w:p w14:paraId="4AAEABE0">
      <w:pPr>
        <w:widowControl/>
        <w:adjustRightInd w:val="0"/>
        <w:snapToGrid w:val="0"/>
        <w:spacing w:line="520" w:lineRule="exact"/>
        <w:ind w:firstLine="584"/>
        <w:jc w:val="left"/>
        <w:rPr>
          <w:rFonts w:cs="仿宋_GB2312" w:asciiTheme="minorEastAsia" w:hAnsiTheme="minorEastAsia" w:eastAsiaTheme="minorEastAsia"/>
          <w:spacing w:val="6"/>
          <w:sz w:val="28"/>
          <w:szCs w:val="28"/>
          <w:highlight w:val="none"/>
        </w:rPr>
      </w:pPr>
      <w:r>
        <w:rPr>
          <w:rFonts w:hint="eastAsia" w:cs="仿宋_GB2312" w:asciiTheme="minorEastAsia" w:hAnsiTheme="minorEastAsia" w:eastAsiaTheme="minorEastAsia"/>
          <w:spacing w:val="6"/>
          <w:sz w:val="28"/>
          <w:szCs w:val="28"/>
          <w:highlight w:val="none"/>
        </w:rPr>
        <w:t>以上企业，不属于大企业的分支机构，不存在控股股东为大企业的情形，也不存在与大企业的负责人为同一人的情形。</w:t>
      </w:r>
    </w:p>
    <w:p w14:paraId="66634741">
      <w:pPr>
        <w:widowControl/>
        <w:adjustRightInd w:val="0"/>
        <w:snapToGrid w:val="0"/>
        <w:spacing w:line="520" w:lineRule="exact"/>
        <w:ind w:firstLine="584"/>
        <w:jc w:val="left"/>
        <w:rPr>
          <w:rFonts w:cs="仿宋_GB2312" w:asciiTheme="minorEastAsia" w:hAnsiTheme="minorEastAsia" w:eastAsiaTheme="minorEastAsia"/>
          <w:spacing w:val="6"/>
          <w:sz w:val="28"/>
          <w:szCs w:val="28"/>
          <w:highlight w:val="none"/>
        </w:rPr>
      </w:pPr>
      <w:r>
        <w:rPr>
          <w:rFonts w:hint="eastAsia" w:cs="仿宋_GB2312" w:asciiTheme="minorEastAsia" w:hAnsiTheme="minorEastAsia" w:eastAsiaTheme="minorEastAsia"/>
          <w:spacing w:val="6"/>
          <w:sz w:val="28"/>
          <w:szCs w:val="28"/>
          <w:highlight w:val="none"/>
        </w:rPr>
        <w:t>本企业对上述声明内容的真实性负责。如有虚假，将依法承担相应责任。</w:t>
      </w:r>
    </w:p>
    <w:p w14:paraId="0AC3713D">
      <w:pPr>
        <w:spacing w:beforeLines="50" w:line="520" w:lineRule="exact"/>
        <w:ind w:firstLine="560"/>
        <w:jc w:val="center"/>
        <w:rPr>
          <w:rFonts w:cs="仿宋_GB2312" w:asciiTheme="minorEastAsia" w:hAnsiTheme="minorEastAsia" w:eastAsiaTheme="minorEastAsia"/>
          <w:bCs/>
          <w:sz w:val="28"/>
          <w:szCs w:val="28"/>
          <w:highlight w:val="none"/>
        </w:rPr>
      </w:pPr>
      <w:bookmarkStart w:id="207" w:name="_Toc21636_WPSOffice_Level3"/>
      <w:r>
        <w:rPr>
          <w:rFonts w:hint="eastAsia" w:cs="仿宋_GB2312" w:asciiTheme="minorEastAsia" w:hAnsiTheme="minorEastAsia" w:eastAsiaTheme="minorEastAsia"/>
          <w:bCs/>
          <w:sz w:val="28"/>
          <w:szCs w:val="28"/>
          <w:highlight w:val="none"/>
        </w:rPr>
        <w:t>单位名称（公章）：</w:t>
      </w:r>
      <w:bookmarkEnd w:id="207"/>
    </w:p>
    <w:p w14:paraId="5EE0F5B2">
      <w:pPr>
        <w:spacing w:beforeLines="50" w:line="520" w:lineRule="exact"/>
        <w:ind w:firstLine="560"/>
        <w:jc w:val="center"/>
        <w:rPr>
          <w:rFonts w:asciiTheme="minorEastAsia" w:hAnsiTheme="minorEastAsia" w:eastAsiaTheme="minorEastAsia"/>
          <w:b/>
          <w:sz w:val="28"/>
          <w:szCs w:val="28"/>
          <w:highlight w:val="none"/>
        </w:rPr>
      </w:pPr>
      <w:bookmarkStart w:id="208" w:name="_Toc20470_WPSOffice_Level3"/>
      <w:r>
        <w:rPr>
          <w:rFonts w:hint="eastAsia" w:cs="仿宋_GB2312" w:asciiTheme="minorEastAsia" w:hAnsiTheme="minorEastAsia" w:eastAsiaTheme="minorEastAsia"/>
          <w:bCs/>
          <w:sz w:val="28"/>
          <w:szCs w:val="28"/>
          <w:highlight w:val="none"/>
        </w:rPr>
        <w:t xml:space="preserve">      日期：</w:t>
      </w:r>
      <w:bookmarkEnd w:id="208"/>
    </w:p>
    <w:p w14:paraId="0E4BEE4B">
      <w:pPr>
        <w:widowControl/>
        <w:adjustRightInd w:val="0"/>
        <w:snapToGrid w:val="0"/>
        <w:spacing w:line="520" w:lineRule="exact"/>
        <w:ind w:firstLine="584"/>
        <w:jc w:val="left"/>
        <w:rPr>
          <w:rFonts w:cs="仿宋_GB2312" w:asciiTheme="minorEastAsia" w:hAnsiTheme="minorEastAsia" w:eastAsiaTheme="minorEastAsia"/>
          <w:spacing w:val="6"/>
          <w:sz w:val="28"/>
          <w:szCs w:val="28"/>
          <w:highlight w:val="none"/>
        </w:rPr>
      </w:pPr>
    </w:p>
    <w:p w14:paraId="4F650EF9">
      <w:pPr>
        <w:widowControl/>
        <w:adjustRightInd w:val="0"/>
        <w:snapToGrid w:val="0"/>
        <w:spacing w:line="520" w:lineRule="exact"/>
        <w:ind w:firstLine="584"/>
        <w:jc w:val="left"/>
        <w:rPr>
          <w:rFonts w:cs="仿宋_GB2312" w:asciiTheme="minorEastAsia" w:hAnsiTheme="minorEastAsia" w:eastAsiaTheme="minorEastAsia"/>
          <w:spacing w:val="6"/>
          <w:sz w:val="28"/>
          <w:szCs w:val="28"/>
          <w:highlight w:val="none"/>
        </w:rPr>
      </w:pPr>
      <w:r>
        <w:rPr>
          <w:rFonts w:cs="仿宋_GB2312" w:asciiTheme="minorEastAsia" w:hAnsiTheme="minorEastAsia" w:eastAsiaTheme="minorEastAsia"/>
          <w:spacing w:val="6"/>
          <w:sz w:val="28"/>
          <w:szCs w:val="28"/>
          <w:highlight w:val="none"/>
        </w:rPr>
        <w:t>注</w:t>
      </w:r>
      <w:r>
        <w:rPr>
          <w:rFonts w:hint="eastAsia" w:cs="仿宋_GB2312" w:asciiTheme="minorEastAsia" w:hAnsiTheme="minorEastAsia" w:eastAsiaTheme="minorEastAsia"/>
          <w:spacing w:val="6"/>
          <w:sz w:val="28"/>
          <w:szCs w:val="28"/>
          <w:highlight w:val="none"/>
        </w:rPr>
        <w:t>：</w:t>
      </w:r>
      <w:r>
        <w:rPr>
          <w:rFonts w:cs="仿宋_GB2312" w:asciiTheme="minorEastAsia" w:hAnsiTheme="minorEastAsia" w:eastAsiaTheme="minorEastAsia"/>
          <w:spacing w:val="6"/>
          <w:sz w:val="28"/>
          <w:szCs w:val="28"/>
          <w:highlight w:val="none"/>
        </w:rPr>
        <w:t>从业人员</w:t>
      </w:r>
      <w:r>
        <w:rPr>
          <w:rFonts w:hint="eastAsia" w:cs="仿宋_GB2312" w:asciiTheme="minorEastAsia" w:hAnsiTheme="minorEastAsia" w:eastAsiaTheme="minorEastAsia"/>
          <w:spacing w:val="6"/>
          <w:sz w:val="28"/>
          <w:szCs w:val="28"/>
          <w:highlight w:val="none"/>
        </w:rPr>
        <w:t>、</w:t>
      </w:r>
      <w:r>
        <w:rPr>
          <w:rFonts w:cs="仿宋_GB2312" w:asciiTheme="minorEastAsia" w:hAnsiTheme="minorEastAsia" w:eastAsiaTheme="minorEastAsia"/>
          <w:spacing w:val="6"/>
          <w:sz w:val="28"/>
          <w:szCs w:val="28"/>
          <w:highlight w:val="none"/>
        </w:rPr>
        <w:t>营业收入</w:t>
      </w:r>
      <w:r>
        <w:rPr>
          <w:rFonts w:hint="eastAsia" w:cs="仿宋_GB2312" w:asciiTheme="minorEastAsia" w:hAnsiTheme="minorEastAsia" w:eastAsiaTheme="minorEastAsia"/>
          <w:spacing w:val="6"/>
          <w:sz w:val="28"/>
          <w:szCs w:val="28"/>
          <w:highlight w:val="none"/>
        </w:rPr>
        <w:t>、</w:t>
      </w:r>
      <w:r>
        <w:rPr>
          <w:rFonts w:cs="仿宋_GB2312" w:asciiTheme="minorEastAsia" w:hAnsiTheme="minorEastAsia" w:eastAsiaTheme="minorEastAsia"/>
          <w:spacing w:val="6"/>
          <w:sz w:val="28"/>
          <w:szCs w:val="28"/>
          <w:highlight w:val="none"/>
        </w:rPr>
        <w:t>资产总额填报上一年度数据</w:t>
      </w:r>
      <w:r>
        <w:rPr>
          <w:rFonts w:hint="eastAsia" w:cs="仿宋_GB2312" w:asciiTheme="minorEastAsia" w:hAnsiTheme="minorEastAsia" w:eastAsiaTheme="minorEastAsia"/>
          <w:spacing w:val="6"/>
          <w:sz w:val="28"/>
          <w:szCs w:val="28"/>
          <w:highlight w:val="none"/>
        </w:rPr>
        <w:t>，</w:t>
      </w:r>
      <w:r>
        <w:rPr>
          <w:rFonts w:cs="仿宋_GB2312" w:asciiTheme="minorEastAsia" w:hAnsiTheme="minorEastAsia" w:eastAsiaTheme="minorEastAsia"/>
          <w:spacing w:val="6"/>
          <w:sz w:val="28"/>
          <w:szCs w:val="28"/>
          <w:highlight w:val="none"/>
        </w:rPr>
        <w:t>无上一年度数据的新成立企业可不填报</w:t>
      </w:r>
      <w:r>
        <w:rPr>
          <w:rFonts w:hint="eastAsia" w:cs="仿宋_GB2312" w:asciiTheme="minorEastAsia" w:hAnsiTheme="minorEastAsia" w:eastAsiaTheme="minorEastAsia"/>
          <w:spacing w:val="6"/>
          <w:sz w:val="28"/>
          <w:szCs w:val="28"/>
          <w:highlight w:val="none"/>
        </w:rPr>
        <w:t>。</w:t>
      </w:r>
    </w:p>
    <w:p w14:paraId="006747D3">
      <w:pPr>
        <w:adjustRightInd w:val="0"/>
        <w:snapToGrid w:val="0"/>
        <w:spacing w:beforeLines="50" w:line="520" w:lineRule="exact"/>
        <w:ind w:firstLine="560"/>
        <w:jc w:val="center"/>
        <w:rPr>
          <w:rFonts w:cs="楷体" w:asciiTheme="minorEastAsia" w:hAnsiTheme="minorEastAsia" w:eastAsiaTheme="minorEastAsia"/>
          <w:kern w:val="2"/>
          <w:sz w:val="28"/>
          <w:szCs w:val="28"/>
          <w:highlight w:val="none"/>
        </w:rPr>
      </w:pPr>
      <w:bookmarkStart w:id="209" w:name="_Toc14211_WPSOffice_Level3"/>
      <w:bookmarkStart w:id="210" w:name="_Toc12160"/>
      <w:bookmarkStart w:id="211" w:name="_Toc11740"/>
    </w:p>
    <w:p w14:paraId="0695BB13">
      <w:pPr>
        <w:adjustRightInd w:val="0"/>
        <w:snapToGrid w:val="0"/>
        <w:spacing w:beforeLines="50" w:line="520" w:lineRule="exact"/>
        <w:ind w:firstLineChars="71"/>
        <w:jc w:val="center"/>
        <w:rPr>
          <w:rFonts w:cs="楷体" w:asciiTheme="minorEastAsia" w:hAnsiTheme="minorEastAsia" w:eastAsiaTheme="minorEastAsia"/>
          <w:b/>
          <w:sz w:val="28"/>
          <w:szCs w:val="28"/>
          <w:highlight w:val="none"/>
        </w:rPr>
      </w:pPr>
      <w:r>
        <w:rPr>
          <w:rFonts w:hint="eastAsia" w:cs="楷体" w:asciiTheme="minorEastAsia" w:hAnsiTheme="minorEastAsia" w:eastAsiaTheme="minorEastAsia"/>
          <w:b/>
          <w:kern w:val="2"/>
          <w:sz w:val="28"/>
          <w:szCs w:val="28"/>
          <w:highlight w:val="none"/>
        </w:rPr>
        <w:t>3.残疾人福利性单位声明函</w:t>
      </w:r>
      <w:bookmarkEnd w:id="209"/>
      <w:bookmarkEnd w:id="210"/>
      <w:bookmarkEnd w:id="211"/>
    </w:p>
    <w:p w14:paraId="3F8E3B57">
      <w:pPr>
        <w:adjustRightInd w:val="0"/>
        <w:snapToGrid w:val="0"/>
        <w:spacing w:line="520" w:lineRule="exact"/>
        <w:ind w:firstLine="0" w:firstLineChars="0"/>
        <w:jc w:val="center"/>
        <w:rPr>
          <w:rFonts w:cs="仿宋_GB2312" w:asciiTheme="minorEastAsia" w:hAnsiTheme="minorEastAsia" w:eastAsiaTheme="minorEastAsia"/>
          <w:spacing w:val="6"/>
          <w:sz w:val="28"/>
          <w:szCs w:val="28"/>
          <w:highlight w:val="none"/>
        </w:rPr>
      </w:pPr>
      <w:bookmarkStart w:id="212" w:name="_Toc12079_WPSOffice_Level3"/>
      <w:bookmarkStart w:id="213" w:name="_Toc17469_WPSOffice_Level3"/>
      <w:r>
        <w:rPr>
          <w:rFonts w:hint="eastAsia" w:cs="仿宋_GB2312" w:asciiTheme="minorEastAsia" w:hAnsiTheme="minorEastAsia" w:eastAsiaTheme="minorEastAsia"/>
          <w:b/>
          <w:spacing w:val="6"/>
          <w:sz w:val="28"/>
          <w:szCs w:val="28"/>
          <w:highlight w:val="none"/>
        </w:rPr>
        <w:t>(不属于残疾人福利性单位的无需填写)</w:t>
      </w:r>
      <w:bookmarkEnd w:id="212"/>
      <w:bookmarkEnd w:id="213"/>
    </w:p>
    <w:p w14:paraId="499FF147">
      <w:pPr>
        <w:spacing w:line="520" w:lineRule="exact"/>
        <w:ind w:firstLine="584"/>
        <w:rPr>
          <w:rFonts w:cs="仿宋_GB2312" w:asciiTheme="minorEastAsia" w:hAnsiTheme="minorEastAsia" w:eastAsiaTheme="minorEastAsia"/>
          <w:spacing w:val="6"/>
          <w:sz w:val="28"/>
          <w:szCs w:val="28"/>
          <w:highlight w:val="none"/>
        </w:rPr>
      </w:pPr>
      <w:r>
        <w:rPr>
          <w:rFonts w:hint="eastAsia" w:cs="仿宋_GB2312" w:asciiTheme="minorEastAsia" w:hAnsiTheme="minorEastAsia" w:eastAsiaTheme="minorEastAsia"/>
          <w:spacing w:val="6"/>
          <w:sz w:val="28"/>
          <w:szCs w:val="28"/>
          <w:highlight w:val="none"/>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43BC1F8A">
      <w:pPr>
        <w:spacing w:line="520" w:lineRule="exact"/>
        <w:ind w:firstLine="584"/>
        <w:rPr>
          <w:rFonts w:cs="仿宋_GB2312" w:asciiTheme="minorEastAsia" w:hAnsiTheme="minorEastAsia" w:eastAsiaTheme="minorEastAsia"/>
          <w:spacing w:val="6"/>
          <w:sz w:val="28"/>
          <w:szCs w:val="28"/>
          <w:highlight w:val="none"/>
        </w:rPr>
      </w:pPr>
      <w:r>
        <w:rPr>
          <w:rFonts w:hint="eastAsia" w:cs="仿宋_GB2312" w:asciiTheme="minorEastAsia" w:hAnsiTheme="minorEastAsia" w:eastAsiaTheme="minorEastAsia"/>
          <w:spacing w:val="6"/>
          <w:sz w:val="28"/>
          <w:szCs w:val="28"/>
          <w:highlight w:val="none"/>
        </w:rPr>
        <w:t>本单位对上述声明的真实性负责。如有虚假，将依法承担相应责任。</w:t>
      </w:r>
    </w:p>
    <w:p w14:paraId="04B0231E">
      <w:pPr>
        <w:spacing w:beforeLines="50" w:line="520" w:lineRule="exact"/>
        <w:ind w:firstLine="584"/>
        <w:jc w:val="center"/>
        <w:rPr>
          <w:rFonts w:cs="仿宋_GB2312" w:asciiTheme="minorEastAsia" w:hAnsiTheme="minorEastAsia" w:eastAsiaTheme="minorEastAsia"/>
          <w:spacing w:val="6"/>
          <w:sz w:val="28"/>
          <w:szCs w:val="28"/>
          <w:highlight w:val="none"/>
        </w:rPr>
      </w:pPr>
      <w:bookmarkStart w:id="214" w:name="_Toc17628_WPSOffice_Level3"/>
    </w:p>
    <w:p w14:paraId="6F43FF95">
      <w:pPr>
        <w:spacing w:beforeLines="50" w:line="520" w:lineRule="exact"/>
        <w:ind w:firstLine="584"/>
        <w:jc w:val="center"/>
        <w:rPr>
          <w:rFonts w:cs="仿宋_GB2312" w:asciiTheme="minorEastAsia" w:hAnsiTheme="minorEastAsia" w:eastAsiaTheme="minorEastAsia"/>
          <w:spacing w:val="6"/>
          <w:sz w:val="28"/>
          <w:szCs w:val="28"/>
          <w:highlight w:val="none"/>
        </w:rPr>
      </w:pPr>
      <w:r>
        <w:rPr>
          <w:rFonts w:hint="eastAsia" w:cs="仿宋_GB2312" w:asciiTheme="minorEastAsia" w:hAnsiTheme="minorEastAsia" w:eastAsiaTheme="minorEastAsia"/>
          <w:spacing w:val="6"/>
          <w:sz w:val="28"/>
          <w:szCs w:val="28"/>
          <w:highlight w:val="none"/>
        </w:rPr>
        <w:t xml:space="preserve">                单位名称：（公章）</w:t>
      </w:r>
      <w:bookmarkEnd w:id="214"/>
    </w:p>
    <w:p w14:paraId="5C75E087">
      <w:pPr>
        <w:spacing w:beforeLines="50" w:line="520" w:lineRule="exact"/>
        <w:ind w:firstLine="584"/>
        <w:jc w:val="center"/>
        <w:rPr>
          <w:rFonts w:cs="仿宋_GB2312" w:asciiTheme="minorEastAsia" w:hAnsiTheme="minorEastAsia" w:eastAsiaTheme="minorEastAsia"/>
          <w:spacing w:val="6"/>
          <w:sz w:val="28"/>
          <w:szCs w:val="28"/>
          <w:highlight w:val="none"/>
        </w:rPr>
      </w:pPr>
      <w:bookmarkStart w:id="215" w:name="_Toc32124_WPSOffice_Level3"/>
      <w:r>
        <w:rPr>
          <w:rFonts w:hint="eastAsia" w:cs="仿宋_GB2312" w:asciiTheme="minorEastAsia" w:hAnsiTheme="minorEastAsia" w:eastAsiaTheme="minorEastAsia"/>
          <w:spacing w:val="6"/>
          <w:sz w:val="28"/>
          <w:szCs w:val="28"/>
          <w:highlight w:val="none"/>
        </w:rPr>
        <w:t>法定代表人或委托代理人：（签字或盖章）</w:t>
      </w:r>
      <w:bookmarkEnd w:id="215"/>
    </w:p>
    <w:p w14:paraId="1AF66F70">
      <w:pPr>
        <w:spacing w:beforeLines="50" w:line="520" w:lineRule="exact"/>
        <w:ind w:firstLine="584"/>
        <w:jc w:val="center"/>
        <w:rPr>
          <w:rFonts w:cs="仿宋_GB2312" w:asciiTheme="minorEastAsia" w:hAnsiTheme="minorEastAsia" w:eastAsiaTheme="minorEastAsia"/>
          <w:spacing w:val="6"/>
          <w:sz w:val="28"/>
          <w:szCs w:val="28"/>
          <w:highlight w:val="none"/>
        </w:rPr>
      </w:pPr>
      <w:bookmarkStart w:id="216" w:name="_Toc1871_WPSOffice_Level3"/>
      <w:r>
        <w:rPr>
          <w:rFonts w:hint="eastAsia" w:cs="仿宋_GB2312" w:asciiTheme="minorEastAsia" w:hAnsiTheme="minorEastAsia" w:eastAsiaTheme="minorEastAsia"/>
          <w:spacing w:val="6"/>
          <w:sz w:val="28"/>
          <w:szCs w:val="28"/>
          <w:highlight w:val="none"/>
        </w:rPr>
        <w:t>年   月  日</w:t>
      </w:r>
      <w:bookmarkEnd w:id="216"/>
    </w:p>
    <w:p w14:paraId="7B56AFE8">
      <w:pPr>
        <w:adjustRightInd w:val="0"/>
        <w:snapToGrid w:val="0"/>
        <w:spacing w:line="520" w:lineRule="exact"/>
        <w:ind w:firstLine="584"/>
        <w:rPr>
          <w:rFonts w:cs="仿宋_GB2312" w:asciiTheme="minorEastAsia" w:hAnsiTheme="minorEastAsia" w:eastAsiaTheme="minorEastAsia"/>
          <w:spacing w:val="6"/>
          <w:sz w:val="28"/>
          <w:szCs w:val="28"/>
          <w:highlight w:val="none"/>
        </w:rPr>
      </w:pPr>
    </w:p>
    <w:p w14:paraId="68D50EA3">
      <w:pPr>
        <w:adjustRightInd w:val="0"/>
        <w:snapToGrid w:val="0"/>
        <w:spacing w:line="520" w:lineRule="exact"/>
        <w:ind w:firstLine="584"/>
        <w:rPr>
          <w:rFonts w:cs="仿宋_GB2312" w:asciiTheme="minorEastAsia" w:hAnsiTheme="minorEastAsia" w:eastAsiaTheme="minorEastAsia"/>
          <w:spacing w:val="6"/>
          <w:sz w:val="28"/>
          <w:szCs w:val="28"/>
          <w:highlight w:val="none"/>
        </w:rPr>
      </w:pPr>
    </w:p>
    <w:p w14:paraId="5E7BB7F5">
      <w:pPr>
        <w:adjustRightInd w:val="0"/>
        <w:snapToGrid w:val="0"/>
        <w:spacing w:beforeLines="50" w:line="520" w:lineRule="exact"/>
        <w:ind w:firstLine="584"/>
        <w:rPr>
          <w:rFonts w:asciiTheme="minorEastAsia" w:hAnsiTheme="minorEastAsia" w:eastAsiaTheme="minorEastAsia"/>
          <w:spacing w:val="6"/>
          <w:sz w:val="28"/>
          <w:szCs w:val="28"/>
          <w:highlight w:val="none"/>
        </w:rPr>
      </w:pPr>
    </w:p>
    <w:p w14:paraId="7CD4CCED">
      <w:pPr>
        <w:adjustRightInd w:val="0"/>
        <w:snapToGrid w:val="0"/>
        <w:spacing w:beforeLines="50" w:line="520" w:lineRule="exact"/>
        <w:ind w:firstLine="584"/>
        <w:rPr>
          <w:rFonts w:asciiTheme="minorEastAsia" w:hAnsiTheme="minorEastAsia" w:eastAsiaTheme="minorEastAsia"/>
          <w:spacing w:val="6"/>
          <w:sz w:val="28"/>
          <w:szCs w:val="28"/>
          <w:highlight w:val="none"/>
        </w:rPr>
      </w:pPr>
    </w:p>
    <w:p w14:paraId="6CDC70F2">
      <w:pPr>
        <w:adjustRightInd w:val="0"/>
        <w:snapToGrid w:val="0"/>
        <w:spacing w:beforeLines="50" w:line="520" w:lineRule="exact"/>
        <w:ind w:firstLine="584"/>
        <w:rPr>
          <w:rFonts w:asciiTheme="minorEastAsia" w:hAnsiTheme="minorEastAsia" w:eastAsiaTheme="minorEastAsia"/>
          <w:spacing w:val="6"/>
          <w:sz w:val="28"/>
          <w:szCs w:val="28"/>
          <w:highlight w:val="none"/>
        </w:rPr>
      </w:pPr>
    </w:p>
    <w:p w14:paraId="50F5A4C4">
      <w:pPr>
        <w:adjustRightInd w:val="0"/>
        <w:snapToGrid w:val="0"/>
        <w:spacing w:beforeLines="50" w:line="520" w:lineRule="exact"/>
        <w:ind w:firstLine="584"/>
        <w:rPr>
          <w:rFonts w:asciiTheme="minorEastAsia" w:hAnsiTheme="minorEastAsia" w:eastAsiaTheme="minorEastAsia"/>
          <w:spacing w:val="6"/>
          <w:sz w:val="28"/>
          <w:szCs w:val="28"/>
          <w:highlight w:val="none"/>
        </w:rPr>
      </w:pPr>
    </w:p>
    <w:p w14:paraId="00191A67">
      <w:pPr>
        <w:adjustRightInd w:val="0"/>
        <w:snapToGrid w:val="0"/>
        <w:spacing w:beforeLines="50" w:line="520" w:lineRule="exact"/>
        <w:ind w:firstLine="584"/>
        <w:rPr>
          <w:rFonts w:asciiTheme="minorEastAsia" w:hAnsiTheme="minorEastAsia" w:eastAsiaTheme="minorEastAsia"/>
          <w:spacing w:val="6"/>
          <w:sz w:val="28"/>
          <w:szCs w:val="28"/>
          <w:highlight w:val="none"/>
        </w:rPr>
      </w:pPr>
    </w:p>
    <w:p w14:paraId="5736253C">
      <w:pPr>
        <w:spacing w:beforeLines="50" w:line="520" w:lineRule="exact"/>
        <w:ind w:firstLine="560"/>
        <w:rPr>
          <w:rFonts w:cs="楷体" w:asciiTheme="minorEastAsia" w:hAnsiTheme="minorEastAsia" w:eastAsiaTheme="minorEastAsia"/>
          <w:sz w:val="28"/>
          <w:szCs w:val="28"/>
          <w:highlight w:val="none"/>
        </w:rPr>
      </w:pPr>
    </w:p>
    <w:p w14:paraId="237437F0">
      <w:pPr>
        <w:spacing w:beforeLines="50" w:line="520" w:lineRule="exact"/>
        <w:ind w:firstLine="560"/>
        <w:rPr>
          <w:rFonts w:cs="楷体" w:asciiTheme="minorEastAsia" w:hAnsiTheme="minorEastAsia" w:eastAsiaTheme="minorEastAsia"/>
          <w:sz w:val="28"/>
          <w:szCs w:val="28"/>
          <w:highlight w:val="none"/>
        </w:rPr>
      </w:pPr>
    </w:p>
    <w:p w14:paraId="60EE6424">
      <w:pPr>
        <w:spacing w:beforeLines="50" w:line="520" w:lineRule="exact"/>
        <w:ind w:firstLine="560"/>
        <w:rPr>
          <w:rFonts w:cs="楷体" w:asciiTheme="minorEastAsia" w:hAnsiTheme="minorEastAsia" w:eastAsiaTheme="minorEastAsia"/>
          <w:sz w:val="28"/>
          <w:szCs w:val="28"/>
          <w:highlight w:val="none"/>
        </w:rPr>
      </w:pPr>
    </w:p>
    <w:p w14:paraId="07A48606">
      <w:pPr>
        <w:adjustRightInd w:val="0"/>
        <w:snapToGrid w:val="0"/>
        <w:spacing w:beforeLines="50" w:line="520" w:lineRule="exact"/>
        <w:ind w:firstLine="0" w:firstLineChars="0"/>
        <w:jc w:val="center"/>
        <w:rPr>
          <w:rFonts w:cs="楷体" w:asciiTheme="minorEastAsia" w:hAnsiTheme="minorEastAsia" w:eastAsiaTheme="minorEastAsia"/>
          <w:b/>
          <w:sz w:val="28"/>
          <w:szCs w:val="28"/>
          <w:highlight w:val="none"/>
        </w:rPr>
      </w:pPr>
      <w:bookmarkStart w:id="217" w:name="_Toc30801"/>
      <w:bookmarkStart w:id="218" w:name="_Toc9477"/>
      <w:r>
        <w:rPr>
          <w:rFonts w:hint="eastAsia" w:cs="楷体" w:asciiTheme="minorEastAsia" w:hAnsiTheme="minorEastAsia" w:eastAsiaTheme="minorEastAsia"/>
          <w:b/>
          <w:kern w:val="2"/>
          <w:sz w:val="28"/>
          <w:szCs w:val="28"/>
          <w:highlight w:val="none"/>
        </w:rPr>
        <w:t>4.监狱企业证明资料</w:t>
      </w:r>
      <w:bookmarkEnd w:id="217"/>
      <w:bookmarkEnd w:id="218"/>
    </w:p>
    <w:p w14:paraId="7D4DCC4A">
      <w:pPr>
        <w:adjustRightInd w:val="0"/>
        <w:snapToGrid w:val="0"/>
        <w:spacing w:line="520" w:lineRule="exact"/>
        <w:ind w:firstLine="232" w:firstLineChars="79"/>
        <w:jc w:val="center"/>
        <w:rPr>
          <w:rFonts w:cs="仿宋_GB2312" w:asciiTheme="minorEastAsia" w:hAnsiTheme="minorEastAsia" w:eastAsiaTheme="minorEastAsia"/>
          <w:sz w:val="28"/>
          <w:szCs w:val="28"/>
          <w:highlight w:val="none"/>
        </w:rPr>
      </w:pPr>
      <w:bookmarkStart w:id="219" w:name="_Toc28022_WPSOffice_Level3"/>
      <w:bookmarkStart w:id="220" w:name="_Toc25903_WPSOffice_Level3"/>
      <w:r>
        <w:rPr>
          <w:rFonts w:hint="eastAsia" w:cs="仿宋_GB2312" w:asciiTheme="minorEastAsia" w:hAnsiTheme="minorEastAsia" w:eastAsiaTheme="minorEastAsia"/>
          <w:b/>
          <w:spacing w:val="6"/>
          <w:sz w:val="28"/>
          <w:szCs w:val="28"/>
          <w:highlight w:val="none"/>
        </w:rPr>
        <w:t>(不属于监狱企业的无需提供)</w:t>
      </w:r>
      <w:bookmarkEnd w:id="219"/>
      <w:bookmarkEnd w:id="220"/>
    </w:p>
    <w:p w14:paraId="1DA1A91E">
      <w:pPr>
        <w:adjustRightInd w:val="0"/>
        <w:snapToGrid w:val="0"/>
        <w:spacing w:line="520" w:lineRule="exact"/>
        <w:ind w:firstLine="584"/>
        <w:rPr>
          <w:rFonts w:cs="仿宋_GB2312" w:asciiTheme="minorEastAsia" w:hAnsiTheme="minorEastAsia" w:eastAsiaTheme="minorEastAsia"/>
          <w:sz w:val="28"/>
          <w:szCs w:val="28"/>
          <w:highlight w:val="none"/>
        </w:rPr>
      </w:pPr>
      <w:r>
        <w:rPr>
          <w:rFonts w:hint="eastAsia" w:cs="仿宋_GB2312" w:asciiTheme="minorEastAsia" w:hAnsiTheme="minorEastAsia" w:eastAsiaTheme="minorEastAsia"/>
          <w:bCs/>
          <w:spacing w:val="6"/>
          <w:sz w:val="28"/>
          <w:szCs w:val="28"/>
          <w:highlight w:val="none"/>
        </w:rPr>
        <w:t>备注：</w:t>
      </w:r>
      <w:r>
        <w:rPr>
          <w:rFonts w:hint="eastAsia" w:cs="仿宋_GB2312" w:asciiTheme="minorEastAsia" w:hAnsiTheme="minorEastAsia" w:eastAsiaTheme="minorEastAsia"/>
          <w:sz w:val="28"/>
          <w:szCs w:val="28"/>
          <w:highlight w:val="none"/>
        </w:rPr>
        <w:t>按</w:t>
      </w:r>
      <w:r>
        <w:rPr>
          <w:rFonts w:hint="eastAsia" w:cs="仿宋_GB2312" w:asciiTheme="minorEastAsia" w:hAnsiTheme="minorEastAsia" w:eastAsiaTheme="minorEastAsia"/>
          <w:spacing w:val="6"/>
          <w:sz w:val="28"/>
          <w:szCs w:val="28"/>
          <w:highlight w:val="none"/>
        </w:rPr>
        <w:t>《</w:t>
      </w:r>
      <w:r>
        <w:rPr>
          <w:rFonts w:hint="eastAsia" w:cs="仿宋_GB2312" w:asciiTheme="minorEastAsia" w:hAnsiTheme="minorEastAsia" w:eastAsiaTheme="minorEastAsia"/>
          <w:sz w:val="28"/>
          <w:szCs w:val="28"/>
          <w:highlight w:val="none"/>
        </w:rPr>
        <w:t>财政部 司法部关于政府采购支持监狱企业发展有关问题的通知</w:t>
      </w:r>
      <w:r>
        <w:rPr>
          <w:rFonts w:hint="eastAsia" w:cs="仿宋_GB2312" w:asciiTheme="minorEastAsia" w:hAnsiTheme="minorEastAsia" w:eastAsiaTheme="minorEastAsia"/>
          <w:spacing w:val="6"/>
          <w:sz w:val="28"/>
          <w:szCs w:val="28"/>
          <w:highlight w:val="none"/>
        </w:rPr>
        <w:t>》</w:t>
      </w:r>
      <w:r>
        <w:rPr>
          <w:rFonts w:hint="eastAsia" w:cs="仿宋_GB2312" w:asciiTheme="minorEastAsia" w:hAnsiTheme="minorEastAsia" w:eastAsiaTheme="minorEastAsia"/>
          <w:sz w:val="28"/>
          <w:szCs w:val="28"/>
          <w:highlight w:val="none"/>
        </w:rPr>
        <w:t>(财库〔2014〕68号)文件规定提供证明文件（复印件）。</w:t>
      </w:r>
    </w:p>
    <w:p w14:paraId="6A8AA932">
      <w:pPr>
        <w:adjustRightInd w:val="0"/>
        <w:snapToGrid w:val="0"/>
        <w:spacing w:line="520" w:lineRule="exact"/>
        <w:ind w:firstLine="560"/>
        <w:rPr>
          <w:rFonts w:cs="仿宋_GB2312" w:asciiTheme="minorEastAsia" w:hAnsiTheme="minorEastAsia" w:eastAsiaTheme="minorEastAsia"/>
          <w:sz w:val="28"/>
          <w:szCs w:val="28"/>
          <w:highlight w:val="none"/>
        </w:rPr>
      </w:pPr>
    </w:p>
    <w:p w14:paraId="62E88122">
      <w:pPr>
        <w:adjustRightInd w:val="0"/>
        <w:snapToGrid w:val="0"/>
        <w:spacing w:line="520" w:lineRule="exact"/>
        <w:ind w:firstLine="560"/>
        <w:rPr>
          <w:rFonts w:cs="仿宋_GB2312" w:asciiTheme="minorEastAsia" w:hAnsiTheme="minorEastAsia" w:eastAsiaTheme="minorEastAsia"/>
          <w:sz w:val="28"/>
          <w:szCs w:val="28"/>
          <w:highlight w:val="none"/>
        </w:rPr>
      </w:pPr>
    </w:p>
    <w:p w14:paraId="51A26179">
      <w:pPr>
        <w:spacing w:beforeLines="50" w:line="520" w:lineRule="exact"/>
        <w:ind w:firstLine="560"/>
        <w:jc w:val="center"/>
        <w:rPr>
          <w:rFonts w:cs="仿宋_GB2312" w:asciiTheme="minorEastAsia" w:hAnsiTheme="minorEastAsia" w:eastAsiaTheme="minorEastAsia"/>
          <w:bCs/>
          <w:color w:val="000000"/>
          <w:sz w:val="28"/>
          <w:szCs w:val="28"/>
          <w:highlight w:val="none"/>
        </w:rPr>
      </w:pPr>
      <w:bookmarkStart w:id="221" w:name="_Toc22071_WPSOffice_Level3"/>
      <w:r>
        <w:rPr>
          <w:rFonts w:hint="eastAsia" w:cs="仿宋_GB2312" w:asciiTheme="minorEastAsia" w:hAnsiTheme="minorEastAsia" w:eastAsiaTheme="minorEastAsia"/>
          <w:bCs/>
          <w:color w:val="000000"/>
          <w:sz w:val="28"/>
          <w:szCs w:val="28"/>
          <w:highlight w:val="none"/>
        </w:rPr>
        <w:t>单位名称：（公章）</w:t>
      </w:r>
      <w:bookmarkEnd w:id="221"/>
    </w:p>
    <w:p w14:paraId="67F6D2FD">
      <w:pPr>
        <w:spacing w:beforeLines="50" w:line="520" w:lineRule="exact"/>
        <w:ind w:firstLine="560"/>
        <w:jc w:val="center"/>
        <w:rPr>
          <w:rFonts w:cs="仿宋_GB2312" w:asciiTheme="minorEastAsia" w:hAnsiTheme="minorEastAsia" w:eastAsiaTheme="minorEastAsia"/>
          <w:bCs/>
          <w:color w:val="000000"/>
          <w:sz w:val="28"/>
          <w:szCs w:val="28"/>
          <w:highlight w:val="none"/>
        </w:rPr>
      </w:pPr>
      <w:bookmarkStart w:id="222" w:name="_Toc11539_WPSOffice_Level3"/>
      <w:r>
        <w:rPr>
          <w:rFonts w:hint="eastAsia" w:cs="仿宋_GB2312" w:asciiTheme="minorEastAsia" w:hAnsiTheme="minorEastAsia" w:eastAsiaTheme="minorEastAsia"/>
          <w:bCs/>
          <w:color w:val="000000"/>
          <w:sz w:val="28"/>
          <w:szCs w:val="28"/>
          <w:highlight w:val="none"/>
        </w:rPr>
        <w:t>法定代表人或委托代理人：（签字或盖章）</w:t>
      </w:r>
      <w:bookmarkEnd w:id="222"/>
    </w:p>
    <w:p w14:paraId="31BF8DCA">
      <w:pPr>
        <w:spacing w:beforeLines="50" w:line="520" w:lineRule="exact"/>
        <w:ind w:firstLine="560"/>
        <w:jc w:val="center"/>
        <w:rPr>
          <w:rFonts w:asciiTheme="minorEastAsia" w:hAnsiTheme="minorEastAsia" w:eastAsiaTheme="minorEastAsia"/>
          <w:spacing w:val="6"/>
          <w:sz w:val="28"/>
          <w:szCs w:val="28"/>
          <w:highlight w:val="none"/>
        </w:rPr>
      </w:pPr>
      <w:bookmarkStart w:id="223" w:name="_Toc3285_WPSOffice_Level3"/>
      <w:r>
        <w:rPr>
          <w:rFonts w:hint="eastAsia" w:cs="仿宋_GB2312" w:asciiTheme="minorEastAsia" w:hAnsiTheme="minorEastAsia" w:eastAsiaTheme="minorEastAsia"/>
          <w:bCs/>
          <w:color w:val="000000"/>
          <w:sz w:val="28"/>
          <w:szCs w:val="28"/>
          <w:highlight w:val="none"/>
        </w:rPr>
        <w:t>年   月  日</w:t>
      </w:r>
      <w:bookmarkEnd w:id="223"/>
    </w:p>
    <w:p w14:paraId="16FF28E0">
      <w:pPr>
        <w:adjustRightInd w:val="0"/>
        <w:snapToGrid w:val="0"/>
        <w:spacing w:line="520" w:lineRule="exact"/>
        <w:ind w:firstLine="560"/>
        <w:rPr>
          <w:rFonts w:cs="仿宋_GB2312" w:asciiTheme="minorEastAsia" w:hAnsiTheme="minorEastAsia" w:eastAsiaTheme="minorEastAsia"/>
          <w:sz w:val="28"/>
          <w:szCs w:val="28"/>
          <w:highlight w:val="none"/>
        </w:rPr>
      </w:pPr>
    </w:p>
    <w:p w14:paraId="711BB340">
      <w:pPr>
        <w:adjustRightInd w:val="0"/>
        <w:snapToGrid w:val="0"/>
        <w:spacing w:beforeLines="50" w:line="520" w:lineRule="exact"/>
        <w:ind w:firstLine="560"/>
        <w:rPr>
          <w:rFonts w:asciiTheme="minorEastAsia" w:hAnsiTheme="minorEastAsia" w:eastAsiaTheme="minorEastAsia"/>
          <w:sz w:val="28"/>
          <w:szCs w:val="28"/>
          <w:highlight w:val="none"/>
        </w:rPr>
      </w:pPr>
    </w:p>
    <w:p w14:paraId="555F869F">
      <w:pPr>
        <w:adjustRightInd w:val="0"/>
        <w:snapToGrid w:val="0"/>
        <w:spacing w:beforeLines="50" w:line="520" w:lineRule="exact"/>
        <w:ind w:firstLine="560"/>
        <w:rPr>
          <w:rFonts w:asciiTheme="minorEastAsia" w:hAnsiTheme="minorEastAsia" w:eastAsiaTheme="minorEastAsia"/>
          <w:sz w:val="28"/>
          <w:szCs w:val="28"/>
          <w:highlight w:val="none"/>
        </w:rPr>
      </w:pPr>
    </w:p>
    <w:p w14:paraId="5BA9A382">
      <w:pPr>
        <w:adjustRightInd w:val="0"/>
        <w:snapToGrid w:val="0"/>
        <w:spacing w:beforeLines="50" w:line="520" w:lineRule="exact"/>
        <w:ind w:firstLine="560"/>
        <w:rPr>
          <w:rFonts w:asciiTheme="minorEastAsia" w:hAnsiTheme="minorEastAsia" w:eastAsiaTheme="minorEastAsia"/>
          <w:sz w:val="28"/>
          <w:szCs w:val="28"/>
          <w:highlight w:val="none"/>
        </w:rPr>
      </w:pPr>
    </w:p>
    <w:p w14:paraId="39439ADA">
      <w:pPr>
        <w:adjustRightInd w:val="0"/>
        <w:snapToGrid w:val="0"/>
        <w:spacing w:beforeLines="50" w:line="520" w:lineRule="exact"/>
        <w:ind w:firstLine="560"/>
        <w:rPr>
          <w:rFonts w:asciiTheme="minorEastAsia" w:hAnsiTheme="minorEastAsia" w:eastAsiaTheme="minorEastAsia"/>
          <w:sz w:val="28"/>
          <w:szCs w:val="28"/>
          <w:highlight w:val="none"/>
        </w:rPr>
      </w:pPr>
    </w:p>
    <w:p w14:paraId="7BB1DB17">
      <w:pPr>
        <w:adjustRightInd w:val="0"/>
        <w:snapToGrid w:val="0"/>
        <w:spacing w:beforeLines="50" w:line="520" w:lineRule="exact"/>
        <w:ind w:firstLine="560"/>
        <w:rPr>
          <w:rFonts w:asciiTheme="minorEastAsia" w:hAnsiTheme="minorEastAsia" w:eastAsiaTheme="minorEastAsia"/>
          <w:sz w:val="28"/>
          <w:szCs w:val="28"/>
          <w:highlight w:val="none"/>
        </w:rPr>
      </w:pPr>
    </w:p>
    <w:p w14:paraId="79B47849">
      <w:pPr>
        <w:adjustRightInd w:val="0"/>
        <w:snapToGrid w:val="0"/>
        <w:spacing w:beforeLines="50" w:line="520" w:lineRule="exact"/>
        <w:ind w:firstLine="560"/>
        <w:rPr>
          <w:rFonts w:asciiTheme="minorEastAsia" w:hAnsiTheme="minorEastAsia" w:eastAsiaTheme="minorEastAsia"/>
          <w:sz w:val="28"/>
          <w:szCs w:val="28"/>
          <w:highlight w:val="none"/>
        </w:rPr>
      </w:pPr>
    </w:p>
    <w:p w14:paraId="1944E993">
      <w:pPr>
        <w:adjustRightInd w:val="0"/>
        <w:snapToGrid w:val="0"/>
        <w:spacing w:beforeLines="50" w:line="520" w:lineRule="exact"/>
        <w:ind w:firstLine="560"/>
        <w:rPr>
          <w:rFonts w:asciiTheme="minorEastAsia" w:hAnsiTheme="minorEastAsia" w:eastAsiaTheme="minorEastAsia"/>
          <w:sz w:val="28"/>
          <w:szCs w:val="28"/>
          <w:highlight w:val="none"/>
        </w:rPr>
      </w:pPr>
    </w:p>
    <w:p w14:paraId="2EF95092">
      <w:pPr>
        <w:adjustRightInd w:val="0"/>
        <w:snapToGrid w:val="0"/>
        <w:spacing w:beforeLines="50" w:line="520" w:lineRule="exact"/>
        <w:ind w:firstLine="560"/>
        <w:rPr>
          <w:rFonts w:asciiTheme="minorEastAsia" w:hAnsiTheme="minorEastAsia" w:eastAsiaTheme="minorEastAsia"/>
          <w:sz w:val="28"/>
          <w:szCs w:val="28"/>
          <w:highlight w:val="none"/>
        </w:rPr>
      </w:pPr>
    </w:p>
    <w:p w14:paraId="68EE4952">
      <w:pPr>
        <w:adjustRightInd w:val="0"/>
        <w:snapToGrid w:val="0"/>
        <w:spacing w:beforeLines="50" w:line="520" w:lineRule="exact"/>
        <w:ind w:firstLine="560"/>
        <w:rPr>
          <w:rFonts w:asciiTheme="minorEastAsia" w:hAnsiTheme="minorEastAsia" w:eastAsiaTheme="minorEastAsia"/>
          <w:sz w:val="28"/>
          <w:szCs w:val="28"/>
          <w:highlight w:val="none"/>
        </w:rPr>
      </w:pPr>
    </w:p>
    <w:p w14:paraId="00B2D760">
      <w:pPr>
        <w:adjustRightInd w:val="0"/>
        <w:snapToGrid w:val="0"/>
        <w:spacing w:beforeLines="50" w:line="520" w:lineRule="exact"/>
        <w:ind w:firstLine="560"/>
        <w:rPr>
          <w:rFonts w:asciiTheme="minorEastAsia" w:hAnsiTheme="minorEastAsia" w:eastAsiaTheme="minorEastAsia"/>
          <w:sz w:val="28"/>
          <w:szCs w:val="28"/>
          <w:highlight w:val="none"/>
        </w:rPr>
      </w:pPr>
    </w:p>
    <w:p w14:paraId="2894BEC4">
      <w:pPr>
        <w:spacing w:line="520" w:lineRule="exact"/>
        <w:ind w:firstLine="562"/>
        <w:rPr>
          <w:rFonts w:cs="宋体" w:asciiTheme="minorEastAsia" w:hAnsiTheme="minorEastAsia" w:eastAsiaTheme="minorEastAsia"/>
          <w:b/>
          <w:color w:val="000000"/>
          <w:sz w:val="28"/>
          <w:szCs w:val="28"/>
          <w:highlight w:val="none"/>
        </w:rPr>
      </w:pPr>
    </w:p>
    <w:p w14:paraId="7EB48A0D">
      <w:pPr>
        <w:spacing w:line="520" w:lineRule="exact"/>
        <w:ind w:firstLine="562"/>
        <w:rPr>
          <w:rFonts w:cs="宋体" w:asciiTheme="minorEastAsia" w:hAnsiTheme="minorEastAsia" w:eastAsiaTheme="minorEastAsia"/>
          <w:b/>
          <w:color w:val="000000"/>
          <w:sz w:val="28"/>
          <w:szCs w:val="28"/>
          <w:highlight w:val="none"/>
        </w:rPr>
      </w:pPr>
    </w:p>
    <w:p w14:paraId="43996BED">
      <w:pPr>
        <w:spacing w:line="520" w:lineRule="exact"/>
        <w:ind w:firstLine="0" w:firstLineChars="0"/>
        <w:rPr>
          <w:rFonts w:hint="eastAsia" w:cs="宋体" w:asciiTheme="minorEastAsia" w:hAnsiTheme="minorEastAsia" w:eastAsiaTheme="minorEastAsia"/>
          <w:b/>
          <w:color w:val="000000"/>
          <w:sz w:val="28"/>
          <w:szCs w:val="28"/>
          <w:highlight w:val="none"/>
        </w:rPr>
      </w:pPr>
    </w:p>
    <w:p w14:paraId="3C42AD6C">
      <w:pPr>
        <w:spacing w:line="520" w:lineRule="exact"/>
        <w:ind w:firstLine="0" w:firstLineChars="0"/>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附件18：供应商认为在其他方面有必要说明的事项</w:t>
      </w:r>
    </w:p>
    <w:p w14:paraId="4E8821BC">
      <w:pPr>
        <w:spacing w:line="520" w:lineRule="exact"/>
        <w:ind w:firstLine="0" w:firstLineChars="0"/>
        <w:rPr>
          <w:rFonts w:cs="宋体" w:asciiTheme="minorEastAsia" w:hAnsiTheme="minorEastAsia" w:eastAsiaTheme="minorEastAsia"/>
          <w:b/>
          <w:color w:val="000000"/>
          <w:sz w:val="28"/>
          <w:szCs w:val="28"/>
          <w:highlight w:val="none"/>
        </w:rPr>
      </w:pPr>
    </w:p>
    <w:p w14:paraId="622CD544">
      <w:pPr>
        <w:spacing w:line="520" w:lineRule="exact"/>
        <w:ind w:firstLine="0" w:firstLineChars="0"/>
        <w:jc w:val="cente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供应商认为在其他方面有必要说明的事项</w:t>
      </w:r>
    </w:p>
    <w:p w14:paraId="68E45286">
      <w:pPr>
        <w:pStyle w:val="21"/>
        <w:spacing w:line="520" w:lineRule="exact"/>
        <w:ind w:firstLine="0" w:firstLineChars="0"/>
        <w:outlineLvl w:val="9"/>
        <w:rPr>
          <w:rFonts w:cs="宋体" w:asciiTheme="minorEastAsia" w:hAnsiTheme="minorEastAsia" w:eastAsiaTheme="minorEastAsia"/>
          <w:b w:val="0"/>
          <w:color w:val="000000"/>
          <w:sz w:val="28"/>
          <w:szCs w:val="28"/>
          <w:highlight w:val="none"/>
        </w:rPr>
      </w:pPr>
    </w:p>
    <w:p w14:paraId="5C124902">
      <w:pPr>
        <w:pStyle w:val="21"/>
        <w:spacing w:line="520" w:lineRule="exact"/>
        <w:ind w:firstLine="0" w:firstLineChars="0"/>
        <w:outlineLvl w:val="9"/>
        <w:rPr>
          <w:rFonts w:cs="宋体" w:asciiTheme="minorEastAsia" w:hAnsiTheme="minorEastAsia" w:eastAsiaTheme="minorEastAsia"/>
          <w:b w:val="0"/>
          <w:color w:val="000000"/>
          <w:sz w:val="28"/>
          <w:szCs w:val="28"/>
          <w:highlight w:val="none"/>
        </w:rPr>
      </w:pPr>
    </w:p>
    <w:p w14:paraId="353296AE">
      <w:pPr>
        <w:pStyle w:val="21"/>
        <w:spacing w:line="520" w:lineRule="exact"/>
        <w:ind w:firstLine="0" w:firstLineChars="0"/>
        <w:outlineLvl w:val="9"/>
        <w:rPr>
          <w:rFonts w:cs="宋体" w:asciiTheme="minorEastAsia" w:hAnsiTheme="minorEastAsia" w:eastAsiaTheme="minorEastAsia"/>
          <w:b w:val="0"/>
          <w:color w:val="000000"/>
          <w:sz w:val="28"/>
          <w:szCs w:val="28"/>
          <w:highlight w:val="none"/>
        </w:rPr>
      </w:pPr>
    </w:p>
    <w:p w14:paraId="23E1E225">
      <w:pPr>
        <w:spacing w:line="520" w:lineRule="exact"/>
        <w:ind w:firstLine="560"/>
        <w:rPr>
          <w:rFonts w:asciiTheme="minorEastAsia" w:hAnsiTheme="minorEastAsia" w:eastAsiaTheme="minorEastAsia"/>
          <w:color w:val="000000"/>
          <w:sz w:val="28"/>
          <w:szCs w:val="28"/>
          <w:highlight w:val="none"/>
        </w:rPr>
      </w:pPr>
    </w:p>
    <w:p w14:paraId="29A986CD">
      <w:pPr>
        <w:spacing w:line="520" w:lineRule="exact"/>
        <w:ind w:firstLine="560"/>
        <w:rPr>
          <w:rFonts w:asciiTheme="minorEastAsia" w:hAnsiTheme="minorEastAsia" w:eastAsiaTheme="minorEastAsia"/>
          <w:color w:val="000000"/>
          <w:sz w:val="28"/>
          <w:szCs w:val="28"/>
          <w:highlight w:val="none"/>
        </w:rPr>
      </w:pPr>
    </w:p>
    <w:p w14:paraId="78F014FF">
      <w:pPr>
        <w:spacing w:line="520" w:lineRule="exact"/>
        <w:ind w:firstLine="560"/>
        <w:rPr>
          <w:rFonts w:asciiTheme="minorEastAsia" w:hAnsiTheme="minorEastAsia" w:eastAsiaTheme="minorEastAsia"/>
          <w:color w:val="000000"/>
          <w:sz w:val="28"/>
          <w:szCs w:val="28"/>
          <w:highlight w:val="none"/>
        </w:rPr>
      </w:pPr>
    </w:p>
    <w:p w14:paraId="36ACD38C">
      <w:pPr>
        <w:spacing w:line="520" w:lineRule="exact"/>
        <w:ind w:firstLine="560"/>
        <w:rPr>
          <w:rFonts w:asciiTheme="minorEastAsia" w:hAnsiTheme="minorEastAsia" w:eastAsiaTheme="minorEastAsia"/>
          <w:color w:val="000000"/>
          <w:sz w:val="28"/>
          <w:szCs w:val="28"/>
          <w:highlight w:val="none"/>
        </w:rPr>
      </w:pPr>
    </w:p>
    <w:p w14:paraId="1CF7A660">
      <w:pPr>
        <w:spacing w:line="520" w:lineRule="exact"/>
        <w:ind w:firstLine="560"/>
        <w:rPr>
          <w:rFonts w:asciiTheme="minorEastAsia" w:hAnsiTheme="minorEastAsia" w:eastAsiaTheme="minorEastAsia"/>
          <w:color w:val="000000"/>
          <w:sz w:val="28"/>
          <w:szCs w:val="28"/>
          <w:highlight w:val="none"/>
        </w:rPr>
      </w:pPr>
    </w:p>
    <w:p w14:paraId="7C210A42">
      <w:pPr>
        <w:spacing w:line="520" w:lineRule="exact"/>
        <w:ind w:firstLine="560"/>
        <w:rPr>
          <w:rFonts w:asciiTheme="minorEastAsia" w:hAnsiTheme="minorEastAsia" w:eastAsiaTheme="minorEastAsia"/>
          <w:color w:val="000000"/>
          <w:sz w:val="28"/>
          <w:szCs w:val="28"/>
          <w:highlight w:val="none"/>
        </w:rPr>
      </w:pPr>
    </w:p>
    <w:p w14:paraId="34F61001">
      <w:pPr>
        <w:spacing w:line="520" w:lineRule="exact"/>
        <w:ind w:firstLine="560"/>
        <w:rPr>
          <w:rFonts w:asciiTheme="minorEastAsia" w:hAnsiTheme="minorEastAsia" w:eastAsiaTheme="minorEastAsia"/>
          <w:color w:val="000000"/>
          <w:sz w:val="28"/>
          <w:szCs w:val="28"/>
          <w:highlight w:val="none"/>
        </w:rPr>
      </w:pPr>
    </w:p>
    <w:p w14:paraId="7D9FC8FC">
      <w:pPr>
        <w:spacing w:line="520" w:lineRule="exact"/>
        <w:ind w:firstLine="560"/>
        <w:rPr>
          <w:rFonts w:asciiTheme="minorEastAsia" w:hAnsiTheme="minorEastAsia" w:eastAsiaTheme="minorEastAsia"/>
          <w:color w:val="000000"/>
          <w:sz w:val="28"/>
          <w:szCs w:val="28"/>
          <w:highlight w:val="none"/>
        </w:rPr>
      </w:pPr>
    </w:p>
    <w:p w14:paraId="7EBC04AD">
      <w:pPr>
        <w:spacing w:line="520" w:lineRule="exact"/>
        <w:ind w:firstLine="560"/>
        <w:rPr>
          <w:rFonts w:asciiTheme="minorEastAsia" w:hAnsiTheme="minorEastAsia" w:eastAsiaTheme="minorEastAsia"/>
          <w:color w:val="000000"/>
          <w:sz w:val="28"/>
          <w:szCs w:val="28"/>
          <w:highlight w:val="none"/>
        </w:rPr>
      </w:pPr>
    </w:p>
    <w:p w14:paraId="53209EE6">
      <w:pPr>
        <w:spacing w:line="520" w:lineRule="exact"/>
        <w:ind w:firstLine="560"/>
        <w:rPr>
          <w:rFonts w:asciiTheme="minorEastAsia" w:hAnsiTheme="minorEastAsia" w:eastAsiaTheme="minorEastAsia"/>
          <w:color w:val="000000"/>
          <w:sz w:val="28"/>
          <w:szCs w:val="28"/>
          <w:highlight w:val="none"/>
        </w:rPr>
      </w:pPr>
    </w:p>
    <w:p w14:paraId="43023E28">
      <w:pPr>
        <w:spacing w:line="520" w:lineRule="exact"/>
        <w:ind w:firstLine="560"/>
        <w:rPr>
          <w:rFonts w:asciiTheme="minorEastAsia" w:hAnsiTheme="minorEastAsia" w:eastAsiaTheme="minorEastAsia"/>
          <w:color w:val="000000"/>
          <w:sz w:val="28"/>
          <w:szCs w:val="28"/>
          <w:highlight w:val="none"/>
        </w:rPr>
      </w:pPr>
    </w:p>
    <w:p w14:paraId="3C43FA07">
      <w:pPr>
        <w:spacing w:line="520" w:lineRule="exact"/>
        <w:ind w:firstLine="560"/>
        <w:rPr>
          <w:rFonts w:asciiTheme="minorEastAsia" w:hAnsiTheme="minorEastAsia" w:eastAsiaTheme="minorEastAsia"/>
          <w:color w:val="000000"/>
          <w:sz w:val="28"/>
          <w:szCs w:val="28"/>
          <w:highlight w:val="none"/>
        </w:rPr>
      </w:pPr>
    </w:p>
    <w:p w14:paraId="35A8874B">
      <w:pPr>
        <w:spacing w:line="520" w:lineRule="exact"/>
        <w:ind w:firstLine="560"/>
        <w:rPr>
          <w:rFonts w:asciiTheme="minorEastAsia" w:hAnsiTheme="minorEastAsia" w:eastAsiaTheme="minorEastAsia"/>
          <w:color w:val="000000"/>
          <w:sz w:val="28"/>
          <w:szCs w:val="28"/>
          <w:highlight w:val="none"/>
        </w:rPr>
      </w:pPr>
    </w:p>
    <w:p w14:paraId="0C71A9A3">
      <w:pPr>
        <w:spacing w:line="520" w:lineRule="exact"/>
        <w:ind w:firstLine="560"/>
        <w:rPr>
          <w:rFonts w:asciiTheme="minorEastAsia" w:hAnsiTheme="minorEastAsia" w:eastAsiaTheme="minorEastAsia"/>
          <w:color w:val="000000"/>
          <w:sz w:val="28"/>
          <w:szCs w:val="28"/>
          <w:highlight w:val="none"/>
        </w:rPr>
      </w:pPr>
    </w:p>
    <w:p w14:paraId="424776EE">
      <w:pPr>
        <w:spacing w:line="520" w:lineRule="exact"/>
        <w:ind w:firstLine="560"/>
        <w:rPr>
          <w:rFonts w:asciiTheme="minorEastAsia" w:hAnsiTheme="minorEastAsia" w:eastAsiaTheme="minorEastAsia"/>
          <w:color w:val="000000"/>
          <w:sz w:val="28"/>
          <w:szCs w:val="28"/>
          <w:highlight w:val="none"/>
        </w:rPr>
      </w:pPr>
    </w:p>
    <w:p w14:paraId="1F984AA1">
      <w:pPr>
        <w:spacing w:line="520" w:lineRule="exact"/>
        <w:ind w:firstLine="560"/>
        <w:rPr>
          <w:rFonts w:asciiTheme="minorEastAsia" w:hAnsiTheme="minorEastAsia" w:eastAsiaTheme="minorEastAsia"/>
          <w:color w:val="000000"/>
          <w:sz w:val="28"/>
          <w:szCs w:val="28"/>
          <w:highlight w:val="none"/>
        </w:rPr>
      </w:pPr>
    </w:p>
    <w:p w14:paraId="20B04E13">
      <w:pPr>
        <w:spacing w:line="520" w:lineRule="exact"/>
        <w:ind w:firstLine="560"/>
        <w:rPr>
          <w:rFonts w:asciiTheme="minorEastAsia" w:hAnsiTheme="minorEastAsia" w:eastAsiaTheme="minorEastAsia"/>
          <w:color w:val="000000"/>
          <w:sz w:val="28"/>
          <w:szCs w:val="28"/>
          <w:highlight w:val="none"/>
        </w:rPr>
      </w:pPr>
    </w:p>
    <w:p w14:paraId="2D5914F6">
      <w:pPr>
        <w:spacing w:line="520" w:lineRule="exact"/>
        <w:ind w:firstLine="560"/>
        <w:rPr>
          <w:rFonts w:asciiTheme="minorEastAsia" w:hAnsiTheme="minorEastAsia" w:eastAsiaTheme="minorEastAsia"/>
          <w:color w:val="000000"/>
          <w:sz w:val="28"/>
          <w:szCs w:val="28"/>
          <w:highlight w:val="none"/>
        </w:rPr>
      </w:pPr>
    </w:p>
    <w:p w14:paraId="61416C97">
      <w:pPr>
        <w:spacing w:line="520" w:lineRule="exact"/>
        <w:ind w:firstLine="560"/>
        <w:rPr>
          <w:rFonts w:asciiTheme="minorEastAsia" w:hAnsiTheme="minorEastAsia" w:eastAsiaTheme="minorEastAsia"/>
          <w:color w:val="000000"/>
          <w:sz w:val="28"/>
          <w:szCs w:val="28"/>
          <w:highlight w:val="none"/>
        </w:rPr>
      </w:pPr>
    </w:p>
    <w:p w14:paraId="52B7D757">
      <w:pPr>
        <w:spacing w:line="520" w:lineRule="exact"/>
        <w:ind w:firstLine="560"/>
        <w:rPr>
          <w:rFonts w:asciiTheme="minorEastAsia" w:hAnsiTheme="minorEastAsia" w:eastAsiaTheme="minorEastAsia"/>
          <w:color w:val="000000"/>
          <w:sz w:val="28"/>
          <w:szCs w:val="28"/>
          <w:highlight w:val="none"/>
        </w:rPr>
      </w:pPr>
    </w:p>
    <w:p w14:paraId="59DEC47C">
      <w:pPr>
        <w:spacing w:line="520" w:lineRule="exact"/>
        <w:ind w:firstLine="560"/>
        <w:rPr>
          <w:rFonts w:asciiTheme="minorEastAsia" w:hAnsiTheme="minorEastAsia" w:eastAsiaTheme="minorEastAsia"/>
          <w:color w:val="000000"/>
          <w:sz w:val="28"/>
          <w:szCs w:val="28"/>
          <w:highlight w:val="none"/>
        </w:rPr>
      </w:pPr>
    </w:p>
    <w:p w14:paraId="5D1FAB75">
      <w:pPr>
        <w:spacing w:line="520" w:lineRule="exact"/>
        <w:ind w:firstLine="560"/>
        <w:rPr>
          <w:rFonts w:asciiTheme="minorEastAsia" w:hAnsiTheme="minorEastAsia" w:eastAsiaTheme="minorEastAsia"/>
          <w:color w:val="000000"/>
          <w:sz w:val="28"/>
          <w:szCs w:val="28"/>
          <w:highlight w:val="none"/>
        </w:rPr>
      </w:pPr>
    </w:p>
    <w:p w14:paraId="2D07C65C">
      <w:pPr>
        <w:spacing w:line="520" w:lineRule="exact"/>
        <w:ind w:firstLine="560"/>
        <w:rPr>
          <w:rFonts w:asciiTheme="minorEastAsia" w:hAnsiTheme="minorEastAsia" w:eastAsiaTheme="minorEastAsia"/>
          <w:color w:val="000000"/>
          <w:sz w:val="28"/>
          <w:szCs w:val="28"/>
          <w:highlight w:val="none"/>
        </w:rPr>
      </w:pPr>
    </w:p>
    <w:p w14:paraId="7E87486D">
      <w:pPr>
        <w:spacing w:line="520" w:lineRule="exact"/>
        <w:ind w:firstLine="560"/>
        <w:rPr>
          <w:rFonts w:asciiTheme="minorEastAsia" w:hAnsiTheme="minorEastAsia" w:eastAsiaTheme="minorEastAsia"/>
          <w:color w:val="000000"/>
          <w:sz w:val="28"/>
          <w:szCs w:val="28"/>
          <w:highlight w:val="none"/>
        </w:rPr>
      </w:pPr>
    </w:p>
    <w:p w14:paraId="4D1F1CC7">
      <w:pPr>
        <w:spacing w:line="520" w:lineRule="exact"/>
        <w:ind w:firstLine="560"/>
        <w:rPr>
          <w:rFonts w:asciiTheme="minorEastAsia" w:hAnsiTheme="minorEastAsia" w:eastAsiaTheme="minorEastAsia"/>
          <w:color w:val="000000"/>
          <w:sz w:val="28"/>
          <w:szCs w:val="28"/>
          <w:highlight w:val="none"/>
        </w:rPr>
      </w:pPr>
    </w:p>
    <w:p w14:paraId="755B85A4">
      <w:pPr>
        <w:spacing w:line="520" w:lineRule="exact"/>
        <w:ind w:firstLine="560"/>
        <w:rPr>
          <w:rFonts w:asciiTheme="minorEastAsia" w:hAnsiTheme="minorEastAsia" w:eastAsiaTheme="minorEastAsia"/>
          <w:color w:val="000000"/>
          <w:sz w:val="28"/>
          <w:szCs w:val="28"/>
          <w:highlight w:val="none"/>
        </w:rPr>
      </w:pPr>
    </w:p>
    <w:p w14:paraId="650AA17A">
      <w:pPr>
        <w:spacing w:line="520" w:lineRule="exact"/>
        <w:ind w:firstLine="560"/>
        <w:rPr>
          <w:rFonts w:asciiTheme="minorEastAsia" w:hAnsiTheme="minorEastAsia" w:eastAsiaTheme="minorEastAsia"/>
          <w:sz w:val="28"/>
          <w:szCs w:val="28"/>
          <w:highlight w:val="none"/>
        </w:rPr>
      </w:pPr>
    </w:p>
    <w:p w14:paraId="0BBABDB7">
      <w:pPr>
        <w:pStyle w:val="21"/>
        <w:spacing w:line="520" w:lineRule="exact"/>
        <w:ind w:firstLine="0" w:firstLineChars="0"/>
        <w:outlineLvl w:val="9"/>
        <w:rPr>
          <w:rFonts w:cs="宋体" w:asciiTheme="minorEastAsia" w:hAnsiTheme="minorEastAsia" w:eastAsiaTheme="minorEastAsia"/>
          <w:b w:val="0"/>
          <w:color w:val="000000"/>
          <w:sz w:val="28"/>
          <w:szCs w:val="28"/>
          <w:highlight w:val="none"/>
        </w:rPr>
      </w:pPr>
    </w:p>
    <w:p w14:paraId="5341BCBC">
      <w:pPr>
        <w:pStyle w:val="21"/>
        <w:spacing w:line="520" w:lineRule="exact"/>
        <w:ind w:firstLine="0" w:firstLineChars="0"/>
        <w:rPr>
          <w:rFonts w:asciiTheme="minorEastAsia" w:hAnsiTheme="minorEastAsia" w:eastAsiaTheme="minorEastAsia"/>
          <w:color w:val="000000"/>
          <w:kern w:val="2"/>
          <w:sz w:val="44"/>
          <w:szCs w:val="44"/>
          <w:highlight w:val="none"/>
          <w:lang w:val="zh-CN"/>
        </w:rPr>
      </w:pPr>
      <w:bookmarkStart w:id="224" w:name="_Toc12870"/>
      <w:r>
        <w:rPr>
          <w:rFonts w:hint="eastAsia" w:asciiTheme="minorEastAsia" w:hAnsiTheme="minorEastAsia" w:eastAsiaTheme="minorEastAsia"/>
          <w:color w:val="000000"/>
          <w:kern w:val="2"/>
          <w:sz w:val="44"/>
          <w:szCs w:val="44"/>
          <w:highlight w:val="none"/>
          <w:lang w:val="zh-CN"/>
        </w:rPr>
        <w:t>第五部分  采购项目要求及技术参数</w:t>
      </w:r>
      <w:bookmarkEnd w:id="224"/>
      <w:bookmarkStart w:id="225" w:name="_Toc116636454"/>
      <w:bookmarkStart w:id="226" w:name="_Toc38126902"/>
      <w:bookmarkStart w:id="227" w:name="_Toc38020434"/>
      <w:bookmarkStart w:id="228" w:name="_Toc304808877"/>
    </w:p>
    <w:p w14:paraId="0A889168">
      <w:pPr>
        <w:spacing w:line="520" w:lineRule="exact"/>
        <w:ind w:firstLine="562"/>
        <w:jc w:val="center"/>
        <w:rPr>
          <w:rFonts w:asciiTheme="minorEastAsia" w:hAnsiTheme="minorEastAsia" w:eastAsiaTheme="minorEastAsia"/>
          <w:b/>
          <w:color w:val="000000"/>
          <w:sz w:val="28"/>
          <w:szCs w:val="28"/>
          <w:highlight w:val="none"/>
          <w:u w:val="single"/>
        </w:rPr>
      </w:pPr>
    </w:p>
    <w:p w14:paraId="0349A1F7">
      <w:pPr>
        <w:spacing w:line="520" w:lineRule="exact"/>
        <w:ind w:firstLine="562"/>
        <w:rPr>
          <w:rFonts w:asciiTheme="minorEastAsia" w:hAnsiTheme="minorEastAsia" w:eastAsiaTheme="minorEastAsia"/>
          <w:b/>
          <w:color w:val="000000"/>
          <w:sz w:val="28"/>
          <w:szCs w:val="28"/>
          <w:highlight w:val="none"/>
          <w:u w:val="single"/>
        </w:rPr>
      </w:pPr>
    </w:p>
    <w:p w14:paraId="0C86667A">
      <w:pPr>
        <w:spacing w:line="520" w:lineRule="exact"/>
        <w:ind w:firstLine="562"/>
        <w:rPr>
          <w:rFonts w:asciiTheme="minorEastAsia" w:hAnsiTheme="minorEastAsia" w:eastAsiaTheme="minorEastAsia"/>
          <w:b/>
          <w:color w:val="000000"/>
          <w:sz w:val="28"/>
          <w:szCs w:val="28"/>
          <w:highlight w:val="none"/>
          <w:u w:val="single"/>
        </w:rPr>
      </w:pPr>
    </w:p>
    <w:p w14:paraId="07A59A6E">
      <w:pPr>
        <w:spacing w:line="520" w:lineRule="exact"/>
        <w:ind w:firstLine="562"/>
        <w:rPr>
          <w:rFonts w:asciiTheme="minorEastAsia" w:hAnsiTheme="minorEastAsia" w:eastAsiaTheme="minorEastAsia"/>
          <w:b/>
          <w:color w:val="000000"/>
          <w:sz w:val="28"/>
          <w:szCs w:val="28"/>
          <w:highlight w:val="none"/>
          <w:u w:val="single"/>
        </w:rPr>
      </w:pPr>
    </w:p>
    <w:p w14:paraId="2A67D828">
      <w:pPr>
        <w:spacing w:line="520" w:lineRule="exact"/>
        <w:ind w:firstLine="562"/>
        <w:rPr>
          <w:rFonts w:asciiTheme="minorEastAsia" w:hAnsiTheme="minorEastAsia" w:eastAsiaTheme="minorEastAsia"/>
          <w:b/>
          <w:color w:val="000000"/>
          <w:sz w:val="28"/>
          <w:szCs w:val="28"/>
          <w:highlight w:val="none"/>
          <w:u w:val="single"/>
        </w:rPr>
      </w:pPr>
    </w:p>
    <w:p w14:paraId="39043273">
      <w:pPr>
        <w:pStyle w:val="53"/>
        <w:tabs>
          <w:tab w:val="clear" w:pos="120"/>
        </w:tabs>
        <w:spacing w:line="520" w:lineRule="exact"/>
        <w:ind w:left="0" w:right="-147"/>
        <w:jc w:val="center"/>
        <w:outlineLvl w:val="9"/>
        <w:rPr>
          <w:rFonts w:asciiTheme="minorEastAsia" w:hAnsiTheme="minorEastAsia" w:eastAsiaTheme="minorEastAsia"/>
          <w:b/>
          <w:color w:val="000000"/>
          <w:sz w:val="28"/>
          <w:szCs w:val="28"/>
          <w:highlight w:val="none"/>
        </w:rPr>
      </w:pPr>
    </w:p>
    <w:bookmarkEnd w:id="225"/>
    <w:bookmarkEnd w:id="226"/>
    <w:bookmarkEnd w:id="227"/>
    <w:bookmarkEnd w:id="228"/>
    <w:p w14:paraId="32D32AF7">
      <w:pPr>
        <w:spacing w:line="520" w:lineRule="exact"/>
        <w:ind w:firstLine="562"/>
        <w:jc w:val="left"/>
        <w:rPr>
          <w:rFonts w:asciiTheme="minorEastAsia" w:hAnsiTheme="minorEastAsia" w:eastAsiaTheme="minorEastAsia"/>
          <w:b/>
          <w:color w:val="000000"/>
          <w:sz w:val="28"/>
          <w:szCs w:val="28"/>
          <w:highlight w:val="none"/>
        </w:rPr>
      </w:pPr>
    </w:p>
    <w:p w14:paraId="378FF674">
      <w:pPr>
        <w:spacing w:line="520" w:lineRule="exact"/>
        <w:ind w:firstLine="562"/>
        <w:jc w:val="left"/>
        <w:rPr>
          <w:rFonts w:asciiTheme="minorEastAsia" w:hAnsiTheme="minorEastAsia" w:eastAsiaTheme="minorEastAsia"/>
          <w:b/>
          <w:color w:val="000000"/>
          <w:sz w:val="28"/>
          <w:szCs w:val="28"/>
          <w:highlight w:val="none"/>
        </w:rPr>
      </w:pPr>
    </w:p>
    <w:p w14:paraId="496AAFFC">
      <w:pPr>
        <w:spacing w:line="520" w:lineRule="exact"/>
        <w:ind w:firstLine="562"/>
        <w:jc w:val="left"/>
        <w:rPr>
          <w:rFonts w:asciiTheme="minorEastAsia" w:hAnsiTheme="minorEastAsia" w:eastAsiaTheme="minorEastAsia"/>
          <w:b/>
          <w:color w:val="000000"/>
          <w:sz w:val="28"/>
          <w:szCs w:val="28"/>
          <w:highlight w:val="none"/>
        </w:rPr>
      </w:pPr>
    </w:p>
    <w:p w14:paraId="28F053D7">
      <w:pPr>
        <w:spacing w:line="520" w:lineRule="exact"/>
        <w:ind w:firstLine="562"/>
        <w:jc w:val="left"/>
        <w:rPr>
          <w:rFonts w:asciiTheme="minorEastAsia" w:hAnsiTheme="minorEastAsia" w:eastAsiaTheme="minorEastAsia"/>
          <w:b/>
          <w:color w:val="000000"/>
          <w:sz w:val="28"/>
          <w:szCs w:val="28"/>
          <w:highlight w:val="none"/>
        </w:rPr>
      </w:pPr>
    </w:p>
    <w:p w14:paraId="0C5508C7">
      <w:pPr>
        <w:ind w:firstLine="562"/>
        <w:rPr>
          <w:rFonts w:asciiTheme="minorEastAsia" w:hAnsiTheme="minorEastAsia" w:eastAsiaTheme="minorEastAsia"/>
          <w:b/>
          <w:color w:val="000000"/>
          <w:sz w:val="28"/>
          <w:szCs w:val="28"/>
          <w:highlight w:val="none"/>
        </w:rPr>
      </w:pPr>
      <w:r>
        <w:rPr>
          <w:rFonts w:asciiTheme="minorEastAsia" w:hAnsiTheme="minorEastAsia" w:eastAsiaTheme="minorEastAsia"/>
          <w:b/>
          <w:color w:val="000000"/>
          <w:sz w:val="28"/>
          <w:szCs w:val="28"/>
          <w:highlight w:val="none"/>
        </w:rPr>
        <w:br w:type="page"/>
      </w:r>
    </w:p>
    <w:p w14:paraId="6EB1E9A4">
      <w:pPr>
        <w:pStyle w:val="21"/>
        <w:spacing w:before="0" w:after="0" w:line="360" w:lineRule="auto"/>
        <w:outlineLvl w:val="1"/>
        <w:rPr>
          <w:rFonts w:hint="eastAsia" w:ascii="宋体" w:hAnsi="宋体" w:eastAsia="宋体" w:cs="宋体"/>
          <w:color w:val="auto"/>
          <w:szCs w:val="36"/>
          <w:highlight w:val="none"/>
        </w:rPr>
      </w:pPr>
      <w:bookmarkStart w:id="229" w:name="_Toc7545"/>
      <w:bookmarkStart w:id="230" w:name="_Toc19784"/>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lang w:val="zh-CN"/>
        </w:rPr>
        <w:t>投标要求</w:t>
      </w:r>
      <w:bookmarkEnd w:id="229"/>
      <w:bookmarkEnd w:id="230"/>
    </w:p>
    <w:p w14:paraId="5244B263">
      <w:pPr>
        <w:pStyle w:val="21"/>
        <w:keepNext w:val="0"/>
        <w:keepLines w:val="0"/>
        <w:pageBreakBefore w:val="0"/>
        <w:widowControl w:val="0"/>
        <w:kinsoku/>
        <w:wordWrap/>
        <w:overflowPunct/>
        <w:topLinePunct w:val="0"/>
        <w:bidi w:val="0"/>
        <w:adjustRightInd/>
        <w:snapToGrid/>
        <w:spacing w:before="0" w:after="0" w:line="520" w:lineRule="exact"/>
        <w:jc w:val="left"/>
        <w:textAlignment w:val="auto"/>
        <w:outlineLvl w:val="1"/>
        <w:rPr>
          <w:rFonts w:hint="eastAsia" w:cs="宋体" w:asciiTheme="minorEastAsia" w:hAnsiTheme="minorEastAsia" w:eastAsiaTheme="minorEastAsia"/>
          <w:b/>
          <w:bCs w:val="0"/>
          <w:color w:val="000000"/>
          <w:sz w:val="28"/>
          <w:szCs w:val="28"/>
          <w:highlight w:val="none"/>
          <w:lang w:val="zh-CN" w:eastAsia="zh-CN" w:bidi="ar-SA"/>
        </w:rPr>
      </w:pPr>
      <w:bookmarkStart w:id="231" w:name="_Toc21362"/>
      <w:bookmarkStart w:id="232" w:name="_Toc515908232"/>
      <w:bookmarkStart w:id="233" w:name="_Toc4601"/>
      <w:bookmarkStart w:id="234" w:name="_Toc13639"/>
      <w:r>
        <w:rPr>
          <w:rFonts w:hint="eastAsia" w:cs="宋体" w:asciiTheme="minorEastAsia" w:hAnsiTheme="minorEastAsia" w:eastAsiaTheme="minorEastAsia"/>
          <w:b/>
          <w:bCs w:val="0"/>
          <w:color w:val="000000"/>
          <w:sz w:val="28"/>
          <w:szCs w:val="28"/>
          <w:highlight w:val="none"/>
          <w:lang w:val="zh-CN" w:eastAsia="zh-CN" w:bidi="ar-SA"/>
        </w:rPr>
        <w:t>1.投标说明</w:t>
      </w:r>
      <w:bookmarkEnd w:id="231"/>
      <w:bookmarkEnd w:id="232"/>
      <w:bookmarkEnd w:id="233"/>
      <w:bookmarkEnd w:id="234"/>
    </w:p>
    <w:p w14:paraId="1CEF4C67">
      <w:pPr>
        <w:keepNext w:val="0"/>
        <w:keepLines w:val="0"/>
        <w:pageBreakBefore w:val="0"/>
        <w:widowControl w:val="0"/>
        <w:kinsoku/>
        <w:wordWrap/>
        <w:overflowPunct/>
        <w:topLinePunct w:val="0"/>
        <w:autoSpaceDE w:val="0"/>
        <w:autoSpaceDN w:val="0"/>
        <w:bidi w:val="0"/>
        <w:adjustRightInd/>
        <w:snapToGrid/>
        <w:spacing w:line="520" w:lineRule="exact"/>
        <w:ind w:firstLine="584" w:firstLineChars="200"/>
        <w:textAlignment w:val="auto"/>
        <w:rPr>
          <w:rFonts w:hint="eastAsia" w:cs="仿宋_GB2312" w:asciiTheme="minorEastAsia" w:hAnsiTheme="minorEastAsia" w:eastAsiaTheme="minorEastAsia"/>
          <w:spacing w:val="6"/>
          <w:sz w:val="28"/>
          <w:szCs w:val="28"/>
          <w:highlight w:val="none"/>
          <w:lang w:val="zh-CN" w:eastAsia="zh-CN" w:bidi="ar-SA"/>
        </w:rPr>
      </w:pPr>
      <w:r>
        <w:rPr>
          <w:rFonts w:hint="eastAsia" w:cs="仿宋_GB2312" w:asciiTheme="minorEastAsia" w:hAnsiTheme="minorEastAsia" w:eastAsiaTheme="minorEastAsia"/>
          <w:spacing w:val="6"/>
          <w:sz w:val="28"/>
          <w:szCs w:val="28"/>
          <w:highlight w:val="none"/>
          <w:lang w:val="zh-CN" w:eastAsia="zh-CN" w:bidi="ar-SA"/>
        </w:rPr>
        <w:t>1.</w:t>
      </w:r>
      <w:r>
        <w:rPr>
          <w:rFonts w:hint="eastAsia" w:cs="仿宋_GB2312" w:asciiTheme="minorEastAsia" w:hAnsiTheme="minorEastAsia" w:eastAsiaTheme="minorEastAsia"/>
          <w:spacing w:val="6"/>
          <w:sz w:val="28"/>
          <w:szCs w:val="28"/>
          <w:highlight w:val="none"/>
          <w:lang w:val="en-US" w:eastAsia="zh-CN" w:bidi="ar-SA"/>
        </w:rPr>
        <w:t xml:space="preserve">1 </w:t>
      </w:r>
      <w:r>
        <w:rPr>
          <w:rFonts w:hint="eastAsia" w:cs="仿宋_GB2312" w:asciiTheme="minorEastAsia" w:hAnsiTheme="minorEastAsia" w:eastAsiaTheme="minorEastAsia"/>
          <w:spacing w:val="6"/>
          <w:sz w:val="28"/>
          <w:szCs w:val="28"/>
          <w:highlight w:val="none"/>
          <w:lang w:val="zh-CN" w:eastAsia="zh-CN" w:bidi="ar-SA"/>
        </w:rPr>
        <w:t>投标人必须如实填写“技术规格响应表”，在“投标产品技术参数、指标”栏中列出所投产品的具体技术参数、指标；以采购人需求为最低指标要求，投标人对超出或不满足最低指标要求的指标需列出“＋、-”偏差。</w:t>
      </w:r>
    </w:p>
    <w:p w14:paraId="4447C7E8">
      <w:pPr>
        <w:keepNext w:val="0"/>
        <w:keepLines w:val="0"/>
        <w:pageBreakBefore w:val="0"/>
        <w:widowControl w:val="0"/>
        <w:kinsoku/>
        <w:wordWrap/>
        <w:overflowPunct/>
        <w:topLinePunct w:val="0"/>
        <w:autoSpaceDE w:val="0"/>
        <w:autoSpaceDN w:val="0"/>
        <w:bidi w:val="0"/>
        <w:adjustRightInd/>
        <w:snapToGrid/>
        <w:spacing w:line="520" w:lineRule="exact"/>
        <w:ind w:firstLine="584" w:firstLineChars="200"/>
        <w:textAlignment w:val="auto"/>
        <w:rPr>
          <w:rFonts w:hint="eastAsia" w:cs="仿宋_GB2312" w:asciiTheme="minorEastAsia" w:hAnsiTheme="minorEastAsia" w:eastAsiaTheme="minorEastAsia"/>
          <w:spacing w:val="6"/>
          <w:sz w:val="28"/>
          <w:szCs w:val="28"/>
          <w:highlight w:val="none"/>
          <w:lang w:val="zh-CN" w:eastAsia="zh-CN" w:bidi="ar-SA"/>
        </w:rPr>
      </w:pPr>
      <w:r>
        <w:rPr>
          <w:rFonts w:hint="eastAsia" w:cs="仿宋_GB2312" w:asciiTheme="minorEastAsia" w:hAnsiTheme="minorEastAsia" w:eastAsiaTheme="minorEastAsia"/>
          <w:spacing w:val="6"/>
          <w:sz w:val="28"/>
          <w:szCs w:val="28"/>
          <w:highlight w:val="none"/>
          <w:lang w:val="en-US" w:eastAsia="zh-CN" w:bidi="ar-SA"/>
        </w:rPr>
        <w:t>1.2所投产品或其任何一部分不得侵犯专利权、著作权、商标权和工业设计权等知识产权。</w:t>
      </w:r>
    </w:p>
    <w:p w14:paraId="58883096">
      <w:pPr>
        <w:keepNext w:val="0"/>
        <w:keepLines w:val="0"/>
        <w:pageBreakBefore w:val="0"/>
        <w:widowControl w:val="0"/>
        <w:kinsoku/>
        <w:wordWrap/>
        <w:overflowPunct/>
        <w:topLinePunct w:val="0"/>
        <w:autoSpaceDE w:val="0"/>
        <w:autoSpaceDN w:val="0"/>
        <w:bidi w:val="0"/>
        <w:adjustRightInd/>
        <w:snapToGrid/>
        <w:spacing w:line="520" w:lineRule="exact"/>
        <w:ind w:firstLine="584" w:firstLineChars="200"/>
        <w:textAlignment w:val="auto"/>
        <w:rPr>
          <w:rFonts w:hint="eastAsia" w:cs="仿宋_GB2312" w:asciiTheme="minorEastAsia" w:hAnsiTheme="minorEastAsia" w:eastAsiaTheme="minorEastAsia"/>
          <w:spacing w:val="6"/>
          <w:sz w:val="28"/>
          <w:szCs w:val="28"/>
          <w:highlight w:val="none"/>
          <w:lang w:val="en-US" w:eastAsia="zh-CN" w:bidi="ar-SA"/>
        </w:rPr>
      </w:pPr>
      <w:r>
        <w:rPr>
          <w:rFonts w:hint="eastAsia" w:cs="仿宋_GB2312" w:asciiTheme="minorEastAsia" w:hAnsiTheme="minorEastAsia" w:eastAsiaTheme="minorEastAsia"/>
          <w:spacing w:val="6"/>
          <w:sz w:val="28"/>
          <w:szCs w:val="28"/>
          <w:highlight w:val="none"/>
          <w:lang w:val="en-US" w:eastAsia="zh-CN" w:bidi="ar-SA"/>
        </w:rPr>
        <w:t>1.3 项目中标后分包情况：不允许。</w:t>
      </w:r>
    </w:p>
    <w:p w14:paraId="7405944E">
      <w:pPr>
        <w:pStyle w:val="21"/>
        <w:keepNext w:val="0"/>
        <w:keepLines w:val="0"/>
        <w:pageBreakBefore w:val="0"/>
        <w:widowControl w:val="0"/>
        <w:kinsoku/>
        <w:wordWrap/>
        <w:overflowPunct/>
        <w:topLinePunct w:val="0"/>
        <w:bidi w:val="0"/>
        <w:adjustRightInd/>
        <w:snapToGrid/>
        <w:spacing w:before="0" w:after="0" w:line="520" w:lineRule="exact"/>
        <w:jc w:val="left"/>
        <w:textAlignment w:val="auto"/>
        <w:outlineLvl w:val="1"/>
        <w:rPr>
          <w:rFonts w:hint="eastAsia" w:cs="宋体" w:asciiTheme="minorEastAsia" w:hAnsiTheme="minorEastAsia" w:eastAsiaTheme="minorEastAsia"/>
          <w:b/>
          <w:bCs w:val="0"/>
          <w:color w:val="000000"/>
          <w:sz w:val="28"/>
          <w:szCs w:val="28"/>
          <w:highlight w:val="none"/>
          <w:lang w:val="zh-CN" w:eastAsia="zh-CN" w:bidi="ar-SA"/>
        </w:rPr>
      </w:pPr>
      <w:bookmarkStart w:id="235" w:name="_Toc515908233"/>
      <w:bookmarkStart w:id="236" w:name="_Toc24104"/>
      <w:bookmarkStart w:id="237" w:name="_Toc18373"/>
      <w:bookmarkStart w:id="238" w:name="_Toc26125"/>
      <w:r>
        <w:rPr>
          <w:rFonts w:hint="eastAsia" w:cs="宋体" w:asciiTheme="minorEastAsia" w:hAnsiTheme="minorEastAsia" w:eastAsiaTheme="minorEastAsia"/>
          <w:b/>
          <w:bCs w:val="0"/>
          <w:color w:val="000000"/>
          <w:sz w:val="28"/>
          <w:szCs w:val="28"/>
          <w:highlight w:val="none"/>
          <w:lang w:val="zh-CN" w:eastAsia="zh-CN" w:bidi="ar-SA"/>
        </w:rPr>
        <w:t>2.</w:t>
      </w:r>
      <w:bookmarkEnd w:id="235"/>
      <w:bookmarkEnd w:id="236"/>
      <w:bookmarkEnd w:id="237"/>
      <w:bookmarkEnd w:id="238"/>
      <w:r>
        <w:rPr>
          <w:rFonts w:hint="eastAsia" w:cs="宋体" w:asciiTheme="minorEastAsia" w:hAnsiTheme="minorEastAsia" w:eastAsiaTheme="minorEastAsia"/>
          <w:b/>
          <w:bCs w:val="0"/>
          <w:color w:val="000000"/>
          <w:sz w:val="28"/>
          <w:szCs w:val="28"/>
          <w:highlight w:val="none"/>
          <w:lang w:val="zh-CN" w:eastAsia="zh-CN" w:bidi="ar-SA"/>
        </w:rPr>
        <w:t>供货范围</w:t>
      </w:r>
    </w:p>
    <w:p w14:paraId="3B270827">
      <w:pPr>
        <w:keepNext w:val="0"/>
        <w:keepLines w:val="0"/>
        <w:pageBreakBefore w:val="0"/>
        <w:widowControl w:val="0"/>
        <w:kinsoku/>
        <w:wordWrap/>
        <w:overflowPunct/>
        <w:topLinePunct w:val="0"/>
        <w:autoSpaceDE w:val="0"/>
        <w:autoSpaceDN w:val="0"/>
        <w:bidi w:val="0"/>
        <w:adjustRightInd/>
        <w:snapToGrid/>
        <w:spacing w:line="520" w:lineRule="exact"/>
        <w:ind w:firstLine="584" w:firstLineChars="200"/>
        <w:textAlignment w:val="auto"/>
        <w:rPr>
          <w:rFonts w:hint="eastAsia" w:cs="仿宋_GB2312" w:asciiTheme="minorEastAsia" w:hAnsiTheme="minorEastAsia" w:eastAsiaTheme="minorEastAsia"/>
          <w:spacing w:val="6"/>
          <w:sz w:val="28"/>
          <w:szCs w:val="28"/>
          <w:highlight w:val="none"/>
          <w:lang w:val="zh-CN" w:eastAsia="zh-CN" w:bidi="ar-SA"/>
        </w:rPr>
      </w:pPr>
      <w:r>
        <w:rPr>
          <w:rFonts w:hint="eastAsia" w:cs="仿宋_GB2312" w:asciiTheme="minorEastAsia" w:hAnsiTheme="minorEastAsia" w:eastAsiaTheme="minorEastAsia"/>
          <w:spacing w:val="6"/>
          <w:sz w:val="28"/>
          <w:szCs w:val="28"/>
          <w:highlight w:val="none"/>
          <w:lang w:val="en-US" w:eastAsia="zh-CN" w:bidi="ar-SA"/>
        </w:rPr>
        <w:t>供货范围</w:t>
      </w:r>
      <w:r>
        <w:rPr>
          <w:rFonts w:hint="eastAsia" w:cs="仿宋_GB2312" w:asciiTheme="minorEastAsia" w:hAnsiTheme="minorEastAsia" w:eastAsiaTheme="minorEastAsia"/>
          <w:spacing w:val="6"/>
          <w:sz w:val="28"/>
          <w:szCs w:val="28"/>
          <w:highlight w:val="none"/>
          <w:lang w:val="zh-CN" w:eastAsia="zh-CN" w:bidi="ar-SA"/>
        </w:rPr>
        <w:t>：货物及货物的</w:t>
      </w:r>
      <w:r>
        <w:rPr>
          <w:rFonts w:hint="eastAsia" w:cs="仿宋_GB2312" w:asciiTheme="minorEastAsia" w:hAnsiTheme="minorEastAsia" w:eastAsiaTheme="minorEastAsia"/>
          <w:spacing w:val="6"/>
          <w:sz w:val="28"/>
          <w:szCs w:val="28"/>
          <w:highlight w:val="none"/>
          <w:lang w:val="en-US" w:eastAsia="zh-CN" w:bidi="ar-SA"/>
        </w:rPr>
        <w:t>包装、</w:t>
      </w:r>
      <w:r>
        <w:rPr>
          <w:rFonts w:hint="eastAsia" w:cs="仿宋_GB2312" w:asciiTheme="minorEastAsia" w:hAnsiTheme="minorEastAsia" w:eastAsiaTheme="minorEastAsia"/>
          <w:spacing w:val="6"/>
          <w:sz w:val="28"/>
          <w:szCs w:val="28"/>
          <w:highlight w:val="none"/>
          <w:lang w:val="zh-CN" w:eastAsia="zh-CN" w:bidi="ar-SA"/>
        </w:rPr>
        <w:t>运输、</w:t>
      </w:r>
      <w:r>
        <w:rPr>
          <w:rFonts w:hint="eastAsia" w:cs="仿宋_GB2312" w:asciiTheme="minorEastAsia" w:hAnsiTheme="minorEastAsia" w:eastAsiaTheme="minorEastAsia"/>
          <w:spacing w:val="6"/>
          <w:sz w:val="28"/>
          <w:szCs w:val="28"/>
          <w:highlight w:val="none"/>
          <w:lang w:val="en-US" w:eastAsia="zh-CN" w:bidi="ar-SA"/>
        </w:rPr>
        <w:t>售后服务等</w:t>
      </w:r>
      <w:r>
        <w:rPr>
          <w:rFonts w:hint="eastAsia" w:cs="仿宋_GB2312" w:asciiTheme="minorEastAsia" w:hAnsiTheme="minorEastAsia" w:eastAsiaTheme="minorEastAsia"/>
          <w:spacing w:val="6"/>
          <w:sz w:val="28"/>
          <w:szCs w:val="28"/>
          <w:highlight w:val="none"/>
          <w:lang w:val="zh-CN" w:eastAsia="zh-CN" w:bidi="ar-SA"/>
        </w:rPr>
        <w:t>。</w:t>
      </w:r>
    </w:p>
    <w:p w14:paraId="4349221E">
      <w:pPr>
        <w:jc w:val="left"/>
        <w:rPr>
          <w:rFonts w:hint="eastAsia" w:asciiTheme="minorEastAsia" w:hAnsiTheme="minorEastAsia" w:eastAsiaTheme="minorEastAsia" w:cstheme="minorEastAsia"/>
          <w:i w:val="0"/>
          <w:iCs w:val="0"/>
          <w:caps w:val="0"/>
          <w:color w:val="232323"/>
          <w:spacing w:val="0"/>
          <w:sz w:val="28"/>
          <w:szCs w:val="28"/>
          <w:shd w:val="clear" w:fill="FFFFFF"/>
          <w:lang w:val="en-US" w:eastAsia="zh-CN"/>
        </w:rPr>
      </w:pPr>
      <w:r>
        <w:rPr>
          <w:rFonts w:hint="eastAsia" w:asciiTheme="minorEastAsia" w:hAnsiTheme="minorEastAsia" w:eastAsiaTheme="minorEastAsia" w:cstheme="minorEastAsia"/>
          <w:i w:val="0"/>
          <w:iCs w:val="0"/>
          <w:caps w:val="0"/>
          <w:color w:val="232323"/>
          <w:spacing w:val="0"/>
          <w:sz w:val="28"/>
          <w:szCs w:val="28"/>
          <w:shd w:val="clear" w:fill="FFFFFF"/>
          <w:lang w:val="en-US" w:eastAsia="zh-CN"/>
        </w:rPr>
        <w:t>森林防火：</w:t>
      </w:r>
    </w:p>
    <w:p w14:paraId="0BEBD688">
      <w:pPr>
        <w:jc w:val="left"/>
        <w:rPr>
          <w:rFonts w:hint="eastAsia" w:asciiTheme="minorEastAsia" w:hAnsiTheme="minorEastAsia" w:eastAsiaTheme="minorEastAsia" w:cstheme="minorEastAsia"/>
          <w:i w:val="0"/>
          <w:iCs w:val="0"/>
          <w:caps w:val="0"/>
          <w:color w:val="232323"/>
          <w:spacing w:val="0"/>
          <w:sz w:val="28"/>
          <w:szCs w:val="28"/>
          <w:shd w:val="clear" w:fill="FFFFFF"/>
          <w:lang w:val="en-US" w:eastAsia="zh-CN"/>
        </w:rPr>
      </w:pPr>
      <w:r>
        <w:rPr>
          <w:rFonts w:hint="eastAsia" w:asciiTheme="minorEastAsia" w:hAnsiTheme="minorEastAsia" w:eastAsiaTheme="minorEastAsia" w:cstheme="minorEastAsia"/>
          <w:i w:val="0"/>
          <w:iCs w:val="0"/>
          <w:caps w:val="0"/>
          <w:color w:val="232323"/>
          <w:spacing w:val="0"/>
          <w:sz w:val="28"/>
          <w:szCs w:val="28"/>
          <w:shd w:val="clear" w:fill="FFFFFF"/>
          <w:lang w:val="en-US" w:eastAsia="zh-CN"/>
        </w:rPr>
        <w:t>（1）2号工具铁扫把：1110把，重点林区牧户；</w:t>
      </w:r>
    </w:p>
    <w:p w14:paraId="4E498D89">
      <w:pPr>
        <w:jc w:val="left"/>
        <w:rPr>
          <w:rFonts w:hint="eastAsia" w:asciiTheme="minorEastAsia" w:hAnsiTheme="minorEastAsia" w:eastAsiaTheme="minorEastAsia" w:cstheme="minorEastAsia"/>
          <w:i w:val="0"/>
          <w:iCs w:val="0"/>
          <w:caps w:val="0"/>
          <w:color w:val="232323"/>
          <w:spacing w:val="0"/>
          <w:sz w:val="28"/>
          <w:szCs w:val="28"/>
          <w:shd w:val="clear" w:fill="FFFFFF"/>
          <w:lang w:val="en-US" w:eastAsia="zh-CN"/>
        </w:rPr>
      </w:pPr>
      <w:r>
        <w:rPr>
          <w:rFonts w:hint="eastAsia" w:asciiTheme="minorEastAsia" w:hAnsiTheme="minorEastAsia" w:eastAsiaTheme="minorEastAsia" w:cstheme="minorEastAsia"/>
          <w:i w:val="0"/>
          <w:iCs w:val="0"/>
          <w:caps w:val="0"/>
          <w:color w:val="232323"/>
          <w:spacing w:val="0"/>
          <w:sz w:val="28"/>
          <w:szCs w:val="28"/>
          <w:shd w:val="clear" w:fill="FFFFFF"/>
          <w:lang w:val="en-US" w:eastAsia="zh-CN"/>
        </w:rPr>
        <w:t>（2）2号工具铁锹：1110把，重点林区牧户；</w:t>
      </w:r>
    </w:p>
    <w:p w14:paraId="03ED2BC0">
      <w:pPr>
        <w:numPr>
          <w:ilvl w:val="0"/>
          <w:numId w:val="7"/>
        </w:numPr>
        <w:jc w:val="left"/>
        <w:rPr>
          <w:rFonts w:hint="eastAsia" w:asciiTheme="minorEastAsia" w:hAnsiTheme="minorEastAsia" w:eastAsiaTheme="minorEastAsia" w:cstheme="minorEastAsia"/>
          <w:i w:val="0"/>
          <w:iCs w:val="0"/>
          <w:caps w:val="0"/>
          <w:color w:val="232323"/>
          <w:spacing w:val="0"/>
          <w:sz w:val="28"/>
          <w:szCs w:val="28"/>
          <w:shd w:val="clear" w:fill="FFFFFF"/>
          <w:lang w:val="en-US" w:eastAsia="zh-CN"/>
        </w:rPr>
      </w:pPr>
      <w:r>
        <w:rPr>
          <w:rFonts w:hint="eastAsia" w:asciiTheme="minorEastAsia" w:hAnsiTheme="minorEastAsia" w:eastAsiaTheme="minorEastAsia" w:cstheme="minorEastAsia"/>
          <w:i w:val="0"/>
          <w:iCs w:val="0"/>
          <w:caps w:val="0"/>
          <w:color w:val="232323"/>
          <w:spacing w:val="0"/>
          <w:sz w:val="28"/>
          <w:szCs w:val="28"/>
          <w:shd w:val="clear" w:fill="FFFFFF"/>
          <w:lang w:val="en-US" w:eastAsia="zh-CN"/>
        </w:rPr>
        <w:t>干粉灭火器：1100个；</w:t>
      </w:r>
    </w:p>
    <w:p w14:paraId="34D65669">
      <w:pPr>
        <w:numPr>
          <w:ilvl w:val="0"/>
          <w:numId w:val="7"/>
        </w:numPr>
        <w:jc w:val="left"/>
        <w:rPr>
          <w:rFonts w:hint="eastAsia" w:asciiTheme="minorEastAsia" w:hAnsiTheme="minorEastAsia" w:eastAsiaTheme="minorEastAsia" w:cstheme="minorEastAsia"/>
          <w:i w:val="0"/>
          <w:iCs w:val="0"/>
          <w:caps w:val="0"/>
          <w:color w:val="232323"/>
          <w:spacing w:val="0"/>
          <w:sz w:val="28"/>
          <w:szCs w:val="28"/>
          <w:shd w:val="clear" w:fill="FFFFFF"/>
          <w:lang w:val="en-US" w:eastAsia="zh-CN"/>
        </w:rPr>
      </w:pPr>
      <w:r>
        <w:rPr>
          <w:rFonts w:hint="eastAsia" w:asciiTheme="minorEastAsia" w:hAnsiTheme="minorEastAsia" w:eastAsiaTheme="minorEastAsia" w:cstheme="minorEastAsia"/>
          <w:i w:val="0"/>
          <w:iCs w:val="0"/>
          <w:caps w:val="0"/>
          <w:color w:val="232323"/>
          <w:spacing w:val="0"/>
          <w:sz w:val="28"/>
          <w:szCs w:val="28"/>
          <w:shd w:val="clear" w:fill="FFFFFF"/>
          <w:lang w:val="en-US" w:eastAsia="zh-CN"/>
        </w:rPr>
        <w:t>森林防护组合工具：1100套，八件套（斧头、锯子、折叠铲、连接杆、扑火头、五指耙）；</w:t>
      </w:r>
    </w:p>
    <w:p w14:paraId="2997C82C">
      <w:pPr>
        <w:numPr>
          <w:ilvl w:val="0"/>
          <w:numId w:val="7"/>
        </w:numPr>
        <w:jc w:val="left"/>
        <w:rPr>
          <w:rFonts w:hint="eastAsia" w:asciiTheme="minorEastAsia" w:hAnsiTheme="minorEastAsia" w:eastAsiaTheme="minorEastAsia" w:cstheme="minorEastAsia"/>
          <w:i w:val="0"/>
          <w:iCs w:val="0"/>
          <w:caps w:val="0"/>
          <w:color w:val="232323"/>
          <w:spacing w:val="0"/>
          <w:sz w:val="28"/>
          <w:szCs w:val="28"/>
          <w:shd w:val="clear" w:fill="FFFFFF"/>
          <w:lang w:val="en-US" w:eastAsia="zh-CN"/>
        </w:rPr>
      </w:pPr>
      <w:r>
        <w:rPr>
          <w:rFonts w:hint="eastAsia" w:asciiTheme="minorEastAsia" w:hAnsiTheme="minorEastAsia" w:eastAsiaTheme="minorEastAsia" w:cstheme="minorEastAsia"/>
          <w:i w:val="0"/>
          <w:iCs w:val="0"/>
          <w:caps w:val="0"/>
          <w:color w:val="232323"/>
          <w:spacing w:val="0"/>
          <w:sz w:val="28"/>
          <w:szCs w:val="28"/>
          <w:shd w:val="clear" w:fill="FFFFFF"/>
          <w:lang w:val="en-US" w:eastAsia="zh-CN"/>
        </w:rPr>
        <w:t>灭火毯：1014张，2*1.5米石棉材质，县级管护站；</w:t>
      </w:r>
    </w:p>
    <w:p w14:paraId="3F671307">
      <w:pPr>
        <w:numPr>
          <w:ilvl w:val="0"/>
          <w:numId w:val="7"/>
        </w:numPr>
        <w:jc w:val="left"/>
        <w:rPr>
          <w:rFonts w:hint="eastAsia" w:asciiTheme="minorEastAsia" w:hAnsiTheme="minorEastAsia" w:eastAsiaTheme="minorEastAsia" w:cstheme="minorEastAsia"/>
          <w:i w:val="0"/>
          <w:iCs w:val="0"/>
          <w:caps w:val="0"/>
          <w:color w:val="232323"/>
          <w:spacing w:val="0"/>
          <w:sz w:val="28"/>
          <w:szCs w:val="28"/>
          <w:shd w:val="clear" w:fill="FFFFFF"/>
          <w:lang w:val="en-US" w:eastAsia="zh-CN"/>
        </w:rPr>
      </w:pPr>
      <w:r>
        <w:rPr>
          <w:rFonts w:hint="eastAsia" w:asciiTheme="minorEastAsia" w:hAnsiTheme="minorEastAsia" w:eastAsiaTheme="minorEastAsia" w:cstheme="minorEastAsia"/>
          <w:i w:val="0"/>
          <w:iCs w:val="0"/>
          <w:caps w:val="0"/>
          <w:color w:val="232323"/>
          <w:spacing w:val="0"/>
          <w:sz w:val="28"/>
          <w:szCs w:val="28"/>
          <w:shd w:val="clear" w:fill="FFFFFF"/>
          <w:lang w:val="en-US" w:eastAsia="zh-CN"/>
        </w:rPr>
        <w:t>防火宣传片。</w:t>
      </w:r>
    </w:p>
    <w:p w14:paraId="57316CF8">
      <w:pPr>
        <w:pStyle w:val="14"/>
        <w:ind w:firstLine="560"/>
        <w:rPr>
          <w:rFonts w:hint="eastAsia" w:cs="仿宋_GB2312" w:asciiTheme="minorEastAsia" w:hAnsiTheme="minorEastAsia" w:eastAsiaTheme="minorEastAsia"/>
          <w:spacing w:val="6"/>
          <w:sz w:val="28"/>
          <w:szCs w:val="28"/>
          <w:highlight w:val="none"/>
          <w:lang w:val="en-US" w:eastAsia="zh-CN" w:bidi="ar-SA"/>
        </w:rPr>
        <w:sectPr>
          <w:footerReference r:id="rId15" w:type="default"/>
          <w:pgSz w:w="11906" w:h="16838"/>
          <w:pgMar w:top="1440" w:right="1800" w:bottom="1440" w:left="1800" w:header="851" w:footer="992" w:gutter="0"/>
          <w:cols w:space="425" w:num="1"/>
          <w:docGrid w:type="lines" w:linePitch="312" w:charSpace="0"/>
        </w:sectPr>
      </w:pPr>
    </w:p>
    <w:tbl>
      <w:tblPr>
        <w:tblStyle w:val="64"/>
        <w:tblW w:w="478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75"/>
        <w:gridCol w:w="1197"/>
        <w:gridCol w:w="4698"/>
        <w:gridCol w:w="1190"/>
      </w:tblGrid>
      <w:tr w14:paraId="16D1C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50" w:type="pct"/>
            <w:vAlign w:val="top"/>
          </w:tcPr>
          <w:p w14:paraId="7A71A0B7">
            <w:pPr>
              <w:pStyle w:val="63"/>
              <w:keepNext w:val="0"/>
              <w:keepLines w:val="0"/>
              <w:pageBreakBefore w:val="0"/>
              <w:wordWrap/>
              <w:overflowPunct/>
              <w:topLinePunct w:val="0"/>
              <w:bidi w:val="0"/>
              <w:spacing w:before="168" w:afterAutospacing="0" w:line="360" w:lineRule="exact"/>
              <w:ind w:left="0" w:leftChars="0" w:firstLine="0" w:firstLineChars="0"/>
              <w:jc w:val="both"/>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9"/>
                <w:sz w:val="21"/>
                <w:szCs w:val="21"/>
              </w:rPr>
              <w:t>序号</w:t>
            </w:r>
          </w:p>
        </w:tc>
        <w:tc>
          <w:tcPr>
            <w:tcW w:w="752" w:type="pct"/>
            <w:vAlign w:val="top"/>
          </w:tcPr>
          <w:p w14:paraId="0917B051">
            <w:pPr>
              <w:pStyle w:val="63"/>
              <w:keepNext w:val="0"/>
              <w:keepLines w:val="0"/>
              <w:pageBreakBefore w:val="0"/>
              <w:wordWrap/>
              <w:overflowPunct/>
              <w:topLinePunct w:val="0"/>
              <w:bidi w:val="0"/>
              <w:spacing w:before="178" w:afterAutospacing="0" w:line="360" w:lineRule="exact"/>
              <w:ind w:left="0" w:leftChars="0" w:firstLine="0" w:firstLineChars="0"/>
              <w:jc w:val="both"/>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3"/>
                <w:sz w:val="21"/>
                <w:szCs w:val="21"/>
              </w:rPr>
              <w:t>设备名称</w:t>
            </w:r>
          </w:p>
        </w:tc>
        <w:tc>
          <w:tcPr>
            <w:tcW w:w="2950" w:type="pct"/>
            <w:vAlign w:val="top"/>
          </w:tcPr>
          <w:p w14:paraId="0212F4DB">
            <w:pPr>
              <w:pStyle w:val="63"/>
              <w:keepNext w:val="0"/>
              <w:keepLines w:val="0"/>
              <w:pageBreakBefore w:val="0"/>
              <w:wordWrap/>
              <w:overflowPunct/>
              <w:topLinePunct w:val="0"/>
              <w:bidi w:val="0"/>
              <w:spacing w:before="176" w:afterAutospacing="0" w:line="3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6"/>
                <w:sz w:val="21"/>
                <w:szCs w:val="21"/>
              </w:rPr>
              <w:t>参数</w:t>
            </w:r>
          </w:p>
        </w:tc>
        <w:tc>
          <w:tcPr>
            <w:tcW w:w="747" w:type="pct"/>
            <w:vAlign w:val="top"/>
          </w:tcPr>
          <w:p w14:paraId="13F59B68">
            <w:pPr>
              <w:pStyle w:val="63"/>
              <w:keepNext w:val="0"/>
              <w:keepLines w:val="0"/>
              <w:pageBreakBefore w:val="0"/>
              <w:wordWrap/>
              <w:overflowPunct/>
              <w:topLinePunct w:val="0"/>
              <w:bidi w:val="0"/>
              <w:spacing w:before="176" w:afterAutospacing="0" w:line="36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5"/>
                <w:sz w:val="21"/>
                <w:szCs w:val="21"/>
              </w:rPr>
              <w:t>数量</w:t>
            </w:r>
          </w:p>
        </w:tc>
      </w:tr>
      <w:tr w14:paraId="112A3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550" w:type="pct"/>
            <w:vAlign w:val="center"/>
          </w:tcPr>
          <w:p w14:paraId="110753DE">
            <w:pPr>
              <w:pStyle w:val="63"/>
              <w:keepNext w:val="0"/>
              <w:keepLines w:val="0"/>
              <w:pageBreakBefore w:val="0"/>
              <w:widowControl/>
              <w:kinsoku w:val="0"/>
              <w:wordWrap/>
              <w:overflowPunct/>
              <w:topLinePunct w:val="0"/>
              <w:autoSpaceDE w:val="0"/>
              <w:autoSpaceDN w:val="0"/>
              <w:bidi w:val="0"/>
              <w:adjustRightInd w:val="0"/>
              <w:snapToGrid w:val="0"/>
              <w:spacing w:before="179" w:afterAutospacing="0" w:line="360" w:lineRule="exact"/>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52" w:type="pct"/>
            <w:vAlign w:val="center"/>
          </w:tcPr>
          <w:p w14:paraId="61245382">
            <w:pPr>
              <w:pStyle w:val="63"/>
              <w:keepNext w:val="0"/>
              <w:keepLines w:val="0"/>
              <w:pageBreakBefore w:val="0"/>
              <w:wordWrap/>
              <w:overflowPunct/>
              <w:topLinePunct w:val="0"/>
              <w:bidi w:val="0"/>
              <w:spacing w:before="127" w:afterAutospacing="0" w:line="360" w:lineRule="exact"/>
              <w:ind w:left="0" w:leftChars="0" w:firstLine="0" w:firstLineChars="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2"/>
                <w:sz w:val="21"/>
                <w:szCs w:val="21"/>
                <w:lang w:val="en-US" w:eastAsia="zh-CN"/>
              </w:rPr>
              <w:t>2号工具铁扫把</w:t>
            </w:r>
          </w:p>
        </w:tc>
        <w:tc>
          <w:tcPr>
            <w:tcW w:w="2950" w:type="pct"/>
            <w:vAlign w:val="center"/>
          </w:tcPr>
          <w:p w14:paraId="227DBD72">
            <w:pPr>
              <w:keepNext w:val="0"/>
              <w:keepLines w:val="0"/>
              <w:pageBreakBefore w:val="0"/>
              <w:widowControl/>
              <w:numPr>
                <w:ilvl w:val="0"/>
                <w:numId w:val="8"/>
              </w:numPr>
              <w:suppressLineNumbers w:val="0"/>
              <w:pBdr>
                <w:top w:val="none" w:color="auto" w:sz="0" w:space="0"/>
                <w:bottom w:val="none" w:color="auto" w:sz="0" w:space="0"/>
                <w:right w:val="none" w:color="auto" w:sz="0" w:space="0"/>
              </w:pBdr>
              <w:wordWrap/>
              <w:overflowPunct/>
              <w:topLinePunct w:val="0"/>
              <w:bidi w:val="0"/>
              <w:spacing w:before="0" w:beforeAutospacing="1" w:after="0" w:afterAutospacing="0" w:line="360" w:lineRule="exact"/>
              <w:ind w:left="0" w:right="0" w:hanging="360"/>
              <w:rPr>
                <w:rFonts w:hint="eastAsia" w:asciiTheme="minorEastAsia" w:hAnsiTheme="minorEastAsia" w:eastAsiaTheme="minorEastAsia" w:cstheme="minorEastAsia"/>
                <w:sz w:val="21"/>
                <w:szCs w:val="21"/>
              </w:rPr>
            </w:pPr>
            <w:r>
              <w:rPr>
                <w:rStyle w:val="25"/>
                <w:rFonts w:hint="eastAsia" w:asciiTheme="minorEastAsia" w:hAnsiTheme="minorEastAsia" w:eastAsiaTheme="minorEastAsia" w:cstheme="minorEastAsia"/>
                <w:i w:val="0"/>
                <w:iCs w:val="0"/>
                <w:caps w:val="0"/>
                <w:color w:val="333333"/>
                <w:spacing w:val="0"/>
                <w:sz w:val="21"/>
                <w:szCs w:val="21"/>
                <w:shd w:val="clear" w:fill="FFFFFF"/>
              </w:rPr>
              <w:t>手柄材质</w:t>
            </w:r>
            <w:r>
              <w:rPr>
                <w:rFonts w:hint="eastAsia" w:asciiTheme="minorEastAsia" w:hAnsiTheme="minorEastAsia" w:eastAsiaTheme="minorEastAsia" w:cstheme="minorEastAsia"/>
                <w:i w:val="0"/>
                <w:iCs w:val="0"/>
                <w:caps w:val="0"/>
                <w:color w:val="333333"/>
                <w:spacing w:val="0"/>
                <w:sz w:val="21"/>
                <w:szCs w:val="21"/>
                <w:shd w:val="clear" w:fill="FFFFFF"/>
              </w:rPr>
              <w:t>‌：直径2.5cm×150mm的铁管‌。</w:t>
            </w:r>
          </w:p>
          <w:p w14:paraId="6A5C9B75">
            <w:pPr>
              <w:keepNext w:val="0"/>
              <w:keepLines w:val="0"/>
              <w:pageBreakBefore w:val="0"/>
              <w:widowControl/>
              <w:numPr>
                <w:ilvl w:val="0"/>
                <w:numId w:val="8"/>
              </w:numPr>
              <w:suppressLineNumbers w:val="0"/>
              <w:pBdr>
                <w:top w:val="none" w:color="auto" w:sz="0" w:space="0"/>
                <w:bottom w:val="none" w:color="auto" w:sz="0" w:space="0"/>
                <w:right w:val="none" w:color="auto" w:sz="0" w:space="0"/>
              </w:pBdr>
              <w:wordWrap/>
              <w:overflowPunct/>
              <w:topLinePunct w:val="0"/>
              <w:bidi w:val="0"/>
              <w:spacing w:before="0" w:beforeAutospacing="1" w:after="0" w:afterAutospacing="0" w:line="360" w:lineRule="exact"/>
              <w:ind w:left="0" w:right="0" w:hanging="3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w:t>
            </w:r>
            <w:r>
              <w:rPr>
                <w:rStyle w:val="25"/>
                <w:rFonts w:hint="eastAsia" w:asciiTheme="minorEastAsia" w:hAnsiTheme="minorEastAsia" w:eastAsiaTheme="minorEastAsia" w:cstheme="minorEastAsia"/>
                <w:i w:val="0"/>
                <w:iCs w:val="0"/>
                <w:caps w:val="0"/>
                <w:color w:val="333333"/>
                <w:spacing w:val="0"/>
                <w:sz w:val="21"/>
                <w:szCs w:val="21"/>
                <w:shd w:val="clear" w:fill="FFFFFF"/>
              </w:rPr>
              <w:t>拍头连接处</w:t>
            </w:r>
            <w:r>
              <w:rPr>
                <w:rFonts w:hint="eastAsia" w:asciiTheme="minorEastAsia" w:hAnsiTheme="minorEastAsia" w:eastAsiaTheme="minorEastAsia" w:cstheme="minorEastAsia"/>
                <w:i w:val="0"/>
                <w:iCs w:val="0"/>
                <w:caps w:val="0"/>
                <w:color w:val="333333"/>
                <w:spacing w:val="0"/>
                <w:sz w:val="21"/>
                <w:szCs w:val="21"/>
                <w:shd w:val="clear" w:fill="FFFFFF"/>
              </w:rPr>
              <w:t>‌：2mm厚钢板一次冲压成型‌。</w:t>
            </w:r>
          </w:p>
          <w:p w14:paraId="0375AAC7">
            <w:pPr>
              <w:keepNext w:val="0"/>
              <w:keepLines w:val="0"/>
              <w:pageBreakBefore w:val="0"/>
              <w:widowControl/>
              <w:numPr>
                <w:ilvl w:val="0"/>
                <w:numId w:val="8"/>
              </w:numPr>
              <w:suppressLineNumbers w:val="0"/>
              <w:pBdr>
                <w:top w:val="none" w:color="auto" w:sz="0" w:space="0"/>
                <w:bottom w:val="none" w:color="auto" w:sz="0" w:space="0"/>
                <w:right w:val="none" w:color="auto" w:sz="0" w:space="0"/>
              </w:pBdr>
              <w:wordWrap/>
              <w:overflowPunct/>
              <w:topLinePunct w:val="0"/>
              <w:bidi w:val="0"/>
              <w:spacing w:before="0" w:beforeAutospacing="1" w:after="0" w:afterAutospacing="0" w:line="360" w:lineRule="exact"/>
              <w:ind w:left="0" w:right="0" w:hanging="3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w:t>
            </w:r>
            <w:r>
              <w:rPr>
                <w:rStyle w:val="25"/>
                <w:rFonts w:hint="eastAsia" w:asciiTheme="minorEastAsia" w:hAnsiTheme="minorEastAsia" w:eastAsiaTheme="minorEastAsia" w:cstheme="minorEastAsia"/>
                <w:i w:val="0"/>
                <w:iCs w:val="0"/>
                <w:caps w:val="0"/>
                <w:color w:val="333333"/>
                <w:spacing w:val="0"/>
                <w:sz w:val="21"/>
                <w:szCs w:val="21"/>
                <w:shd w:val="clear" w:fill="FFFFFF"/>
              </w:rPr>
              <w:t>拍头组成</w:t>
            </w:r>
            <w:r>
              <w:rPr>
                <w:rFonts w:hint="eastAsia" w:asciiTheme="minorEastAsia" w:hAnsiTheme="minorEastAsia" w:eastAsiaTheme="minorEastAsia" w:cstheme="minorEastAsia"/>
                <w:i w:val="0"/>
                <w:iCs w:val="0"/>
                <w:caps w:val="0"/>
                <w:color w:val="333333"/>
                <w:spacing w:val="0"/>
                <w:sz w:val="21"/>
                <w:szCs w:val="21"/>
                <w:shd w:val="clear" w:fill="FFFFFF"/>
              </w:rPr>
              <w:t>‌：由24根以上的</w:t>
            </w:r>
            <w:r>
              <w:rPr>
                <w:rFonts w:hint="eastAsia" w:asciiTheme="minorEastAsia" w:hAnsiTheme="minorEastAsia" w:eastAsiaTheme="minorEastAsia" w:cstheme="minorEastAsia"/>
                <w:i w:val="0"/>
                <w:iCs w:val="0"/>
                <w:caps w:val="0"/>
                <w:color w:val="333333"/>
                <w:spacing w:val="0"/>
                <w:sz w:val="21"/>
                <w:szCs w:val="21"/>
                <w:shd w:val="clear" w:fill="FFFFFF"/>
                <w:lang w:val="en-US" w:eastAsia="zh-CN"/>
              </w:rPr>
              <w:t>胶条</w:t>
            </w:r>
            <w:r>
              <w:rPr>
                <w:rFonts w:hint="eastAsia" w:asciiTheme="minorEastAsia" w:hAnsiTheme="minorEastAsia" w:eastAsiaTheme="minorEastAsia" w:cstheme="minorEastAsia"/>
                <w:i w:val="0"/>
                <w:iCs w:val="0"/>
                <w:caps w:val="0"/>
                <w:color w:val="333333"/>
                <w:spacing w:val="0"/>
                <w:sz w:val="21"/>
                <w:szCs w:val="21"/>
                <w:shd w:val="clear" w:fill="FFFFFF"/>
              </w:rPr>
              <w:t>组成</w:t>
            </w:r>
          </w:p>
        </w:tc>
        <w:tc>
          <w:tcPr>
            <w:tcW w:w="747" w:type="pct"/>
            <w:vAlign w:val="center"/>
          </w:tcPr>
          <w:p w14:paraId="38FDB7D6">
            <w:pPr>
              <w:pStyle w:val="63"/>
              <w:keepNext w:val="0"/>
              <w:keepLines w:val="0"/>
              <w:pageBreakBefore w:val="0"/>
              <w:wordWrap/>
              <w:overflowPunct/>
              <w:topLinePunct w:val="0"/>
              <w:bidi w:val="0"/>
              <w:spacing w:before="131" w:afterAutospacing="0" w:line="3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7"/>
                <w:sz w:val="21"/>
                <w:szCs w:val="21"/>
                <w:lang w:val="en-US" w:eastAsia="zh-CN"/>
              </w:rPr>
              <w:t>1110把</w:t>
            </w:r>
          </w:p>
        </w:tc>
      </w:tr>
      <w:tr w14:paraId="5A7B0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50" w:type="pct"/>
            <w:vAlign w:val="center"/>
          </w:tcPr>
          <w:p w14:paraId="05F7DAB6">
            <w:pPr>
              <w:pStyle w:val="63"/>
              <w:keepNext w:val="0"/>
              <w:keepLines w:val="0"/>
              <w:pageBreakBefore w:val="0"/>
              <w:widowControl/>
              <w:kinsoku w:val="0"/>
              <w:wordWrap/>
              <w:overflowPunct/>
              <w:topLinePunct w:val="0"/>
              <w:autoSpaceDE w:val="0"/>
              <w:autoSpaceDN w:val="0"/>
              <w:bidi w:val="0"/>
              <w:adjustRightInd w:val="0"/>
              <w:snapToGrid w:val="0"/>
              <w:spacing w:before="190" w:afterAutospacing="0" w:line="360" w:lineRule="exact"/>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52" w:type="pct"/>
            <w:vAlign w:val="center"/>
          </w:tcPr>
          <w:p w14:paraId="401875C4">
            <w:pPr>
              <w:pStyle w:val="63"/>
              <w:keepNext w:val="0"/>
              <w:keepLines w:val="0"/>
              <w:pageBreakBefore w:val="0"/>
              <w:wordWrap/>
              <w:overflowPunct/>
              <w:topLinePunct w:val="0"/>
              <w:bidi w:val="0"/>
              <w:spacing w:before="137" w:afterAutospacing="0" w:line="360" w:lineRule="exact"/>
              <w:ind w:left="0" w:leftChars="0" w:firstLine="0" w:firstLineChars="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2"/>
                <w:sz w:val="21"/>
                <w:szCs w:val="21"/>
                <w:lang w:val="en-US" w:eastAsia="zh-CN"/>
              </w:rPr>
              <w:t>2号工具铁锹</w:t>
            </w:r>
          </w:p>
        </w:tc>
        <w:tc>
          <w:tcPr>
            <w:tcW w:w="2950" w:type="pct"/>
            <w:vAlign w:val="center"/>
          </w:tcPr>
          <w:p w14:paraId="368243AD">
            <w:pPr>
              <w:keepNext w:val="0"/>
              <w:keepLines w:val="0"/>
              <w:pageBreakBefore w:val="0"/>
              <w:widowControl/>
              <w:numPr>
                <w:ilvl w:val="0"/>
                <w:numId w:val="9"/>
              </w:numPr>
              <w:suppressLineNumbers w:val="0"/>
              <w:pBdr>
                <w:top w:val="none" w:color="auto" w:sz="0" w:space="0"/>
                <w:bottom w:val="none" w:color="auto" w:sz="0" w:space="0"/>
                <w:right w:val="none" w:color="auto" w:sz="0" w:space="0"/>
              </w:pBdr>
              <w:wordWrap/>
              <w:overflowPunct/>
              <w:topLinePunct w:val="0"/>
              <w:bidi w:val="0"/>
              <w:spacing w:before="0" w:beforeAutospacing="1" w:after="0" w:afterAutospacing="0" w:line="360" w:lineRule="exact"/>
              <w:ind w:left="0" w:right="0" w:hanging="36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w:t>
            </w:r>
            <w:r>
              <w:rPr>
                <w:rStyle w:val="25"/>
                <w:rFonts w:hint="eastAsia" w:asciiTheme="minorEastAsia" w:hAnsiTheme="minorEastAsia" w:eastAsiaTheme="minorEastAsia" w:cstheme="minorEastAsia"/>
                <w:i w:val="0"/>
                <w:iCs w:val="0"/>
                <w:caps w:val="0"/>
                <w:color w:val="333333"/>
                <w:spacing w:val="0"/>
                <w:sz w:val="21"/>
                <w:szCs w:val="21"/>
                <w:shd w:val="clear" w:fill="FFFFFF"/>
              </w:rPr>
              <w:t>规格</w:t>
            </w:r>
            <w:r>
              <w:rPr>
                <w:rFonts w:hint="eastAsia" w:asciiTheme="minorEastAsia" w:hAnsiTheme="minorEastAsia" w:eastAsiaTheme="minorEastAsia" w:cstheme="minorEastAsia"/>
                <w:i w:val="0"/>
                <w:iCs w:val="0"/>
                <w:caps w:val="0"/>
                <w:color w:val="333333"/>
                <w:spacing w:val="0"/>
                <w:sz w:val="21"/>
                <w:szCs w:val="21"/>
                <w:shd w:val="clear" w:fill="FFFFFF"/>
              </w:rPr>
              <w:t>‌：2号工具铁锹的尺寸通常为22.5x28cm，重量约为1.6斤。</w:t>
            </w:r>
          </w:p>
          <w:p w14:paraId="57DEE7B5">
            <w:pPr>
              <w:keepNext w:val="0"/>
              <w:keepLines w:val="0"/>
              <w:pageBreakBefore w:val="0"/>
              <w:widowControl/>
              <w:numPr>
                <w:ilvl w:val="0"/>
                <w:numId w:val="9"/>
              </w:numPr>
              <w:suppressLineNumbers w:val="0"/>
              <w:pBdr>
                <w:top w:val="none" w:color="auto" w:sz="0" w:space="0"/>
                <w:bottom w:val="none" w:color="auto" w:sz="0" w:space="0"/>
                <w:right w:val="none" w:color="auto" w:sz="0" w:space="0"/>
              </w:pBdr>
              <w:wordWrap/>
              <w:overflowPunct/>
              <w:topLinePunct w:val="0"/>
              <w:bidi w:val="0"/>
              <w:spacing w:before="0" w:beforeAutospacing="1" w:after="0" w:afterAutospacing="0" w:line="360" w:lineRule="exact"/>
              <w:ind w:left="0" w:right="0" w:hanging="36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w:t>
            </w:r>
            <w:r>
              <w:rPr>
                <w:rStyle w:val="25"/>
                <w:rFonts w:hint="eastAsia" w:asciiTheme="minorEastAsia" w:hAnsiTheme="minorEastAsia" w:eastAsiaTheme="minorEastAsia" w:cstheme="minorEastAsia"/>
                <w:i w:val="0"/>
                <w:iCs w:val="0"/>
                <w:caps w:val="0"/>
                <w:color w:val="333333"/>
                <w:spacing w:val="0"/>
                <w:sz w:val="21"/>
                <w:szCs w:val="21"/>
                <w:shd w:val="clear" w:fill="FFFFFF"/>
              </w:rPr>
              <w:t>材质</w:t>
            </w:r>
            <w:r>
              <w:rPr>
                <w:rFonts w:hint="eastAsia" w:asciiTheme="minorEastAsia" w:hAnsiTheme="minorEastAsia" w:eastAsiaTheme="minorEastAsia" w:cstheme="minorEastAsia"/>
                <w:i w:val="0"/>
                <w:iCs w:val="0"/>
                <w:caps w:val="0"/>
                <w:color w:val="333333"/>
                <w:spacing w:val="0"/>
                <w:sz w:val="21"/>
                <w:szCs w:val="21"/>
                <w:shd w:val="clear" w:fill="FFFFFF"/>
              </w:rPr>
              <w:t>‌：主体材质为高碳钢，把柄材质为木质或钢质。</w:t>
            </w:r>
          </w:p>
          <w:p w14:paraId="7900B4CC">
            <w:pPr>
              <w:keepNext w:val="0"/>
              <w:keepLines w:val="0"/>
              <w:pageBreakBefore w:val="0"/>
              <w:widowControl/>
              <w:numPr>
                <w:ilvl w:val="0"/>
                <w:numId w:val="9"/>
              </w:numPr>
              <w:suppressLineNumbers w:val="0"/>
              <w:pBdr>
                <w:top w:val="none" w:color="auto" w:sz="0" w:space="0"/>
                <w:bottom w:val="none" w:color="auto" w:sz="0" w:space="0"/>
                <w:right w:val="none" w:color="auto" w:sz="0" w:space="0"/>
              </w:pBdr>
              <w:wordWrap/>
              <w:overflowPunct/>
              <w:topLinePunct w:val="0"/>
              <w:bidi w:val="0"/>
              <w:spacing w:before="0" w:beforeAutospacing="1" w:after="0" w:afterAutospacing="0" w:line="360" w:lineRule="exact"/>
              <w:ind w:left="0" w:right="0" w:hanging="36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aps w:val="0"/>
                <w:color w:val="333333"/>
                <w:spacing w:val="0"/>
                <w:sz w:val="21"/>
                <w:szCs w:val="21"/>
                <w:shd w:val="clear" w:fill="FFFFFF"/>
              </w:rPr>
              <w:t>‌</w:t>
            </w:r>
            <w:r>
              <w:rPr>
                <w:rStyle w:val="25"/>
                <w:rFonts w:hint="eastAsia" w:asciiTheme="minorEastAsia" w:hAnsiTheme="minorEastAsia" w:eastAsiaTheme="minorEastAsia" w:cstheme="minorEastAsia"/>
                <w:i w:val="0"/>
                <w:iCs w:val="0"/>
                <w:caps w:val="0"/>
                <w:color w:val="333333"/>
                <w:spacing w:val="0"/>
                <w:sz w:val="21"/>
                <w:szCs w:val="21"/>
                <w:shd w:val="clear" w:fill="FFFFFF"/>
              </w:rPr>
              <w:t>用途</w:t>
            </w:r>
            <w:r>
              <w:rPr>
                <w:rFonts w:hint="eastAsia" w:asciiTheme="minorEastAsia" w:hAnsiTheme="minorEastAsia" w:eastAsiaTheme="minorEastAsia" w:cstheme="minorEastAsia"/>
                <w:i w:val="0"/>
                <w:iCs w:val="0"/>
                <w:caps w:val="0"/>
                <w:color w:val="333333"/>
                <w:spacing w:val="0"/>
                <w:sz w:val="21"/>
                <w:szCs w:val="21"/>
                <w:shd w:val="clear" w:fill="FFFFFF"/>
              </w:rPr>
              <w:t>‌：主要用于挖掘和植树等工作</w:t>
            </w:r>
          </w:p>
        </w:tc>
        <w:tc>
          <w:tcPr>
            <w:tcW w:w="747" w:type="pct"/>
            <w:vAlign w:val="center"/>
          </w:tcPr>
          <w:p w14:paraId="5526854C">
            <w:pPr>
              <w:pStyle w:val="63"/>
              <w:keepNext w:val="0"/>
              <w:keepLines w:val="0"/>
              <w:pageBreakBefore w:val="0"/>
              <w:wordWrap/>
              <w:overflowPunct/>
              <w:topLinePunct w:val="0"/>
              <w:bidi w:val="0"/>
              <w:spacing w:before="141" w:afterAutospacing="0" w:line="3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7"/>
                <w:sz w:val="21"/>
                <w:szCs w:val="21"/>
                <w:lang w:val="en-US" w:eastAsia="zh-CN"/>
              </w:rPr>
              <w:t>1110把</w:t>
            </w:r>
          </w:p>
        </w:tc>
      </w:tr>
      <w:tr w14:paraId="22164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1" w:hRule="atLeast"/>
        </w:trPr>
        <w:tc>
          <w:tcPr>
            <w:tcW w:w="550" w:type="pct"/>
            <w:vAlign w:val="center"/>
          </w:tcPr>
          <w:p w14:paraId="65D2A3F8">
            <w:pPr>
              <w:pStyle w:val="63"/>
              <w:keepNext w:val="0"/>
              <w:keepLines w:val="0"/>
              <w:pageBreakBefore w:val="0"/>
              <w:widowControl/>
              <w:kinsoku w:val="0"/>
              <w:wordWrap/>
              <w:overflowPunct/>
              <w:topLinePunct w:val="0"/>
              <w:autoSpaceDE w:val="0"/>
              <w:autoSpaceDN w:val="0"/>
              <w:bidi w:val="0"/>
              <w:adjustRightInd w:val="0"/>
              <w:snapToGrid w:val="0"/>
              <w:spacing w:before="181" w:afterAutospacing="0" w:line="360" w:lineRule="exact"/>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752" w:type="pct"/>
            <w:vAlign w:val="center"/>
          </w:tcPr>
          <w:p w14:paraId="2217546D">
            <w:pPr>
              <w:pStyle w:val="63"/>
              <w:keepNext w:val="0"/>
              <w:keepLines w:val="0"/>
              <w:pageBreakBefore w:val="0"/>
              <w:wordWrap/>
              <w:overflowPunct/>
              <w:topLinePunct w:val="0"/>
              <w:bidi w:val="0"/>
              <w:spacing w:before="130" w:afterAutospacing="0" w:line="360" w:lineRule="exact"/>
              <w:ind w:left="0" w:leftChars="0" w:firstLine="0" w:firstLineChars="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2"/>
                <w:sz w:val="21"/>
                <w:szCs w:val="21"/>
                <w:lang w:val="en-US" w:eastAsia="zh-CN"/>
              </w:rPr>
              <w:t>干粉灭火器</w:t>
            </w:r>
          </w:p>
        </w:tc>
        <w:tc>
          <w:tcPr>
            <w:tcW w:w="2950" w:type="pct"/>
            <w:vAlign w:val="center"/>
          </w:tcPr>
          <w:p w14:paraId="5AE8B400">
            <w:pPr>
              <w:keepNext w:val="0"/>
              <w:keepLines w:val="0"/>
              <w:pageBreakBefore w:val="0"/>
              <w:wordWrap/>
              <w:overflowPunct/>
              <w:topLinePunct w:val="0"/>
              <w:bidi w:val="0"/>
              <w:spacing w:afterAutospacing="0" w:line="360" w:lineRule="exact"/>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zh-CN"/>
              </w:rPr>
              <w:t>灭火剂重量kg：4±2%</w:t>
            </w:r>
          </w:p>
          <w:p w14:paraId="425C56FB">
            <w:pPr>
              <w:keepNext w:val="0"/>
              <w:keepLines w:val="0"/>
              <w:pageBreakBefore w:val="0"/>
              <w:wordWrap/>
              <w:overflowPunct/>
              <w:topLinePunct w:val="0"/>
              <w:bidi w:val="0"/>
              <w:spacing w:afterAutospacing="0" w:line="360" w:lineRule="exact"/>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zh-CN"/>
              </w:rPr>
              <w:t>有效喷射时间S：≥13</w:t>
            </w:r>
          </w:p>
          <w:p w14:paraId="13F6681F">
            <w:pPr>
              <w:keepNext w:val="0"/>
              <w:keepLines w:val="0"/>
              <w:pageBreakBefore w:val="0"/>
              <w:wordWrap/>
              <w:overflowPunct/>
              <w:topLinePunct w:val="0"/>
              <w:bidi w:val="0"/>
              <w:spacing w:afterAutospacing="0" w:line="360" w:lineRule="exact"/>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zh-CN"/>
              </w:rPr>
              <w:t>有效喷射距离m：≥3.5</w:t>
            </w:r>
          </w:p>
          <w:p w14:paraId="4D683EDF">
            <w:pPr>
              <w:keepNext w:val="0"/>
              <w:keepLines w:val="0"/>
              <w:pageBreakBefore w:val="0"/>
              <w:wordWrap/>
              <w:overflowPunct/>
              <w:topLinePunct w:val="0"/>
              <w:bidi w:val="0"/>
              <w:spacing w:afterAutospacing="0" w:line="360" w:lineRule="exact"/>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val="zh-CN"/>
              </w:rPr>
              <w:t>喷射滞后时间S：≤5</w:t>
            </w:r>
          </w:p>
          <w:p w14:paraId="4B807AED">
            <w:pPr>
              <w:keepNext w:val="0"/>
              <w:keepLines w:val="0"/>
              <w:pageBreakBefore w:val="0"/>
              <w:wordWrap/>
              <w:overflowPunct/>
              <w:topLinePunct w:val="0"/>
              <w:bidi w:val="0"/>
              <w:spacing w:afterAutospacing="0" w:line="360" w:lineRule="exact"/>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val="zh-CN"/>
              </w:rPr>
              <w:t>喷射剩余率％：≤15</w:t>
            </w:r>
          </w:p>
          <w:p w14:paraId="2B2C7177">
            <w:pPr>
              <w:keepNext w:val="0"/>
              <w:keepLines w:val="0"/>
              <w:pageBreakBefore w:val="0"/>
              <w:wordWrap/>
              <w:overflowPunct/>
              <w:topLinePunct w:val="0"/>
              <w:bidi w:val="0"/>
              <w:spacing w:afterAutospacing="0" w:line="360" w:lineRule="exact"/>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lang w:val="zh-CN"/>
              </w:rPr>
              <w:t>驱动氮气压力MPa：1.2</w:t>
            </w:r>
          </w:p>
          <w:p w14:paraId="1F32070C">
            <w:pPr>
              <w:keepNext w:val="0"/>
              <w:keepLines w:val="0"/>
              <w:pageBreakBefore w:val="0"/>
              <w:wordWrap/>
              <w:overflowPunct/>
              <w:topLinePunct w:val="0"/>
              <w:bidi w:val="0"/>
              <w:spacing w:afterAutospacing="0" w:line="360" w:lineRule="exact"/>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lang w:val="zh-CN"/>
              </w:rPr>
              <w:t>使用温度℃:-20～+55</w:t>
            </w:r>
          </w:p>
          <w:p w14:paraId="4310D4ED">
            <w:pPr>
              <w:keepNext w:val="0"/>
              <w:keepLines w:val="0"/>
              <w:pageBreakBefore w:val="0"/>
              <w:wordWrap/>
              <w:overflowPunct/>
              <w:topLinePunct w:val="0"/>
              <w:bidi w:val="0"/>
              <w:spacing w:afterAutospacing="0" w:line="360" w:lineRule="exact"/>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lang w:val="zh-CN"/>
              </w:rPr>
              <w:t>灭火级别：≥5KV</w:t>
            </w:r>
          </w:p>
          <w:p w14:paraId="4AD26707">
            <w:pPr>
              <w:pStyle w:val="63"/>
              <w:keepNext w:val="0"/>
              <w:keepLines w:val="0"/>
              <w:pageBreakBefore w:val="0"/>
              <w:wordWrap/>
              <w:overflowPunct/>
              <w:topLinePunct w:val="0"/>
              <w:bidi w:val="0"/>
              <w:spacing w:before="128" w:afterAutospacing="0" w:line="360" w:lineRule="exact"/>
              <w:ind w:left="71"/>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9.</w:t>
            </w:r>
            <w:r>
              <w:rPr>
                <w:rFonts w:hint="eastAsia" w:asciiTheme="minorEastAsia" w:hAnsiTheme="minorEastAsia" w:eastAsiaTheme="minorEastAsia" w:cstheme="minorEastAsia"/>
                <w:sz w:val="21"/>
                <w:szCs w:val="21"/>
                <w:lang w:val="zh-CN"/>
              </w:rPr>
              <w:t>灭火级别：</w:t>
            </w:r>
            <w:r>
              <w:rPr>
                <w:rFonts w:hint="eastAsia" w:asciiTheme="minorEastAsia" w:hAnsiTheme="minorEastAsia" w:eastAsiaTheme="minorEastAsia" w:cstheme="minorEastAsia"/>
                <w:sz w:val="21"/>
                <w:szCs w:val="21"/>
                <w:lang w:val="en-US" w:eastAsia="zh-CN"/>
              </w:rPr>
              <w:t>GB4351</w:t>
            </w:r>
            <w:r>
              <w:rPr>
                <w:rFonts w:hint="eastAsia" w:asciiTheme="minorEastAsia" w:hAnsiTheme="minorEastAsia" w:eastAsiaTheme="minorEastAsia" w:cstheme="minorEastAsia"/>
                <w:sz w:val="21"/>
                <w:szCs w:val="21"/>
                <w:lang w:val="zh-CN"/>
              </w:rPr>
              <w:t>。</w:t>
            </w:r>
            <w:r>
              <w:rPr>
                <w:rFonts w:hint="eastAsia" w:asciiTheme="minorEastAsia" w:hAnsiTheme="minorEastAsia" w:eastAsiaTheme="minorEastAsia" w:cstheme="minorEastAsia"/>
                <w:sz w:val="21"/>
                <w:szCs w:val="21"/>
                <w:lang w:val="en-US" w:eastAsia="zh-CN"/>
              </w:rPr>
              <w:t xml:space="preserve">        </w:t>
            </w:r>
          </w:p>
          <w:p w14:paraId="4EF3464D">
            <w:pPr>
              <w:pStyle w:val="63"/>
              <w:keepNext w:val="0"/>
              <w:keepLines w:val="0"/>
              <w:pageBreakBefore w:val="0"/>
              <w:wordWrap/>
              <w:overflowPunct/>
              <w:topLinePunct w:val="0"/>
              <w:bidi w:val="0"/>
              <w:spacing w:before="128" w:afterAutospacing="0" w:line="360" w:lineRule="exact"/>
              <w:ind w:left="71"/>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10、4公斤</w:t>
            </w:r>
          </w:p>
          <w:p w14:paraId="552BE713">
            <w:pPr>
              <w:pStyle w:val="63"/>
              <w:keepNext w:val="0"/>
              <w:keepLines w:val="0"/>
              <w:pageBreakBefore w:val="0"/>
              <w:wordWrap/>
              <w:overflowPunct/>
              <w:topLinePunct w:val="0"/>
              <w:bidi w:val="0"/>
              <w:spacing w:before="128" w:afterAutospacing="0" w:line="360" w:lineRule="exact"/>
              <w:ind w:left="71"/>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提供国家检测报告及3C证书</w:t>
            </w:r>
          </w:p>
        </w:tc>
        <w:tc>
          <w:tcPr>
            <w:tcW w:w="747" w:type="pct"/>
            <w:vAlign w:val="center"/>
          </w:tcPr>
          <w:p w14:paraId="17163FB9">
            <w:pPr>
              <w:pStyle w:val="63"/>
              <w:keepNext w:val="0"/>
              <w:keepLines w:val="0"/>
              <w:pageBreakBefore w:val="0"/>
              <w:wordWrap/>
              <w:overflowPunct/>
              <w:topLinePunct w:val="0"/>
              <w:bidi w:val="0"/>
              <w:spacing w:before="130" w:afterAutospacing="0" w:line="3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2"/>
                <w:sz w:val="21"/>
                <w:szCs w:val="21"/>
                <w:lang w:val="en-US" w:eastAsia="zh-CN"/>
              </w:rPr>
              <w:t>1100个</w:t>
            </w:r>
          </w:p>
        </w:tc>
      </w:tr>
      <w:tr w14:paraId="62B8C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550" w:type="pct"/>
            <w:vAlign w:val="center"/>
          </w:tcPr>
          <w:p w14:paraId="61C457B4">
            <w:pPr>
              <w:pStyle w:val="63"/>
              <w:keepNext w:val="0"/>
              <w:keepLines w:val="0"/>
              <w:pageBreakBefore w:val="0"/>
              <w:widowControl/>
              <w:kinsoku w:val="0"/>
              <w:wordWrap/>
              <w:overflowPunct/>
              <w:topLinePunct w:val="0"/>
              <w:autoSpaceDE w:val="0"/>
              <w:autoSpaceDN w:val="0"/>
              <w:bidi w:val="0"/>
              <w:adjustRightInd w:val="0"/>
              <w:snapToGrid w:val="0"/>
              <w:spacing w:before="181" w:afterAutospacing="0" w:line="360" w:lineRule="exact"/>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52" w:type="pct"/>
            <w:vAlign w:val="center"/>
          </w:tcPr>
          <w:p w14:paraId="44D96E43">
            <w:pPr>
              <w:pStyle w:val="63"/>
              <w:keepNext w:val="0"/>
              <w:keepLines w:val="0"/>
              <w:pageBreakBefore w:val="0"/>
              <w:wordWrap/>
              <w:overflowPunct/>
              <w:topLinePunct w:val="0"/>
              <w:bidi w:val="0"/>
              <w:spacing w:before="128" w:afterAutospacing="0" w:line="360" w:lineRule="exact"/>
              <w:ind w:left="0" w:leftChars="0" w:firstLine="0" w:firstLineChars="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2"/>
                <w:sz w:val="21"/>
                <w:szCs w:val="21"/>
                <w:lang w:val="en-US" w:eastAsia="zh-CN"/>
              </w:rPr>
              <w:t>森林防护组合工具</w:t>
            </w:r>
          </w:p>
        </w:tc>
        <w:tc>
          <w:tcPr>
            <w:tcW w:w="2950" w:type="pct"/>
            <w:vAlign w:val="center"/>
          </w:tcPr>
          <w:p w14:paraId="03D91282">
            <w:pPr>
              <w:keepNext w:val="0"/>
              <w:keepLines w:val="0"/>
              <w:pageBreakBefore w:val="0"/>
              <w:widowControl/>
              <w:numPr>
                <w:ilvl w:val="0"/>
                <w:numId w:val="10"/>
              </w:numPr>
              <w:suppressLineNumbers w:val="0"/>
              <w:pBdr>
                <w:top w:val="none" w:color="auto" w:sz="0" w:space="0"/>
                <w:bottom w:val="none" w:color="auto" w:sz="0" w:space="0"/>
                <w:right w:val="none" w:color="auto" w:sz="0" w:space="0"/>
              </w:pBdr>
              <w:wordWrap/>
              <w:overflowPunct/>
              <w:topLinePunct w:val="0"/>
              <w:bidi w:val="0"/>
              <w:spacing w:before="0" w:beforeAutospacing="1" w:after="0" w:afterAutospacing="0" w:line="360" w:lineRule="exact"/>
              <w:ind w:left="0" w:right="0" w:hanging="3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w:t>
            </w:r>
            <w:r>
              <w:rPr>
                <w:rStyle w:val="25"/>
                <w:rFonts w:hint="eastAsia" w:asciiTheme="minorEastAsia" w:hAnsiTheme="minorEastAsia" w:eastAsiaTheme="minorEastAsia" w:cstheme="minorEastAsia"/>
                <w:i w:val="0"/>
                <w:iCs w:val="0"/>
                <w:caps w:val="0"/>
                <w:color w:val="333333"/>
                <w:spacing w:val="0"/>
                <w:sz w:val="21"/>
                <w:szCs w:val="21"/>
                <w:shd w:val="clear" w:fill="FFFFFF"/>
              </w:rPr>
              <w:t>砍刀</w:t>
            </w:r>
            <w:r>
              <w:rPr>
                <w:rFonts w:hint="eastAsia" w:asciiTheme="minorEastAsia" w:hAnsiTheme="minorEastAsia" w:eastAsiaTheme="minorEastAsia" w:cstheme="minorEastAsia"/>
                <w:i w:val="0"/>
                <w:iCs w:val="0"/>
                <w:caps w:val="0"/>
                <w:color w:val="333333"/>
                <w:spacing w:val="0"/>
                <w:sz w:val="21"/>
                <w:szCs w:val="21"/>
                <w:shd w:val="clear" w:fill="FFFFFF"/>
              </w:rPr>
              <w:t>‌：用于砍伐树木和清理障碍物。</w:t>
            </w:r>
          </w:p>
          <w:p w14:paraId="1C05DEA6">
            <w:pPr>
              <w:keepNext w:val="0"/>
              <w:keepLines w:val="0"/>
              <w:pageBreakBefore w:val="0"/>
              <w:widowControl/>
              <w:numPr>
                <w:ilvl w:val="0"/>
                <w:numId w:val="10"/>
              </w:numPr>
              <w:suppressLineNumbers w:val="0"/>
              <w:pBdr>
                <w:top w:val="none" w:color="auto" w:sz="0" w:space="0"/>
                <w:bottom w:val="none" w:color="auto" w:sz="0" w:space="0"/>
                <w:right w:val="none" w:color="auto" w:sz="0" w:space="0"/>
              </w:pBdr>
              <w:wordWrap/>
              <w:overflowPunct/>
              <w:topLinePunct w:val="0"/>
              <w:bidi w:val="0"/>
              <w:spacing w:before="0" w:beforeAutospacing="1" w:after="0" w:afterAutospacing="0" w:line="360" w:lineRule="exact"/>
              <w:ind w:left="0" w:right="0" w:hanging="3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w:t>
            </w:r>
            <w:r>
              <w:rPr>
                <w:rStyle w:val="25"/>
                <w:rFonts w:hint="eastAsia" w:asciiTheme="minorEastAsia" w:hAnsiTheme="minorEastAsia" w:eastAsiaTheme="minorEastAsia" w:cstheme="minorEastAsia"/>
                <w:i w:val="0"/>
                <w:iCs w:val="0"/>
                <w:caps w:val="0"/>
                <w:color w:val="333333"/>
                <w:spacing w:val="0"/>
                <w:sz w:val="21"/>
                <w:szCs w:val="21"/>
                <w:shd w:val="clear" w:fill="FFFFFF"/>
              </w:rPr>
              <w:t>伐木斧</w:t>
            </w:r>
            <w:r>
              <w:rPr>
                <w:rFonts w:hint="eastAsia" w:asciiTheme="minorEastAsia" w:hAnsiTheme="minorEastAsia" w:eastAsiaTheme="minorEastAsia" w:cstheme="minorEastAsia"/>
                <w:i w:val="0"/>
                <w:iCs w:val="0"/>
                <w:caps w:val="0"/>
                <w:color w:val="333333"/>
                <w:spacing w:val="0"/>
                <w:sz w:val="21"/>
                <w:szCs w:val="21"/>
                <w:shd w:val="clear" w:fill="FFFFFF"/>
              </w:rPr>
              <w:t>‌：用于砍伐较大的树木和进行初步的木材加工。</w:t>
            </w:r>
          </w:p>
          <w:p w14:paraId="7E738FEB">
            <w:pPr>
              <w:keepNext w:val="0"/>
              <w:keepLines w:val="0"/>
              <w:pageBreakBefore w:val="0"/>
              <w:widowControl/>
              <w:numPr>
                <w:ilvl w:val="0"/>
                <w:numId w:val="10"/>
              </w:numPr>
              <w:suppressLineNumbers w:val="0"/>
              <w:pBdr>
                <w:top w:val="none" w:color="auto" w:sz="0" w:space="0"/>
                <w:bottom w:val="none" w:color="auto" w:sz="0" w:space="0"/>
                <w:right w:val="none" w:color="auto" w:sz="0" w:space="0"/>
              </w:pBdr>
              <w:wordWrap/>
              <w:overflowPunct/>
              <w:topLinePunct w:val="0"/>
              <w:bidi w:val="0"/>
              <w:spacing w:before="0" w:beforeAutospacing="1" w:after="0" w:afterAutospacing="0" w:line="360" w:lineRule="exact"/>
              <w:ind w:left="0" w:right="0" w:hanging="3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w:t>
            </w:r>
            <w:r>
              <w:rPr>
                <w:rStyle w:val="25"/>
                <w:rFonts w:hint="eastAsia" w:asciiTheme="minorEastAsia" w:hAnsiTheme="minorEastAsia" w:eastAsiaTheme="minorEastAsia" w:cstheme="minorEastAsia"/>
                <w:i w:val="0"/>
                <w:iCs w:val="0"/>
                <w:caps w:val="0"/>
                <w:color w:val="333333"/>
                <w:spacing w:val="0"/>
                <w:sz w:val="21"/>
                <w:szCs w:val="21"/>
                <w:shd w:val="clear" w:fill="FFFFFF"/>
              </w:rPr>
              <w:t>锯</w:t>
            </w:r>
            <w:r>
              <w:rPr>
                <w:rFonts w:hint="eastAsia" w:asciiTheme="minorEastAsia" w:hAnsiTheme="minorEastAsia" w:eastAsiaTheme="minorEastAsia" w:cstheme="minorEastAsia"/>
                <w:i w:val="0"/>
                <w:iCs w:val="0"/>
                <w:caps w:val="0"/>
                <w:color w:val="333333"/>
                <w:spacing w:val="0"/>
                <w:sz w:val="21"/>
                <w:szCs w:val="21"/>
                <w:shd w:val="clear" w:fill="FFFFFF"/>
              </w:rPr>
              <w:t>‌：用于切割木材和树枝。</w:t>
            </w:r>
          </w:p>
          <w:p w14:paraId="4F0AC44F">
            <w:pPr>
              <w:keepNext w:val="0"/>
              <w:keepLines w:val="0"/>
              <w:pageBreakBefore w:val="0"/>
              <w:widowControl/>
              <w:numPr>
                <w:ilvl w:val="0"/>
                <w:numId w:val="10"/>
              </w:numPr>
              <w:suppressLineNumbers w:val="0"/>
              <w:pBdr>
                <w:top w:val="none" w:color="auto" w:sz="0" w:space="0"/>
                <w:bottom w:val="none" w:color="auto" w:sz="0" w:space="0"/>
                <w:right w:val="none" w:color="auto" w:sz="0" w:space="0"/>
              </w:pBdr>
              <w:wordWrap/>
              <w:overflowPunct/>
              <w:topLinePunct w:val="0"/>
              <w:bidi w:val="0"/>
              <w:spacing w:before="0" w:beforeAutospacing="1" w:after="0" w:afterAutospacing="0" w:line="360" w:lineRule="exact"/>
              <w:ind w:left="0" w:right="0" w:hanging="3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w:t>
            </w:r>
            <w:r>
              <w:rPr>
                <w:rStyle w:val="25"/>
                <w:rFonts w:hint="eastAsia" w:asciiTheme="minorEastAsia" w:hAnsiTheme="minorEastAsia" w:eastAsiaTheme="minorEastAsia" w:cstheme="minorEastAsia"/>
                <w:i w:val="0"/>
                <w:iCs w:val="0"/>
                <w:caps w:val="0"/>
                <w:color w:val="333333"/>
                <w:spacing w:val="0"/>
                <w:sz w:val="21"/>
                <w:szCs w:val="21"/>
                <w:shd w:val="clear" w:fill="FFFFFF"/>
              </w:rPr>
              <w:t>锹</w:t>
            </w:r>
            <w:r>
              <w:rPr>
                <w:rFonts w:hint="eastAsia" w:asciiTheme="minorEastAsia" w:hAnsiTheme="minorEastAsia" w:eastAsiaTheme="minorEastAsia" w:cstheme="minorEastAsia"/>
                <w:i w:val="0"/>
                <w:iCs w:val="0"/>
                <w:caps w:val="0"/>
                <w:color w:val="333333"/>
                <w:spacing w:val="0"/>
                <w:sz w:val="21"/>
                <w:szCs w:val="21"/>
                <w:shd w:val="clear" w:fill="FFFFFF"/>
              </w:rPr>
              <w:t>‌：用于挖掘和铲土。</w:t>
            </w:r>
          </w:p>
          <w:p w14:paraId="1BFE9044">
            <w:pPr>
              <w:keepNext w:val="0"/>
              <w:keepLines w:val="0"/>
              <w:pageBreakBefore w:val="0"/>
              <w:widowControl/>
              <w:numPr>
                <w:ilvl w:val="0"/>
                <w:numId w:val="10"/>
              </w:numPr>
              <w:suppressLineNumbers w:val="0"/>
              <w:pBdr>
                <w:top w:val="none" w:color="auto" w:sz="0" w:space="0"/>
                <w:bottom w:val="none" w:color="auto" w:sz="0" w:space="0"/>
                <w:right w:val="none" w:color="auto" w:sz="0" w:space="0"/>
              </w:pBdr>
              <w:wordWrap/>
              <w:overflowPunct/>
              <w:topLinePunct w:val="0"/>
              <w:bidi w:val="0"/>
              <w:spacing w:before="0" w:beforeAutospacing="1" w:after="0" w:afterAutospacing="0" w:line="360" w:lineRule="exact"/>
              <w:ind w:left="0" w:right="0" w:hanging="3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w:t>
            </w:r>
            <w:r>
              <w:rPr>
                <w:rStyle w:val="25"/>
                <w:rFonts w:hint="eastAsia" w:asciiTheme="minorEastAsia" w:hAnsiTheme="minorEastAsia" w:eastAsiaTheme="minorEastAsia" w:cstheme="minorEastAsia"/>
                <w:i w:val="0"/>
                <w:iCs w:val="0"/>
                <w:caps w:val="0"/>
                <w:color w:val="333333"/>
                <w:spacing w:val="0"/>
                <w:sz w:val="21"/>
                <w:szCs w:val="21"/>
                <w:shd w:val="clear" w:fill="FFFFFF"/>
              </w:rPr>
              <w:t>扑火拍</w:t>
            </w:r>
            <w:r>
              <w:rPr>
                <w:rFonts w:hint="eastAsia" w:asciiTheme="minorEastAsia" w:hAnsiTheme="minorEastAsia" w:eastAsiaTheme="minorEastAsia" w:cstheme="minorEastAsia"/>
                <w:i w:val="0"/>
                <w:iCs w:val="0"/>
                <w:caps w:val="0"/>
                <w:color w:val="333333"/>
                <w:spacing w:val="0"/>
                <w:sz w:val="21"/>
                <w:szCs w:val="21"/>
                <w:shd w:val="clear" w:fill="FFFFFF"/>
              </w:rPr>
              <w:t>‌：用于扑灭火灾。</w:t>
            </w:r>
          </w:p>
          <w:p w14:paraId="0E74A8A7">
            <w:pPr>
              <w:keepNext w:val="0"/>
              <w:keepLines w:val="0"/>
              <w:pageBreakBefore w:val="0"/>
              <w:widowControl/>
              <w:numPr>
                <w:ilvl w:val="0"/>
                <w:numId w:val="10"/>
              </w:numPr>
              <w:suppressLineNumbers w:val="0"/>
              <w:pBdr>
                <w:top w:val="none" w:color="auto" w:sz="0" w:space="0"/>
                <w:bottom w:val="none" w:color="auto" w:sz="0" w:space="0"/>
                <w:right w:val="none" w:color="auto" w:sz="0" w:space="0"/>
              </w:pBdr>
              <w:wordWrap/>
              <w:overflowPunct/>
              <w:topLinePunct w:val="0"/>
              <w:bidi w:val="0"/>
              <w:spacing w:before="0" w:beforeAutospacing="1" w:after="0" w:afterAutospacing="0" w:line="360" w:lineRule="exact"/>
              <w:ind w:left="0" w:right="0" w:hanging="3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w:t>
            </w:r>
            <w:r>
              <w:rPr>
                <w:rStyle w:val="25"/>
                <w:rFonts w:hint="eastAsia" w:asciiTheme="minorEastAsia" w:hAnsiTheme="minorEastAsia" w:eastAsiaTheme="minorEastAsia" w:cstheme="minorEastAsia"/>
                <w:i w:val="0"/>
                <w:iCs w:val="0"/>
                <w:caps w:val="0"/>
                <w:color w:val="333333"/>
                <w:spacing w:val="0"/>
                <w:sz w:val="21"/>
                <w:szCs w:val="21"/>
                <w:shd w:val="clear" w:fill="FFFFFF"/>
              </w:rPr>
              <w:t>五齿耙</w:t>
            </w:r>
            <w:r>
              <w:rPr>
                <w:rFonts w:hint="eastAsia" w:asciiTheme="minorEastAsia" w:hAnsiTheme="minorEastAsia" w:eastAsiaTheme="minorEastAsia" w:cstheme="minorEastAsia"/>
                <w:i w:val="0"/>
                <w:iCs w:val="0"/>
                <w:caps w:val="0"/>
                <w:color w:val="333333"/>
                <w:spacing w:val="0"/>
                <w:sz w:val="21"/>
                <w:szCs w:val="21"/>
                <w:shd w:val="clear" w:fill="FFFFFF"/>
              </w:rPr>
              <w:t>‌：用于整理地面和清理火源。</w:t>
            </w:r>
          </w:p>
          <w:p w14:paraId="5214C9B7">
            <w:pPr>
              <w:keepNext w:val="0"/>
              <w:keepLines w:val="0"/>
              <w:pageBreakBefore w:val="0"/>
              <w:widowControl/>
              <w:numPr>
                <w:ilvl w:val="0"/>
                <w:numId w:val="10"/>
              </w:numPr>
              <w:suppressLineNumbers w:val="0"/>
              <w:pBdr>
                <w:top w:val="none" w:color="auto" w:sz="0" w:space="0"/>
                <w:bottom w:val="none" w:color="auto" w:sz="0" w:space="0"/>
                <w:right w:val="none" w:color="auto" w:sz="0" w:space="0"/>
              </w:pBdr>
              <w:wordWrap/>
              <w:overflowPunct/>
              <w:topLinePunct w:val="0"/>
              <w:bidi w:val="0"/>
              <w:spacing w:before="0" w:beforeAutospacing="1" w:after="0" w:afterAutospacing="0" w:line="360" w:lineRule="exact"/>
              <w:ind w:left="0" w:right="0" w:hanging="3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rPr>
              <w:t>‌</w:t>
            </w:r>
            <w:r>
              <w:rPr>
                <w:rStyle w:val="25"/>
                <w:rFonts w:hint="eastAsia" w:asciiTheme="minorEastAsia" w:hAnsiTheme="minorEastAsia" w:eastAsiaTheme="minorEastAsia" w:cstheme="minorEastAsia"/>
                <w:i w:val="0"/>
                <w:iCs w:val="0"/>
                <w:caps w:val="0"/>
                <w:color w:val="333333"/>
                <w:spacing w:val="0"/>
                <w:sz w:val="21"/>
                <w:szCs w:val="21"/>
                <w:shd w:val="clear" w:fill="FFFFFF"/>
              </w:rPr>
              <w:t>连接杆</w:t>
            </w:r>
            <w:r>
              <w:rPr>
                <w:rFonts w:hint="eastAsia" w:asciiTheme="minorEastAsia" w:hAnsiTheme="minorEastAsia" w:eastAsiaTheme="minorEastAsia" w:cstheme="minorEastAsia"/>
                <w:i w:val="0"/>
                <w:iCs w:val="0"/>
                <w:caps w:val="0"/>
                <w:color w:val="333333"/>
                <w:spacing w:val="0"/>
                <w:sz w:val="21"/>
                <w:szCs w:val="21"/>
                <w:shd w:val="clear" w:fill="FFFFFF"/>
              </w:rPr>
              <w:t>‌：用于连接各种工具，方便携带和使用。</w:t>
            </w:r>
          </w:p>
          <w:p w14:paraId="4705D147">
            <w:pPr>
              <w:keepNext w:val="0"/>
              <w:keepLines w:val="0"/>
              <w:pageBreakBefore w:val="0"/>
              <w:widowControl/>
              <w:numPr>
                <w:ilvl w:val="0"/>
                <w:numId w:val="10"/>
              </w:numPr>
              <w:suppressLineNumbers w:val="0"/>
              <w:pBdr>
                <w:top w:val="none" w:color="auto" w:sz="0" w:space="0"/>
                <w:bottom w:val="none" w:color="auto" w:sz="0" w:space="0"/>
                <w:right w:val="none" w:color="auto" w:sz="0" w:space="0"/>
              </w:pBdr>
              <w:wordWrap/>
              <w:overflowPunct/>
              <w:topLinePunct w:val="0"/>
              <w:bidi w:val="0"/>
              <w:spacing w:before="0" w:beforeAutospacing="1" w:after="0" w:afterAutospacing="0" w:line="360" w:lineRule="exact"/>
              <w:ind w:left="0" w:right="0" w:hanging="36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aps w:val="0"/>
                <w:color w:val="333333"/>
                <w:spacing w:val="0"/>
                <w:sz w:val="21"/>
                <w:szCs w:val="21"/>
                <w:shd w:val="clear" w:fill="FFFFFF"/>
              </w:rPr>
              <w:t>‌</w:t>
            </w:r>
            <w:r>
              <w:rPr>
                <w:rStyle w:val="25"/>
                <w:rFonts w:hint="eastAsia" w:asciiTheme="minorEastAsia" w:hAnsiTheme="minorEastAsia" w:eastAsiaTheme="minorEastAsia" w:cstheme="minorEastAsia"/>
                <w:i w:val="0"/>
                <w:iCs w:val="0"/>
                <w:caps w:val="0"/>
                <w:color w:val="333333"/>
                <w:spacing w:val="0"/>
                <w:sz w:val="21"/>
                <w:szCs w:val="21"/>
                <w:shd w:val="clear" w:fill="FFFFFF"/>
              </w:rPr>
              <w:t>工具包</w:t>
            </w:r>
            <w:r>
              <w:rPr>
                <w:rFonts w:hint="eastAsia" w:asciiTheme="minorEastAsia" w:hAnsiTheme="minorEastAsia" w:eastAsiaTheme="minorEastAsia" w:cstheme="minorEastAsia"/>
                <w:i w:val="0"/>
                <w:iCs w:val="0"/>
                <w:caps w:val="0"/>
                <w:color w:val="333333"/>
                <w:spacing w:val="0"/>
                <w:sz w:val="21"/>
                <w:szCs w:val="21"/>
                <w:shd w:val="clear" w:fill="FFFFFF"/>
              </w:rPr>
              <w:t>‌：用于存放和携带上述工具</w:t>
            </w:r>
          </w:p>
        </w:tc>
        <w:tc>
          <w:tcPr>
            <w:tcW w:w="747" w:type="pct"/>
            <w:vAlign w:val="center"/>
          </w:tcPr>
          <w:p w14:paraId="17860103">
            <w:pPr>
              <w:pStyle w:val="63"/>
              <w:keepNext w:val="0"/>
              <w:keepLines w:val="0"/>
              <w:pageBreakBefore w:val="0"/>
              <w:wordWrap/>
              <w:overflowPunct/>
              <w:topLinePunct w:val="0"/>
              <w:bidi w:val="0"/>
              <w:spacing w:before="130" w:afterAutospacing="0" w:line="3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2"/>
                <w:sz w:val="21"/>
                <w:szCs w:val="21"/>
                <w:lang w:val="en-US" w:eastAsia="zh-CN"/>
              </w:rPr>
              <w:t>1110套</w:t>
            </w:r>
          </w:p>
        </w:tc>
      </w:tr>
      <w:tr w14:paraId="60196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550" w:type="pct"/>
            <w:vAlign w:val="center"/>
          </w:tcPr>
          <w:p w14:paraId="6B0A5515">
            <w:pPr>
              <w:pStyle w:val="63"/>
              <w:keepNext w:val="0"/>
              <w:keepLines w:val="0"/>
              <w:pageBreakBefore w:val="0"/>
              <w:widowControl/>
              <w:kinsoku w:val="0"/>
              <w:wordWrap/>
              <w:overflowPunct/>
              <w:topLinePunct w:val="0"/>
              <w:autoSpaceDE w:val="0"/>
              <w:autoSpaceDN w:val="0"/>
              <w:bidi w:val="0"/>
              <w:adjustRightInd w:val="0"/>
              <w:snapToGrid w:val="0"/>
              <w:spacing w:before="183" w:afterAutospacing="0" w:line="360" w:lineRule="exact"/>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752" w:type="pct"/>
            <w:vAlign w:val="center"/>
          </w:tcPr>
          <w:p w14:paraId="774FB775">
            <w:pPr>
              <w:pStyle w:val="63"/>
              <w:keepNext w:val="0"/>
              <w:keepLines w:val="0"/>
              <w:pageBreakBefore w:val="0"/>
              <w:wordWrap/>
              <w:overflowPunct/>
              <w:topLinePunct w:val="0"/>
              <w:bidi w:val="0"/>
              <w:spacing w:before="131" w:afterAutospacing="0" w:line="360" w:lineRule="exact"/>
              <w:ind w:left="0" w:leftChars="0" w:firstLine="0"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7"/>
                <w:sz w:val="21"/>
                <w:szCs w:val="21"/>
                <w:lang w:val="en-US" w:eastAsia="zh-CN"/>
              </w:rPr>
              <w:t>灭火毯</w:t>
            </w:r>
          </w:p>
        </w:tc>
        <w:tc>
          <w:tcPr>
            <w:tcW w:w="2950" w:type="pct"/>
            <w:vAlign w:val="center"/>
          </w:tcPr>
          <w:p w14:paraId="65F63E95">
            <w:pPr>
              <w:pStyle w:val="63"/>
              <w:keepNext w:val="0"/>
              <w:keepLines w:val="0"/>
              <w:pageBreakBefore w:val="0"/>
              <w:wordWrap/>
              <w:overflowPunct/>
              <w:topLinePunct w:val="0"/>
              <w:bidi w:val="0"/>
              <w:spacing w:before="38" w:afterAutospacing="0" w:line="360" w:lineRule="exact"/>
              <w:ind w:left="71" w:right="174"/>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2*1.5米石棉材质</w:t>
            </w:r>
          </w:p>
        </w:tc>
        <w:tc>
          <w:tcPr>
            <w:tcW w:w="747" w:type="pct"/>
            <w:vAlign w:val="center"/>
          </w:tcPr>
          <w:p w14:paraId="0920B859">
            <w:pPr>
              <w:pStyle w:val="63"/>
              <w:keepNext w:val="0"/>
              <w:keepLines w:val="0"/>
              <w:pageBreakBefore w:val="0"/>
              <w:wordWrap/>
              <w:overflowPunct/>
              <w:topLinePunct w:val="0"/>
              <w:bidi w:val="0"/>
              <w:spacing w:before="131" w:afterAutospacing="0" w:line="3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2"/>
                <w:sz w:val="21"/>
                <w:szCs w:val="21"/>
                <w:lang w:val="en-US" w:eastAsia="zh-CN"/>
              </w:rPr>
              <w:t>1014张</w:t>
            </w:r>
          </w:p>
        </w:tc>
      </w:tr>
      <w:tr w14:paraId="7707E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50" w:type="pct"/>
            <w:vAlign w:val="center"/>
          </w:tcPr>
          <w:p w14:paraId="41B426C8">
            <w:pPr>
              <w:pStyle w:val="63"/>
              <w:keepNext w:val="0"/>
              <w:keepLines w:val="0"/>
              <w:pageBreakBefore w:val="0"/>
              <w:widowControl/>
              <w:kinsoku w:val="0"/>
              <w:wordWrap/>
              <w:overflowPunct/>
              <w:topLinePunct w:val="0"/>
              <w:autoSpaceDE w:val="0"/>
              <w:autoSpaceDN w:val="0"/>
              <w:bidi w:val="0"/>
              <w:adjustRightInd w:val="0"/>
              <w:snapToGrid w:val="0"/>
              <w:spacing w:before="192" w:afterAutospacing="0" w:line="360" w:lineRule="exact"/>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752" w:type="pct"/>
            <w:vAlign w:val="center"/>
          </w:tcPr>
          <w:p w14:paraId="09E157A8">
            <w:pPr>
              <w:pStyle w:val="63"/>
              <w:keepNext w:val="0"/>
              <w:keepLines w:val="0"/>
              <w:pageBreakBefore w:val="0"/>
              <w:wordWrap/>
              <w:overflowPunct/>
              <w:topLinePunct w:val="0"/>
              <w:bidi w:val="0"/>
              <w:spacing w:before="141" w:afterAutospacing="0" w:line="360" w:lineRule="exact"/>
              <w:ind w:left="0" w:leftChars="0" w:firstLine="0" w:firstLineChars="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7"/>
                <w:sz w:val="21"/>
                <w:szCs w:val="21"/>
                <w:lang w:val="en-US" w:eastAsia="zh-CN"/>
              </w:rPr>
              <w:t>防火宣传片</w:t>
            </w:r>
          </w:p>
        </w:tc>
        <w:tc>
          <w:tcPr>
            <w:tcW w:w="2950" w:type="pct"/>
            <w:vAlign w:val="center"/>
          </w:tcPr>
          <w:p w14:paraId="1DF81704">
            <w:pPr>
              <w:pStyle w:val="63"/>
              <w:keepNext w:val="0"/>
              <w:keepLines w:val="0"/>
              <w:pageBreakBefore w:val="0"/>
              <w:wordWrap/>
              <w:overflowPunct/>
              <w:topLinePunct w:val="0"/>
              <w:bidi w:val="0"/>
              <w:spacing w:before="141" w:afterAutospacing="0" w:line="360" w:lineRule="exact"/>
              <w:ind w:left="71"/>
              <w:jc w:val="both"/>
              <w:rPr>
                <w:rFonts w:hint="eastAsia" w:asciiTheme="minorEastAsia" w:hAnsiTheme="minorEastAsia" w:eastAsiaTheme="minorEastAsia" w:cstheme="minorEastAsia"/>
                <w:sz w:val="21"/>
                <w:szCs w:val="21"/>
              </w:rPr>
            </w:pPr>
          </w:p>
        </w:tc>
        <w:tc>
          <w:tcPr>
            <w:tcW w:w="747" w:type="pct"/>
            <w:vAlign w:val="center"/>
          </w:tcPr>
          <w:p w14:paraId="576466CC">
            <w:pPr>
              <w:pStyle w:val="63"/>
              <w:keepNext w:val="0"/>
              <w:keepLines w:val="0"/>
              <w:pageBreakBefore w:val="0"/>
              <w:wordWrap/>
              <w:overflowPunct/>
              <w:topLinePunct w:val="0"/>
              <w:bidi w:val="0"/>
              <w:spacing w:before="141" w:afterAutospacing="0" w:line="360" w:lineRule="exact"/>
              <w:jc w:val="center"/>
              <w:rPr>
                <w:rFonts w:hint="eastAsia" w:asciiTheme="minorEastAsia" w:hAnsiTheme="minorEastAsia" w:eastAsiaTheme="minorEastAsia" w:cstheme="minorEastAsia"/>
                <w:sz w:val="21"/>
                <w:szCs w:val="21"/>
              </w:rPr>
            </w:pPr>
          </w:p>
        </w:tc>
      </w:tr>
    </w:tbl>
    <w:p w14:paraId="4B3DCA28">
      <w:pPr>
        <w:pStyle w:val="14"/>
        <w:ind w:firstLine="560"/>
        <w:rPr>
          <w:rFonts w:hint="eastAsia" w:cs="仿宋_GB2312" w:asciiTheme="minorEastAsia" w:hAnsiTheme="minorEastAsia" w:eastAsiaTheme="minorEastAsia"/>
          <w:spacing w:val="6"/>
          <w:sz w:val="28"/>
          <w:szCs w:val="28"/>
          <w:highlight w:val="none"/>
          <w:lang w:val="en-US" w:eastAsia="zh-CN" w:bidi="ar-SA"/>
        </w:rPr>
      </w:pPr>
      <w:bookmarkStart w:id="239" w:name="_GoBack"/>
      <w:bookmarkEnd w:id="239"/>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899A7">
    <w:pPr>
      <w:pStyle w:val="14"/>
      <w:ind w:firstLine="360"/>
      <w:jc w:val="center"/>
    </w:pPr>
  </w:p>
  <w:p w14:paraId="4082AA91">
    <w:pPr>
      <w:pStyle w:val="1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87FAE">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82476">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480E0">
    <w:pPr>
      <w:pStyle w:val="14"/>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90AD0">
    <w:pPr>
      <w:pStyle w:val="1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405E5">
    <w:pPr>
      <w:pStyle w:val="14"/>
      <w:ind w:left="840"/>
      <w:jc w:val="center"/>
    </w:pPr>
    <w:r>
      <w:fldChar w:fldCharType="begin"/>
    </w:r>
    <w:r>
      <w:instrText xml:space="preserve">PAGE   \* MERGEFORMAT</w:instrText>
    </w:r>
    <w:r>
      <w:fldChar w:fldCharType="separate"/>
    </w:r>
    <w:r>
      <w:rPr>
        <w:lang w:val="zh-CN"/>
      </w:rPr>
      <w:t>8</w:t>
    </w:r>
    <w:r>
      <w:fldChar w:fldCharType="end"/>
    </w:r>
  </w:p>
  <w:p w14:paraId="6508A862">
    <w:pPr>
      <w:pStyle w:val="14"/>
      <w:tabs>
        <w:tab w:val="right" w:pos="9053"/>
        <w:tab w:val="clear" w:pos="4153"/>
        <w:tab w:val="clear" w:pos="8306"/>
      </w:tabs>
      <w:ind w:left="180" w:right="359" w:rightChars="171" w:hanging="180" w:hangingChars="100"/>
      <w:rPr>
        <w:rFonts w:ascii="仿宋" w:hAnsi="仿宋" w:eastAsia="仿宋" w:cs="仿宋"/>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7E708">
    <w:pPr>
      <w:ind w:firstLine="420"/>
      <w:rPr>
        <w:kern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9FDB9">
    <w:pPr>
      <w:pStyle w:val="15"/>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3AED0">
    <w:pPr>
      <w:ind w:firstLine="420"/>
      <w:rPr>
        <w:kern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01B02">
    <w:pPr>
      <w:ind w:left="42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07DFC">
    <w:pPr>
      <w:tabs>
        <w:tab w:val="left" w:pos="5511"/>
      </w:tabs>
      <w:ind w:firstLine="0" w:firstLineChars="0"/>
      <w:rPr>
        <w:kern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A04B2562"/>
    <w:multiLevelType w:val="singleLevel"/>
    <w:tmpl w:val="A04B2562"/>
    <w:lvl w:ilvl="0" w:tentative="0">
      <w:start w:val="3"/>
      <w:numFmt w:val="decimal"/>
      <w:suff w:val="nothing"/>
      <w:lvlText w:val="（%1）"/>
      <w:lvlJc w:val="left"/>
    </w:lvl>
  </w:abstractNum>
  <w:abstractNum w:abstractNumId="2">
    <w:nsid w:val="CB0D1E8E"/>
    <w:multiLevelType w:val="multilevel"/>
    <w:tmpl w:val="CB0D1E8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346C5CA9"/>
    <w:multiLevelType w:val="multilevel"/>
    <w:tmpl w:val="346C5CA9"/>
    <w:lvl w:ilvl="0" w:tentative="0">
      <w:start w:val="1"/>
      <w:numFmt w:val="bullet"/>
      <w:pStyle w:val="46"/>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376F54CF"/>
    <w:multiLevelType w:val="multilevel"/>
    <w:tmpl w:val="376F54CF"/>
    <w:lvl w:ilvl="0" w:tentative="0">
      <w:start w:val="1"/>
      <w:numFmt w:val="decimal"/>
      <w:pStyle w:val="48"/>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B5148DC"/>
    <w:multiLevelType w:val="multilevel"/>
    <w:tmpl w:val="3B5148D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4AD91C50"/>
    <w:multiLevelType w:val="multilevel"/>
    <w:tmpl w:val="4AD91C5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7">
    <w:nsid w:val="59B11739"/>
    <w:multiLevelType w:val="singleLevel"/>
    <w:tmpl w:val="59B11739"/>
    <w:lvl w:ilvl="0" w:tentative="0">
      <w:start w:val="1"/>
      <w:numFmt w:val="decimal"/>
      <w:suff w:val="nothing"/>
      <w:lvlText w:val="（%1）"/>
      <w:lvlJc w:val="left"/>
    </w:lvl>
  </w:abstractNum>
  <w:abstractNum w:abstractNumId="8">
    <w:nsid w:val="6A700C17"/>
    <w:multiLevelType w:val="multilevel"/>
    <w:tmpl w:val="6A700C17"/>
    <w:lvl w:ilvl="0" w:tentative="0">
      <w:start w:val="1"/>
      <w:numFmt w:val="decimal"/>
      <w:pStyle w:val="47"/>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A7196BF"/>
    <w:multiLevelType w:val="singleLevel"/>
    <w:tmpl w:val="6A7196BF"/>
    <w:lvl w:ilvl="0" w:tentative="0">
      <w:start w:val="1"/>
      <w:numFmt w:val="decimal"/>
      <w:suff w:val="space"/>
      <w:lvlText w:val="%1."/>
      <w:lvlJc w:val="left"/>
    </w:lvl>
  </w:abstractNum>
  <w:num w:numId="1">
    <w:abstractNumId w:val="3"/>
  </w:num>
  <w:num w:numId="2">
    <w:abstractNumId w:val="8"/>
  </w:num>
  <w:num w:numId="3">
    <w:abstractNumId w:val="4"/>
  </w:num>
  <w:num w:numId="4">
    <w:abstractNumId w:val="7"/>
  </w:num>
  <w:num w:numId="5">
    <w:abstractNumId w:val="0"/>
  </w:num>
  <w:num w:numId="6">
    <w:abstractNumId w:val="9"/>
  </w:num>
  <w:num w:numId="7">
    <w:abstractNumId w:val="1"/>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MzU0MzZhMDA3ZWZlNjRhMDg5NDBjODhiYTNmNzIifQ=="/>
  </w:docVars>
  <w:rsids>
    <w:rsidRoot w:val="00672A50"/>
    <w:rsid w:val="00002F1A"/>
    <w:rsid w:val="000035E1"/>
    <w:rsid w:val="00004907"/>
    <w:rsid w:val="00005A09"/>
    <w:rsid w:val="000102EE"/>
    <w:rsid w:val="0001174F"/>
    <w:rsid w:val="00011D64"/>
    <w:rsid w:val="00011DFD"/>
    <w:rsid w:val="000121FE"/>
    <w:rsid w:val="00012F7E"/>
    <w:rsid w:val="00017883"/>
    <w:rsid w:val="00021ACF"/>
    <w:rsid w:val="00022A81"/>
    <w:rsid w:val="000261B2"/>
    <w:rsid w:val="00037F05"/>
    <w:rsid w:val="0004173A"/>
    <w:rsid w:val="00042D55"/>
    <w:rsid w:val="00043C12"/>
    <w:rsid w:val="0005001D"/>
    <w:rsid w:val="00054274"/>
    <w:rsid w:val="000575CB"/>
    <w:rsid w:val="0005760C"/>
    <w:rsid w:val="0005783D"/>
    <w:rsid w:val="000578FF"/>
    <w:rsid w:val="00057C9F"/>
    <w:rsid w:val="000603C3"/>
    <w:rsid w:val="000641CF"/>
    <w:rsid w:val="000661B0"/>
    <w:rsid w:val="0007216A"/>
    <w:rsid w:val="00075090"/>
    <w:rsid w:val="000757CF"/>
    <w:rsid w:val="00077691"/>
    <w:rsid w:val="000778BF"/>
    <w:rsid w:val="0009262A"/>
    <w:rsid w:val="00093587"/>
    <w:rsid w:val="00097B20"/>
    <w:rsid w:val="000A10D3"/>
    <w:rsid w:val="000A230F"/>
    <w:rsid w:val="000A3CDA"/>
    <w:rsid w:val="000A6F1B"/>
    <w:rsid w:val="000B1133"/>
    <w:rsid w:val="000B5EC0"/>
    <w:rsid w:val="000B60F7"/>
    <w:rsid w:val="000B628B"/>
    <w:rsid w:val="000B693C"/>
    <w:rsid w:val="000C3519"/>
    <w:rsid w:val="000C3D0D"/>
    <w:rsid w:val="000C4ACE"/>
    <w:rsid w:val="000C5B98"/>
    <w:rsid w:val="000C7724"/>
    <w:rsid w:val="000D15FF"/>
    <w:rsid w:val="000D4473"/>
    <w:rsid w:val="000E0C04"/>
    <w:rsid w:val="000E52CB"/>
    <w:rsid w:val="000E52D5"/>
    <w:rsid w:val="000E6E99"/>
    <w:rsid w:val="000E7ECC"/>
    <w:rsid w:val="000F31B1"/>
    <w:rsid w:val="000F330D"/>
    <w:rsid w:val="00100070"/>
    <w:rsid w:val="0011117C"/>
    <w:rsid w:val="001118B1"/>
    <w:rsid w:val="00111F90"/>
    <w:rsid w:val="00114D61"/>
    <w:rsid w:val="0011586E"/>
    <w:rsid w:val="00115C57"/>
    <w:rsid w:val="001207D0"/>
    <w:rsid w:val="001216FF"/>
    <w:rsid w:val="00124EAC"/>
    <w:rsid w:val="00126B77"/>
    <w:rsid w:val="001309BB"/>
    <w:rsid w:val="00142AEA"/>
    <w:rsid w:val="00144128"/>
    <w:rsid w:val="00146331"/>
    <w:rsid w:val="00146A52"/>
    <w:rsid w:val="0014750B"/>
    <w:rsid w:val="001504BE"/>
    <w:rsid w:val="00151501"/>
    <w:rsid w:val="00151A3D"/>
    <w:rsid w:val="00152B0E"/>
    <w:rsid w:val="0016032C"/>
    <w:rsid w:val="00162E90"/>
    <w:rsid w:val="0016759F"/>
    <w:rsid w:val="00167DBD"/>
    <w:rsid w:val="00170A0F"/>
    <w:rsid w:val="00172D2A"/>
    <w:rsid w:val="00173EAA"/>
    <w:rsid w:val="00174DD4"/>
    <w:rsid w:val="001750AA"/>
    <w:rsid w:val="00176BD9"/>
    <w:rsid w:val="001802DC"/>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D12FB"/>
    <w:rsid w:val="001D2FA4"/>
    <w:rsid w:val="001D367D"/>
    <w:rsid w:val="001D3C77"/>
    <w:rsid w:val="001D431F"/>
    <w:rsid w:val="001D4DD7"/>
    <w:rsid w:val="001D5789"/>
    <w:rsid w:val="001D59D3"/>
    <w:rsid w:val="001D75C0"/>
    <w:rsid w:val="001E26D6"/>
    <w:rsid w:val="001E3EE8"/>
    <w:rsid w:val="001E45D8"/>
    <w:rsid w:val="001E4BA2"/>
    <w:rsid w:val="001E5E52"/>
    <w:rsid w:val="001E701D"/>
    <w:rsid w:val="001F1999"/>
    <w:rsid w:val="001F5988"/>
    <w:rsid w:val="001F6049"/>
    <w:rsid w:val="00200DA8"/>
    <w:rsid w:val="002031F5"/>
    <w:rsid w:val="00204409"/>
    <w:rsid w:val="00206919"/>
    <w:rsid w:val="002121E7"/>
    <w:rsid w:val="0021221B"/>
    <w:rsid w:val="00212555"/>
    <w:rsid w:val="00217BC8"/>
    <w:rsid w:val="00222B1E"/>
    <w:rsid w:val="00223C54"/>
    <w:rsid w:val="00226D27"/>
    <w:rsid w:val="002301D8"/>
    <w:rsid w:val="002318D5"/>
    <w:rsid w:val="00233336"/>
    <w:rsid w:val="00234FDB"/>
    <w:rsid w:val="00236B3F"/>
    <w:rsid w:val="002372E4"/>
    <w:rsid w:val="002412EF"/>
    <w:rsid w:val="00241DA5"/>
    <w:rsid w:val="00244CC1"/>
    <w:rsid w:val="00246649"/>
    <w:rsid w:val="00246C14"/>
    <w:rsid w:val="00250979"/>
    <w:rsid w:val="00251655"/>
    <w:rsid w:val="002516C1"/>
    <w:rsid w:val="002516F6"/>
    <w:rsid w:val="00252120"/>
    <w:rsid w:val="002527B5"/>
    <w:rsid w:val="00254C10"/>
    <w:rsid w:val="0025799E"/>
    <w:rsid w:val="00257BA1"/>
    <w:rsid w:val="002638B1"/>
    <w:rsid w:val="00263F61"/>
    <w:rsid w:val="00263F6D"/>
    <w:rsid w:val="002701FF"/>
    <w:rsid w:val="00271430"/>
    <w:rsid w:val="00274AA4"/>
    <w:rsid w:val="00283835"/>
    <w:rsid w:val="002838BE"/>
    <w:rsid w:val="00284CB8"/>
    <w:rsid w:val="00285775"/>
    <w:rsid w:val="00286337"/>
    <w:rsid w:val="00286E3C"/>
    <w:rsid w:val="002872CD"/>
    <w:rsid w:val="0029127E"/>
    <w:rsid w:val="00292582"/>
    <w:rsid w:val="00294DD9"/>
    <w:rsid w:val="00297039"/>
    <w:rsid w:val="002975DF"/>
    <w:rsid w:val="002A2E07"/>
    <w:rsid w:val="002A3EE1"/>
    <w:rsid w:val="002A5021"/>
    <w:rsid w:val="002A5D79"/>
    <w:rsid w:val="002A7290"/>
    <w:rsid w:val="002B1CDC"/>
    <w:rsid w:val="002B6403"/>
    <w:rsid w:val="002C1C26"/>
    <w:rsid w:val="002C2E51"/>
    <w:rsid w:val="002C32C1"/>
    <w:rsid w:val="002C488B"/>
    <w:rsid w:val="002D1FFD"/>
    <w:rsid w:val="002D2594"/>
    <w:rsid w:val="002D59E6"/>
    <w:rsid w:val="002D5A3E"/>
    <w:rsid w:val="002D6F66"/>
    <w:rsid w:val="002D6FBC"/>
    <w:rsid w:val="002D7206"/>
    <w:rsid w:val="002E7FB5"/>
    <w:rsid w:val="002F0835"/>
    <w:rsid w:val="002F0BCC"/>
    <w:rsid w:val="002F27D2"/>
    <w:rsid w:val="002F27FE"/>
    <w:rsid w:val="002F4BAB"/>
    <w:rsid w:val="002F5858"/>
    <w:rsid w:val="00300021"/>
    <w:rsid w:val="00303EDD"/>
    <w:rsid w:val="003042E9"/>
    <w:rsid w:val="003044C1"/>
    <w:rsid w:val="0030694A"/>
    <w:rsid w:val="0031153A"/>
    <w:rsid w:val="003121D8"/>
    <w:rsid w:val="0031311B"/>
    <w:rsid w:val="00315AE9"/>
    <w:rsid w:val="00320392"/>
    <w:rsid w:val="00320399"/>
    <w:rsid w:val="003235CF"/>
    <w:rsid w:val="003237C9"/>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21A2"/>
    <w:rsid w:val="00363EFB"/>
    <w:rsid w:val="0036477F"/>
    <w:rsid w:val="00367376"/>
    <w:rsid w:val="0036772D"/>
    <w:rsid w:val="0037172C"/>
    <w:rsid w:val="00372671"/>
    <w:rsid w:val="0037314D"/>
    <w:rsid w:val="00375038"/>
    <w:rsid w:val="0037756F"/>
    <w:rsid w:val="00377B65"/>
    <w:rsid w:val="003812F3"/>
    <w:rsid w:val="00382F44"/>
    <w:rsid w:val="00387556"/>
    <w:rsid w:val="003913B9"/>
    <w:rsid w:val="00391A3D"/>
    <w:rsid w:val="003A2077"/>
    <w:rsid w:val="003A2891"/>
    <w:rsid w:val="003A2CFB"/>
    <w:rsid w:val="003A5901"/>
    <w:rsid w:val="003B07E9"/>
    <w:rsid w:val="003B3C58"/>
    <w:rsid w:val="003B4DA9"/>
    <w:rsid w:val="003B539D"/>
    <w:rsid w:val="003B5DEC"/>
    <w:rsid w:val="003B6A4B"/>
    <w:rsid w:val="003B6C0D"/>
    <w:rsid w:val="003C4E99"/>
    <w:rsid w:val="003C541A"/>
    <w:rsid w:val="003C5CD8"/>
    <w:rsid w:val="003C61C6"/>
    <w:rsid w:val="003D4443"/>
    <w:rsid w:val="003E09BB"/>
    <w:rsid w:val="003E0B95"/>
    <w:rsid w:val="003E11A3"/>
    <w:rsid w:val="003E1918"/>
    <w:rsid w:val="003E23C8"/>
    <w:rsid w:val="003E2EB9"/>
    <w:rsid w:val="003E3341"/>
    <w:rsid w:val="003E50F0"/>
    <w:rsid w:val="003E6612"/>
    <w:rsid w:val="003F0E1B"/>
    <w:rsid w:val="003F10D5"/>
    <w:rsid w:val="003F2C17"/>
    <w:rsid w:val="003F79A2"/>
    <w:rsid w:val="00401C92"/>
    <w:rsid w:val="00404307"/>
    <w:rsid w:val="00404ADA"/>
    <w:rsid w:val="00405BD1"/>
    <w:rsid w:val="00405D39"/>
    <w:rsid w:val="004116C0"/>
    <w:rsid w:val="00412CF5"/>
    <w:rsid w:val="0041470E"/>
    <w:rsid w:val="0041500A"/>
    <w:rsid w:val="00415EA0"/>
    <w:rsid w:val="00416FD8"/>
    <w:rsid w:val="0042115C"/>
    <w:rsid w:val="00424B9E"/>
    <w:rsid w:val="004318B6"/>
    <w:rsid w:val="00431DB7"/>
    <w:rsid w:val="00432231"/>
    <w:rsid w:val="004341ED"/>
    <w:rsid w:val="004344E5"/>
    <w:rsid w:val="00434BC1"/>
    <w:rsid w:val="00435C2E"/>
    <w:rsid w:val="00443C11"/>
    <w:rsid w:val="004451D5"/>
    <w:rsid w:val="00445AF5"/>
    <w:rsid w:val="00445FD3"/>
    <w:rsid w:val="0044600C"/>
    <w:rsid w:val="004525B3"/>
    <w:rsid w:val="0045344A"/>
    <w:rsid w:val="00456B76"/>
    <w:rsid w:val="00457835"/>
    <w:rsid w:val="00460B04"/>
    <w:rsid w:val="004614FF"/>
    <w:rsid w:val="0047063E"/>
    <w:rsid w:val="00481050"/>
    <w:rsid w:val="00484537"/>
    <w:rsid w:val="004851AF"/>
    <w:rsid w:val="00485884"/>
    <w:rsid w:val="0048736E"/>
    <w:rsid w:val="00491969"/>
    <w:rsid w:val="00491E27"/>
    <w:rsid w:val="0049234C"/>
    <w:rsid w:val="0049289E"/>
    <w:rsid w:val="00493E1C"/>
    <w:rsid w:val="00494F02"/>
    <w:rsid w:val="0049764F"/>
    <w:rsid w:val="00497F76"/>
    <w:rsid w:val="004A0681"/>
    <w:rsid w:val="004A3A6A"/>
    <w:rsid w:val="004A601B"/>
    <w:rsid w:val="004B004B"/>
    <w:rsid w:val="004B05DE"/>
    <w:rsid w:val="004B3580"/>
    <w:rsid w:val="004B5231"/>
    <w:rsid w:val="004B5F1B"/>
    <w:rsid w:val="004B6EED"/>
    <w:rsid w:val="004B76F2"/>
    <w:rsid w:val="004C00A1"/>
    <w:rsid w:val="004C08E2"/>
    <w:rsid w:val="004C1824"/>
    <w:rsid w:val="004C2B3C"/>
    <w:rsid w:val="004C54BD"/>
    <w:rsid w:val="004D2BE1"/>
    <w:rsid w:val="004D35D7"/>
    <w:rsid w:val="004D3BEC"/>
    <w:rsid w:val="004D7B88"/>
    <w:rsid w:val="004E155B"/>
    <w:rsid w:val="004E3511"/>
    <w:rsid w:val="004E6A9B"/>
    <w:rsid w:val="004E77BC"/>
    <w:rsid w:val="004F11BB"/>
    <w:rsid w:val="004F1636"/>
    <w:rsid w:val="004F1A87"/>
    <w:rsid w:val="004F1FD2"/>
    <w:rsid w:val="004F49A8"/>
    <w:rsid w:val="004F5E95"/>
    <w:rsid w:val="005007FD"/>
    <w:rsid w:val="00500EEF"/>
    <w:rsid w:val="00502451"/>
    <w:rsid w:val="005103B6"/>
    <w:rsid w:val="0051073F"/>
    <w:rsid w:val="005116ED"/>
    <w:rsid w:val="005143BA"/>
    <w:rsid w:val="0051533E"/>
    <w:rsid w:val="00516FED"/>
    <w:rsid w:val="00520D15"/>
    <w:rsid w:val="005269AF"/>
    <w:rsid w:val="00527507"/>
    <w:rsid w:val="00527763"/>
    <w:rsid w:val="0053061C"/>
    <w:rsid w:val="005328FB"/>
    <w:rsid w:val="00536997"/>
    <w:rsid w:val="00541B87"/>
    <w:rsid w:val="00542BE7"/>
    <w:rsid w:val="005440D4"/>
    <w:rsid w:val="0054422A"/>
    <w:rsid w:val="00547539"/>
    <w:rsid w:val="00550223"/>
    <w:rsid w:val="00550A6E"/>
    <w:rsid w:val="005532FD"/>
    <w:rsid w:val="005566ED"/>
    <w:rsid w:val="005578EB"/>
    <w:rsid w:val="005607F3"/>
    <w:rsid w:val="00561372"/>
    <w:rsid w:val="00561A6E"/>
    <w:rsid w:val="005624B5"/>
    <w:rsid w:val="005626D3"/>
    <w:rsid w:val="0056539A"/>
    <w:rsid w:val="005660FE"/>
    <w:rsid w:val="0056714B"/>
    <w:rsid w:val="00570297"/>
    <w:rsid w:val="00570F5B"/>
    <w:rsid w:val="005715A5"/>
    <w:rsid w:val="0057337A"/>
    <w:rsid w:val="00573ED0"/>
    <w:rsid w:val="0057434D"/>
    <w:rsid w:val="00575F11"/>
    <w:rsid w:val="00575F42"/>
    <w:rsid w:val="0058299B"/>
    <w:rsid w:val="00583674"/>
    <w:rsid w:val="0058368E"/>
    <w:rsid w:val="00583CA6"/>
    <w:rsid w:val="005841C5"/>
    <w:rsid w:val="00590AF7"/>
    <w:rsid w:val="00591F68"/>
    <w:rsid w:val="00592A0A"/>
    <w:rsid w:val="00594C6B"/>
    <w:rsid w:val="00595DBE"/>
    <w:rsid w:val="005969A1"/>
    <w:rsid w:val="005A408E"/>
    <w:rsid w:val="005A41C6"/>
    <w:rsid w:val="005A4AE8"/>
    <w:rsid w:val="005A695D"/>
    <w:rsid w:val="005B56E5"/>
    <w:rsid w:val="005B5F06"/>
    <w:rsid w:val="005B6766"/>
    <w:rsid w:val="005C23EC"/>
    <w:rsid w:val="005C3026"/>
    <w:rsid w:val="005C4D7C"/>
    <w:rsid w:val="005D15ED"/>
    <w:rsid w:val="005D3093"/>
    <w:rsid w:val="005D5411"/>
    <w:rsid w:val="005D5FB8"/>
    <w:rsid w:val="005D6AD9"/>
    <w:rsid w:val="005D6B24"/>
    <w:rsid w:val="005E0E34"/>
    <w:rsid w:val="005E5D73"/>
    <w:rsid w:val="005E6B8C"/>
    <w:rsid w:val="005E7CAA"/>
    <w:rsid w:val="005F73CA"/>
    <w:rsid w:val="005F7D1A"/>
    <w:rsid w:val="00602618"/>
    <w:rsid w:val="006035A0"/>
    <w:rsid w:val="00604544"/>
    <w:rsid w:val="006046F5"/>
    <w:rsid w:val="00604AFB"/>
    <w:rsid w:val="006076EC"/>
    <w:rsid w:val="006109FC"/>
    <w:rsid w:val="0061323D"/>
    <w:rsid w:val="0061624D"/>
    <w:rsid w:val="00617510"/>
    <w:rsid w:val="00617F8B"/>
    <w:rsid w:val="00620D49"/>
    <w:rsid w:val="0062142C"/>
    <w:rsid w:val="006240D7"/>
    <w:rsid w:val="0062568C"/>
    <w:rsid w:val="00631957"/>
    <w:rsid w:val="00631E38"/>
    <w:rsid w:val="00633401"/>
    <w:rsid w:val="00633A57"/>
    <w:rsid w:val="006367E7"/>
    <w:rsid w:val="00636EA9"/>
    <w:rsid w:val="006371B4"/>
    <w:rsid w:val="00642DC1"/>
    <w:rsid w:val="00643E53"/>
    <w:rsid w:val="00652AD3"/>
    <w:rsid w:val="00653354"/>
    <w:rsid w:val="00653369"/>
    <w:rsid w:val="006538E4"/>
    <w:rsid w:val="006539F5"/>
    <w:rsid w:val="0065554F"/>
    <w:rsid w:val="006578E2"/>
    <w:rsid w:val="00662B0B"/>
    <w:rsid w:val="0066333D"/>
    <w:rsid w:val="00663C30"/>
    <w:rsid w:val="0066438C"/>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A85"/>
    <w:rsid w:val="00696719"/>
    <w:rsid w:val="006973F5"/>
    <w:rsid w:val="006A2F56"/>
    <w:rsid w:val="006A57E1"/>
    <w:rsid w:val="006A6ECD"/>
    <w:rsid w:val="006B1E25"/>
    <w:rsid w:val="006B2EE9"/>
    <w:rsid w:val="006B46BE"/>
    <w:rsid w:val="006B4727"/>
    <w:rsid w:val="006B5E9F"/>
    <w:rsid w:val="006B6DAF"/>
    <w:rsid w:val="006B71DA"/>
    <w:rsid w:val="006C212C"/>
    <w:rsid w:val="006C40E7"/>
    <w:rsid w:val="006C52CB"/>
    <w:rsid w:val="006C5BB6"/>
    <w:rsid w:val="006D0761"/>
    <w:rsid w:val="006D1774"/>
    <w:rsid w:val="006D289C"/>
    <w:rsid w:val="006D2E8C"/>
    <w:rsid w:val="006D5195"/>
    <w:rsid w:val="006E3C33"/>
    <w:rsid w:val="006E7310"/>
    <w:rsid w:val="006F0B07"/>
    <w:rsid w:val="006F0CA3"/>
    <w:rsid w:val="006F20FB"/>
    <w:rsid w:val="006F4D9C"/>
    <w:rsid w:val="006F5B5B"/>
    <w:rsid w:val="006F7308"/>
    <w:rsid w:val="007012ED"/>
    <w:rsid w:val="00701390"/>
    <w:rsid w:val="00702A95"/>
    <w:rsid w:val="00704B00"/>
    <w:rsid w:val="00706C5F"/>
    <w:rsid w:val="00715546"/>
    <w:rsid w:val="00717DAC"/>
    <w:rsid w:val="007234FA"/>
    <w:rsid w:val="007242A6"/>
    <w:rsid w:val="0072496D"/>
    <w:rsid w:val="00725378"/>
    <w:rsid w:val="0072679F"/>
    <w:rsid w:val="0072700A"/>
    <w:rsid w:val="00731E8A"/>
    <w:rsid w:val="007325F2"/>
    <w:rsid w:val="00732F4B"/>
    <w:rsid w:val="00732F9F"/>
    <w:rsid w:val="00733024"/>
    <w:rsid w:val="00733C2A"/>
    <w:rsid w:val="00734E43"/>
    <w:rsid w:val="00735946"/>
    <w:rsid w:val="00736F37"/>
    <w:rsid w:val="00737030"/>
    <w:rsid w:val="007400A3"/>
    <w:rsid w:val="00742262"/>
    <w:rsid w:val="0075012A"/>
    <w:rsid w:val="007513F9"/>
    <w:rsid w:val="00753282"/>
    <w:rsid w:val="00754466"/>
    <w:rsid w:val="007552F8"/>
    <w:rsid w:val="00755A67"/>
    <w:rsid w:val="00756A95"/>
    <w:rsid w:val="007608DB"/>
    <w:rsid w:val="00760B5D"/>
    <w:rsid w:val="00761621"/>
    <w:rsid w:val="00762B57"/>
    <w:rsid w:val="00766A43"/>
    <w:rsid w:val="00767676"/>
    <w:rsid w:val="00767CF6"/>
    <w:rsid w:val="00772EE6"/>
    <w:rsid w:val="0077580C"/>
    <w:rsid w:val="007840AD"/>
    <w:rsid w:val="00784DA9"/>
    <w:rsid w:val="0078545F"/>
    <w:rsid w:val="0078601B"/>
    <w:rsid w:val="00786BB4"/>
    <w:rsid w:val="00786C26"/>
    <w:rsid w:val="007912DD"/>
    <w:rsid w:val="00791F81"/>
    <w:rsid w:val="00793796"/>
    <w:rsid w:val="0079500E"/>
    <w:rsid w:val="0079504C"/>
    <w:rsid w:val="00795AA6"/>
    <w:rsid w:val="007A1E51"/>
    <w:rsid w:val="007A4173"/>
    <w:rsid w:val="007A530F"/>
    <w:rsid w:val="007B00FF"/>
    <w:rsid w:val="007B1B67"/>
    <w:rsid w:val="007B3302"/>
    <w:rsid w:val="007B342B"/>
    <w:rsid w:val="007B3989"/>
    <w:rsid w:val="007B5ED2"/>
    <w:rsid w:val="007B69C2"/>
    <w:rsid w:val="007B7351"/>
    <w:rsid w:val="007C2A27"/>
    <w:rsid w:val="007C619B"/>
    <w:rsid w:val="007D0FEB"/>
    <w:rsid w:val="007D1AF8"/>
    <w:rsid w:val="007D2738"/>
    <w:rsid w:val="007D43C9"/>
    <w:rsid w:val="007D6203"/>
    <w:rsid w:val="007D69AF"/>
    <w:rsid w:val="007E0B45"/>
    <w:rsid w:val="007E1890"/>
    <w:rsid w:val="007E6014"/>
    <w:rsid w:val="007E608D"/>
    <w:rsid w:val="007E672D"/>
    <w:rsid w:val="007F07A2"/>
    <w:rsid w:val="007F15FE"/>
    <w:rsid w:val="0080369A"/>
    <w:rsid w:val="00805BB8"/>
    <w:rsid w:val="008065F4"/>
    <w:rsid w:val="00806CB0"/>
    <w:rsid w:val="0080798D"/>
    <w:rsid w:val="008133B3"/>
    <w:rsid w:val="0081460D"/>
    <w:rsid w:val="00814F44"/>
    <w:rsid w:val="0081686C"/>
    <w:rsid w:val="00817295"/>
    <w:rsid w:val="008207D1"/>
    <w:rsid w:val="00821DDE"/>
    <w:rsid w:val="0082512F"/>
    <w:rsid w:val="00831DF3"/>
    <w:rsid w:val="00833C9B"/>
    <w:rsid w:val="00835F5B"/>
    <w:rsid w:val="00837328"/>
    <w:rsid w:val="00842C3F"/>
    <w:rsid w:val="00842DBB"/>
    <w:rsid w:val="00845F4C"/>
    <w:rsid w:val="008463C0"/>
    <w:rsid w:val="008471B7"/>
    <w:rsid w:val="00851F3B"/>
    <w:rsid w:val="0085271B"/>
    <w:rsid w:val="0085282B"/>
    <w:rsid w:val="00852C61"/>
    <w:rsid w:val="00854142"/>
    <w:rsid w:val="00855ACB"/>
    <w:rsid w:val="00857F8C"/>
    <w:rsid w:val="00862FA8"/>
    <w:rsid w:val="0087240E"/>
    <w:rsid w:val="00872C92"/>
    <w:rsid w:val="0087309A"/>
    <w:rsid w:val="00873666"/>
    <w:rsid w:val="00874409"/>
    <w:rsid w:val="0088041B"/>
    <w:rsid w:val="00880FDE"/>
    <w:rsid w:val="0088563E"/>
    <w:rsid w:val="00885EDA"/>
    <w:rsid w:val="00890EBD"/>
    <w:rsid w:val="00891261"/>
    <w:rsid w:val="0089135A"/>
    <w:rsid w:val="00895A64"/>
    <w:rsid w:val="00895F98"/>
    <w:rsid w:val="00896AF1"/>
    <w:rsid w:val="00897E1E"/>
    <w:rsid w:val="008A0C08"/>
    <w:rsid w:val="008A13E1"/>
    <w:rsid w:val="008A1475"/>
    <w:rsid w:val="008A1683"/>
    <w:rsid w:val="008A19AC"/>
    <w:rsid w:val="008A5885"/>
    <w:rsid w:val="008A7B34"/>
    <w:rsid w:val="008B3168"/>
    <w:rsid w:val="008B41A6"/>
    <w:rsid w:val="008B4B51"/>
    <w:rsid w:val="008C1066"/>
    <w:rsid w:val="008C77E2"/>
    <w:rsid w:val="008D1D99"/>
    <w:rsid w:val="008D4482"/>
    <w:rsid w:val="008E010F"/>
    <w:rsid w:val="008E0BF1"/>
    <w:rsid w:val="008E3E66"/>
    <w:rsid w:val="008E422D"/>
    <w:rsid w:val="008E447E"/>
    <w:rsid w:val="008E50CB"/>
    <w:rsid w:val="008E7FBD"/>
    <w:rsid w:val="00900A11"/>
    <w:rsid w:val="00901F35"/>
    <w:rsid w:val="00904363"/>
    <w:rsid w:val="009119BA"/>
    <w:rsid w:val="00915804"/>
    <w:rsid w:val="00920CA2"/>
    <w:rsid w:val="009222C2"/>
    <w:rsid w:val="00925C66"/>
    <w:rsid w:val="0092659B"/>
    <w:rsid w:val="009272BE"/>
    <w:rsid w:val="0093435E"/>
    <w:rsid w:val="009350ED"/>
    <w:rsid w:val="009354C2"/>
    <w:rsid w:val="00935D6F"/>
    <w:rsid w:val="00935FE2"/>
    <w:rsid w:val="00942183"/>
    <w:rsid w:val="00946A68"/>
    <w:rsid w:val="00946CFE"/>
    <w:rsid w:val="00946D67"/>
    <w:rsid w:val="00950D5E"/>
    <w:rsid w:val="00950D70"/>
    <w:rsid w:val="009563F5"/>
    <w:rsid w:val="0096123D"/>
    <w:rsid w:val="00967CD7"/>
    <w:rsid w:val="009718C1"/>
    <w:rsid w:val="0097315A"/>
    <w:rsid w:val="00975630"/>
    <w:rsid w:val="00980E5E"/>
    <w:rsid w:val="00983EEC"/>
    <w:rsid w:val="0098419F"/>
    <w:rsid w:val="00985D4D"/>
    <w:rsid w:val="009925C7"/>
    <w:rsid w:val="00993217"/>
    <w:rsid w:val="009937FB"/>
    <w:rsid w:val="00993A6B"/>
    <w:rsid w:val="009947C1"/>
    <w:rsid w:val="009962C9"/>
    <w:rsid w:val="009965A2"/>
    <w:rsid w:val="009A239E"/>
    <w:rsid w:val="009A3199"/>
    <w:rsid w:val="009A35CA"/>
    <w:rsid w:val="009B4755"/>
    <w:rsid w:val="009B58B5"/>
    <w:rsid w:val="009B5B90"/>
    <w:rsid w:val="009B67D1"/>
    <w:rsid w:val="009C0DAB"/>
    <w:rsid w:val="009C137E"/>
    <w:rsid w:val="009C3FD8"/>
    <w:rsid w:val="009C601B"/>
    <w:rsid w:val="009C62A5"/>
    <w:rsid w:val="009C7703"/>
    <w:rsid w:val="009D15B5"/>
    <w:rsid w:val="009D29C8"/>
    <w:rsid w:val="009D6750"/>
    <w:rsid w:val="009D68F0"/>
    <w:rsid w:val="009D6D54"/>
    <w:rsid w:val="009D6F0E"/>
    <w:rsid w:val="009D6F62"/>
    <w:rsid w:val="009E1901"/>
    <w:rsid w:val="009E361C"/>
    <w:rsid w:val="009E6B81"/>
    <w:rsid w:val="009E71A6"/>
    <w:rsid w:val="009F2554"/>
    <w:rsid w:val="009F461E"/>
    <w:rsid w:val="009F6A23"/>
    <w:rsid w:val="009F6E89"/>
    <w:rsid w:val="00A00A9F"/>
    <w:rsid w:val="00A0608C"/>
    <w:rsid w:val="00A121A1"/>
    <w:rsid w:val="00A130F2"/>
    <w:rsid w:val="00A131AA"/>
    <w:rsid w:val="00A13A93"/>
    <w:rsid w:val="00A1473F"/>
    <w:rsid w:val="00A14911"/>
    <w:rsid w:val="00A16B63"/>
    <w:rsid w:val="00A1774B"/>
    <w:rsid w:val="00A17E15"/>
    <w:rsid w:val="00A26983"/>
    <w:rsid w:val="00A32E4E"/>
    <w:rsid w:val="00A3393B"/>
    <w:rsid w:val="00A353DB"/>
    <w:rsid w:val="00A35D34"/>
    <w:rsid w:val="00A37ED7"/>
    <w:rsid w:val="00A43163"/>
    <w:rsid w:val="00A44714"/>
    <w:rsid w:val="00A4477B"/>
    <w:rsid w:val="00A44B67"/>
    <w:rsid w:val="00A45200"/>
    <w:rsid w:val="00A467D9"/>
    <w:rsid w:val="00A47DFC"/>
    <w:rsid w:val="00A50CC5"/>
    <w:rsid w:val="00A5608D"/>
    <w:rsid w:val="00A62B78"/>
    <w:rsid w:val="00A6368D"/>
    <w:rsid w:val="00A65FFD"/>
    <w:rsid w:val="00A70515"/>
    <w:rsid w:val="00A713C8"/>
    <w:rsid w:val="00A72512"/>
    <w:rsid w:val="00A74549"/>
    <w:rsid w:val="00A758DC"/>
    <w:rsid w:val="00A83D58"/>
    <w:rsid w:val="00A83DDE"/>
    <w:rsid w:val="00A864A9"/>
    <w:rsid w:val="00A919FA"/>
    <w:rsid w:val="00A9306F"/>
    <w:rsid w:val="00A93483"/>
    <w:rsid w:val="00A93895"/>
    <w:rsid w:val="00A95612"/>
    <w:rsid w:val="00AA3F50"/>
    <w:rsid w:val="00AA4661"/>
    <w:rsid w:val="00AA60BB"/>
    <w:rsid w:val="00AB38CB"/>
    <w:rsid w:val="00AB61B4"/>
    <w:rsid w:val="00AC519D"/>
    <w:rsid w:val="00AC51A2"/>
    <w:rsid w:val="00AC5444"/>
    <w:rsid w:val="00AC5703"/>
    <w:rsid w:val="00AC5EDA"/>
    <w:rsid w:val="00AD0EF9"/>
    <w:rsid w:val="00AD1353"/>
    <w:rsid w:val="00AD4683"/>
    <w:rsid w:val="00AE350E"/>
    <w:rsid w:val="00AE6EBF"/>
    <w:rsid w:val="00AE7E26"/>
    <w:rsid w:val="00AF04D5"/>
    <w:rsid w:val="00AF05FC"/>
    <w:rsid w:val="00AF4DE9"/>
    <w:rsid w:val="00B07A0F"/>
    <w:rsid w:val="00B16805"/>
    <w:rsid w:val="00B228F0"/>
    <w:rsid w:val="00B236EC"/>
    <w:rsid w:val="00B26B68"/>
    <w:rsid w:val="00B2734C"/>
    <w:rsid w:val="00B27BA7"/>
    <w:rsid w:val="00B30039"/>
    <w:rsid w:val="00B3045E"/>
    <w:rsid w:val="00B317BF"/>
    <w:rsid w:val="00B320F2"/>
    <w:rsid w:val="00B33661"/>
    <w:rsid w:val="00B406F6"/>
    <w:rsid w:val="00B40AB6"/>
    <w:rsid w:val="00B4479F"/>
    <w:rsid w:val="00B46FA4"/>
    <w:rsid w:val="00B504A9"/>
    <w:rsid w:val="00B51B4A"/>
    <w:rsid w:val="00B559DB"/>
    <w:rsid w:val="00B577F9"/>
    <w:rsid w:val="00B63375"/>
    <w:rsid w:val="00B6353B"/>
    <w:rsid w:val="00B664B1"/>
    <w:rsid w:val="00B672D0"/>
    <w:rsid w:val="00B67538"/>
    <w:rsid w:val="00B732B9"/>
    <w:rsid w:val="00B74601"/>
    <w:rsid w:val="00B75579"/>
    <w:rsid w:val="00B80030"/>
    <w:rsid w:val="00B8621E"/>
    <w:rsid w:val="00B86897"/>
    <w:rsid w:val="00B91DA0"/>
    <w:rsid w:val="00B92993"/>
    <w:rsid w:val="00B95523"/>
    <w:rsid w:val="00B96A5A"/>
    <w:rsid w:val="00BA2959"/>
    <w:rsid w:val="00BA737E"/>
    <w:rsid w:val="00BB1EFD"/>
    <w:rsid w:val="00BB5274"/>
    <w:rsid w:val="00BB641A"/>
    <w:rsid w:val="00BB6775"/>
    <w:rsid w:val="00BC01A4"/>
    <w:rsid w:val="00BC10E8"/>
    <w:rsid w:val="00BC26A3"/>
    <w:rsid w:val="00BC5CB7"/>
    <w:rsid w:val="00BC7746"/>
    <w:rsid w:val="00BD0AA4"/>
    <w:rsid w:val="00BD18E6"/>
    <w:rsid w:val="00BD2067"/>
    <w:rsid w:val="00BD26C7"/>
    <w:rsid w:val="00BD3C19"/>
    <w:rsid w:val="00BE0AF9"/>
    <w:rsid w:val="00BE0D08"/>
    <w:rsid w:val="00BE1F47"/>
    <w:rsid w:val="00BE3F52"/>
    <w:rsid w:val="00BF3307"/>
    <w:rsid w:val="00BF487B"/>
    <w:rsid w:val="00BF4BBA"/>
    <w:rsid w:val="00C01EC0"/>
    <w:rsid w:val="00C04F16"/>
    <w:rsid w:val="00C07914"/>
    <w:rsid w:val="00C108CE"/>
    <w:rsid w:val="00C15BD3"/>
    <w:rsid w:val="00C2159C"/>
    <w:rsid w:val="00C21AAD"/>
    <w:rsid w:val="00C23508"/>
    <w:rsid w:val="00C23B86"/>
    <w:rsid w:val="00C24CAA"/>
    <w:rsid w:val="00C2573A"/>
    <w:rsid w:val="00C32BB6"/>
    <w:rsid w:val="00C35621"/>
    <w:rsid w:val="00C4175E"/>
    <w:rsid w:val="00C41F02"/>
    <w:rsid w:val="00C42E65"/>
    <w:rsid w:val="00C43463"/>
    <w:rsid w:val="00C43503"/>
    <w:rsid w:val="00C474F9"/>
    <w:rsid w:val="00C52C1C"/>
    <w:rsid w:val="00C54362"/>
    <w:rsid w:val="00C60BB1"/>
    <w:rsid w:val="00C6155F"/>
    <w:rsid w:val="00C62476"/>
    <w:rsid w:val="00C62582"/>
    <w:rsid w:val="00C66E9D"/>
    <w:rsid w:val="00C674EF"/>
    <w:rsid w:val="00C70179"/>
    <w:rsid w:val="00C70B8B"/>
    <w:rsid w:val="00C71D98"/>
    <w:rsid w:val="00C73078"/>
    <w:rsid w:val="00C730B7"/>
    <w:rsid w:val="00C73FE0"/>
    <w:rsid w:val="00C73FF2"/>
    <w:rsid w:val="00C75435"/>
    <w:rsid w:val="00C774FC"/>
    <w:rsid w:val="00C805E9"/>
    <w:rsid w:val="00C8276B"/>
    <w:rsid w:val="00C8551F"/>
    <w:rsid w:val="00C85ED6"/>
    <w:rsid w:val="00C92776"/>
    <w:rsid w:val="00C978E9"/>
    <w:rsid w:val="00CA279E"/>
    <w:rsid w:val="00CA2FC3"/>
    <w:rsid w:val="00CA4BF3"/>
    <w:rsid w:val="00CA5B4E"/>
    <w:rsid w:val="00CA62FE"/>
    <w:rsid w:val="00CA6AA0"/>
    <w:rsid w:val="00CA6D10"/>
    <w:rsid w:val="00CB365D"/>
    <w:rsid w:val="00CB5DD6"/>
    <w:rsid w:val="00CC3346"/>
    <w:rsid w:val="00CC41F7"/>
    <w:rsid w:val="00CD09D3"/>
    <w:rsid w:val="00CD23E4"/>
    <w:rsid w:val="00CD4C2E"/>
    <w:rsid w:val="00CD4EF3"/>
    <w:rsid w:val="00CD5159"/>
    <w:rsid w:val="00CD5ECE"/>
    <w:rsid w:val="00CD63CF"/>
    <w:rsid w:val="00CD697B"/>
    <w:rsid w:val="00CD7298"/>
    <w:rsid w:val="00CE0219"/>
    <w:rsid w:val="00CE217A"/>
    <w:rsid w:val="00CE539F"/>
    <w:rsid w:val="00CF0377"/>
    <w:rsid w:val="00CF23DC"/>
    <w:rsid w:val="00CF62F8"/>
    <w:rsid w:val="00CF6EF4"/>
    <w:rsid w:val="00CF7BB4"/>
    <w:rsid w:val="00D030F1"/>
    <w:rsid w:val="00D03D0C"/>
    <w:rsid w:val="00D041AE"/>
    <w:rsid w:val="00D10460"/>
    <w:rsid w:val="00D15908"/>
    <w:rsid w:val="00D2000D"/>
    <w:rsid w:val="00D21741"/>
    <w:rsid w:val="00D21C02"/>
    <w:rsid w:val="00D21F06"/>
    <w:rsid w:val="00D224B9"/>
    <w:rsid w:val="00D23E59"/>
    <w:rsid w:val="00D2544E"/>
    <w:rsid w:val="00D25670"/>
    <w:rsid w:val="00D25C83"/>
    <w:rsid w:val="00D265A6"/>
    <w:rsid w:val="00D26EC3"/>
    <w:rsid w:val="00D27CC1"/>
    <w:rsid w:val="00D31F4C"/>
    <w:rsid w:val="00D320DA"/>
    <w:rsid w:val="00D34D78"/>
    <w:rsid w:val="00D40E90"/>
    <w:rsid w:val="00D455C0"/>
    <w:rsid w:val="00D46A4D"/>
    <w:rsid w:val="00D47C4B"/>
    <w:rsid w:val="00D50A5F"/>
    <w:rsid w:val="00D5405F"/>
    <w:rsid w:val="00D5562C"/>
    <w:rsid w:val="00D55AA5"/>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0AB8"/>
    <w:rsid w:val="00D90A2D"/>
    <w:rsid w:val="00D917EC"/>
    <w:rsid w:val="00D91CE0"/>
    <w:rsid w:val="00D91E5E"/>
    <w:rsid w:val="00D933DE"/>
    <w:rsid w:val="00D93956"/>
    <w:rsid w:val="00D93B1E"/>
    <w:rsid w:val="00D977DD"/>
    <w:rsid w:val="00DA10EB"/>
    <w:rsid w:val="00DB03AA"/>
    <w:rsid w:val="00DB1108"/>
    <w:rsid w:val="00DB54AD"/>
    <w:rsid w:val="00DC10AE"/>
    <w:rsid w:val="00DC1C0D"/>
    <w:rsid w:val="00DC2139"/>
    <w:rsid w:val="00DC5C33"/>
    <w:rsid w:val="00DC7D80"/>
    <w:rsid w:val="00DC7F8F"/>
    <w:rsid w:val="00DC7FAA"/>
    <w:rsid w:val="00DD0BBA"/>
    <w:rsid w:val="00DD22FE"/>
    <w:rsid w:val="00DD309F"/>
    <w:rsid w:val="00DD3539"/>
    <w:rsid w:val="00DE03AE"/>
    <w:rsid w:val="00DE179A"/>
    <w:rsid w:val="00DE2503"/>
    <w:rsid w:val="00DE2BA9"/>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7"/>
    <w:rsid w:val="00E11158"/>
    <w:rsid w:val="00E11577"/>
    <w:rsid w:val="00E14955"/>
    <w:rsid w:val="00E1770D"/>
    <w:rsid w:val="00E20E43"/>
    <w:rsid w:val="00E234CE"/>
    <w:rsid w:val="00E27C70"/>
    <w:rsid w:val="00E30EA8"/>
    <w:rsid w:val="00E340D5"/>
    <w:rsid w:val="00E365CF"/>
    <w:rsid w:val="00E37393"/>
    <w:rsid w:val="00E4262E"/>
    <w:rsid w:val="00E447BA"/>
    <w:rsid w:val="00E4492E"/>
    <w:rsid w:val="00E44962"/>
    <w:rsid w:val="00E47220"/>
    <w:rsid w:val="00E47B79"/>
    <w:rsid w:val="00E51111"/>
    <w:rsid w:val="00E56C33"/>
    <w:rsid w:val="00E56D64"/>
    <w:rsid w:val="00E62385"/>
    <w:rsid w:val="00E65118"/>
    <w:rsid w:val="00E71610"/>
    <w:rsid w:val="00E7267E"/>
    <w:rsid w:val="00E72E66"/>
    <w:rsid w:val="00E740E6"/>
    <w:rsid w:val="00E759CC"/>
    <w:rsid w:val="00E75B3F"/>
    <w:rsid w:val="00E7748D"/>
    <w:rsid w:val="00E8118E"/>
    <w:rsid w:val="00E84A4F"/>
    <w:rsid w:val="00E84B33"/>
    <w:rsid w:val="00E851E1"/>
    <w:rsid w:val="00E859FE"/>
    <w:rsid w:val="00E87A12"/>
    <w:rsid w:val="00E87A2C"/>
    <w:rsid w:val="00E87D02"/>
    <w:rsid w:val="00E93538"/>
    <w:rsid w:val="00E93A7C"/>
    <w:rsid w:val="00E94175"/>
    <w:rsid w:val="00E94B9C"/>
    <w:rsid w:val="00E9515C"/>
    <w:rsid w:val="00EA1AC8"/>
    <w:rsid w:val="00EA32D5"/>
    <w:rsid w:val="00EB2137"/>
    <w:rsid w:val="00EB2D65"/>
    <w:rsid w:val="00EB2F7D"/>
    <w:rsid w:val="00EC0AD6"/>
    <w:rsid w:val="00ED0D64"/>
    <w:rsid w:val="00ED229B"/>
    <w:rsid w:val="00ED376E"/>
    <w:rsid w:val="00ED6711"/>
    <w:rsid w:val="00EE0126"/>
    <w:rsid w:val="00EE04DE"/>
    <w:rsid w:val="00EE0AA1"/>
    <w:rsid w:val="00EE19E5"/>
    <w:rsid w:val="00EE217C"/>
    <w:rsid w:val="00EE564C"/>
    <w:rsid w:val="00EE7E1A"/>
    <w:rsid w:val="00EF55B8"/>
    <w:rsid w:val="00F00532"/>
    <w:rsid w:val="00F02890"/>
    <w:rsid w:val="00F06406"/>
    <w:rsid w:val="00F1207F"/>
    <w:rsid w:val="00F16663"/>
    <w:rsid w:val="00F16911"/>
    <w:rsid w:val="00F173EE"/>
    <w:rsid w:val="00F205F0"/>
    <w:rsid w:val="00F20641"/>
    <w:rsid w:val="00F23C4E"/>
    <w:rsid w:val="00F2411D"/>
    <w:rsid w:val="00F24BD1"/>
    <w:rsid w:val="00F25C3E"/>
    <w:rsid w:val="00F34212"/>
    <w:rsid w:val="00F3477E"/>
    <w:rsid w:val="00F450AA"/>
    <w:rsid w:val="00F511B2"/>
    <w:rsid w:val="00F56444"/>
    <w:rsid w:val="00F56BD7"/>
    <w:rsid w:val="00F62990"/>
    <w:rsid w:val="00F641BD"/>
    <w:rsid w:val="00F648AD"/>
    <w:rsid w:val="00F65624"/>
    <w:rsid w:val="00F665FA"/>
    <w:rsid w:val="00F70254"/>
    <w:rsid w:val="00F7170E"/>
    <w:rsid w:val="00F77B7B"/>
    <w:rsid w:val="00F84E32"/>
    <w:rsid w:val="00F85065"/>
    <w:rsid w:val="00F86C11"/>
    <w:rsid w:val="00F876B6"/>
    <w:rsid w:val="00F87FC0"/>
    <w:rsid w:val="00F91420"/>
    <w:rsid w:val="00F9203A"/>
    <w:rsid w:val="00F931E6"/>
    <w:rsid w:val="00F93877"/>
    <w:rsid w:val="00F9499D"/>
    <w:rsid w:val="00FA06DA"/>
    <w:rsid w:val="00FA14D0"/>
    <w:rsid w:val="00FA14ED"/>
    <w:rsid w:val="00FA2B39"/>
    <w:rsid w:val="00FA7E51"/>
    <w:rsid w:val="00FB0392"/>
    <w:rsid w:val="00FB2CC0"/>
    <w:rsid w:val="00FB2E5A"/>
    <w:rsid w:val="00FB5828"/>
    <w:rsid w:val="00FB5C8B"/>
    <w:rsid w:val="00FB675B"/>
    <w:rsid w:val="00FB7124"/>
    <w:rsid w:val="00FC13E0"/>
    <w:rsid w:val="00FC14C3"/>
    <w:rsid w:val="00FC334F"/>
    <w:rsid w:val="00FC454B"/>
    <w:rsid w:val="00FC65EF"/>
    <w:rsid w:val="00FC7F75"/>
    <w:rsid w:val="00FD05E7"/>
    <w:rsid w:val="00FD5A1A"/>
    <w:rsid w:val="00FD6DEF"/>
    <w:rsid w:val="00FD7B43"/>
    <w:rsid w:val="00FE011D"/>
    <w:rsid w:val="00FE1DA1"/>
    <w:rsid w:val="00FE26DC"/>
    <w:rsid w:val="00FE2F48"/>
    <w:rsid w:val="00FE3CC9"/>
    <w:rsid w:val="00FE4F95"/>
    <w:rsid w:val="00FE63AB"/>
    <w:rsid w:val="00FE69CE"/>
    <w:rsid w:val="00FF085C"/>
    <w:rsid w:val="00FF1544"/>
    <w:rsid w:val="00FF6038"/>
    <w:rsid w:val="00FF76E3"/>
    <w:rsid w:val="020F7B7E"/>
    <w:rsid w:val="026003DA"/>
    <w:rsid w:val="02E65089"/>
    <w:rsid w:val="04BC3FEE"/>
    <w:rsid w:val="05BD626F"/>
    <w:rsid w:val="05CE0B2A"/>
    <w:rsid w:val="061D453A"/>
    <w:rsid w:val="066A6C02"/>
    <w:rsid w:val="06E21634"/>
    <w:rsid w:val="07723089"/>
    <w:rsid w:val="07D71569"/>
    <w:rsid w:val="089E32A8"/>
    <w:rsid w:val="08FA3E85"/>
    <w:rsid w:val="0A636CB9"/>
    <w:rsid w:val="0BBA4AF0"/>
    <w:rsid w:val="0C814756"/>
    <w:rsid w:val="0CC360E7"/>
    <w:rsid w:val="0CCA0609"/>
    <w:rsid w:val="0D3A1F53"/>
    <w:rsid w:val="0DA714F2"/>
    <w:rsid w:val="0DAF4B11"/>
    <w:rsid w:val="0E7B476C"/>
    <w:rsid w:val="0EC05491"/>
    <w:rsid w:val="0FB555AB"/>
    <w:rsid w:val="12A85BB1"/>
    <w:rsid w:val="140B289C"/>
    <w:rsid w:val="14452D98"/>
    <w:rsid w:val="15B26306"/>
    <w:rsid w:val="17137997"/>
    <w:rsid w:val="177B628C"/>
    <w:rsid w:val="183616FF"/>
    <w:rsid w:val="18B545F8"/>
    <w:rsid w:val="1A1D3EB4"/>
    <w:rsid w:val="1A7F18ED"/>
    <w:rsid w:val="1C467652"/>
    <w:rsid w:val="1C533032"/>
    <w:rsid w:val="1F1F544D"/>
    <w:rsid w:val="221B014E"/>
    <w:rsid w:val="22A87507"/>
    <w:rsid w:val="24C5091D"/>
    <w:rsid w:val="251D5A7C"/>
    <w:rsid w:val="25377290"/>
    <w:rsid w:val="262F4D2D"/>
    <w:rsid w:val="26352CCF"/>
    <w:rsid w:val="26AA328E"/>
    <w:rsid w:val="27475E34"/>
    <w:rsid w:val="27BE3F9E"/>
    <w:rsid w:val="284E11A3"/>
    <w:rsid w:val="286D3135"/>
    <w:rsid w:val="294C6027"/>
    <w:rsid w:val="2B9B6E6D"/>
    <w:rsid w:val="2BA02310"/>
    <w:rsid w:val="2D4826E7"/>
    <w:rsid w:val="2E051061"/>
    <w:rsid w:val="2E773D0A"/>
    <w:rsid w:val="2E7763D7"/>
    <w:rsid w:val="2F4800A8"/>
    <w:rsid w:val="2F7B707A"/>
    <w:rsid w:val="303C4D75"/>
    <w:rsid w:val="30AB2D5F"/>
    <w:rsid w:val="31F500A1"/>
    <w:rsid w:val="32C2532C"/>
    <w:rsid w:val="33CA3782"/>
    <w:rsid w:val="355754E9"/>
    <w:rsid w:val="357527E4"/>
    <w:rsid w:val="367407E3"/>
    <w:rsid w:val="36865AE3"/>
    <w:rsid w:val="37985945"/>
    <w:rsid w:val="383F408C"/>
    <w:rsid w:val="3BAF04DB"/>
    <w:rsid w:val="3C145EE2"/>
    <w:rsid w:val="3D6E5F9B"/>
    <w:rsid w:val="3E330175"/>
    <w:rsid w:val="3E71599A"/>
    <w:rsid w:val="3EAB0654"/>
    <w:rsid w:val="3EF63C02"/>
    <w:rsid w:val="4071530D"/>
    <w:rsid w:val="40A236C1"/>
    <w:rsid w:val="41326E9A"/>
    <w:rsid w:val="41BC44D2"/>
    <w:rsid w:val="42706FED"/>
    <w:rsid w:val="4274539F"/>
    <w:rsid w:val="43EE7018"/>
    <w:rsid w:val="44D73F50"/>
    <w:rsid w:val="45237196"/>
    <w:rsid w:val="47044DA5"/>
    <w:rsid w:val="47D83F59"/>
    <w:rsid w:val="48E85443"/>
    <w:rsid w:val="4C324162"/>
    <w:rsid w:val="4C6474F5"/>
    <w:rsid w:val="4CD05D86"/>
    <w:rsid w:val="4D083ED2"/>
    <w:rsid w:val="4D5D6FBD"/>
    <w:rsid w:val="4E722929"/>
    <w:rsid w:val="504C74F6"/>
    <w:rsid w:val="50D6401E"/>
    <w:rsid w:val="518E5997"/>
    <w:rsid w:val="52E77A54"/>
    <w:rsid w:val="559F431F"/>
    <w:rsid w:val="560F5424"/>
    <w:rsid w:val="58242BB1"/>
    <w:rsid w:val="5947124D"/>
    <w:rsid w:val="59B57C7C"/>
    <w:rsid w:val="5A032F1D"/>
    <w:rsid w:val="5A2055FA"/>
    <w:rsid w:val="5C081DB9"/>
    <w:rsid w:val="5C310C09"/>
    <w:rsid w:val="5C943502"/>
    <w:rsid w:val="5CE13766"/>
    <w:rsid w:val="5D1A6C78"/>
    <w:rsid w:val="5DC10EA2"/>
    <w:rsid w:val="5E2C36BB"/>
    <w:rsid w:val="5ED35136"/>
    <w:rsid w:val="5FEF2A51"/>
    <w:rsid w:val="603E2C7E"/>
    <w:rsid w:val="615009F0"/>
    <w:rsid w:val="6170330B"/>
    <w:rsid w:val="61C77185"/>
    <w:rsid w:val="634467FD"/>
    <w:rsid w:val="646E37AF"/>
    <w:rsid w:val="65831F26"/>
    <w:rsid w:val="65D731DD"/>
    <w:rsid w:val="66961D05"/>
    <w:rsid w:val="67C25F42"/>
    <w:rsid w:val="67E27EFC"/>
    <w:rsid w:val="697B0A9F"/>
    <w:rsid w:val="6AC0558E"/>
    <w:rsid w:val="6AD11C05"/>
    <w:rsid w:val="6B340F05"/>
    <w:rsid w:val="6EC16F54"/>
    <w:rsid w:val="6F135AF0"/>
    <w:rsid w:val="70815005"/>
    <w:rsid w:val="73CA3419"/>
    <w:rsid w:val="73DE7308"/>
    <w:rsid w:val="7431692A"/>
    <w:rsid w:val="74AC7D5E"/>
    <w:rsid w:val="74EB6AD9"/>
    <w:rsid w:val="75386134"/>
    <w:rsid w:val="75BE0ADD"/>
    <w:rsid w:val="76050756"/>
    <w:rsid w:val="77A81C37"/>
    <w:rsid w:val="77CD268C"/>
    <w:rsid w:val="78A42BAC"/>
    <w:rsid w:val="795B396B"/>
    <w:rsid w:val="79D456B9"/>
    <w:rsid w:val="79E65AC0"/>
    <w:rsid w:val="7A150154"/>
    <w:rsid w:val="7A361849"/>
    <w:rsid w:val="7A910122"/>
    <w:rsid w:val="7AA347E2"/>
    <w:rsid w:val="7BC752D7"/>
    <w:rsid w:val="7D0C78CE"/>
    <w:rsid w:val="7D1666BD"/>
    <w:rsid w:val="7D8201F6"/>
    <w:rsid w:val="7EB16E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2">
    <w:name w:val="heading 1"/>
    <w:basedOn w:val="1"/>
    <w:next w:val="1"/>
    <w:link w:val="39"/>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3">
    <w:name w:val="heading 2"/>
    <w:basedOn w:val="1"/>
    <w:next w:val="1"/>
    <w:link w:val="41"/>
    <w:autoRedefine/>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4">
    <w:name w:val="heading 3"/>
    <w:basedOn w:val="1"/>
    <w:next w:val="1"/>
    <w:link w:val="55"/>
    <w:autoRedefine/>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customStyle="1" w:styleId="6">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styleId="7">
    <w:name w:val="Body Text"/>
    <w:basedOn w:val="1"/>
    <w:next w:val="1"/>
    <w:autoRedefine/>
    <w:qFormat/>
    <w:uiPriority w:val="0"/>
    <w:pPr>
      <w:spacing w:after="120" w:line="240" w:lineRule="auto"/>
      <w:ind w:firstLine="0" w:firstLineChars="0"/>
    </w:pPr>
    <w:rPr>
      <w:rFonts w:ascii="Times New Roman" w:hAnsi="Times New Roman"/>
      <w:kern w:val="2"/>
      <w:szCs w:val="24"/>
    </w:rPr>
  </w:style>
  <w:style w:type="paragraph" w:styleId="8">
    <w:name w:val="Body Text Indent"/>
    <w:basedOn w:val="1"/>
    <w:next w:val="9"/>
    <w:autoRedefine/>
    <w:qFormat/>
    <w:uiPriority w:val="0"/>
    <w:pPr>
      <w:spacing w:after="120"/>
      <w:ind w:left="420" w:leftChars="200"/>
    </w:pPr>
  </w:style>
  <w:style w:type="paragraph" w:styleId="9">
    <w:name w:val="Body Text First Indent 2"/>
    <w:basedOn w:val="8"/>
    <w:next w:val="1"/>
    <w:qFormat/>
    <w:uiPriority w:val="0"/>
    <w:pPr>
      <w:ind w:firstLine="420" w:firstLineChars="200"/>
    </w:pPr>
  </w:style>
  <w:style w:type="paragraph" w:styleId="10">
    <w:name w:val="toc 3"/>
    <w:basedOn w:val="1"/>
    <w:next w:val="1"/>
    <w:autoRedefine/>
    <w:qFormat/>
    <w:uiPriority w:val="0"/>
    <w:pPr>
      <w:tabs>
        <w:tab w:val="right" w:leader="dot" w:pos="8777"/>
      </w:tabs>
      <w:spacing w:line="480" w:lineRule="exact"/>
      <w:ind w:left="482" w:firstLine="103" w:firstLineChars="43"/>
      <w:jc w:val="left"/>
    </w:pPr>
    <w:rPr>
      <w:i/>
      <w:iCs/>
      <w:kern w:val="2"/>
      <w:sz w:val="20"/>
      <w:szCs w:val="20"/>
    </w:rPr>
  </w:style>
  <w:style w:type="paragraph" w:styleId="11">
    <w:name w:val="Plain Text"/>
    <w:basedOn w:val="1"/>
    <w:autoRedefine/>
    <w:qFormat/>
    <w:uiPriority w:val="0"/>
    <w:rPr>
      <w:rFonts w:ascii="宋体" w:hAnsi="Courier New"/>
      <w:szCs w:val="20"/>
    </w:rPr>
  </w:style>
  <w:style w:type="paragraph" w:styleId="12">
    <w:name w:val="Date"/>
    <w:basedOn w:val="1"/>
    <w:next w:val="1"/>
    <w:autoRedefine/>
    <w:qFormat/>
    <w:uiPriority w:val="0"/>
    <w:pPr>
      <w:spacing w:line="240" w:lineRule="auto"/>
      <w:ind w:left="100" w:leftChars="2500" w:firstLine="0" w:firstLineChars="0"/>
    </w:pPr>
    <w:rPr>
      <w:rFonts w:ascii="Times New Roman" w:hAnsi="Times New Roman"/>
      <w:kern w:val="2"/>
      <w:szCs w:val="24"/>
    </w:rPr>
  </w:style>
  <w:style w:type="paragraph" w:styleId="13">
    <w:name w:val="Balloon Text"/>
    <w:basedOn w:val="1"/>
    <w:link w:val="31"/>
    <w:autoRedefine/>
    <w:semiHidden/>
    <w:qFormat/>
    <w:uiPriority w:val="0"/>
    <w:pPr>
      <w:spacing w:line="240" w:lineRule="auto"/>
    </w:pPr>
    <w:rPr>
      <w:sz w:val="18"/>
      <w:szCs w:val="18"/>
    </w:rPr>
  </w:style>
  <w:style w:type="paragraph" w:styleId="14">
    <w:name w:val="footer"/>
    <w:basedOn w:val="1"/>
    <w:link w:val="33"/>
    <w:autoRedefine/>
    <w:qFormat/>
    <w:uiPriority w:val="99"/>
    <w:pPr>
      <w:tabs>
        <w:tab w:val="center" w:pos="4153"/>
        <w:tab w:val="right" w:pos="8306"/>
      </w:tabs>
      <w:snapToGrid w:val="0"/>
      <w:jc w:val="left"/>
    </w:pPr>
    <w:rPr>
      <w:sz w:val="18"/>
      <w:szCs w:val="20"/>
    </w:rPr>
  </w:style>
  <w:style w:type="paragraph" w:styleId="15">
    <w:name w:val="header"/>
    <w:link w:val="35"/>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6">
    <w:name w:val="toc 1"/>
    <w:basedOn w:val="1"/>
    <w:next w:val="1"/>
    <w:autoRedefine/>
    <w:qFormat/>
    <w:uiPriority w:val="39"/>
    <w:pPr>
      <w:spacing w:before="120" w:after="120"/>
      <w:jc w:val="left"/>
    </w:pPr>
    <w:rPr>
      <w:b/>
      <w:bCs/>
      <w:caps/>
      <w:sz w:val="20"/>
      <w:szCs w:val="20"/>
    </w:rPr>
  </w:style>
  <w:style w:type="paragraph" w:styleId="17">
    <w:name w:val="Subtitle"/>
    <w:basedOn w:val="1"/>
    <w:next w:val="1"/>
    <w:link w:val="37"/>
    <w:autoRedefine/>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18">
    <w:name w:val="toc 2"/>
    <w:basedOn w:val="1"/>
    <w:next w:val="1"/>
    <w:autoRedefine/>
    <w:qFormat/>
    <w:uiPriority w:val="0"/>
    <w:pPr>
      <w:tabs>
        <w:tab w:val="right" w:leader="dot" w:pos="8777"/>
      </w:tabs>
      <w:ind w:firstLine="566" w:firstLineChars="236"/>
      <w:jc w:val="left"/>
    </w:pPr>
    <w:rPr>
      <w:smallCaps/>
      <w:kern w:val="2"/>
      <w:sz w:val="20"/>
      <w:szCs w:val="20"/>
    </w:rPr>
  </w:style>
  <w:style w:type="paragraph" w:styleId="19">
    <w:name w:val="HTML Preformatted"/>
    <w:basedOn w:val="1"/>
    <w:link w:val="5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20">
    <w:name w:val="Normal (Web)"/>
    <w:basedOn w:val="1"/>
    <w:autoRedefine/>
    <w:unhideWhenUsed/>
    <w:qFormat/>
    <w:uiPriority w:val="99"/>
    <w:pPr>
      <w:spacing w:line="240" w:lineRule="auto"/>
      <w:ind w:firstLine="0" w:firstLineChars="0"/>
    </w:pPr>
    <w:rPr>
      <w:rFonts w:ascii="Times New Roman" w:hAnsi="Times New Roman"/>
      <w:kern w:val="2"/>
      <w:sz w:val="24"/>
      <w:szCs w:val="24"/>
    </w:rPr>
  </w:style>
  <w:style w:type="paragraph" w:styleId="21">
    <w:name w:val="Title"/>
    <w:basedOn w:val="1"/>
    <w:next w:val="1"/>
    <w:link w:val="38"/>
    <w:autoRedefine/>
    <w:qFormat/>
    <w:uiPriority w:val="0"/>
    <w:pPr>
      <w:spacing w:before="240" w:after="60"/>
      <w:jc w:val="center"/>
      <w:outlineLvl w:val="0"/>
    </w:pPr>
    <w:rPr>
      <w:rFonts w:ascii="Cambria" w:hAnsi="Cambria"/>
      <w:b/>
      <w:bCs/>
      <w:sz w:val="36"/>
      <w:szCs w:val="32"/>
    </w:rPr>
  </w:style>
  <w:style w:type="table" w:styleId="23">
    <w:name w:val="Table Grid"/>
    <w:basedOn w:val="2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0"/>
    <w:rPr>
      <w:b/>
      <w:bCs/>
    </w:rPr>
  </w:style>
  <w:style w:type="character" w:styleId="26">
    <w:name w:val="page number"/>
    <w:basedOn w:val="24"/>
    <w:autoRedefine/>
    <w:qFormat/>
    <w:uiPriority w:val="0"/>
  </w:style>
  <w:style w:type="character" w:styleId="27">
    <w:name w:val="Emphasis"/>
    <w:basedOn w:val="24"/>
    <w:autoRedefine/>
    <w:qFormat/>
    <w:uiPriority w:val="20"/>
    <w:rPr>
      <w:i/>
      <w:iCs/>
    </w:rPr>
  </w:style>
  <w:style w:type="character" w:styleId="28">
    <w:name w:val="Hyperlink"/>
    <w:autoRedefine/>
    <w:qFormat/>
    <w:uiPriority w:val="99"/>
    <w:rPr>
      <w:color w:val="000099"/>
      <w:u w:val="none"/>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0">
    <w:name w:val="Char Char Char Char Char Char Char Char Char Char Char Char Char Char"/>
    <w:basedOn w:val="1"/>
    <w:autoRedefine/>
    <w:qFormat/>
    <w:uiPriority w:val="0"/>
    <w:pPr>
      <w:spacing w:line="240" w:lineRule="auto"/>
      <w:ind w:firstLine="0" w:firstLineChars="0"/>
    </w:pPr>
    <w:rPr>
      <w:rFonts w:ascii="Tahoma" w:hAnsi="Tahoma"/>
      <w:kern w:val="2"/>
      <w:sz w:val="24"/>
      <w:szCs w:val="20"/>
    </w:rPr>
  </w:style>
  <w:style w:type="character" w:customStyle="1" w:styleId="31">
    <w:name w:val="批注框文本 Char"/>
    <w:link w:val="13"/>
    <w:autoRedefine/>
    <w:qFormat/>
    <w:locked/>
    <w:uiPriority w:val="0"/>
    <w:rPr>
      <w:rFonts w:ascii="Calibri" w:hAnsi="Calibri" w:eastAsia="宋体"/>
      <w:sz w:val="18"/>
      <w:szCs w:val="18"/>
      <w:lang w:val="en-US" w:eastAsia="zh-CN" w:bidi="ar-SA"/>
    </w:rPr>
  </w:style>
  <w:style w:type="paragraph" w:styleId="32">
    <w:name w:val="List Paragraph"/>
    <w:basedOn w:val="1"/>
    <w:autoRedefine/>
    <w:qFormat/>
    <w:uiPriority w:val="34"/>
    <w:pPr>
      <w:spacing w:line="240" w:lineRule="auto"/>
      <w:ind w:firstLine="420"/>
    </w:pPr>
    <w:rPr>
      <w:kern w:val="2"/>
    </w:rPr>
  </w:style>
  <w:style w:type="character" w:customStyle="1" w:styleId="33">
    <w:name w:val="页脚 Char"/>
    <w:link w:val="14"/>
    <w:autoRedefine/>
    <w:qFormat/>
    <w:uiPriority w:val="99"/>
    <w:rPr>
      <w:rFonts w:ascii="Calibri" w:hAnsi="Calibri" w:eastAsia="宋体"/>
      <w:sz w:val="18"/>
      <w:lang w:val="en-US" w:eastAsia="zh-CN" w:bidi="ar-SA"/>
    </w:rPr>
  </w:style>
  <w:style w:type="paragraph" w:customStyle="1" w:styleId="34">
    <w:name w:val="Char Char Char Char Char Char Char Char Char Char"/>
    <w:basedOn w:val="1"/>
    <w:autoRedefine/>
    <w:qFormat/>
    <w:uiPriority w:val="0"/>
    <w:pPr>
      <w:spacing w:line="240" w:lineRule="auto"/>
      <w:ind w:firstLine="0" w:firstLineChars="0"/>
    </w:pPr>
    <w:rPr>
      <w:rFonts w:ascii="Times New Roman" w:hAnsi="Times New Roman"/>
      <w:kern w:val="2"/>
      <w:szCs w:val="24"/>
    </w:rPr>
  </w:style>
  <w:style w:type="character" w:customStyle="1" w:styleId="35">
    <w:name w:val="页眉 Char"/>
    <w:link w:val="15"/>
    <w:autoRedefine/>
    <w:qFormat/>
    <w:uiPriority w:val="99"/>
    <w:rPr>
      <w:rFonts w:ascii="Calibri" w:hAnsi="Calibri"/>
      <w:sz w:val="18"/>
      <w:szCs w:val="18"/>
      <w:lang w:bidi="ar-SA"/>
    </w:rPr>
  </w:style>
  <w:style w:type="paragraph" w:customStyle="1" w:styleId="36">
    <w:name w:val="_Style 15"/>
    <w:basedOn w:val="1"/>
    <w:autoRedefine/>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37">
    <w:name w:val="副标题 Char"/>
    <w:link w:val="17"/>
    <w:autoRedefine/>
    <w:qFormat/>
    <w:uiPriority w:val="0"/>
    <w:rPr>
      <w:rFonts w:ascii="Cambria" w:hAnsi="Cambria" w:eastAsia="宋体"/>
      <w:b/>
      <w:bCs/>
      <w:kern w:val="28"/>
      <w:sz w:val="32"/>
      <w:szCs w:val="32"/>
      <w:lang w:bidi="ar-SA"/>
    </w:rPr>
  </w:style>
  <w:style w:type="character" w:customStyle="1" w:styleId="38">
    <w:name w:val="标题 Char"/>
    <w:link w:val="21"/>
    <w:autoRedefine/>
    <w:qFormat/>
    <w:uiPriority w:val="0"/>
    <w:rPr>
      <w:rFonts w:ascii="Cambria" w:hAnsi="Cambria" w:eastAsia="宋体"/>
      <w:b/>
      <w:bCs/>
      <w:sz w:val="36"/>
      <w:szCs w:val="32"/>
      <w:lang w:val="en-US" w:eastAsia="zh-CN" w:bidi="ar-SA"/>
    </w:rPr>
  </w:style>
  <w:style w:type="character" w:customStyle="1" w:styleId="39">
    <w:name w:val="标题 1 Char"/>
    <w:link w:val="2"/>
    <w:autoRedefine/>
    <w:qFormat/>
    <w:uiPriority w:val="0"/>
    <w:rPr>
      <w:rFonts w:eastAsia="宋体"/>
      <w:b/>
      <w:bCs/>
      <w:kern w:val="44"/>
      <w:sz w:val="30"/>
      <w:szCs w:val="44"/>
      <w:lang w:bidi="ar-SA"/>
    </w:rPr>
  </w:style>
  <w:style w:type="paragraph" w:customStyle="1" w:styleId="40">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41">
    <w:name w:val="标题 2 Char"/>
    <w:link w:val="3"/>
    <w:autoRedefine/>
    <w:semiHidden/>
    <w:qFormat/>
    <w:uiPriority w:val="0"/>
    <w:rPr>
      <w:rFonts w:ascii="Cambria" w:hAnsi="Cambria" w:eastAsia="宋体"/>
      <w:b/>
      <w:bCs/>
      <w:kern w:val="2"/>
      <w:sz w:val="32"/>
      <w:szCs w:val="32"/>
      <w:lang w:bidi="ar-SA"/>
    </w:rPr>
  </w:style>
  <w:style w:type="paragraph" w:customStyle="1" w:styleId="42">
    <w:name w:val="Char"/>
    <w:basedOn w:val="1"/>
    <w:autoRedefine/>
    <w:qFormat/>
    <w:uiPriority w:val="0"/>
    <w:pPr>
      <w:spacing w:line="240" w:lineRule="auto"/>
      <w:ind w:firstLine="0" w:firstLineChars="0"/>
    </w:pPr>
    <w:rPr>
      <w:rFonts w:ascii="Tahoma" w:hAnsi="Tahoma"/>
      <w:kern w:val="2"/>
      <w:sz w:val="24"/>
      <w:szCs w:val="20"/>
    </w:rPr>
  </w:style>
  <w:style w:type="paragraph" w:customStyle="1" w:styleId="43">
    <w:name w:val="Char Char 字元 字元 字元 Char Char Char Char"/>
    <w:basedOn w:val="1"/>
    <w:autoRedefine/>
    <w:qFormat/>
    <w:uiPriority w:val="0"/>
    <w:pPr>
      <w:adjustRightInd w:val="0"/>
      <w:spacing w:line="360" w:lineRule="auto"/>
      <w:ind w:firstLine="0" w:firstLineChars="0"/>
    </w:pPr>
    <w:rPr>
      <w:rFonts w:ascii="Times New Roman" w:hAnsi="Times New Roman"/>
      <w:kern w:val="2"/>
      <w:sz w:val="24"/>
      <w:szCs w:val="20"/>
    </w:rPr>
  </w:style>
  <w:style w:type="paragraph" w:customStyle="1" w:styleId="44">
    <w:name w:val="U_正文2"/>
    <w:basedOn w:val="1"/>
    <w:link w:val="45"/>
    <w:autoRedefine/>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45">
    <w:name w:val="U_正文2 Char"/>
    <w:link w:val="44"/>
    <w:autoRedefine/>
    <w:qFormat/>
    <w:uiPriority w:val="0"/>
    <w:rPr>
      <w:rFonts w:eastAsia="宋体"/>
      <w:kern w:val="2"/>
      <w:sz w:val="24"/>
      <w:lang w:bidi="ar-SA"/>
    </w:rPr>
  </w:style>
  <w:style w:type="paragraph" w:customStyle="1" w:styleId="46">
    <w:name w:val="U_编号1"/>
    <w:basedOn w:val="1"/>
    <w:autoRedefine/>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47">
    <w:name w:val="U_编号2"/>
    <w:basedOn w:val="1"/>
    <w:autoRedefine/>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48">
    <w:name w:val="G_Bullet3"/>
    <w:basedOn w:val="1"/>
    <w:autoRedefine/>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49">
    <w:name w:val="列出段落1"/>
    <w:basedOn w:val="1"/>
    <w:autoRedefine/>
    <w:qFormat/>
    <w:uiPriority w:val="0"/>
    <w:pPr>
      <w:spacing w:line="240" w:lineRule="auto"/>
      <w:ind w:firstLine="420"/>
    </w:pPr>
    <w:rPr>
      <w:rFonts w:ascii="Times New Roman" w:hAnsi="Times New Roman"/>
      <w:kern w:val="2"/>
      <w:szCs w:val="24"/>
    </w:rPr>
  </w:style>
  <w:style w:type="paragraph" w:customStyle="1" w:styleId="50">
    <w:name w:val="Char Char Char Char Char Char Char Char Char Char Char Char Char Char1"/>
    <w:basedOn w:val="1"/>
    <w:autoRedefine/>
    <w:qFormat/>
    <w:uiPriority w:val="0"/>
    <w:pPr>
      <w:spacing w:line="240" w:lineRule="auto"/>
      <w:ind w:firstLine="0" w:firstLineChars="0"/>
    </w:pPr>
    <w:rPr>
      <w:rFonts w:ascii="Tahoma" w:hAnsi="Tahoma"/>
      <w:kern w:val="2"/>
      <w:sz w:val="24"/>
      <w:szCs w:val="20"/>
    </w:rPr>
  </w:style>
  <w:style w:type="character" w:customStyle="1" w:styleId="51">
    <w:name w:val="HTML 预设格式 Char"/>
    <w:link w:val="19"/>
    <w:autoRedefine/>
    <w:qFormat/>
    <w:uiPriority w:val="0"/>
    <w:rPr>
      <w:rFonts w:ascii="Arial" w:hAnsi="Arial"/>
      <w:kern w:val="2"/>
      <w:sz w:val="24"/>
    </w:rPr>
  </w:style>
  <w:style w:type="character" w:customStyle="1" w:styleId="52">
    <w:name w:val="HTML 预设格式 Char1"/>
    <w:autoRedefine/>
    <w:qFormat/>
    <w:uiPriority w:val="0"/>
    <w:rPr>
      <w:rFonts w:ascii="Courier New" w:hAnsi="Courier New" w:cs="Courier New"/>
    </w:rPr>
  </w:style>
  <w:style w:type="paragraph" w:customStyle="1" w:styleId="53">
    <w:name w:val="JY的章标题"/>
    <w:basedOn w:val="1"/>
    <w:autoRedefine/>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54">
    <w:name w:val="标题 Char1"/>
    <w:autoRedefine/>
    <w:qFormat/>
    <w:uiPriority w:val="0"/>
    <w:rPr>
      <w:rFonts w:ascii="Arial" w:hAnsi="Arial"/>
      <w:b/>
      <w:smallCaps/>
      <w:kern w:val="28"/>
      <w:sz w:val="36"/>
      <w:lang w:eastAsia="en-US"/>
    </w:rPr>
  </w:style>
  <w:style w:type="character" w:customStyle="1" w:styleId="55">
    <w:name w:val="标题 3 Char"/>
    <w:basedOn w:val="24"/>
    <w:link w:val="4"/>
    <w:autoRedefine/>
    <w:qFormat/>
    <w:uiPriority w:val="0"/>
    <w:rPr>
      <w:b/>
      <w:bCs/>
      <w:kern w:val="2"/>
      <w:sz w:val="32"/>
      <w:szCs w:val="32"/>
    </w:rPr>
  </w:style>
  <w:style w:type="character" w:customStyle="1" w:styleId="56">
    <w:name w:val="Table caption|1_"/>
    <w:basedOn w:val="24"/>
    <w:link w:val="57"/>
    <w:autoRedefine/>
    <w:qFormat/>
    <w:uiPriority w:val="0"/>
    <w:rPr>
      <w:rFonts w:ascii="宋体" w:hAnsi="宋体" w:cs="宋体"/>
      <w:lang w:val="zh-TW" w:eastAsia="zh-TW" w:bidi="zh-TW"/>
    </w:rPr>
  </w:style>
  <w:style w:type="paragraph" w:customStyle="1" w:styleId="57">
    <w:name w:val="Table caption|1"/>
    <w:basedOn w:val="1"/>
    <w:link w:val="56"/>
    <w:autoRedefine/>
    <w:qFormat/>
    <w:uiPriority w:val="0"/>
    <w:pPr>
      <w:spacing w:line="360" w:lineRule="auto"/>
      <w:ind w:firstLine="0" w:firstLineChars="0"/>
      <w:jc w:val="left"/>
    </w:pPr>
    <w:rPr>
      <w:rFonts w:ascii="宋体" w:hAnsi="宋体" w:cs="宋体"/>
      <w:sz w:val="20"/>
      <w:szCs w:val="20"/>
      <w:lang w:val="zh-TW" w:eastAsia="zh-TW" w:bidi="zh-TW"/>
    </w:rPr>
  </w:style>
  <w:style w:type="character" w:customStyle="1" w:styleId="58">
    <w:name w:val="font81"/>
    <w:basedOn w:val="24"/>
    <w:qFormat/>
    <w:uiPriority w:val="0"/>
    <w:rPr>
      <w:rFonts w:hint="eastAsia" w:ascii="宋体" w:hAnsi="宋体" w:eastAsia="宋体" w:cs="宋体"/>
      <w:color w:val="000000"/>
      <w:sz w:val="22"/>
      <w:szCs w:val="22"/>
      <w:u w:val="none"/>
    </w:rPr>
  </w:style>
  <w:style w:type="character" w:customStyle="1" w:styleId="59">
    <w:name w:val="font41"/>
    <w:basedOn w:val="24"/>
    <w:qFormat/>
    <w:uiPriority w:val="0"/>
    <w:rPr>
      <w:rFonts w:hint="eastAsia" w:ascii="宋体" w:hAnsi="宋体" w:eastAsia="宋体" w:cs="宋体"/>
      <w:color w:val="000000"/>
      <w:sz w:val="22"/>
      <w:szCs w:val="22"/>
      <w:u w:val="none"/>
    </w:rPr>
  </w:style>
  <w:style w:type="character" w:customStyle="1" w:styleId="60">
    <w:name w:val="font01"/>
    <w:basedOn w:val="24"/>
    <w:autoRedefine/>
    <w:qFormat/>
    <w:uiPriority w:val="0"/>
    <w:rPr>
      <w:rFonts w:hint="eastAsia" w:ascii="宋体" w:hAnsi="宋体" w:eastAsia="宋体" w:cs="宋体"/>
      <w:color w:val="000000"/>
      <w:sz w:val="22"/>
      <w:szCs w:val="22"/>
      <w:u w:val="none"/>
    </w:rPr>
  </w:style>
  <w:style w:type="character" w:customStyle="1" w:styleId="61">
    <w:name w:val="font11"/>
    <w:basedOn w:val="24"/>
    <w:autoRedefine/>
    <w:qFormat/>
    <w:uiPriority w:val="0"/>
    <w:rPr>
      <w:rFonts w:ascii="Calibri" w:hAnsi="Calibri" w:cs="Calibri"/>
      <w:color w:val="000000"/>
      <w:sz w:val="22"/>
      <w:szCs w:val="22"/>
      <w:u w:val="none"/>
    </w:rPr>
  </w:style>
  <w:style w:type="paragraph" w:customStyle="1" w:styleId="62">
    <w:name w:val="Body text|2"/>
    <w:basedOn w:val="1"/>
    <w:qFormat/>
    <w:uiPriority w:val="0"/>
    <w:pPr>
      <w:spacing w:after="1160"/>
    </w:pPr>
    <w:rPr>
      <w:rFonts w:ascii="宋体" w:hAnsi="宋体" w:cs="宋体"/>
      <w:sz w:val="17"/>
      <w:szCs w:val="17"/>
      <w:lang w:val="zh-TW" w:eastAsia="zh-TW" w:bidi="zh-TW"/>
    </w:rPr>
  </w:style>
  <w:style w:type="paragraph" w:customStyle="1" w:styleId="63">
    <w:name w:val="Table Text"/>
    <w:basedOn w:val="1"/>
    <w:semiHidden/>
    <w:qFormat/>
    <w:uiPriority w:val="0"/>
    <w:rPr>
      <w:rFonts w:ascii="宋体" w:hAnsi="宋体" w:eastAsia="宋体" w:cs="宋体"/>
      <w:sz w:val="20"/>
      <w:szCs w:val="20"/>
      <w:lang w:val="en-US" w:eastAsia="en-US" w:bidi="ar-SA"/>
    </w:rPr>
  </w:style>
  <w:style w:type="table" w:customStyle="1" w:styleId="64">
    <w:name w:val="Table Normal"/>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55</Pages>
  <Words>17809</Words>
  <Characters>19307</Characters>
  <Lines>215</Lines>
  <Paragraphs>60</Paragraphs>
  <TotalTime>1</TotalTime>
  <ScaleCrop>false</ScaleCrop>
  <LinksUpToDate>false</LinksUpToDate>
  <CharactersWithSpaces>20014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2022-06-07T00:49:00Z</dcterms:created>
  <dc:creator>Administrator</dc:creator>
  <cp:lastModifiedBy>Administrator</cp:lastModifiedBy>
  <cp:lastPrinted>2024-11-19T11:49:32Z</cp:lastPrinted>
  <dcterms:modified xsi:type="dcterms:W3CDTF">2024-11-19T11:49:50Z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A79F1D356C1A4B249F5912F6C354632B_13</vt:lpwstr>
  </property>
</Properties>
</file>