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CF7F8">
      <w:pPr>
        <w:autoSpaceDE w:val="0"/>
        <w:autoSpaceDN w:val="0"/>
        <w:adjustRightInd w:val="0"/>
        <w:spacing w:line="360" w:lineRule="auto"/>
        <w:ind w:firstLine="2871" w:firstLineChars="550"/>
        <w:rPr>
          <w:rFonts w:ascii="方正行楷简体" w:hAnsi="新宋体" w:eastAsia="方正行楷简体" w:cs="华文行楷"/>
          <w:b/>
          <w:sz w:val="52"/>
          <w:szCs w:val="52"/>
          <w:lang w:val="zh-CN"/>
        </w:rPr>
      </w:pPr>
    </w:p>
    <w:p w14:paraId="542F05EE">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 海 省 政 府 采 购</w:t>
      </w:r>
    </w:p>
    <w:p w14:paraId="000CC426">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773DDA7A">
      <w:pPr>
        <w:autoSpaceDE w:val="0"/>
        <w:autoSpaceDN w:val="0"/>
        <w:adjustRightInd w:val="0"/>
        <w:spacing w:line="360" w:lineRule="auto"/>
        <w:ind w:firstLine="2108" w:firstLineChars="250"/>
        <w:rPr>
          <w:rFonts w:ascii="方正楷体_GBK" w:hAnsi="宋体" w:eastAsia="方正楷体_GBK" w:cs="华文中宋"/>
          <w:b/>
          <w:color w:val="000000"/>
          <w:sz w:val="84"/>
          <w:szCs w:val="84"/>
          <w:lang w:val="zh-CN"/>
        </w:rPr>
      </w:pPr>
    </w:p>
    <w:p w14:paraId="25B68B6A">
      <w:pPr>
        <w:autoSpaceDE w:val="0"/>
        <w:autoSpaceDN w:val="0"/>
        <w:adjustRightInd w:val="0"/>
        <w:spacing w:line="360" w:lineRule="auto"/>
        <w:ind w:firstLine="2108" w:firstLineChars="250"/>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203B1AB0">
      <w:pPr>
        <w:adjustRightInd w:val="0"/>
        <w:spacing w:line="360" w:lineRule="auto"/>
        <w:ind w:firstLine="0" w:firstLineChars="0"/>
        <w:textAlignment w:val="baseline"/>
        <w:rPr>
          <w:rFonts w:ascii="仿宋_GB2312" w:hAnsi="宋体" w:eastAsia="仿宋_GB2312"/>
          <w:b/>
          <w:sz w:val="36"/>
          <w:szCs w:val="36"/>
        </w:rPr>
      </w:pPr>
    </w:p>
    <w:p w14:paraId="4F1E7445">
      <w:pPr>
        <w:pStyle w:val="7"/>
        <w:ind w:firstLine="723"/>
        <w:rPr>
          <w:rFonts w:ascii="仿宋_GB2312" w:hAnsi="宋体" w:eastAsia="仿宋_GB2312"/>
          <w:b/>
          <w:sz w:val="36"/>
          <w:szCs w:val="36"/>
        </w:rPr>
      </w:pPr>
    </w:p>
    <w:p w14:paraId="3ED4F079">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采购项目编号：青海睿博琪公招（货物）2024-018-2</w:t>
      </w:r>
    </w:p>
    <w:p w14:paraId="73D7A461">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采购项目包号：包二（车辆）</w:t>
      </w:r>
    </w:p>
    <w:p w14:paraId="40ED1845">
      <w:pPr>
        <w:adjustRightInd w:val="0"/>
        <w:spacing w:line="360" w:lineRule="auto"/>
        <w:ind w:left="2233" w:hanging="2233" w:hangingChars="695"/>
        <w:textAlignment w:val="baseline"/>
        <w:rPr>
          <w:b/>
          <w:sz w:val="32"/>
          <w:szCs w:val="32"/>
        </w:rPr>
      </w:pPr>
      <w:r>
        <w:rPr>
          <w:rFonts w:hint="eastAsia" w:ascii="宋体" w:hAnsi="宋体"/>
          <w:b/>
          <w:sz w:val="32"/>
          <w:szCs w:val="32"/>
        </w:rPr>
        <w:t>采购项目名称：</w:t>
      </w:r>
      <w:bookmarkStart w:id="0" w:name="_Toc21274"/>
      <w:bookmarkStart w:id="1" w:name="_Toc12268"/>
      <w:r>
        <w:rPr>
          <w:rFonts w:hint="eastAsia" w:ascii="宋体" w:hAnsi="宋体"/>
          <w:b/>
          <w:sz w:val="32"/>
          <w:szCs w:val="32"/>
        </w:rPr>
        <w:t>河南县2023年国有林管护补充实施方案项目</w:t>
      </w:r>
    </w:p>
    <w:p w14:paraId="12ED7139">
      <w:pPr>
        <w:adjustRightInd w:val="0"/>
        <w:spacing w:line="360" w:lineRule="auto"/>
        <w:ind w:right="77" w:rightChars="32" w:firstLine="0" w:firstLineChars="0"/>
        <w:textAlignment w:val="baseline"/>
        <w:outlineLvl w:val="0"/>
        <w:rPr>
          <w:b/>
          <w:sz w:val="22"/>
          <w:szCs w:val="22"/>
        </w:rPr>
      </w:pPr>
      <w:bookmarkStart w:id="2" w:name="_Toc22837"/>
      <w:r>
        <w:rPr>
          <w:rFonts w:hint="eastAsia"/>
          <w:b/>
          <w:sz w:val="32"/>
          <w:szCs w:val="32"/>
        </w:rPr>
        <w:t>采  购 单 位：</w:t>
      </w:r>
      <w:bookmarkEnd w:id="0"/>
      <w:bookmarkEnd w:id="1"/>
      <w:r>
        <w:rPr>
          <w:rFonts w:hint="eastAsia"/>
          <w:b/>
          <w:sz w:val="32"/>
          <w:szCs w:val="32"/>
        </w:rPr>
        <w:t>河南蒙古族自治县林业和草原局</w:t>
      </w:r>
      <w:bookmarkEnd w:id="2"/>
      <w:r>
        <w:rPr>
          <w:rFonts w:hint="eastAsia"/>
          <w:b/>
          <w:sz w:val="32"/>
          <w:szCs w:val="32"/>
        </w:rPr>
        <w:t xml:space="preserve"> </w:t>
      </w:r>
    </w:p>
    <w:p w14:paraId="18A00221">
      <w:pPr>
        <w:pStyle w:val="7"/>
        <w:ind w:firstLine="0" w:firstLineChars="0"/>
        <w:rPr>
          <w:sz w:val="22"/>
          <w:szCs w:val="18"/>
        </w:rPr>
      </w:pPr>
    </w:p>
    <w:p w14:paraId="2A1A5591">
      <w:pPr>
        <w:adjustRightInd w:val="0"/>
        <w:spacing w:line="360" w:lineRule="auto"/>
        <w:ind w:firstLine="0" w:firstLineChars="0"/>
        <w:textAlignment w:val="baseline"/>
        <w:rPr>
          <w:rFonts w:ascii="宋体" w:hAnsi="宋体"/>
          <w:b/>
          <w:sz w:val="32"/>
          <w:szCs w:val="32"/>
        </w:rPr>
      </w:pPr>
      <w:r>
        <w:rPr>
          <w:rFonts w:hint="eastAsia" w:ascii="宋体" w:hAnsi="宋体"/>
          <w:b/>
          <w:sz w:val="32"/>
          <w:szCs w:val="32"/>
        </w:rPr>
        <w:t xml:space="preserve">采购代理机构：青海睿博琪工程项目管理有限公司   </w:t>
      </w:r>
    </w:p>
    <w:p w14:paraId="78FBE5D1">
      <w:pPr>
        <w:adjustRightInd w:val="0"/>
        <w:spacing w:line="360" w:lineRule="auto"/>
        <w:ind w:firstLine="0" w:firstLineChars="0"/>
        <w:jc w:val="center"/>
        <w:textAlignment w:val="baseline"/>
        <w:rPr>
          <w:rFonts w:ascii="宋体" w:hAnsi="宋体"/>
          <w:b/>
          <w:sz w:val="32"/>
          <w:szCs w:val="32"/>
        </w:rPr>
      </w:pPr>
    </w:p>
    <w:p w14:paraId="35A6B5C0">
      <w:pPr>
        <w:adjustRightInd w:val="0"/>
        <w:spacing w:line="360" w:lineRule="auto"/>
        <w:ind w:firstLine="0" w:firstLineChars="0"/>
        <w:jc w:val="center"/>
        <w:textAlignment w:val="baseline"/>
        <w:rPr>
          <w:rFonts w:ascii="宋体" w:hAnsi="宋体"/>
          <w:b/>
          <w:sz w:val="32"/>
          <w:szCs w:val="32"/>
        </w:rPr>
      </w:pPr>
      <w:r>
        <w:rPr>
          <w:rFonts w:hint="eastAsia" w:ascii="宋体" w:hAnsi="宋体"/>
          <w:b/>
          <w:sz w:val="32"/>
          <w:szCs w:val="32"/>
        </w:rPr>
        <w:t>2024年12月</w:t>
      </w:r>
    </w:p>
    <w:p w14:paraId="4F331353">
      <w:pPr>
        <w:adjustRightInd w:val="0"/>
        <w:spacing w:line="280" w:lineRule="exact"/>
        <w:ind w:firstLine="0" w:firstLineChars="0"/>
        <w:jc w:val="center"/>
        <w:textAlignment w:val="baseline"/>
        <w:rPr>
          <w:rFonts w:ascii="宋体" w:hAnsi="宋体"/>
          <w:b/>
        </w:rPr>
        <w:sectPr>
          <w:footerReference r:id="rId5" w:type="default"/>
          <w:pgSz w:w="11906" w:h="16838"/>
          <w:pgMar w:top="1440" w:right="1800" w:bottom="1440" w:left="1800" w:header="851" w:footer="992" w:gutter="0"/>
          <w:pgNumType w:start="1"/>
          <w:cols w:space="425" w:num="1"/>
          <w:docGrid w:type="lines" w:linePitch="312" w:charSpace="0"/>
        </w:sectPr>
      </w:pPr>
    </w:p>
    <w:p w14:paraId="55F4DC81">
      <w:pPr>
        <w:adjustRightInd w:val="0"/>
        <w:spacing w:line="280" w:lineRule="exact"/>
        <w:ind w:firstLine="0" w:firstLineChars="0"/>
        <w:jc w:val="center"/>
        <w:textAlignment w:val="baseline"/>
        <w:rPr>
          <w:rFonts w:ascii="宋体" w:hAnsi="宋体"/>
          <w:b/>
          <w:sz w:val="36"/>
          <w:szCs w:val="36"/>
        </w:rPr>
      </w:pPr>
    </w:p>
    <w:p w14:paraId="0107BF3E">
      <w:pPr>
        <w:adjustRightInd w:val="0"/>
        <w:spacing w:line="280" w:lineRule="exact"/>
        <w:ind w:firstLine="0" w:firstLineChars="0"/>
        <w:jc w:val="center"/>
        <w:textAlignment w:val="baseline"/>
        <w:rPr>
          <w:rFonts w:ascii="宋体" w:hAnsi="宋体"/>
          <w:b/>
          <w:sz w:val="28"/>
          <w:szCs w:val="28"/>
        </w:rPr>
      </w:pPr>
      <w:r>
        <w:rPr>
          <w:rFonts w:hint="eastAsia" w:ascii="宋体" w:hAnsi="宋体"/>
          <w:b/>
          <w:sz w:val="28"/>
          <w:szCs w:val="28"/>
        </w:rPr>
        <w:t>目  录</w:t>
      </w:r>
    </w:p>
    <w:p w14:paraId="40CB61E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"1-5"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_Toc11123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第一部分</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zh-CN"/>
        </w:rPr>
        <w:t xml:space="preserve"> </w:t>
      </w:r>
      <w:r>
        <w:rPr>
          <w:rFonts w:hint="eastAsia" w:ascii="宋体" w:hAnsi="宋体" w:eastAsia="宋体" w:cs="宋体"/>
          <w:kern w:val="2"/>
          <w:sz w:val="24"/>
          <w:szCs w:val="24"/>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FC00E6">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_Toc7464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第二部分 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A385C0">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_Toc8750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rPr>
        <w:t>第</w:t>
      </w:r>
      <w:r>
        <w:rPr>
          <w:rFonts w:hint="eastAsia" w:ascii="宋体" w:hAnsi="宋体" w:eastAsia="宋体" w:cs="宋体"/>
          <w:kern w:val="2"/>
          <w:sz w:val="24"/>
          <w:szCs w:val="24"/>
        </w:rPr>
        <w:t>三</w:t>
      </w:r>
      <w:r>
        <w:rPr>
          <w:rFonts w:hint="eastAsia" w:ascii="宋体" w:hAnsi="宋体" w:eastAsia="宋体" w:cs="宋体"/>
          <w:kern w:val="2"/>
          <w:sz w:val="24"/>
          <w:szCs w:val="24"/>
          <w:lang w:val="zh-CN"/>
        </w:rPr>
        <w:t>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_Toc8750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1C095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_Toc2650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第四部分 青海省政府采购项目合同书（参考范本）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_Toc2650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155865">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_Toc28583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第五部分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_Toc28583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F890A1">
      <w:pPr>
        <w:pStyle w:val="10"/>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_Toc24107 </w:instrText>
      </w:r>
      <w:r>
        <w:rPr>
          <w:rFonts w:hint="eastAsia" w:ascii="宋体" w:hAnsi="宋体" w:eastAsia="宋体" w:cs="宋体"/>
          <w:sz w:val="24"/>
          <w:szCs w:val="24"/>
        </w:rP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_Toc24107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71071DE">
      <w:pPr>
        <w:pStyle w:val="12"/>
        <w:tabs>
          <w:tab w:val="right" w:leader="middleDot" w:pos="9751"/>
          <w:tab w:val="clear" w:pos="8777"/>
        </w:tabs>
        <w:spacing w:line="360" w:lineRule="auto"/>
        <w:ind w:firstLine="0" w:firstLineChars="0"/>
        <w:rPr>
          <w:rFonts w:ascii="宋体" w:hAnsi="宋体" w:cs="宋体"/>
          <w:sz w:val="21"/>
          <w:szCs w:val="21"/>
        </w:rPr>
      </w:pPr>
      <w:r>
        <w:rPr>
          <w:rFonts w:hint="eastAsia" w:ascii="宋体" w:hAnsi="宋体" w:eastAsia="宋体" w:cs="宋体"/>
          <w:sz w:val="24"/>
          <w:szCs w:val="24"/>
        </w:rPr>
        <w:fldChar w:fldCharType="end"/>
      </w:r>
    </w:p>
    <w:p w14:paraId="2C4AE462">
      <w:pPr>
        <w:pStyle w:val="12"/>
        <w:tabs>
          <w:tab w:val="right" w:leader="middleDot" w:pos="9751"/>
          <w:tab w:val="clear" w:pos="8777"/>
        </w:tabs>
        <w:ind w:firstLine="0" w:firstLineChars="0"/>
        <w:rPr>
          <w:rFonts w:ascii="宋体" w:hAnsi="宋体" w:cs="宋体"/>
          <w:sz w:val="24"/>
          <w:szCs w:val="24"/>
        </w:rPr>
      </w:pPr>
    </w:p>
    <w:p w14:paraId="2A92682D">
      <w:pPr>
        <w:pStyle w:val="12"/>
        <w:tabs>
          <w:tab w:val="left" w:pos="3591"/>
          <w:tab w:val="clear" w:pos="8777"/>
        </w:tabs>
        <w:rPr>
          <w:rFonts w:ascii="宋体" w:hAnsi="宋体" w:cs="宋体"/>
          <w:sz w:val="24"/>
          <w:szCs w:val="24"/>
        </w:rPr>
      </w:pPr>
      <w:r>
        <w:rPr>
          <w:rFonts w:hint="eastAsia" w:ascii="宋体" w:hAnsi="宋体" w:cs="宋体"/>
          <w:sz w:val="24"/>
          <w:szCs w:val="24"/>
        </w:rPr>
        <w:tab/>
      </w:r>
    </w:p>
    <w:p w14:paraId="414D646C">
      <w:pPr>
        <w:ind w:firstLine="480"/>
      </w:pPr>
    </w:p>
    <w:p w14:paraId="2B5504E5">
      <w:pPr>
        <w:pStyle w:val="15"/>
        <w:ind w:firstLine="210"/>
      </w:pPr>
    </w:p>
    <w:p w14:paraId="696DC5FE">
      <w:pPr>
        <w:ind w:firstLine="480"/>
      </w:pPr>
    </w:p>
    <w:p w14:paraId="154C9D1D">
      <w:pPr>
        <w:pStyle w:val="15"/>
        <w:ind w:firstLine="210"/>
      </w:pPr>
    </w:p>
    <w:p w14:paraId="00C50974">
      <w:pPr>
        <w:pStyle w:val="15"/>
        <w:ind w:firstLine="0" w:firstLineChars="0"/>
      </w:pPr>
    </w:p>
    <w:p w14:paraId="2CB2F2F9"/>
    <w:p w14:paraId="3F6CD663">
      <w:pPr>
        <w:pStyle w:val="2"/>
      </w:pPr>
    </w:p>
    <w:p w14:paraId="50C6A260">
      <w:pPr>
        <w:pStyle w:val="2"/>
      </w:pPr>
    </w:p>
    <w:p w14:paraId="5D709D2A">
      <w:pPr>
        <w:pStyle w:val="2"/>
      </w:pPr>
    </w:p>
    <w:p w14:paraId="6868E068">
      <w:pPr>
        <w:pStyle w:val="2"/>
      </w:pPr>
    </w:p>
    <w:p w14:paraId="7055C04C">
      <w:pPr>
        <w:pStyle w:val="2"/>
      </w:pPr>
    </w:p>
    <w:p w14:paraId="03BFA64F">
      <w:pPr>
        <w:pStyle w:val="2"/>
      </w:pPr>
    </w:p>
    <w:p w14:paraId="414A8480">
      <w:pPr>
        <w:pStyle w:val="2"/>
      </w:pPr>
    </w:p>
    <w:p w14:paraId="6A8321E5">
      <w:pPr>
        <w:pStyle w:val="2"/>
      </w:pPr>
    </w:p>
    <w:p w14:paraId="6A28365D">
      <w:pPr>
        <w:pStyle w:val="2"/>
      </w:pPr>
    </w:p>
    <w:p w14:paraId="6E69EDF5">
      <w:pPr>
        <w:pStyle w:val="2"/>
      </w:pPr>
    </w:p>
    <w:p w14:paraId="619EAEC7">
      <w:pPr>
        <w:pStyle w:val="2"/>
      </w:pPr>
    </w:p>
    <w:p w14:paraId="10548A18">
      <w:pPr>
        <w:pStyle w:val="2"/>
      </w:pPr>
    </w:p>
    <w:p w14:paraId="2F8347B9">
      <w:pPr>
        <w:pStyle w:val="2"/>
      </w:pPr>
    </w:p>
    <w:p w14:paraId="65A6486A">
      <w:pPr>
        <w:pStyle w:val="2"/>
      </w:pPr>
    </w:p>
    <w:p w14:paraId="1F018560">
      <w:pPr>
        <w:pStyle w:val="2"/>
      </w:pPr>
    </w:p>
    <w:p w14:paraId="0F62FFCF">
      <w:pPr>
        <w:pStyle w:val="11"/>
        <w:spacing w:before="0" w:after="0" w:line="240" w:lineRule="auto"/>
        <w:ind w:firstLine="0" w:firstLineChars="0"/>
        <w:outlineLvl w:val="0"/>
        <w:rPr>
          <w:rFonts w:ascii="新宋体" w:hAnsi="新宋体" w:eastAsia="新宋体" w:cs="新宋体"/>
          <w:kern w:val="2"/>
          <w:szCs w:val="36"/>
        </w:rPr>
      </w:pPr>
      <w:bookmarkStart w:id="3" w:name="_Toc11123"/>
      <w:r>
        <w:rPr>
          <w:rFonts w:hint="eastAsia" w:ascii="新宋体" w:hAnsi="新宋体" w:eastAsia="新宋体" w:cs="新宋体"/>
          <w:kern w:val="2"/>
          <w:szCs w:val="36"/>
          <w:lang w:val="zh-CN"/>
        </w:rPr>
        <w:t>第一部分</w:t>
      </w:r>
      <w:r>
        <w:rPr>
          <w:rFonts w:hint="eastAsia" w:ascii="新宋体" w:hAnsi="新宋体" w:eastAsia="新宋体" w:cs="新宋体"/>
          <w:kern w:val="2"/>
          <w:szCs w:val="36"/>
        </w:rPr>
        <w:t xml:space="preserve"> </w:t>
      </w:r>
      <w:r>
        <w:rPr>
          <w:rFonts w:hint="eastAsia" w:ascii="新宋体" w:hAnsi="新宋体" w:eastAsia="新宋体" w:cs="新宋体"/>
          <w:kern w:val="2"/>
          <w:szCs w:val="36"/>
          <w:lang w:val="zh-CN"/>
        </w:rPr>
        <w:t xml:space="preserve"> </w:t>
      </w:r>
      <w:r>
        <w:rPr>
          <w:rFonts w:hint="eastAsia" w:ascii="新宋体" w:hAnsi="新宋体" w:eastAsia="新宋体" w:cs="新宋体"/>
          <w:kern w:val="2"/>
          <w:szCs w:val="36"/>
        </w:rPr>
        <w:t>投标邀请</w:t>
      </w:r>
      <w:bookmarkEnd w:id="3"/>
    </w:p>
    <w:p w14:paraId="5AB83865">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河南县2023年国有林管护补充实施方案项目公开招标公告</w:t>
      </w:r>
    </w:p>
    <w:p w14:paraId="6AC85FE2">
      <w:pPr>
        <w:spacing w:line="360" w:lineRule="auto"/>
        <w:ind w:firstLine="562"/>
        <w:jc w:val="center"/>
        <w:rPr>
          <w:rFonts w:ascii="新宋体" w:hAnsi="新宋体" w:eastAsia="新宋体" w:cs="新宋体"/>
          <w:b/>
          <w:bCs/>
          <w:sz w:val="28"/>
          <w:szCs w:val="32"/>
        </w:rPr>
      </w:pPr>
      <w:r>
        <w:rPr>
          <w:rFonts w:hint="eastAsia" w:ascii="新宋体" w:hAnsi="新宋体" w:eastAsia="新宋体" w:cs="新宋体"/>
          <w:b/>
          <w:bCs/>
          <w:sz w:val="28"/>
          <w:szCs w:val="32"/>
        </w:rPr>
        <w:t xml:space="preserve">青海睿博琪公招（货物）2024-018-2   </w:t>
      </w:r>
    </w:p>
    <w:p w14:paraId="3BACBFC9">
      <w:pPr>
        <w:spacing w:after="240" w:line="360" w:lineRule="auto"/>
        <w:ind w:firstLine="480"/>
        <w:rPr>
          <w:b/>
          <w:bCs/>
        </w:rPr>
      </w:pPr>
      <w: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323215</wp:posOffset>
                </wp:positionV>
                <wp:extent cx="5476875" cy="1335405"/>
                <wp:effectExtent l="9525" t="9525" r="19050" b="26670"/>
                <wp:wrapNone/>
                <wp:docPr id="2" name="矩形 2"/>
                <wp:cNvGraphicFramePr/>
                <a:graphic xmlns:a="http://schemas.openxmlformats.org/drawingml/2006/main">
                  <a:graphicData uri="http://schemas.microsoft.com/office/word/2010/wordprocessingShape">
                    <wps:wsp>
                      <wps:cNvSpPr/>
                      <wps:spPr>
                        <a:xfrm>
                          <a:off x="1299210" y="2493010"/>
                          <a:ext cx="5476875" cy="1335405"/>
                        </a:xfrm>
                        <a:prstGeom prst="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5pt;margin-top:25.45pt;height:105.15pt;width:431.25pt;z-index:251659264;v-text-anchor:middle;mso-width-relative:page;mso-height-relative:page;" filled="f" stroked="t" coordsize="21600,21600" o:gfxdata="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YG0Xo2QAAAAkBAAAPAAAAAAAAAAEAIAAAACIAAABkcnMv&#10;ZG93bnJldi54bWxQSwECFAAUAAAACACHTuJArhcAR3QCAADYBAAADgAAAAAAAAABACAAAAAoAQAA&#10;ZHJzL2Uyb0RvYy54bWxQSwUGAAAAAAYABgBZAQAADgYAAAAA&#10;">
                <v:fill on="f" focussize="0,0"/>
                <v:stroke weight="1.5pt" color="#000000 [3213]" miterlimit="8" joinstyle="miter"/>
                <v:imagedata o:title=""/>
                <o:lock v:ext="edit" aspectratio="f"/>
              </v:rect>
            </w:pict>
          </mc:Fallback>
        </mc:AlternateContent>
      </w:r>
      <w:r>
        <w:rPr>
          <w:rFonts w:hint="eastAsia"/>
          <w:b/>
          <w:bCs/>
        </w:rPr>
        <w:t>项目概况</w:t>
      </w:r>
    </w:p>
    <w:p w14:paraId="588B2658">
      <w:pPr>
        <w:spacing w:after="240" w:line="360" w:lineRule="auto"/>
        <w:ind w:firstLine="480"/>
        <w:rPr>
          <w:rFonts w:ascii="宋体" w:hAnsi="宋体" w:cs="宋体"/>
          <w:kern w:val="0"/>
          <w:lang w:val="zh-CN"/>
        </w:rPr>
      </w:pPr>
      <w:r>
        <w:rPr>
          <w:rFonts w:hint="eastAsia" w:ascii="宋体" w:hAnsi="宋体" w:cs="宋体"/>
          <w:kern w:val="0"/>
          <w:lang w:val="zh-CN"/>
        </w:rPr>
        <w:t>（</w:t>
      </w:r>
      <w:r>
        <w:rPr>
          <w:rFonts w:hint="eastAsia" w:ascii="宋体" w:hAnsi="宋体" w:cs="宋体"/>
          <w:kern w:val="0"/>
          <w:u w:val="single"/>
          <w:lang w:val="zh-CN"/>
        </w:rPr>
        <w:t>河南县2023年国有林管护补充实施方案项目</w:t>
      </w:r>
      <w:r>
        <w:rPr>
          <w:rFonts w:hint="eastAsia" w:ascii="宋体" w:hAnsi="宋体" w:cs="宋体"/>
          <w:kern w:val="0"/>
          <w:lang w:val="zh-CN"/>
        </w:rPr>
        <w:t>）采购项目</w:t>
      </w:r>
      <w:r>
        <w:rPr>
          <w:rFonts w:hint="eastAsia" w:ascii="宋体" w:hAnsi="宋体"/>
          <w:u w:val="single"/>
        </w:rPr>
        <w:t>（采购项目编号为：青海睿博琪公招（货物）2024-018-2</w:t>
      </w:r>
      <w:r>
        <w:rPr>
          <w:rFonts w:hint="eastAsia" w:ascii="宋体" w:hAnsi="宋体"/>
          <w:u w:val="single"/>
          <w:lang w:eastAsia="zh-CN"/>
        </w:rPr>
        <w:t>）</w:t>
      </w:r>
      <w:r>
        <w:rPr>
          <w:rFonts w:hint="eastAsia" w:ascii="宋体" w:hAnsi="宋体" w:cs="宋体"/>
          <w:kern w:val="0"/>
          <w:lang w:val="zh-CN"/>
        </w:rPr>
        <w:t>的潜在</w:t>
      </w:r>
      <w:r>
        <w:rPr>
          <w:rFonts w:hint="eastAsia" w:ascii="宋体" w:hAnsi="宋体" w:cs="宋体"/>
          <w:kern w:val="0"/>
        </w:rPr>
        <w:t>投标人</w:t>
      </w:r>
      <w:r>
        <w:rPr>
          <w:rFonts w:hint="eastAsia" w:ascii="宋体" w:hAnsi="宋体" w:cs="宋体"/>
          <w:kern w:val="0"/>
          <w:lang w:val="zh-CN"/>
        </w:rPr>
        <w:t xml:space="preserve">应在线上获取通过政采云平台（ </w:t>
      </w:r>
      <w:r>
        <w:fldChar w:fldCharType="begin"/>
      </w:r>
      <w:r>
        <w:instrText xml:space="preserve"> HYPERLINK "http://www.zcygov.cn）获取采购文件，并于2024年" </w:instrText>
      </w:r>
      <w:r>
        <w:fldChar w:fldCharType="separate"/>
      </w:r>
      <w:r>
        <w:rPr>
          <w:rStyle w:val="19"/>
          <w:rFonts w:hint="eastAsia" w:ascii="宋体" w:hAnsi="宋体" w:cs="宋体"/>
          <w:color w:val="auto"/>
          <w:kern w:val="0"/>
          <w:lang w:val="zh-CN"/>
        </w:rPr>
        <w:t>www.zcygov.cn）获取采购文件，并于2024年</w:t>
      </w:r>
      <w:r>
        <w:rPr>
          <w:rStyle w:val="19"/>
          <w:rFonts w:hint="eastAsia" w:ascii="宋体" w:hAnsi="宋体" w:cs="宋体"/>
          <w:color w:val="auto"/>
          <w:kern w:val="0"/>
          <w:lang w:val="zh-CN"/>
        </w:rPr>
        <w:fldChar w:fldCharType="end"/>
      </w:r>
      <w:r>
        <w:rPr>
          <w:rFonts w:hint="eastAsia" w:ascii="宋体" w:hAnsi="宋体" w:cs="宋体"/>
          <w:kern w:val="0"/>
          <w:u w:val="single"/>
        </w:rPr>
        <w:t>12</w:t>
      </w:r>
      <w:r>
        <w:rPr>
          <w:rFonts w:hint="eastAsia" w:ascii="宋体" w:hAnsi="宋体" w:cs="宋体"/>
          <w:kern w:val="0"/>
          <w:u w:val="none"/>
          <w:lang w:val="en-US" w:eastAsia="zh-CN"/>
        </w:rPr>
        <w:t>月</w:t>
      </w:r>
      <w:r>
        <w:rPr>
          <w:rFonts w:hint="eastAsia" w:ascii="宋体" w:hAnsi="宋体" w:cs="宋体"/>
          <w:kern w:val="0"/>
          <w:highlight w:val="none"/>
          <w:u w:val="single"/>
          <w:lang w:val="en-US" w:eastAsia="zh-CN"/>
        </w:rPr>
        <w:t>31</w:t>
      </w:r>
      <w:r>
        <w:rPr>
          <w:rFonts w:hint="eastAsia" w:ascii="宋体" w:hAnsi="宋体" w:cs="宋体"/>
          <w:kern w:val="0"/>
          <w:highlight w:val="none"/>
          <w:lang w:val="zh-CN"/>
        </w:rPr>
        <w:t>日</w:t>
      </w:r>
      <w:r>
        <w:rPr>
          <w:rFonts w:hint="eastAsia" w:ascii="宋体" w:hAnsi="宋体" w:cs="宋体"/>
          <w:kern w:val="0"/>
          <w:u w:val="single"/>
          <w:lang w:val="en-US" w:eastAsia="zh-CN"/>
        </w:rPr>
        <w:t>10</w:t>
      </w:r>
      <w:r>
        <w:rPr>
          <w:rFonts w:hint="eastAsia" w:ascii="宋体" w:hAnsi="宋体" w:cs="宋体"/>
          <w:kern w:val="0"/>
          <w:lang w:val="zh-CN"/>
        </w:rPr>
        <w:t>时</w:t>
      </w:r>
      <w:r>
        <w:rPr>
          <w:rFonts w:hint="eastAsia" w:ascii="宋体" w:hAnsi="宋体" w:cs="宋体"/>
          <w:kern w:val="0"/>
          <w:u w:val="single"/>
        </w:rPr>
        <w:t>00</w:t>
      </w:r>
      <w:r>
        <w:rPr>
          <w:rFonts w:hint="eastAsia" w:ascii="宋体" w:hAnsi="宋体" w:cs="宋体"/>
          <w:kern w:val="0"/>
          <w:lang w:val="zh-CN"/>
        </w:rPr>
        <w:t>分（北京时间）前递交投标文件。</w:t>
      </w:r>
    </w:p>
    <w:p w14:paraId="58B82F6D">
      <w:pPr>
        <w:numPr>
          <w:ilvl w:val="0"/>
          <w:numId w:val="1"/>
        </w:numPr>
        <w:spacing w:line="360" w:lineRule="auto"/>
        <w:ind w:firstLine="482"/>
        <w:rPr>
          <w:rFonts w:ascii="新宋体" w:hAnsi="新宋体" w:eastAsia="新宋体" w:cs="新宋体"/>
          <w:b/>
          <w:bCs/>
          <w:color w:val="000000"/>
          <w:kern w:val="0"/>
        </w:rPr>
      </w:pPr>
      <w:r>
        <w:rPr>
          <w:rFonts w:hint="eastAsia" w:ascii="新宋体" w:hAnsi="新宋体" w:eastAsia="新宋体" w:cs="新宋体"/>
          <w:b/>
          <w:bCs/>
          <w:color w:val="000000"/>
          <w:kern w:val="0"/>
        </w:rPr>
        <w:t>项目基本情况</w:t>
      </w:r>
    </w:p>
    <w:p w14:paraId="16C4A4C8">
      <w:pPr>
        <w:spacing w:after="240" w:line="360" w:lineRule="auto"/>
        <w:ind w:firstLine="480"/>
        <w:rPr>
          <w:rFonts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val="zh-CN"/>
        </w:rPr>
        <w:t>采购预算（</w:t>
      </w:r>
      <w:r>
        <w:rPr>
          <w:rFonts w:hint="eastAsia" w:ascii="新宋体" w:hAnsi="新宋体" w:eastAsia="新宋体" w:cs="新宋体"/>
        </w:rPr>
        <w:t>概</w:t>
      </w:r>
      <w:r>
        <w:rPr>
          <w:rFonts w:hint="eastAsia" w:ascii="新宋体" w:hAnsi="新宋体" w:eastAsia="新宋体" w:cs="新宋体"/>
          <w:lang w:val="zh-CN"/>
        </w:rPr>
        <w:t>）</w:t>
      </w:r>
      <w:r>
        <w:rPr>
          <w:rFonts w:hint="eastAsia" w:ascii="新宋体" w:hAnsi="新宋体" w:eastAsia="新宋体" w:cs="新宋体"/>
        </w:rPr>
        <w:t>算</w:t>
      </w:r>
      <w:r>
        <w:rPr>
          <w:rFonts w:hint="eastAsia" w:ascii="新宋体" w:hAnsi="新宋体" w:eastAsia="新宋体" w:cs="新宋体"/>
          <w:lang w:val="zh-CN"/>
        </w:rPr>
        <w:t>：</w:t>
      </w:r>
      <w:r>
        <w:rPr>
          <w:rFonts w:hint="eastAsia" w:ascii="新宋体" w:hAnsi="新宋体" w:eastAsia="新宋体" w:cs="新宋体"/>
        </w:rPr>
        <w:t>小写：¥</w:t>
      </w:r>
      <w:r>
        <w:rPr>
          <w:rFonts w:hint="eastAsia" w:ascii="新宋体" w:hAnsi="新宋体" w:eastAsia="新宋体" w:cs="新宋体"/>
          <w:u w:val="single"/>
        </w:rPr>
        <w:t>7,964,700.00</w:t>
      </w:r>
      <w:r>
        <w:rPr>
          <w:rFonts w:hint="eastAsia" w:ascii="新宋体" w:hAnsi="新宋体" w:eastAsia="新宋体" w:cs="新宋体"/>
        </w:rPr>
        <w:t>元   大写：</w:t>
      </w:r>
      <w:r>
        <w:rPr>
          <w:rFonts w:hint="eastAsia" w:ascii="新宋体" w:hAnsi="新宋体" w:eastAsia="新宋体" w:cs="新宋体"/>
          <w:u w:val="single"/>
        </w:rPr>
        <w:t>柒佰玖拾陆万肆仟柒佰元整</w:t>
      </w:r>
      <w:r>
        <w:rPr>
          <w:rFonts w:hint="eastAsia" w:ascii="新宋体" w:hAnsi="新宋体" w:eastAsia="新宋体" w:cs="新宋体"/>
        </w:rPr>
        <w:t>；</w:t>
      </w:r>
    </w:p>
    <w:p w14:paraId="1374A013">
      <w:pPr>
        <w:spacing w:after="240" w:line="360" w:lineRule="auto"/>
        <w:ind w:firstLine="480"/>
        <w:rPr>
          <w:rFonts w:ascii="新宋体" w:hAnsi="新宋体" w:eastAsia="新宋体" w:cs="新宋体"/>
          <w:lang w:val="zh-CN"/>
        </w:rPr>
      </w:pPr>
      <w:r>
        <w:rPr>
          <w:rFonts w:hint="eastAsia" w:ascii="新宋体" w:hAnsi="新宋体" w:eastAsia="新宋体" w:cs="新宋体"/>
        </w:rPr>
        <w:t>2、包二（车辆）</w:t>
      </w:r>
      <w:r>
        <w:rPr>
          <w:rFonts w:hint="eastAsia" w:ascii="新宋体" w:hAnsi="新宋体" w:eastAsia="新宋体" w:cs="新宋体"/>
          <w:lang w:val="zh-CN"/>
        </w:rPr>
        <w:t>最高限价（</w:t>
      </w:r>
      <w:r>
        <w:rPr>
          <w:rFonts w:hint="eastAsia" w:ascii="新宋体" w:hAnsi="新宋体" w:eastAsia="新宋体" w:cs="新宋体"/>
        </w:rPr>
        <w:t>总金额</w:t>
      </w:r>
      <w:r>
        <w:rPr>
          <w:rFonts w:hint="eastAsia" w:ascii="新宋体" w:hAnsi="新宋体" w:eastAsia="新宋体" w:cs="新宋体"/>
          <w:lang w:val="zh-CN"/>
        </w:rPr>
        <w:t>）：¥</w:t>
      </w:r>
      <w:r>
        <w:rPr>
          <w:rFonts w:hint="eastAsia" w:ascii="新宋体" w:hAnsi="新宋体" w:eastAsia="新宋体" w:cs="新宋体"/>
          <w:u w:val="single"/>
        </w:rPr>
        <w:t>1,084,600.00</w:t>
      </w:r>
      <w:r>
        <w:rPr>
          <w:rFonts w:hint="eastAsia" w:ascii="新宋体" w:hAnsi="新宋体" w:eastAsia="新宋体" w:cs="新宋体"/>
          <w:lang w:val="zh-CN"/>
        </w:rPr>
        <w:t>元</w:t>
      </w:r>
      <w:r>
        <w:rPr>
          <w:rFonts w:hint="eastAsia" w:ascii="新宋体" w:hAnsi="新宋体" w:eastAsia="新宋体" w:cs="新宋体"/>
        </w:rPr>
        <w:t xml:space="preserve">    大写：</w:t>
      </w:r>
      <w:r>
        <w:rPr>
          <w:rFonts w:hint="eastAsia" w:ascii="新宋体" w:hAnsi="新宋体" w:eastAsia="新宋体" w:cs="新宋体"/>
          <w:u w:val="single"/>
        </w:rPr>
        <w:t>壹佰零捌万肆仟陆佰元整</w:t>
      </w:r>
      <w:r>
        <w:rPr>
          <w:rFonts w:hint="eastAsia" w:ascii="新宋体" w:hAnsi="新宋体" w:eastAsia="新宋体" w:cs="新宋体"/>
          <w:lang w:val="zh-CN"/>
        </w:rPr>
        <w:t>；</w:t>
      </w:r>
    </w:p>
    <w:p w14:paraId="6E4E3A86">
      <w:pPr>
        <w:spacing w:after="240" w:line="360" w:lineRule="auto"/>
        <w:ind w:firstLine="480"/>
        <w:rPr>
          <w:rFonts w:hint="eastAsia" w:ascii="新宋体" w:hAnsi="新宋体" w:eastAsia="新宋体" w:cs="新宋体"/>
        </w:rPr>
      </w:pPr>
      <w:r>
        <w:rPr>
          <w:rFonts w:hint="eastAsia" w:ascii="新宋体" w:hAnsi="新宋体" w:eastAsia="新宋体" w:cs="新宋体"/>
        </w:rPr>
        <w:t>3、包二（车辆）采购内容：购置巡护摩托车110辆、小型三轮垃圾清运车22辆；</w:t>
      </w:r>
    </w:p>
    <w:p w14:paraId="13B21D57">
      <w:pPr>
        <w:spacing w:after="240" w:line="360" w:lineRule="auto"/>
        <w:ind w:firstLine="480"/>
        <w:rPr>
          <w:rFonts w:hint="eastAsia" w:ascii="新宋体" w:hAnsi="新宋体" w:eastAsia="新宋体" w:cs="新宋体"/>
        </w:rPr>
      </w:pPr>
      <w:r>
        <w:rPr>
          <w:rFonts w:hint="eastAsia" w:ascii="新宋体" w:hAnsi="新宋体" w:eastAsia="新宋体" w:cs="新宋体"/>
        </w:rPr>
        <w:t>4、包二（车辆）</w:t>
      </w:r>
      <w:r>
        <w:rPr>
          <w:rFonts w:hint="eastAsia" w:ascii="新宋体" w:hAnsi="新宋体" w:eastAsia="新宋体" w:cs="新宋体"/>
          <w:lang w:val="en-US" w:eastAsia="zh-CN"/>
        </w:rPr>
        <w:t>交货</w:t>
      </w:r>
      <w:r>
        <w:rPr>
          <w:rFonts w:hint="eastAsia" w:ascii="新宋体" w:hAnsi="新宋体" w:eastAsia="新宋体" w:cs="新宋体"/>
        </w:rPr>
        <w:t>期限：自合同签订之日起30个日历日内完成；</w:t>
      </w:r>
    </w:p>
    <w:p w14:paraId="7A17791E">
      <w:pPr>
        <w:spacing w:after="240" w:line="360" w:lineRule="auto"/>
        <w:ind w:firstLine="480"/>
        <w:rPr>
          <w:rFonts w:hint="eastAsia" w:ascii="新宋体" w:hAnsi="新宋体" w:eastAsia="新宋体" w:cs="新宋体"/>
          <w:lang w:val="zh-CN"/>
        </w:rPr>
      </w:pPr>
      <w:r>
        <w:rPr>
          <w:rFonts w:hint="eastAsia" w:ascii="新宋体" w:hAnsi="新宋体" w:eastAsia="新宋体" w:cs="新宋体"/>
        </w:rPr>
        <w:t>5、</w:t>
      </w:r>
      <w:r>
        <w:rPr>
          <w:rFonts w:hint="eastAsia" w:ascii="新宋体" w:hAnsi="新宋体" w:eastAsia="新宋体" w:cs="新宋体"/>
          <w:lang w:val="zh-CN"/>
        </w:rPr>
        <w:t>交货地点：</w:t>
      </w:r>
      <w:r>
        <w:rPr>
          <w:rFonts w:hint="eastAsia" w:ascii="新宋体" w:hAnsi="新宋体" w:eastAsia="新宋体" w:cs="新宋体"/>
        </w:rPr>
        <w:t>河南县，具体以合同签订为准；</w:t>
      </w:r>
    </w:p>
    <w:p w14:paraId="18D205DE">
      <w:pPr>
        <w:spacing w:after="240" w:line="360" w:lineRule="auto"/>
        <w:ind w:firstLine="480"/>
        <w:rPr>
          <w:rFonts w:hint="eastAsia" w:ascii="新宋体" w:hAnsi="新宋体" w:eastAsia="新宋体" w:cs="新宋体"/>
        </w:rPr>
      </w:pPr>
      <w:r>
        <w:rPr>
          <w:rFonts w:hint="eastAsia" w:ascii="新宋体" w:hAnsi="新宋体" w:eastAsia="新宋体" w:cs="新宋体"/>
        </w:rPr>
        <w:t>6、</w:t>
      </w:r>
      <w:r>
        <w:rPr>
          <w:rFonts w:hint="eastAsia" w:ascii="新宋体" w:hAnsi="新宋体" w:eastAsia="新宋体" w:cs="新宋体"/>
          <w:lang w:val="en-US" w:eastAsia="zh-CN"/>
        </w:rPr>
        <w:t>质保期：一年；</w:t>
      </w:r>
    </w:p>
    <w:p w14:paraId="1822B543">
      <w:pPr>
        <w:spacing w:after="240" w:line="360" w:lineRule="auto"/>
        <w:ind w:firstLine="480"/>
        <w:rPr>
          <w:rFonts w:hint="eastAsia" w:ascii="新宋体" w:hAnsi="新宋体" w:eastAsia="新宋体" w:cs="新宋体"/>
          <w:lang w:val="zh-CN"/>
        </w:rPr>
      </w:pPr>
      <w:r>
        <w:rPr>
          <w:rFonts w:hint="eastAsia" w:ascii="新宋体" w:hAnsi="新宋体" w:eastAsia="新宋体" w:cs="新宋体"/>
        </w:rPr>
        <w:t>7、</w:t>
      </w:r>
      <w:r>
        <w:rPr>
          <w:rFonts w:hint="eastAsia" w:ascii="新宋体" w:hAnsi="新宋体" w:eastAsia="新宋体" w:cs="新宋体"/>
          <w:lang w:val="zh-CN"/>
        </w:rPr>
        <w:t>采购方式：</w:t>
      </w:r>
      <w:r>
        <w:rPr>
          <w:rFonts w:hint="eastAsia" w:ascii="新宋体" w:hAnsi="新宋体" w:eastAsia="新宋体" w:cs="新宋体"/>
        </w:rPr>
        <w:t>公开招标</w:t>
      </w:r>
      <w:r>
        <w:rPr>
          <w:rFonts w:hint="eastAsia" w:ascii="新宋体" w:hAnsi="新宋体" w:eastAsia="新宋体" w:cs="新宋体"/>
          <w:lang w:val="zh-CN"/>
        </w:rPr>
        <w:t>；</w:t>
      </w:r>
    </w:p>
    <w:p w14:paraId="1959EAD4">
      <w:pPr>
        <w:spacing w:after="240" w:line="360" w:lineRule="auto"/>
        <w:ind w:firstLine="482"/>
        <w:jc w:val="left"/>
        <w:rPr>
          <w:rFonts w:ascii="新宋体" w:hAnsi="新宋体" w:eastAsia="新宋体" w:cs="新宋体"/>
        </w:rPr>
      </w:pPr>
      <w:r>
        <w:rPr>
          <w:rFonts w:hint="eastAsia" w:ascii="新宋体" w:hAnsi="新宋体" w:eastAsia="新宋体" w:cs="新宋体"/>
          <w:b/>
          <w:bCs/>
          <w:color w:val="000000"/>
          <w:kern w:val="0"/>
        </w:rPr>
        <w:t>二、投标人资格条件</w:t>
      </w:r>
    </w:p>
    <w:p w14:paraId="6D4F3947">
      <w:pPr>
        <w:spacing w:after="240" w:line="360" w:lineRule="auto"/>
        <w:ind w:firstLine="480"/>
        <w:rPr>
          <w:rFonts w:ascii="新宋体" w:hAnsi="新宋体" w:eastAsia="新宋体" w:cs="新宋体"/>
        </w:rPr>
      </w:pPr>
      <w:r>
        <w:rPr>
          <w:rFonts w:hint="eastAsia" w:ascii="新宋体" w:hAnsi="新宋体" w:eastAsia="新宋体" w:cs="新宋体"/>
        </w:rPr>
        <w:t>1、符合《政府采购法》第22条条件，并提供下列材料：</w:t>
      </w:r>
    </w:p>
    <w:p w14:paraId="4D080E46">
      <w:pPr>
        <w:spacing w:after="240" w:line="360" w:lineRule="auto"/>
        <w:ind w:firstLine="480"/>
        <w:rPr>
          <w:rFonts w:ascii="新宋体" w:hAnsi="新宋体" w:eastAsia="新宋体" w:cs="新宋体"/>
        </w:rPr>
      </w:pPr>
      <w:r>
        <w:rPr>
          <w:rFonts w:hint="eastAsia" w:ascii="新宋体" w:hAnsi="新宋体" w:eastAsia="新宋体" w:cs="新宋体"/>
        </w:rPr>
        <w:t>（1）投标人的营业执照等证明文件，自然人的身份证明。</w:t>
      </w:r>
    </w:p>
    <w:p w14:paraId="10B2A2C6">
      <w:pPr>
        <w:spacing w:after="240" w:line="360" w:lineRule="auto"/>
        <w:ind w:firstLine="480"/>
        <w:rPr>
          <w:rFonts w:ascii="新宋体" w:hAnsi="新宋体" w:eastAsia="新宋体" w:cs="新宋体"/>
        </w:rPr>
      </w:pPr>
      <w:r>
        <w:rPr>
          <w:rFonts w:hint="eastAsia" w:ascii="新宋体" w:hAnsi="新宋体" w:eastAsia="新宋体" w:cs="新宋体"/>
        </w:rPr>
        <w:t>（2）财务状况报告，依法缴纳税收和社会保障资金的相关材料。</w:t>
      </w:r>
    </w:p>
    <w:p w14:paraId="2A5EB22F">
      <w:pPr>
        <w:spacing w:after="240" w:line="360" w:lineRule="auto"/>
        <w:ind w:firstLine="480"/>
        <w:rPr>
          <w:rFonts w:ascii="新宋体" w:hAnsi="新宋体" w:eastAsia="新宋体" w:cs="新宋体"/>
        </w:rPr>
      </w:pPr>
      <w:r>
        <w:rPr>
          <w:rFonts w:hint="eastAsia" w:ascii="新宋体" w:hAnsi="新宋体" w:eastAsia="新宋体" w:cs="新宋体"/>
        </w:rPr>
        <w:t>（3）具备履行合同所必需的设备和专业技术能力的证明材料。</w:t>
      </w:r>
    </w:p>
    <w:p w14:paraId="4E2497CE">
      <w:pPr>
        <w:spacing w:after="240" w:line="360" w:lineRule="auto"/>
        <w:ind w:firstLine="480"/>
        <w:rPr>
          <w:rFonts w:ascii="新宋体" w:hAnsi="新宋体" w:eastAsia="新宋体" w:cs="新宋体"/>
        </w:rPr>
      </w:pPr>
      <w:r>
        <w:rPr>
          <w:rFonts w:hint="eastAsia" w:ascii="新宋体" w:hAnsi="新宋体" w:eastAsia="新宋体" w:cs="新宋体"/>
        </w:rPr>
        <w:t>（4）参加政府采购活动前3年内在经营活动中没有重大违法记录的书面声明。</w:t>
      </w:r>
    </w:p>
    <w:p w14:paraId="5D992283">
      <w:pPr>
        <w:spacing w:after="240" w:line="360" w:lineRule="auto"/>
        <w:ind w:firstLine="480"/>
        <w:rPr>
          <w:rFonts w:ascii="新宋体" w:hAnsi="新宋体" w:eastAsia="新宋体" w:cs="新宋体"/>
        </w:rPr>
      </w:pPr>
      <w:r>
        <w:rPr>
          <w:rFonts w:hint="eastAsia" w:ascii="新宋体" w:hAnsi="新宋体" w:eastAsia="新宋体" w:cs="新宋体"/>
        </w:rPr>
        <w:t>（5）具备法律、行政法规规定的其他条件的证明材料。</w:t>
      </w:r>
    </w:p>
    <w:p w14:paraId="3C9869B1">
      <w:pPr>
        <w:spacing w:after="240" w:line="360" w:lineRule="auto"/>
        <w:ind w:firstLine="480"/>
        <w:rPr>
          <w:rFonts w:ascii="新宋体" w:hAnsi="新宋体" w:eastAsia="新宋体" w:cs="新宋体"/>
          <w:lang w:val="zh-CN"/>
        </w:rPr>
      </w:pPr>
      <w:r>
        <w:rPr>
          <w:rFonts w:hint="eastAsia" w:ascii="新宋体" w:hAnsi="新宋体" w:eastAsia="新宋体" w:cs="新宋体"/>
        </w:rPr>
        <w:t>2、经信用中国（www.creditchina.gov.cn）、中国政府采购网（www.ccgp.gov.cn）</w:t>
      </w:r>
    </w:p>
    <w:p w14:paraId="4BD2AEDA">
      <w:pPr>
        <w:spacing w:after="240" w:line="360" w:lineRule="auto"/>
        <w:ind w:firstLine="480"/>
        <w:rPr>
          <w:rFonts w:ascii="新宋体" w:hAnsi="新宋体" w:eastAsia="新宋体" w:cs="新宋体"/>
        </w:rPr>
      </w:pPr>
      <w:r>
        <w:rPr>
          <w:rFonts w:hint="eastAsia" w:ascii="新宋体" w:hAnsi="新宋体" w:eastAsia="新宋体" w:cs="新宋体"/>
        </w:rPr>
        <w:t>等渠道查询后，列入失信被执行人、重大税收违法案件当事人名单、政府采购严重违法失信行为记录名单的，取消投标资格。（提供查询截图时间为投标截止时间前20天内）；</w:t>
      </w:r>
    </w:p>
    <w:p w14:paraId="65008F3A">
      <w:pPr>
        <w:spacing w:after="240" w:line="360" w:lineRule="auto"/>
        <w:ind w:firstLine="480"/>
        <w:rPr>
          <w:rFonts w:ascii="新宋体" w:hAnsi="新宋体" w:eastAsia="新宋体" w:cs="新宋体"/>
        </w:rPr>
      </w:pPr>
      <w:r>
        <w:rPr>
          <w:rFonts w:hint="eastAsia" w:ascii="新宋体" w:hAnsi="新宋体" w:eastAsia="新宋体" w:cs="新宋体"/>
        </w:rPr>
        <w:t>3 、单位负责人为同一人或者存在直接控股、管理关系的不同投标人，不得参加同一合同项下的政府采购活动。否则，皆取消投标资格；</w:t>
      </w:r>
    </w:p>
    <w:p w14:paraId="40FA0A34">
      <w:pPr>
        <w:spacing w:after="240" w:line="360" w:lineRule="auto"/>
        <w:ind w:firstLine="480"/>
        <w:rPr>
          <w:rFonts w:ascii="新宋体" w:hAnsi="新宋体" w:eastAsia="新宋体" w:cs="新宋体"/>
        </w:rPr>
      </w:pPr>
      <w:r>
        <w:rPr>
          <w:rFonts w:hint="eastAsia" w:ascii="新宋体" w:hAnsi="新宋体" w:eastAsia="新宋体" w:cs="新宋体"/>
        </w:rPr>
        <w:t>4、 为本采购项目提供整体设计、规范编制或者项目管理、监理、检测等服务的</w:t>
      </w:r>
      <w:r>
        <w:rPr>
          <w:rFonts w:hint="eastAsia" w:ascii="新宋体" w:hAnsi="新宋体" w:eastAsia="新宋体" w:cs="新宋体"/>
          <w:lang w:eastAsia="zh-CN"/>
        </w:rPr>
        <w:t>投标人</w:t>
      </w:r>
      <w:r>
        <w:rPr>
          <w:rFonts w:hint="eastAsia" w:ascii="新宋体" w:hAnsi="新宋体" w:eastAsia="新宋体" w:cs="新宋体"/>
        </w:rPr>
        <w:t>，不得再参加该采购项目的其他采购活动。</w:t>
      </w:r>
    </w:p>
    <w:p w14:paraId="4807B986">
      <w:pPr>
        <w:spacing w:after="240" w:line="360" w:lineRule="auto"/>
        <w:ind w:firstLine="480"/>
        <w:rPr>
          <w:rFonts w:hint="eastAsia" w:ascii="新宋体" w:hAnsi="新宋体" w:eastAsia="新宋体" w:cs="新宋体"/>
        </w:rPr>
      </w:pPr>
      <w:r>
        <w:rPr>
          <w:rFonts w:hint="eastAsia" w:ascii="新宋体" w:hAnsi="新宋体" w:eastAsia="新宋体" w:cs="新宋体"/>
        </w:rPr>
        <w:t>5、 财务要求</w:t>
      </w:r>
      <w:r>
        <w:rPr>
          <w:rFonts w:hint="eastAsia" w:ascii="新宋体" w:hAnsi="新宋体" w:eastAsia="新宋体" w:cs="新宋体"/>
          <w:lang w:eastAsia="zh-CN"/>
        </w:rPr>
        <w:t>：</w:t>
      </w:r>
      <w:r>
        <w:rPr>
          <w:rFonts w:hint="eastAsia" w:ascii="新宋体" w:hAnsi="新宋体" w:eastAsia="新宋体" w:cs="新宋体"/>
        </w:rPr>
        <w:t>经第三方机构出具的2023年财务状况审计报告，包括但不限</w:t>
      </w:r>
      <w:r>
        <w:rPr>
          <w:rFonts w:hint="eastAsia" w:ascii="新宋体" w:hAnsi="新宋体" w:eastAsia="新宋体" w:cs="新宋体"/>
          <w:highlight w:val="none"/>
        </w:rPr>
        <w:t>于资产负债表、现金</w:t>
      </w:r>
      <w:r>
        <w:rPr>
          <w:rFonts w:hint="eastAsia" w:ascii="新宋体" w:hAnsi="新宋体" w:eastAsia="新宋体" w:cs="新宋体"/>
        </w:rPr>
        <w:t>流量表、利润表和财务（会计）报表附注,并提供第三方机构的营业执照、执业证书。新注册未满一年的或农民专业合作社的投标人需提供基本开户银行出具的近三个月的资信证明。扫描（或复印）件应全面、完整、清晰。</w:t>
      </w:r>
    </w:p>
    <w:p w14:paraId="1820FA72">
      <w:pPr>
        <w:spacing w:after="240" w:line="360" w:lineRule="auto"/>
        <w:ind w:firstLine="480"/>
        <w:rPr>
          <w:rFonts w:hint="eastAsia" w:ascii="新宋体" w:hAnsi="新宋体" w:eastAsia="新宋体" w:cs="新宋体"/>
          <w:highlight w:val="none"/>
        </w:rPr>
      </w:pPr>
      <w:r>
        <w:rPr>
          <w:rFonts w:hint="eastAsia" w:ascii="新宋体" w:hAnsi="新宋体" w:eastAsia="新宋体" w:cs="新宋体"/>
          <w:highlight w:val="none"/>
          <w:lang w:val="en-US" w:eastAsia="zh-CN"/>
        </w:rPr>
        <w:t>6、</w:t>
      </w:r>
      <w:r>
        <w:rPr>
          <w:rFonts w:hint="eastAsia" w:ascii="新宋体" w:hAnsi="新宋体" w:eastAsia="新宋体" w:cs="新宋体"/>
          <w:highlight w:val="none"/>
        </w:rPr>
        <w:t>本项目不接受投标人以联合体方式进行投标。</w:t>
      </w:r>
    </w:p>
    <w:p w14:paraId="0E39BAB6">
      <w:pPr>
        <w:spacing w:after="240" w:line="360" w:lineRule="auto"/>
        <w:ind w:firstLine="480"/>
      </w:pPr>
      <w:r>
        <w:rPr>
          <w:rFonts w:hint="eastAsia" w:ascii="新宋体" w:hAnsi="新宋体" w:eastAsia="新宋体" w:cs="新宋体"/>
          <w:lang w:val="en-US" w:eastAsia="zh-CN"/>
        </w:rPr>
        <w:t>7</w:t>
      </w:r>
      <w:r>
        <w:rPr>
          <w:rFonts w:hint="eastAsia" w:ascii="新宋体" w:hAnsi="新宋体" w:eastAsia="新宋体" w:cs="新宋体"/>
        </w:rPr>
        <w:t>、</w:t>
      </w:r>
      <w:r>
        <w:rPr>
          <w:rFonts w:hint="eastAsia" w:ascii="新宋体" w:hAnsi="新宋体" w:eastAsia="新宋体" w:cs="新宋体"/>
          <w:lang w:val="en-US" w:eastAsia="zh-CN"/>
        </w:rPr>
        <w:t>其他资格条件：</w:t>
      </w:r>
      <w:r>
        <w:rPr>
          <w:rFonts w:hint="eastAsia" w:ascii="新宋体" w:hAnsi="新宋体" w:eastAsia="新宋体" w:cs="新宋体"/>
        </w:rPr>
        <w:t>投标产品</w:t>
      </w:r>
      <w:r>
        <w:rPr>
          <w:rFonts w:hint="eastAsia" w:ascii="新宋体" w:hAnsi="新宋体" w:eastAsia="新宋体" w:cs="新宋体"/>
          <w:lang w:val="en-US" w:eastAsia="zh-CN"/>
        </w:rPr>
        <w:t>中</w:t>
      </w:r>
      <w:r>
        <w:rPr>
          <w:rFonts w:hint="eastAsia" w:ascii="新宋体" w:hAnsi="新宋体" w:eastAsia="新宋体" w:cs="新宋体"/>
          <w:lang w:eastAsia="zh-CN"/>
        </w:rPr>
        <w:t>（巡车护摩托）</w:t>
      </w:r>
      <w:r>
        <w:rPr>
          <w:rFonts w:hint="eastAsia" w:ascii="新宋体" w:hAnsi="新宋体" w:eastAsia="新宋体" w:cs="新宋体"/>
        </w:rPr>
        <w:t>须属于中华人民共和国工业和信息化部公告的《道路机动车辆生产企业及产品》目录内的产品（提供中华人民共和国工业和信息化部发布的公告及目录截图）</w:t>
      </w:r>
      <w:r>
        <w:rPr>
          <w:rFonts w:hint="eastAsia" w:ascii="新宋体" w:hAnsi="新宋体" w:eastAsia="新宋体" w:cs="新宋体"/>
          <w:lang w:eastAsia="zh-CN"/>
        </w:rPr>
        <w:t>，</w:t>
      </w:r>
      <w:r>
        <w:rPr>
          <w:rFonts w:hint="eastAsia" w:ascii="宋体" w:hAnsi="宋体" w:cs="宋体"/>
          <w:sz w:val="24"/>
          <w:szCs w:val="24"/>
        </w:rPr>
        <w:t>且须提供有效的中国国家强制性产品认证证书</w:t>
      </w:r>
      <w:r>
        <w:rPr>
          <w:rFonts w:hint="eastAsia" w:ascii="新宋体" w:hAnsi="新宋体" w:eastAsia="新宋体" w:cs="新宋体"/>
        </w:rPr>
        <w:t>；</w:t>
      </w:r>
    </w:p>
    <w:p w14:paraId="4EFF3FEA">
      <w:pPr>
        <w:spacing w:after="240" w:line="360" w:lineRule="auto"/>
        <w:ind w:firstLine="482"/>
        <w:jc w:val="left"/>
        <w:rPr>
          <w:rFonts w:ascii="新宋体" w:hAnsi="新宋体" w:eastAsia="新宋体" w:cs="新宋体"/>
          <w:b/>
          <w:bCs/>
          <w:color w:val="000000"/>
          <w:kern w:val="0"/>
          <w:highlight w:val="none"/>
        </w:rPr>
      </w:pPr>
      <w:r>
        <w:rPr>
          <w:rFonts w:hint="eastAsia" w:ascii="新宋体" w:hAnsi="新宋体" w:eastAsia="新宋体" w:cs="新宋体"/>
          <w:b/>
          <w:bCs/>
          <w:color w:val="000000"/>
          <w:kern w:val="0"/>
          <w:highlight w:val="none"/>
        </w:rPr>
        <w:t>三、招标文件的获取</w:t>
      </w:r>
    </w:p>
    <w:p w14:paraId="34F8B5B7">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时间：</w:t>
      </w:r>
      <w:r>
        <w:rPr>
          <w:rFonts w:hint="eastAsia" w:ascii="新宋体" w:hAnsi="新宋体" w:eastAsia="新宋体" w:cs="新宋体"/>
          <w:szCs w:val="28"/>
          <w:highlight w:val="none"/>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09</w:t>
      </w:r>
      <w:r>
        <w:rPr>
          <w:rFonts w:hint="eastAsia" w:ascii="新宋体" w:hAnsi="新宋体" w:eastAsia="新宋体" w:cs="新宋体"/>
          <w:szCs w:val="28"/>
          <w:highlight w:val="none"/>
          <w:lang w:val="zh-CN"/>
        </w:rPr>
        <w:t>日至</w:t>
      </w:r>
      <w:r>
        <w:rPr>
          <w:rFonts w:hint="eastAsia" w:ascii="新宋体" w:hAnsi="新宋体" w:eastAsia="新宋体" w:cs="新宋体"/>
          <w:szCs w:val="28"/>
          <w:highlight w:val="none"/>
        </w:rPr>
        <w:t>202</w:t>
      </w:r>
      <w:r>
        <w:rPr>
          <w:rFonts w:hint="eastAsia" w:ascii="新宋体" w:hAnsi="新宋体" w:eastAsia="新宋体" w:cs="新宋体"/>
          <w:szCs w:val="28"/>
          <w:highlight w:val="none"/>
          <w:lang w:val="en-US" w:eastAsia="zh-CN"/>
        </w:rPr>
        <w:t>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16</w:t>
      </w:r>
      <w:r>
        <w:rPr>
          <w:rFonts w:hint="eastAsia" w:ascii="新宋体" w:hAnsi="新宋体" w:eastAsia="新宋体" w:cs="新宋体"/>
          <w:szCs w:val="28"/>
          <w:highlight w:val="none"/>
          <w:lang w:val="zh-CN"/>
        </w:rPr>
        <w:t>日（北京时间，法定节假日除外）</w:t>
      </w:r>
    </w:p>
    <w:p w14:paraId="30C137D6">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地点：投标人登录政采云平台https://www.zcygov.cn/在线申请获取采购文件（进入“项目采购”应用，在获取采购文件菜单中选择项目，申请获取采购文件）</w:t>
      </w:r>
    </w:p>
    <w:p w14:paraId="4762AA8D">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方式：投标人登录政采云平台https://www.zcygov.cn/在线申请获取采购文件（进入“项目采购”应用，在获取采购文件菜单中选择项目，申请获取采购文件）</w:t>
      </w:r>
    </w:p>
    <w:p w14:paraId="3BD20E59">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售价：</w:t>
      </w:r>
      <w:r>
        <w:rPr>
          <w:rFonts w:hint="eastAsia" w:ascii="新宋体" w:hAnsi="新宋体" w:eastAsia="新宋体" w:cs="新宋体"/>
          <w:szCs w:val="20"/>
          <w:highlight w:val="none"/>
          <w:lang w:val="zh-CN"/>
        </w:rPr>
        <w:t>¥</w:t>
      </w:r>
      <w:r>
        <w:rPr>
          <w:rFonts w:hint="eastAsia" w:ascii="新宋体" w:hAnsi="新宋体" w:eastAsia="新宋体" w:cs="新宋体"/>
          <w:szCs w:val="28"/>
          <w:highlight w:val="none"/>
        </w:rPr>
        <w:t>0.00</w:t>
      </w:r>
      <w:r>
        <w:rPr>
          <w:rFonts w:hint="eastAsia" w:ascii="新宋体" w:hAnsi="新宋体" w:eastAsia="新宋体" w:cs="新宋体"/>
          <w:szCs w:val="28"/>
          <w:highlight w:val="none"/>
          <w:lang w:val="zh-CN"/>
        </w:rPr>
        <w:t>元（</w:t>
      </w:r>
      <w:r>
        <w:rPr>
          <w:rFonts w:hint="eastAsia" w:ascii="新宋体" w:hAnsi="新宋体" w:eastAsia="新宋体" w:cs="新宋体"/>
          <w:szCs w:val="28"/>
          <w:highlight w:val="none"/>
        </w:rPr>
        <w:t>招标文件</w:t>
      </w:r>
      <w:r>
        <w:rPr>
          <w:rFonts w:hint="eastAsia" w:ascii="新宋体" w:hAnsi="新宋体" w:eastAsia="新宋体" w:cs="新宋体"/>
          <w:szCs w:val="28"/>
          <w:highlight w:val="none"/>
          <w:lang w:val="zh-CN"/>
        </w:rPr>
        <w:t>售后不退,投标资格不能转让）</w:t>
      </w:r>
    </w:p>
    <w:p w14:paraId="5F20D836">
      <w:pPr>
        <w:spacing w:after="240" w:line="360" w:lineRule="auto"/>
        <w:ind w:firstLine="482"/>
        <w:jc w:val="left"/>
        <w:rPr>
          <w:rFonts w:ascii="新宋体" w:hAnsi="新宋体" w:eastAsia="新宋体" w:cs="新宋体"/>
          <w:b/>
          <w:bCs/>
          <w:color w:val="000000"/>
          <w:kern w:val="0"/>
          <w:highlight w:val="none"/>
        </w:rPr>
      </w:pPr>
      <w:r>
        <w:rPr>
          <w:rFonts w:hint="eastAsia" w:ascii="新宋体" w:hAnsi="新宋体" w:eastAsia="新宋体" w:cs="新宋体"/>
          <w:b/>
          <w:bCs/>
          <w:color w:val="000000"/>
          <w:kern w:val="0"/>
          <w:highlight w:val="none"/>
        </w:rPr>
        <w:t>四、响应文件的提交</w:t>
      </w:r>
    </w:p>
    <w:p w14:paraId="115FE11D">
      <w:pPr>
        <w:spacing w:after="240" w:line="360" w:lineRule="auto"/>
        <w:ind w:firstLine="480"/>
        <w:rPr>
          <w:rFonts w:ascii="新宋体" w:hAnsi="新宋体" w:eastAsia="新宋体" w:cs="新宋体"/>
          <w:szCs w:val="28"/>
          <w:highlight w:val="none"/>
          <w:lang w:val="zh-CN"/>
        </w:rPr>
      </w:pPr>
      <w:r>
        <w:rPr>
          <w:rFonts w:hint="eastAsia" w:ascii="新宋体" w:hAnsi="新宋体" w:eastAsia="新宋体" w:cs="新宋体"/>
          <w:szCs w:val="28"/>
          <w:highlight w:val="none"/>
          <w:lang w:val="zh-CN"/>
        </w:rPr>
        <w:t>截止时间：</w:t>
      </w:r>
      <w:r>
        <w:rPr>
          <w:rFonts w:hint="eastAsia" w:ascii="新宋体" w:hAnsi="新宋体" w:eastAsia="新宋体" w:cs="新宋体"/>
          <w:szCs w:val="28"/>
          <w:highlight w:val="none"/>
          <w:lang w:val="en-US" w:eastAsia="zh-CN"/>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31</w:t>
      </w:r>
      <w:r>
        <w:rPr>
          <w:rFonts w:hint="eastAsia" w:ascii="新宋体" w:hAnsi="新宋体" w:eastAsia="新宋体" w:cs="新宋体"/>
          <w:szCs w:val="28"/>
          <w:highlight w:val="none"/>
          <w:lang w:val="zh-CN"/>
        </w:rPr>
        <w:t>日</w:t>
      </w:r>
      <w:r>
        <w:rPr>
          <w:rFonts w:hint="eastAsia" w:ascii="新宋体" w:hAnsi="新宋体" w:eastAsia="新宋体" w:cs="新宋体"/>
          <w:szCs w:val="28"/>
          <w:highlight w:val="none"/>
          <w:lang w:val="en-US" w:eastAsia="zh-CN"/>
        </w:rPr>
        <w:t>10</w:t>
      </w:r>
      <w:r>
        <w:rPr>
          <w:rFonts w:hint="eastAsia" w:ascii="新宋体" w:hAnsi="新宋体" w:eastAsia="新宋体" w:cs="新宋体"/>
          <w:szCs w:val="28"/>
          <w:highlight w:val="none"/>
          <w:lang w:val="zh-CN"/>
        </w:rPr>
        <w:t>时00分（北京时间）</w:t>
      </w:r>
    </w:p>
    <w:p w14:paraId="7AE19A70">
      <w:pPr>
        <w:spacing w:after="240" w:line="360" w:lineRule="auto"/>
        <w:ind w:firstLine="480"/>
        <w:jc w:val="left"/>
        <w:rPr>
          <w:rFonts w:ascii="新宋体" w:hAnsi="新宋体" w:eastAsia="新宋体" w:cs="新宋体"/>
          <w:color w:val="000000"/>
          <w:kern w:val="0"/>
          <w:highlight w:val="none"/>
          <w:lang w:val="zh-CN"/>
        </w:rPr>
      </w:pPr>
      <w:r>
        <w:rPr>
          <w:rFonts w:hint="eastAsia" w:ascii="新宋体" w:hAnsi="新宋体" w:eastAsia="新宋体" w:cs="新宋体"/>
          <w:color w:val="000000"/>
          <w:kern w:val="0"/>
          <w:highlight w:val="none"/>
          <w:lang w:val="zh-CN"/>
        </w:rPr>
        <w:t>地点：政采云平台（https://www.zcygov.cn/）</w:t>
      </w:r>
    </w:p>
    <w:p w14:paraId="2F477F08">
      <w:pPr>
        <w:spacing w:after="240" w:line="360" w:lineRule="auto"/>
        <w:ind w:firstLine="482"/>
        <w:jc w:val="left"/>
        <w:rPr>
          <w:rFonts w:ascii="新宋体" w:hAnsi="新宋体" w:eastAsia="新宋体" w:cs="新宋体"/>
          <w:b/>
          <w:bCs/>
          <w:color w:val="000000"/>
          <w:kern w:val="0"/>
          <w:highlight w:val="none"/>
          <w:lang w:val="zh-CN"/>
        </w:rPr>
      </w:pPr>
      <w:r>
        <w:rPr>
          <w:rFonts w:hint="eastAsia" w:ascii="新宋体" w:hAnsi="新宋体" w:eastAsia="新宋体" w:cs="新宋体"/>
          <w:b/>
          <w:bCs/>
          <w:color w:val="000000"/>
          <w:kern w:val="0"/>
          <w:highlight w:val="none"/>
        </w:rPr>
        <w:t>五、</w:t>
      </w:r>
      <w:r>
        <w:rPr>
          <w:rFonts w:hint="eastAsia" w:ascii="新宋体" w:hAnsi="新宋体" w:eastAsia="新宋体" w:cs="新宋体"/>
          <w:b/>
          <w:bCs/>
          <w:color w:val="000000"/>
          <w:kern w:val="0"/>
          <w:highlight w:val="none"/>
          <w:lang w:val="zh-CN"/>
        </w:rPr>
        <w:t>响应文件开启</w:t>
      </w:r>
    </w:p>
    <w:p w14:paraId="704BF4CC">
      <w:pPr>
        <w:spacing w:after="240" w:line="360" w:lineRule="auto"/>
        <w:ind w:firstLine="480"/>
        <w:rPr>
          <w:rFonts w:ascii="新宋体" w:hAnsi="新宋体" w:eastAsia="新宋体" w:cs="新宋体"/>
          <w:kern w:val="0"/>
          <w:highlight w:val="none"/>
          <w:lang w:val="zh-CN"/>
        </w:rPr>
      </w:pPr>
      <w:r>
        <w:rPr>
          <w:rFonts w:hint="eastAsia" w:ascii="新宋体" w:hAnsi="新宋体" w:eastAsia="新宋体" w:cs="新宋体"/>
          <w:szCs w:val="28"/>
          <w:highlight w:val="none"/>
          <w:lang w:val="zh-CN"/>
        </w:rPr>
        <w:t>开启时间：</w:t>
      </w:r>
      <w:r>
        <w:rPr>
          <w:rFonts w:hint="eastAsia" w:ascii="新宋体" w:hAnsi="新宋体" w:eastAsia="新宋体" w:cs="新宋体"/>
          <w:szCs w:val="28"/>
          <w:highlight w:val="none"/>
          <w:lang w:val="en-US" w:eastAsia="zh-CN"/>
        </w:rPr>
        <w:t>2024</w:t>
      </w:r>
      <w:r>
        <w:rPr>
          <w:rFonts w:hint="eastAsia" w:ascii="新宋体" w:hAnsi="新宋体" w:eastAsia="新宋体" w:cs="新宋体"/>
          <w:szCs w:val="28"/>
          <w:highlight w:val="none"/>
          <w:lang w:val="zh-CN"/>
        </w:rPr>
        <w:t>年</w:t>
      </w:r>
      <w:r>
        <w:rPr>
          <w:rFonts w:hint="eastAsia" w:ascii="新宋体" w:hAnsi="新宋体" w:eastAsia="新宋体" w:cs="新宋体"/>
          <w:szCs w:val="28"/>
          <w:highlight w:val="none"/>
          <w:u w:val="single"/>
          <w:lang w:val="en-US" w:eastAsia="zh-CN"/>
        </w:rPr>
        <w:t>12</w:t>
      </w:r>
      <w:r>
        <w:rPr>
          <w:rFonts w:hint="eastAsia" w:ascii="新宋体" w:hAnsi="新宋体" w:eastAsia="新宋体" w:cs="新宋体"/>
          <w:szCs w:val="28"/>
          <w:highlight w:val="none"/>
          <w:lang w:val="zh-CN"/>
        </w:rPr>
        <w:t>月</w:t>
      </w:r>
      <w:r>
        <w:rPr>
          <w:rFonts w:hint="eastAsia" w:ascii="新宋体" w:hAnsi="新宋体" w:eastAsia="新宋体" w:cs="新宋体"/>
          <w:szCs w:val="28"/>
          <w:highlight w:val="none"/>
          <w:u w:val="single"/>
          <w:lang w:val="en-US" w:eastAsia="zh-CN"/>
        </w:rPr>
        <w:t>31</w:t>
      </w:r>
      <w:r>
        <w:rPr>
          <w:rFonts w:hint="eastAsia" w:ascii="新宋体" w:hAnsi="新宋体" w:eastAsia="新宋体" w:cs="新宋体"/>
          <w:szCs w:val="28"/>
          <w:highlight w:val="none"/>
          <w:lang w:val="zh-CN"/>
        </w:rPr>
        <w:t>日</w:t>
      </w:r>
      <w:r>
        <w:rPr>
          <w:rFonts w:hint="eastAsia" w:ascii="新宋体" w:hAnsi="新宋体" w:eastAsia="新宋体" w:cs="新宋体"/>
          <w:szCs w:val="28"/>
          <w:highlight w:val="none"/>
          <w:lang w:val="en-US" w:eastAsia="zh-CN"/>
        </w:rPr>
        <w:t>10</w:t>
      </w:r>
      <w:r>
        <w:rPr>
          <w:rFonts w:hint="eastAsia" w:ascii="新宋体" w:hAnsi="新宋体" w:eastAsia="新宋体" w:cs="新宋体"/>
          <w:szCs w:val="28"/>
          <w:highlight w:val="none"/>
          <w:lang w:val="zh-CN"/>
        </w:rPr>
        <w:t>时00分</w:t>
      </w:r>
      <w:r>
        <w:rPr>
          <w:rFonts w:hint="eastAsia" w:ascii="新宋体" w:hAnsi="新宋体" w:eastAsia="新宋体" w:cs="新宋体"/>
          <w:kern w:val="0"/>
          <w:highlight w:val="none"/>
          <w:lang w:val="zh-CN"/>
        </w:rPr>
        <w:t>（北京时间）</w:t>
      </w:r>
    </w:p>
    <w:p w14:paraId="1307FE12">
      <w:pPr>
        <w:spacing w:after="240" w:line="360" w:lineRule="auto"/>
        <w:ind w:firstLine="480"/>
        <w:rPr>
          <w:rFonts w:ascii="新宋体" w:hAnsi="新宋体" w:eastAsia="新宋体" w:cs="新宋体"/>
          <w:szCs w:val="28"/>
          <w:lang w:val="zh-CN"/>
        </w:rPr>
      </w:pPr>
      <w:r>
        <w:rPr>
          <w:rFonts w:hint="eastAsia" w:ascii="新宋体" w:hAnsi="新宋体" w:eastAsia="新宋体" w:cs="新宋体"/>
          <w:szCs w:val="28"/>
          <w:lang w:val="zh-CN"/>
        </w:rPr>
        <w:t>地点：政采云平台（https://www.zcygov.cn/）</w:t>
      </w:r>
    </w:p>
    <w:p w14:paraId="2982AD2F">
      <w:pPr>
        <w:spacing w:after="240" w:line="360" w:lineRule="auto"/>
        <w:ind w:firstLine="480"/>
        <w:rPr>
          <w:rFonts w:ascii="新宋体" w:hAnsi="新宋体" w:eastAsia="新宋体" w:cs="新宋体"/>
          <w:kern w:val="0"/>
        </w:rPr>
      </w:pPr>
      <w:r>
        <w:rPr>
          <w:rFonts w:hint="eastAsia" w:ascii="新宋体" w:hAnsi="新宋体" w:eastAsia="新宋体" w:cs="新宋体"/>
          <w:szCs w:val="28"/>
          <w:lang w:val="zh-CN"/>
        </w:rPr>
        <w:t>方式：本次招标采用线提交</w:t>
      </w:r>
      <w:r>
        <w:rPr>
          <w:rFonts w:hint="eastAsia" w:ascii="新宋体" w:hAnsi="新宋体" w:eastAsia="新宋体" w:cs="新宋体"/>
          <w:szCs w:val="28"/>
        </w:rPr>
        <w:t>投标</w:t>
      </w:r>
      <w:r>
        <w:rPr>
          <w:rFonts w:hint="eastAsia" w:ascii="新宋体" w:hAnsi="新宋体" w:eastAsia="新宋体" w:cs="新宋体"/>
          <w:szCs w:val="28"/>
          <w:lang w:val="zh-CN"/>
        </w:rPr>
        <w:t>文件的方式，线上电子版</w:t>
      </w:r>
      <w:r>
        <w:rPr>
          <w:rFonts w:hint="eastAsia" w:ascii="新宋体" w:hAnsi="新宋体" w:eastAsia="新宋体" w:cs="新宋体"/>
          <w:szCs w:val="28"/>
        </w:rPr>
        <w:t>投标</w:t>
      </w:r>
      <w:r>
        <w:rPr>
          <w:rFonts w:hint="eastAsia" w:ascii="新宋体" w:hAnsi="新宋体" w:eastAsia="新宋体" w:cs="新宋体"/>
          <w:szCs w:val="28"/>
          <w:lang w:val="zh-CN"/>
        </w:rPr>
        <w:t>文件必须在</w:t>
      </w:r>
      <w:r>
        <w:rPr>
          <w:rFonts w:hint="eastAsia" w:ascii="新宋体" w:hAnsi="新宋体" w:eastAsia="新宋体" w:cs="新宋体"/>
          <w:szCs w:val="28"/>
        </w:rPr>
        <w:t>投标</w:t>
      </w:r>
      <w:r>
        <w:rPr>
          <w:rFonts w:hint="eastAsia" w:ascii="新宋体" w:hAnsi="新宋体" w:eastAsia="新宋体" w:cs="新宋体"/>
          <w:szCs w:val="28"/>
          <w:lang w:val="zh-CN"/>
        </w:rPr>
        <w:t>文件递</w:t>
      </w:r>
      <w:r>
        <w:rPr>
          <w:rFonts w:hint="eastAsia" w:ascii="新宋体" w:hAnsi="新宋体" w:eastAsia="新宋体" w:cs="新宋体"/>
          <w:kern w:val="0"/>
        </w:rPr>
        <w:t>交截止时间前上传平台，由采购代理机构在</w:t>
      </w:r>
      <w:r>
        <w:rPr>
          <w:rFonts w:hint="eastAsia" w:ascii="新宋体" w:hAnsi="新宋体" w:eastAsia="新宋体" w:cs="新宋体"/>
          <w:lang w:val="zh-CN"/>
        </w:rPr>
        <w:t>黄南藏族自治州公共资源交易中心</w:t>
      </w:r>
      <w:r>
        <w:rPr>
          <w:rFonts w:hint="eastAsia" w:ascii="新宋体" w:hAnsi="新宋体" w:eastAsia="新宋体" w:cs="新宋体"/>
          <w:kern w:val="0"/>
        </w:rPr>
        <w:t>开标室组织远程解密、远程不见面线上解密;投标人如对项目采购电子交易系统操作有疑问，可登录政采云（https://www.zcygov.cn/），点击右侧咨询小采，获取采小蜜智能服务管家帮助，或拨打政采云服务热线400-881-7190获取热线服务帮助。CA问题联系电话（人工）；天谷CA 400-087-8198。</w:t>
      </w:r>
    </w:p>
    <w:p w14:paraId="788EC6FA">
      <w:pPr>
        <w:spacing w:after="240" w:line="360" w:lineRule="auto"/>
        <w:ind w:firstLine="482"/>
        <w:jc w:val="left"/>
        <w:rPr>
          <w:rFonts w:ascii="新宋体" w:hAnsi="新宋体" w:eastAsia="新宋体" w:cs="新宋体"/>
          <w:b/>
          <w:bCs/>
          <w:color w:val="000000"/>
          <w:kern w:val="0"/>
          <w:lang w:val="zh-CN"/>
        </w:rPr>
      </w:pPr>
      <w:bookmarkStart w:id="4" w:name="_Toc11071"/>
      <w:bookmarkStart w:id="5" w:name="_Toc113024091"/>
      <w:bookmarkStart w:id="6" w:name="_Toc2039"/>
      <w:bookmarkStart w:id="7" w:name="_Toc30971"/>
      <w:r>
        <w:rPr>
          <w:rFonts w:hint="eastAsia" w:ascii="新宋体" w:hAnsi="新宋体" w:eastAsia="新宋体" w:cs="新宋体"/>
          <w:b/>
          <w:bCs/>
          <w:color w:val="000000"/>
          <w:kern w:val="0"/>
          <w:lang w:val="zh-CN"/>
        </w:rPr>
        <w:t>六、公告期限</w:t>
      </w:r>
      <w:bookmarkEnd w:id="4"/>
      <w:bookmarkEnd w:id="5"/>
      <w:bookmarkEnd w:id="6"/>
      <w:bookmarkEnd w:id="7"/>
    </w:p>
    <w:p w14:paraId="6A17F639">
      <w:pPr>
        <w:spacing w:after="240" w:line="360" w:lineRule="auto"/>
        <w:ind w:firstLine="480"/>
        <w:jc w:val="left"/>
        <w:rPr>
          <w:rFonts w:ascii="新宋体" w:hAnsi="新宋体" w:eastAsia="新宋体" w:cs="新宋体"/>
          <w:color w:val="000000"/>
          <w:kern w:val="0"/>
          <w:lang w:val="zh-CN"/>
        </w:rPr>
      </w:pPr>
      <w:r>
        <w:rPr>
          <w:rFonts w:hint="eastAsia" w:ascii="新宋体" w:hAnsi="新宋体" w:eastAsia="新宋体" w:cs="新宋体"/>
          <w:color w:val="000000"/>
          <w:kern w:val="0"/>
          <w:lang w:val="zh-CN"/>
        </w:rPr>
        <w:t>自本公告发布之日起5个工作日。</w:t>
      </w:r>
    </w:p>
    <w:p w14:paraId="0C074347">
      <w:pPr>
        <w:spacing w:after="240" w:line="360" w:lineRule="auto"/>
        <w:ind w:firstLine="482"/>
        <w:jc w:val="left"/>
        <w:rPr>
          <w:rFonts w:ascii="宋体" w:hAnsi="宋体" w:cs="宋体"/>
          <w:b/>
          <w:bCs/>
          <w:color w:val="000000"/>
          <w:kern w:val="0"/>
          <w:lang w:val="zh-CN"/>
        </w:rPr>
      </w:pPr>
      <w:bookmarkStart w:id="8" w:name="_Toc26803"/>
      <w:bookmarkStart w:id="9" w:name="_Toc30876"/>
      <w:bookmarkStart w:id="10" w:name="_Toc113024092"/>
      <w:bookmarkStart w:id="11" w:name="_Toc18126"/>
      <w:bookmarkStart w:id="12" w:name="_Toc11490"/>
      <w:bookmarkStart w:id="13" w:name="_Toc14683"/>
      <w:bookmarkStart w:id="14" w:name="_Toc2752"/>
      <w:r>
        <w:rPr>
          <w:rFonts w:hint="eastAsia" w:ascii="宋体" w:hAnsi="宋体" w:cs="宋体"/>
          <w:b/>
          <w:bCs/>
          <w:color w:val="000000"/>
          <w:kern w:val="0"/>
          <w:lang w:val="zh-CN"/>
        </w:rPr>
        <w:t>七、其他补充事宜</w:t>
      </w:r>
      <w:bookmarkEnd w:id="8"/>
      <w:bookmarkEnd w:id="9"/>
      <w:bookmarkEnd w:id="10"/>
      <w:bookmarkEnd w:id="11"/>
      <w:bookmarkEnd w:id="12"/>
      <w:bookmarkEnd w:id="13"/>
      <w:bookmarkEnd w:id="14"/>
    </w:p>
    <w:p w14:paraId="434795E0">
      <w:pPr>
        <w:spacing w:after="240" w:line="360" w:lineRule="auto"/>
        <w:ind w:firstLine="480"/>
        <w:rPr>
          <w:rFonts w:ascii="新宋体" w:hAnsi="新宋体" w:eastAsia="新宋体" w:cs="新宋体"/>
          <w:kern w:val="0"/>
          <w:lang w:val="zh-CN"/>
        </w:rPr>
      </w:pPr>
      <w:bookmarkStart w:id="15" w:name="_Toc28359085"/>
      <w:bookmarkStart w:id="16" w:name="_Toc35393796"/>
      <w:bookmarkStart w:id="17" w:name="_Toc27724"/>
      <w:bookmarkStart w:id="18" w:name="_Toc28359008"/>
      <w:bookmarkStart w:id="19" w:name="_Toc22544"/>
      <w:bookmarkStart w:id="20" w:name="_Toc15107"/>
      <w:bookmarkStart w:id="21" w:name="_Toc113024093"/>
      <w:bookmarkStart w:id="22" w:name="_Toc35393627"/>
      <w:bookmarkStart w:id="23" w:name="_Toc6219"/>
      <w:bookmarkStart w:id="24" w:name="_Toc16079"/>
      <w:bookmarkStart w:id="25" w:name="_Toc12783"/>
      <w:r>
        <w:rPr>
          <w:rFonts w:hint="eastAsia" w:ascii="新宋体" w:hAnsi="新宋体" w:eastAsia="新宋体" w:cs="新宋体"/>
          <w:kern w:val="0"/>
        </w:rPr>
        <w:t>1、</w:t>
      </w:r>
      <w:r>
        <w:rPr>
          <w:rFonts w:hint="eastAsia" w:ascii="新宋体" w:hAnsi="新宋体" w:eastAsia="新宋体" w:cs="新宋体"/>
          <w:kern w:val="0"/>
          <w:lang w:val="zh-CN"/>
        </w:rPr>
        <w:t>本公告在《青海政府采购网》、《青海省电子招标投标公共服务平台》同时发布，具体以《青海政府采购网》为准。</w:t>
      </w:r>
    </w:p>
    <w:p w14:paraId="53A25824">
      <w:pPr>
        <w:spacing w:after="240" w:line="360" w:lineRule="auto"/>
        <w:ind w:firstLine="480"/>
        <w:rPr>
          <w:rFonts w:ascii="新宋体" w:hAnsi="新宋体" w:eastAsia="新宋体" w:cs="新宋体"/>
          <w:kern w:val="0"/>
        </w:rPr>
      </w:pPr>
      <w:r>
        <w:rPr>
          <w:rFonts w:hint="eastAsia" w:ascii="新宋体" w:hAnsi="新宋体" w:eastAsia="新宋体" w:cs="新宋体"/>
          <w:kern w:val="0"/>
          <w:lang w:val="zh-CN"/>
        </w:rPr>
        <w:t>2、本次采购采用线上提交响应文件的方式进行采购，线上响应文件在提交响应文件截止时间前上传。</w:t>
      </w:r>
    </w:p>
    <w:p w14:paraId="6009A7AC">
      <w:pPr>
        <w:spacing w:after="240" w:line="360" w:lineRule="auto"/>
        <w:ind w:firstLine="480"/>
        <w:rPr>
          <w:rFonts w:ascii="新宋体" w:hAnsi="新宋体" w:eastAsia="新宋体" w:cs="新宋体"/>
          <w:lang w:val="zh-CN"/>
        </w:rPr>
      </w:pPr>
      <w:r>
        <w:rPr>
          <w:rFonts w:hint="eastAsia" w:ascii="新宋体" w:hAnsi="新宋体" w:eastAsia="新宋体" w:cs="新宋体"/>
          <w:kern w:val="0"/>
        </w:rPr>
        <w:t>3</w:t>
      </w:r>
      <w:r>
        <w:rPr>
          <w:rFonts w:hint="eastAsia" w:ascii="新宋体" w:hAnsi="新宋体" w:eastAsia="新宋体" w:cs="新宋体"/>
          <w:kern w:val="0"/>
          <w:lang w:val="zh-CN"/>
        </w:rPr>
        <w:t>、若对项目采购电子交易系统操作有疑问</w:t>
      </w:r>
      <w:r>
        <w:rPr>
          <w:rFonts w:hint="eastAsia" w:ascii="新宋体" w:hAnsi="新宋体" w:eastAsia="新宋体" w:cs="新宋体"/>
          <w:kern w:val="0"/>
        </w:rPr>
        <w:t>，</w:t>
      </w:r>
      <w:r>
        <w:rPr>
          <w:rFonts w:hint="eastAsia" w:ascii="新宋体" w:hAnsi="新宋体" w:eastAsia="新宋体" w:cs="新宋体"/>
          <w:kern w:val="0"/>
          <w:lang w:val="zh-CN"/>
        </w:rPr>
        <w:t>可登录政采云</w:t>
      </w:r>
      <w:r>
        <w:rPr>
          <w:rFonts w:hint="eastAsia" w:ascii="新宋体" w:hAnsi="新宋体" w:eastAsia="新宋体" w:cs="新宋体"/>
          <w:kern w:val="0"/>
        </w:rPr>
        <w:t>（https://www.zcygov.cn/），</w:t>
      </w:r>
      <w:r>
        <w:rPr>
          <w:rFonts w:hint="eastAsia" w:ascii="新宋体" w:hAnsi="新宋体" w:eastAsia="新宋体" w:cs="新宋体"/>
          <w:kern w:val="0"/>
          <w:lang w:val="zh-CN"/>
        </w:rPr>
        <w:t>点击右侧咨询小采</w:t>
      </w:r>
      <w:r>
        <w:rPr>
          <w:rFonts w:hint="eastAsia" w:ascii="新宋体" w:hAnsi="新宋体" w:eastAsia="新宋体" w:cs="新宋体"/>
          <w:kern w:val="0"/>
        </w:rPr>
        <w:t>，</w:t>
      </w:r>
      <w:r>
        <w:rPr>
          <w:rFonts w:hint="eastAsia" w:ascii="新宋体" w:hAnsi="新宋体" w:eastAsia="新宋体" w:cs="新宋体"/>
          <w:kern w:val="0"/>
          <w:lang w:val="zh-CN"/>
        </w:rPr>
        <w:t>获取采小蜜智能服务管</w:t>
      </w:r>
      <w:r>
        <w:rPr>
          <w:rFonts w:hint="eastAsia" w:ascii="新宋体" w:hAnsi="新宋体" w:eastAsia="新宋体" w:cs="新宋体"/>
          <w:lang w:val="zh-CN"/>
        </w:rPr>
        <w:t>家帮助</w:t>
      </w:r>
      <w:r>
        <w:rPr>
          <w:rFonts w:hint="eastAsia" w:ascii="新宋体" w:hAnsi="新宋体" w:eastAsia="新宋体" w:cs="新宋体"/>
        </w:rPr>
        <w:t>，</w:t>
      </w:r>
      <w:r>
        <w:rPr>
          <w:rFonts w:hint="eastAsia" w:ascii="新宋体" w:hAnsi="新宋体" w:eastAsia="新宋体" w:cs="新宋体"/>
          <w:lang w:val="zh-CN"/>
        </w:rPr>
        <w:t>或拨打政采云服务热线</w:t>
      </w:r>
      <w:r>
        <w:rPr>
          <w:rFonts w:hint="eastAsia" w:ascii="新宋体" w:hAnsi="新宋体" w:eastAsia="新宋体" w:cs="新宋体"/>
        </w:rPr>
        <w:t>400-881-7190</w:t>
      </w:r>
      <w:r>
        <w:rPr>
          <w:rFonts w:hint="eastAsia" w:ascii="新宋体" w:hAnsi="新宋体" w:eastAsia="新宋体" w:cs="新宋体"/>
          <w:lang w:val="zh-CN"/>
        </w:rPr>
        <w:t>获取热线服务帮助。</w:t>
      </w:r>
      <w:r>
        <w:rPr>
          <w:rFonts w:hint="eastAsia" w:ascii="新宋体" w:hAnsi="新宋体" w:eastAsia="新宋体" w:cs="新宋体"/>
        </w:rPr>
        <w:t xml:space="preserve"> </w:t>
      </w:r>
      <w:r>
        <w:rPr>
          <w:rFonts w:hint="eastAsia" w:ascii="新宋体" w:hAnsi="新宋体" w:eastAsia="新宋体" w:cs="新宋体"/>
          <w:lang w:val="zh-CN"/>
        </w:rPr>
        <w:t>CA问题联系电话（人工）；天谷CA 400-087-8198。</w:t>
      </w:r>
    </w:p>
    <w:p w14:paraId="1542DC06">
      <w:pPr>
        <w:spacing w:after="240" w:line="360" w:lineRule="auto"/>
        <w:ind w:firstLine="480"/>
        <w:rPr>
          <w:rFonts w:ascii="新宋体" w:hAnsi="新宋体" w:eastAsia="新宋体" w:cs="新宋体"/>
          <w:lang w:val="zh-CN"/>
        </w:rPr>
      </w:pPr>
      <w:r>
        <w:rPr>
          <w:rFonts w:hint="eastAsia" w:ascii="新宋体" w:hAnsi="新宋体" w:eastAsia="新宋体" w:cs="新宋体"/>
        </w:rPr>
        <w:t>4、</w:t>
      </w:r>
      <w:r>
        <w:rPr>
          <w:rFonts w:hint="eastAsia" w:ascii="新宋体" w:hAnsi="新宋体" w:eastAsia="新宋体" w:cs="新宋体"/>
          <w:b/>
          <w:bCs/>
        </w:rPr>
        <w:t>投标人可以同时报多个包，但只允许中一个包。若同时在多个包评分排名第一，则按大包优先原则中标一个包。</w:t>
      </w:r>
    </w:p>
    <w:p w14:paraId="1530F693">
      <w:pPr>
        <w:spacing w:after="240" w:line="360" w:lineRule="auto"/>
        <w:ind w:firstLine="480"/>
        <w:rPr>
          <w:rFonts w:ascii="新宋体" w:hAnsi="新宋体" w:eastAsia="新宋体" w:cs="新宋体"/>
          <w:kern w:val="0"/>
          <w:lang w:val="zh-CN"/>
        </w:rPr>
      </w:pPr>
      <w:r>
        <w:rPr>
          <w:rFonts w:hint="eastAsia" w:ascii="新宋体" w:hAnsi="新宋体" w:eastAsia="新宋体" w:cs="新宋体"/>
        </w:rPr>
        <w:t>5、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w:t>
      </w:r>
      <w:r>
        <w:rPr>
          <w:rFonts w:hint="eastAsia" w:ascii="新宋体" w:hAnsi="新宋体" w:eastAsia="新宋体" w:cs="新宋体"/>
          <w:kern w:val="0"/>
        </w:rPr>
        <w:t>编码，以其他方式装订的投标文件一概不予接受。</w:t>
      </w:r>
    </w:p>
    <w:p w14:paraId="47EC8C16">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lang w:val="zh-CN"/>
        </w:rPr>
        <w:t>八、对本次采购提出询问，请按以下方式联系</w:t>
      </w:r>
      <w:bookmarkEnd w:id="15"/>
      <w:bookmarkEnd w:id="16"/>
      <w:bookmarkEnd w:id="17"/>
      <w:bookmarkEnd w:id="18"/>
      <w:bookmarkEnd w:id="19"/>
      <w:bookmarkEnd w:id="20"/>
      <w:bookmarkEnd w:id="21"/>
      <w:bookmarkEnd w:id="22"/>
      <w:bookmarkEnd w:id="23"/>
      <w:bookmarkEnd w:id="24"/>
      <w:bookmarkEnd w:id="25"/>
    </w:p>
    <w:p w14:paraId="3E46C74D">
      <w:pPr>
        <w:spacing w:after="240" w:line="360" w:lineRule="auto"/>
        <w:ind w:firstLine="480"/>
        <w:rPr>
          <w:rFonts w:ascii="宋体" w:hAnsi="宋体" w:cs="宋体"/>
          <w:kern w:val="0"/>
          <w:lang w:val="zh-CN"/>
        </w:rPr>
      </w:pPr>
      <w:r>
        <w:rPr>
          <w:rFonts w:hint="eastAsia" w:ascii="宋体" w:hAnsi="宋体" w:cs="宋体"/>
          <w:kern w:val="0"/>
          <w:lang w:val="zh-CN"/>
        </w:rPr>
        <w:t>1.采购人信息</w:t>
      </w:r>
    </w:p>
    <w:p w14:paraId="757DFC5B">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名 称：</w:t>
      </w:r>
      <w:r>
        <w:rPr>
          <w:rFonts w:hint="eastAsia"/>
          <w:color w:val="000000" w:themeColor="text1"/>
          <w14:textFill>
            <w14:solidFill>
              <w14:schemeClr w14:val="tx1"/>
            </w14:solidFill>
          </w14:textFill>
        </w:rPr>
        <w:t xml:space="preserve">河南蒙古族自治县林业和草原局 </w:t>
      </w:r>
    </w:p>
    <w:p w14:paraId="76150446">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蒋先生</w:t>
      </w:r>
    </w:p>
    <w:p w14:paraId="577DA206">
      <w:pPr>
        <w:spacing w:after="240"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w:t>
      </w:r>
      <w:r>
        <w:rPr>
          <w:rFonts w:hint="eastAsia" w:ascii="宋体" w:hAnsi="宋体" w:cs="宋体"/>
          <w:color w:val="000000" w:themeColor="text1"/>
          <w:kern w:val="0"/>
          <w:lang w:val="zh-CN"/>
          <w14:textFill>
            <w14:solidFill>
              <w14:schemeClr w14:val="tx1"/>
            </w14:solidFill>
          </w14:textFill>
        </w:rPr>
        <w:t>联系方式</w:t>
      </w:r>
      <w:bookmarkStart w:id="26" w:name="_Toc28359086"/>
      <w:bookmarkStart w:id="27" w:name="_Toc28359009"/>
      <w:r>
        <w:rPr>
          <w:rFonts w:hint="eastAsia" w:ascii="宋体" w:hAnsi="宋体" w:cs="宋体"/>
          <w:color w:val="000000" w:themeColor="text1"/>
          <w:kern w:val="0"/>
          <w:lang w:val="zh-CN"/>
          <w14:textFill>
            <w14:solidFill>
              <w14:schemeClr w14:val="tx1"/>
            </w14:solidFill>
          </w14:textFill>
        </w:rPr>
        <w:t>：0973－8763402</w:t>
      </w:r>
    </w:p>
    <w:p w14:paraId="7A5645CC">
      <w:pPr>
        <w:spacing w:after="240" w:line="360" w:lineRule="auto"/>
        <w:ind w:firstLine="480"/>
        <w:rPr>
          <w:rFonts w:ascii="宋体" w:hAnsi="宋体" w:cs="宋体"/>
          <w:kern w:val="0"/>
          <w:lang w:val="zh-CN"/>
        </w:rPr>
      </w:pPr>
      <w:r>
        <w:rPr>
          <w:rFonts w:hint="eastAsia" w:ascii="宋体" w:hAnsi="宋体" w:cs="宋体"/>
          <w:color w:val="000000" w:themeColor="text1"/>
          <w:kern w:val="0"/>
          <w14:textFill>
            <w14:solidFill>
              <w14:schemeClr w14:val="tx1"/>
            </w14:solidFill>
          </w14:textFill>
        </w:rPr>
        <w:t>联系地址：河南蒙古族自治县优干宁镇察汗丹津西大街223号</w:t>
      </w:r>
    </w:p>
    <w:p w14:paraId="589A5D4E">
      <w:pPr>
        <w:spacing w:after="240" w:line="360" w:lineRule="auto"/>
        <w:ind w:firstLine="480"/>
        <w:rPr>
          <w:rFonts w:ascii="宋体" w:hAnsi="宋体" w:cs="宋体"/>
          <w:kern w:val="0"/>
          <w:lang w:val="zh-CN"/>
        </w:rPr>
      </w:pPr>
    </w:p>
    <w:p w14:paraId="1499B313">
      <w:pPr>
        <w:spacing w:after="240" w:line="360" w:lineRule="auto"/>
        <w:ind w:firstLine="480"/>
        <w:rPr>
          <w:rFonts w:ascii="宋体" w:hAnsi="宋体" w:cs="宋体"/>
          <w:kern w:val="0"/>
          <w:lang w:val="zh-CN"/>
        </w:rPr>
      </w:pPr>
      <w:r>
        <w:rPr>
          <w:rFonts w:hint="eastAsia" w:ascii="宋体" w:hAnsi="宋体" w:cs="宋体"/>
          <w:kern w:val="0"/>
          <w:lang w:val="zh-CN"/>
        </w:rPr>
        <w:t>2.采购代理机构信息</w:t>
      </w:r>
      <w:bookmarkEnd w:id="26"/>
      <w:bookmarkEnd w:id="27"/>
    </w:p>
    <w:p w14:paraId="4EEA6B61">
      <w:pPr>
        <w:spacing w:after="240" w:line="360" w:lineRule="auto"/>
        <w:ind w:firstLine="480"/>
        <w:rPr>
          <w:color w:val="000000" w:themeColor="text1"/>
          <w:lang w:val="zh-CN"/>
          <w14:textFill>
            <w14:solidFill>
              <w14:schemeClr w14:val="tx1"/>
            </w14:solidFill>
          </w14:textFill>
        </w:rPr>
      </w:pPr>
      <w:bookmarkStart w:id="28" w:name="_Toc8163"/>
      <w:bookmarkStart w:id="29" w:name="_Toc23898"/>
      <w:bookmarkStart w:id="30" w:name="_Toc28752"/>
      <w:r>
        <w:rPr>
          <w:rFonts w:hint="eastAsia"/>
          <w:color w:val="000000" w:themeColor="text1"/>
          <w:lang w:val="zh-CN"/>
          <w14:textFill>
            <w14:solidFill>
              <w14:schemeClr w14:val="tx1"/>
            </w14:solidFill>
          </w14:textFill>
        </w:rPr>
        <w:t>名称：</w:t>
      </w:r>
      <w:bookmarkEnd w:id="28"/>
      <w:bookmarkEnd w:id="29"/>
      <w:bookmarkEnd w:id="30"/>
      <w:r>
        <w:rPr>
          <w:rFonts w:hint="eastAsia"/>
          <w:color w:val="000000" w:themeColor="text1"/>
          <w:lang w:val="zh-CN"/>
          <w14:textFill>
            <w14:solidFill>
              <w14:schemeClr w14:val="tx1"/>
            </w14:solidFill>
          </w14:textFill>
        </w:rPr>
        <w:t xml:space="preserve">青海睿博琪工程项目管理有限公司       </w:t>
      </w:r>
    </w:p>
    <w:p w14:paraId="2AF80F7A">
      <w:pPr>
        <w:spacing w:after="240" w:line="360" w:lineRule="auto"/>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项目联系人：</w:t>
      </w:r>
      <w:r>
        <w:rPr>
          <w:rFonts w:hint="eastAsia"/>
          <w:color w:val="000000" w:themeColor="text1"/>
          <w14:textFill>
            <w14:solidFill>
              <w14:schemeClr w14:val="tx1"/>
            </w14:solidFill>
          </w14:textFill>
        </w:rPr>
        <w:t>李</w:t>
      </w:r>
      <w:r>
        <w:rPr>
          <w:rFonts w:hint="eastAsia"/>
          <w:color w:val="000000" w:themeColor="text1"/>
          <w:lang w:val="zh-CN"/>
          <w14:textFill>
            <w14:solidFill>
              <w14:schemeClr w14:val="tx1"/>
            </w14:solidFill>
          </w14:textFill>
        </w:rPr>
        <w:t>女士</w:t>
      </w:r>
    </w:p>
    <w:p w14:paraId="6691B103">
      <w:pPr>
        <w:spacing w:after="240" w:line="360" w:lineRule="auto"/>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项目联系方式：</w:t>
      </w:r>
      <w:r>
        <w:rPr>
          <w:rFonts w:hint="eastAsia"/>
          <w:color w:val="000000" w:themeColor="text1"/>
          <w14:textFill>
            <w14:solidFill>
              <w14:schemeClr w14:val="tx1"/>
            </w14:solidFill>
          </w14:textFill>
        </w:rPr>
        <w:t>19209776764</w:t>
      </w:r>
    </w:p>
    <w:p w14:paraId="724FE653">
      <w:pPr>
        <w:spacing w:after="24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地址：西宁市城北区海西路萨尔斯堡A座</w:t>
      </w:r>
    </w:p>
    <w:p w14:paraId="1D8084FC">
      <w:pPr>
        <w:spacing w:after="240" w:line="360" w:lineRule="auto"/>
        <w:ind w:firstLine="480"/>
      </w:pPr>
    </w:p>
    <w:p w14:paraId="00628296">
      <w:pPr>
        <w:pStyle w:val="15"/>
        <w:spacing w:after="240" w:line="360" w:lineRule="auto"/>
        <w:ind w:firstLine="480" w:firstLineChars="200"/>
        <w:jc w:val="right"/>
        <w:rPr>
          <w:rFonts w:ascii="宋体" w:hAnsi="宋体" w:cs="宋体"/>
          <w:sz w:val="24"/>
        </w:rPr>
      </w:pPr>
    </w:p>
    <w:p w14:paraId="014FDF14">
      <w:pPr>
        <w:pStyle w:val="15"/>
        <w:spacing w:after="240" w:line="360" w:lineRule="auto"/>
        <w:ind w:firstLine="480" w:firstLineChars="200"/>
        <w:jc w:val="right"/>
        <w:rPr>
          <w:rFonts w:ascii="宋体" w:hAnsi="宋体" w:cs="宋体"/>
          <w:sz w:val="24"/>
        </w:rPr>
      </w:pPr>
      <w:r>
        <w:rPr>
          <w:rFonts w:hint="eastAsia" w:ascii="宋体" w:hAnsi="宋体" w:cs="宋体"/>
          <w:sz w:val="24"/>
        </w:rPr>
        <w:t xml:space="preserve">青海睿博琪工程项目管理有限公司       </w:t>
      </w:r>
    </w:p>
    <w:p w14:paraId="5D5159B8">
      <w:pPr>
        <w:spacing w:after="240" w:line="360" w:lineRule="auto"/>
        <w:ind w:firstLine="480"/>
        <w:jc w:val="right"/>
        <w:rPr>
          <w:rFonts w:hint="default" w:ascii="宋体" w:hAnsi="宋体" w:eastAsia="宋体" w:cs="宋体"/>
          <w:highlight w:val="none"/>
          <w:lang w:val="en-US" w:eastAsia="zh-CN"/>
        </w:rPr>
      </w:pPr>
      <w:r>
        <w:rPr>
          <w:rFonts w:hint="eastAsia" w:ascii="宋体" w:hAnsi="宋体" w:cs="宋体"/>
          <w:highlight w:val="none"/>
        </w:rPr>
        <w:t>2024年12月</w:t>
      </w:r>
      <w:r>
        <w:rPr>
          <w:rFonts w:hint="eastAsia" w:ascii="宋体" w:hAnsi="宋体" w:cs="宋体"/>
          <w:highlight w:val="none"/>
          <w:lang w:val="en-US" w:eastAsia="zh-CN"/>
        </w:rPr>
        <w:t>06日</w:t>
      </w:r>
    </w:p>
    <w:p w14:paraId="7455F1E3">
      <w:pPr>
        <w:ind w:firstLine="0" w:firstLineChars="0"/>
        <w:rPr>
          <w:rFonts w:ascii="宋体" w:hAnsi="宋体" w:cs="宋体"/>
        </w:rPr>
      </w:pPr>
    </w:p>
    <w:p w14:paraId="333B7626">
      <w:pPr>
        <w:pStyle w:val="15"/>
        <w:ind w:firstLine="240"/>
        <w:rPr>
          <w:rFonts w:ascii="宋体" w:hAnsi="宋体" w:cs="宋体"/>
          <w:sz w:val="24"/>
        </w:rPr>
      </w:pPr>
    </w:p>
    <w:p w14:paraId="15A7D32C">
      <w:pPr>
        <w:ind w:firstLine="480"/>
        <w:rPr>
          <w:rFonts w:ascii="宋体" w:hAnsi="宋体" w:cs="宋体"/>
        </w:rPr>
      </w:pPr>
    </w:p>
    <w:p w14:paraId="14C85339">
      <w:pPr>
        <w:pStyle w:val="15"/>
        <w:ind w:firstLine="240"/>
        <w:rPr>
          <w:rFonts w:ascii="宋体" w:hAnsi="宋体" w:cs="宋体"/>
          <w:sz w:val="24"/>
        </w:rPr>
      </w:pPr>
    </w:p>
    <w:p w14:paraId="75A795C4">
      <w:pPr>
        <w:ind w:firstLine="480"/>
        <w:rPr>
          <w:rFonts w:ascii="宋体" w:hAnsi="宋体" w:cs="宋体"/>
        </w:rPr>
      </w:pPr>
    </w:p>
    <w:p w14:paraId="615BBDCB">
      <w:pPr>
        <w:pStyle w:val="15"/>
        <w:ind w:firstLine="240"/>
        <w:rPr>
          <w:rFonts w:ascii="宋体" w:hAnsi="宋体" w:cs="宋体"/>
          <w:sz w:val="24"/>
        </w:rPr>
      </w:pPr>
    </w:p>
    <w:p w14:paraId="4DF70855">
      <w:pPr>
        <w:ind w:firstLine="480"/>
        <w:rPr>
          <w:rFonts w:ascii="宋体" w:hAnsi="宋体" w:cs="宋体"/>
        </w:rPr>
      </w:pPr>
    </w:p>
    <w:p w14:paraId="04460D93">
      <w:pPr>
        <w:pStyle w:val="15"/>
        <w:ind w:firstLine="240"/>
        <w:rPr>
          <w:rFonts w:ascii="宋体" w:hAnsi="宋体" w:cs="宋体"/>
          <w:sz w:val="24"/>
        </w:rPr>
      </w:pPr>
    </w:p>
    <w:p w14:paraId="7ACD0A6C">
      <w:pPr>
        <w:ind w:firstLine="480"/>
        <w:rPr>
          <w:rFonts w:ascii="宋体" w:hAnsi="宋体" w:cs="宋体"/>
        </w:rPr>
      </w:pPr>
    </w:p>
    <w:p w14:paraId="32B9989F">
      <w:pPr>
        <w:pStyle w:val="15"/>
        <w:ind w:firstLine="240"/>
        <w:rPr>
          <w:rFonts w:ascii="宋体" w:hAnsi="宋体" w:cs="宋体"/>
          <w:sz w:val="24"/>
        </w:rPr>
      </w:pPr>
    </w:p>
    <w:p w14:paraId="48E037B5">
      <w:pPr>
        <w:ind w:firstLine="480"/>
        <w:rPr>
          <w:rFonts w:ascii="宋体" w:hAnsi="宋体" w:cs="宋体"/>
        </w:rPr>
      </w:pPr>
    </w:p>
    <w:p w14:paraId="554155D1">
      <w:pPr>
        <w:pStyle w:val="15"/>
        <w:ind w:firstLine="240"/>
        <w:rPr>
          <w:rFonts w:ascii="宋体" w:hAnsi="宋体" w:cs="宋体"/>
          <w:sz w:val="24"/>
        </w:rPr>
      </w:pPr>
    </w:p>
    <w:p w14:paraId="42A655B5">
      <w:pPr>
        <w:ind w:firstLine="480"/>
        <w:rPr>
          <w:rFonts w:ascii="宋体" w:hAnsi="宋体" w:cs="宋体"/>
        </w:rPr>
      </w:pPr>
    </w:p>
    <w:p w14:paraId="010ED915">
      <w:pPr>
        <w:pStyle w:val="15"/>
        <w:ind w:firstLine="240"/>
        <w:rPr>
          <w:rFonts w:ascii="宋体" w:hAnsi="宋体" w:cs="宋体"/>
          <w:sz w:val="24"/>
        </w:rPr>
      </w:pPr>
    </w:p>
    <w:p w14:paraId="0DEC04B2">
      <w:pPr>
        <w:ind w:firstLine="480"/>
        <w:rPr>
          <w:rFonts w:ascii="宋体" w:hAnsi="宋体" w:cs="宋体"/>
        </w:rPr>
      </w:pPr>
    </w:p>
    <w:p w14:paraId="449F119A">
      <w:pPr>
        <w:pStyle w:val="11"/>
        <w:numPr>
          <w:ilvl w:val="0"/>
          <w:numId w:val="2"/>
        </w:numPr>
        <w:spacing w:before="0" w:after="0" w:line="240" w:lineRule="auto"/>
        <w:ind w:firstLine="0" w:firstLineChars="0"/>
        <w:outlineLvl w:val="0"/>
        <w:rPr>
          <w:rFonts w:ascii="宋体" w:hAnsi="宋体"/>
          <w:kern w:val="2"/>
          <w:szCs w:val="36"/>
          <w:lang w:val="zh-CN"/>
        </w:rPr>
      </w:pPr>
      <w:bookmarkStart w:id="31" w:name="_Toc13587"/>
      <w:r>
        <w:rPr>
          <w:rFonts w:hint="eastAsia" w:ascii="宋体" w:hAnsi="宋体"/>
          <w:kern w:val="2"/>
          <w:szCs w:val="36"/>
          <w:lang w:val="zh-CN"/>
        </w:rPr>
        <w:t xml:space="preserve"> </w:t>
      </w:r>
      <w:bookmarkStart w:id="32" w:name="_Toc7464"/>
      <w:r>
        <w:rPr>
          <w:rFonts w:hint="eastAsia" w:ascii="宋体" w:hAnsi="宋体"/>
          <w:kern w:val="2"/>
          <w:szCs w:val="36"/>
          <w:lang w:val="zh-CN"/>
        </w:rPr>
        <w:t>投标人须知前附表</w:t>
      </w:r>
      <w:bookmarkEnd w:id="31"/>
      <w:bookmarkEnd w:id="32"/>
    </w:p>
    <w:tbl>
      <w:tblPr>
        <w:tblStyle w:val="16"/>
        <w:tblW w:w="10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8582"/>
      </w:tblGrid>
      <w:tr w14:paraId="00A7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570AAFF">
            <w:pPr>
              <w:spacing w:after="240" w:line="360" w:lineRule="auto"/>
              <w:ind w:firstLine="0" w:firstLineChars="0"/>
              <w:jc w:val="center"/>
              <w:rPr>
                <w:rFonts w:ascii="宋体" w:hAnsi="宋体" w:cs="宋体"/>
                <w:kern w:val="0"/>
              </w:rPr>
            </w:pPr>
            <w:r>
              <w:rPr>
                <w:rFonts w:hint="eastAsia" w:ascii="宋体" w:hAnsi="宋体" w:cs="宋体"/>
                <w:kern w:val="0"/>
              </w:rPr>
              <w:t>采购项目名称</w:t>
            </w:r>
          </w:p>
        </w:tc>
        <w:tc>
          <w:tcPr>
            <w:tcW w:w="8582" w:type="dxa"/>
            <w:vAlign w:val="center"/>
          </w:tcPr>
          <w:p w14:paraId="05E5F3EC">
            <w:pPr>
              <w:spacing w:after="240" w:line="360" w:lineRule="auto"/>
              <w:ind w:firstLine="0" w:firstLineChars="0"/>
              <w:rPr>
                <w:rFonts w:ascii="宋体" w:hAnsi="宋体" w:cs="宋体"/>
                <w:kern w:val="0"/>
              </w:rPr>
            </w:pPr>
            <w:r>
              <w:rPr>
                <w:rFonts w:hint="eastAsia" w:ascii="宋体" w:hAnsi="宋体" w:cs="宋体"/>
                <w:kern w:val="0"/>
              </w:rPr>
              <w:t>河南县2023年国有林管护补充实施方案项目</w:t>
            </w:r>
          </w:p>
        </w:tc>
      </w:tr>
      <w:tr w14:paraId="1AA8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C236BA6">
            <w:pPr>
              <w:spacing w:after="240" w:line="360" w:lineRule="auto"/>
              <w:ind w:firstLine="0" w:firstLineChars="0"/>
              <w:jc w:val="center"/>
              <w:rPr>
                <w:rFonts w:ascii="宋体" w:hAnsi="宋体" w:cs="宋体"/>
                <w:kern w:val="0"/>
              </w:rPr>
            </w:pPr>
            <w:r>
              <w:rPr>
                <w:rFonts w:hint="eastAsia" w:ascii="宋体" w:hAnsi="宋体" w:cs="宋体"/>
                <w:kern w:val="0"/>
              </w:rPr>
              <w:t>采购项目编号</w:t>
            </w:r>
          </w:p>
        </w:tc>
        <w:tc>
          <w:tcPr>
            <w:tcW w:w="8582" w:type="dxa"/>
            <w:vAlign w:val="center"/>
          </w:tcPr>
          <w:p w14:paraId="36997F94">
            <w:pPr>
              <w:spacing w:after="240" w:line="360" w:lineRule="auto"/>
              <w:ind w:firstLine="0" w:firstLineChars="0"/>
              <w:rPr>
                <w:rFonts w:ascii="宋体" w:hAnsi="宋体" w:cs="宋体"/>
                <w:kern w:val="0"/>
              </w:rPr>
            </w:pPr>
            <w:r>
              <w:rPr>
                <w:rFonts w:hint="eastAsia" w:ascii="宋体" w:hAnsi="宋体" w:cs="宋体"/>
                <w:kern w:val="0"/>
              </w:rPr>
              <w:t xml:space="preserve">青海睿博琪公招（货物）2024-018-2 </w:t>
            </w:r>
          </w:p>
        </w:tc>
      </w:tr>
      <w:tr w14:paraId="4728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50F5D3B5">
            <w:pPr>
              <w:spacing w:after="240" w:line="360" w:lineRule="auto"/>
              <w:ind w:firstLine="0" w:firstLineChars="0"/>
              <w:jc w:val="center"/>
              <w:rPr>
                <w:rFonts w:ascii="宋体" w:hAnsi="宋体" w:cs="宋体"/>
                <w:kern w:val="0"/>
              </w:rPr>
            </w:pPr>
            <w:r>
              <w:rPr>
                <w:rFonts w:hint="eastAsia" w:ascii="宋体" w:hAnsi="宋体" w:cs="宋体"/>
                <w:kern w:val="0"/>
              </w:rPr>
              <w:t>采购项目包号</w:t>
            </w:r>
          </w:p>
        </w:tc>
        <w:tc>
          <w:tcPr>
            <w:tcW w:w="8582" w:type="dxa"/>
            <w:vAlign w:val="center"/>
          </w:tcPr>
          <w:p w14:paraId="04D7579F">
            <w:pPr>
              <w:spacing w:after="240" w:line="360" w:lineRule="auto"/>
              <w:ind w:firstLine="0" w:firstLineChars="0"/>
              <w:rPr>
                <w:rFonts w:ascii="宋体" w:hAnsi="宋体" w:cs="宋体"/>
                <w:kern w:val="0"/>
              </w:rPr>
            </w:pPr>
            <w:r>
              <w:rPr>
                <w:rFonts w:hint="eastAsia" w:ascii="宋体" w:hAnsi="宋体" w:cs="宋体"/>
                <w:kern w:val="0"/>
              </w:rPr>
              <w:t>包二（车辆）</w:t>
            </w:r>
          </w:p>
        </w:tc>
      </w:tr>
      <w:tr w14:paraId="3697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785940F2">
            <w:pPr>
              <w:spacing w:after="240" w:line="360" w:lineRule="auto"/>
              <w:ind w:firstLine="0" w:firstLineChars="0"/>
              <w:jc w:val="center"/>
              <w:rPr>
                <w:rFonts w:ascii="宋体" w:hAnsi="宋体" w:cs="宋体"/>
                <w:kern w:val="0"/>
              </w:rPr>
            </w:pPr>
            <w:r>
              <w:rPr>
                <w:rFonts w:hint="eastAsia" w:ascii="宋体" w:hAnsi="宋体" w:cs="宋体"/>
                <w:kern w:val="0"/>
              </w:rPr>
              <w:t>采购方式</w:t>
            </w:r>
          </w:p>
        </w:tc>
        <w:tc>
          <w:tcPr>
            <w:tcW w:w="8582" w:type="dxa"/>
            <w:vAlign w:val="center"/>
          </w:tcPr>
          <w:p w14:paraId="63B0E4A8">
            <w:pPr>
              <w:spacing w:after="240" w:line="360" w:lineRule="auto"/>
              <w:ind w:firstLine="0" w:firstLineChars="0"/>
              <w:jc w:val="left"/>
              <w:rPr>
                <w:rFonts w:ascii="宋体" w:hAnsi="宋体" w:cs="宋体"/>
                <w:kern w:val="0"/>
              </w:rPr>
            </w:pPr>
            <w:r>
              <w:rPr>
                <w:rFonts w:hint="eastAsia" w:ascii="宋体" w:hAnsi="宋体" w:cs="宋体"/>
                <w:kern w:val="0"/>
              </w:rPr>
              <w:t>公开招标</w:t>
            </w:r>
          </w:p>
        </w:tc>
      </w:tr>
      <w:tr w14:paraId="301B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0AE4047B">
            <w:pPr>
              <w:spacing w:after="240" w:line="360" w:lineRule="auto"/>
              <w:ind w:firstLine="0" w:firstLineChars="0"/>
              <w:jc w:val="center"/>
              <w:rPr>
                <w:rFonts w:ascii="宋体" w:hAnsi="宋体" w:cs="宋体"/>
                <w:kern w:val="0"/>
              </w:rPr>
            </w:pPr>
            <w:r>
              <w:rPr>
                <w:rFonts w:hint="eastAsia" w:ascii="宋体" w:hAnsi="宋体" w:cs="宋体"/>
                <w:kern w:val="0"/>
              </w:rPr>
              <w:t>采购项目预（概）算</w:t>
            </w:r>
          </w:p>
        </w:tc>
        <w:tc>
          <w:tcPr>
            <w:tcW w:w="8582" w:type="dxa"/>
            <w:vAlign w:val="center"/>
          </w:tcPr>
          <w:p w14:paraId="7EBB1402">
            <w:pPr>
              <w:spacing w:after="240" w:line="360" w:lineRule="auto"/>
              <w:ind w:firstLine="0" w:firstLineChars="0"/>
              <w:jc w:val="left"/>
              <w:rPr>
                <w:rFonts w:ascii="宋体" w:hAnsi="宋体" w:cs="宋体"/>
                <w:kern w:val="0"/>
              </w:rPr>
            </w:pPr>
            <w:r>
              <w:rPr>
                <w:rFonts w:hint="eastAsia" w:ascii="宋体" w:hAnsi="宋体" w:cs="宋体"/>
                <w:kern w:val="0"/>
              </w:rPr>
              <w:t>¥7,964,700.00元   大写：柒佰玖拾陆万肆仟柒佰元整；</w:t>
            </w:r>
          </w:p>
        </w:tc>
      </w:tr>
      <w:tr w14:paraId="663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60FDFAFC">
            <w:pPr>
              <w:spacing w:after="240" w:line="360" w:lineRule="auto"/>
              <w:ind w:firstLine="0" w:firstLineChars="0"/>
              <w:jc w:val="center"/>
              <w:rPr>
                <w:rFonts w:ascii="宋体" w:hAnsi="宋体" w:cs="宋体"/>
                <w:kern w:val="0"/>
              </w:rPr>
            </w:pPr>
            <w:r>
              <w:rPr>
                <w:rFonts w:hint="eastAsia" w:ascii="宋体" w:hAnsi="宋体" w:eastAsia="宋体" w:cs="宋体"/>
                <w:b w:val="0"/>
                <w:bCs w:val="0"/>
                <w:kern w:val="0"/>
                <w:sz w:val="24"/>
                <w:u w:val="none"/>
                <w:lang w:val="en-US" w:eastAsia="zh-CN"/>
              </w:rPr>
              <w:t>最高限价</w:t>
            </w:r>
            <w:r>
              <w:rPr>
                <w:rFonts w:hint="eastAsia" w:ascii="宋体" w:hAnsi="宋体" w:cs="宋体"/>
                <w:kern w:val="0"/>
              </w:rPr>
              <w:t>包二（车辆）</w:t>
            </w:r>
          </w:p>
        </w:tc>
        <w:tc>
          <w:tcPr>
            <w:tcW w:w="8582" w:type="dxa"/>
            <w:vAlign w:val="center"/>
          </w:tcPr>
          <w:p w14:paraId="50FF0E0A">
            <w:pPr>
              <w:spacing w:after="240" w:line="360" w:lineRule="auto"/>
              <w:ind w:firstLine="0" w:firstLineChars="0"/>
              <w:rPr>
                <w:rFonts w:ascii="宋体" w:hAnsi="宋体" w:cs="宋体"/>
                <w:kern w:val="0"/>
              </w:rPr>
            </w:pPr>
            <w:r>
              <w:rPr>
                <w:rFonts w:hint="eastAsia" w:ascii="宋体" w:hAnsi="宋体" w:cs="宋体"/>
                <w:kern w:val="0"/>
                <w:lang w:val="zh-CN"/>
              </w:rPr>
              <w:t>¥</w:t>
            </w:r>
            <w:r>
              <w:rPr>
                <w:rFonts w:hint="eastAsia" w:ascii="宋体" w:hAnsi="宋体" w:cs="宋体"/>
                <w:kern w:val="0"/>
              </w:rPr>
              <w:t>1,084,600.00</w:t>
            </w:r>
            <w:r>
              <w:rPr>
                <w:rFonts w:hint="eastAsia" w:ascii="宋体" w:hAnsi="宋体" w:cs="宋体"/>
                <w:kern w:val="0"/>
                <w:lang w:val="zh-CN"/>
              </w:rPr>
              <w:t>元</w:t>
            </w:r>
            <w:r>
              <w:rPr>
                <w:rFonts w:hint="eastAsia" w:ascii="宋体" w:hAnsi="宋体" w:cs="宋体"/>
                <w:kern w:val="0"/>
              </w:rPr>
              <w:t xml:space="preserve">    大写：壹佰零捌万肆仟陆佰元整</w:t>
            </w:r>
            <w:r>
              <w:rPr>
                <w:rFonts w:hint="eastAsia" w:ascii="宋体" w:hAnsi="宋体" w:cs="宋体"/>
                <w:kern w:val="0"/>
                <w:lang w:val="zh-CN"/>
              </w:rPr>
              <w:t>；</w:t>
            </w:r>
          </w:p>
        </w:tc>
      </w:tr>
      <w:tr w14:paraId="6642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AF04178">
            <w:pPr>
              <w:spacing w:after="240" w:line="360" w:lineRule="auto"/>
              <w:ind w:firstLine="0" w:firstLineChars="0"/>
              <w:jc w:val="center"/>
              <w:rPr>
                <w:rFonts w:ascii="宋体" w:hAnsi="宋体" w:cs="宋体"/>
              </w:rPr>
            </w:pPr>
            <w:r>
              <w:rPr>
                <w:rFonts w:hint="eastAsia" w:ascii="宋体" w:hAnsi="宋体" w:cs="宋体"/>
              </w:rPr>
              <w:t>投标人资格条件</w:t>
            </w:r>
          </w:p>
        </w:tc>
        <w:tc>
          <w:tcPr>
            <w:tcW w:w="8582" w:type="dxa"/>
            <w:vAlign w:val="center"/>
          </w:tcPr>
          <w:p w14:paraId="04A616E3">
            <w:pPr>
              <w:spacing w:after="240" w:line="360" w:lineRule="auto"/>
              <w:ind w:firstLine="0" w:firstLineChars="0"/>
              <w:rPr>
                <w:rFonts w:ascii="宋体" w:hAnsi="宋体" w:cs="宋体"/>
              </w:rPr>
            </w:pPr>
            <w:r>
              <w:rPr>
                <w:rFonts w:hint="eastAsia" w:ascii="宋体" w:hAnsi="宋体" w:cs="宋体"/>
              </w:rPr>
              <w:t>1、符合《政府采购法》第22条条件，并提供下列材料：</w:t>
            </w:r>
          </w:p>
          <w:p w14:paraId="03CD7EF4">
            <w:pPr>
              <w:spacing w:after="240" w:line="360" w:lineRule="auto"/>
              <w:ind w:firstLine="0" w:firstLineChars="0"/>
              <w:rPr>
                <w:rFonts w:ascii="宋体" w:hAnsi="宋体" w:cs="宋体"/>
              </w:rPr>
            </w:pPr>
            <w:r>
              <w:rPr>
                <w:rFonts w:hint="eastAsia" w:ascii="宋体" w:hAnsi="宋体" w:cs="宋体"/>
              </w:rPr>
              <w:t>（1）投标人的营业执照等证明文件，自然人的身份证明。</w:t>
            </w:r>
          </w:p>
          <w:p w14:paraId="26AD5878">
            <w:pPr>
              <w:spacing w:after="240" w:line="360" w:lineRule="auto"/>
              <w:ind w:firstLine="0" w:firstLineChars="0"/>
              <w:rPr>
                <w:rFonts w:ascii="宋体" w:hAnsi="宋体" w:cs="宋体"/>
              </w:rPr>
            </w:pPr>
            <w:r>
              <w:rPr>
                <w:rFonts w:hint="eastAsia" w:ascii="宋体" w:hAnsi="宋体" w:cs="宋体"/>
              </w:rPr>
              <w:t>（2）财务状况报告，依法缴纳税收和社会保障资金的相关材料。</w:t>
            </w:r>
          </w:p>
          <w:p w14:paraId="175AF3A7">
            <w:pPr>
              <w:spacing w:after="240" w:line="360" w:lineRule="auto"/>
              <w:ind w:firstLine="0" w:firstLineChars="0"/>
              <w:rPr>
                <w:rFonts w:ascii="宋体" w:hAnsi="宋体" w:cs="宋体"/>
              </w:rPr>
            </w:pPr>
            <w:r>
              <w:rPr>
                <w:rFonts w:hint="eastAsia" w:ascii="宋体" w:hAnsi="宋体" w:cs="宋体"/>
              </w:rPr>
              <w:t>（3）具备履行合同所必需的设备和专业技术能力的证明材料。</w:t>
            </w:r>
          </w:p>
          <w:p w14:paraId="02DF5C36">
            <w:pPr>
              <w:spacing w:after="240" w:line="360" w:lineRule="auto"/>
              <w:ind w:firstLine="0" w:firstLineChars="0"/>
              <w:rPr>
                <w:rFonts w:ascii="宋体" w:hAnsi="宋体" w:cs="宋体"/>
              </w:rPr>
            </w:pPr>
            <w:r>
              <w:rPr>
                <w:rFonts w:hint="eastAsia" w:ascii="宋体" w:hAnsi="宋体" w:cs="宋体"/>
              </w:rPr>
              <w:t>（4）参加政府采购活动前3年内在经营活动中没有重大违法记录的书面声明。</w:t>
            </w:r>
          </w:p>
          <w:p w14:paraId="0F226C62">
            <w:pPr>
              <w:spacing w:after="240" w:line="360" w:lineRule="auto"/>
              <w:ind w:firstLine="0" w:firstLineChars="0"/>
              <w:rPr>
                <w:rFonts w:ascii="宋体" w:hAnsi="宋体" w:cs="宋体"/>
              </w:rPr>
            </w:pPr>
            <w:r>
              <w:rPr>
                <w:rFonts w:hint="eastAsia" w:ascii="宋体" w:hAnsi="宋体" w:cs="宋体"/>
              </w:rPr>
              <w:t>（5）具备法律、行政法规规定的其他条件的证明材料。</w:t>
            </w:r>
          </w:p>
          <w:p w14:paraId="30B73D6E">
            <w:pPr>
              <w:spacing w:after="240" w:line="360" w:lineRule="auto"/>
              <w:ind w:firstLine="0" w:firstLineChars="0"/>
              <w:rPr>
                <w:rFonts w:ascii="宋体" w:hAnsi="宋体" w:cs="宋体"/>
              </w:rPr>
            </w:pPr>
            <w:r>
              <w:rPr>
                <w:rFonts w:hint="eastAsia" w:ascii="宋体" w:hAnsi="宋体" w:cs="宋体"/>
              </w:rPr>
              <w:t>2、经信用中国（www.creditchina.gov.cn）、中国政府采购网（www.ccgp.gov.cn）</w:t>
            </w:r>
          </w:p>
          <w:p w14:paraId="19BB5617">
            <w:pPr>
              <w:spacing w:after="240" w:line="360" w:lineRule="auto"/>
              <w:ind w:firstLine="0" w:firstLineChars="0"/>
              <w:rPr>
                <w:rFonts w:ascii="宋体" w:hAnsi="宋体" w:cs="宋体"/>
              </w:rPr>
            </w:pPr>
            <w:r>
              <w:rPr>
                <w:rFonts w:hint="eastAsia" w:ascii="宋体" w:hAnsi="宋体" w:cs="宋体"/>
              </w:rPr>
              <w:t>等渠道查询后，列入失信被执行人、重大税收违法案件当事人名单、政府采购严重违法失信行为记录名单的，取消投标资格。（提供查询截图时间为投标截止时间前20天内）；</w:t>
            </w:r>
          </w:p>
          <w:p w14:paraId="6033591F">
            <w:pPr>
              <w:spacing w:after="240" w:line="360" w:lineRule="auto"/>
              <w:ind w:firstLine="0" w:firstLineChars="0"/>
              <w:rPr>
                <w:rFonts w:ascii="宋体" w:hAnsi="宋体" w:cs="宋体"/>
              </w:rPr>
            </w:pPr>
            <w:r>
              <w:rPr>
                <w:rFonts w:hint="eastAsia" w:ascii="宋体" w:hAnsi="宋体" w:cs="宋体"/>
              </w:rPr>
              <w:t>3 、单位负责人为同一人或者存在直接控股、管理关系的不同投标人，不得参加同一合同项下的政府采购活动。否则，皆取消投标资格；</w:t>
            </w:r>
          </w:p>
          <w:p w14:paraId="14BADE5C">
            <w:pPr>
              <w:spacing w:after="240" w:line="360" w:lineRule="auto"/>
              <w:ind w:firstLine="0" w:firstLineChars="0"/>
              <w:rPr>
                <w:rFonts w:ascii="宋体" w:hAnsi="宋体" w:cs="宋体"/>
              </w:rPr>
            </w:pPr>
            <w:r>
              <w:rPr>
                <w:rFonts w:hint="eastAsia" w:ascii="宋体" w:hAnsi="宋体" w:cs="宋体"/>
              </w:rPr>
              <w:t>4、 为本采购项目提供整体设计、规范编制或者项目管理、监理、检测等服务的</w:t>
            </w:r>
            <w:r>
              <w:rPr>
                <w:rFonts w:hint="eastAsia" w:ascii="宋体" w:hAnsi="宋体" w:cs="宋体"/>
                <w:lang w:eastAsia="zh-CN"/>
              </w:rPr>
              <w:t>投标人</w:t>
            </w:r>
            <w:r>
              <w:rPr>
                <w:rFonts w:hint="eastAsia" w:ascii="宋体" w:hAnsi="宋体" w:cs="宋体"/>
              </w:rPr>
              <w:t>，不得再参加该采购项目的其他采购活动。</w:t>
            </w:r>
          </w:p>
          <w:p w14:paraId="7FCB4BF9">
            <w:pPr>
              <w:spacing w:after="240" w:line="360" w:lineRule="auto"/>
              <w:ind w:firstLine="0" w:firstLineChars="0"/>
              <w:rPr>
                <w:rFonts w:ascii="宋体" w:hAnsi="宋体" w:cs="宋体"/>
              </w:rPr>
            </w:pPr>
            <w:r>
              <w:rPr>
                <w:rFonts w:hint="eastAsia" w:ascii="宋体" w:hAnsi="宋体" w:cs="宋体"/>
              </w:rPr>
              <w:t>5、 财务要求</w:t>
            </w:r>
            <w:r>
              <w:rPr>
                <w:rFonts w:hint="eastAsia" w:ascii="宋体" w:hAnsi="宋体" w:cs="宋体"/>
                <w:lang w:eastAsia="zh-CN"/>
              </w:rPr>
              <w:t>：</w:t>
            </w:r>
            <w:r>
              <w:rPr>
                <w:rFonts w:hint="eastAsia" w:ascii="宋体" w:hAnsi="宋体" w:cs="宋体"/>
              </w:rPr>
              <w:t>经第三方机构出具的2023年财务状况审计报告，包括但不限于资产负债表、现金流量表、利润表和财务（会计）报表附注,并提供第三方机构的营业执照、执业证书。新注册未满一年的或农民专业合作社的投标人需提供基本开户银行出具的近三个月的资信证明。扫描（或复印）件应全面、完整、清晰。</w:t>
            </w:r>
          </w:p>
          <w:p w14:paraId="56339EA1">
            <w:pPr>
              <w:spacing w:after="240" w:line="360" w:lineRule="auto"/>
              <w:ind w:firstLine="0" w:firstLineChars="0"/>
              <w:rPr>
                <w:rFonts w:hint="eastAsia" w:ascii="宋体" w:hAnsi="宋体" w:cs="宋体"/>
              </w:rPr>
            </w:pPr>
            <w:r>
              <w:rPr>
                <w:rFonts w:hint="eastAsia" w:ascii="宋体" w:hAnsi="宋体" w:cs="宋体"/>
              </w:rPr>
              <w:t>6、本项目不接受投标人以联合体方式进行投标。</w:t>
            </w:r>
          </w:p>
          <w:p w14:paraId="47ED3D98">
            <w:pPr>
              <w:spacing w:after="240" w:line="360" w:lineRule="auto"/>
              <w:ind w:firstLine="0" w:firstLineChars="0"/>
              <w:rPr>
                <w:rFonts w:ascii="宋体" w:hAnsi="宋体" w:cs="宋体"/>
              </w:rPr>
            </w:pPr>
            <w:r>
              <w:rPr>
                <w:rFonts w:hint="eastAsia" w:ascii="宋体" w:hAnsi="宋体" w:cs="宋体"/>
              </w:rPr>
              <w:t>7、其他资格条件：投标产品中（巡车护摩托）须属于中华人民共和国工业和信息化部公告的《道路机动车辆生产企业及产品》目录内的产品（提供中华人民共和国工业和信息化部发布的公告及目录截图），且须提供有效的中国国家强制性产品认证证书；</w:t>
            </w:r>
          </w:p>
        </w:tc>
      </w:tr>
      <w:tr w14:paraId="5C57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75DF81A">
            <w:pPr>
              <w:spacing w:after="240" w:line="360" w:lineRule="auto"/>
              <w:ind w:firstLine="0" w:firstLineChars="0"/>
              <w:jc w:val="center"/>
              <w:rPr>
                <w:rFonts w:ascii="宋体" w:hAnsi="宋体" w:cs="宋体"/>
                <w:highlight w:val="none"/>
              </w:rPr>
            </w:pPr>
            <w:r>
              <w:rPr>
                <w:rFonts w:hint="eastAsia" w:ascii="宋体" w:hAnsi="宋体" w:cs="宋体"/>
                <w:highlight w:val="none"/>
              </w:rPr>
              <w:t>公告发布时间</w:t>
            </w:r>
          </w:p>
        </w:tc>
        <w:tc>
          <w:tcPr>
            <w:tcW w:w="8582" w:type="dxa"/>
            <w:vAlign w:val="center"/>
          </w:tcPr>
          <w:p w14:paraId="00923599">
            <w:pPr>
              <w:spacing w:after="240" w:line="360" w:lineRule="auto"/>
              <w:ind w:firstLine="0" w:firstLineChars="0"/>
              <w:rPr>
                <w:rFonts w:ascii="宋体" w:hAnsi="宋体" w:cs="宋体"/>
                <w:highlight w:val="none"/>
              </w:rPr>
            </w:pPr>
            <w:r>
              <w:rPr>
                <w:rFonts w:hint="eastAsia" w:ascii="宋体" w:hAnsi="宋体" w:cs="宋体"/>
                <w:highlight w:val="none"/>
              </w:rPr>
              <w:t>2024年</w:t>
            </w:r>
            <w:r>
              <w:rPr>
                <w:rFonts w:hint="eastAsia" w:ascii="宋体" w:hAnsi="宋体" w:cs="宋体"/>
                <w:highlight w:val="none"/>
                <w:u w:val="single"/>
              </w:rPr>
              <w:t>12</w:t>
            </w:r>
            <w:r>
              <w:rPr>
                <w:rFonts w:hint="eastAsia" w:ascii="宋体" w:hAnsi="宋体" w:cs="宋体"/>
                <w:highlight w:val="none"/>
              </w:rPr>
              <w:t>月</w:t>
            </w:r>
            <w:r>
              <w:rPr>
                <w:rFonts w:hint="eastAsia" w:ascii="宋体" w:hAnsi="宋体" w:cs="宋体"/>
                <w:highlight w:val="none"/>
                <w:u w:val="single"/>
                <w:lang w:val="en-US" w:eastAsia="zh-CN"/>
              </w:rPr>
              <w:t>06</w:t>
            </w:r>
            <w:r>
              <w:rPr>
                <w:rFonts w:hint="eastAsia" w:ascii="宋体" w:hAnsi="宋体" w:cs="宋体"/>
                <w:highlight w:val="none"/>
              </w:rPr>
              <w:t>日</w:t>
            </w:r>
          </w:p>
        </w:tc>
      </w:tr>
      <w:tr w14:paraId="7BC3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5894BB49">
            <w:pPr>
              <w:spacing w:after="240" w:line="360" w:lineRule="auto"/>
              <w:ind w:firstLine="0" w:firstLineChars="0"/>
              <w:jc w:val="center"/>
              <w:rPr>
                <w:rFonts w:ascii="宋体" w:hAnsi="宋体" w:cs="宋体"/>
                <w:highlight w:val="none"/>
              </w:rPr>
            </w:pPr>
            <w:r>
              <w:rPr>
                <w:rFonts w:hint="eastAsia" w:ascii="宋体" w:hAnsi="宋体" w:cs="宋体"/>
                <w:highlight w:val="none"/>
              </w:rPr>
              <w:t>获取招标文件的时间期限</w:t>
            </w:r>
          </w:p>
        </w:tc>
        <w:tc>
          <w:tcPr>
            <w:tcW w:w="8582" w:type="dxa"/>
            <w:vAlign w:val="center"/>
          </w:tcPr>
          <w:p w14:paraId="56CB1BBA">
            <w:pPr>
              <w:spacing w:after="240" w:line="360" w:lineRule="auto"/>
              <w:ind w:firstLine="0" w:firstLineChars="0"/>
              <w:rPr>
                <w:rFonts w:ascii="宋体" w:hAnsi="宋体" w:cs="宋体"/>
                <w:highlight w:val="none"/>
              </w:rPr>
            </w:pPr>
            <w:r>
              <w:rPr>
                <w:rFonts w:hint="eastAsia" w:ascii="宋体" w:hAnsi="宋体" w:cs="宋体"/>
                <w:highlight w:val="none"/>
              </w:rPr>
              <w:t>2024</w:t>
            </w:r>
            <w:r>
              <w:rPr>
                <w:rFonts w:hint="eastAsia" w:ascii="宋体" w:hAnsi="宋体" w:cs="宋体"/>
                <w:highlight w:val="none"/>
                <w:lang w:val="zh-CN"/>
              </w:rPr>
              <w:t>年</w:t>
            </w:r>
            <w:r>
              <w:rPr>
                <w:rFonts w:hint="eastAsia" w:ascii="宋体" w:hAnsi="宋体" w:cs="宋体"/>
                <w:highlight w:val="none"/>
                <w:u w:val="single"/>
              </w:rPr>
              <w:t>12</w:t>
            </w:r>
            <w:r>
              <w:rPr>
                <w:rFonts w:hint="eastAsia" w:ascii="宋体" w:hAnsi="宋体" w:cs="宋体"/>
                <w:highlight w:val="none"/>
                <w:lang w:val="zh-CN"/>
              </w:rPr>
              <w:t>月</w:t>
            </w:r>
            <w:r>
              <w:rPr>
                <w:rFonts w:hint="eastAsia" w:ascii="宋体" w:hAnsi="宋体" w:cs="宋体"/>
                <w:highlight w:val="none"/>
                <w:u w:val="single"/>
                <w:lang w:val="en-US" w:eastAsia="zh-CN"/>
              </w:rPr>
              <w:t>09</w:t>
            </w:r>
            <w:r>
              <w:rPr>
                <w:rFonts w:hint="eastAsia" w:ascii="宋体" w:hAnsi="宋体" w:cs="宋体"/>
                <w:highlight w:val="none"/>
                <w:lang w:val="zh-CN"/>
              </w:rPr>
              <w:t>日至</w:t>
            </w:r>
            <w:r>
              <w:rPr>
                <w:rFonts w:hint="eastAsia" w:ascii="宋体" w:hAnsi="宋体" w:cs="宋体"/>
                <w:highlight w:val="none"/>
                <w:lang w:val="en-US" w:eastAsia="zh-CN"/>
              </w:rPr>
              <w:t>2024</w:t>
            </w:r>
            <w:r>
              <w:rPr>
                <w:rFonts w:hint="eastAsia" w:ascii="宋体" w:hAnsi="宋体" w:cs="宋体"/>
                <w:highlight w:val="none"/>
              </w:rPr>
              <w:t>年</w:t>
            </w:r>
            <w:r>
              <w:rPr>
                <w:rFonts w:hint="eastAsia" w:ascii="宋体" w:hAnsi="宋体" w:cs="宋体"/>
                <w:highlight w:val="none"/>
                <w:u w:val="single"/>
                <w:lang w:val="en-US" w:eastAsia="zh-CN"/>
              </w:rPr>
              <w:t>12</w:t>
            </w:r>
            <w:r>
              <w:rPr>
                <w:rFonts w:hint="eastAsia" w:ascii="宋体" w:hAnsi="宋体" w:cs="宋体"/>
                <w:highlight w:val="none"/>
                <w:lang w:val="zh-CN"/>
              </w:rPr>
              <w:t>月</w:t>
            </w:r>
            <w:r>
              <w:rPr>
                <w:rFonts w:hint="eastAsia" w:ascii="宋体" w:hAnsi="宋体" w:cs="宋体"/>
                <w:highlight w:val="none"/>
                <w:u w:val="single"/>
                <w:lang w:val="en-US" w:eastAsia="zh-CN"/>
              </w:rPr>
              <w:t>16</w:t>
            </w:r>
            <w:r>
              <w:rPr>
                <w:rFonts w:hint="eastAsia" w:ascii="宋体" w:hAnsi="宋体" w:cs="宋体"/>
                <w:highlight w:val="none"/>
                <w:lang w:val="zh-CN"/>
              </w:rPr>
              <w:t>日（北京时间，法定节假日除外）</w:t>
            </w:r>
          </w:p>
        </w:tc>
      </w:tr>
      <w:tr w14:paraId="5128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05674884">
            <w:pPr>
              <w:spacing w:after="240" w:line="360" w:lineRule="auto"/>
              <w:ind w:firstLine="0" w:firstLineChars="0"/>
              <w:jc w:val="center"/>
              <w:rPr>
                <w:rFonts w:ascii="宋体" w:hAnsi="宋体" w:cs="宋体"/>
              </w:rPr>
            </w:pPr>
            <w:r>
              <w:rPr>
                <w:rFonts w:hint="eastAsia" w:ascii="宋体" w:hAnsi="宋体" w:cs="宋体"/>
              </w:rPr>
              <w:t>获取招标文件方式</w:t>
            </w:r>
          </w:p>
        </w:tc>
        <w:tc>
          <w:tcPr>
            <w:tcW w:w="8582" w:type="dxa"/>
          </w:tcPr>
          <w:p w14:paraId="586CD317">
            <w:pPr>
              <w:spacing w:after="240" w:line="360" w:lineRule="auto"/>
              <w:ind w:firstLine="0" w:firstLineChars="0"/>
              <w:rPr>
                <w:rFonts w:ascii="宋体" w:hAnsi="宋体" w:cs="宋体"/>
              </w:rPr>
            </w:pPr>
            <w:r>
              <w:rPr>
                <w:rFonts w:hint="eastAsia" w:ascii="宋体" w:hAnsi="宋体" w:cs="宋体"/>
                <w:lang w:eastAsia="zh-CN"/>
              </w:rPr>
              <w:t>投标人</w:t>
            </w:r>
            <w:r>
              <w:rPr>
                <w:rFonts w:hint="eastAsia" w:ascii="宋体" w:hAnsi="宋体" w:cs="宋体"/>
              </w:rPr>
              <w:t>登录政采云平台https://www.zcygov.cn/在线申请获取采购文件（进入“项目采购”应用，在获取采购文件菜单中选择项目，申请获取采购文件）</w:t>
            </w:r>
          </w:p>
        </w:tc>
      </w:tr>
      <w:tr w14:paraId="6B21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65DCDF2D">
            <w:pPr>
              <w:spacing w:after="240" w:line="360" w:lineRule="auto"/>
              <w:ind w:firstLine="0" w:firstLineChars="0"/>
              <w:jc w:val="center"/>
              <w:rPr>
                <w:rFonts w:ascii="宋体" w:hAnsi="宋体" w:cs="宋体"/>
              </w:rPr>
            </w:pPr>
            <w:r>
              <w:rPr>
                <w:rFonts w:hint="eastAsia" w:ascii="宋体" w:hAnsi="宋体" w:cs="宋体"/>
              </w:rPr>
              <w:t>获取招标文件地点</w:t>
            </w:r>
          </w:p>
        </w:tc>
        <w:tc>
          <w:tcPr>
            <w:tcW w:w="8582" w:type="dxa"/>
            <w:vAlign w:val="center"/>
          </w:tcPr>
          <w:p w14:paraId="0FA1181D">
            <w:pPr>
              <w:spacing w:after="240" w:line="360" w:lineRule="auto"/>
              <w:ind w:firstLine="0" w:firstLineChars="0"/>
              <w:rPr>
                <w:rFonts w:ascii="宋体" w:hAnsi="宋体" w:cs="宋体"/>
              </w:rPr>
            </w:pPr>
            <w:r>
              <w:rPr>
                <w:rFonts w:hint="eastAsia" w:ascii="宋体" w:hAnsi="宋体" w:cs="宋体"/>
              </w:rPr>
              <w:t>地址：投标人登录政采云平台https://www.zcygov.cn/在线申请获取采购文件（进入“项目采购”应用，在获取采购文件菜单中选择项目，申请获取采购文件）</w:t>
            </w:r>
          </w:p>
        </w:tc>
      </w:tr>
      <w:tr w14:paraId="4777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3B00372">
            <w:pPr>
              <w:spacing w:after="240" w:line="360" w:lineRule="auto"/>
              <w:ind w:firstLine="0" w:firstLineChars="0"/>
              <w:jc w:val="center"/>
              <w:rPr>
                <w:rFonts w:ascii="宋体" w:hAnsi="宋体" w:cs="宋体"/>
                <w:highlight w:val="none"/>
              </w:rPr>
            </w:pPr>
            <w:r>
              <w:rPr>
                <w:rFonts w:hint="eastAsia" w:ascii="宋体" w:hAnsi="宋体" w:cs="宋体"/>
                <w:highlight w:val="none"/>
              </w:rPr>
              <w:t>投标截止时间</w:t>
            </w:r>
          </w:p>
        </w:tc>
        <w:tc>
          <w:tcPr>
            <w:tcW w:w="8582" w:type="dxa"/>
            <w:vAlign w:val="center"/>
          </w:tcPr>
          <w:p w14:paraId="32A21A00">
            <w:pPr>
              <w:spacing w:after="240" w:line="360" w:lineRule="auto"/>
              <w:ind w:firstLine="0" w:firstLineChars="0"/>
              <w:rPr>
                <w:rFonts w:ascii="宋体" w:hAnsi="宋体" w:cs="宋体"/>
              </w:rPr>
            </w:pPr>
            <w:r>
              <w:rPr>
                <w:rFonts w:hint="eastAsia" w:ascii="宋体" w:hAnsi="宋体" w:cs="宋体"/>
                <w:lang w:val="en-US" w:eastAsia="zh-CN"/>
              </w:rPr>
              <w:t>2024年</w:t>
            </w:r>
            <w:r>
              <w:rPr>
                <w:rFonts w:hint="eastAsia" w:ascii="宋体" w:hAnsi="宋体" w:cs="宋体"/>
                <w:u w:val="single"/>
                <w:lang w:val="en-US" w:eastAsia="zh-CN"/>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630DFB0C">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1310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361B9A5E">
            <w:pPr>
              <w:spacing w:after="240" w:line="360" w:lineRule="auto"/>
              <w:ind w:firstLine="0" w:firstLineChars="0"/>
              <w:jc w:val="center"/>
              <w:rPr>
                <w:rFonts w:ascii="宋体" w:hAnsi="宋体" w:cs="宋体"/>
                <w:highlight w:val="none"/>
              </w:rPr>
            </w:pPr>
            <w:r>
              <w:rPr>
                <w:rFonts w:hint="eastAsia" w:ascii="宋体" w:hAnsi="宋体" w:cs="宋体"/>
                <w:highlight w:val="none"/>
              </w:rPr>
              <w:t>开标时间</w:t>
            </w:r>
          </w:p>
        </w:tc>
        <w:tc>
          <w:tcPr>
            <w:tcW w:w="8582" w:type="dxa"/>
            <w:vAlign w:val="center"/>
          </w:tcPr>
          <w:p w14:paraId="3DA1577F">
            <w:pPr>
              <w:spacing w:after="240" w:line="360" w:lineRule="auto"/>
              <w:ind w:firstLine="0" w:firstLineChars="0"/>
              <w:rPr>
                <w:rFonts w:ascii="宋体" w:hAnsi="宋体" w:cs="宋体"/>
              </w:rPr>
            </w:pPr>
            <w:r>
              <w:rPr>
                <w:rFonts w:hint="eastAsia" w:ascii="宋体" w:hAnsi="宋体" w:cs="宋体"/>
                <w:lang w:val="en-US" w:eastAsia="zh-CN"/>
              </w:rPr>
              <w:t>2024年</w:t>
            </w:r>
            <w:r>
              <w:rPr>
                <w:rFonts w:hint="eastAsia" w:ascii="宋体" w:hAnsi="宋体" w:cs="宋体"/>
                <w:u w:val="single"/>
                <w:lang w:val="en-US" w:eastAsia="zh-CN"/>
              </w:rPr>
              <w:t>12</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日上午</w:t>
            </w:r>
            <w:r>
              <w:rPr>
                <w:rFonts w:hint="eastAsia" w:ascii="宋体" w:hAnsi="宋体" w:cs="宋体"/>
                <w:lang w:val="en-US" w:eastAsia="zh-CN"/>
              </w:rPr>
              <w:t>10</w:t>
            </w:r>
            <w:r>
              <w:rPr>
                <w:rFonts w:hint="eastAsia" w:ascii="宋体" w:hAnsi="宋体" w:cs="宋体"/>
              </w:rPr>
              <w:t>:00（北京时间）</w:t>
            </w:r>
          </w:p>
          <w:p w14:paraId="434139ED">
            <w:pPr>
              <w:spacing w:after="240" w:line="360" w:lineRule="auto"/>
              <w:ind w:firstLine="0" w:firstLineChars="0"/>
              <w:rPr>
                <w:rFonts w:ascii="宋体" w:hAnsi="宋体" w:cs="宋体"/>
              </w:rPr>
            </w:pPr>
            <w:r>
              <w:rPr>
                <w:rFonts w:hint="eastAsia" w:ascii="宋体" w:hAnsi="宋体" w:cs="宋体"/>
              </w:rPr>
              <w:t>本次采购为全流程电子化，解密时长为30分钟。</w:t>
            </w:r>
          </w:p>
        </w:tc>
      </w:tr>
      <w:tr w14:paraId="580C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27BD985">
            <w:pPr>
              <w:spacing w:after="240" w:line="360" w:lineRule="auto"/>
              <w:ind w:firstLine="0" w:firstLineChars="0"/>
              <w:jc w:val="center"/>
              <w:rPr>
                <w:rFonts w:ascii="宋体" w:hAnsi="宋体" w:cs="宋体"/>
              </w:rPr>
            </w:pPr>
            <w:r>
              <w:rPr>
                <w:rFonts w:hint="eastAsia" w:ascii="宋体" w:hAnsi="宋体" w:cs="宋体"/>
              </w:rPr>
              <w:t>开标地点</w:t>
            </w:r>
          </w:p>
        </w:tc>
        <w:tc>
          <w:tcPr>
            <w:tcW w:w="8582" w:type="dxa"/>
            <w:vAlign w:val="center"/>
          </w:tcPr>
          <w:p w14:paraId="4DAA95DF">
            <w:pPr>
              <w:spacing w:after="240" w:line="360" w:lineRule="auto"/>
              <w:ind w:firstLine="0" w:firstLineChars="0"/>
              <w:rPr>
                <w:rFonts w:ascii="宋体" w:hAnsi="宋体" w:cs="宋体"/>
                <w:lang w:val="zh-CN"/>
              </w:rPr>
            </w:pPr>
            <w:r>
              <w:rPr>
                <w:rFonts w:hint="eastAsia" w:ascii="宋体" w:hAnsi="宋体" w:cs="宋体"/>
                <w:lang w:val="zh-CN"/>
              </w:rPr>
              <w:t>政采云平台（https://www.zcygov.cn/）</w:t>
            </w:r>
          </w:p>
        </w:tc>
      </w:tr>
      <w:tr w14:paraId="7557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4006E7AA">
            <w:pPr>
              <w:spacing w:after="240" w:line="360" w:lineRule="auto"/>
              <w:ind w:firstLine="0" w:firstLineChars="0"/>
              <w:jc w:val="center"/>
              <w:rPr>
                <w:rFonts w:ascii="宋体" w:hAnsi="宋体" w:cs="宋体"/>
              </w:rPr>
            </w:pPr>
            <w:r>
              <w:rPr>
                <w:rFonts w:hint="eastAsia" w:ascii="宋体" w:hAnsi="宋体" w:cs="宋体"/>
              </w:rPr>
              <w:t>投标文件格式及编制要求</w:t>
            </w:r>
          </w:p>
        </w:tc>
        <w:tc>
          <w:tcPr>
            <w:tcW w:w="8582" w:type="dxa"/>
          </w:tcPr>
          <w:p w14:paraId="2005760F">
            <w:pPr>
              <w:spacing w:after="240" w:line="360" w:lineRule="auto"/>
              <w:ind w:firstLine="0" w:firstLineChars="0"/>
              <w:rPr>
                <w:rFonts w:ascii="宋体" w:hAnsi="宋体" w:cs="宋体"/>
              </w:rPr>
            </w:pPr>
            <w:r>
              <w:rPr>
                <w:rFonts w:hint="eastAsia" w:ascii="宋体" w:hAnsi="宋体" w:cs="宋体"/>
              </w:rPr>
              <w:t>1.投标文件编制格式为word系统签章保存后转换为pdf格式上传，格式须按招标文件第四部分“投标文件格式”要求制作，且目录索引定位到内容。</w:t>
            </w:r>
          </w:p>
          <w:p w14:paraId="1034CBD3">
            <w:pPr>
              <w:spacing w:after="240" w:line="360" w:lineRule="auto"/>
              <w:ind w:firstLine="0" w:firstLineChars="0"/>
              <w:rPr>
                <w:rFonts w:ascii="宋体" w:hAnsi="宋体" w:cs="宋体"/>
              </w:rPr>
            </w:pPr>
            <w:r>
              <w:rPr>
                <w:rFonts w:hint="eastAsia" w:ascii="宋体" w:hAnsi="宋体" w:cs="宋体"/>
              </w:rPr>
              <w:t>2.投标文件中的扫描或复印件内容应清晰可辨，且要求正向放置。</w:t>
            </w:r>
          </w:p>
          <w:p w14:paraId="6517990E">
            <w:pPr>
              <w:spacing w:after="240" w:line="360" w:lineRule="auto"/>
              <w:ind w:firstLine="0" w:firstLineChars="0"/>
              <w:rPr>
                <w:rFonts w:ascii="宋体" w:hAnsi="宋体" w:cs="宋体"/>
              </w:rPr>
            </w:pPr>
            <w:r>
              <w:rPr>
                <w:rFonts w:hint="eastAsia" w:ascii="宋体" w:hAnsi="宋体" w:cs="宋体"/>
              </w:rPr>
              <w:t>3.招标文件中要求签字、盖章的地方必须由投标人的法定代表人或委托代理人按要求签字、盖章。</w:t>
            </w:r>
          </w:p>
          <w:p w14:paraId="4EE9F79D">
            <w:pPr>
              <w:spacing w:after="240" w:line="360" w:lineRule="auto"/>
              <w:ind w:firstLine="0" w:firstLineChars="0"/>
              <w:rPr>
                <w:rFonts w:ascii="宋体" w:hAnsi="宋体" w:cs="宋体"/>
              </w:rPr>
            </w:pPr>
            <w:r>
              <w:rPr>
                <w:rFonts w:hint="eastAsia" w:ascii="宋体" w:hAnsi="宋体" w:cs="宋体"/>
              </w:rPr>
              <w:t>4.投标人应在投标截止期前上传投标文件。因目录格式不准确、不能索引定位到内容、文件过大、未提交全部文件内容或文件内容错误、上传效果差等原因导致无法评审的，有可能判定为无效投标。</w:t>
            </w:r>
          </w:p>
        </w:tc>
      </w:tr>
      <w:tr w14:paraId="53CB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208D29D7">
            <w:pPr>
              <w:spacing w:after="240" w:line="360" w:lineRule="auto"/>
              <w:ind w:firstLine="0" w:firstLineChars="0"/>
              <w:jc w:val="center"/>
              <w:rPr>
                <w:rFonts w:ascii="宋体" w:hAnsi="宋体" w:cs="宋体"/>
              </w:rPr>
            </w:pPr>
            <w:r>
              <w:rPr>
                <w:rFonts w:hint="eastAsia" w:ascii="宋体" w:hAnsi="宋体" w:cs="宋体"/>
              </w:rPr>
              <w:t>采购单位及联系人</w:t>
            </w:r>
          </w:p>
        </w:tc>
        <w:tc>
          <w:tcPr>
            <w:tcW w:w="8582" w:type="dxa"/>
          </w:tcPr>
          <w:p w14:paraId="016F1967">
            <w:pPr>
              <w:pStyle w:val="7"/>
              <w:spacing w:after="240" w:line="360" w:lineRule="auto"/>
              <w:ind w:firstLine="0" w:firstLineChars="0"/>
              <w:rPr>
                <w:rFonts w:hAnsi="宋体" w:cs="宋体"/>
                <w:szCs w:val="24"/>
              </w:rPr>
            </w:pPr>
            <w:r>
              <w:rPr>
                <w:rFonts w:hint="eastAsia" w:hAnsi="宋体" w:cs="宋体"/>
                <w:szCs w:val="24"/>
              </w:rPr>
              <w:t>名 称：河南蒙古族自治县林业和草原局</w:t>
            </w:r>
          </w:p>
          <w:p w14:paraId="4C7EEBAE">
            <w:pPr>
              <w:pStyle w:val="7"/>
              <w:spacing w:after="240" w:line="360" w:lineRule="auto"/>
              <w:ind w:firstLine="0" w:firstLineChars="0"/>
              <w:rPr>
                <w:rFonts w:hAnsi="宋体" w:cs="宋体"/>
                <w:szCs w:val="24"/>
              </w:rPr>
            </w:pPr>
            <w:r>
              <w:rPr>
                <w:rFonts w:hint="eastAsia" w:hAnsi="宋体" w:cs="宋体"/>
                <w:szCs w:val="24"/>
              </w:rPr>
              <w:t>项目联系人：蒋先生</w:t>
            </w:r>
          </w:p>
          <w:p w14:paraId="3F6F538D">
            <w:pPr>
              <w:pStyle w:val="7"/>
              <w:spacing w:after="240" w:line="360" w:lineRule="auto"/>
              <w:ind w:firstLine="0" w:firstLineChars="0"/>
              <w:rPr>
                <w:rFonts w:hAnsi="宋体" w:cs="宋体"/>
                <w:szCs w:val="24"/>
              </w:rPr>
            </w:pPr>
            <w:r>
              <w:rPr>
                <w:rFonts w:hint="eastAsia" w:hAnsi="宋体" w:cs="宋体"/>
                <w:szCs w:val="24"/>
              </w:rPr>
              <w:t>采购人联系方式：0973－8763402</w:t>
            </w:r>
          </w:p>
          <w:p w14:paraId="4412AF08">
            <w:pPr>
              <w:pStyle w:val="7"/>
              <w:spacing w:after="240" w:line="360" w:lineRule="auto"/>
              <w:ind w:firstLine="0" w:firstLineChars="0"/>
              <w:rPr>
                <w:rFonts w:hAnsi="宋体" w:cs="宋体"/>
                <w:szCs w:val="24"/>
              </w:rPr>
            </w:pPr>
            <w:r>
              <w:rPr>
                <w:rFonts w:hint="eastAsia" w:hAnsi="宋体" w:cs="宋体"/>
                <w:szCs w:val="24"/>
              </w:rPr>
              <w:t>联系地址：河南蒙古族自治县优干宁镇察汗丹津西大街223号</w:t>
            </w:r>
          </w:p>
        </w:tc>
      </w:tr>
      <w:tr w14:paraId="2D9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1BBCACBF">
            <w:pPr>
              <w:spacing w:after="240" w:line="360" w:lineRule="auto"/>
              <w:ind w:firstLine="0" w:firstLineChars="0"/>
              <w:jc w:val="center"/>
              <w:rPr>
                <w:rFonts w:ascii="宋体" w:hAnsi="宋体" w:cs="宋体"/>
              </w:rPr>
            </w:pPr>
            <w:r>
              <w:rPr>
                <w:rFonts w:hint="eastAsia" w:ascii="宋体" w:hAnsi="宋体" w:cs="宋体"/>
              </w:rPr>
              <w:t>采购代理机构及联系人</w:t>
            </w:r>
          </w:p>
        </w:tc>
        <w:tc>
          <w:tcPr>
            <w:tcW w:w="8582" w:type="dxa"/>
          </w:tcPr>
          <w:p w14:paraId="0E296123">
            <w:pPr>
              <w:spacing w:after="240" w:line="360" w:lineRule="auto"/>
              <w:ind w:firstLine="0" w:firstLineChars="0"/>
              <w:rPr>
                <w:rFonts w:ascii="宋体" w:hAnsi="宋体" w:cs="宋体"/>
              </w:rPr>
            </w:pPr>
            <w:r>
              <w:rPr>
                <w:rFonts w:hint="eastAsia" w:ascii="宋体" w:hAnsi="宋体" w:cs="宋体"/>
              </w:rPr>
              <w:t xml:space="preserve">名称：青海睿博琪工程项目管理有限公司       </w:t>
            </w:r>
          </w:p>
          <w:p w14:paraId="21FCC7A5">
            <w:pPr>
              <w:spacing w:after="240" w:line="360" w:lineRule="auto"/>
              <w:ind w:firstLine="0" w:firstLineChars="0"/>
              <w:rPr>
                <w:rFonts w:ascii="宋体" w:hAnsi="宋体" w:cs="宋体"/>
              </w:rPr>
            </w:pPr>
            <w:r>
              <w:rPr>
                <w:rFonts w:hint="eastAsia" w:ascii="宋体" w:hAnsi="宋体" w:cs="宋体"/>
              </w:rPr>
              <w:t>项目联系人：李女士</w:t>
            </w:r>
          </w:p>
          <w:p w14:paraId="1B7103DC">
            <w:pPr>
              <w:spacing w:after="240" w:line="360" w:lineRule="auto"/>
              <w:ind w:firstLine="0" w:firstLineChars="0"/>
              <w:rPr>
                <w:rFonts w:ascii="宋体" w:hAnsi="宋体" w:cs="宋体"/>
              </w:rPr>
            </w:pPr>
            <w:r>
              <w:rPr>
                <w:rFonts w:hint="eastAsia" w:ascii="宋体" w:hAnsi="宋体" w:cs="宋体"/>
              </w:rPr>
              <w:t>项目联系方式：19209776764</w:t>
            </w:r>
          </w:p>
          <w:p w14:paraId="134D34C3">
            <w:pPr>
              <w:spacing w:after="240" w:line="360" w:lineRule="auto"/>
              <w:ind w:firstLine="0" w:firstLineChars="0"/>
              <w:rPr>
                <w:rFonts w:ascii="宋体" w:hAnsi="宋体" w:cs="宋体"/>
              </w:rPr>
            </w:pPr>
            <w:r>
              <w:rPr>
                <w:rFonts w:hint="eastAsia" w:ascii="宋体" w:hAnsi="宋体" w:cs="宋体"/>
              </w:rPr>
              <w:t>地址：西宁市城北区海西路萨尔斯堡A座</w:t>
            </w:r>
          </w:p>
        </w:tc>
      </w:tr>
      <w:tr w14:paraId="56C8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4BB59CB0">
            <w:pPr>
              <w:spacing w:after="240" w:line="360" w:lineRule="auto"/>
              <w:ind w:firstLine="960" w:firstLineChars="400"/>
              <w:rPr>
                <w:rFonts w:ascii="宋体" w:hAnsi="宋体" w:cs="宋体"/>
              </w:rPr>
            </w:pPr>
            <w:r>
              <w:rPr>
                <w:rFonts w:hint="eastAsia" w:ascii="宋体" w:hAnsi="宋体" w:cs="宋体"/>
              </w:rPr>
              <w:t>其他事项</w:t>
            </w:r>
          </w:p>
        </w:tc>
        <w:tc>
          <w:tcPr>
            <w:tcW w:w="8582" w:type="dxa"/>
          </w:tcPr>
          <w:p w14:paraId="7EA296FF">
            <w:pPr>
              <w:spacing w:after="240" w:line="360" w:lineRule="auto"/>
              <w:ind w:firstLine="0" w:firstLineChars="0"/>
              <w:rPr>
                <w:rFonts w:ascii="宋体" w:hAnsi="宋体" w:cs="宋体"/>
              </w:rPr>
            </w:pPr>
            <w:r>
              <w:rPr>
                <w:rFonts w:hint="eastAsia" w:ascii="宋体" w:hAnsi="宋体" w:cs="宋体"/>
              </w:rPr>
              <w:t>1、本公告在《青海政府采购网》、《青海省电子招标投标公共服务平台》同时发布，具体以《青海政府采购网》为准。</w:t>
            </w:r>
          </w:p>
          <w:p w14:paraId="4BCB3479">
            <w:pPr>
              <w:spacing w:after="240" w:line="360" w:lineRule="auto"/>
              <w:ind w:firstLine="0" w:firstLineChars="0"/>
              <w:rPr>
                <w:rFonts w:ascii="宋体" w:hAnsi="宋体" w:cs="宋体"/>
              </w:rPr>
            </w:pPr>
            <w:r>
              <w:rPr>
                <w:rFonts w:hint="eastAsia" w:ascii="宋体" w:hAnsi="宋体" w:cs="宋体"/>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7231BE4">
            <w:pPr>
              <w:spacing w:after="240" w:line="360" w:lineRule="auto"/>
              <w:ind w:firstLine="0" w:firstLineChars="0"/>
              <w:rPr>
                <w:rFonts w:ascii="宋体" w:hAnsi="宋体" w:cs="宋体"/>
              </w:rPr>
            </w:pPr>
            <w:r>
              <w:rPr>
                <w:rFonts w:hint="eastAsia" w:ascii="宋体" w:hAnsi="宋体" w:cs="宋体"/>
              </w:rPr>
              <w:t>3、线上电子化开评标系统操作及办理CA锁等相关事宜请咨询政采云：咨询电话：95763；</w:t>
            </w:r>
          </w:p>
          <w:p w14:paraId="5F64EE7E">
            <w:pPr>
              <w:spacing w:after="240" w:line="360" w:lineRule="auto"/>
              <w:ind w:firstLine="0" w:firstLineChars="0"/>
              <w:rPr>
                <w:rFonts w:ascii="宋体" w:hAnsi="宋体" w:cs="宋体"/>
              </w:rPr>
            </w:pPr>
            <w:r>
              <w:rPr>
                <w:rFonts w:hint="eastAsia" w:ascii="宋体" w:hAnsi="宋体" w:cs="宋体"/>
              </w:rPr>
              <w:t>4、线上CA PC咨询网址（可及时反馈问题截图，让客服快速定位问题）:http://tseal.cn/k.html，咨询电话：400-0878-198。</w:t>
            </w:r>
          </w:p>
          <w:p w14:paraId="6C51E6AF">
            <w:pPr>
              <w:spacing w:after="240" w:line="360" w:lineRule="auto"/>
              <w:ind w:firstLine="0" w:firstLineChars="0"/>
              <w:rPr>
                <w:rFonts w:ascii="宋体" w:hAnsi="宋体" w:cs="宋体"/>
              </w:rPr>
            </w:pPr>
            <w:r>
              <w:rPr>
                <w:rFonts w:hint="eastAsia" w:ascii="宋体" w:hAnsi="宋体" w:cs="宋体"/>
              </w:rPr>
              <w:t>5、本次采购为全流程电子化，解密时长为30分钟。</w:t>
            </w:r>
          </w:p>
          <w:p w14:paraId="6B923796">
            <w:pPr>
              <w:spacing w:after="240" w:line="360" w:lineRule="auto"/>
              <w:ind w:firstLine="0" w:firstLineChars="0"/>
              <w:rPr>
                <w:rFonts w:ascii="宋体" w:hAnsi="宋体" w:cs="宋体"/>
              </w:rPr>
            </w:pPr>
            <w:r>
              <w:rPr>
                <w:rFonts w:hint="eastAsia" w:ascii="宋体" w:hAnsi="宋体" w:cs="宋体"/>
              </w:rPr>
              <w:t>6、投标人可以同时报多个包，但只允许中一个包。若同时在多个包评分排名第一，则按大包优先原则中标一个包。</w:t>
            </w:r>
          </w:p>
          <w:p w14:paraId="63F47504">
            <w:pPr>
              <w:spacing w:after="240" w:line="360" w:lineRule="auto"/>
              <w:ind w:firstLine="0" w:firstLineChars="0"/>
              <w:rPr>
                <w:rFonts w:ascii="宋体" w:hAnsi="宋体" w:cs="宋体"/>
              </w:rPr>
            </w:pPr>
            <w:r>
              <w:rPr>
                <w:rFonts w:hint="eastAsia" w:ascii="宋体" w:hAnsi="宋体" w:cs="宋体"/>
              </w:rPr>
              <w:t>7、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79A5C1DE">
            <w:pPr>
              <w:spacing w:after="240" w:line="360" w:lineRule="auto"/>
              <w:ind w:firstLine="0" w:firstLineChars="0"/>
              <w:rPr>
                <w:rFonts w:ascii="宋体" w:hAnsi="宋体" w:cs="宋体"/>
              </w:rPr>
            </w:pPr>
            <w:r>
              <w:rPr>
                <w:rFonts w:hint="eastAsia" w:ascii="宋体" w:hAnsi="宋体" w:cs="宋体"/>
              </w:rPr>
              <w:t>8、公示网址：</w:t>
            </w:r>
          </w:p>
          <w:p w14:paraId="4348E867">
            <w:pPr>
              <w:spacing w:after="240" w:line="360" w:lineRule="auto"/>
              <w:ind w:firstLine="0" w:firstLineChars="0"/>
              <w:rPr>
                <w:rFonts w:hint="eastAsia" w:ascii="宋体" w:hAnsi="宋体" w:cs="宋体"/>
                <w:b/>
                <w:bCs/>
              </w:rPr>
            </w:pPr>
            <w:r>
              <w:rPr>
                <w:rFonts w:hint="eastAsia" w:ascii="宋体" w:hAnsi="宋体" w:cs="宋体"/>
                <w:b/>
                <w:bCs/>
              </w:rPr>
              <w:t>青海政府采购网</w:t>
            </w:r>
          </w:p>
          <w:p w14:paraId="5D17871E">
            <w:pPr>
              <w:spacing w:after="240" w:line="360" w:lineRule="auto"/>
              <w:ind w:firstLine="0" w:firstLineChars="0"/>
              <w:rPr>
                <w:rFonts w:hint="eastAsia" w:ascii="宋体" w:hAnsi="宋体" w:cs="宋体"/>
                <w:b/>
                <w:bCs/>
              </w:rPr>
            </w:pPr>
            <w:r>
              <w:rPr>
                <w:rFonts w:hint="eastAsia" w:ascii="宋体" w:hAnsi="宋体" w:cs="宋体"/>
                <w:b/>
                <w:bCs/>
              </w:rPr>
              <w:t>(http://www.ccgp-qinghai.gov.cn/home.html）</w:t>
            </w:r>
          </w:p>
          <w:p w14:paraId="59C36AAC">
            <w:pPr>
              <w:spacing w:after="240" w:line="360" w:lineRule="auto"/>
              <w:ind w:firstLine="0" w:firstLineChars="0"/>
              <w:rPr>
                <w:rFonts w:hint="eastAsia" w:ascii="宋体" w:hAnsi="宋体" w:cs="宋体"/>
                <w:b/>
                <w:bCs/>
              </w:rPr>
            </w:pPr>
            <w:r>
              <w:rPr>
                <w:rFonts w:hint="eastAsia" w:ascii="宋体" w:hAnsi="宋体" w:cs="宋体"/>
                <w:b/>
                <w:bCs/>
              </w:rPr>
              <w:t>《青海省电子招标投标公共服务平台》</w:t>
            </w:r>
          </w:p>
          <w:p w14:paraId="082CEFD8">
            <w:pPr>
              <w:spacing w:after="240" w:line="360" w:lineRule="auto"/>
              <w:ind w:firstLine="0" w:firstLineChars="0"/>
              <w:rPr>
                <w:rFonts w:ascii="宋体" w:hAnsi="宋体" w:cs="宋体"/>
              </w:rPr>
            </w:pPr>
            <w:r>
              <w:rPr>
                <w:rFonts w:hint="eastAsia" w:ascii="宋体" w:hAnsi="宋体" w:cs="宋体"/>
                <w:b/>
                <w:bCs/>
              </w:rPr>
              <w:t>（http://www.qhggzyjy.gov.cn/ggzy/）</w:t>
            </w:r>
          </w:p>
        </w:tc>
      </w:tr>
      <w:tr w14:paraId="4EE6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7" w:type="dxa"/>
            <w:vAlign w:val="center"/>
          </w:tcPr>
          <w:p w14:paraId="375F96E3">
            <w:pPr>
              <w:spacing w:after="240" w:line="360" w:lineRule="auto"/>
              <w:ind w:firstLine="0" w:firstLineChars="0"/>
              <w:jc w:val="center"/>
              <w:rPr>
                <w:rFonts w:ascii="宋体" w:hAnsi="宋体" w:cs="宋体"/>
              </w:rPr>
            </w:pPr>
            <w:r>
              <w:rPr>
                <w:rFonts w:hint="eastAsia" w:ascii="宋体" w:hAnsi="宋体" w:cs="宋体"/>
              </w:rPr>
              <w:t>财政监管部门及电话</w:t>
            </w:r>
          </w:p>
        </w:tc>
        <w:tc>
          <w:tcPr>
            <w:tcW w:w="8582" w:type="dxa"/>
            <w:vAlign w:val="center"/>
          </w:tcPr>
          <w:p w14:paraId="415ABC98">
            <w:pPr>
              <w:spacing w:after="240" w:line="360" w:lineRule="auto"/>
              <w:ind w:firstLine="0" w:firstLineChars="0"/>
              <w:rPr>
                <w:rFonts w:ascii="宋体" w:hAnsi="宋体" w:cs="宋体"/>
              </w:rPr>
            </w:pPr>
            <w:r>
              <w:rPr>
                <w:rFonts w:hint="eastAsia" w:ascii="宋体" w:hAnsi="宋体" w:cs="宋体"/>
              </w:rPr>
              <w:t>监督单位：</w:t>
            </w:r>
            <w:r>
              <w:rPr>
                <w:spacing w:val="-1"/>
              </w:rPr>
              <w:t>河南蒙古自治县财政局</w:t>
            </w:r>
            <w:r>
              <w:rPr>
                <w:rFonts w:hint="eastAsia" w:ascii="宋体" w:hAnsi="宋体" w:cs="宋体"/>
              </w:rPr>
              <w:t xml:space="preserve">     </w:t>
            </w:r>
          </w:p>
          <w:p w14:paraId="5C9A8DC6">
            <w:pPr>
              <w:spacing w:after="240" w:line="360" w:lineRule="auto"/>
              <w:ind w:firstLine="0" w:firstLineChars="0"/>
              <w:rPr>
                <w:rFonts w:ascii="宋体" w:hAnsi="宋体" w:cs="宋体"/>
              </w:rPr>
            </w:pPr>
            <w:r>
              <w:rPr>
                <w:rFonts w:hint="eastAsia" w:ascii="宋体" w:hAnsi="宋体" w:cs="宋体"/>
              </w:rPr>
              <w:t>联系电话：</w:t>
            </w:r>
            <w:r>
              <w:rPr>
                <w:spacing w:val="-1"/>
              </w:rPr>
              <w:t>0973-8763928</w:t>
            </w:r>
          </w:p>
        </w:tc>
      </w:tr>
    </w:tbl>
    <w:p w14:paraId="3943B112">
      <w:pPr>
        <w:ind w:firstLine="0" w:firstLineChars="0"/>
        <w:rPr>
          <w:lang w:val="zh-CN"/>
        </w:rPr>
      </w:pPr>
    </w:p>
    <w:p w14:paraId="3A62E6E0">
      <w:pPr>
        <w:autoSpaceDE w:val="0"/>
        <w:autoSpaceDN w:val="0"/>
        <w:adjustRightInd w:val="0"/>
        <w:spacing w:line="360" w:lineRule="auto"/>
        <w:ind w:firstLine="480"/>
        <w:jc w:val="right"/>
        <w:rPr>
          <w:rFonts w:ascii="宋体" w:hAnsi="宋体" w:cs="宋体"/>
          <w:color w:val="000000"/>
          <w:kern w:val="0"/>
          <w:lang w:val="zh-CN"/>
        </w:rPr>
      </w:pPr>
      <w:r>
        <w:rPr>
          <w:rFonts w:hint="eastAsia" w:ascii="宋体" w:hAnsi="宋体" w:cs="宋体"/>
          <w:color w:val="000000"/>
          <w:kern w:val="0"/>
          <w:lang w:val="zh-CN"/>
        </w:rPr>
        <w:t xml:space="preserve">青海睿博琪工程项目管理有限公司            </w:t>
      </w:r>
    </w:p>
    <w:p w14:paraId="29C25049">
      <w:pPr>
        <w:autoSpaceDE w:val="0"/>
        <w:autoSpaceDN w:val="0"/>
        <w:adjustRightInd w:val="0"/>
        <w:spacing w:line="360" w:lineRule="auto"/>
        <w:ind w:firstLine="480"/>
        <w:jc w:val="right"/>
        <w:rPr>
          <w:rFonts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kern w:val="0"/>
          <w:lang w:val="zh-CN"/>
        </w:rPr>
        <w:t xml:space="preserve">     </w:t>
      </w:r>
      <w:r>
        <w:rPr>
          <w:rFonts w:hint="eastAsia" w:ascii="宋体" w:hAnsi="宋体" w:cs="宋体"/>
          <w:lang w:val="zh-CN"/>
        </w:rPr>
        <w:t>202</w:t>
      </w:r>
      <w:r>
        <w:rPr>
          <w:rFonts w:hint="eastAsia" w:ascii="宋体" w:hAnsi="宋体" w:cs="宋体"/>
        </w:rPr>
        <w:t>4</w:t>
      </w:r>
      <w:r>
        <w:rPr>
          <w:rFonts w:hint="eastAsia" w:ascii="宋体" w:hAnsi="宋体" w:cs="宋体"/>
          <w:lang w:val="zh-CN"/>
        </w:rPr>
        <w:t>年</w:t>
      </w:r>
      <w:r>
        <w:rPr>
          <w:rFonts w:hint="eastAsia" w:ascii="宋体" w:hAnsi="宋体" w:cs="宋体"/>
        </w:rPr>
        <w:t>12</w:t>
      </w:r>
      <w:r>
        <w:rPr>
          <w:rFonts w:hint="eastAsia" w:ascii="宋体" w:hAnsi="宋体" w:cs="宋体"/>
          <w:lang w:val="zh-CN"/>
        </w:rPr>
        <w:t>月</w:t>
      </w:r>
      <w:r>
        <w:rPr>
          <w:rFonts w:hint="eastAsia" w:ascii="宋体" w:hAnsi="宋体" w:cs="宋体"/>
          <w:lang w:val="en-US" w:eastAsia="zh-CN"/>
        </w:rPr>
        <w:t>06</w:t>
      </w:r>
      <w:r>
        <w:rPr>
          <w:rFonts w:hint="eastAsia" w:ascii="宋体" w:hAnsi="宋体" w:cs="宋体"/>
          <w:lang w:val="zh-CN"/>
        </w:rPr>
        <w:t>日</w:t>
      </w:r>
    </w:p>
    <w:p w14:paraId="1D8395D3">
      <w:pPr>
        <w:ind w:firstLine="0" w:firstLineChars="0"/>
      </w:pPr>
    </w:p>
    <w:p w14:paraId="79A525B4">
      <w:pPr>
        <w:pStyle w:val="15"/>
        <w:ind w:firstLine="210"/>
      </w:pPr>
    </w:p>
    <w:p w14:paraId="2AB8B7BB">
      <w:pPr>
        <w:pStyle w:val="11"/>
        <w:spacing w:before="0" w:after="0" w:line="240" w:lineRule="auto"/>
        <w:ind w:firstLine="0" w:firstLineChars="0"/>
        <w:outlineLvl w:val="0"/>
        <w:rPr>
          <w:rFonts w:ascii="宋体" w:hAnsi="宋体"/>
          <w:kern w:val="2"/>
          <w:szCs w:val="36"/>
          <w:lang w:val="zh-CN"/>
        </w:rPr>
      </w:pPr>
      <w:bookmarkStart w:id="33" w:name="_Toc8750"/>
      <w:r>
        <w:rPr>
          <w:rFonts w:hint="eastAsia" w:ascii="宋体" w:hAnsi="宋体"/>
          <w:kern w:val="2"/>
          <w:szCs w:val="36"/>
          <w:lang w:val="en-US" w:eastAsia="zh-CN"/>
        </w:rPr>
        <w:t>第二部分</w:t>
      </w:r>
      <w:r>
        <w:rPr>
          <w:rFonts w:hint="eastAsia" w:ascii="宋体" w:hAnsi="宋体"/>
          <w:kern w:val="2"/>
          <w:szCs w:val="36"/>
          <w:lang w:val="zh-CN"/>
        </w:rPr>
        <w:t xml:space="preserve">  投标人须知</w:t>
      </w:r>
      <w:bookmarkEnd w:id="33"/>
    </w:p>
    <w:p w14:paraId="46836128">
      <w:pPr>
        <w:spacing w:line="500" w:lineRule="exact"/>
        <w:ind w:firstLine="562"/>
        <w:jc w:val="center"/>
        <w:rPr>
          <w:rFonts w:ascii="宋体" w:hAnsi="宋体"/>
          <w:b/>
          <w:bCs/>
          <w:sz w:val="28"/>
          <w:szCs w:val="32"/>
        </w:rPr>
      </w:pPr>
      <w:bookmarkStart w:id="34" w:name="_Toc130971944"/>
      <w:bookmarkStart w:id="35" w:name="_Toc376936728"/>
      <w:bookmarkStart w:id="36" w:name="_Toc5674"/>
      <w:r>
        <w:rPr>
          <w:rFonts w:hint="eastAsia" w:ascii="宋体" w:hAnsi="宋体"/>
          <w:b/>
          <w:bCs/>
          <w:sz w:val="28"/>
          <w:szCs w:val="32"/>
        </w:rPr>
        <w:t>一、说  明</w:t>
      </w:r>
      <w:bookmarkEnd w:id="34"/>
      <w:bookmarkEnd w:id="35"/>
      <w:bookmarkEnd w:id="36"/>
    </w:p>
    <w:p w14:paraId="7AB2C00D">
      <w:pPr>
        <w:spacing w:after="240" w:line="360" w:lineRule="auto"/>
        <w:ind w:firstLine="482"/>
        <w:jc w:val="left"/>
        <w:rPr>
          <w:rFonts w:ascii="宋体" w:hAnsi="宋体" w:cs="宋体"/>
          <w:b/>
          <w:bCs/>
          <w:color w:val="000000"/>
          <w:kern w:val="0"/>
          <w:lang w:val="zh-CN"/>
        </w:rPr>
      </w:pPr>
      <w:bookmarkStart w:id="37" w:name="_Toc376936729"/>
      <w:bookmarkStart w:id="38" w:name="_Toc325725998"/>
      <w:bookmarkStart w:id="39" w:name="_Toc16488"/>
      <w:bookmarkStart w:id="40" w:name="_Toc130971945"/>
      <w:r>
        <w:rPr>
          <w:rFonts w:hint="eastAsia" w:ascii="宋体" w:hAnsi="宋体" w:cs="宋体"/>
          <w:b/>
          <w:bCs/>
          <w:color w:val="000000"/>
          <w:kern w:val="0"/>
          <w:lang w:val="zh-CN"/>
        </w:rPr>
        <w:t>1.适用范围</w:t>
      </w:r>
      <w:bookmarkEnd w:id="37"/>
      <w:bookmarkEnd w:id="38"/>
      <w:bookmarkEnd w:id="39"/>
      <w:bookmarkEnd w:id="40"/>
    </w:p>
    <w:p w14:paraId="2FC59EBF">
      <w:pPr>
        <w:tabs>
          <w:tab w:val="left" w:pos="840"/>
        </w:tabs>
        <w:spacing w:after="240" w:line="360" w:lineRule="auto"/>
        <w:ind w:firstLine="480"/>
        <w:rPr>
          <w:rFonts w:ascii="宋体" w:hAnsi="宋体"/>
          <w:color w:val="000000"/>
        </w:rPr>
      </w:pPr>
      <w:r>
        <w:rPr>
          <w:rFonts w:hint="eastAsia" w:ascii="宋体" w:hAnsi="宋体"/>
          <w:color w:val="000000"/>
        </w:rPr>
        <w:t>1.1本次招标依据采购人的采购计划，仅适用于本招标文件中所叙述的项目。</w:t>
      </w:r>
    </w:p>
    <w:p w14:paraId="6084510F">
      <w:pPr>
        <w:spacing w:after="240" w:line="360" w:lineRule="auto"/>
        <w:ind w:firstLine="482"/>
        <w:jc w:val="left"/>
        <w:rPr>
          <w:rFonts w:ascii="宋体" w:hAnsi="宋体" w:cs="宋体"/>
          <w:b/>
          <w:bCs/>
          <w:color w:val="000000"/>
          <w:kern w:val="0"/>
          <w:lang w:val="zh-CN"/>
        </w:rPr>
      </w:pPr>
      <w:bookmarkStart w:id="41" w:name="_Toc325725999"/>
      <w:bookmarkStart w:id="42" w:name="_Toc376936730"/>
      <w:bookmarkStart w:id="43" w:name="_Toc19833"/>
      <w:bookmarkStart w:id="44" w:name="_Toc130971946"/>
      <w:r>
        <w:rPr>
          <w:rFonts w:hint="eastAsia" w:ascii="宋体" w:hAnsi="宋体" w:cs="宋体"/>
          <w:b/>
          <w:bCs/>
          <w:color w:val="000000"/>
          <w:kern w:val="0"/>
          <w:lang w:val="zh-CN"/>
        </w:rPr>
        <w:t>2.招标方式、合格的投标人</w:t>
      </w:r>
      <w:bookmarkEnd w:id="41"/>
      <w:bookmarkEnd w:id="42"/>
      <w:bookmarkEnd w:id="43"/>
      <w:bookmarkEnd w:id="44"/>
    </w:p>
    <w:p w14:paraId="624CA3D0">
      <w:pPr>
        <w:tabs>
          <w:tab w:val="left" w:pos="840"/>
        </w:tabs>
        <w:spacing w:after="240" w:line="360" w:lineRule="auto"/>
        <w:ind w:firstLine="480"/>
        <w:rPr>
          <w:rFonts w:ascii="宋体" w:hAnsi="宋体"/>
          <w:color w:val="000000"/>
        </w:rPr>
      </w:pPr>
      <w:r>
        <w:rPr>
          <w:rFonts w:hint="eastAsia" w:ascii="宋体" w:hAnsi="宋体"/>
          <w:color w:val="000000"/>
        </w:rPr>
        <w:t>2.1本次招标采取公开招标方式。</w:t>
      </w:r>
    </w:p>
    <w:p w14:paraId="670EC609">
      <w:pPr>
        <w:tabs>
          <w:tab w:val="left" w:pos="840"/>
        </w:tabs>
        <w:spacing w:after="240" w:line="360" w:lineRule="auto"/>
        <w:ind w:firstLine="480"/>
        <w:rPr>
          <w:rFonts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rPr>
        <w:t>投标人</w:t>
      </w:r>
      <w:r>
        <w:rPr>
          <w:rFonts w:ascii="宋体" w:hAnsi="宋体" w:cs="宋体"/>
          <w:kern w:val="0"/>
        </w:rPr>
        <w:t>资格条件</w:t>
      </w:r>
      <w:r>
        <w:rPr>
          <w:rFonts w:hint="eastAsia" w:ascii="宋体" w:hAnsi="宋体"/>
          <w:color w:val="000000"/>
        </w:rPr>
        <w:t>”。</w:t>
      </w:r>
    </w:p>
    <w:p w14:paraId="32B23ED6">
      <w:pPr>
        <w:spacing w:after="240" w:line="360" w:lineRule="auto"/>
        <w:ind w:firstLine="482"/>
        <w:jc w:val="left"/>
        <w:rPr>
          <w:rFonts w:ascii="宋体" w:hAnsi="宋体" w:cs="宋体"/>
          <w:b/>
          <w:bCs/>
          <w:color w:val="000000"/>
          <w:kern w:val="0"/>
          <w:lang w:val="zh-CN"/>
        </w:rPr>
      </w:pPr>
      <w:bookmarkStart w:id="45" w:name="_Toc130971947"/>
      <w:bookmarkStart w:id="46" w:name="_Toc376936731"/>
      <w:bookmarkStart w:id="47" w:name="_Toc325726000"/>
      <w:bookmarkStart w:id="48" w:name="_Toc2966"/>
      <w:r>
        <w:rPr>
          <w:rFonts w:hint="eastAsia" w:ascii="宋体" w:hAnsi="宋体" w:cs="宋体"/>
          <w:b/>
          <w:bCs/>
          <w:color w:val="000000"/>
          <w:kern w:val="0"/>
          <w:lang w:val="zh-CN"/>
        </w:rPr>
        <w:t>3.投标费用</w:t>
      </w:r>
      <w:bookmarkEnd w:id="45"/>
      <w:bookmarkEnd w:id="46"/>
      <w:bookmarkEnd w:id="47"/>
      <w:bookmarkEnd w:id="48"/>
    </w:p>
    <w:p w14:paraId="5F2CD556">
      <w:pPr>
        <w:tabs>
          <w:tab w:val="left" w:pos="840"/>
        </w:tabs>
        <w:spacing w:after="240" w:line="360" w:lineRule="auto"/>
        <w:ind w:firstLine="480"/>
        <w:rPr>
          <w:rFonts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14EF3192">
      <w:pPr>
        <w:spacing w:after="240" w:line="360" w:lineRule="auto"/>
        <w:ind w:firstLine="562"/>
        <w:jc w:val="center"/>
        <w:rPr>
          <w:rFonts w:ascii="宋体" w:hAnsi="宋体"/>
          <w:b/>
          <w:bCs/>
          <w:sz w:val="28"/>
          <w:szCs w:val="32"/>
        </w:rPr>
      </w:pPr>
      <w:bookmarkStart w:id="49" w:name="_Toc18237"/>
      <w:bookmarkStart w:id="50" w:name="_Toc130971948"/>
      <w:bookmarkStart w:id="51" w:name="_Toc376936732"/>
      <w:bookmarkStart w:id="52" w:name="_Toc325726001"/>
      <w:r>
        <w:rPr>
          <w:rFonts w:hint="eastAsia" w:ascii="宋体" w:hAnsi="宋体"/>
          <w:b/>
          <w:bCs/>
          <w:sz w:val="28"/>
          <w:szCs w:val="32"/>
        </w:rPr>
        <w:t>二、招标文件说明</w:t>
      </w:r>
      <w:bookmarkEnd w:id="49"/>
      <w:bookmarkEnd w:id="50"/>
      <w:bookmarkEnd w:id="51"/>
      <w:bookmarkEnd w:id="52"/>
    </w:p>
    <w:p w14:paraId="4C41AD63">
      <w:pPr>
        <w:spacing w:after="240" w:line="360" w:lineRule="auto"/>
        <w:ind w:firstLine="482"/>
        <w:jc w:val="left"/>
        <w:rPr>
          <w:rFonts w:ascii="宋体" w:hAnsi="宋体" w:cs="宋体"/>
          <w:b/>
          <w:bCs/>
          <w:color w:val="000000"/>
          <w:kern w:val="0"/>
          <w:lang w:val="zh-CN"/>
        </w:rPr>
      </w:pPr>
      <w:bookmarkStart w:id="53" w:name="_Toc127"/>
      <w:bookmarkStart w:id="54" w:name="_Toc130971949"/>
      <w:bookmarkStart w:id="55" w:name="_Toc376936733"/>
      <w:bookmarkStart w:id="56" w:name="_Toc325726002"/>
      <w:r>
        <w:rPr>
          <w:rFonts w:hint="eastAsia" w:ascii="宋体" w:hAnsi="宋体" w:cs="宋体"/>
          <w:b/>
          <w:bCs/>
          <w:color w:val="000000"/>
          <w:kern w:val="0"/>
          <w:lang w:val="zh-CN"/>
        </w:rPr>
        <w:t>4.招标文件的构成</w:t>
      </w:r>
      <w:bookmarkEnd w:id="53"/>
      <w:bookmarkEnd w:id="54"/>
      <w:bookmarkEnd w:id="55"/>
      <w:bookmarkEnd w:id="56"/>
    </w:p>
    <w:p w14:paraId="5F1B417F">
      <w:pPr>
        <w:spacing w:after="240" w:line="360" w:lineRule="auto"/>
        <w:ind w:firstLine="480"/>
        <w:rPr>
          <w:rFonts w:ascii="宋体" w:hAnsi="宋体"/>
        </w:rPr>
      </w:pPr>
      <w:r>
        <w:rPr>
          <w:rFonts w:hint="eastAsia" w:ascii="宋体" w:hAnsi="宋体"/>
        </w:rPr>
        <w:t>招标文件压缩包电子版文件格式由本文件（word格式）和数据文件（excel格式）构成。</w:t>
      </w:r>
    </w:p>
    <w:p w14:paraId="22FEA9C6">
      <w:pPr>
        <w:spacing w:after="240" w:line="360" w:lineRule="auto"/>
        <w:ind w:firstLine="480"/>
        <w:rPr>
          <w:rFonts w:ascii="宋体" w:hAnsi="宋体"/>
        </w:rPr>
      </w:pPr>
      <w:r>
        <w:rPr>
          <w:rFonts w:hint="eastAsia" w:ascii="宋体" w:hAnsi="宋体"/>
        </w:rPr>
        <w:t>4.1招标文件包括：</w:t>
      </w:r>
    </w:p>
    <w:p w14:paraId="60EF125C">
      <w:pPr>
        <w:spacing w:after="240" w:line="360" w:lineRule="auto"/>
        <w:ind w:firstLine="480"/>
        <w:rPr>
          <w:rFonts w:ascii="宋体" w:hAnsi="宋体"/>
        </w:rPr>
      </w:pPr>
      <w:r>
        <w:rPr>
          <w:rFonts w:hint="eastAsia" w:ascii="宋体" w:hAnsi="宋体"/>
        </w:rPr>
        <w:t>（1）投标人须知前附表</w:t>
      </w:r>
    </w:p>
    <w:p w14:paraId="2F1954C7">
      <w:pPr>
        <w:spacing w:after="240" w:line="360" w:lineRule="auto"/>
        <w:ind w:firstLine="480"/>
        <w:rPr>
          <w:rFonts w:ascii="宋体" w:hAnsi="宋体"/>
        </w:rPr>
      </w:pPr>
      <w:r>
        <w:rPr>
          <w:rFonts w:hint="eastAsia" w:ascii="宋体" w:hAnsi="宋体"/>
        </w:rPr>
        <w:t>（2）投标人须知</w:t>
      </w:r>
    </w:p>
    <w:p w14:paraId="6C6D0416">
      <w:pPr>
        <w:spacing w:after="240" w:line="360" w:lineRule="auto"/>
        <w:ind w:firstLine="480"/>
        <w:rPr>
          <w:rFonts w:ascii="宋体" w:hAnsi="宋体"/>
        </w:rPr>
      </w:pPr>
      <w:r>
        <w:rPr>
          <w:rFonts w:hint="eastAsia" w:ascii="宋体" w:hAnsi="宋体"/>
        </w:rPr>
        <w:t>（3）政府采购项目合同书范本</w:t>
      </w:r>
    </w:p>
    <w:p w14:paraId="292DA992">
      <w:pPr>
        <w:spacing w:after="240" w:line="360" w:lineRule="auto"/>
        <w:ind w:firstLine="480"/>
        <w:rPr>
          <w:rFonts w:ascii="宋体" w:hAnsi="宋体"/>
        </w:rPr>
      </w:pPr>
      <w:r>
        <w:rPr>
          <w:rFonts w:hint="eastAsia" w:ascii="宋体" w:hAnsi="宋体"/>
        </w:rPr>
        <w:t>（4）投标文件格式（相关附件）</w:t>
      </w:r>
    </w:p>
    <w:p w14:paraId="1E016EE3">
      <w:pPr>
        <w:spacing w:after="240" w:line="360" w:lineRule="auto"/>
        <w:ind w:firstLine="480"/>
        <w:rPr>
          <w:rFonts w:ascii="宋体" w:hAnsi="宋体"/>
        </w:rPr>
      </w:pPr>
      <w:r>
        <w:rPr>
          <w:rFonts w:hint="eastAsia" w:ascii="宋体" w:hAnsi="宋体"/>
        </w:rPr>
        <w:t>（5）采购项目要求及技术参数</w:t>
      </w:r>
    </w:p>
    <w:p w14:paraId="2529A1C3">
      <w:pPr>
        <w:spacing w:after="240" w:line="360" w:lineRule="auto"/>
        <w:ind w:firstLine="480"/>
        <w:rPr>
          <w:rFonts w:ascii="宋体" w:hAnsi="宋体"/>
        </w:rPr>
      </w:pPr>
      <w:r>
        <w:rPr>
          <w:rFonts w:hint="eastAsia" w:ascii="宋体" w:hAnsi="宋体"/>
        </w:rPr>
        <w:t>（6）采购过程中发生的澄清、变更和补充文件</w:t>
      </w:r>
    </w:p>
    <w:p w14:paraId="322A6CBA">
      <w:pPr>
        <w:pStyle w:val="7"/>
        <w:adjustRightInd w:val="0"/>
        <w:spacing w:after="240"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70A5BBF5">
      <w:pPr>
        <w:spacing w:after="240" w:line="360" w:lineRule="auto"/>
        <w:ind w:firstLine="480"/>
        <w:rPr>
          <w:rFonts w:ascii="宋体" w:hAnsi="宋体"/>
        </w:rPr>
      </w:pPr>
      <w:r>
        <w:rPr>
          <w:rFonts w:hint="eastAsia" w:ascii="宋体" w:hAnsi="宋体"/>
        </w:rPr>
        <w:t>（1）投标一览表</w:t>
      </w:r>
    </w:p>
    <w:p w14:paraId="2341FEEF">
      <w:pPr>
        <w:spacing w:after="240" w:line="360" w:lineRule="auto"/>
        <w:ind w:firstLine="480"/>
        <w:rPr>
          <w:rFonts w:ascii="宋体" w:hAnsi="宋体"/>
        </w:rPr>
      </w:pPr>
      <w:r>
        <w:rPr>
          <w:rFonts w:hint="eastAsia" w:ascii="宋体" w:hAnsi="宋体"/>
        </w:rPr>
        <w:t>（2）分项报价表</w:t>
      </w:r>
    </w:p>
    <w:p w14:paraId="63044A9D">
      <w:pPr>
        <w:spacing w:after="240" w:line="360" w:lineRule="auto"/>
        <w:ind w:firstLine="480"/>
        <w:rPr>
          <w:rFonts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0B6E15D7">
      <w:pPr>
        <w:spacing w:after="240" w:line="360" w:lineRule="auto"/>
        <w:ind w:firstLine="482"/>
        <w:jc w:val="left"/>
        <w:rPr>
          <w:rFonts w:ascii="宋体" w:hAnsi="宋体" w:cs="宋体"/>
          <w:b/>
          <w:bCs/>
          <w:color w:val="000000"/>
          <w:kern w:val="0"/>
          <w:lang w:val="zh-CN"/>
        </w:rPr>
      </w:pPr>
      <w:bookmarkStart w:id="57" w:name="_Toc376936734"/>
      <w:bookmarkStart w:id="58" w:name="_Toc325726003"/>
      <w:bookmarkStart w:id="59" w:name="_Toc130971950"/>
      <w:bookmarkStart w:id="60" w:name="_Toc25990"/>
      <w:r>
        <w:rPr>
          <w:rFonts w:hint="eastAsia" w:ascii="宋体" w:hAnsi="宋体" w:cs="宋体"/>
          <w:b/>
          <w:bCs/>
          <w:color w:val="000000"/>
          <w:kern w:val="0"/>
          <w:lang w:val="zh-CN"/>
        </w:rPr>
        <w:t>5.招标文件的</w:t>
      </w:r>
      <w:bookmarkEnd w:id="57"/>
      <w:bookmarkEnd w:id="58"/>
      <w:r>
        <w:rPr>
          <w:rFonts w:hint="eastAsia" w:ascii="宋体" w:hAnsi="宋体" w:cs="宋体"/>
          <w:b/>
          <w:bCs/>
          <w:color w:val="000000"/>
          <w:kern w:val="0"/>
          <w:lang w:val="zh-CN"/>
        </w:rPr>
        <w:t>质疑</w:t>
      </w:r>
      <w:bookmarkEnd w:id="59"/>
      <w:bookmarkEnd w:id="60"/>
    </w:p>
    <w:p w14:paraId="2D1BFC02">
      <w:pPr>
        <w:spacing w:after="240" w:line="360" w:lineRule="auto"/>
        <w:ind w:firstLine="480"/>
        <w:rPr>
          <w:rFonts w:ascii="宋体" w:hAnsi="宋体"/>
        </w:rPr>
      </w:pPr>
      <w:r>
        <w:rPr>
          <w:rFonts w:hint="eastAsia" w:ascii="宋体" w:hAnsi="宋体"/>
        </w:rPr>
        <w:t>投标人认为招标文件使自己的权益受到损害的，应在获取招标文件之日或者招标文件公告期限届满之日起7个工作日内以书面形式提出质疑（不接受匿名质</w:t>
      </w:r>
      <w:r>
        <w:rPr>
          <w:rFonts w:hint="eastAsia"/>
        </w:rPr>
        <w:t>疑），投标人须在法定质疑期内一次性提出针对同一采购程序环节的质疑。</w:t>
      </w:r>
      <w:bookmarkStart w:id="61" w:name="_Toc325726004"/>
      <w:bookmarkStart w:id="62" w:name="_Toc376936735"/>
      <w:r>
        <w:rPr>
          <w:rFonts w:hint="eastAsia" w:ascii="宋体" w:hAnsi="宋体"/>
        </w:rPr>
        <w:t>采购人、采购代理机构在收到投标人的书面质疑后7个工作日内予以答复，并将变更事宜在青海政府采购信息网上发布公告，告知本项目的所有潜在投标人。</w:t>
      </w:r>
    </w:p>
    <w:p w14:paraId="7A0B8A3F">
      <w:pPr>
        <w:spacing w:after="240" w:line="360" w:lineRule="auto"/>
        <w:ind w:firstLine="482"/>
        <w:jc w:val="left"/>
        <w:rPr>
          <w:rFonts w:ascii="宋体" w:hAnsi="宋体" w:cs="宋体"/>
          <w:b/>
          <w:bCs/>
          <w:color w:val="000000"/>
          <w:kern w:val="0"/>
          <w:lang w:val="zh-CN"/>
        </w:rPr>
      </w:pPr>
      <w:bookmarkStart w:id="63" w:name="_Toc17339"/>
      <w:bookmarkStart w:id="64" w:name="_Toc130971951"/>
      <w:r>
        <w:rPr>
          <w:rFonts w:hint="eastAsia" w:ascii="宋体" w:hAnsi="宋体" w:cs="宋体"/>
          <w:b/>
          <w:bCs/>
          <w:color w:val="000000"/>
          <w:kern w:val="0"/>
          <w:lang w:val="zh-CN"/>
        </w:rPr>
        <w:t>6.招标文件的修改</w:t>
      </w:r>
      <w:bookmarkEnd w:id="61"/>
      <w:bookmarkEnd w:id="62"/>
      <w:bookmarkEnd w:id="63"/>
      <w:bookmarkEnd w:id="64"/>
    </w:p>
    <w:p w14:paraId="7A92D1B9">
      <w:pPr>
        <w:spacing w:after="240" w:line="360" w:lineRule="auto"/>
        <w:ind w:firstLine="480"/>
        <w:rPr>
          <w:rFonts w:ascii="宋体" w:hAnsi="宋体"/>
        </w:rPr>
      </w:pPr>
      <w:r>
        <w:rPr>
          <w:rFonts w:hint="eastAsia" w:ascii="宋体" w:hAnsi="宋体"/>
        </w:rPr>
        <w:t>6.1 在投标截止期前，采购人、采购代理机构可以对招标文件进行必要的修改或者澄清。</w:t>
      </w:r>
    </w:p>
    <w:p w14:paraId="2A2169A9">
      <w:pPr>
        <w:spacing w:after="240" w:line="360" w:lineRule="auto"/>
        <w:ind w:firstLine="480"/>
        <w:rPr>
          <w:rFonts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3E8EC93E">
      <w:pPr>
        <w:pStyle w:val="7"/>
        <w:spacing w:after="240" w:line="360" w:lineRule="auto"/>
        <w:ind w:firstLine="480"/>
        <w:rPr>
          <w:rFonts w:hAnsi="宋体"/>
        </w:rPr>
      </w:pPr>
      <w:r>
        <w:rPr>
          <w:rFonts w:hint="eastAsia" w:hAnsi="宋体"/>
        </w:rPr>
        <w:t>6.3 在投标截止时间前，采购人、采购代理机构可以视采购具体情况，延长投标截止时间和开标时间，并在招标文件中要求的投标截止时间和开标时间的3日前，将变更公告发布在青海省政府采购信息网上。</w:t>
      </w:r>
    </w:p>
    <w:p w14:paraId="4A592DC3">
      <w:pPr>
        <w:spacing w:after="240" w:line="360" w:lineRule="auto"/>
        <w:ind w:firstLine="562"/>
        <w:jc w:val="center"/>
        <w:rPr>
          <w:rFonts w:ascii="宋体" w:hAnsi="宋体"/>
          <w:b/>
          <w:bCs/>
          <w:sz w:val="28"/>
          <w:szCs w:val="32"/>
        </w:rPr>
      </w:pPr>
      <w:bookmarkStart w:id="65" w:name="_Toc130971952"/>
      <w:bookmarkStart w:id="66" w:name="_Toc376936736"/>
      <w:bookmarkStart w:id="67" w:name="_Toc554"/>
      <w:bookmarkStart w:id="68" w:name="_Toc325726005"/>
      <w:r>
        <w:rPr>
          <w:rFonts w:hint="eastAsia" w:ascii="宋体" w:hAnsi="宋体"/>
          <w:b/>
          <w:bCs/>
          <w:sz w:val="28"/>
          <w:szCs w:val="32"/>
        </w:rPr>
        <w:t>三、投标文件的编制</w:t>
      </w:r>
      <w:bookmarkEnd w:id="65"/>
      <w:bookmarkEnd w:id="66"/>
      <w:bookmarkEnd w:id="67"/>
      <w:bookmarkEnd w:id="68"/>
    </w:p>
    <w:p w14:paraId="63A32445">
      <w:pPr>
        <w:spacing w:after="240" w:line="360" w:lineRule="auto"/>
        <w:ind w:firstLine="482"/>
        <w:jc w:val="left"/>
        <w:rPr>
          <w:rFonts w:ascii="宋体" w:hAnsi="宋体" w:cs="宋体"/>
          <w:b/>
          <w:bCs/>
          <w:color w:val="000000"/>
          <w:kern w:val="0"/>
          <w:lang w:val="zh-CN"/>
        </w:rPr>
      </w:pPr>
      <w:bookmarkStart w:id="69" w:name="_Toc29022"/>
      <w:bookmarkStart w:id="70" w:name="_Toc30949"/>
      <w:r>
        <w:rPr>
          <w:rFonts w:hint="eastAsia" w:ascii="宋体" w:hAnsi="宋体" w:cs="宋体"/>
          <w:b/>
          <w:bCs/>
          <w:color w:val="000000"/>
          <w:kern w:val="0"/>
          <w:lang w:val="zh-CN"/>
        </w:rPr>
        <w:t>7.投标文件的语言及度量衡单位</w:t>
      </w:r>
      <w:bookmarkEnd w:id="69"/>
      <w:bookmarkEnd w:id="70"/>
    </w:p>
    <w:p w14:paraId="42DC623D">
      <w:pPr>
        <w:spacing w:after="240" w:line="360" w:lineRule="auto"/>
        <w:ind w:firstLine="480"/>
        <w:rPr>
          <w:rFonts w:ascii="宋体" w:hAnsi="宋体"/>
          <w:lang w:val="zh-CN"/>
        </w:rPr>
      </w:pPr>
      <w:bookmarkStart w:id="71" w:name="_Toc376936738"/>
      <w:bookmarkStart w:id="72" w:name="_Toc325726007"/>
      <w:bookmarkStart w:id="73"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41A75852">
      <w:pPr>
        <w:spacing w:after="240" w:line="360" w:lineRule="auto"/>
        <w:ind w:firstLine="480"/>
        <w:rPr>
          <w:rFonts w:ascii="宋体" w:hAnsi="宋体"/>
          <w:lang w:val="zh-CN"/>
        </w:rPr>
      </w:pPr>
      <w:r>
        <w:rPr>
          <w:rFonts w:hint="eastAsia" w:ascii="宋体" w:hAnsi="宋体"/>
          <w:lang w:val="zh-CN"/>
        </w:rPr>
        <w:t>7.2 除招标文件中另有规定外，投标文件所使用的度量衡单位，均须采用国家法定计量单位。</w:t>
      </w:r>
    </w:p>
    <w:p w14:paraId="29EC8922">
      <w:pPr>
        <w:spacing w:after="240" w:line="360" w:lineRule="auto"/>
        <w:ind w:firstLine="480"/>
        <w:rPr>
          <w:rFonts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1"/>
    <w:bookmarkEnd w:id="72"/>
    <w:bookmarkEnd w:id="73"/>
    <w:p w14:paraId="63D6777E">
      <w:pPr>
        <w:spacing w:after="240" w:line="360" w:lineRule="auto"/>
        <w:ind w:firstLine="482"/>
        <w:jc w:val="left"/>
        <w:rPr>
          <w:rFonts w:ascii="宋体" w:hAnsi="宋体" w:cs="宋体"/>
          <w:b/>
          <w:bCs/>
          <w:color w:val="000000"/>
          <w:kern w:val="0"/>
          <w:lang w:val="zh-CN"/>
        </w:rPr>
      </w:pPr>
      <w:bookmarkStart w:id="74" w:name="_Toc23603"/>
      <w:bookmarkStart w:id="75" w:name="_Toc1806"/>
      <w:r>
        <w:rPr>
          <w:rFonts w:hint="eastAsia" w:ascii="宋体" w:hAnsi="宋体" w:cs="宋体"/>
          <w:b/>
          <w:bCs/>
          <w:color w:val="000000"/>
          <w:kern w:val="0"/>
          <w:lang w:val="zh-CN"/>
        </w:rPr>
        <w:t>8.投标报价及币种</w:t>
      </w:r>
      <w:bookmarkEnd w:id="74"/>
      <w:bookmarkEnd w:id="75"/>
    </w:p>
    <w:p w14:paraId="15290EE5">
      <w:pPr>
        <w:spacing w:after="240" w:line="360" w:lineRule="auto"/>
        <w:ind w:firstLine="480"/>
        <w:rPr>
          <w:rFonts w:ascii="宋体" w:hAnsi="宋体"/>
          <w:lang w:val="zh-CN"/>
        </w:rPr>
      </w:pPr>
      <w:bookmarkStart w:id="76" w:name="_Toc376936743"/>
      <w:bookmarkStart w:id="77" w:name="_Toc26040"/>
      <w:bookmarkStart w:id="78" w:name="_Toc325726012"/>
      <w:bookmarkStart w:id="79" w:name="_Toc130971955"/>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投标报价为投标总价。投标报价必须包括：产品费、验收费、手续费、包装费、运输费、</w:t>
      </w:r>
      <w:r>
        <w:rPr>
          <w:rFonts w:hint="eastAsia" w:ascii="宋体" w:hAnsi="宋体" w:cs="宋体"/>
          <w:color w:val="000000"/>
          <w:kern w:val="0"/>
        </w:rPr>
        <w:t>劳务费、</w:t>
      </w:r>
      <w:r>
        <w:rPr>
          <w:rFonts w:hint="eastAsia" w:ascii="宋体" w:hAnsi="宋体"/>
          <w:lang w:val="zh-CN"/>
        </w:rPr>
        <w:t>保险费、税金及</w:t>
      </w:r>
      <w:r>
        <w:rPr>
          <w:rFonts w:hint="eastAsia" w:ascii="宋体" w:hAnsi="宋体"/>
        </w:rPr>
        <w:t>招标代理服务费等</w:t>
      </w:r>
      <w:r>
        <w:rPr>
          <w:rFonts w:hint="eastAsia" w:ascii="宋体" w:hAnsi="宋体"/>
          <w:lang w:val="zh-CN"/>
        </w:rPr>
        <w:t>不可预见</w:t>
      </w:r>
      <w:r>
        <w:rPr>
          <w:rFonts w:hint="eastAsia" w:ascii="宋体" w:hAnsi="宋体"/>
          <w:lang w:val="en-US" w:eastAsia="zh-CN"/>
        </w:rPr>
        <w:t>的</w:t>
      </w:r>
      <w:r>
        <w:rPr>
          <w:rFonts w:hint="eastAsia" w:ascii="宋体" w:hAnsi="宋体"/>
          <w:lang w:val="zh-CN"/>
        </w:rPr>
        <w:t>全部费用。</w:t>
      </w:r>
    </w:p>
    <w:p w14:paraId="6B907190">
      <w:pPr>
        <w:spacing w:after="240" w:line="360" w:lineRule="auto"/>
        <w:ind w:firstLine="480"/>
        <w:rPr>
          <w:rFonts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78164992">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1AA4BFBF">
      <w:pPr>
        <w:spacing w:after="240" w:line="360" w:lineRule="auto"/>
        <w:ind w:firstLine="480"/>
        <w:rPr>
          <w:rFonts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76"/>
    <w:bookmarkEnd w:id="77"/>
    <w:bookmarkEnd w:id="78"/>
    <w:bookmarkEnd w:id="79"/>
    <w:p w14:paraId="551E5E08">
      <w:pPr>
        <w:spacing w:after="240" w:line="360" w:lineRule="auto"/>
        <w:ind w:firstLine="482"/>
        <w:jc w:val="left"/>
        <w:rPr>
          <w:rFonts w:ascii="宋体" w:hAnsi="宋体" w:cs="宋体"/>
          <w:b/>
          <w:bCs/>
          <w:color w:val="000000"/>
          <w:kern w:val="0"/>
          <w:lang w:val="zh-CN"/>
        </w:rPr>
      </w:pPr>
      <w:bookmarkStart w:id="80" w:name="_Toc24599"/>
      <w:bookmarkStart w:id="81" w:name="_Toc11318"/>
      <w:r>
        <w:rPr>
          <w:rFonts w:hint="eastAsia" w:ascii="宋体" w:hAnsi="宋体" w:cs="宋体"/>
          <w:b/>
          <w:bCs/>
          <w:color w:val="000000"/>
          <w:kern w:val="0"/>
          <w:lang w:val="zh-CN"/>
        </w:rPr>
        <w:t>9.投标保证金</w:t>
      </w:r>
      <w:bookmarkEnd w:id="80"/>
      <w:bookmarkEnd w:id="81"/>
    </w:p>
    <w:p w14:paraId="370363E6">
      <w:pPr>
        <w:spacing w:after="240" w:line="360" w:lineRule="auto"/>
        <w:ind w:firstLine="480"/>
        <w:rPr>
          <w:rFonts w:ascii="宋体" w:hAnsi="宋体"/>
          <w:lang w:val="zh-CN"/>
        </w:rPr>
      </w:pPr>
      <w:r>
        <w:rPr>
          <w:rFonts w:hint="eastAsia" w:ascii="宋体" w:hAnsi="宋体"/>
          <w:lang w:val="zh-CN"/>
        </w:rPr>
        <w:t>9.1 投标人须在投标截止期前按以下要求交纳投标保证金投标保证金：</w:t>
      </w:r>
    </w:p>
    <w:p w14:paraId="6B0FFBA3">
      <w:pPr>
        <w:spacing w:after="240" w:line="360" w:lineRule="auto"/>
        <w:ind w:firstLine="482"/>
        <w:jc w:val="left"/>
        <w:rPr>
          <w:b/>
          <w:bCs/>
        </w:rPr>
      </w:pPr>
      <w:r>
        <w:rPr>
          <w:rFonts w:hint="eastAsia"/>
          <w:b/>
          <w:bCs/>
          <w:lang w:val="zh-CN"/>
        </w:rPr>
        <w:t>包二（车辆）：</w:t>
      </w:r>
      <w:r>
        <w:rPr>
          <w:b/>
          <w:bCs/>
          <w:lang w:val="zh-CN"/>
        </w:rPr>
        <w:t>¥</w:t>
      </w:r>
      <w:r>
        <w:rPr>
          <w:rFonts w:hint="eastAsia"/>
          <w:b/>
          <w:bCs/>
        </w:rPr>
        <w:t>21,000.00</w:t>
      </w:r>
      <w:r>
        <w:rPr>
          <w:rFonts w:hint="eastAsia"/>
          <w:b/>
          <w:bCs/>
          <w:lang w:val="zh-CN"/>
        </w:rPr>
        <w:t>元</w:t>
      </w:r>
      <w:r>
        <w:rPr>
          <w:rFonts w:hint="eastAsia"/>
          <w:b/>
          <w:bCs/>
        </w:rPr>
        <w:t xml:space="preserve">  大写：贰万壹仟元整;</w:t>
      </w:r>
    </w:p>
    <w:p w14:paraId="28664D75">
      <w:pPr>
        <w:spacing w:after="240" w:line="360" w:lineRule="auto"/>
        <w:ind w:firstLine="482"/>
        <w:rPr>
          <w:rFonts w:ascii="宋体" w:hAnsi="宋体"/>
          <w:b/>
          <w:bCs/>
          <w:lang w:val="zh-CN"/>
        </w:rPr>
      </w:pPr>
      <w:r>
        <w:rPr>
          <w:rFonts w:hint="eastAsia" w:ascii="宋体" w:hAnsi="宋体"/>
          <w:b/>
          <w:bCs/>
          <w:lang w:val="zh-CN"/>
        </w:rPr>
        <w:t xml:space="preserve">收款单位：青海睿博琪工程项目管理有限公司      </w:t>
      </w:r>
    </w:p>
    <w:p w14:paraId="217EA039">
      <w:pPr>
        <w:spacing w:after="240" w:line="360" w:lineRule="auto"/>
        <w:ind w:firstLine="482"/>
        <w:rPr>
          <w:rFonts w:ascii="宋体" w:hAnsi="宋体"/>
          <w:b/>
          <w:bCs/>
          <w:lang w:val="zh-CN"/>
        </w:rPr>
      </w:pPr>
      <w:r>
        <w:rPr>
          <w:rFonts w:hint="eastAsia" w:ascii="宋体" w:hAnsi="宋体"/>
          <w:b/>
          <w:bCs/>
          <w:lang w:val="zh-CN"/>
        </w:rPr>
        <w:t>开 户 行：中国光大银行股份有限公司西宁分行</w:t>
      </w:r>
    </w:p>
    <w:p w14:paraId="4B6C05DB">
      <w:pPr>
        <w:spacing w:after="240" w:line="360" w:lineRule="auto"/>
        <w:ind w:firstLine="482"/>
        <w:rPr>
          <w:rFonts w:ascii="宋体" w:hAnsi="宋体"/>
          <w:b/>
          <w:bCs/>
          <w:lang w:val="zh-CN"/>
        </w:rPr>
      </w:pPr>
      <w:r>
        <w:rPr>
          <w:rFonts w:hint="eastAsia" w:ascii="宋体" w:hAnsi="宋体"/>
          <w:b/>
          <w:bCs/>
          <w:lang w:val="zh-CN"/>
        </w:rPr>
        <w:t>银行账号：55820188000027187</w:t>
      </w:r>
    </w:p>
    <w:p w14:paraId="11CECF0F">
      <w:pPr>
        <w:spacing w:after="240" w:line="360" w:lineRule="auto"/>
        <w:ind w:firstLine="480"/>
        <w:rPr>
          <w:rFonts w:ascii="宋体" w:hAnsi="宋体"/>
          <w:lang w:val="zh-CN"/>
        </w:rPr>
      </w:pPr>
      <w:r>
        <w:rPr>
          <w:rFonts w:hint="eastAsia" w:ascii="宋体" w:hAnsi="宋体"/>
          <w:lang w:val="zh-CN"/>
        </w:rPr>
        <w:t>交纳时间：投标截止及开标时间前，以银行到账时间为准。（</w:t>
      </w:r>
      <w:r>
        <w:rPr>
          <w:rFonts w:hint="eastAsia" w:ascii="宋体" w:hAnsi="宋体"/>
          <w:b/>
          <w:bCs/>
          <w:lang w:val="zh-CN"/>
        </w:rPr>
        <w:t>在附言中备注项目编号及</w:t>
      </w:r>
      <w:r>
        <w:rPr>
          <w:rFonts w:hint="eastAsia" w:ascii="宋体" w:hAnsi="宋体"/>
          <w:b/>
          <w:bCs/>
        </w:rPr>
        <w:t>所投</w:t>
      </w:r>
      <w:r>
        <w:rPr>
          <w:rFonts w:hint="eastAsia" w:ascii="宋体" w:hAnsi="宋体"/>
          <w:b/>
          <w:bCs/>
          <w:lang w:val="zh-CN"/>
        </w:rPr>
        <w:t>包号</w:t>
      </w:r>
      <w:r>
        <w:rPr>
          <w:rFonts w:hint="eastAsia" w:ascii="宋体" w:hAnsi="宋体"/>
          <w:lang w:val="zh-CN"/>
        </w:rPr>
        <w:t>）</w:t>
      </w:r>
    </w:p>
    <w:p w14:paraId="7ED75C91">
      <w:pPr>
        <w:spacing w:after="240" w:line="360" w:lineRule="auto"/>
        <w:ind w:firstLine="480"/>
        <w:rPr>
          <w:rFonts w:ascii="宋体" w:hAnsi="宋体"/>
          <w:lang w:val="zh-CN"/>
        </w:rPr>
      </w:pPr>
      <w:r>
        <w:rPr>
          <w:rFonts w:hint="eastAsia" w:ascii="宋体" w:hAnsi="宋体"/>
          <w:lang w:val="zh-CN"/>
        </w:rPr>
        <w:t>如采购项目变更开标时间，则保证金交纳时间相应顺延。</w:t>
      </w:r>
    </w:p>
    <w:p w14:paraId="2A9FDEFF">
      <w:pPr>
        <w:spacing w:after="240" w:line="360" w:lineRule="auto"/>
        <w:ind w:firstLine="480"/>
        <w:rPr>
          <w:rFonts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rPr>
        <w:t>基本户</w:t>
      </w:r>
      <w:r>
        <w:rPr>
          <w:rFonts w:hint="eastAsia" w:ascii="宋体" w:hAnsi="宋体"/>
          <w:lang w:val="zh-CN"/>
        </w:rPr>
        <w:t>汇（转）入9.1条规定的账户。</w:t>
      </w:r>
    </w:p>
    <w:p w14:paraId="23C89AAC">
      <w:pPr>
        <w:spacing w:after="240" w:line="360" w:lineRule="auto"/>
        <w:ind w:firstLine="480"/>
        <w:rPr>
          <w:rFonts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0F714C2">
      <w:pPr>
        <w:spacing w:after="240" w:line="360" w:lineRule="auto"/>
        <w:ind w:firstLine="480"/>
        <w:rPr>
          <w:rFonts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27531A50">
      <w:pPr>
        <w:spacing w:after="240" w:line="360" w:lineRule="auto"/>
        <w:ind w:firstLine="480"/>
        <w:rPr>
          <w:rFonts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E5C3F01">
      <w:pPr>
        <w:spacing w:after="240" w:line="360" w:lineRule="auto"/>
        <w:ind w:firstLine="480"/>
        <w:rPr>
          <w:rFonts w:ascii="宋体" w:hAnsi="宋体"/>
          <w:lang w:val="zh-CN"/>
        </w:rPr>
      </w:pPr>
      <w:r>
        <w:rPr>
          <w:rFonts w:hint="eastAsia" w:ascii="宋体" w:hAnsi="宋体"/>
          <w:lang w:val="zh-CN"/>
        </w:rPr>
        <w:t>9.4 投标有效期内投标人撤销投标文件的，采购代理机构可以不退还投标保证金。</w:t>
      </w:r>
    </w:p>
    <w:p w14:paraId="20C0856F">
      <w:pPr>
        <w:spacing w:after="240" w:line="360" w:lineRule="auto"/>
        <w:ind w:firstLine="482"/>
        <w:jc w:val="left"/>
        <w:rPr>
          <w:rFonts w:ascii="宋体" w:hAnsi="宋体" w:cs="宋体"/>
          <w:b/>
          <w:bCs/>
          <w:color w:val="000000"/>
          <w:kern w:val="0"/>
          <w:lang w:val="zh-CN"/>
        </w:rPr>
      </w:pPr>
      <w:bookmarkStart w:id="82" w:name="_Toc6599"/>
      <w:r>
        <w:rPr>
          <w:rFonts w:hint="eastAsia" w:ascii="宋体" w:hAnsi="宋体" w:cs="宋体"/>
          <w:b/>
          <w:bCs/>
          <w:color w:val="000000"/>
          <w:kern w:val="0"/>
          <w:lang w:val="zh-CN"/>
        </w:rPr>
        <w:t>10.投标有效期</w:t>
      </w:r>
      <w:bookmarkEnd w:id="82"/>
    </w:p>
    <w:p w14:paraId="3345F731">
      <w:pPr>
        <w:spacing w:after="240" w:line="360" w:lineRule="auto"/>
        <w:ind w:firstLine="480"/>
        <w:rPr>
          <w:rFonts w:ascii="宋体" w:hAnsi="宋体"/>
        </w:rPr>
      </w:pPr>
      <w:r>
        <w:rPr>
          <w:rFonts w:hint="eastAsia" w:ascii="宋体" w:hAnsi="宋体"/>
        </w:rPr>
        <w:t>投标有效期为自开标之日起60天。</w:t>
      </w:r>
    </w:p>
    <w:p w14:paraId="13A82E41">
      <w:pPr>
        <w:spacing w:after="240" w:line="360" w:lineRule="auto"/>
        <w:ind w:firstLine="482"/>
        <w:jc w:val="left"/>
        <w:rPr>
          <w:rFonts w:ascii="宋体" w:hAnsi="宋体" w:cs="宋体"/>
          <w:b/>
          <w:bCs/>
          <w:color w:val="000000"/>
          <w:kern w:val="0"/>
          <w:lang w:val="zh-CN"/>
        </w:rPr>
      </w:pPr>
      <w:bookmarkStart w:id="83" w:name="_Toc376936739"/>
      <w:bookmarkStart w:id="84" w:name="_Toc5673"/>
      <w:bookmarkStart w:id="85" w:name="_Toc325726008"/>
      <w:bookmarkStart w:id="86" w:name="_Toc130971957"/>
      <w:r>
        <w:rPr>
          <w:rFonts w:hint="eastAsia" w:ascii="宋体" w:hAnsi="宋体" w:cs="宋体"/>
          <w:b/>
          <w:bCs/>
          <w:color w:val="000000"/>
          <w:kern w:val="0"/>
          <w:lang w:val="zh-CN"/>
        </w:rPr>
        <w:t>11.投标文件构成</w:t>
      </w:r>
      <w:bookmarkEnd w:id="83"/>
      <w:bookmarkEnd w:id="84"/>
      <w:bookmarkEnd w:id="85"/>
      <w:bookmarkEnd w:id="86"/>
    </w:p>
    <w:p w14:paraId="3C5B50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3D225E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11.1.1资格审查部分</w:t>
      </w:r>
    </w:p>
    <w:p w14:paraId="321D92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（1）投标函</w:t>
      </w:r>
    </w:p>
    <w:p w14:paraId="2620A83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（2）法定代表人证明书</w:t>
      </w:r>
    </w:p>
    <w:p w14:paraId="3CF6D7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（3）法定代表人授权书</w:t>
      </w:r>
    </w:p>
    <w:p w14:paraId="7AB8D74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（4）投标人承诺函</w:t>
      </w:r>
    </w:p>
    <w:p w14:paraId="4C5E8D1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（5）投标人诚信承诺书</w:t>
      </w:r>
    </w:p>
    <w:p w14:paraId="1AE0A3F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（6）投标人资格证明文件</w:t>
      </w:r>
    </w:p>
    <w:p w14:paraId="5C48CAD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4FDAAB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55BA479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（9）无重大违法记录声明</w:t>
      </w:r>
    </w:p>
    <w:p w14:paraId="31F618E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（10）投标保证金证明</w:t>
      </w:r>
    </w:p>
    <w:p w14:paraId="7099D12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（11）中小企业声明函</w:t>
      </w:r>
    </w:p>
    <w:p w14:paraId="3677541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（12）残疾人福利性单位声明函</w:t>
      </w:r>
    </w:p>
    <w:p w14:paraId="65305DB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）监狱企业证明资料</w:t>
      </w:r>
    </w:p>
    <w:p w14:paraId="237C485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11.1.2符合性审查部分</w:t>
      </w:r>
    </w:p>
    <w:p w14:paraId="4BDCBB1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）投标报价一览表</w:t>
      </w:r>
    </w:p>
    <w:p w14:paraId="313BF1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）分项报价表</w:t>
      </w:r>
    </w:p>
    <w:p w14:paraId="15D6530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）技术规格响应表</w:t>
      </w:r>
    </w:p>
    <w:p w14:paraId="4C57AEB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）其他资格证明材料</w:t>
      </w:r>
    </w:p>
    <w:p w14:paraId="7AC4AE2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）投标产品相关资料</w:t>
      </w:r>
    </w:p>
    <w:p w14:paraId="662FC0C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）投标人类似业绩证明材料</w:t>
      </w:r>
    </w:p>
    <w:p w14:paraId="7FA62B8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20</w:t>
      </w:r>
      <w:r>
        <w:rPr>
          <w:rFonts w:hint="eastAsia" w:ascii="宋体" w:hAnsi="宋体" w:cs="宋体"/>
          <w:color w:val="000000"/>
          <w:kern w:val="0"/>
          <w:lang w:val="zh-CN"/>
        </w:rPr>
        <w:t>）项目管理实施方案</w:t>
      </w:r>
    </w:p>
    <w:p w14:paraId="10C9037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21</w:t>
      </w:r>
      <w:r>
        <w:rPr>
          <w:rFonts w:hint="eastAsia" w:ascii="宋体" w:hAnsi="宋体" w:cs="宋体"/>
          <w:color w:val="000000"/>
          <w:kern w:val="0"/>
          <w:lang w:val="zh-CN"/>
        </w:rPr>
        <w:t>）投标人在其他方面有必要说明的事项</w:t>
      </w:r>
    </w:p>
    <w:p w14:paraId="360A40A5">
      <w:pPr>
        <w:spacing w:after="240" w:line="360" w:lineRule="auto"/>
        <w:ind w:firstLine="480"/>
        <w:rPr>
          <w:rFonts w:ascii="宋体" w:hAnsi="宋体"/>
          <w:lang w:val="zh-CN"/>
        </w:rPr>
      </w:pPr>
      <w:r>
        <w:rPr>
          <w:rFonts w:hint="eastAsia" w:ascii="宋体" w:hAnsi="宋体" w:cs="宋体"/>
          <w:color w:val="000000"/>
          <w:kern w:val="0"/>
          <w:lang w:val="zh-CN"/>
        </w:rPr>
        <w:t>注：投标人须按上述内容、顺序和第12项“投标文件的格式及编制要求”格式编制、与数据文件一并上传至青海省政府采购电子化平台。</w:t>
      </w:r>
    </w:p>
    <w:p w14:paraId="5D2EA4E5">
      <w:pPr>
        <w:spacing w:after="240" w:line="360" w:lineRule="auto"/>
        <w:ind w:firstLine="482"/>
        <w:jc w:val="left"/>
        <w:rPr>
          <w:rFonts w:ascii="宋体" w:hAnsi="宋体"/>
          <w:b/>
          <w:bCs/>
          <w:sz w:val="28"/>
          <w:szCs w:val="32"/>
          <w:lang w:val="zh-CN"/>
        </w:rPr>
      </w:pPr>
      <w:r>
        <w:rPr>
          <w:rFonts w:hint="eastAsia" w:ascii="宋体" w:hAnsi="宋体" w:cs="宋体"/>
          <w:b/>
          <w:bCs/>
          <w:color w:val="000000"/>
          <w:kern w:val="0"/>
          <w:lang w:val="zh-CN"/>
        </w:rPr>
        <w:t>12. 投标文件的格式及编制要求</w:t>
      </w:r>
    </w:p>
    <w:p w14:paraId="7297E1E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12.1 投标文件格式及编制要求：详见第一部分投标人须知前附表“投标文件格式及编制要求”。</w:t>
      </w:r>
    </w:p>
    <w:p w14:paraId="7E59DFC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12.2 投标文件编制要求：详见第一部分投标人须知前附表“投标文件编制要求”。</w:t>
      </w:r>
    </w:p>
    <w:p w14:paraId="006274B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12.3 投标人须在 “法定代表人授权书”中提供被授权人（委托代理人）准确的联系方式（手机或固定电话）。</w:t>
      </w:r>
    </w:p>
    <w:p w14:paraId="24515122">
      <w:pPr>
        <w:spacing w:after="240" w:line="360" w:lineRule="auto"/>
        <w:ind w:firstLine="562"/>
        <w:jc w:val="center"/>
        <w:rPr>
          <w:rFonts w:ascii="宋体" w:hAnsi="宋体"/>
          <w:b/>
          <w:bCs/>
          <w:sz w:val="28"/>
          <w:szCs w:val="32"/>
        </w:rPr>
      </w:pPr>
      <w:bookmarkStart w:id="87" w:name="_Toc28964"/>
      <w:bookmarkStart w:id="88" w:name="_Toc376936746"/>
      <w:bookmarkStart w:id="89" w:name="_Toc371090027"/>
      <w:bookmarkStart w:id="90" w:name="_Toc130971959"/>
      <w:r>
        <w:rPr>
          <w:rFonts w:hint="eastAsia" w:ascii="宋体" w:hAnsi="宋体"/>
          <w:b/>
          <w:bCs/>
          <w:sz w:val="28"/>
          <w:szCs w:val="32"/>
        </w:rPr>
        <w:t>四、 网上投标</w:t>
      </w:r>
      <w:bookmarkEnd w:id="87"/>
      <w:bookmarkEnd w:id="88"/>
      <w:bookmarkEnd w:id="89"/>
      <w:bookmarkEnd w:id="90"/>
    </w:p>
    <w:p w14:paraId="49A5FF9E">
      <w:pPr>
        <w:spacing w:after="240" w:line="360" w:lineRule="auto"/>
        <w:ind w:firstLine="482"/>
        <w:rPr>
          <w:rFonts w:ascii="宋体" w:hAnsi="宋体" w:cs="宋体"/>
          <w:b/>
          <w:bCs/>
          <w:color w:val="000000"/>
          <w:kern w:val="0"/>
          <w:lang w:val="zh-CN"/>
        </w:rPr>
      </w:pPr>
      <w:bookmarkStart w:id="91" w:name="_Toc130971960"/>
      <w:bookmarkStart w:id="92" w:name="_Toc8458"/>
      <w:bookmarkStart w:id="93" w:name="_Toc376936747"/>
      <w:bookmarkStart w:id="94" w:name="_Toc371090028"/>
      <w:r>
        <w:rPr>
          <w:rFonts w:hint="eastAsia" w:ascii="宋体" w:hAnsi="宋体" w:cs="宋体"/>
          <w:b/>
          <w:bCs/>
          <w:color w:val="000000"/>
          <w:kern w:val="0"/>
          <w:lang w:val="zh-CN"/>
        </w:rPr>
        <w:t>13.网上投标</w:t>
      </w:r>
      <w:bookmarkEnd w:id="91"/>
      <w:bookmarkEnd w:id="92"/>
      <w:bookmarkEnd w:id="93"/>
      <w:bookmarkEnd w:id="94"/>
    </w:p>
    <w:p w14:paraId="5DE7B4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13.1 投标人应在青海省政府采购电子化平台上报价并上传电子投标文件。</w:t>
      </w:r>
    </w:p>
    <w:p w14:paraId="6E46541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13.2 投标人应按所投包报价，填写交货期。</w:t>
      </w:r>
    </w:p>
    <w:p w14:paraId="45DB5E8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13.3 开标时的“开标一览表”由各投标人网上报价生成。</w:t>
      </w:r>
    </w:p>
    <w:p w14:paraId="268C230E">
      <w:pPr>
        <w:spacing w:after="240" w:line="360" w:lineRule="auto"/>
        <w:ind w:firstLine="482"/>
        <w:rPr>
          <w:rFonts w:ascii="宋体" w:hAnsi="宋体" w:cs="宋体"/>
          <w:b/>
          <w:bCs/>
          <w:color w:val="000000"/>
          <w:kern w:val="0"/>
          <w:lang w:val="zh-CN"/>
        </w:rPr>
      </w:pPr>
      <w:bookmarkStart w:id="95" w:name="_Toc371090029"/>
      <w:bookmarkStart w:id="96" w:name="_Toc6516"/>
      <w:bookmarkStart w:id="97" w:name="_Toc130971961"/>
      <w:bookmarkStart w:id="98" w:name="_Toc376936748"/>
      <w:r>
        <w:rPr>
          <w:rFonts w:hint="eastAsia" w:ascii="宋体" w:hAnsi="宋体" w:cs="宋体"/>
          <w:b/>
          <w:bCs/>
          <w:color w:val="000000"/>
          <w:kern w:val="0"/>
          <w:lang w:val="zh-CN"/>
        </w:rPr>
        <w:t>14.投标截止日期</w:t>
      </w:r>
      <w:bookmarkEnd w:id="95"/>
      <w:bookmarkEnd w:id="96"/>
      <w:bookmarkEnd w:id="97"/>
      <w:bookmarkEnd w:id="98"/>
    </w:p>
    <w:p w14:paraId="319BAC5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14.1 若采购人、采购代理机构推迟投标截止期，采购人、采购代理机构和投标人受投标截止期约束的所有权利和义务均延长至新的投标截止期。</w:t>
      </w:r>
    </w:p>
    <w:p w14:paraId="7347FE2C">
      <w:pPr>
        <w:spacing w:after="240" w:line="360" w:lineRule="auto"/>
        <w:ind w:firstLine="480"/>
        <w:rPr>
          <w:rFonts w:ascii="宋体" w:hAnsi="宋体"/>
        </w:rPr>
      </w:pPr>
      <w:r>
        <w:rPr>
          <w:rFonts w:hint="eastAsia" w:ascii="宋体" w:hAnsi="宋体" w:cs="宋体"/>
          <w:color w:val="000000"/>
          <w:kern w:val="0"/>
          <w:lang w:val="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368B00E7">
      <w:pPr>
        <w:spacing w:after="240" w:line="360" w:lineRule="auto"/>
        <w:ind w:firstLine="482"/>
        <w:rPr>
          <w:rFonts w:ascii="宋体" w:hAnsi="宋体" w:cs="宋体"/>
          <w:b/>
          <w:bCs/>
          <w:color w:val="000000"/>
          <w:kern w:val="0"/>
          <w:lang w:val="zh-CN"/>
        </w:rPr>
      </w:pPr>
      <w:bookmarkStart w:id="99" w:name="_Toc376936749"/>
      <w:bookmarkStart w:id="100" w:name="_Toc22096"/>
      <w:bookmarkStart w:id="101" w:name="_Toc371090030"/>
      <w:bookmarkStart w:id="102" w:name="_Toc130971962"/>
      <w:r>
        <w:rPr>
          <w:rFonts w:hint="eastAsia" w:ascii="宋体" w:hAnsi="宋体" w:cs="宋体"/>
          <w:b/>
          <w:bCs/>
          <w:color w:val="000000"/>
          <w:kern w:val="0"/>
          <w:lang w:val="zh-CN"/>
        </w:rPr>
        <w:t>15.投标文件的撤回</w:t>
      </w:r>
      <w:bookmarkEnd w:id="99"/>
      <w:bookmarkEnd w:id="100"/>
      <w:bookmarkEnd w:id="101"/>
      <w:bookmarkEnd w:id="102"/>
    </w:p>
    <w:p w14:paraId="46443A28">
      <w:pPr>
        <w:autoSpaceDE w:val="0"/>
        <w:autoSpaceDN w:val="0"/>
        <w:spacing w:after="240" w:line="360" w:lineRule="auto"/>
        <w:ind w:firstLine="480"/>
        <w:rPr>
          <w:lang w:val="zh-CN"/>
        </w:rPr>
      </w:pPr>
      <w:r>
        <w:rPr>
          <w:rFonts w:hint="eastAsia" w:ascii="宋体" w:hAnsi="宋体" w:cs="宋体"/>
          <w:color w:val="000000"/>
          <w:kern w:val="0"/>
          <w:lang w:val="zh-CN"/>
        </w:rPr>
        <w:t>允许投标人在投标截止时间前声明撤回投标文件（须以书面形式通知采购代理机构），但投标截止时间后不得撤回其投标，否则由此产生的后果及责任由投标人自行承担。</w:t>
      </w:r>
    </w:p>
    <w:p w14:paraId="552CA889">
      <w:pPr>
        <w:spacing w:after="240" w:line="360" w:lineRule="auto"/>
        <w:ind w:firstLine="562"/>
        <w:jc w:val="center"/>
        <w:rPr>
          <w:rFonts w:ascii="宋体" w:hAnsi="宋体" w:cs="宋体"/>
          <w:color w:val="000000"/>
          <w:kern w:val="0"/>
          <w:lang w:val="zh-CN"/>
        </w:rPr>
      </w:pPr>
      <w:bookmarkStart w:id="103" w:name="_Toc130971963"/>
      <w:bookmarkStart w:id="104" w:name="_Toc325726019"/>
      <w:bookmarkStart w:id="105" w:name="_Toc376936750"/>
      <w:bookmarkStart w:id="106" w:name="_Toc12833"/>
      <w:r>
        <w:rPr>
          <w:rFonts w:hint="eastAsia" w:ascii="宋体" w:hAnsi="宋体"/>
          <w:b/>
          <w:bCs/>
          <w:sz w:val="28"/>
          <w:szCs w:val="32"/>
        </w:rPr>
        <w:t>五、开标</w:t>
      </w:r>
      <w:bookmarkEnd w:id="103"/>
      <w:bookmarkEnd w:id="104"/>
      <w:bookmarkEnd w:id="105"/>
      <w:bookmarkEnd w:id="106"/>
    </w:p>
    <w:p w14:paraId="6A2D920E">
      <w:pPr>
        <w:spacing w:after="240" w:line="360" w:lineRule="auto"/>
        <w:ind w:firstLine="482"/>
        <w:rPr>
          <w:rFonts w:ascii="宋体" w:hAnsi="宋体" w:cs="宋体"/>
          <w:b/>
          <w:bCs/>
          <w:color w:val="000000"/>
          <w:kern w:val="0"/>
          <w:lang w:val="zh-CN"/>
        </w:rPr>
      </w:pPr>
      <w:bookmarkStart w:id="107" w:name="_Toc376936751"/>
      <w:bookmarkStart w:id="108" w:name="_Toc130971964"/>
      <w:bookmarkStart w:id="109" w:name="_Toc6514"/>
      <w:bookmarkStart w:id="110" w:name="_Toc325726020"/>
      <w:r>
        <w:rPr>
          <w:rFonts w:hint="eastAsia" w:ascii="宋体" w:hAnsi="宋体" w:cs="宋体"/>
          <w:b/>
          <w:bCs/>
          <w:color w:val="000000"/>
          <w:kern w:val="0"/>
          <w:lang w:val="zh-CN"/>
        </w:rPr>
        <w:t>16.开标</w:t>
      </w:r>
      <w:bookmarkEnd w:id="107"/>
      <w:bookmarkEnd w:id="108"/>
      <w:bookmarkEnd w:id="109"/>
      <w:bookmarkEnd w:id="110"/>
    </w:p>
    <w:p w14:paraId="74B1A9A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16.1采购人、采购代理机构在青海省政府采购电子化平台上组织开标、评标活动，时间和地点以本招标文件中确定的为准。</w:t>
      </w:r>
    </w:p>
    <w:p w14:paraId="451274C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16.2 投标截止时间投标人不足三家的，不得开标。</w:t>
      </w:r>
    </w:p>
    <w:p w14:paraId="208536A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16.3开标时，潜在投标人未在青海省政府采购电子化平台上报价的，视同未参与投标。</w:t>
      </w:r>
    </w:p>
    <w:p w14:paraId="7788A3E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16.4</w:t>
      </w:r>
      <w:r>
        <w:rPr>
          <w:rFonts w:hint="eastAsia" w:ascii="宋体" w:hAnsi="宋体" w:eastAsia="宋体" w:cs="宋体"/>
          <w:kern w:val="0"/>
        </w:rPr>
        <w:t>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510D40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16.5开标工作由采购代理机构组织，采购人、采购管理、纪检监察等有关方面代表可根据采购项目的具体情况列席，并对开标过程签字确认。评标委员会成员不得参加开标活动。</w:t>
      </w:r>
    </w:p>
    <w:p w14:paraId="70327B5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16.6开标后，投标人可登录青海省政府采购电子化平台同步查看“开标一览表”及开标情况。</w:t>
      </w:r>
    </w:p>
    <w:p w14:paraId="2BF0B66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33C2DDE7">
      <w:pPr>
        <w:spacing w:after="240" w:line="360" w:lineRule="auto"/>
        <w:ind w:firstLine="562"/>
        <w:jc w:val="center"/>
        <w:rPr>
          <w:rFonts w:ascii="宋体" w:hAnsi="宋体"/>
          <w:b/>
          <w:bCs/>
          <w:sz w:val="28"/>
          <w:szCs w:val="32"/>
        </w:rPr>
      </w:pPr>
      <w:bookmarkStart w:id="111" w:name="_Toc7522"/>
      <w:bookmarkStart w:id="112" w:name="_Toc130971965"/>
      <w:r>
        <w:rPr>
          <w:rFonts w:hint="eastAsia" w:ascii="宋体" w:hAnsi="宋体"/>
          <w:b/>
          <w:bCs/>
          <w:sz w:val="28"/>
          <w:szCs w:val="32"/>
        </w:rPr>
        <w:t>六、资格审查程序及方法</w:t>
      </w:r>
      <w:bookmarkEnd w:id="111"/>
      <w:bookmarkEnd w:id="112"/>
    </w:p>
    <w:p w14:paraId="54E6B9BB">
      <w:pPr>
        <w:spacing w:after="240" w:line="360" w:lineRule="auto"/>
        <w:ind w:firstLine="482"/>
        <w:rPr>
          <w:rFonts w:ascii="宋体" w:hAnsi="宋体" w:cs="宋体"/>
          <w:b/>
          <w:bCs/>
          <w:color w:val="000000"/>
          <w:kern w:val="0"/>
          <w:lang w:val="zh-CN"/>
        </w:rPr>
      </w:pPr>
      <w:bookmarkStart w:id="113" w:name="_Toc9564"/>
      <w:bookmarkStart w:id="114" w:name="_Toc130971966"/>
      <w:r>
        <w:rPr>
          <w:rFonts w:hint="eastAsia" w:ascii="宋体" w:hAnsi="宋体" w:cs="宋体"/>
          <w:b/>
          <w:bCs/>
          <w:color w:val="000000"/>
          <w:kern w:val="0"/>
          <w:lang w:val="zh-CN"/>
        </w:rPr>
        <w:t>17. 资格审查程序</w:t>
      </w:r>
      <w:bookmarkEnd w:id="113"/>
      <w:bookmarkEnd w:id="114"/>
    </w:p>
    <w:p w14:paraId="53D1AE8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17.1开标结束后，采购</w:t>
      </w:r>
      <w:r>
        <w:rPr>
          <w:rFonts w:hint="eastAsia" w:ascii="宋体" w:hAnsi="宋体" w:cs="宋体"/>
          <w:color w:val="000000"/>
          <w:kern w:val="0"/>
          <w:lang w:val="en-US" w:eastAsia="zh-CN"/>
        </w:rPr>
        <w:t>人</w:t>
      </w:r>
      <w:r>
        <w:rPr>
          <w:rFonts w:hint="eastAsia" w:ascii="宋体" w:hAnsi="宋体" w:cs="宋体"/>
          <w:color w:val="000000"/>
          <w:kern w:val="0"/>
          <w:lang w:val="zh-CN"/>
        </w:rPr>
        <w:t>应当依法对投标人的资格性审查文件（上册）进行审查。</w:t>
      </w:r>
    </w:p>
    <w:p w14:paraId="4768585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17.2合格投标人不足3家的，不得评标。</w:t>
      </w:r>
    </w:p>
    <w:p w14:paraId="38856710">
      <w:pPr>
        <w:spacing w:after="240" w:line="360" w:lineRule="auto"/>
        <w:ind w:firstLine="482"/>
        <w:rPr>
          <w:rFonts w:ascii="宋体" w:hAnsi="宋体" w:cs="宋体"/>
          <w:b/>
          <w:bCs/>
          <w:color w:val="000000"/>
          <w:kern w:val="0"/>
          <w:lang w:val="zh-CN"/>
        </w:rPr>
      </w:pPr>
      <w:bookmarkStart w:id="115" w:name="_Toc130971967"/>
      <w:bookmarkStart w:id="116" w:name="_Toc19900"/>
      <w:r>
        <w:rPr>
          <w:rFonts w:hint="eastAsia" w:ascii="宋体" w:hAnsi="宋体" w:cs="宋体"/>
          <w:b/>
          <w:bCs/>
          <w:color w:val="000000"/>
          <w:kern w:val="0"/>
          <w:lang w:val="zh-CN"/>
        </w:rPr>
        <w:t>18.资格审查不通过的情形</w:t>
      </w:r>
      <w:bookmarkEnd w:id="115"/>
      <w:bookmarkEnd w:id="116"/>
    </w:p>
    <w:p w14:paraId="497343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资格审查时，投标人存在下列情况之一的，按无效投标处理：</w:t>
      </w:r>
    </w:p>
    <w:p w14:paraId="524EE1D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18.1不符合招标文件第一部分投标人须知前附表“投标人资格条件”的；</w:t>
      </w:r>
    </w:p>
    <w:p w14:paraId="00EFCEE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18.2未按第11.1.1款（1）-（</w:t>
      </w:r>
      <w:r>
        <w:rPr>
          <w:rFonts w:hint="eastAsia" w:ascii="宋体" w:hAnsi="宋体" w:cs="宋体"/>
          <w:color w:val="000000"/>
          <w:kern w:val="0"/>
        </w:rPr>
        <w:t>10</w:t>
      </w:r>
      <w:r>
        <w:rPr>
          <w:rFonts w:hint="eastAsia" w:ascii="宋体" w:hAnsi="宋体" w:cs="宋体"/>
          <w:color w:val="000000"/>
          <w:kern w:val="0"/>
          <w:lang w:val="zh-CN"/>
        </w:rPr>
        <w:t>）要求提供相关资料的；</w:t>
      </w:r>
    </w:p>
    <w:p w14:paraId="416AB3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18.3资格性审查部分没有按招标文件规定和要求签字、盖章的；</w:t>
      </w:r>
    </w:p>
    <w:p w14:paraId="3D58220A">
      <w:pPr>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18.4擅自修改招标文件规定的投标文件格式以及编制要求的。</w:t>
      </w:r>
      <w:bookmarkStart w:id="117" w:name="_Toc24738"/>
      <w:bookmarkStart w:id="118" w:name="_Toc130971968"/>
    </w:p>
    <w:p w14:paraId="385948DD">
      <w:pPr>
        <w:spacing w:after="240" w:line="360" w:lineRule="auto"/>
        <w:ind w:firstLine="562"/>
        <w:jc w:val="center"/>
        <w:rPr>
          <w:rFonts w:ascii="宋体" w:hAnsi="宋体"/>
          <w:b/>
          <w:bCs/>
          <w:sz w:val="28"/>
          <w:szCs w:val="32"/>
        </w:rPr>
      </w:pPr>
      <w:r>
        <w:rPr>
          <w:rFonts w:hint="eastAsia" w:ascii="宋体" w:hAnsi="宋体"/>
          <w:b/>
          <w:bCs/>
          <w:sz w:val="28"/>
          <w:szCs w:val="32"/>
        </w:rPr>
        <w:t>七、评标程序及方法</w:t>
      </w:r>
      <w:bookmarkEnd w:id="117"/>
      <w:bookmarkEnd w:id="118"/>
    </w:p>
    <w:p w14:paraId="0963EE83">
      <w:pPr>
        <w:spacing w:after="240" w:line="360" w:lineRule="auto"/>
        <w:ind w:firstLine="482"/>
        <w:rPr>
          <w:rFonts w:ascii="宋体" w:hAnsi="宋体" w:cs="宋体"/>
          <w:b/>
          <w:bCs/>
          <w:color w:val="000000"/>
          <w:kern w:val="0"/>
          <w:lang w:val="zh-CN"/>
        </w:rPr>
      </w:pPr>
      <w:bookmarkStart w:id="119" w:name="_Toc23824"/>
      <w:bookmarkStart w:id="120" w:name="_Toc130971969"/>
      <w:bookmarkStart w:id="121" w:name="_Toc325726022"/>
      <w:bookmarkStart w:id="122" w:name="_Toc376936753"/>
      <w:r>
        <w:rPr>
          <w:rFonts w:hint="eastAsia" w:ascii="宋体" w:hAnsi="宋体" w:cs="宋体"/>
          <w:b/>
          <w:bCs/>
          <w:color w:val="000000"/>
          <w:kern w:val="0"/>
          <w:lang w:val="zh-CN"/>
        </w:rPr>
        <w:t>19.评标委员会</w:t>
      </w:r>
      <w:bookmarkEnd w:id="119"/>
      <w:bookmarkEnd w:id="120"/>
      <w:bookmarkEnd w:id="121"/>
      <w:bookmarkEnd w:id="122"/>
    </w:p>
    <w:p w14:paraId="6E84F4C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19.1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68B8A50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19.2评标由采购人、采购代理机构负责组织，具体评标事务由依法组建的评标委员会负责，并独立履行下列职责：</w:t>
      </w:r>
    </w:p>
    <w:p w14:paraId="3A5349C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（1）审查、评价投标文件是否符合招标文件的商务、技术等实质性要求；</w:t>
      </w:r>
    </w:p>
    <w:p w14:paraId="0C2468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（2）要求投标人对投标文件有关事项作出澄清或者说明；</w:t>
      </w:r>
    </w:p>
    <w:p w14:paraId="173A47E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（3）对投标文件进行比较和评价；</w:t>
      </w:r>
    </w:p>
    <w:p w14:paraId="69C3A8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（4）确定中标候选人名单，以及根据采购人委托直接确定中标人；</w:t>
      </w:r>
    </w:p>
    <w:p w14:paraId="562969F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（5）向采购人、采购代理机构或者有关部门报告评标中发现的违法行为。</w:t>
      </w:r>
    </w:p>
    <w:p w14:paraId="2055314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19.3评标委员会应遵守并履行下列义务：</w:t>
      </w:r>
    </w:p>
    <w:p w14:paraId="2895A4F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（1）遵纪守法，客观、公正、廉洁地履行职责；</w:t>
      </w:r>
    </w:p>
    <w:p w14:paraId="5F3629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（2）按照招标文件规定的评标方法和评标标准进行评审，对评审意见承担评标委员会成员责任；</w:t>
      </w:r>
    </w:p>
    <w:p w14:paraId="1B41D72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（3）对评标文件、评标情况和评标中获悉的商业秘密保密；</w:t>
      </w:r>
    </w:p>
    <w:p w14:paraId="5DB7EA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（4）参与评标报告的起草；</w:t>
      </w:r>
    </w:p>
    <w:p w14:paraId="730543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（5）解答投标投标人及有关方面的质疑；</w:t>
      </w:r>
    </w:p>
    <w:p w14:paraId="1D9EB80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（6）配合监管部门进行投诉处理工作。</w:t>
      </w:r>
    </w:p>
    <w:p w14:paraId="5D8F4F7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19.4评标工作在有关部门的监督下依法开展，任何单位和个人不得非法干预、影响评标工作和评标结果。</w:t>
      </w:r>
    </w:p>
    <w:p w14:paraId="14699D1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A167A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19.6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76462E5E">
      <w:pPr>
        <w:spacing w:after="240" w:line="360" w:lineRule="auto"/>
        <w:ind w:firstLine="482"/>
        <w:rPr>
          <w:rFonts w:ascii="宋体" w:hAnsi="宋体" w:cs="宋体"/>
          <w:b/>
          <w:bCs/>
          <w:color w:val="000000"/>
          <w:kern w:val="0"/>
          <w:lang w:val="zh-CN"/>
        </w:rPr>
      </w:pPr>
      <w:bookmarkStart w:id="123" w:name="_Toc376936754"/>
      <w:bookmarkStart w:id="124" w:name="_Toc130971970"/>
      <w:bookmarkStart w:id="125" w:name="_Toc31951"/>
      <w:bookmarkStart w:id="126" w:name="_Toc325726023"/>
      <w:r>
        <w:rPr>
          <w:rFonts w:hint="eastAsia" w:ascii="宋体" w:hAnsi="宋体" w:cs="宋体"/>
          <w:b/>
          <w:bCs/>
          <w:color w:val="000000"/>
          <w:kern w:val="0"/>
          <w:lang w:val="zh-CN"/>
        </w:rPr>
        <w:t>20.评标工作程序</w:t>
      </w:r>
      <w:bookmarkEnd w:id="123"/>
      <w:bookmarkEnd w:id="124"/>
      <w:bookmarkEnd w:id="125"/>
      <w:bookmarkEnd w:id="126"/>
    </w:p>
    <w:p w14:paraId="4D0C768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20.1进入符合性评标阶段后，由评标委员会独立开展评标工作，负责审议资格性审查通过的所有投标文件，并对投标文件进行评审、评分。</w:t>
      </w:r>
    </w:p>
    <w:p w14:paraId="37F766B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20.2符合性审查时，存在下列情况之一的，按无效投标处理：</w:t>
      </w:r>
    </w:p>
    <w:p w14:paraId="27408AD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（1）未按第11.1.2款（</w:t>
      </w:r>
      <w:r>
        <w:rPr>
          <w:rFonts w:hint="eastAsia" w:ascii="宋体" w:hAnsi="宋体" w:cs="宋体"/>
          <w:color w:val="000000"/>
          <w:kern w:val="0"/>
        </w:rPr>
        <w:t>14</w:t>
      </w: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）要求提供相关资料的；</w:t>
      </w:r>
    </w:p>
    <w:p w14:paraId="006970D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（2）符合性审查部分没有按招标文件规定和要求签字、盖章的；</w:t>
      </w:r>
    </w:p>
    <w:p w14:paraId="08505D8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（3）投标人网上报价与投标文件报价不一致且不接受网上报价的；或出现两个或两个以上报价方案的；</w:t>
      </w:r>
    </w:p>
    <w:p w14:paraId="2CA9E1B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w:t>
      </w:r>
      <w:r>
        <w:rPr>
          <w:rFonts w:hint="eastAsia" w:ascii="宋体" w:hAnsi="宋体" w:cs="宋体"/>
          <w:color w:val="000000"/>
          <w:kern w:val="0"/>
        </w:rPr>
        <w:t>交货期</w:t>
      </w:r>
      <w:r>
        <w:rPr>
          <w:rFonts w:hint="eastAsia" w:ascii="宋体" w:hAnsi="宋体" w:cs="宋体"/>
          <w:color w:val="000000"/>
          <w:kern w:val="0"/>
          <w:lang w:val="zh-CN"/>
        </w:rPr>
        <w:t>、付款方式及投标有效期不能满足招标文件要求的；</w:t>
      </w:r>
    </w:p>
    <w:p w14:paraId="6F735B8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（5）投标总报价超过招标文件规定的采购预算或者最高限价的；</w:t>
      </w:r>
    </w:p>
    <w:p w14:paraId="037050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（6）投标产品的</w:t>
      </w:r>
      <w:r>
        <w:rPr>
          <w:rFonts w:hint="eastAsia" w:ascii="宋体" w:hAnsi="宋体" w:cs="宋体"/>
          <w:color w:val="000000"/>
          <w:kern w:val="0"/>
        </w:rPr>
        <w:t>服务内容</w:t>
      </w:r>
      <w:r>
        <w:rPr>
          <w:rFonts w:hint="eastAsia" w:ascii="宋体" w:hAnsi="宋体" w:cs="宋体"/>
          <w:color w:val="000000"/>
          <w:kern w:val="0"/>
          <w:lang w:val="zh-CN"/>
        </w:rPr>
        <w:t>、</w:t>
      </w:r>
      <w:r>
        <w:rPr>
          <w:rFonts w:hint="eastAsia" w:ascii="宋体" w:hAnsi="宋体" w:cs="宋体"/>
          <w:color w:val="000000"/>
          <w:kern w:val="0"/>
        </w:rPr>
        <w:t>服务要求</w:t>
      </w:r>
      <w:r>
        <w:rPr>
          <w:rFonts w:hint="eastAsia" w:ascii="宋体" w:hAnsi="宋体" w:cs="宋体"/>
          <w:color w:val="000000"/>
          <w:kern w:val="0"/>
          <w:lang w:val="zh-CN"/>
        </w:rPr>
        <w:t>明显不符合采购项目要求的；</w:t>
      </w:r>
    </w:p>
    <w:p w14:paraId="4A401CD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w:t>
      </w:r>
      <w:r>
        <w:rPr>
          <w:rFonts w:hint="eastAsia" w:ascii="宋体" w:hAnsi="宋体" w:cs="宋体"/>
          <w:color w:val="000000"/>
          <w:kern w:val="0"/>
        </w:rPr>
        <w:t>服务内容</w:t>
      </w:r>
      <w:r>
        <w:rPr>
          <w:rFonts w:hint="eastAsia" w:ascii="宋体" w:hAnsi="宋体" w:cs="宋体"/>
          <w:color w:val="000000"/>
          <w:kern w:val="0"/>
          <w:lang w:val="zh-CN"/>
        </w:rPr>
        <w:t>未完全满足招标文件确定的重要</w:t>
      </w:r>
      <w:r>
        <w:rPr>
          <w:rFonts w:hint="eastAsia" w:ascii="宋体" w:hAnsi="宋体" w:cs="宋体"/>
          <w:color w:val="000000"/>
          <w:kern w:val="0"/>
        </w:rPr>
        <w:t>服务</w:t>
      </w:r>
      <w:r>
        <w:rPr>
          <w:rFonts w:hint="eastAsia" w:ascii="宋体" w:hAnsi="宋体" w:cs="宋体"/>
          <w:color w:val="000000"/>
          <w:kern w:val="0"/>
          <w:lang w:val="zh-CN"/>
        </w:rPr>
        <w:t>指标、参数的；</w:t>
      </w:r>
    </w:p>
    <w:p w14:paraId="46C0F2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（8）投标文件含有采购人不能接受的附加条件的；</w:t>
      </w:r>
    </w:p>
    <w:p w14:paraId="3585717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（9）评标委员会认为应按无效投标处理的其他情况；</w:t>
      </w:r>
    </w:p>
    <w:p w14:paraId="4442B98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（10）法律、法规规定的其他情形。</w:t>
      </w:r>
    </w:p>
    <w:p w14:paraId="232AA99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6E6DD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B101E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27" w:name="_Toc130971971"/>
      <w:bookmarkStart w:id="128" w:name="_Toc296"/>
    </w:p>
    <w:p w14:paraId="06EA46D6">
      <w:pPr>
        <w:autoSpaceDE w:val="0"/>
        <w:autoSpaceDN w:val="0"/>
        <w:spacing w:after="240"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21.答疑的方式和情形</w:t>
      </w:r>
      <w:bookmarkEnd w:id="127"/>
      <w:bookmarkEnd w:id="128"/>
    </w:p>
    <w:p w14:paraId="2FD111C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21.1答疑方式：详见第一部分投标人须知前附表“答疑方式”。</w:t>
      </w:r>
    </w:p>
    <w:p w14:paraId="41656FF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249A22E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21.3答疑期间，投标人存在以下情况的，澄清、说明的内容将不予接受，评标委员会将按照招标文件的要求对现有的投标资料做出评审意见：</w:t>
      </w:r>
    </w:p>
    <w:p w14:paraId="50AAAB8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（1）拒绝或在规定的时间内未做出澄清、说明；</w:t>
      </w:r>
    </w:p>
    <w:p w14:paraId="1430B58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（2）投标人的澄清、说明或者补正超出投标文件的范围或者改变投标文件的实质性内容；</w:t>
      </w:r>
    </w:p>
    <w:p w14:paraId="2C2FCCD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（3）澄清、说明的内容仍不能说明问题的；</w:t>
      </w:r>
    </w:p>
    <w:p w14:paraId="6E07654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（4）投标人主动提出的澄清、说明的内容；</w:t>
      </w:r>
    </w:p>
    <w:p w14:paraId="1D918A4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（5）评标委员会认为应不予接受的其他情况。</w:t>
      </w:r>
    </w:p>
    <w:p w14:paraId="59B041C2">
      <w:pPr>
        <w:autoSpaceDE w:val="0"/>
        <w:autoSpaceDN w:val="0"/>
        <w:spacing w:after="240" w:line="360" w:lineRule="auto"/>
        <w:ind w:firstLine="482"/>
        <w:rPr>
          <w:rFonts w:ascii="宋体" w:hAnsi="宋体" w:cs="宋体"/>
          <w:b/>
          <w:bCs/>
          <w:color w:val="000000"/>
          <w:kern w:val="0"/>
          <w:lang w:val="zh-CN"/>
        </w:rPr>
      </w:pPr>
      <w:bookmarkStart w:id="129" w:name="_Toc8528"/>
      <w:bookmarkStart w:id="130" w:name="_Toc325726024"/>
      <w:bookmarkStart w:id="131" w:name="_Toc130971972"/>
      <w:bookmarkStart w:id="132" w:name="_Toc376936755"/>
      <w:r>
        <w:rPr>
          <w:rFonts w:hint="eastAsia" w:ascii="宋体" w:hAnsi="宋体" w:cs="宋体"/>
          <w:b/>
          <w:bCs/>
          <w:color w:val="000000"/>
          <w:kern w:val="0"/>
          <w:lang w:val="zh-CN"/>
        </w:rPr>
        <w:t>22.评标办法</w:t>
      </w:r>
      <w:bookmarkEnd w:id="129"/>
      <w:bookmarkEnd w:id="130"/>
      <w:bookmarkEnd w:id="131"/>
      <w:bookmarkEnd w:id="132"/>
    </w:p>
    <w:p w14:paraId="542365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rPr>
        <w:t>本次评标采用综合评分法</w:t>
      </w:r>
      <w:r>
        <w:rPr>
          <w:rFonts w:hint="eastAsia" w:ascii="宋体" w:hAnsi="宋体" w:cs="宋体"/>
          <w:color w:val="000000"/>
          <w:kern w:val="0"/>
          <w:lang w:val="zh-CN"/>
        </w:rPr>
        <w:t>。</w:t>
      </w:r>
    </w:p>
    <w:p w14:paraId="7679531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本次综合评分的主要因素是：投标报价、</w:t>
      </w:r>
      <w:r>
        <w:rPr>
          <w:rFonts w:hint="eastAsia" w:ascii="宋体" w:hAnsi="宋体" w:cs="宋体"/>
          <w:color w:val="000000"/>
          <w:kern w:val="0"/>
        </w:rPr>
        <w:t>类似业绩</w:t>
      </w:r>
      <w:r>
        <w:rPr>
          <w:rFonts w:hint="eastAsia" w:ascii="宋体" w:hAnsi="宋体" w:cs="宋体"/>
          <w:color w:val="000000"/>
          <w:kern w:val="0"/>
          <w:lang w:val="zh-CN"/>
        </w:rPr>
        <w:t>、</w:t>
      </w:r>
      <w:r>
        <w:rPr>
          <w:rFonts w:hint="eastAsia" w:ascii="宋体" w:hAnsi="宋体" w:cs="宋体"/>
          <w:color w:val="000000"/>
          <w:kern w:val="0"/>
        </w:rPr>
        <w:t>技术水平</w:t>
      </w:r>
      <w:r>
        <w:rPr>
          <w:rFonts w:hint="eastAsia" w:ascii="宋体" w:hAnsi="宋体" w:cs="宋体"/>
          <w:color w:val="000000"/>
          <w:kern w:val="0"/>
          <w:lang w:val="zh-CN"/>
        </w:rPr>
        <w:t>等。评标过程中，在同等条件下，优先采购具有环境标志、节能、自主创新的产品。</w:t>
      </w:r>
    </w:p>
    <w:p w14:paraId="44C3613C">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投标人提供的《中小企业声明函》资料必须真实，如有虚假，将依法承担相应责任。</w:t>
      </w:r>
    </w:p>
    <w:p w14:paraId="0B8FD50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1F4DE89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4F54288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评标标准和分值分配：</w:t>
      </w:r>
    </w:p>
    <w:p w14:paraId="1F1DF06B">
      <w:pPr>
        <w:pStyle w:val="15"/>
        <w:ind w:firstLine="0" w:firstLineChars="0"/>
        <w:jc w:val="center"/>
      </w:pPr>
      <w:r>
        <w:rPr>
          <w:rFonts w:hint="eastAsia"/>
          <w:b/>
          <w:bCs/>
          <w:sz w:val="24"/>
          <w:szCs w:val="32"/>
          <w:lang w:val="zh-CN"/>
        </w:rPr>
        <w:t>综合评分法：</w:t>
      </w:r>
    </w:p>
    <w:p w14:paraId="6456EEF8">
      <w:pPr>
        <w:ind w:firstLine="482"/>
        <w:rPr>
          <w:b/>
          <w:bCs/>
          <w:lang w:val="zh-CN"/>
        </w:rPr>
      </w:pPr>
      <w:r>
        <w:rPr>
          <w:rFonts w:hint="eastAsia"/>
          <w:b/>
          <w:bCs/>
          <w:lang w:val="zh-CN"/>
        </w:rPr>
        <w:t>包二（车辆）：</w:t>
      </w:r>
    </w:p>
    <w:tbl>
      <w:tblPr>
        <w:tblStyle w:val="16"/>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2"/>
        <w:gridCol w:w="1250"/>
        <w:gridCol w:w="6615"/>
      </w:tblGrid>
      <w:tr w14:paraId="6331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0076125D">
            <w:pPr>
              <w:spacing w:line="360" w:lineRule="auto"/>
              <w:ind w:firstLine="0" w:firstLineChars="0"/>
              <w:jc w:val="center"/>
              <w:rPr>
                <w:rFonts w:ascii="宋体" w:hAnsi="宋体" w:cs="宋体"/>
                <w:b/>
                <w:bCs/>
                <w:lang w:val="zh-CN"/>
              </w:rPr>
            </w:pPr>
            <w:r>
              <w:rPr>
                <w:rFonts w:hint="eastAsia" w:ascii="宋体" w:hAnsi="宋体" w:cs="宋体"/>
                <w:b/>
                <w:bCs/>
                <w:lang w:val="zh-CN"/>
              </w:rPr>
              <w:t>类别</w:t>
            </w:r>
          </w:p>
        </w:tc>
        <w:tc>
          <w:tcPr>
            <w:tcW w:w="1250" w:type="dxa"/>
            <w:tcBorders>
              <w:top w:val="single" w:color="auto" w:sz="4" w:space="0"/>
              <w:left w:val="single" w:color="auto" w:sz="4" w:space="0"/>
              <w:bottom w:val="single" w:color="auto" w:sz="4" w:space="0"/>
              <w:right w:val="single" w:color="auto" w:sz="4" w:space="0"/>
            </w:tcBorders>
            <w:vAlign w:val="center"/>
          </w:tcPr>
          <w:p w14:paraId="704748F2">
            <w:pPr>
              <w:spacing w:line="360" w:lineRule="auto"/>
              <w:ind w:firstLine="0" w:firstLineChars="0"/>
              <w:jc w:val="center"/>
              <w:rPr>
                <w:rFonts w:ascii="宋体" w:hAnsi="宋体" w:cs="宋体"/>
                <w:b/>
                <w:bCs/>
                <w:lang w:val="zh-CN"/>
              </w:rPr>
            </w:pPr>
            <w:r>
              <w:rPr>
                <w:rFonts w:hint="eastAsia" w:ascii="宋体" w:hAnsi="宋体" w:cs="宋体"/>
                <w:b/>
                <w:bCs/>
                <w:lang w:val="zh-CN"/>
              </w:rPr>
              <w:t>满分分值</w:t>
            </w:r>
          </w:p>
        </w:tc>
        <w:tc>
          <w:tcPr>
            <w:tcW w:w="6615" w:type="dxa"/>
            <w:tcBorders>
              <w:top w:val="single" w:color="auto" w:sz="4" w:space="0"/>
              <w:left w:val="single" w:color="auto" w:sz="4" w:space="0"/>
              <w:bottom w:val="single" w:color="auto" w:sz="4" w:space="0"/>
              <w:right w:val="single" w:color="auto" w:sz="4" w:space="0"/>
            </w:tcBorders>
            <w:vAlign w:val="center"/>
          </w:tcPr>
          <w:p w14:paraId="76FB5959">
            <w:pPr>
              <w:spacing w:line="360" w:lineRule="auto"/>
              <w:ind w:firstLine="0" w:firstLineChars="0"/>
              <w:jc w:val="center"/>
              <w:rPr>
                <w:rFonts w:ascii="宋体" w:hAnsi="宋体" w:cs="宋体"/>
                <w:b/>
                <w:bCs/>
                <w:lang w:val="zh-CN"/>
              </w:rPr>
            </w:pPr>
            <w:r>
              <w:rPr>
                <w:rFonts w:hint="eastAsia" w:ascii="宋体" w:hAnsi="宋体" w:cs="宋体"/>
                <w:b/>
                <w:bCs/>
                <w:lang w:val="zh-CN"/>
              </w:rPr>
              <w:t>评标标准</w:t>
            </w:r>
          </w:p>
        </w:tc>
      </w:tr>
      <w:tr w14:paraId="5D1D2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7AA3C3D5">
            <w:pPr>
              <w:spacing w:line="360" w:lineRule="auto"/>
              <w:ind w:firstLine="0" w:firstLineChars="0"/>
              <w:jc w:val="center"/>
              <w:rPr>
                <w:rFonts w:ascii="宋体" w:hAnsi="宋体" w:cs="宋体"/>
                <w:b/>
                <w:bCs/>
                <w:lang w:val="zh-CN"/>
              </w:rPr>
            </w:pPr>
            <w:r>
              <w:rPr>
                <w:rFonts w:hint="eastAsia" w:ascii="宋体" w:hAnsi="宋体" w:cs="宋体"/>
                <w:b/>
                <w:bCs/>
                <w:lang w:val="en-US" w:eastAsia="zh-CN"/>
              </w:rPr>
              <w:t>投标</w:t>
            </w:r>
            <w:r>
              <w:rPr>
                <w:rFonts w:hint="eastAsia" w:ascii="宋体" w:hAnsi="宋体" w:cs="宋体"/>
                <w:b/>
                <w:bCs/>
                <w:lang w:val="zh-CN"/>
              </w:rPr>
              <w:t>报价</w:t>
            </w:r>
          </w:p>
        </w:tc>
        <w:tc>
          <w:tcPr>
            <w:tcW w:w="1250" w:type="dxa"/>
            <w:tcBorders>
              <w:top w:val="single" w:color="auto" w:sz="4" w:space="0"/>
              <w:left w:val="single" w:color="auto" w:sz="4" w:space="0"/>
              <w:bottom w:val="single" w:color="auto" w:sz="4" w:space="0"/>
              <w:right w:val="single" w:color="auto" w:sz="4" w:space="0"/>
            </w:tcBorders>
            <w:vAlign w:val="center"/>
          </w:tcPr>
          <w:p w14:paraId="172D6CBD">
            <w:pPr>
              <w:spacing w:line="360" w:lineRule="auto"/>
              <w:ind w:firstLine="0" w:firstLineChars="0"/>
              <w:jc w:val="center"/>
              <w:rPr>
                <w:rFonts w:ascii="宋体" w:hAnsi="宋体" w:cs="宋体"/>
              </w:rPr>
            </w:pPr>
            <w:r>
              <w:rPr>
                <w:rFonts w:hint="eastAsia" w:ascii="宋体" w:hAnsi="宋体" w:cs="宋体"/>
              </w:rPr>
              <w:t>30分</w:t>
            </w:r>
          </w:p>
        </w:tc>
        <w:tc>
          <w:tcPr>
            <w:tcW w:w="6615" w:type="dxa"/>
            <w:tcBorders>
              <w:top w:val="single" w:color="auto" w:sz="4" w:space="0"/>
              <w:left w:val="single" w:color="auto" w:sz="4" w:space="0"/>
              <w:bottom w:val="single" w:color="auto" w:sz="4" w:space="0"/>
              <w:right w:val="single" w:color="auto" w:sz="4" w:space="0"/>
            </w:tcBorders>
            <w:vAlign w:val="center"/>
          </w:tcPr>
          <w:p w14:paraId="36B91C42">
            <w:pPr>
              <w:spacing w:line="360" w:lineRule="auto"/>
              <w:ind w:firstLine="480"/>
              <w:rPr>
                <w:rFonts w:hint="eastAsia" w:ascii="宋体" w:hAnsi="宋体" w:cs="宋体" w:eastAsiaTheme="minorEastAsia"/>
                <w:lang w:val="zh-CN"/>
              </w:rPr>
            </w:pPr>
            <w:r>
              <w:rPr>
                <w:rFonts w:hint="eastAsia" w:ascii="宋体" w:hAnsi="宋体" w:cs="宋体" w:eastAsiaTheme="minorEastAsia"/>
                <w:lang w:val="zh-CN"/>
              </w:rPr>
              <w:t>在所有的有效投标报价中，以最低投标报价为基准价，其价格分为满分。其他</w:t>
            </w:r>
            <w:r>
              <w:rPr>
                <w:rFonts w:hint="eastAsia" w:ascii="宋体" w:hAnsi="宋体" w:cs="宋体" w:eastAsiaTheme="minorEastAsia"/>
                <w:lang w:val="en-US" w:eastAsia="zh-CN"/>
              </w:rPr>
              <w:t>投标</w:t>
            </w:r>
            <w:r>
              <w:rPr>
                <w:rFonts w:hint="eastAsia" w:ascii="宋体" w:hAnsi="宋体" w:cs="宋体" w:eastAsiaTheme="minorEastAsia"/>
                <w:lang w:val="zh-CN"/>
              </w:rPr>
              <w:t>单位的报价分统一按下列公式计算：</w:t>
            </w:r>
            <w:r>
              <w:rPr>
                <w:rFonts w:hint="eastAsia" w:ascii="宋体" w:hAnsi="宋体" w:cs="宋体" w:eastAsiaTheme="minorEastAsia"/>
                <w:lang w:val="en-US" w:eastAsia="zh-CN"/>
              </w:rPr>
              <w:t>投标</w:t>
            </w:r>
            <w:r>
              <w:rPr>
                <w:rFonts w:hint="eastAsia" w:ascii="宋体" w:hAnsi="宋体" w:cs="宋体" w:eastAsiaTheme="minorEastAsia"/>
                <w:lang w:val="zh-CN"/>
              </w:rPr>
              <w:t>报价得分=(评标基准价／投标报价)×价格权值（30%）×100（四舍五入后保留小数点后两位）。</w:t>
            </w:r>
          </w:p>
          <w:p w14:paraId="5A4C0193">
            <w:pPr>
              <w:spacing w:line="360" w:lineRule="auto"/>
              <w:ind w:firstLine="480"/>
              <w:rPr>
                <w:rFonts w:hint="eastAsia" w:ascii="宋体" w:hAnsi="宋体" w:cs="宋体" w:eastAsiaTheme="minorEastAsia"/>
                <w:lang w:val="zh-CN"/>
              </w:rPr>
            </w:pPr>
            <w:r>
              <w:rPr>
                <w:rFonts w:hint="eastAsia" w:ascii="宋体" w:hAnsi="宋体" w:cs="宋体" w:eastAsiaTheme="minorEastAsia"/>
                <w:lang w:val="zh-CN"/>
              </w:rPr>
              <w:t>注：根据《政府采购促进中小企业发展管理办法》的相关规定，对小型和微型企业制造（生产）产品的价格给予10%的扣除，用扣除后的价格计算评标基准价和</w:t>
            </w:r>
            <w:r>
              <w:rPr>
                <w:rFonts w:hint="eastAsia" w:ascii="宋体" w:hAnsi="宋体" w:cs="宋体" w:eastAsiaTheme="minorEastAsia"/>
                <w:lang w:val="en-US" w:eastAsia="zh-CN"/>
              </w:rPr>
              <w:t>投标</w:t>
            </w:r>
            <w:r>
              <w:rPr>
                <w:rFonts w:hint="eastAsia" w:ascii="宋体" w:hAnsi="宋体" w:cs="宋体" w:eastAsiaTheme="minorEastAsia"/>
                <w:lang w:val="zh-CN"/>
              </w:rPr>
              <w:t>报价。残疾人福利性单位属于小型、微型企业的，不重复享受政策。执行国家统一定价标准和采用固定价格采购的项目，其价格不列为评审因素。</w:t>
            </w:r>
          </w:p>
          <w:p w14:paraId="4A213314">
            <w:pPr>
              <w:spacing w:line="360" w:lineRule="auto"/>
              <w:ind w:firstLine="480"/>
              <w:rPr>
                <w:rFonts w:ascii="宋体" w:hAnsi="宋体" w:cs="宋体" w:eastAsiaTheme="minorEastAsia"/>
                <w:lang w:val="zh-CN"/>
              </w:rPr>
            </w:pPr>
            <w:r>
              <w:rPr>
                <w:rFonts w:hint="eastAsia" w:ascii="宋体" w:hAnsi="宋体" w:cs="宋体" w:eastAsiaTheme="minorEastAsia"/>
                <w:lang w:val="zh-CN"/>
              </w:rPr>
              <w:t>（注：1、预留100%专门面向中小企业采购的项目不适用本条；2、未预留份额专门面向中小企业采购的采购项目，以及预留份额项目中的非预留部分采购包适用本条。）</w:t>
            </w:r>
          </w:p>
        </w:tc>
      </w:tr>
      <w:tr w14:paraId="5E146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43328243">
            <w:pPr>
              <w:spacing w:line="360" w:lineRule="auto"/>
              <w:ind w:firstLine="0" w:firstLineChars="0"/>
              <w:jc w:val="center"/>
              <w:rPr>
                <w:rFonts w:ascii="宋体" w:hAnsi="宋体" w:cs="宋体"/>
                <w:b/>
                <w:bCs/>
              </w:rPr>
            </w:pPr>
            <w:r>
              <w:rPr>
                <w:rFonts w:hint="eastAsia" w:ascii="宋体" w:hAnsi="宋体" w:cs="宋体"/>
                <w:b/>
                <w:bCs/>
              </w:rPr>
              <w:t>类似业绩</w:t>
            </w:r>
          </w:p>
        </w:tc>
        <w:tc>
          <w:tcPr>
            <w:tcW w:w="1250" w:type="dxa"/>
            <w:tcBorders>
              <w:top w:val="single" w:color="auto" w:sz="4" w:space="0"/>
              <w:left w:val="single" w:color="auto" w:sz="4" w:space="0"/>
              <w:bottom w:val="single" w:color="auto" w:sz="4" w:space="0"/>
              <w:right w:val="single" w:color="auto" w:sz="4" w:space="0"/>
            </w:tcBorders>
            <w:vAlign w:val="center"/>
          </w:tcPr>
          <w:p w14:paraId="4998AE05">
            <w:pPr>
              <w:spacing w:line="360" w:lineRule="auto"/>
              <w:ind w:firstLine="0" w:firstLineChars="0"/>
              <w:jc w:val="center"/>
              <w:rPr>
                <w:rFonts w:ascii="宋体" w:hAnsi="宋体" w:cs="宋体"/>
              </w:rPr>
            </w:pPr>
            <w:r>
              <w:rPr>
                <w:rFonts w:hint="eastAsia" w:ascii="宋体" w:hAnsi="宋体" w:cs="宋体"/>
                <w:lang w:val="en-US" w:eastAsia="zh-CN"/>
              </w:rPr>
              <w:t>2</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2846917C">
            <w:pPr>
              <w:spacing w:line="360" w:lineRule="auto"/>
              <w:ind w:firstLine="480"/>
              <w:rPr>
                <w:rFonts w:ascii="宋体" w:hAnsi="宋体" w:cs="宋体" w:eastAsiaTheme="minorEastAsia"/>
              </w:rPr>
            </w:pPr>
            <w:r>
              <w:rPr>
                <w:rFonts w:hint="eastAsia" w:ascii="宋体" w:hAnsi="宋体" w:cs="宋体" w:eastAsiaTheme="minorEastAsia"/>
              </w:rPr>
              <w:t>自202</w:t>
            </w:r>
            <w:r>
              <w:rPr>
                <w:rFonts w:hint="eastAsia" w:ascii="宋体" w:hAnsi="宋体" w:cs="宋体" w:eastAsiaTheme="minorEastAsia"/>
                <w:lang w:val="en-US" w:eastAsia="zh-CN"/>
              </w:rPr>
              <w:t>2</w:t>
            </w:r>
            <w:r>
              <w:rPr>
                <w:rFonts w:hint="eastAsia" w:ascii="宋体" w:hAnsi="宋体" w:cs="宋体" w:eastAsiaTheme="minorEastAsia"/>
                <w:lang w:val="zh-CN"/>
              </w:rPr>
              <w:t>年01月</w:t>
            </w:r>
            <w:r>
              <w:rPr>
                <w:rFonts w:hint="eastAsia" w:ascii="宋体" w:hAnsi="宋体" w:cs="宋体" w:eastAsiaTheme="minorEastAsia"/>
              </w:rPr>
              <w:t>01日</w:t>
            </w:r>
            <w:r>
              <w:rPr>
                <w:rFonts w:hint="eastAsia" w:ascii="宋体" w:hAnsi="宋体" w:cs="宋体" w:eastAsiaTheme="minorEastAsia"/>
                <w:lang w:val="zh-CN"/>
              </w:rPr>
              <w:t>至今</w:t>
            </w:r>
            <w:r>
              <w:rPr>
                <w:rFonts w:hint="eastAsia" w:ascii="宋体" w:hAnsi="宋体" w:cs="宋体" w:eastAsiaTheme="minorEastAsia"/>
                <w:lang w:eastAsia="zh-CN"/>
              </w:rPr>
              <w:t>投标人</w:t>
            </w:r>
            <w:r>
              <w:rPr>
                <w:rFonts w:hint="eastAsia" w:ascii="宋体" w:hAnsi="宋体" w:cs="宋体" w:eastAsiaTheme="minorEastAsia"/>
                <w:lang w:val="zh-CN"/>
              </w:rPr>
              <w:t>有类似项目业绩的，每提供一项业绩的得</w:t>
            </w:r>
            <w:r>
              <w:rPr>
                <w:rFonts w:hint="eastAsia" w:ascii="宋体" w:hAnsi="宋体" w:cs="宋体" w:eastAsiaTheme="minorEastAsia"/>
                <w:lang w:val="en-US" w:eastAsia="zh-CN"/>
              </w:rPr>
              <w:t>0.5</w:t>
            </w:r>
            <w:r>
              <w:rPr>
                <w:rFonts w:hint="eastAsia" w:ascii="宋体" w:hAnsi="宋体" w:cs="宋体" w:eastAsiaTheme="minorEastAsia"/>
                <w:lang w:val="zh-CN"/>
              </w:rPr>
              <w:t>分</w:t>
            </w:r>
            <w:r>
              <w:rPr>
                <w:rFonts w:hint="eastAsia" w:ascii="宋体" w:hAnsi="宋体" w:cs="宋体" w:eastAsiaTheme="minorEastAsia"/>
              </w:rPr>
              <w:t>，不提供不得分。</w:t>
            </w:r>
            <w:r>
              <w:rPr>
                <w:rFonts w:hint="eastAsia" w:ascii="宋体" w:hAnsi="宋体" w:cs="宋体" w:eastAsiaTheme="minorEastAsia"/>
                <w:lang w:val="zh-CN"/>
              </w:rPr>
              <w:t>（需提供有效的</w:t>
            </w:r>
            <w:r>
              <w:rPr>
                <w:rFonts w:hint="eastAsia" w:ascii="宋体" w:hAnsi="宋体" w:cs="宋体" w:eastAsiaTheme="minorEastAsia"/>
              </w:rPr>
              <w:t>成交/中标</w:t>
            </w:r>
            <w:r>
              <w:rPr>
                <w:rFonts w:hint="eastAsia" w:ascii="宋体" w:hAnsi="宋体" w:cs="宋体" w:eastAsiaTheme="minorEastAsia"/>
                <w:lang w:val="zh-CN"/>
              </w:rPr>
              <w:t>通知书或者包含合同首页、标的及金额所在页、</w:t>
            </w:r>
            <w:r>
              <w:rPr>
                <w:rFonts w:hint="eastAsia" w:ascii="宋体" w:hAnsi="宋体" w:cs="宋体" w:eastAsiaTheme="minorEastAsia"/>
              </w:rPr>
              <w:t>采购</w:t>
            </w:r>
            <w:r>
              <w:rPr>
                <w:rFonts w:hint="eastAsia" w:ascii="宋体" w:hAnsi="宋体" w:cs="宋体" w:eastAsiaTheme="minorEastAsia"/>
                <w:lang w:val="zh-CN"/>
              </w:rPr>
              <w:t>合同签字盖章页的合同复印（或扫描）件）。</w:t>
            </w:r>
          </w:p>
        </w:tc>
      </w:tr>
      <w:tr w14:paraId="647F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C16F49D">
            <w:pPr>
              <w:spacing w:line="360" w:lineRule="auto"/>
              <w:ind w:firstLine="0" w:firstLineChars="0"/>
              <w:rPr>
                <w:rFonts w:ascii="宋体" w:hAnsi="宋体" w:cs="宋体"/>
                <w:b/>
                <w:bCs/>
              </w:rPr>
            </w:pPr>
            <w:r>
              <w:rPr>
                <w:rFonts w:hint="eastAsia" w:ascii="宋体" w:hAnsi="宋体" w:cs="宋体"/>
                <w:b/>
                <w:bCs/>
              </w:rPr>
              <w:t>人员配置</w:t>
            </w:r>
          </w:p>
        </w:tc>
        <w:tc>
          <w:tcPr>
            <w:tcW w:w="1250" w:type="dxa"/>
            <w:tcBorders>
              <w:top w:val="single" w:color="auto" w:sz="4" w:space="0"/>
              <w:left w:val="single" w:color="auto" w:sz="4" w:space="0"/>
              <w:bottom w:val="single" w:color="auto" w:sz="4" w:space="0"/>
              <w:right w:val="single" w:color="auto" w:sz="4" w:space="0"/>
            </w:tcBorders>
            <w:vAlign w:val="center"/>
          </w:tcPr>
          <w:p w14:paraId="5146A725">
            <w:pPr>
              <w:spacing w:line="360" w:lineRule="auto"/>
              <w:ind w:firstLine="0" w:firstLineChars="0"/>
              <w:jc w:val="center"/>
              <w:rPr>
                <w:rFonts w:ascii="宋体" w:hAnsi="宋体" w:cs="宋体"/>
              </w:rPr>
            </w:pPr>
            <w:r>
              <w:rPr>
                <w:rFonts w:hint="eastAsia" w:ascii="宋体" w:hAnsi="宋体" w:cs="宋体"/>
                <w:lang w:val="en-US" w:eastAsia="zh-CN"/>
              </w:rPr>
              <w:t>2</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155B2782">
            <w:pPr>
              <w:spacing w:line="360" w:lineRule="auto"/>
              <w:ind w:firstLine="480"/>
              <w:rPr>
                <w:rFonts w:ascii="宋体" w:hAnsi="宋体" w:cs="宋体" w:eastAsiaTheme="minorEastAsia"/>
              </w:rPr>
            </w:pPr>
            <w:r>
              <w:rPr>
                <w:rFonts w:ascii="宋体" w:hAnsi="宋体" w:cs="宋体" w:eastAsiaTheme="minorEastAsia"/>
              </w:rPr>
              <w:t>拟投入项目人员包含：项目负责人、运输员、货物管理员、</w:t>
            </w:r>
            <w:r>
              <w:rPr>
                <w:rFonts w:hint="eastAsia" w:ascii="宋体" w:hAnsi="宋体" w:cs="宋体" w:eastAsiaTheme="minorEastAsia"/>
                <w:lang w:val="en-US" w:eastAsia="zh-CN"/>
              </w:rPr>
              <w:t>车辆技术维修</w:t>
            </w:r>
            <w:r>
              <w:rPr>
                <w:rFonts w:ascii="宋体" w:hAnsi="宋体" w:cs="宋体" w:eastAsiaTheme="minorEastAsia"/>
              </w:rPr>
              <w:t>人员等。上述人员，提供完整的完全满足项目需求得</w:t>
            </w:r>
            <w:r>
              <w:rPr>
                <w:rFonts w:hint="eastAsia" w:ascii="宋体" w:hAnsi="宋体" w:cs="宋体" w:eastAsiaTheme="minorEastAsia"/>
                <w:lang w:val="en-US" w:eastAsia="zh-CN"/>
              </w:rPr>
              <w:t>2</w:t>
            </w:r>
            <w:r>
              <w:rPr>
                <w:rFonts w:ascii="宋体" w:hAnsi="宋体" w:cs="宋体" w:eastAsiaTheme="minorEastAsia"/>
              </w:rPr>
              <w:t>分；每缺一人扣</w:t>
            </w:r>
            <w:r>
              <w:rPr>
                <w:rFonts w:hint="eastAsia" w:ascii="宋体" w:hAnsi="宋体" w:cs="宋体" w:eastAsiaTheme="minorEastAsia"/>
                <w:lang w:val="en-US" w:eastAsia="zh-CN"/>
              </w:rPr>
              <w:t>0.5</w:t>
            </w:r>
            <w:r>
              <w:rPr>
                <w:rFonts w:ascii="宋体" w:hAnsi="宋体" w:cs="宋体" w:eastAsiaTheme="minorEastAsia"/>
              </w:rPr>
              <w:t>分，直至本项分值扣完为止。</w:t>
            </w:r>
            <w:r>
              <w:rPr>
                <w:rFonts w:hint="eastAsia" w:ascii="宋体" w:hAnsi="宋体" w:cs="宋体" w:eastAsiaTheme="minorEastAsia"/>
              </w:rPr>
              <w:t>（需提供与投标人签订有效的劳动（劳务）合同、身份证扫描件，并加盖投标人公章。）</w:t>
            </w:r>
          </w:p>
        </w:tc>
      </w:tr>
      <w:tr w14:paraId="68DD5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0025ED13">
            <w:pPr>
              <w:spacing w:line="360" w:lineRule="auto"/>
              <w:ind w:firstLine="0" w:firstLineChars="0"/>
              <w:jc w:val="center"/>
              <w:rPr>
                <w:rFonts w:ascii="宋体" w:hAnsi="宋体" w:cs="宋体"/>
                <w:b/>
                <w:bCs/>
              </w:rPr>
            </w:pPr>
            <w:r>
              <w:rPr>
                <w:rFonts w:hint="eastAsia" w:ascii="宋体" w:hAnsi="宋体" w:cs="宋体"/>
                <w:b/>
                <w:bCs/>
              </w:rPr>
              <w:t>技术参数</w:t>
            </w:r>
          </w:p>
        </w:tc>
        <w:tc>
          <w:tcPr>
            <w:tcW w:w="1250" w:type="dxa"/>
            <w:tcBorders>
              <w:top w:val="single" w:color="auto" w:sz="4" w:space="0"/>
              <w:left w:val="single" w:color="auto" w:sz="4" w:space="0"/>
              <w:bottom w:val="single" w:color="auto" w:sz="4" w:space="0"/>
              <w:right w:val="single" w:color="auto" w:sz="4" w:space="0"/>
            </w:tcBorders>
            <w:vAlign w:val="center"/>
          </w:tcPr>
          <w:p w14:paraId="2536EE50">
            <w:pPr>
              <w:spacing w:line="360" w:lineRule="auto"/>
              <w:ind w:firstLine="0" w:firstLineChars="0"/>
              <w:jc w:val="center"/>
              <w:rPr>
                <w:rFonts w:ascii="宋体" w:hAnsi="宋体" w:cs="宋体"/>
              </w:rPr>
            </w:pPr>
            <w:r>
              <w:rPr>
                <w:rFonts w:hint="eastAsia" w:ascii="宋体" w:hAnsi="宋体" w:cs="宋体"/>
                <w:lang w:val="en-US" w:eastAsia="zh-CN"/>
              </w:rPr>
              <w:t>10</w:t>
            </w:r>
            <w:r>
              <w:rPr>
                <w:rFonts w:hint="eastAsia" w:ascii="宋体" w:hAnsi="宋体" w:cs="宋体"/>
              </w:rPr>
              <w:t>分</w:t>
            </w:r>
          </w:p>
        </w:tc>
        <w:tc>
          <w:tcPr>
            <w:tcW w:w="6615" w:type="dxa"/>
            <w:tcBorders>
              <w:top w:val="single" w:color="auto" w:sz="4" w:space="0"/>
              <w:left w:val="single" w:color="auto" w:sz="4" w:space="0"/>
              <w:bottom w:val="single" w:color="auto" w:sz="4" w:space="0"/>
              <w:right w:val="single" w:color="auto" w:sz="4" w:space="0"/>
            </w:tcBorders>
            <w:vAlign w:val="center"/>
          </w:tcPr>
          <w:p w14:paraId="6647AD3F">
            <w:pPr>
              <w:spacing w:line="360" w:lineRule="auto"/>
              <w:ind w:firstLine="480"/>
              <w:rPr>
                <w:rFonts w:hint="default" w:ascii="宋体" w:hAnsi="宋体" w:cs="宋体" w:eastAsiaTheme="minorEastAsia"/>
                <w:lang w:val="en-US" w:eastAsia="zh-CN"/>
              </w:rPr>
            </w:pPr>
            <w:r>
              <w:rPr>
                <w:rFonts w:hint="eastAsia" w:ascii="宋体" w:hAnsi="宋体" w:cs="宋体" w:eastAsiaTheme="minorEastAsia"/>
              </w:rPr>
              <w:t>响应产品技术参数和配置完全满足或高于采购文件要求的，得</w:t>
            </w:r>
            <w:r>
              <w:rPr>
                <w:rFonts w:hint="eastAsia" w:ascii="宋体" w:hAnsi="宋体" w:cs="宋体" w:eastAsiaTheme="minorEastAsia"/>
                <w:lang w:val="en-US" w:eastAsia="zh-CN"/>
              </w:rPr>
              <w:t>10</w:t>
            </w:r>
            <w:r>
              <w:rPr>
                <w:rFonts w:hint="eastAsia" w:ascii="宋体" w:hAnsi="宋体" w:cs="宋体" w:eastAsiaTheme="minorEastAsia"/>
              </w:rPr>
              <w:t>分；每有一项负偏离一项扣2分；直至该项分值扣完为止。此项评分</w:t>
            </w:r>
            <w:r>
              <w:rPr>
                <w:rFonts w:hint="eastAsia" w:ascii="宋体" w:hAnsi="宋体" w:cs="宋体" w:eastAsiaTheme="minorEastAsia"/>
                <w:lang w:val="en-US" w:eastAsia="zh-CN"/>
              </w:rPr>
              <w:t>中“巡车护摩托”以第三方质检机构出具的检测报告</w:t>
            </w:r>
            <w:r>
              <w:rPr>
                <w:rFonts w:hint="eastAsia" w:ascii="宋体" w:hAnsi="宋体" w:cs="宋体" w:eastAsiaTheme="minorEastAsia"/>
              </w:rPr>
              <w:t>为依据</w:t>
            </w:r>
            <w:r>
              <w:rPr>
                <w:rFonts w:hint="eastAsia" w:ascii="宋体" w:hAnsi="宋体" w:cs="宋体" w:eastAsiaTheme="minorEastAsia"/>
                <w:lang w:eastAsia="zh-CN"/>
              </w:rPr>
              <w:t>。“</w:t>
            </w:r>
            <w:r>
              <w:rPr>
                <w:rFonts w:hint="eastAsia" w:ascii="宋体" w:hAnsi="宋体" w:cs="宋体"/>
                <w:sz w:val="24"/>
                <w:szCs w:val="24"/>
              </w:rPr>
              <w:t>小型三轮垃圾清运车</w:t>
            </w:r>
            <w:r>
              <w:rPr>
                <w:rFonts w:hint="eastAsia" w:ascii="宋体" w:hAnsi="宋体" w:cs="宋体" w:eastAsiaTheme="minorEastAsia"/>
                <w:lang w:eastAsia="zh-CN"/>
              </w:rPr>
              <w:t>”</w:t>
            </w:r>
            <w:r>
              <w:rPr>
                <w:rFonts w:hint="eastAsia" w:ascii="宋体" w:hAnsi="宋体" w:cs="宋体" w:eastAsiaTheme="minorEastAsia"/>
                <w:lang w:val="en-US" w:eastAsia="zh-CN"/>
              </w:rPr>
              <w:t>以第三方质检机构出具的检测报告</w:t>
            </w:r>
            <w:r>
              <w:rPr>
                <w:rFonts w:hint="eastAsia" w:ascii="宋体" w:hAnsi="宋体" w:cs="宋体" w:eastAsiaTheme="minorEastAsia"/>
                <w:color w:val="auto"/>
                <w:kern w:val="2"/>
                <w:sz w:val="24"/>
                <w:szCs w:val="24"/>
                <w:lang w:val="en-US" w:eastAsia="zh-CN" w:bidi="ar-SA"/>
              </w:rPr>
              <w:t>或相关产品彩页（或厂家公开发布的资料参数）等资料为依据。</w:t>
            </w:r>
          </w:p>
        </w:tc>
      </w:tr>
      <w:tr w14:paraId="7D41E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5A177ECC">
            <w:pPr>
              <w:spacing w:line="360" w:lineRule="auto"/>
              <w:ind w:firstLine="0" w:firstLineChars="0"/>
              <w:jc w:val="center"/>
              <w:rPr>
                <w:rFonts w:ascii="宋体" w:hAnsi="宋体" w:cs="宋体"/>
                <w:b/>
                <w:bCs/>
              </w:rPr>
            </w:pPr>
            <w:r>
              <w:rPr>
                <w:rFonts w:hint="eastAsia" w:ascii="宋体" w:hAnsi="宋体" w:cs="宋体"/>
                <w:b/>
                <w:bCs/>
              </w:rPr>
              <w:t>节能和环保</w:t>
            </w:r>
          </w:p>
        </w:tc>
        <w:tc>
          <w:tcPr>
            <w:tcW w:w="1250" w:type="dxa"/>
            <w:tcBorders>
              <w:top w:val="single" w:color="auto" w:sz="4" w:space="0"/>
              <w:left w:val="single" w:color="auto" w:sz="4" w:space="0"/>
              <w:bottom w:val="single" w:color="auto" w:sz="4" w:space="0"/>
              <w:right w:val="single" w:color="auto" w:sz="4" w:space="0"/>
            </w:tcBorders>
            <w:vAlign w:val="center"/>
          </w:tcPr>
          <w:p w14:paraId="144BA13C">
            <w:pPr>
              <w:spacing w:line="360" w:lineRule="auto"/>
              <w:ind w:firstLine="0" w:firstLineChars="0"/>
              <w:jc w:val="center"/>
              <w:rPr>
                <w:rFonts w:ascii="宋体" w:hAnsi="宋体" w:cs="宋体"/>
              </w:rPr>
            </w:pPr>
            <w:r>
              <w:rPr>
                <w:rFonts w:hint="eastAsia" w:ascii="宋体" w:hAnsi="宋体" w:cs="宋体"/>
              </w:rPr>
              <w:t>1分</w:t>
            </w:r>
          </w:p>
        </w:tc>
        <w:tc>
          <w:tcPr>
            <w:tcW w:w="6615" w:type="dxa"/>
            <w:tcBorders>
              <w:top w:val="single" w:color="auto" w:sz="4" w:space="0"/>
              <w:left w:val="single" w:color="auto" w:sz="4" w:space="0"/>
              <w:bottom w:val="single" w:color="auto" w:sz="4" w:space="0"/>
              <w:right w:val="single" w:color="auto" w:sz="4" w:space="0"/>
            </w:tcBorders>
            <w:vAlign w:val="center"/>
          </w:tcPr>
          <w:p w14:paraId="685BBFDE">
            <w:pPr>
              <w:spacing w:line="360" w:lineRule="auto"/>
              <w:ind w:firstLine="480"/>
              <w:rPr>
                <w:rFonts w:ascii="宋体" w:hAnsi="宋体" w:cs="宋体" w:eastAsiaTheme="minorEastAsia"/>
              </w:rPr>
            </w:pPr>
            <w:r>
              <w:rPr>
                <w:rFonts w:hint="eastAsia" w:ascii="宋体" w:hAnsi="宋体" w:cs="宋体" w:eastAsiaTheme="minorEastAsia"/>
              </w:rPr>
              <w:t>所投产品为节能产品，得</w:t>
            </w:r>
            <w:r>
              <w:rPr>
                <w:rFonts w:hint="eastAsia" w:ascii="宋体" w:hAnsi="宋体" w:cs="宋体"/>
              </w:rPr>
              <w:t>0.5</w:t>
            </w:r>
            <w:r>
              <w:rPr>
                <w:rFonts w:hint="eastAsia" w:ascii="宋体" w:hAnsi="宋体" w:cs="宋体" w:eastAsiaTheme="minorEastAsia"/>
              </w:rPr>
              <w:t>分，所投产品为环保产品，得</w:t>
            </w:r>
            <w:r>
              <w:rPr>
                <w:rFonts w:hint="eastAsia" w:ascii="宋体" w:hAnsi="宋体" w:cs="宋体"/>
              </w:rPr>
              <w:t>0.5</w:t>
            </w:r>
            <w:r>
              <w:rPr>
                <w:rFonts w:hint="eastAsia" w:ascii="宋体" w:hAnsi="宋体" w:cs="宋体" w:eastAsiaTheme="minorEastAsia"/>
              </w:rPr>
              <w:t>分，未提供不得分。该项得分的认定以《国家节能产品认证证书》、《中国环境标志产品认证证书》或政府部门公布的《节能产品政府采购清单》、《环境标志产品政府采购清单》网页截屏为准。</w:t>
            </w:r>
          </w:p>
        </w:tc>
      </w:tr>
      <w:tr w14:paraId="45B65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37C10A64">
            <w:pPr>
              <w:spacing w:line="360" w:lineRule="auto"/>
              <w:ind w:firstLine="0" w:firstLineChars="0"/>
              <w:jc w:val="center"/>
              <w:rPr>
                <w:rFonts w:ascii="宋体" w:hAnsi="宋体" w:cs="宋体"/>
                <w:b/>
                <w:bCs/>
              </w:rPr>
            </w:pPr>
            <w:r>
              <w:rPr>
                <w:rFonts w:hint="eastAsia" w:ascii="宋体" w:hAnsi="宋体" w:cs="宋体"/>
                <w:b/>
                <w:bCs/>
              </w:rPr>
              <w:t>技术方案及质量保障措施</w:t>
            </w:r>
          </w:p>
        </w:tc>
        <w:tc>
          <w:tcPr>
            <w:tcW w:w="1250" w:type="dxa"/>
            <w:tcBorders>
              <w:top w:val="single" w:color="auto" w:sz="4" w:space="0"/>
              <w:left w:val="single" w:color="auto" w:sz="4" w:space="0"/>
              <w:bottom w:val="single" w:color="auto" w:sz="4" w:space="0"/>
              <w:right w:val="single" w:color="auto" w:sz="4" w:space="0"/>
            </w:tcBorders>
            <w:vAlign w:val="center"/>
          </w:tcPr>
          <w:p w14:paraId="5B51BE8F">
            <w:pPr>
              <w:spacing w:line="360" w:lineRule="auto"/>
              <w:ind w:firstLine="0" w:firstLineChars="0"/>
              <w:jc w:val="center"/>
              <w:rPr>
                <w:rFonts w:ascii="宋体" w:hAnsi="宋体" w:cs="宋体"/>
              </w:rPr>
            </w:pPr>
            <w:r>
              <w:rPr>
                <w:rFonts w:hint="eastAsia" w:ascii="宋体" w:hAnsi="宋体" w:cs="宋体"/>
              </w:rPr>
              <w:t>40分</w:t>
            </w:r>
          </w:p>
        </w:tc>
        <w:tc>
          <w:tcPr>
            <w:tcW w:w="6615" w:type="dxa"/>
            <w:tcBorders>
              <w:top w:val="single" w:color="auto" w:sz="4" w:space="0"/>
              <w:left w:val="single" w:color="auto" w:sz="4" w:space="0"/>
              <w:bottom w:val="single" w:color="auto" w:sz="4" w:space="0"/>
              <w:right w:val="single" w:color="auto" w:sz="4" w:space="0"/>
            </w:tcBorders>
            <w:vAlign w:val="center"/>
          </w:tcPr>
          <w:p w14:paraId="23AE80D8">
            <w:pPr>
              <w:spacing w:line="360" w:lineRule="auto"/>
              <w:ind w:firstLine="480"/>
              <w:rPr>
                <w:rFonts w:ascii="宋体" w:hAnsi="宋体" w:cs="宋体" w:eastAsiaTheme="minorEastAsia"/>
              </w:rPr>
            </w:pPr>
            <w:r>
              <w:rPr>
                <w:rFonts w:hint="eastAsia" w:ascii="宋体" w:hAnsi="宋体" w:cs="宋体" w:eastAsiaTheme="minorEastAsia"/>
              </w:rPr>
              <w:t>根据项目实际情况，制定科学合理、具体的服务质量保障措施，措施内容包括：</w:t>
            </w:r>
          </w:p>
          <w:p w14:paraId="0C5E8EFB">
            <w:pPr>
              <w:spacing w:line="360" w:lineRule="auto"/>
              <w:ind w:firstLine="480"/>
              <w:rPr>
                <w:rFonts w:ascii="宋体" w:hAnsi="宋体" w:cs="宋体"/>
              </w:rPr>
            </w:pPr>
            <w:r>
              <w:rPr>
                <w:rFonts w:hint="eastAsia" w:ascii="宋体" w:hAnsi="宋体" w:cs="宋体"/>
              </w:rPr>
              <w:t>（1）</w:t>
            </w:r>
            <w:r>
              <w:rPr>
                <w:rFonts w:hint="eastAsia" w:ascii="宋体" w:hAnsi="宋体" w:cs="宋体" w:eastAsiaTheme="minorEastAsia"/>
              </w:rPr>
              <w:t>总体供货</w:t>
            </w:r>
            <w:r>
              <w:rPr>
                <w:rFonts w:hint="eastAsia" w:ascii="宋体" w:hAnsi="宋体" w:cs="宋体"/>
              </w:rPr>
              <w:t>方案；</w:t>
            </w:r>
          </w:p>
          <w:p w14:paraId="5466B01B">
            <w:pPr>
              <w:spacing w:line="360" w:lineRule="auto"/>
              <w:ind w:firstLine="480"/>
              <w:rPr>
                <w:rFonts w:ascii="宋体" w:hAnsi="宋体" w:cs="宋体"/>
                <w:kern w:val="0"/>
              </w:rPr>
            </w:pPr>
            <w:r>
              <w:rPr>
                <w:rFonts w:hint="eastAsia" w:ascii="宋体" w:hAnsi="宋体" w:cs="宋体"/>
                <w:kern w:val="0"/>
              </w:rPr>
              <w:t>（2）进度计划；</w:t>
            </w:r>
          </w:p>
          <w:p w14:paraId="2A08C77B">
            <w:pPr>
              <w:spacing w:line="360" w:lineRule="auto"/>
              <w:ind w:firstLine="480"/>
              <w:rPr>
                <w:rFonts w:ascii="宋体" w:hAnsi="宋体" w:cs="宋体" w:eastAsiaTheme="minorEastAsia"/>
              </w:rPr>
            </w:pPr>
            <w:r>
              <w:rPr>
                <w:rFonts w:hint="eastAsia" w:ascii="宋体" w:hAnsi="宋体" w:cs="宋体" w:eastAsiaTheme="minorEastAsia"/>
              </w:rPr>
              <w:t>（</w:t>
            </w:r>
            <w:r>
              <w:rPr>
                <w:rFonts w:hint="eastAsia" w:ascii="宋体" w:hAnsi="宋体" w:cs="宋体"/>
              </w:rPr>
              <w:t>3</w:t>
            </w:r>
            <w:r>
              <w:rPr>
                <w:rFonts w:hint="eastAsia" w:ascii="宋体" w:hAnsi="宋体" w:cs="宋体" w:eastAsiaTheme="minorEastAsia"/>
              </w:rPr>
              <w:t>）</w:t>
            </w:r>
            <w:r>
              <w:rPr>
                <w:rFonts w:hint="eastAsia" w:ascii="宋体" w:hAnsi="宋体" w:cs="宋体"/>
                <w:kern w:val="0"/>
              </w:rPr>
              <w:t>起运、装卸、防护、配送及运输</w:t>
            </w:r>
            <w:r>
              <w:rPr>
                <w:rFonts w:hint="eastAsia" w:ascii="宋体" w:hAnsi="宋体" w:cs="宋体" w:eastAsiaTheme="minorEastAsia"/>
              </w:rPr>
              <w:t>；</w:t>
            </w:r>
          </w:p>
          <w:p w14:paraId="46A49ACB">
            <w:pPr>
              <w:spacing w:line="360" w:lineRule="auto"/>
              <w:ind w:firstLine="480"/>
              <w:rPr>
                <w:rFonts w:hint="eastAsia" w:ascii="宋体" w:hAnsi="宋体" w:eastAsia="宋体" w:cs="宋体"/>
                <w:kern w:val="0"/>
              </w:rPr>
            </w:pPr>
            <w:r>
              <w:rPr>
                <w:rFonts w:hint="eastAsia" w:ascii="宋体" w:hAnsi="宋体" w:cs="宋体"/>
              </w:rPr>
              <w:t>（4）</w:t>
            </w:r>
            <w:r>
              <w:rPr>
                <w:rFonts w:hint="eastAsia" w:ascii="宋体" w:hAnsi="宋体" w:cs="宋体"/>
                <w:kern w:val="0"/>
              </w:rPr>
              <w:t>货</w:t>
            </w:r>
            <w:r>
              <w:rPr>
                <w:rFonts w:hint="eastAsia" w:ascii="宋体" w:hAnsi="宋体" w:eastAsia="宋体" w:cs="宋体"/>
                <w:kern w:val="0"/>
              </w:rPr>
              <w:t>物调配方案；</w:t>
            </w:r>
          </w:p>
          <w:p w14:paraId="3DEF7D42">
            <w:pPr>
              <w:spacing w:line="360" w:lineRule="auto"/>
              <w:ind w:firstLine="480"/>
              <w:rPr>
                <w:rFonts w:hint="eastAsia" w:ascii="宋体" w:hAnsi="宋体" w:eastAsia="宋体" w:cs="宋体"/>
                <w:kern w:val="0"/>
              </w:rPr>
            </w:pPr>
            <w:r>
              <w:rPr>
                <w:rFonts w:hint="eastAsia" w:ascii="宋体" w:hAnsi="宋体" w:eastAsia="宋体" w:cs="宋体"/>
                <w:kern w:val="0"/>
              </w:rPr>
              <w:t>（5）如有破损等影响使用的情况的退、换货方案；</w:t>
            </w:r>
          </w:p>
          <w:p w14:paraId="170E83B8">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6</w:t>
            </w:r>
            <w:r>
              <w:rPr>
                <w:rFonts w:hint="eastAsia" w:ascii="宋体" w:hAnsi="宋体" w:eastAsia="宋体" w:cs="宋体"/>
                <w:kern w:val="0"/>
              </w:rPr>
              <w:t>）备货方案；</w:t>
            </w:r>
          </w:p>
          <w:p w14:paraId="1A47A6A8">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7</w:t>
            </w:r>
            <w:r>
              <w:rPr>
                <w:rFonts w:hint="eastAsia" w:ascii="宋体" w:hAnsi="宋体" w:eastAsia="宋体" w:cs="宋体"/>
                <w:kern w:val="0"/>
              </w:rPr>
              <w:t>）培训方案；</w:t>
            </w:r>
          </w:p>
          <w:p w14:paraId="5A049B9D">
            <w:pPr>
              <w:spacing w:line="360" w:lineRule="auto"/>
              <w:ind w:firstLine="48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8</w:t>
            </w:r>
            <w:r>
              <w:rPr>
                <w:rFonts w:hint="eastAsia" w:ascii="宋体" w:hAnsi="宋体" w:eastAsia="宋体" w:cs="宋体"/>
                <w:kern w:val="0"/>
              </w:rPr>
              <w:t>）质量控制及质量保证措施；</w:t>
            </w:r>
          </w:p>
          <w:p w14:paraId="293F6B1A">
            <w:pPr>
              <w:spacing w:line="360" w:lineRule="auto"/>
              <w:ind w:firstLine="480"/>
              <w:rPr>
                <w:rFonts w:hint="default" w:ascii="宋体" w:hAnsi="宋体" w:eastAsia="宋体" w:cs="宋体"/>
                <w:kern w:val="0"/>
                <w:lang w:val="en-US" w:eastAsia="zh-CN"/>
              </w:rPr>
            </w:pPr>
            <w:r>
              <w:rPr>
                <w:rFonts w:hint="eastAsia" w:ascii="宋体" w:hAnsi="宋体" w:eastAsia="宋体" w:cs="宋体"/>
                <w:kern w:val="0"/>
                <w:lang w:eastAsia="zh-CN"/>
              </w:rPr>
              <w:t>（</w:t>
            </w:r>
            <w:r>
              <w:rPr>
                <w:rFonts w:hint="eastAsia" w:ascii="宋体" w:hAnsi="宋体" w:eastAsia="宋体" w:cs="宋体"/>
                <w:kern w:val="0"/>
                <w:lang w:val="en-US" w:eastAsia="zh-CN"/>
              </w:rPr>
              <w:t>9</w:t>
            </w:r>
            <w:r>
              <w:rPr>
                <w:rFonts w:hint="eastAsia" w:ascii="宋体" w:hAnsi="宋体" w:eastAsia="宋体" w:cs="宋体"/>
                <w:kern w:val="0"/>
                <w:lang w:eastAsia="zh-CN"/>
              </w:rPr>
              <w:t>）</w:t>
            </w:r>
            <w:r>
              <w:rPr>
                <w:rFonts w:hint="eastAsia" w:ascii="宋体" w:hAnsi="宋体" w:cs="宋体"/>
                <w:kern w:val="0"/>
                <w:lang w:val="en-US" w:eastAsia="zh-CN"/>
              </w:rPr>
              <w:t>验收方案；</w:t>
            </w:r>
          </w:p>
          <w:p w14:paraId="70B6C32F">
            <w:pPr>
              <w:spacing w:line="360" w:lineRule="auto"/>
              <w:ind w:firstLine="480"/>
              <w:rPr>
                <w:rFonts w:hint="eastAsia" w:ascii="宋体" w:hAnsi="宋体" w:eastAsia="宋体" w:cs="宋体"/>
                <w:kern w:val="0"/>
              </w:rPr>
            </w:pPr>
            <w:r>
              <w:rPr>
                <w:rFonts w:hint="eastAsia" w:ascii="宋体" w:hAnsi="宋体" w:eastAsia="宋体" w:cs="宋体"/>
                <w:kern w:val="0"/>
              </w:rPr>
              <w:t>（10）安全保障措施等。</w:t>
            </w:r>
          </w:p>
          <w:p w14:paraId="143672D1">
            <w:pPr>
              <w:spacing w:line="360" w:lineRule="auto"/>
              <w:ind w:firstLine="480"/>
              <w:rPr>
                <w:rFonts w:ascii="宋体" w:hAnsi="宋体" w:cs="宋体" w:eastAsiaTheme="minorEastAsia"/>
              </w:rPr>
            </w:pPr>
            <w:r>
              <w:rPr>
                <w:rFonts w:hint="eastAsia" w:ascii="宋体" w:hAnsi="宋体" w:cs="宋体" w:eastAsiaTheme="minorEastAsia"/>
                <w:lang w:val="zh-CN"/>
              </w:rPr>
              <w:t>上述内容提供完整的，与实际项目贴合的得</w:t>
            </w:r>
            <w:r>
              <w:rPr>
                <w:rFonts w:hint="eastAsia" w:ascii="宋体" w:hAnsi="宋体" w:cs="宋体"/>
              </w:rPr>
              <w:t>40</w:t>
            </w:r>
            <w:r>
              <w:rPr>
                <w:rFonts w:hint="eastAsia" w:ascii="宋体" w:hAnsi="宋体" w:cs="宋体" w:eastAsiaTheme="minorEastAsia"/>
                <w:lang w:val="zh-CN"/>
              </w:rPr>
              <w:t>分；每缺一处扣</w:t>
            </w:r>
            <w:r>
              <w:rPr>
                <w:rFonts w:hint="eastAsia" w:ascii="宋体" w:hAnsi="宋体" w:cs="宋体" w:eastAsiaTheme="minorEastAsia"/>
                <w:lang w:val="en-US" w:eastAsia="zh-CN"/>
              </w:rPr>
              <w:t>4</w:t>
            </w:r>
            <w:r>
              <w:rPr>
                <w:rFonts w:hint="eastAsia" w:ascii="宋体" w:hAnsi="宋体" w:cs="宋体" w:eastAsiaTheme="minorEastAsia"/>
                <w:lang w:val="zh-CN"/>
              </w:rPr>
              <w:t>分；每有一处阐述简略或不符合项目实际情况得</w:t>
            </w:r>
            <w:r>
              <w:rPr>
                <w:rFonts w:hint="eastAsia" w:ascii="宋体" w:hAnsi="宋体" w:cs="宋体" w:eastAsiaTheme="minorEastAsia"/>
                <w:lang w:val="en-US" w:eastAsia="zh-CN"/>
              </w:rPr>
              <w:t>1</w:t>
            </w:r>
            <w:r>
              <w:rPr>
                <w:rFonts w:hint="eastAsia" w:ascii="宋体" w:hAnsi="宋体" w:cs="宋体" w:eastAsiaTheme="minorEastAsia"/>
                <w:lang w:val="zh-CN"/>
              </w:rPr>
              <w:t>分；未提供的不得分。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074D5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14:paraId="7DF0538E">
            <w:pPr>
              <w:spacing w:line="360" w:lineRule="auto"/>
              <w:ind w:firstLine="0" w:firstLineChars="0"/>
              <w:jc w:val="center"/>
              <w:rPr>
                <w:rFonts w:ascii="宋体" w:hAnsi="宋体" w:cs="宋体"/>
                <w:lang w:val="zh-CN"/>
              </w:rPr>
            </w:pPr>
            <w:r>
              <w:rPr>
                <w:rFonts w:hint="eastAsia" w:ascii="宋体" w:hAnsi="宋体" w:cs="宋体"/>
                <w:b/>
                <w:bCs/>
                <w:color w:val="000000"/>
                <w:lang w:val="zh-CN"/>
              </w:rPr>
              <w:t>售后服务</w:t>
            </w:r>
          </w:p>
        </w:tc>
        <w:tc>
          <w:tcPr>
            <w:tcW w:w="1250" w:type="dxa"/>
            <w:tcBorders>
              <w:top w:val="single" w:color="auto" w:sz="4" w:space="0"/>
              <w:left w:val="single" w:color="auto" w:sz="4" w:space="0"/>
              <w:bottom w:val="single" w:color="auto" w:sz="4" w:space="0"/>
              <w:right w:val="single" w:color="auto" w:sz="4" w:space="0"/>
            </w:tcBorders>
            <w:vAlign w:val="center"/>
          </w:tcPr>
          <w:p w14:paraId="2DC26844">
            <w:pPr>
              <w:spacing w:line="360" w:lineRule="auto"/>
              <w:ind w:firstLine="0" w:firstLineChars="0"/>
              <w:jc w:val="center"/>
              <w:rPr>
                <w:rFonts w:ascii="宋体" w:hAnsi="宋体" w:cs="宋体"/>
              </w:rPr>
            </w:pPr>
            <w:r>
              <w:rPr>
                <w:rFonts w:hint="eastAsia" w:ascii="宋体" w:hAnsi="宋体" w:cs="宋体"/>
              </w:rPr>
              <w:t>15分</w:t>
            </w:r>
          </w:p>
        </w:tc>
        <w:tc>
          <w:tcPr>
            <w:tcW w:w="6615" w:type="dxa"/>
            <w:tcBorders>
              <w:top w:val="single" w:color="auto" w:sz="4" w:space="0"/>
              <w:left w:val="single" w:color="auto" w:sz="4" w:space="0"/>
              <w:bottom w:val="single" w:color="auto" w:sz="4" w:space="0"/>
              <w:right w:val="single" w:color="auto" w:sz="4" w:space="0"/>
            </w:tcBorders>
            <w:vAlign w:val="center"/>
          </w:tcPr>
          <w:p w14:paraId="6C906E53">
            <w:pPr>
              <w:pStyle w:val="15"/>
              <w:ind w:firstLine="240"/>
              <w:rPr>
                <w:rFonts w:ascii="宋体" w:hAnsi="宋体" w:cs="宋体" w:eastAsiaTheme="minorEastAsia"/>
                <w:sz w:val="24"/>
                <w:lang w:val="zh-CN"/>
              </w:rPr>
            </w:pPr>
            <w:r>
              <w:rPr>
                <w:rFonts w:hint="eastAsia" w:ascii="宋体" w:hAnsi="宋体" w:cs="宋体" w:eastAsiaTheme="minorEastAsia"/>
                <w:sz w:val="24"/>
                <w:lang w:eastAsia="zh-CN"/>
              </w:rPr>
              <w:t>投标人</w:t>
            </w:r>
            <w:r>
              <w:rPr>
                <w:rFonts w:hint="eastAsia" w:ascii="宋体" w:hAnsi="宋体" w:cs="宋体" w:eastAsiaTheme="minorEastAsia"/>
                <w:sz w:val="24"/>
              </w:rPr>
              <w:t>针对本项目提供</w:t>
            </w:r>
            <w:r>
              <w:rPr>
                <w:rFonts w:hint="eastAsia" w:ascii="宋体" w:hAnsi="宋体" w:cs="宋体" w:eastAsiaTheme="minorEastAsia"/>
                <w:sz w:val="24"/>
                <w:lang w:val="zh-CN"/>
              </w:rPr>
              <w:t>售后服务：</w:t>
            </w:r>
          </w:p>
          <w:p w14:paraId="4BAC4732">
            <w:pPr>
              <w:spacing w:line="360" w:lineRule="auto"/>
              <w:ind w:firstLine="480"/>
              <w:rPr>
                <w:rFonts w:ascii="宋体" w:hAnsi="宋体" w:cs="宋体" w:eastAsiaTheme="minorEastAsia"/>
              </w:rPr>
            </w:pPr>
            <w:r>
              <w:rPr>
                <w:rFonts w:hint="eastAsia" w:ascii="宋体" w:hAnsi="宋体" w:cs="宋体" w:eastAsiaTheme="minorEastAsia"/>
              </w:rPr>
              <w:t>（1）售后服务机构（提供机构框图、人员数量、职责分工；如委托进行售后服务，需提供</w:t>
            </w:r>
            <w:r>
              <w:rPr>
                <w:rFonts w:hint="eastAsia" w:ascii="宋体" w:hAnsi="宋体" w:cs="宋体" w:eastAsiaTheme="minorEastAsia"/>
                <w:lang w:eastAsia="zh-CN"/>
              </w:rPr>
              <w:t>投标人</w:t>
            </w:r>
            <w:r>
              <w:rPr>
                <w:rFonts w:hint="eastAsia" w:ascii="宋体" w:hAnsi="宋体" w:cs="宋体" w:eastAsiaTheme="minorEastAsia"/>
              </w:rPr>
              <w:t>与售后服务机构的委托协议及售后服务机构的营业执照等证明材料）；</w:t>
            </w:r>
          </w:p>
          <w:p w14:paraId="2D690C21">
            <w:pPr>
              <w:spacing w:line="360" w:lineRule="auto"/>
              <w:ind w:firstLine="480"/>
              <w:rPr>
                <w:rFonts w:ascii="宋体" w:hAnsi="宋体" w:cs="宋体" w:eastAsiaTheme="minorEastAsia"/>
              </w:rPr>
            </w:pPr>
            <w:r>
              <w:rPr>
                <w:rFonts w:hint="eastAsia" w:ascii="宋体" w:hAnsi="宋体" w:cs="宋体" w:eastAsiaTheme="minorEastAsia"/>
              </w:rPr>
              <w:t>（2）售后服务人员（提供劳动合同、售后服务人员联系方式、电话号码）；</w:t>
            </w:r>
          </w:p>
          <w:p w14:paraId="1E590C89">
            <w:pPr>
              <w:spacing w:line="360" w:lineRule="auto"/>
              <w:ind w:firstLine="480"/>
              <w:rPr>
                <w:rFonts w:ascii="宋体" w:hAnsi="宋体" w:cs="宋体" w:eastAsiaTheme="minorEastAsia"/>
              </w:rPr>
            </w:pPr>
            <w:r>
              <w:rPr>
                <w:rFonts w:hint="eastAsia" w:ascii="宋体" w:hAnsi="宋体" w:cs="宋体" w:eastAsiaTheme="minorEastAsia"/>
              </w:rPr>
              <w:t>（3）售后服务内容和流程；</w:t>
            </w:r>
          </w:p>
          <w:p w14:paraId="0818F421">
            <w:pPr>
              <w:spacing w:line="360" w:lineRule="auto"/>
              <w:ind w:firstLine="480"/>
              <w:rPr>
                <w:rFonts w:ascii="宋体" w:hAnsi="宋体" w:cs="宋体" w:eastAsiaTheme="minorEastAsia"/>
              </w:rPr>
            </w:pPr>
            <w:r>
              <w:rPr>
                <w:rFonts w:hint="eastAsia" w:ascii="宋体" w:hAnsi="宋体" w:cs="宋体" w:eastAsiaTheme="minorEastAsia"/>
              </w:rPr>
              <w:t>（4）售后服务响应时间和质量（明确售后服务响应时间，包括响应时间、到达现场时间、完成服务时间及特殊情况下的时间安排）；</w:t>
            </w:r>
          </w:p>
          <w:p w14:paraId="3A267958">
            <w:pPr>
              <w:spacing w:line="360" w:lineRule="auto"/>
              <w:ind w:firstLine="480"/>
              <w:rPr>
                <w:rFonts w:ascii="宋体" w:hAnsi="宋体" w:cs="宋体" w:eastAsiaTheme="minorEastAsia"/>
              </w:rPr>
            </w:pPr>
            <w:r>
              <w:rPr>
                <w:rFonts w:hint="eastAsia" w:ascii="宋体" w:hAnsi="宋体" w:cs="宋体" w:eastAsiaTheme="minorEastAsia"/>
              </w:rPr>
              <w:t>(5）售后服务方式和特色等。</w:t>
            </w:r>
          </w:p>
          <w:p w14:paraId="7AB88172">
            <w:pPr>
              <w:spacing w:line="360" w:lineRule="auto"/>
              <w:ind w:firstLine="480"/>
              <w:rPr>
                <w:rFonts w:ascii="宋体" w:hAnsi="宋体" w:cs="宋体" w:eastAsiaTheme="minorEastAsia"/>
              </w:rPr>
            </w:pPr>
            <w:r>
              <w:rPr>
                <w:rFonts w:hint="eastAsia" w:ascii="宋体" w:hAnsi="宋体" w:cs="宋体" w:eastAsiaTheme="minorEastAsia"/>
              </w:rPr>
              <w:t>上述内容提供完整的，与实际项目贴合的得15分；每缺一处</w:t>
            </w:r>
            <w:r>
              <w:rPr>
                <w:rFonts w:hint="eastAsia" w:ascii="宋体" w:hAnsi="宋体" w:cs="宋体" w:eastAsiaTheme="minorEastAsia"/>
                <w:lang w:val="en-US" w:eastAsia="zh-CN"/>
              </w:rPr>
              <w:t>扣</w:t>
            </w:r>
            <w:r>
              <w:rPr>
                <w:rFonts w:hint="eastAsia" w:ascii="宋体" w:hAnsi="宋体" w:cs="宋体" w:eastAsiaTheme="minorEastAsia"/>
              </w:rPr>
              <w:t>3分；每有一处阐述简略或不符合项目实际情况的得1分，未提供不得分。阐述简略或不符合项目实际情况是指：提供的方案内容不切合行业实际、不符合行业政策；或方案内容生搬硬造，与实际情况不符，存在偏差；或方案内容过于简略；或存在与项目无关的文字内容；或内容不适用项目实际情况；或内容逻辑漏洞或原理错误。</w:t>
            </w:r>
          </w:p>
        </w:tc>
      </w:tr>
    </w:tbl>
    <w:p w14:paraId="207B4868">
      <w:pPr>
        <w:ind w:firstLine="482"/>
        <w:rPr>
          <w:b/>
          <w:bCs/>
        </w:rPr>
      </w:pPr>
    </w:p>
    <w:p w14:paraId="3F7CEA03">
      <w:pPr>
        <w:spacing w:line="500" w:lineRule="exact"/>
        <w:ind w:firstLine="562"/>
        <w:jc w:val="center"/>
        <w:rPr>
          <w:rFonts w:ascii="宋体" w:hAnsi="宋体"/>
          <w:b/>
          <w:bCs/>
          <w:sz w:val="28"/>
          <w:szCs w:val="32"/>
          <w:lang w:val="zh-CN"/>
        </w:rPr>
      </w:pPr>
      <w:r>
        <w:rPr>
          <w:rFonts w:hint="eastAsia" w:ascii="宋体" w:hAnsi="宋体"/>
          <w:b/>
          <w:bCs/>
          <w:sz w:val="28"/>
          <w:szCs w:val="32"/>
          <w:lang w:val="zh-CN"/>
        </w:rPr>
        <w:t>八、定 标</w:t>
      </w:r>
    </w:p>
    <w:p w14:paraId="5560445F">
      <w:pPr>
        <w:autoSpaceDE w:val="0"/>
        <w:autoSpaceDN w:val="0"/>
        <w:spacing w:after="240" w:line="360" w:lineRule="auto"/>
        <w:ind w:firstLine="482"/>
        <w:rPr>
          <w:rFonts w:ascii="宋体" w:hAnsi="宋体" w:cs="宋体"/>
          <w:b/>
          <w:bCs/>
          <w:color w:val="000000"/>
          <w:kern w:val="0"/>
          <w:lang w:val="zh-CN"/>
        </w:rPr>
      </w:pPr>
      <w:bookmarkStart w:id="133" w:name="_Toc325726026"/>
      <w:bookmarkStart w:id="134" w:name="_Toc1684"/>
      <w:bookmarkStart w:id="135" w:name="_Toc376936757"/>
      <w:bookmarkStart w:id="136" w:name="_Toc130971974"/>
      <w:r>
        <w:rPr>
          <w:rFonts w:hint="eastAsia" w:ascii="宋体" w:hAnsi="宋体" w:cs="宋体"/>
          <w:b/>
          <w:bCs/>
          <w:color w:val="000000"/>
          <w:kern w:val="0"/>
          <w:lang w:val="zh-CN"/>
        </w:rPr>
        <w:t>23.推荐并确定</w:t>
      </w:r>
      <w:bookmarkEnd w:id="133"/>
      <w:bookmarkEnd w:id="134"/>
      <w:bookmarkEnd w:id="135"/>
      <w:bookmarkEnd w:id="136"/>
      <w:r>
        <w:rPr>
          <w:rFonts w:hint="eastAsia" w:ascii="宋体" w:hAnsi="宋体" w:cs="宋体"/>
          <w:b/>
          <w:bCs/>
          <w:color w:val="000000"/>
          <w:kern w:val="0"/>
          <w:lang w:val="zh-CN"/>
        </w:rPr>
        <w:t>中标人</w:t>
      </w:r>
    </w:p>
    <w:p w14:paraId="6082DDB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4BADBB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23.2中标人因不可抗力或自身原因不能履行合同时，采购人可以按照评审报告推荐的预中标候选人名单排序，确定下一候选人为中标人，也可重新开展政府采购活动。</w:t>
      </w:r>
    </w:p>
    <w:p w14:paraId="4EF236D4">
      <w:pPr>
        <w:autoSpaceDE w:val="0"/>
        <w:autoSpaceDN w:val="0"/>
        <w:spacing w:after="240" w:line="360" w:lineRule="auto"/>
        <w:ind w:firstLine="482"/>
        <w:rPr>
          <w:rFonts w:ascii="宋体" w:hAnsi="宋体" w:cs="宋体"/>
          <w:b/>
          <w:bCs/>
          <w:color w:val="000000"/>
          <w:kern w:val="0"/>
          <w:lang w:val="zh-CN"/>
        </w:rPr>
      </w:pPr>
      <w:bookmarkStart w:id="137" w:name="_Toc12340"/>
      <w:bookmarkStart w:id="138" w:name="_Toc376936759"/>
      <w:bookmarkStart w:id="139" w:name="_Toc325726028"/>
      <w:bookmarkStart w:id="140" w:name="_Toc130971975"/>
      <w:r>
        <w:rPr>
          <w:rFonts w:hint="eastAsia" w:ascii="宋体" w:hAnsi="宋体" w:cs="宋体"/>
          <w:b/>
          <w:bCs/>
          <w:color w:val="000000"/>
          <w:kern w:val="0"/>
          <w:lang w:val="zh-CN"/>
        </w:rPr>
        <w:t>24.中标通知</w:t>
      </w:r>
      <w:bookmarkEnd w:id="137"/>
      <w:bookmarkEnd w:id="138"/>
      <w:bookmarkEnd w:id="139"/>
      <w:bookmarkEnd w:id="140"/>
    </w:p>
    <w:p w14:paraId="3F71586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p>
    <w:p w14:paraId="2195D1A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24.2《中标通知书》发出后，采购人改变中标结果的，或者中标人无正当理由放弃中标项目的，依法承担法律责任。</w:t>
      </w:r>
    </w:p>
    <w:p w14:paraId="5D57405B">
      <w:pPr>
        <w:spacing w:after="240" w:line="360" w:lineRule="auto"/>
        <w:ind w:firstLine="562"/>
        <w:jc w:val="center"/>
        <w:rPr>
          <w:rFonts w:ascii="宋体" w:hAnsi="宋体"/>
          <w:b/>
          <w:bCs/>
          <w:sz w:val="28"/>
          <w:szCs w:val="32"/>
          <w:lang w:val="zh-CN"/>
        </w:rPr>
      </w:pPr>
      <w:bookmarkStart w:id="141" w:name="_Toc376936758"/>
      <w:bookmarkStart w:id="142" w:name="_Toc130971976"/>
      <w:bookmarkStart w:id="143" w:name="_Toc19293"/>
      <w:r>
        <w:rPr>
          <w:rFonts w:hint="eastAsia" w:ascii="宋体" w:hAnsi="宋体"/>
          <w:b/>
          <w:bCs/>
          <w:sz w:val="28"/>
          <w:szCs w:val="32"/>
          <w:lang w:val="zh-CN"/>
        </w:rPr>
        <w:t>九、授予合同</w:t>
      </w:r>
      <w:bookmarkEnd w:id="141"/>
      <w:bookmarkEnd w:id="142"/>
      <w:bookmarkEnd w:id="143"/>
    </w:p>
    <w:p w14:paraId="741149CC">
      <w:pPr>
        <w:autoSpaceDE w:val="0"/>
        <w:autoSpaceDN w:val="0"/>
        <w:spacing w:after="240" w:line="360" w:lineRule="auto"/>
        <w:ind w:firstLine="482"/>
        <w:rPr>
          <w:rFonts w:ascii="宋体" w:hAnsi="宋体" w:cs="宋体"/>
          <w:b/>
          <w:bCs/>
          <w:color w:val="000000"/>
          <w:kern w:val="0"/>
          <w:lang w:val="zh-CN"/>
        </w:rPr>
      </w:pPr>
      <w:bookmarkStart w:id="144" w:name="_Toc30968"/>
      <w:bookmarkStart w:id="145" w:name="_Toc325726029"/>
      <w:bookmarkStart w:id="146" w:name="_Toc130971977"/>
      <w:bookmarkStart w:id="147" w:name="_Toc376936760"/>
      <w:r>
        <w:rPr>
          <w:rFonts w:hint="eastAsia" w:ascii="宋体" w:hAnsi="宋体" w:cs="宋体"/>
          <w:b/>
          <w:bCs/>
          <w:color w:val="000000"/>
          <w:kern w:val="0"/>
          <w:lang w:val="zh-CN"/>
        </w:rPr>
        <w:t>25.签订合同</w:t>
      </w:r>
      <w:bookmarkEnd w:id="144"/>
      <w:bookmarkEnd w:id="145"/>
      <w:bookmarkEnd w:id="146"/>
      <w:bookmarkEnd w:id="147"/>
    </w:p>
    <w:p w14:paraId="3D1C921A">
      <w:pPr>
        <w:autoSpaceDE w:val="0"/>
        <w:autoSpaceDN w:val="0"/>
        <w:spacing w:after="240" w:line="360" w:lineRule="auto"/>
        <w:ind w:firstLine="480"/>
        <w:rPr>
          <w:rFonts w:ascii="宋体" w:hAnsi="宋体" w:cs="宋体"/>
          <w:color w:val="000000"/>
          <w:kern w:val="0"/>
          <w:lang w:val="zh-CN"/>
        </w:rPr>
      </w:pPr>
      <w:r>
        <w:rPr>
          <w:rFonts w:hint="eastAsia" w:ascii="宋体" w:hAnsi="宋体"/>
          <w:color w:val="000000"/>
        </w:rPr>
        <w:t>2</w:t>
      </w:r>
      <w:r>
        <w:rPr>
          <w:rFonts w:hint="eastAsia" w:ascii="宋体" w:hAnsi="宋体" w:cs="宋体"/>
          <w:color w:val="000000"/>
          <w:kern w:val="0"/>
          <w:lang w:val="zh-CN"/>
        </w:rPr>
        <w:t>5.1采购人与中标人双方应当自《中标通知书》发出之日起30日内，按照招标文件确定的合同文本以及采购标的、规格型号、采购金额、采购数量、技术和服务要求等事项签订采购合同。</w:t>
      </w:r>
    </w:p>
    <w:p w14:paraId="5FD7FAD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3C5353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25.3中标人在法定期限内无正当理由拒签合同的，按违约处理。同时，采购代理机构和采购人可依评标排序重新确定中标人，并协调双方签订采购合同。</w:t>
      </w:r>
    </w:p>
    <w:p w14:paraId="535FBCF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25.4采购人不得向中标人提出任何不合理的要求作为订立合同的条件，采购人和中标人不得私下订立背离合同实质性内容的协议。</w:t>
      </w:r>
    </w:p>
    <w:p w14:paraId="68F3949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25.5招标文件、中标人的投标文件、《中标通知书》及其澄清、说明文件等，均为签订采购合同的依据。</w:t>
      </w:r>
    </w:p>
    <w:p w14:paraId="3CA804A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25.6采购人应当自采购合同签订之日起2个工作日内，将采购合同在青海政府采购信息网上公告，但政府采购合同中涉及国家秘密、商业秘密的内容除外。</w:t>
      </w:r>
    </w:p>
    <w:p w14:paraId="536F4C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25.7采购人与中标人应当根据合同的约定依法履行合同义务。政府采购合同的履行、违约责任和解决争议的方法等适用《中华人民共和国民法典》。</w:t>
      </w:r>
    </w:p>
    <w:p w14:paraId="052A27D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25.8 采购人应当按照政府采购合同规定的技术、服务、安全标准组织对投标人履约情况进行验收，并出具验收书。验收书应当包括每一项技术、服务、安全标准的履约情况。</w:t>
      </w:r>
    </w:p>
    <w:p w14:paraId="6BCF1B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25.9 采购人应当加强对中标人的履约管理，并按照采购合同约定，及时向中标人支付采购资金。对于中标人违反采购合同约定的行为，采购人应当及时处理，依法追究其违约责任。</w:t>
      </w:r>
    </w:p>
    <w:p w14:paraId="52500624">
      <w:pPr>
        <w:spacing w:after="240" w:line="360" w:lineRule="auto"/>
        <w:ind w:firstLine="562"/>
        <w:jc w:val="center"/>
        <w:rPr>
          <w:rFonts w:ascii="宋体" w:hAnsi="宋体"/>
          <w:b/>
          <w:bCs/>
          <w:sz w:val="28"/>
          <w:szCs w:val="32"/>
          <w:lang w:val="zh-CN"/>
        </w:rPr>
      </w:pPr>
      <w:bookmarkStart w:id="148" w:name="_Toc23889"/>
      <w:bookmarkStart w:id="149" w:name="_Toc130971978"/>
      <w:r>
        <w:rPr>
          <w:rFonts w:hint="eastAsia" w:ascii="宋体" w:hAnsi="宋体"/>
          <w:b/>
          <w:bCs/>
          <w:sz w:val="28"/>
          <w:szCs w:val="32"/>
          <w:lang w:val="zh-CN"/>
        </w:rPr>
        <w:t>十、串通投标的认定及处理办法</w:t>
      </w:r>
      <w:bookmarkEnd w:id="148"/>
      <w:bookmarkEnd w:id="149"/>
    </w:p>
    <w:p w14:paraId="3A1E5176">
      <w:pPr>
        <w:autoSpaceDE w:val="0"/>
        <w:autoSpaceDN w:val="0"/>
        <w:spacing w:after="240" w:line="360" w:lineRule="auto"/>
        <w:ind w:firstLine="482"/>
        <w:rPr>
          <w:rFonts w:ascii="宋体" w:hAnsi="宋体" w:cs="宋体"/>
          <w:b/>
          <w:bCs/>
          <w:color w:val="000000"/>
          <w:kern w:val="0"/>
          <w:lang w:val="zh-CN"/>
        </w:rPr>
      </w:pPr>
      <w:bookmarkStart w:id="150" w:name="_Toc130971979"/>
      <w:bookmarkStart w:id="151" w:name="_Toc27004"/>
      <w:r>
        <w:rPr>
          <w:rFonts w:hint="eastAsia" w:ascii="宋体" w:hAnsi="宋体" w:cs="宋体"/>
          <w:b/>
          <w:bCs/>
          <w:color w:val="000000"/>
          <w:kern w:val="0"/>
          <w:lang w:val="zh-CN"/>
        </w:rPr>
        <w:t>26.串通投标的情形</w:t>
      </w:r>
      <w:bookmarkEnd w:id="150"/>
      <w:bookmarkEnd w:id="151"/>
    </w:p>
    <w:p w14:paraId="32A6C16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26.1投标人应当遵循公平竞争的原则，不得恶意串通，不得妨碍其他投标人的竞争行为，不得损害采购人或者其他投标人的合法权益。</w:t>
      </w:r>
    </w:p>
    <w:p w14:paraId="520F82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26.2 有下列情形之一的，视为投标人串通投标，其投标无效：</w:t>
      </w:r>
    </w:p>
    <w:p w14:paraId="6004D1C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（1）不同投标人的投标文件由同一单位或者个人编制；</w:t>
      </w:r>
    </w:p>
    <w:p w14:paraId="678904A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（2）不同投标人委托同一单位或者个人办理投标事宜；</w:t>
      </w:r>
    </w:p>
    <w:p w14:paraId="44181C6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（3）不同投标人的投标文件载明的项目管理成员或者联系人员为同一人；</w:t>
      </w:r>
    </w:p>
    <w:p w14:paraId="6D9AD8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（4）不同投标人的投标文件异常一致或者投标报价呈规律性差异；</w:t>
      </w:r>
    </w:p>
    <w:p w14:paraId="261435E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（5）不同投标人的投标文件相互混装。</w:t>
      </w:r>
    </w:p>
    <w:p w14:paraId="6BF8697E">
      <w:pPr>
        <w:spacing w:after="240" w:line="360" w:lineRule="auto"/>
        <w:ind w:firstLine="562"/>
        <w:jc w:val="center"/>
        <w:rPr>
          <w:rFonts w:ascii="宋体" w:hAnsi="宋体"/>
          <w:b/>
          <w:bCs/>
          <w:sz w:val="28"/>
          <w:szCs w:val="32"/>
          <w:lang w:val="zh-CN"/>
        </w:rPr>
      </w:pPr>
      <w:bookmarkStart w:id="152" w:name="_Toc22341"/>
      <w:bookmarkStart w:id="153" w:name="_Toc130971980"/>
      <w:r>
        <w:rPr>
          <w:rFonts w:hint="eastAsia" w:ascii="宋体" w:hAnsi="宋体"/>
          <w:b/>
          <w:bCs/>
          <w:sz w:val="28"/>
          <w:szCs w:val="32"/>
          <w:lang w:val="zh-CN"/>
        </w:rPr>
        <w:t>十一、废标</w:t>
      </w:r>
      <w:bookmarkEnd w:id="152"/>
      <w:bookmarkEnd w:id="153"/>
    </w:p>
    <w:p w14:paraId="6960F24A">
      <w:pPr>
        <w:autoSpaceDE w:val="0"/>
        <w:autoSpaceDN w:val="0"/>
        <w:spacing w:after="240" w:line="360" w:lineRule="auto"/>
        <w:ind w:firstLine="482"/>
        <w:rPr>
          <w:rFonts w:ascii="宋体" w:hAnsi="宋体" w:cs="宋体"/>
          <w:b/>
          <w:bCs/>
          <w:color w:val="000000"/>
          <w:kern w:val="0"/>
          <w:lang w:val="zh-CN"/>
        </w:rPr>
      </w:pPr>
      <w:bookmarkStart w:id="154" w:name="_Toc23863"/>
      <w:bookmarkStart w:id="155" w:name="_Toc130971981"/>
      <w:bookmarkStart w:id="156" w:name="_Toc376936762"/>
      <w:bookmarkStart w:id="157" w:name="_Toc325726031"/>
      <w:r>
        <w:rPr>
          <w:rFonts w:hint="eastAsia" w:ascii="宋体" w:hAnsi="宋体" w:cs="宋体"/>
          <w:b/>
          <w:bCs/>
          <w:color w:val="000000"/>
          <w:kern w:val="0"/>
          <w:lang w:val="zh-CN"/>
        </w:rPr>
        <w:t>27. 废标情形</w:t>
      </w:r>
      <w:bookmarkEnd w:id="154"/>
      <w:bookmarkEnd w:id="155"/>
    </w:p>
    <w:p w14:paraId="0A919C7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27.1在招标采购中，出现下列情形之一的，应予废标：</w:t>
      </w:r>
      <w:bookmarkEnd w:id="156"/>
      <w:bookmarkEnd w:id="157"/>
    </w:p>
    <w:p w14:paraId="2E8DEE4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（1）符合投标条件的投标人或者对招标文件作实质响应的投标人不足三家的；</w:t>
      </w:r>
    </w:p>
    <w:p w14:paraId="0018D6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（2）出现影响采购活动正常推进的违法、违规行为的；</w:t>
      </w:r>
    </w:p>
    <w:p w14:paraId="0B185A69">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（3）投标人的报价均超出采购预算，采购人不能支付的；</w:t>
      </w:r>
    </w:p>
    <w:p w14:paraId="07159BC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（4）因重大变故，采购任务取消的。</w:t>
      </w:r>
    </w:p>
    <w:p w14:paraId="24541F7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27.2废标后，由采购代理机构发布废标公告。</w:t>
      </w:r>
    </w:p>
    <w:p w14:paraId="674A026B">
      <w:pPr>
        <w:spacing w:after="240" w:line="360" w:lineRule="auto"/>
        <w:ind w:firstLine="562"/>
        <w:jc w:val="center"/>
        <w:rPr>
          <w:rFonts w:ascii="宋体" w:hAnsi="宋体"/>
          <w:b/>
          <w:bCs/>
          <w:sz w:val="28"/>
          <w:szCs w:val="32"/>
          <w:lang w:val="zh-CN"/>
        </w:rPr>
      </w:pPr>
      <w:bookmarkStart w:id="158" w:name="_Toc130971982"/>
      <w:bookmarkStart w:id="159" w:name="_Toc376936763"/>
      <w:bookmarkStart w:id="160" w:name="_Toc2795"/>
      <w:r>
        <w:rPr>
          <w:rFonts w:hint="eastAsia" w:ascii="宋体" w:hAnsi="宋体"/>
          <w:b/>
          <w:bCs/>
          <w:sz w:val="28"/>
          <w:szCs w:val="32"/>
          <w:lang w:val="zh-CN"/>
        </w:rPr>
        <w:t>十二、处罚</w:t>
      </w:r>
      <w:bookmarkEnd w:id="158"/>
      <w:bookmarkEnd w:id="159"/>
      <w:bookmarkEnd w:id="160"/>
    </w:p>
    <w:p w14:paraId="48872FD8">
      <w:pPr>
        <w:autoSpaceDE w:val="0"/>
        <w:autoSpaceDN w:val="0"/>
        <w:spacing w:after="240" w:line="360" w:lineRule="auto"/>
        <w:ind w:firstLine="482"/>
        <w:rPr>
          <w:rFonts w:ascii="宋体" w:hAnsi="宋体" w:cs="宋体"/>
          <w:b/>
          <w:bCs/>
          <w:color w:val="000000"/>
          <w:kern w:val="0"/>
          <w:lang w:val="zh-CN"/>
        </w:rPr>
      </w:pPr>
      <w:bookmarkStart w:id="161" w:name="_Toc31457"/>
      <w:bookmarkStart w:id="162" w:name="_Toc325726033"/>
      <w:bookmarkStart w:id="163" w:name="_Toc130971983"/>
      <w:bookmarkStart w:id="164" w:name="_Toc376936764"/>
      <w:r>
        <w:rPr>
          <w:rFonts w:hint="eastAsia" w:ascii="宋体" w:hAnsi="宋体" w:cs="宋体"/>
          <w:b/>
          <w:bCs/>
          <w:color w:val="000000"/>
          <w:kern w:val="0"/>
          <w:lang w:val="zh-CN"/>
        </w:rPr>
        <w:t>28.处罚情形</w:t>
      </w:r>
      <w:bookmarkEnd w:id="161"/>
      <w:bookmarkEnd w:id="162"/>
      <w:bookmarkEnd w:id="163"/>
      <w:bookmarkEnd w:id="164"/>
    </w:p>
    <w:p w14:paraId="5A1684C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28.1有下列情形之一的，中标人的中标结果无效，履约保证金不予退还。</w:t>
      </w:r>
    </w:p>
    <w:p w14:paraId="4842F64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（1）投标人在投标截止期后撤回其投标的；</w:t>
      </w:r>
    </w:p>
    <w:p w14:paraId="1AAE9CC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（2）提供虚假材料谋取中标的；</w:t>
      </w:r>
    </w:p>
    <w:p w14:paraId="1E62E8E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（3）采取不正当手段诋毁、排挤其他投标人的；</w:t>
      </w:r>
    </w:p>
    <w:p w14:paraId="1AD94DD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（4）有恶意串通等不正当竞争行为的；</w:t>
      </w:r>
    </w:p>
    <w:p w14:paraId="6CF09F9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（5）中标后无正当理由拒不与采购人签订采购合同的；</w:t>
      </w:r>
    </w:p>
    <w:p w14:paraId="73FA9D5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（6）未按照招、投标文件确定的事项签订采购合同的；</w:t>
      </w:r>
    </w:p>
    <w:p w14:paraId="26C135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（7）将采购合同转包的；</w:t>
      </w:r>
    </w:p>
    <w:p w14:paraId="342F97D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（8）提供假冒伪劣产品的；</w:t>
      </w:r>
    </w:p>
    <w:p w14:paraId="44714C8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（9）擅自变更、中止或者终止政府采购合同的；</w:t>
      </w:r>
    </w:p>
    <w:p w14:paraId="2A257C9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（10）中标人签订合同后，因种种原因不能履约或无故拖延履约期的；</w:t>
      </w:r>
    </w:p>
    <w:p w14:paraId="6F0F5F0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（11）法律、法规规定的其他情形的。</w:t>
      </w:r>
    </w:p>
    <w:p w14:paraId="156F3CD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28.2出现上述情况，情节严重的，报省财政厅依法进行处理。</w:t>
      </w:r>
    </w:p>
    <w:p w14:paraId="09015C1F">
      <w:pPr>
        <w:spacing w:after="240" w:line="360" w:lineRule="auto"/>
        <w:ind w:firstLine="562"/>
        <w:jc w:val="center"/>
        <w:rPr>
          <w:lang w:val="zh-CN"/>
        </w:rPr>
      </w:pPr>
      <w:bookmarkStart w:id="165" w:name="_Toc17724"/>
      <w:r>
        <w:rPr>
          <w:rFonts w:hint="eastAsia" w:ascii="宋体" w:hAnsi="宋体"/>
          <w:b/>
          <w:bCs/>
          <w:sz w:val="28"/>
          <w:szCs w:val="32"/>
          <w:lang w:val="zh-CN"/>
        </w:rPr>
        <w:t>十三、中标服务费</w:t>
      </w:r>
      <w:bookmarkEnd w:id="165"/>
    </w:p>
    <w:p w14:paraId="251244B6">
      <w:pPr>
        <w:autoSpaceDE w:val="0"/>
        <w:autoSpaceDN w:val="0"/>
        <w:spacing w:after="240" w:line="360" w:lineRule="auto"/>
        <w:ind w:firstLine="480"/>
        <w:rPr>
          <w:rFonts w:ascii="宋体" w:hAnsi="宋体" w:cs="宋体"/>
          <w:color w:val="000000"/>
          <w:kern w:val="0"/>
          <w:lang w:val="zh-CN"/>
        </w:rPr>
      </w:pPr>
      <w:bookmarkStart w:id="166" w:name="_Toc29469"/>
      <w:r>
        <w:rPr>
          <w:rFonts w:hint="eastAsia" w:ascii="宋体" w:hAnsi="宋体" w:cs="宋体"/>
          <w:color w:val="000000"/>
          <w:kern w:val="0"/>
          <w:lang w:val="zh-CN"/>
        </w:rPr>
        <w:t>29. 中标服务费</w:t>
      </w:r>
      <w:bookmarkEnd w:id="166"/>
    </w:p>
    <w:p w14:paraId="298D2F3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29.1 收取对象：</w:t>
      </w:r>
      <w:r>
        <w:rPr>
          <w:rFonts w:hint="eastAsia" w:ascii="宋体" w:hAnsi="宋体" w:cs="宋体"/>
          <w:color w:val="000000"/>
          <w:kern w:val="0"/>
          <w:lang w:val="en-US" w:eastAsia="zh-CN"/>
        </w:rPr>
        <w:t>中标</w:t>
      </w:r>
      <w:r>
        <w:rPr>
          <w:rFonts w:hint="eastAsia" w:ascii="宋体" w:hAnsi="宋体" w:cs="宋体"/>
          <w:color w:val="000000"/>
          <w:kern w:val="0"/>
          <w:lang w:val="zh-CN"/>
        </w:rPr>
        <w:t>人。</w:t>
      </w:r>
    </w:p>
    <w:p w14:paraId="0C0B6955">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收取费用：</w:t>
      </w:r>
      <w:r>
        <w:rPr>
          <w:rFonts w:ascii="Arial" w:hAnsi="Arial" w:cs="Arial"/>
          <w:color w:val="000000"/>
          <w:kern w:val="0"/>
          <w:lang w:val="zh-CN"/>
        </w:rPr>
        <w:t>¥</w:t>
      </w:r>
      <w:r>
        <w:rPr>
          <w:rFonts w:hint="eastAsia" w:ascii="Arial" w:hAnsi="Arial" w:cs="Arial"/>
          <w:color w:val="000000"/>
          <w:kern w:val="0"/>
        </w:rPr>
        <w:t>12,000.00</w:t>
      </w:r>
      <w:r>
        <w:rPr>
          <w:rFonts w:hint="eastAsia" w:ascii="宋体" w:hAnsi="宋体" w:cs="宋体"/>
          <w:color w:val="000000"/>
          <w:kern w:val="0"/>
          <w:lang w:val="zh-CN"/>
        </w:rPr>
        <w:t>元（</w:t>
      </w:r>
      <w:r>
        <w:rPr>
          <w:rFonts w:hint="eastAsia" w:ascii="宋体" w:hAnsi="宋体" w:cs="宋体"/>
          <w:color w:val="000000"/>
          <w:kern w:val="0"/>
        </w:rPr>
        <w:t>壹万贰仟元整</w:t>
      </w:r>
      <w:r>
        <w:rPr>
          <w:rFonts w:hint="eastAsia" w:ascii="宋体" w:hAnsi="宋体" w:cs="宋体"/>
          <w:color w:val="000000"/>
          <w:kern w:val="0"/>
          <w:lang w:val="zh-CN"/>
        </w:rPr>
        <w:t>）</w:t>
      </w:r>
    </w:p>
    <w:p w14:paraId="37FCA8A1">
      <w:pPr>
        <w:spacing w:after="240" w:line="360" w:lineRule="auto"/>
        <w:ind w:firstLine="562"/>
        <w:jc w:val="center"/>
        <w:rPr>
          <w:rFonts w:ascii="宋体" w:hAnsi="宋体"/>
          <w:b/>
          <w:bCs/>
          <w:sz w:val="28"/>
          <w:szCs w:val="32"/>
          <w:lang w:val="zh-CN"/>
        </w:rPr>
      </w:pPr>
      <w:bookmarkStart w:id="167" w:name="_Toc130971984"/>
      <w:bookmarkStart w:id="168" w:name="_Toc22714"/>
      <w:bookmarkStart w:id="169" w:name="_Toc376936765"/>
      <w:bookmarkStart w:id="170" w:name="_Toc325726034"/>
      <w:r>
        <w:rPr>
          <w:rFonts w:hint="eastAsia" w:ascii="宋体" w:hAnsi="宋体"/>
          <w:b/>
          <w:bCs/>
          <w:sz w:val="28"/>
          <w:szCs w:val="32"/>
          <w:lang w:val="zh-CN"/>
        </w:rPr>
        <w:t>十四、其他</w:t>
      </w:r>
      <w:bookmarkEnd w:id="167"/>
      <w:bookmarkEnd w:id="168"/>
      <w:bookmarkEnd w:id="169"/>
      <w:bookmarkEnd w:id="170"/>
    </w:p>
    <w:p w14:paraId="5FD5D47C">
      <w:pPr>
        <w:spacing w:after="240" w:line="360" w:lineRule="auto"/>
        <w:ind w:firstLine="480"/>
        <w:rPr>
          <w:rFonts w:ascii="新宋体" w:hAnsi="新宋体" w:eastAsia="新宋体" w:cs="新宋体"/>
          <w:b/>
          <w:kern w:val="28"/>
          <w:sz w:val="36"/>
          <w:szCs w:val="20"/>
        </w:rPr>
      </w:pPr>
      <w:r>
        <w:rPr>
          <w:rFonts w:hint="eastAsia" w:ascii="宋体" w:hAnsi="宋体" w:cs="宋体"/>
          <w:color w:val="000000"/>
          <w:kern w:val="0"/>
          <w:lang w:val="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42793B5D">
      <w:pPr>
        <w:spacing w:line="360" w:lineRule="auto"/>
        <w:ind w:firstLine="0" w:firstLineChars="0"/>
        <w:jc w:val="center"/>
        <w:outlineLvl w:val="0"/>
        <w:rPr>
          <w:rFonts w:hint="eastAsia" w:ascii="新宋体" w:hAnsi="新宋体" w:eastAsia="新宋体" w:cs="新宋体"/>
          <w:b/>
          <w:kern w:val="28"/>
          <w:sz w:val="36"/>
          <w:szCs w:val="20"/>
        </w:rPr>
      </w:pPr>
      <w:bookmarkStart w:id="171" w:name="_Toc2650"/>
    </w:p>
    <w:p w14:paraId="5A72121A">
      <w:pPr>
        <w:spacing w:line="360" w:lineRule="auto"/>
        <w:ind w:firstLine="0" w:firstLineChars="0"/>
        <w:jc w:val="center"/>
        <w:outlineLvl w:val="0"/>
        <w:rPr>
          <w:rFonts w:hint="eastAsia" w:ascii="新宋体" w:hAnsi="新宋体" w:eastAsia="新宋体" w:cs="新宋体"/>
          <w:b/>
          <w:kern w:val="28"/>
          <w:sz w:val="36"/>
          <w:szCs w:val="20"/>
        </w:rPr>
      </w:pPr>
    </w:p>
    <w:p w14:paraId="1E0E7DEF">
      <w:pPr>
        <w:spacing w:line="360" w:lineRule="auto"/>
        <w:ind w:firstLine="0" w:firstLineChars="0"/>
        <w:jc w:val="center"/>
        <w:outlineLvl w:val="0"/>
        <w:rPr>
          <w:rFonts w:hint="eastAsia" w:ascii="新宋体" w:hAnsi="新宋体" w:eastAsia="新宋体" w:cs="新宋体"/>
          <w:b/>
          <w:kern w:val="28"/>
          <w:sz w:val="36"/>
          <w:szCs w:val="20"/>
        </w:rPr>
      </w:pPr>
    </w:p>
    <w:p w14:paraId="57784A20">
      <w:pPr>
        <w:spacing w:line="360" w:lineRule="auto"/>
        <w:ind w:firstLine="0" w:firstLineChars="0"/>
        <w:jc w:val="center"/>
        <w:outlineLvl w:val="0"/>
        <w:rPr>
          <w:rFonts w:hint="eastAsia" w:ascii="新宋体" w:hAnsi="新宋体" w:eastAsia="新宋体" w:cs="新宋体"/>
          <w:b/>
          <w:kern w:val="28"/>
          <w:sz w:val="36"/>
          <w:szCs w:val="20"/>
        </w:rPr>
      </w:pPr>
    </w:p>
    <w:p w14:paraId="1E1D60A9">
      <w:pPr>
        <w:spacing w:line="360" w:lineRule="auto"/>
        <w:ind w:firstLine="0" w:firstLineChars="0"/>
        <w:jc w:val="center"/>
        <w:outlineLvl w:val="0"/>
        <w:rPr>
          <w:rFonts w:hint="eastAsia" w:ascii="新宋体" w:hAnsi="新宋体" w:eastAsia="新宋体" w:cs="新宋体"/>
          <w:b/>
          <w:kern w:val="28"/>
          <w:sz w:val="36"/>
          <w:szCs w:val="20"/>
        </w:rPr>
      </w:pPr>
    </w:p>
    <w:p w14:paraId="7C391A81">
      <w:pPr>
        <w:spacing w:line="360" w:lineRule="auto"/>
        <w:ind w:firstLine="0" w:firstLineChars="0"/>
        <w:jc w:val="center"/>
        <w:outlineLvl w:val="0"/>
        <w:rPr>
          <w:rFonts w:hint="eastAsia" w:ascii="新宋体" w:hAnsi="新宋体" w:eastAsia="新宋体" w:cs="新宋体"/>
          <w:b/>
          <w:kern w:val="28"/>
          <w:sz w:val="36"/>
          <w:szCs w:val="20"/>
        </w:rPr>
      </w:pPr>
    </w:p>
    <w:p w14:paraId="476C3120">
      <w:pPr>
        <w:spacing w:line="360" w:lineRule="auto"/>
        <w:ind w:firstLine="0" w:firstLineChars="0"/>
        <w:jc w:val="center"/>
        <w:outlineLvl w:val="0"/>
        <w:rPr>
          <w:rFonts w:hint="eastAsia" w:ascii="新宋体" w:hAnsi="新宋体" w:eastAsia="新宋体" w:cs="新宋体"/>
          <w:b/>
          <w:kern w:val="28"/>
          <w:sz w:val="36"/>
          <w:szCs w:val="20"/>
        </w:rPr>
      </w:pPr>
    </w:p>
    <w:p w14:paraId="25408C55">
      <w:pPr>
        <w:spacing w:line="360" w:lineRule="auto"/>
        <w:ind w:firstLine="0" w:firstLineChars="0"/>
        <w:jc w:val="center"/>
        <w:outlineLvl w:val="0"/>
        <w:rPr>
          <w:rFonts w:hint="eastAsia" w:ascii="新宋体" w:hAnsi="新宋体" w:eastAsia="新宋体" w:cs="新宋体"/>
          <w:b/>
          <w:kern w:val="28"/>
          <w:sz w:val="36"/>
          <w:szCs w:val="20"/>
        </w:rPr>
      </w:pPr>
    </w:p>
    <w:p w14:paraId="44BF5EF6">
      <w:pPr>
        <w:spacing w:line="360" w:lineRule="auto"/>
        <w:ind w:firstLine="0" w:firstLineChars="0"/>
        <w:jc w:val="center"/>
        <w:outlineLvl w:val="0"/>
        <w:rPr>
          <w:rFonts w:hint="eastAsia" w:ascii="新宋体" w:hAnsi="新宋体" w:eastAsia="新宋体" w:cs="新宋体"/>
          <w:b/>
          <w:kern w:val="28"/>
          <w:sz w:val="36"/>
          <w:szCs w:val="20"/>
        </w:rPr>
      </w:pPr>
    </w:p>
    <w:p w14:paraId="20E86FDB">
      <w:pPr>
        <w:spacing w:line="360" w:lineRule="auto"/>
        <w:ind w:firstLine="0" w:firstLineChars="0"/>
        <w:jc w:val="center"/>
        <w:outlineLvl w:val="0"/>
        <w:rPr>
          <w:rFonts w:hint="eastAsia" w:ascii="新宋体" w:hAnsi="新宋体" w:eastAsia="新宋体" w:cs="新宋体"/>
          <w:b/>
          <w:kern w:val="28"/>
          <w:sz w:val="36"/>
          <w:szCs w:val="20"/>
        </w:rPr>
      </w:pPr>
    </w:p>
    <w:p w14:paraId="08E72981">
      <w:pPr>
        <w:spacing w:line="360" w:lineRule="auto"/>
        <w:ind w:firstLine="0" w:firstLineChars="0"/>
        <w:jc w:val="center"/>
        <w:outlineLvl w:val="0"/>
        <w:rPr>
          <w:rFonts w:hint="eastAsia" w:ascii="新宋体" w:hAnsi="新宋体" w:eastAsia="新宋体" w:cs="新宋体"/>
          <w:b/>
          <w:kern w:val="28"/>
          <w:sz w:val="36"/>
          <w:szCs w:val="20"/>
        </w:rPr>
      </w:pPr>
    </w:p>
    <w:p w14:paraId="0EEEF080">
      <w:pPr>
        <w:spacing w:line="360" w:lineRule="auto"/>
        <w:ind w:firstLine="0" w:firstLineChars="0"/>
        <w:jc w:val="center"/>
        <w:outlineLvl w:val="0"/>
        <w:rPr>
          <w:rFonts w:hint="eastAsia" w:ascii="新宋体" w:hAnsi="新宋体" w:eastAsia="新宋体" w:cs="新宋体"/>
          <w:b/>
          <w:kern w:val="28"/>
          <w:sz w:val="36"/>
          <w:szCs w:val="20"/>
        </w:rPr>
      </w:pPr>
    </w:p>
    <w:p w14:paraId="021481F1">
      <w:pPr>
        <w:spacing w:line="360" w:lineRule="auto"/>
        <w:ind w:firstLine="0" w:firstLineChars="0"/>
        <w:jc w:val="center"/>
        <w:outlineLvl w:val="0"/>
        <w:rPr>
          <w:rFonts w:hint="eastAsia" w:ascii="新宋体" w:hAnsi="新宋体" w:eastAsia="新宋体" w:cs="新宋体"/>
          <w:b/>
          <w:kern w:val="28"/>
          <w:sz w:val="36"/>
          <w:szCs w:val="20"/>
        </w:rPr>
      </w:pPr>
    </w:p>
    <w:p w14:paraId="7107D12E">
      <w:pPr>
        <w:spacing w:line="360" w:lineRule="auto"/>
        <w:ind w:firstLine="0" w:firstLineChars="0"/>
        <w:jc w:val="center"/>
        <w:outlineLvl w:val="0"/>
        <w:rPr>
          <w:rFonts w:hint="eastAsia" w:ascii="新宋体" w:hAnsi="新宋体" w:eastAsia="新宋体" w:cs="新宋体"/>
          <w:b/>
          <w:kern w:val="28"/>
          <w:sz w:val="36"/>
          <w:szCs w:val="20"/>
        </w:rPr>
      </w:pPr>
    </w:p>
    <w:p w14:paraId="26B61DB6">
      <w:pPr>
        <w:spacing w:line="360" w:lineRule="auto"/>
        <w:ind w:firstLine="0" w:firstLineChars="0"/>
        <w:jc w:val="center"/>
        <w:outlineLvl w:val="0"/>
        <w:rPr>
          <w:rFonts w:hint="eastAsia" w:ascii="新宋体" w:hAnsi="新宋体" w:eastAsia="新宋体" w:cs="新宋体"/>
          <w:b/>
          <w:kern w:val="28"/>
          <w:sz w:val="36"/>
          <w:szCs w:val="20"/>
        </w:rPr>
      </w:pPr>
    </w:p>
    <w:p w14:paraId="0980D5FF">
      <w:pPr>
        <w:spacing w:line="360" w:lineRule="auto"/>
        <w:ind w:firstLine="0" w:firstLineChars="0"/>
        <w:jc w:val="center"/>
        <w:outlineLvl w:val="0"/>
        <w:rPr>
          <w:rFonts w:hint="eastAsia" w:ascii="新宋体" w:hAnsi="新宋体" w:eastAsia="新宋体" w:cs="新宋体"/>
          <w:b/>
          <w:kern w:val="28"/>
          <w:sz w:val="36"/>
          <w:szCs w:val="20"/>
        </w:rPr>
      </w:pPr>
    </w:p>
    <w:p w14:paraId="59313BA8">
      <w:pPr>
        <w:spacing w:line="360" w:lineRule="auto"/>
        <w:ind w:firstLine="0" w:firstLineChars="0"/>
        <w:jc w:val="center"/>
        <w:outlineLvl w:val="0"/>
        <w:rPr>
          <w:rFonts w:hint="eastAsia" w:ascii="新宋体" w:hAnsi="新宋体" w:eastAsia="新宋体" w:cs="新宋体"/>
          <w:b/>
          <w:kern w:val="28"/>
          <w:sz w:val="36"/>
          <w:szCs w:val="20"/>
        </w:rPr>
      </w:pPr>
    </w:p>
    <w:p w14:paraId="647914D9">
      <w:pPr>
        <w:pStyle w:val="2"/>
        <w:rPr>
          <w:rFonts w:hint="eastAsia"/>
        </w:rPr>
      </w:pPr>
    </w:p>
    <w:p w14:paraId="1140ECE5">
      <w:pPr>
        <w:spacing w:line="360" w:lineRule="auto"/>
        <w:ind w:firstLine="0" w:firstLineChars="0"/>
        <w:jc w:val="center"/>
        <w:outlineLvl w:val="0"/>
        <w:rPr>
          <w:rFonts w:ascii="新宋体" w:hAnsi="新宋体" w:eastAsia="新宋体" w:cs="新宋体"/>
          <w:b/>
        </w:rPr>
      </w:pPr>
      <w:r>
        <w:rPr>
          <w:rFonts w:hint="eastAsia" w:ascii="新宋体" w:hAnsi="新宋体" w:eastAsia="新宋体" w:cs="新宋体"/>
          <w:b/>
          <w:kern w:val="28"/>
          <w:sz w:val="36"/>
          <w:szCs w:val="20"/>
        </w:rPr>
        <w:t>第四部分 青海省政府采购项目合同书（参考范本）</w:t>
      </w:r>
      <w:bookmarkEnd w:id="171"/>
    </w:p>
    <w:p w14:paraId="16F3383E">
      <w:pPr>
        <w:pStyle w:val="15"/>
        <w:ind w:firstLine="281"/>
        <w:rPr>
          <w:rFonts w:ascii="宋体" w:hAnsi="宋体"/>
          <w:b/>
          <w:bCs/>
          <w:sz w:val="28"/>
          <w:szCs w:val="32"/>
          <w:lang w:val="zh-CN"/>
        </w:rPr>
      </w:pPr>
    </w:p>
    <w:p w14:paraId="207AD6DA">
      <w:pPr>
        <w:pStyle w:val="15"/>
        <w:ind w:firstLine="241"/>
        <w:rPr>
          <w:rFonts w:ascii="宋体" w:hAnsi="宋体" w:cs="宋体"/>
          <w:b/>
          <w:bCs/>
          <w:color w:val="000000"/>
          <w:kern w:val="0"/>
          <w:sz w:val="24"/>
          <w:lang w:val="zh-CN"/>
        </w:rPr>
      </w:pPr>
    </w:p>
    <w:p w14:paraId="1964F73D">
      <w:pPr>
        <w:pStyle w:val="15"/>
        <w:ind w:firstLine="241"/>
        <w:rPr>
          <w:rFonts w:ascii="宋体" w:hAnsi="宋体" w:cs="宋体"/>
          <w:b/>
          <w:bCs/>
          <w:color w:val="000000"/>
          <w:kern w:val="0"/>
          <w:sz w:val="24"/>
          <w:lang w:val="zh-CN"/>
        </w:rPr>
      </w:pPr>
    </w:p>
    <w:p w14:paraId="361A9A68">
      <w:pPr>
        <w:pStyle w:val="15"/>
        <w:ind w:firstLine="241"/>
        <w:rPr>
          <w:rFonts w:ascii="宋体" w:hAnsi="宋体" w:cs="宋体"/>
          <w:b/>
          <w:bCs/>
          <w:color w:val="000000"/>
          <w:kern w:val="0"/>
          <w:sz w:val="24"/>
          <w:lang w:val="zh-CN"/>
        </w:rPr>
      </w:pPr>
    </w:p>
    <w:p w14:paraId="6BA857A6">
      <w:pPr>
        <w:pStyle w:val="15"/>
        <w:ind w:firstLine="241"/>
        <w:rPr>
          <w:rFonts w:ascii="宋体" w:hAnsi="宋体" w:cs="宋体"/>
          <w:b/>
          <w:bCs/>
          <w:color w:val="000000"/>
          <w:kern w:val="0"/>
          <w:sz w:val="24"/>
          <w:lang w:val="zh-CN"/>
        </w:rPr>
      </w:pPr>
      <w:r>
        <w:rPr>
          <w:rFonts w:hint="eastAsia" w:ascii="宋体" w:hAnsi="宋体" w:cs="宋体"/>
          <w:b/>
          <w:bCs/>
          <w:color w:val="000000"/>
          <w:kern w:val="0"/>
          <w:sz w:val="24"/>
          <w:lang w:val="zh-CN"/>
        </w:rPr>
        <w:t>注：本合同书草案仅为合同的参考文本，合同签订双方可根据项目的具体要求进行补充修订，但合同标的、数量、金额、服务承诺等必须与招标文件和中标人的投标文件保持一致。</w:t>
      </w:r>
    </w:p>
    <w:p w14:paraId="2A7AF481">
      <w:pPr>
        <w:ind w:firstLine="562"/>
        <w:rPr>
          <w:rFonts w:ascii="宋体" w:hAnsi="宋体"/>
          <w:b/>
          <w:bCs/>
          <w:sz w:val="28"/>
          <w:szCs w:val="32"/>
          <w:lang w:val="zh-CN"/>
        </w:rPr>
      </w:pPr>
    </w:p>
    <w:p w14:paraId="1B576D98">
      <w:pPr>
        <w:pStyle w:val="15"/>
        <w:ind w:firstLine="281"/>
        <w:rPr>
          <w:rFonts w:ascii="宋体" w:hAnsi="宋体"/>
          <w:b/>
          <w:bCs/>
          <w:sz w:val="28"/>
          <w:szCs w:val="32"/>
          <w:lang w:val="zh-CN"/>
        </w:rPr>
      </w:pPr>
    </w:p>
    <w:p w14:paraId="1F02960D">
      <w:pPr>
        <w:ind w:firstLine="562"/>
        <w:rPr>
          <w:rFonts w:ascii="宋体" w:hAnsi="宋体"/>
          <w:b/>
          <w:bCs/>
          <w:sz w:val="28"/>
          <w:szCs w:val="32"/>
          <w:lang w:val="zh-CN"/>
        </w:rPr>
      </w:pPr>
    </w:p>
    <w:p w14:paraId="1D038360">
      <w:pPr>
        <w:pStyle w:val="15"/>
        <w:ind w:firstLine="281"/>
        <w:rPr>
          <w:rFonts w:ascii="宋体" w:hAnsi="宋体"/>
          <w:b/>
          <w:bCs/>
          <w:sz w:val="28"/>
          <w:szCs w:val="32"/>
          <w:lang w:val="zh-CN"/>
        </w:rPr>
      </w:pPr>
    </w:p>
    <w:p w14:paraId="12A7427D">
      <w:pPr>
        <w:ind w:firstLine="562"/>
        <w:rPr>
          <w:rFonts w:ascii="宋体" w:hAnsi="宋体"/>
          <w:b/>
          <w:bCs/>
          <w:sz w:val="28"/>
          <w:szCs w:val="32"/>
          <w:lang w:val="zh-CN"/>
        </w:rPr>
      </w:pPr>
    </w:p>
    <w:p w14:paraId="382D45EC">
      <w:pPr>
        <w:pStyle w:val="15"/>
        <w:ind w:firstLine="281"/>
        <w:rPr>
          <w:rFonts w:ascii="宋体" w:hAnsi="宋体"/>
          <w:b/>
          <w:bCs/>
          <w:sz w:val="28"/>
          <w:szCs w:val="32"/>
          <w:lang w:val="zh-CN"/>
        </w:rPr>
      </w:pPr>
    </w:p>
    <w:p w14:paraId="7AA6A56C">
      <w:pPr>
        <w:ind w:firstLine="562"/>
        <w:rPr>
          <w:rFonts w:ascii="宋体" w:hAnsi="宋体"/>
          <w:b/>
          <w:bCs/>
          <w:sz w:val="28"/>
          <w:szCs w:val="32"/>
          <w:lang w:val="zh-CN"/>
        </w:rPr>
      </w:pPr>
    </w:p>
    <w:p w14:paraId="339329B8">
      <w:pPr>
        <w:pStyle w:val="15"/>
        <w:ind w:firstLine="281"/>
        <w:rPr>
          <w:rFonts w:ascii="宋体" w:hAnsi="宋体"/>
          <w:b/>
          <w:bCs/>
          <w:sz w:val="28"/>
          <w:szCs w:val="32"/>
          <w:lang w:val="zh-CN"/>
        </w:rPr>
      </w:pPr>
    </w:p>
    <w:p w14:paraId="565D2F19">
      <w:pPr>
        <w:ind w:firstLine="562"/>
        <w:rPr>
          <w:rFonts w:ascii="宋体" w:hAnsi="宋体"/>
          <w:b/>
          <w:bCs/>
          <w:sz w:val="28"/>
          <w:szCs w:val="32"/>
          <w:lang w:val="zh-CN"/>
        </w:rPr>
      </w:pPr>
    </w:p>
    <w:p w14:paraId="310A8B2F">
      <w:pPr>
        <w:pStyle w:val="15"/>
        <w:ind w:firstLine="281"/>
        <w:rPr>
          <w:rFonts w:ascii="宋体" w:hAnsi="宋体"/>
          <w:b/>
          <w:bCs/>
          <w:sz w:val="28"/>
          <w:szCs w:val="32"/>
          <w:lang w:val="zh-CN"/>
        </w:rPr>
      </w:pPr>
    </w:p>
    <w:p w14:paraId="5A6E2D3B">
      <w:pPr>
        <w:ind w:firstLine="562"/>
        <w:rPr>
          <w:rFonts w:ascii="宋体" w:hAnsi="宋体"/>
          <w:b/>
          <w:bCs/>
          <w:sz w:val="28"/>
          <w:szCs w:val="32"/>
          <w:lang w:val="zh-CN"/>
        </w:rPr>
      </w:pPr>
    </w:p>
    <w:p w14:paraId="45E61886">
      <w:pPr>
        <w:pStyle w:val="15"/>
        <w:ind w:firstLine="281"/>
        <w:rPr>
          <w:rFonts w:ascii="宋体" w:hAnsi="宋体"/>
          <w:b/>
          <w:bCs/>
          <w:sz w:val="28"/>
          <w:szCs w:val="32"/>
          <w:lang w:val="zh-CN"/>
        </w:rPr>
      </w:pPr>
    </w:p>
    <w:p w14:paraId="72EF2187">
      <w:pPr>
        <w:ind w:firstLine="562"/>
        <w:rPr>
          <w:rFonts w:ascii="宋体" w:hAnsi="宋体"/>
          <w:b/>
          <w:bCs/>
          <w:sz w:val="28"/>
          <w:szCs w:val="32"/>
          <w:lang w:val="zh-CN"/>
        </w:rPr>
      </w:pPr>
    </w:p>
    <w:p w14:paraId="2BC3AC3F">
      <w:pPr>
        <w:pStyle w:val="15"/>
        <w:ind w:firstLine="281"/>
        <w:rPr>
          <w:rFonts w:ascii="宋体" w:hAnsi="宋体"/>
          <w:b/>
          <w:bCs/>
          <w:sz w:val="28"/>
          <w:szCs w:val="32"/>
          <w:lang w:val="zh-CN"/>
        </w:rPr>
      </w:pPr>
    </w:p>
    <w:p w14:paraId="12D00A76">
      <w:pPr>
        <w:ind w:firstLine="562"/>
        <w:rPr>
          <w:rFonts w:ascii="宋体" w:hAnsi="宋体"/>
          <w:b/>
          <w:bCs/>
          <w:sz w:val="28"/>
          <w:szCs w:val="32"/>
          <w:lang w:val="zh-CN"/>
        </w:rPr>
      </w:pPr>
    </w:p>
    <w:p w14:paraId="4033E306">
      <w:pPr>
        <w:pStyle w:val="15"/>
        <w:ind w:firstLine="281"/>
        <w:rPr>
          <w:rFonts w:ascii="宋体" w:hAnsi="宋体"/>
          <w:b/>
          <w:bCs/>
          <w:sz w:val="28"/>
          <w:szCs w:val="32"/>
          <w:lang w:val="zh-CN"/>
        </w:rPr>
      </w:pPr>
    </w:p>
    <w:p w14:paraId="13ABA657">
      <w:pPr>
        <w:ind w:firstLine="562"/>
        <w:rPr>
          <w:rFonts w:ascii="宋体" w:hAnsi="宋体"/>
          <w:b/>
          <w:bCs/>
          <w:sz w:val="28"/>
          <w:szCs w:val="32"/>
          <w:lang w:val="zh-CN"/>
        </w:rPr>
      </w:pPr>
    </w:p>
    <w:p w14:paraId="6D67AEFE">
      <w:pPr>
        <w:pStyle w:val="15"/>
        <w:ind w:firstLine="281"/>
        <w:rPr>
          <w:rFonts w:ascii="宋体" w:hAnsi="宋体"/>
          <w:b/>
          <w:bCs/>
          <w:sz w:val="28"/>
          <w:szCs w:val="32"/>
          <w:lang w:val="zh-CN"/>
        </w:rPr>
      </w:pPr>
    </w:p>
    <w:p w14:paraId="1E3A9EB4">
      <w:pPr>
        <w:ind w:firstLine="562"/>
        <w:rPr>
          <w:rFonts w:ascii="宋体" w:hAnsi="宋体"/>
          <w:b/>
          <w:bCs/>
          <w:sz w:val="28"/>
          <w:szCs w:val="32"/>
          <w:lang w:val="zh-CN"/>
        </w:rPr>
      </w:pPr>
    </w:p>
    <w:p w14:paraId="696CD082">
      <w:pPr>
        <w:pStyle w:val="15"/>
        <w:ind w:firstLine="281"/>
        <w:rPr>
          <w:rFonts w:ascii="宋体" w:hAnsi="宋体"/>
          <w:b/>
          <w:bCs/>
          <w:sz w:val="28"/>
          <w:szCs w:val="32"/>
          <w:lang w:val="zh-CN"/>
        </w:rPr>
      </w:pPr>
    </w:p>
    <w:p w14:paraId="0FEB3F0C">
      <w:pPr>
        <w:ind w:firstLine="562"/>
        <w:rPr>
          <w:rFonts w:ascii="宋体" w:hAnsi="宋体"/>
          <w:b/>
          <w:bCs/>
          <w:sz w:val="28"/>
          <w:szCs w:val="32"/>
          <w:lang w:val="zh-CN"/>
        </w:rPr>
      </w:pPr>
    </w:p>
    <w:p w14:paraId="1EC8A9C5">
      <w:pPr>
        <w:pStyle w:val="15"/>
        <w:ind w:firstLine="210"/>
      </w:pPr>
      <w:bookmarkStart w:id="172" w:name="_Toc375576842"/>
      <w:bookmarkStart w:id="173" w:name="_Toc373954603"/>
      <w:bookmarkStart w:id="174" w:name="_Toc373936315"/>
      <w:bookmarkStart w:id="175" w:name="_Toc130971986"/>
      <w:bookmarkStart w:id="176" w:name="_Toc11053"/>
    </w:p>
    <w:p w14:paraId="457DD385">
      <w:pPr>
        <w:ind w:firstLine="0" w:firstLineChars="0"/>
        <w:rPr>
          <w:rFonts w:ascii="新宋体" w:hAnsi="新宋体" w:eastAsia="新宋体" w:cs="新宋体"/>
        </w:rPr>
      </w:pPr>
    </w:p>
    <w:p w14:paraId="3F98DBEC">
      <w:pPr>
        <w:pStyle w:val="15"/>
        <w:ind w:firstLine="210"/>
      </w:pPr>
    </w:p>
    <w:p w14:paraId="64CDA02E">
      <w:pPr>
        <w:pStyle w:val="3"/>
        <w:ind w:firstLine="1378" w:firstLineChars="286"/>
        <w:jc w:val="both"/>
        <w:rPr>
          <w:rFonts w:ascii="新宋体" w:hAnsi="新宋体" w:eastAsia="新宋体" w:cs="新宋体"/>
          <w:sz w:val="48"/>
          <w:szCs w:val="48"/>
        </w:rPr>
      </w:pPr>
      <w:bookmarkStart w:id="177" w:name="_Toc6922"/>
      <w:bookmarkStart w:id="178" w:name="_Toc15219"/>
      <w:r>
        <w:rPr>
          <w:rFonts w:hint="eastAsia" w:ascii="新宋体" w:hAnsi="新宋体" w:eastAsia="新宋体" w:cs="新宋体"/>
          <w:sz w:val="48"/>
          <w:szCs w:val="48"/>
        </w:rPr>
        <w:t>青海省政府采购项目合同</w:t>
      </w:r>
      <w:bookmarkEnd w:id="172"/>
      <w:bookmarkEnd w:id="173"/>
      <w:bookmarkEnd w:id="174"/>
      <w:r>
        <w:rPr>
          <w:rFonts w:hint="eastAsia" w:ascii="新宋体" w:hAnsi="新宋体" w:eastAsia="新宋体" w:cs="新宋体"/>
          <w:sz w:val="48"/>
          <w:szCs w:val="48"/>
        </w:rPr>
        <w:t>书</w:t>
      </w:r>
      <w:bookmarkEnd w:id="175"/>
      <w:bookmarkEnd w:id="176"/>
      <w:bookmarkEnd w:id="177"/>
      <w:bookmarkEnd w:id="178"/>
    </w:p>
    <w:p w14:paraId="7885E078">
      <w:pPr>
        <w:ind w:firstLine="0" w:firstLineChars="0"/>
        <w:rPr>
          <w:rFonts w:ascii="新宋体" w:hAnsi="新宋体" w:eastAsia="新宋体" w:cs="新宋体"/>
        </w:rPr>
      </w:pPr>
    </w:p>
    <w:p w14:paraId="1C4130E8">
      <w:pPr>
        <w:pStyle w:val="7"/>
        <w:ind w:firstLine="0" w:firstLineChars="0"/>
        <w:rPr>
          <w:rFonts w:ascii="新宋体" w:hAnsi="新宋体" w:eastAsia="新宋体" w:cs="新宋体"/>
        </w:rPr>
      </w:pPr>
    </w:p>
    <w:p w14:paraId="76DB3A3A">
      <w:pPr>
        <w:ind w:firstLine="480"/>
        <w:rPr>
          <w:rFonts w:ascii="新宋体" w:hAnsi="新宋体" w:eastAsia="新宋体" w:cs="新宋体"/>
        </w:rPr>
      </w:pPr>
    </w:p>
    <w:p w14:paraId="2DC53974">
      <w:pPr>
        <w:pStyle w:val="15"/>
        <w:ind w:firstLine="210"/>
      </w:pPr>
    </w:p>
    <w:p w14:paraId="33256F86">
      <w:pPr>
        <w:ind w:firstLine="480"/>
      </w:pPr>
    </w:p>
    <w:p w14:paraId="3F0FF62B">
      <w:pPr>
        <w:ind w:firstLine="0" w:firstLineChars="0"/>
        <w:rPr>
          <w:rFonts w:ascii="新宋体" w:hAnsi="新宋体" w:eastAsia="新宋体" w:cs="新宋体"/>
        </w:rPr>
      </w:pPr>
    </w:p>
    <w:p w14:paraId="1BAFE197">
      <w:pPr>
        <w:pStyle w:val="20"/>
        <w:ind w:firstLine="480"/>
        <w:rPr>
          <w:rFonts w:ascii="新宋体" w:hAnsi="新宋体" w:eastAsia="新宋体" w:cs="新宋体"/>
        </w:rPr>
      </w:pPr>
    </w:p>
    <w:p w14:paraId="78DD1669">
      <w:pPr>
        <w:pStyle w:val="20"/>
        <w:ind w:firstLine="480"/>
        <w:rPr>
          <w:rFonts w:ascii="新宋体" w:hAnsi="新宋体" w:eastAsia="新宋体" w:cs="新宋体"/>
        </w:rPr>
      </w:pPr>
    </w:p>
    <w:p w14:paraId="47BE1C37">
      <w:pPr>
        <w:spacing w:line="360" w:lineRule="auto"/>
        <w:ind w:left="2108" w:hanging="2108" w:hangingChars="700"/>
        <w:rPr>
          <w:rFonts w:ascii="新宋体" w:hAnsi="新宋体" w:eastAsia="新宋体" w:cs="新宋体"/>
          <w:b/>
          <w:sz w:val="30"/>
          <w:szCs w:val="30"/>
          <w:u w:val="thick"/>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thick"/>
        </w:rPr>
        <w:t>河南县2023年国有林管护补充实施方案项目</w:t>
      </w:r>
    </w:p>
    <w:p w14:paraId="16FEE63B">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thick"/>
        </w:rPr>
        <w:t>青海睿博琪公招（货物）2024-018-2</w:t>
      </w:r>
    </w:p>
    <w:p w14:paraId="30C898BA">
      <w:pPr>
        <w:spacing w:line="360" w:lineRule="auto"/>
        <w:ind w:firstLine="0" w:firstLineChars="0"/>
        <w:rPr>
          <w:rFonts w:ascii="新宋体" w:hAnsi="新宋体" w:eastAsia="新宋体" w:cs="新宋体"/>
          <w:bCs/>
          <w:u w:val="single"/>
        </w:rPr>
      </w:pPr>
      <w:r>
        <w:rPr>
          <w:rFonts w:hint="eastAsia" w:ascii="新宋体" w:hAnsi="新宋体" w:eastAsia="新宋体" w:cs="新宋体"/>
          <w:b/>
          <w:sz w:val="30"/>
          <w:szCs w:val="30"/>
        </w:rPr>
        <w:t>中标项目包号</w:t>
      </w:r>
      <w:r>
        <w:rPr>
          <w:rFonts w:hint="eastAsia" w:ascii="新宋体" w:hAnsi="新宋体" w:eastAsia="新宋体" w:cs="新宋体"/>
          <w:bCs/>
          <w:sz w:val="30"/>
          <w:szCs w:val="30"/>
        </w:rPr>
        <w:t>：</w:t>
      </w:r>
      <w:r>
        <w:rPr>
          <w:rFonts w:hint="eastAsia" w:ascii="新宋体" w:hAnsi="新宋体" w:eastAsia="新宋体" w:cs="新宋体"/>
          <w:b/>
          <w:sz w:val="30"/>
          <w:szCs w:val="30"/>
          <w:u w:val="thick"/>
        </w:rPr>
        <w:t>包二（车辆）</w:t>
      </w:r>
    </w:p>
    <w:p w14:paraId="407E1943">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thick"/>
        </w:rPr>
        <w:t xml:space="preserve">       QHRBQ-2024-018-2       </w:t>
      </w:r>
      <w:r>
        <w:rPr>
          <w:rFonts w:hint="eastAsia" w:ascii="新宋体" w:hAnsi="新宋体" w:eastAsia="新宋体" w:cs="新宋体"/>
          <w:b/>
          <w:sz w:val="30"/>
          <w:szCs w:val="30"/>
        </w:rPr>
        <w:t xml:space="preserve">  </w:t>
      </w:r>
    </w:p>
    <w:p w14:paraId="50A307C2">
      <w:pPr>
        <w:spacing w:line="360" w:lineRule="auto"/>
        <w:ind w:firstLine="0" w:firstLineChars="0"/>
        <w:rPr>
          <w:rFonts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thick"/>
        </w:rPr>
        <w:t xml:space="preserve">                               </w:t>
      </w:r>
    </w:p>
    <w:p w14:paraId="49193684">
      <w:pPr>
        <w:spacing w:line="360" w:lineRule="auto"/>
        <w:ind w:firstLine="0" w:firstLineChars="0"/>
        <w:rPr>
          <w:rFonts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thick"/>
        </w:rPr>
        <w:t xml:space="preserve">                （元）</w:t>
      </w:r>
    </w:p>
    <w:p w14:paraId="689A0AD8">
      <w:pPr>
        <w:spacing w:line="360" w:lineRule="auto"/>
        <w:ind w:firstLine="0" w:firstLineChars="0"/>
        <w:jc w:val="left"/>
        <w:rPr>
          <w:rFonts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thick"/>
        </w:rPr>
        <w:t>河南蒙古族自治县林业和草原局</w:t>
      </w:r>
      <w:r>
        <w:rPr>
          <w:rFonts w:hint="eastAsia" w:ascii="新宋体" w:hAnsi="新宋体" w:eastAsia="新宋体" w:cs="新宋体"/>
          <w:b/>
          <w:sz w:val="30"/>
          <w:szCs w:val="30"/>
        </w:rPr>
        <w:t>（盖章）</w:t>
      </w:r>
    </w:p>
    <w:p w14:paraId="560A6E53">
      <w:pPr>
        <w:spacing w:line="360" w:lineRule="auto"/>
        <w:ind w:firstLine="0" w:firstLineChars="0"/>
        <w:jc w:val="left"/>
        <w:rPr>
          <w:rFonts w:ascii="新宋体" w:hAnsi="新宋体" w:eastAsia="新宋体" w:cs="新宋体"/>
          <w:b/>
          <w:sz w:val="30"/>
          <w:szCs w:val="30"/>
          <w:u w:val="single"/>
        </w:rPr>
      </w:pPr>
      <w:r>
        <w:rPr>
          <w:rFonts w:hint="eastAsia" w:ascii="新宋体" w:hAnsi="新宋体" w:eastAsia="新宋体" w:cs="新宋体"/>
          <w:b/>
          <w:sz w:val="30"/>
          <w:szCs w:val="30"/>
        </w:rPr>
        <w:t>中标人（乙方）：</w:t>
      </w:r>
      <w:r>
        <w:rPr>
          <w:rFonts w:hint="eastAsia" w:ascii="新宋体" w:hAnsi="新宋体" w:eastAsia="新宋体" w:cs="新宋体"/>
          <w:b/>
          <w:sz w:val="30"/>
          <w:szCs w:val="30"/>
          <w:u w:val="thick"/>
        </w:rPr>
        <w:t xml:space="preserve">                        </w:t>
      </w:r>
      <w:r>
        <w:rPr>
          <w:rFonts w:hint="eastAsia" w:ascii="新宋体" w:hAnsi="新宋体" w:eastAsia="新宋体" w:cs="新宋体"/>
          <w:b/>
          <w:sz w:val="30"/>
          <w:szCs w:val="30"/>
        </w:rPr>
        <w:t>（盖章）</w:t>
      </w:r>
    </w:p>
    <w:p w14:paraId="48610398">
      <w:pPr>
        <w:spacing w:line="360" w:lineRule="auto"/>
        <w:ind w:firstLine="0" w:firstLineChars="0"/>
        <w:rPr>
          <w:rFonts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thick"/>
        </w:rPr>
        <w:t xml:space="preserve">         年         月        日</w:t>
      </w:r>
    </w:p>
    <w:p w14:paraId="5A4483FF">
      <w:pPr>
        <w:ind w:firstLine="482"/>
        <w:rPr>
          <w:rFonts w:ascii="宋体" w:hAnsi="宋体"/>
          <w:b/>
          <w:bCs/>
        </w:rPr>
      </w:pPr>
    </w:p>
    <w:p w14:paraId="57118DE5">
      <w:pPr>
        <w:ind w:firstLine="482"/>
        <w:rPr>
          <w:rFonts w:ascii="宋体" w:hAnsi="宋体"/>
          <w:b/>
          <w:bCs/>
        </w:rPr>
      </w:pPr>
    </w:p>
    <w:p w14:paraId="61FB8352">
      <w:pPr>
        <w:spacing w:after="240" w:line="360" w:lineRule="auto"/>
        <w:ind w:firstLine="482"/>
        <w:rPr>
          <w:rFonts w:ascii="宋体" w:hAnsi="宋体"/>
          <w:b/>
          <w:bCs/>
        </w:rPr>
      </w:pPr>
    </w:p>
    <w:p w14:paraId="643CCE73">
      <w:pPr>
        <w:pStyle w:val="15"/>
        <w:ind w:firstLine="211"/>
        <w:rPr>
          <w:rFonts w:ascii="宋体" w:hAnsi="宋体"/>
          <w:b/>
          <w:bCs/>
        </w:rPr>
      </w:pPr>
    </w:p>
    <w:p w14:paraId="5CE874DA">
      <w:pPr>
        <w:ind w:firstLine="482"/>
        <w:rPr>
          <w:rFonts w:ascii="宋体" w:hAnsi="宋体"/>
          <w:b/>
          <w:bCs/>
        </w:rPr>
      </w:pPr>
    </w:p>
    <w:p w14:paraId="15EC3238">
      <w:pPr>
        <w:ind w:firstLine="0" w:firstLineChars="0"/>
      </w:pPr>
    </w:p>
    <w:p w14:paraId="1AB1B89E">
      <w:pPr>
        <w:spacing w:after="240" w:line="360" w:lineRule="auto"/>
        <w:ind w:firstLine="482"/>
        <w:rPr>
          <w:rFonts w:ascii="宋体" w:hAnsi="宋体"/>
          <w:b/>
          <w:bCs/>
          <w:u w:val="single"/>
        </w:rPr>
      </w:pPr>
      <w:r>
        <w:rPr>
          <w:rFonts w:hint="eastAsia" w:ascii="宋体" w:hAnsi="宋体"/>
          <w:b/>
          <w:bCs/>
        </w:rPr>
        <w:t>采 购 人（以下简称甲方）：</w:t>
      </w:r>
      <w:r>
        <w:rPr>
          <w:rFonts w:hint="eastAsia" w:ascii="宋体" w:hAnsi="宋体"/>
          <w:b/>
          <w:bCs/>
          <w:u w:val="single"/>
        </w:rPr>
        <w:t xml:space="preserve">                        </w:t>
      </w:r>
    </w:p>
    <w:p w14:paraId="7C9EAF2E">
      <w:pPr>
        <w:spacing w:after="240" w:line="360" w:lineRule="auto"/>
        <w:ind w:firstLine="482"/>
        <w:rPr>
          <w:rFonts w:ascii="宋体" w:hAnsi="宋体"/>
          <w:b/>
          <w:bCs/>
          <w:u w:val="single"/>
        </w:rPr>
      </w:pPr>
      <w:r>
        <w:rPr>
          <w:rFonts w:hint="eastAsia" w:ascii="宋体" w:hAnsi="宋体"/>
          <w:b/>
          <w:bCs/>
        </w:rPr>
        <w:t>中 标 人（以下简称乙方）：</w:t>
      </w:r>
      <w:r>
        <w:rPr>
          <w:rFonts w:hint="eastAsia" w:ascii="宋体" w:hAnsi="宋体"/>
          <w:b/>
          <w:bCs/>
          <w:u w:val="single"/>
        </w:rPr>
        <w:t xml:space="preserve">                        </w:t>
      </w:r>
    </w:p>
    <w:p w14:paraId="53E2DF1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甲、</w:t>
      </w:r>
      <w:r>
        <w:rPr>
          <w:rFonts w:hint="eastAsia" w:ascii="宋体" w:hAnsi="宋体" w:cs="宋体"/>
          <w:color w:val="000000"/>
          <w:kern w:val="0"/>
          <w:lang w:val="zh-CN"/>
        </w:rPr>
        <w:t>乙双方根据</w:t>
      </w:r>
      <w:r>
        <w:rPr>
          <w:rFonts w:hint="eastAsia" w:ascii="宋体" w:hAnsi="宋体" w:cs="宋体"/>
          <w:color w:val="000000"/>
          <w:kern w:val="0"/>
        </w:rPr>
        <w:t>2024</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河南县2023年国有林管护补充实施方案项目</w:t>
      </w:r>
      <w:r>
        <w:rPr>
          <w:rFonts w:hint="eastAsia" w:ascii="宋体" w:hAnsi="宋体" w:cs="宋体"/>
          <w:color w:val="000000"/>
          <w:kern w:val="0"/>
          <w:lang w:val="zh-CN"/>
        </w:rPr>
        <w:t>的招标文件要求和青海睿博琪工程项目管理有限公司出具的《</w:t>
      </w:r>
      <w:r>
        <w:rPr>
          <w:rFonts w:hint="eastAsia" w:ascii="宋体" w:hAnsi="宋体" w:cs="宋体"/>
          <w:color w:val="000000"/>
          <w:kern w:val="0"/>
        </w:rPr>
        <w:t>中标</w:t>
      </w:r>
      <w:r>
        <w:rPr>
          <w:rFonts w:hint="eastAsia" w:ascii="宋体" w:hAnsi="宋体" w:cs="宋体"/>
          <w:color w:val="000000"/>
          <w:kern w:val="0"/>
          <w:lang w:val="zh-CN"/>
        </w:rPr>
        <w:t>通知书》，并经双方协商一致，签订本合同协议书。</w:t>
      </w:r>
    </w:p>
    <w:p w14:paraId="1CCC048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一、签订本政府采购合同的依据</w:t>
      </w:r>
    </w:p>
    <w:p w14:paraId="3193B1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14:paraId="3634F10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14:paraId="1E9ABB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14:paraId="46C795A0">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14:paraId="15FBCB9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14:paraId="379506E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14:paraId="64086AEB">
      <w:pPr>
        <w:autoSpaceDE w:val="0"/>
        <w:autoSpaceDN w:val="0"/>
        <w:spacing w:after="240" w:line="360" w:lineRule="auto"/>
        <w:ind w:firstLine="480"/>
        <w:rPr>
          <w:rFonts w:ascii="宋体" w:hAnsi="宋体" w:cs="宋体"/>
          <w:color w:val="000000"/>
          <w:kern w:val="0"/>
          <w:lang w:val="zh-CN"/>
        </w:rPr>
      </w:pPr>
      <w:r>
        <w:rPr>
          <w:rFonts w:hint="eastAsia" w:ascii="宋体" w:hAnsi="宋体" w:cs="宋体"/>
          <w:kern w:val="0"/>
          <w:lang w:val="zh-CN"/>
        </w:rPr>
        <w:t xml:space="preserve">二、合同标的及金额  </w:t>
      </w:r>
      <w:r>
        <w:rPr>
          <w:rFonts w:hint="eastAsia" w:ascii="宋体" w:hAnsi="宋体" w:cs="宋体"/>
          <w:color w:val="FF0000"/>
          <w:kern w:val="0"/>
          <w:lang w:val="zh-CN"/>
        </w:rPr>
        <w:t xml:space="preserve">   </w:t>
      </w:r>
      <w:r>
        <w:rPr>
          <w:rFonts w:hint="eastAsia" w:ascii="宋体" w:hAnsi="宋体" w:cs="宋体"/>
          <w:color w:val="000000"/>
          <w:kern w:val="0"/>
          <w:lang w:val="zh-CN"/>
        </w:rPr>
        <w:t xml:space="preserve">                                  单位：元</w:t>
      </w:r>
    </w:p>
    <w:tbl>
      <w:tblPr>
        <w:tblStyle w:val="16"/>
        <w:tblW w:w="8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951"/>
        <w:gridCol w:w="1110"/>
        <w:gridCol w:w="1065"/>
        <w:gridCol w:w="900"/>
        <w:gridCol w:w="1590"/>
        <w:gridCol w:w="825"/>
      </w:tblGrid>
      <w:tr w14:paraId="29C5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3734DBA3">
            <w:pPr>
              <w:spacing w:after="240" w:line="360" w:lineRule="auto"/>
              <w:ind w:firstLine="0" w:firstLineChars="0"/>
              <w:jc w:val="center"/>
              <w:rPr>
                <w:rFonts w:ascii="宋体" w:hAnsi="宋体"/>
              </w:rPr>
            </w:pPr>
            <w:r>
              <w:rPr>
                <w:rFonts w:hint="eastAsia" w:ascii="宋体" w:hAnsi="宋体"/>
              </w:rPr>
              <w:t>序号</w:t>
            </w:r>
          </w:p>
        </w:tc>
        <w:tc>
          <w:tcPr>
            <w:tcW w:w="1385" w:type="dxa"/>
            <w:vAlign w:val="center"/>
          </w:tcPr>
          <w:p w14:paraId="3CC33A4D">
            <w:pPr>
              <w:spacing w:after="240" w:line="360" w:lineRule="auto"/>
              <w:ind w:firstLine="0" w:firstLineChars="0"/>
              <w:jc w:val="center"/>
              <w:rPr>
                <w:rFonts w:ascii="宋体" w:hAnsi="宋体"/>
              </w:rPr>
            </w:pPr>
            <w:r>
              <w:rPr>
                <w:rFonts w:hint="eastAsia" w:ascii="宋体" w:hAnsi="宋体"/>
              </w:rPr>
              <w:t>标的名称</w:t>
            </w:r>
          </w:p>
        </w:tc>
        <w:tc>
          <w:tcPr>
            <w:tcW w:w="951" w:type="dxa"/>
            <w:vAlign w:val="center"/>
          </w:tcPr>
          <w:p w14:paraId="6FB2C3FF">
            <w:pPr>
              <w:spacing w:after="240" w:line="360" w:lineRule="auto"/>
              <w:ind w:firstLine="0" w:firstLineChars="0"/>
              <w:jc w:val="center"/>
              <w:rPr>
                <w:rFonts w:ascii="宋体" w:hAnsi="宋体"/>
              </w:rPr>
            </w:pPr>
            <w:r>
              <w:rPr>
                <w:rFonts w:hint="eastAsia" w:ascii="宋体" w:hAnsi="宋体"/>
              </w:rPr>
              <w:t>型号</w:t>
            </w:r>
          </w:p>
        </w:tc>
        <w:tc>
          <w:tcPr>
            <w:tcW w:w="1110" w:type="dxa"/>
            <w:vAlign w:val="center"/>
          </w:tcPr>
          <w:p w14:paraId="3807C394">
            <w:pPr>
              <w:spacing w:after="240" w:line="360" w:lineRule="auto"/>
              <w:ind w:firstLine="0" w:firstLineChars="0"/>
              <w:jc w:val="center"/>
              <w:rPr>
                <w:rFonts w:ascii="宋体" w:hAnsi="宋体"/>
                <w:color w:val="FF0000"/>
              </w:rPr>
            </w:pPr>
            <w:r>
              <w:rPr>
                <w:rFonts w:hint="eastAsia" w:ascii="宋体" w:hAnsi="宋体"/>
              </w:rPr>
              <w:t>规格</w:t>
            </w:r>
          </w:p>
        </w:tc>
        <w:tc>
          <w:tcPr>
            <w:tcW w:w="1065" w:type="dxa"/>
            <w:vAlign w:val="center"/>
          </w:tcPr>
          <w:p w14:paraId="2C2F2EC1">
            <w:pPr>
              <w:spacing w:after="240" w:line="360" w:lineRule="auto"/>
              <w:ind w:firstLine="0" w:firstLineChars="0"/>
              <w:jc w:val="center"/>
              <w:rPr>
                <w:rFonts w:ascii="宋体" w:hAnsi="宋体"/>
              </w:rPr>
            </w:pPr>
            <w:r>
              <w:rPr>
                <w:rFonts w:hint="eastAsia" w:ascii="宋体" w:hAnsi="宋体"/>
              </w:rPr>
              <w:t>数量</w:t>
            </w:r>
          </w:p>
        </w:tc>
        <w:tc>
          <w:tcPr>
            <w:tcW w:w="900" w:type="dxa"/>
            <w:vAlign w:val="center"/>
          </w:tcPr>
          <w:p w14:paraId="57110161">
            <w:pPr>
              <w:spacing w:after="240" w:line="360" w:lineRule="auto"/>
              <w:ind w:firstLine="0" w:firstLineChars="0"/>
              <w:jc w:val="center"/>
              <w:rPr>
                <w:rFonts w:ascii="宋体" w:hAnsi="宋体"/>
              </w:rPr>
            </w:pPr>
            <w:r>
              <w:rPr>
                <w:rFonts w:hint="eastAsia" w:ascii="宋体" w:hAnsi="宋体"/>
              </w:rPr>
              <w:t>单价</w:t>
            </w:r>
          </w:p>
        </w:tc>
        <w:tc>
          <w:tcPr>
            <w:tcW w:w="1590" w:type="dxa"/>
            <w:vAlign w:val="center"/>
          </w:tcPr>
          <w:p w14:paraId="1D710CEE">
            <w:pPr>
              <w:spacing w:after="240" w:line="360" w:lineRule="auto"/>
              <w:ind w:firstLine="0" w:firstLineChars="0"/>
              <w:jc w:val="center"/>
              <w:rPr>
                <w:rFonts w:ascii="宋体" w:hAnsi="宋体"/>
              </w:rPr>
            </w:pPr>
            <w:r>
              <w:rPr>
                <w:rFonts w:hint="eastAsia" w:ascii="宋体" w:hAnsi="宋体"/>
              </w:rPr>
              <w:t>总价（元）</w:t>
            </w:r>
          </w:p>
        </w:tc>
        <w:tc>
          <w:tcPr>
            <w:tcW w:w="825" w:type="dxa"/>
            <w:vAlign w:val="center"/>
          </w:tcPr>
          <w:p w14:paraId="00F4AF14">
            <w:pPr>
              <w:spacing w:after="240" w:line="360" w:lineRule="auto"/>
              <w:ind w:firstLine="0" w:firstLineChars="0"/>
              <w:jc w:val="center"/>
              <w:rPr>
                <w:rFonts w:ascii="宋体" w:hAnsi="宋体"/>
              </w:rPr>
            </w:pPr>
            <w:r>
              <w:rPr>
                <w:rFonts w:hint="eastAsia" w:ascii="宋体" w:hAnsi="宋体"/>
              </w:rPr>
              <w:t>备注</w:t>
            </w:r>
          </w:p>
        </w:tc>
      </w:tr>
      <w:tr w14:paraId="10AC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1EF30FDC">
            <w:pPr>
              <w:spacing w:after="240" w:line="360" w:lineRule="auto"/>
              <w:ind w:firstLine="0" w:firstLineChars="0"/>
              <w:jc w:val="center"/>
              <w:rPr>
                <w:rFonts w:ascii="宋体" w:hAnsi="宋体"/>
              </w:rPr>
            </w:pPr>
            <w:r>
              <w:rPr>
                <w:rFonts w:hint="eastAsia" w:ascii="宋体" w:hAnsi="宋体"/>
              </w:rPr>
              <w:t>1</w:t>
            </w:r>
          </w:p>
        </w:tc>
        <w:tc>
          <w:tcPr>
            <w:tcW w:w="1385" w:type="dxa"/>
            <w:vAlign w:val="center"/>
          </w:tcPr>
          <w:p w14:paraId="44F170D1">
            <w:pPr>
              <w:spacing w:after="240" w:line="360" w:lineRule="auto"/>
              <w:ind w:firstLine="480"/>
              <w:jc w:val="center"/>
              <w:rPr>
                <w:rFonts w:ascii="宋体" w:hAnsi="宋体"/>
              </w:rPr>
            </w:pPr>
          </w:p>
        </w:tc>
        <w:tc>
          <w:tcPr>
            <w:tcW w:w="951" w:type="dxa"/>
            <w:vAlign w:val="center"/>
          </w:tcPr>
          <w:p w14:paraId="6EF23800">
            <w:pPr>
              <w:spacing w:after="240" w:line="360" w:lineRule="auto"/>
              <w:ind w:firstLine="480"/>
              <w:jc w:val="center"/>
              <w:rPr>
                <w:rFonts w:ascii="宋体" w:hAnsi="宋体"/>
              </w:rPr>
            </w:pPr>
          </w:p>
        </w:tc>
        <w:tc>
          <w:tcPr>
            <w:tcW w:w="1110" w:type="dxa"/>
            <w:vAlign w:val="center"/>
          </w:tcPr>
          <w:p w14:paraId="4EB38F44">
            <w:pPr>
              <w:spacing w:after="240" w:line="360" w:lineRule="auto"/>
              <w:ind w:firstLine="480"/>
              <w:jc w:val="center"/>
              <w:rPr>
                <w:rFonts w:ascii="宋体" w:hAnsi="宋体"/>
              </w:rPr>
            </w:pPr>
          </w:p>
        </w:tc>
        <w:tc>
          <w:tcPr>
            <w:tcW w:w="1065" w:type="dxa"/>
            <w:vAlign w:val="center"/>
          </w:tcPr>
          <w:p w14:paraId="6FFCBB93">
            <w:pPr>
              <w:spacing w:after="240" w:line="360" w:lineRule="auto"/>
              <w:ind w:firstLine="480"/>
              <w:jc w:val="center"/>
              <w:rPr>
                <w:rFonts w:ascii="宋体" w:hAnsi="宋体"/>
              </w:rPr>
            </w:pPr>
          </w:p>
        </w:tc>
        <w:tc>
          <w:tcPr>
            <w:tcW w:w="900" w:type="dxa"/>
            <w:vAlign w:val="center"/>
          </w:tcPr>
          <w:p w14:paraId="786FD45C">
            <w:pPr>
              <w:spacing w:after="240" w:line="360" w:lineRule="auto"/>
              <w:ind w:firstLine="480"/>
              <w:jc w:val="center"/>
              <w:rPr>
                <w:rFonts w:ascii="宋体" w:hAnsi="宋体"/>
              </w:rPr>
            </w:pPr>
          </w:p>
        </w:tc>
        <w:tc>
          <w:tcPr>
            <w:tcW w:w="1590" w:type="dxa"/>
            <w:vAlign w:val="center"/>
          </w:tcPr>
          <w:p w14:paraId="3C177F1E">
            <w:pPr>
              <w:spacing w:after="240" w:line="360" w:lineRule="auto"/>
              <w:ind w:firstLine="480"/>
              <w:jc w:val="center"/>
              <w:rPr>
                <w:rFonts w:ascii="宋体" w:hAnsi="宋体"/>
              </w:rPr>
            </w:pPr>
          </w:p>
        </w:tc>
        <w:tc>
          <w:tcPr>
            <w:tcW w:w="825" w:type="dxa"/>
            <w:vAlign w:val="center"/>
          </w:tcPr>
          <w:p w14:paraId="2FACAE3F">
            <w:pPr>
              <w:spacing w:after="240" w:line="360" w:lineRule="auto"/>
              <w:ind w:firstLine="480"/>
              <w:jc w:val="center"/>
              <w:rPr>
                <w:rFonts w:ascii="宋体" w:hAnsi="宋体"/>
              </w:rPr>
            </w:pPr>
          </w:p>
        </w:tc>
      </w:tr>
      <w:tr w14:paraId="1185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vAlign w:val="center"/>
          </w:tcPr>
          <w:p w14:paraId="54F258B4">
            <w:pPr>
              <w:spacing w:after="240" w:line="360" w:lineRule="auto"/>
              <w:ind w:firstLine="0" w:firstLineChars="0"/>
              <w:jc w:val="center"/>
              <w:rPr>
                <w:rFonts w:ascii="宋体" w:hAnsi="宋体"/>
              </w:rPr>
            </w:pPr>
            <w:r>
              <w:rPr>
                <w:rFonts w:hint="eastAsia" w:ascii="宋体" w:hAnsi="宋体"/>
              </w:rPr>
              <w:t>2</w:t>
            </w:r>
          </w:p>
        </w:tc>
        <w:tc>
          <w:tcPr>
            <w:tcW w:w="1385" w:type="dxa"/>
            <w:vAlign w:val="center"/>
          </w:tcPr>
          <w:p w14:paraId="318F939A">
            <w:pPr>
              <w:spacing w:after="240" w:line="360" w:lineRule="auto"/>
              <w:ind w:firstLine="480"/>
              <w:jc w:val="center"/>
              <w:rPr>
                <w:rFonts w:ascii="宋体" w:hAnsi="宋体"/>
              </w:rPr>
            </w:pPr>
          </w:p>
        </w:tc>
        <w:tc>
          <w:tcPr>
            <w:tcW w:w="951" w:type="dxa"/>
            <w:vAlign w:val="center"/>
          </w:tcPr>
          <w:p w14:paraId="7FE3F1EB">
            <w:pPr>
              <w:spacing w:after="240" w:line="360" w:lineRule="auto"/>
              <w:ind w:firstLine="480"/>
              <w:jc w:val="center"/>
              <w:rPr>
                <w:rFonts w:ascii="宋体" w:hAnsi="宋体"/>
              </w:rPr>
            </w:pPr>
          </w:p>
        </w:tc>
        <w:tc>
          <w:tcPr>
            <w:tcW w:w="1110" w:type="dxa"/>
            <w:vAlign w:val="center"/>
          </w:tcPr>
          <w:p w14:paraId="69900B31">
            <w:pPr>
              <w:spacing w:after="240" w:line="360" w:lineRule="auto"/>
              <w:ind w:firstLine="480"/>
              <w:jc w:val="center"/>
              <w:rPr>
                <w:rFonts w:ascii="宋体" w:hAnsi="宋体"/>
              </w:rPr>
            </w:pPr>
          </w:p>
        </w:tc>
        <w:tc>
          <w:tcPr>
            <w:tcW w:w="1065" w:type="dxa"/>
            <w:vAlign w:val="center"/>
          </w:tcPr>
          <w:p w14:paraId="693DA7A9">
            <w:pPr>
              <w:spacing w:after="240" w:line="360" w:lineRule="auto"/>
              <w:ind w:firstLine="480"/>
              <w:jc w:val="center"/>
              <w:rPr>
                <w:rFonts w:ascii="宋体" w:hAnsi="宋体"/>
              </w:rPr>
            </w:pPr>
          </w:p>
        </w:tc>
        <w:tc>
          <w:tcPr>
            <w:tcW w:w="900" w:type="dxa"/>
            <w:vAlign w:val="center"/>
          </w:tcPr>
          <w:p w14:paraId="31FCDE11">
            <w:pPr>
              <w:spacing w:after="240" w:line="360" w:lineRule="auto"/>
              <w:ind w:firstLine="480"/>
              <w:jc w:val="center"/>
              <w:rPr>
                <w:rFonts w:ascii="宋体" w:hAnsi="宋体"/>
              </w:rPr>
            </w:pPr>
          </w:p>
        </w:tc>
        <w:tc>
          <w:tcPr>
            <w:tcW w:w="1590" w:type="dxa"/>
            <w:vAlign w:val="center"/>
          </w:tcPr>
          <w:p w14:paraId="69FA10B1">
            <w:pPr>
              <w:spacing w:after="240" w:line="360" w:lineRule="auto"/>
              <w:ind w:firstLine="480"/>
              <w:jc w:val="center"/>
              <w:rPr>
                <w:rFonts w:ascii="宋体" w:hAnsi="宋体"/>
              </w:rPr>
            </w:pPr>
          </w:p>
        </w:tc>
        <w:tc>
          <w:tcPr>
            <w:tcW w:w="825" w:type="dxa"/>
            <w:vAlign w:val="center"/>
          </w:tcPr>
          <w:p w14:paraId="2BEF7788">
            <w:pPr>
              <w:spacing w:after="240" w:line="360" w:lineRule="auto"/>
              <w:ind w:firstLine="480"/>
              <w:jc w:val="center"/>
              <w:rPr>
                <w:rFonts w:ascii="宋体" w:hAnsi="宋体"/>
              </w:rPr>
            </w:pPr>
          </w:p>
        </w:tc>
      </w:tr>
    </w:tbl>
    <w:p w14:paraId="3D8DF6C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14:paraId="524E1C2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本合同以人民币进行结算，合同总价包括：产品费、验收费、手续费、包装费、运输费、劳务费、保险费、税金及招标代理服务费等不可预见</w:t>
      </w:r>
      <w:r>
        <w:rPr>
          <w:rFonts w:hint="eastAsia" w:ascii="宋体" w:hAnsi="宋体" w:cs="宋体"/>
          <w:color w:val="000000"/>
          <w:kern w:val="0"/>
          <w:lang w:val="en-US" w:eastAsia="zh-CN"/>
        </w:rPr>
        <w:t>的</w:t>
      </w:r>
      <w:r>
        <w:rPr>
          <w:rFonts w:hint="eastAsia" w:ascii="宋体" w:hAnsi="宋体" w:cs="宋体"/>
          <w:color w:val="000000"/>
          <w:kern w:val="0"/>
          <w:lang w:val="zh-CN"/>
        </w:rPr>
        <w:t>全部费用。</w:t>
      </w:r>
    </w:p>
    <w:p w14:paraId="1F0FC5F6">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三、交付时间、地点和要求</w:t>
      </w:r>
    </w:p>
    <w:p w14:paraId="2084E55E">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1.包二（车辆）</w:t>
      </w:r>
      <w:r>
        <w:rPr>
          <w:rFonts w:hint="eastAsia" w:ascii="宋体" w:hAnsi="宋体" w:cs="宋体"/>
          <w:color w:val="000000"/>
          <w:kern w:val="0"/>
          <w:lang w:val="en-US" w:eastAsia="zh-CN"/>
        </w:rPr>
        <w:t>交货</w:t>
      </w:r>
      <w:r>
        <w:rPr>
          <w:rFonts w:hint="eastAsia" w:ascii="宋体" w:hAnsi="宋体" w:cs="宋体"/>
          <w:color w:val="000000"/>
          <w:kern w:val="0"/>
          <w:lang w:val="zh-CN"/>
        </w:rPr>
        <w:t>期限：自合同签订之日起30个日历日内完成；</w:t>
      </w:r>
    </w:p>
    <w:p w14:paraId="16545FA5">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2.交货地点：河南县，具体以合同签订为准；</w:t>
      </w:r>
    </w:p>
    <w:p w14:paraId="2BC89F49">
      <w:pPr>
        <w:autoSpaceDE w:val="0"/>
        <w:autoSpaceDN w:val="0"/>
        <w:spacing w:after="240" w:line="360" w:lineRule="auto"/>
        <w:ind w:firstLine="480"/>
        <w:rPr>
          <w:rFonts w:hint="default" w:ascii="宋体" w:hAnsi="宋体" w:cs="宋体"/>
          <w:color w:val="000000"/>
          <w:kern w:val="0"/>
          <w:lang w:val="en-US" w:eastAsia="zh-CN"/>
        </w:rPr>
      </w:pPr>
      <w:r>
        <w:rPr>
          <w:rFonts w:hint="eastAsia" w:ascii="宋体" w:hAnsi="宋体" w:cs="宋体"/>
          <w:color w:val="000000"/>
          <w:kern w:val="0"/>
          <w:lang w:val="en-US" w:eastAsia="zh-CN"/>
        </w:rPr>
        <w:t>3.质保期:一年；</w:t>
      </w:r>
    </w:p>
    <w:p w14:paraId="31661BAC">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.乙方提供不符合招投标文件和本合同规定的产品，甲方有权拒绝接受。</w:t>
      </w:r>
    </w:p>
    <w:p w14:paraId="51E54AE2">
      <w:pPr>
        <w:autoSpaceDE w:val="0"/>
        <w:autoSpaceDN w:val="0"/>
        <w:spacing w:after="240"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.具体验收由甲乙双方商定。</w:t>
      </w:r>
    </w:p>
    <w:p w14:paraId="25DA5CC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6</w:t>
      </w:r>
      <w:r>
        <w:rPr>
          <w:rFonts w:hint="eastAsia" w:ascii="宋体" w:hAnsi="宋体" w:cs="宋体"/>
          <w:color w:val="000000"/>
          <w:kern w:val="0"/>
          <w:lang w:val="zh-CN"/>
        </w:rPr>
        <w:t>.乙方应将提供产品的装箱清单、物品资料、检验合格报告、工具和备品等交付给甲方，如有缺失应及时补齐，否则视为逾期交货。</w:t>
      </w:r>
    </w:p>
    <w:p w14:paraId="3D227AA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7</w:t>
      </w:r>
      <w:r>
        <w:rPr>
          <w:rFonts w:hint="eastAsia" w:ascii="宋体" w:hAnsi="宋体" w:cs="宋体"/>
          <w:color w:val="000000"/>
          <w:kern w:val="0"/>
          <w:lang w:val="zh-CN"/>
        </w:rPr>
        <w:t>.甲方应当在到货后</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14:paraId="04919F5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8</w:t>
      </w:r>
      <w:r>
        <w:rPr>
          <w:rFonts w:hint="eastAsia" w:ascii="宋体" w:hAnsi="宋体" w:cs="宋体"/>
          <w:color w:val="000000"/>
          <w:kern w:val="0"/>
          <w:lang w:val="zh-CN"/>
        </w:rPr>
        <w:t>.甲方应提供该项目验</w:t>
      </w:r>
      <w:r>
        <w:rPr>
          <w:rFonts w:hint="eastAsia" w:ascii="宋体" w:hAnsi="宋体" w:cs="宋体"/>
          <w:color w:val="000000"/>
          <w:kern w:val="0"/>
        </w:rPr>
        <w:t xml:space="preserve"> </w:t>
      </w:r>
      <w:r>
        <w:rPr>
          <w:rFonts w:hint="eastAsia" w:ascii="宋体" w:hAnsi="宋体" w:cs="宋体"/>
          <w:color w:val="000000"/>
          <w:kern w:val="0"/>
          <w:lang w:val="zh-CN"/>
        </w:rPr>
        <w:t>收报告交同级财政监管部门，由财政部门按规定程序抽验后办理资金拨付。</w:t>
      </w:r>
    </w:p>
    <w:p w14:paraId="4546468A">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9</w:t>
      </w:r>
      <w:r>
        <w:rPr>
          <w:rFonts w:hint="eastAsia" w:ascii="宋体" w:hAnsi="宋体" w:cs="宋体"/>
          <w:color w:val="000000"/>
          <w:kern w:val="0"/>
          <w:lang w:val="zh-CN"/>
        </w:rPr>
        <w:t>.甲方在验收过程中发现乙方有违约问题，可按招、投标文件的规定要求乙方及时予以解决。</w:t>
      </w:r>
    </w:p>
    <w:p w14:paraId="1996072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10</w:t>
      </w:r>
      <w:r>
        <w:rPr>
          <w:rFonts w:hint="eastAsia" w:ascii="宋体" w:hAnsi="宋体" w:cs="宋体"/>
          <w:color w:val="000000"/>
          <w:kern w:val="0"/>
          <w:lang w:val="zh-CN"/>
        </w:rPr>
        <w:t>.乙方向甲方提供产品相关完税销售发票。</w:t>
      </w:r>
    </w:p>
    <w:p w14:paraId="741DA4DA">
      <w:pPr>
        <w:autoSpaceDE w:val="0"/>
        <w:autoSpaceDN w:val="0"/>
        <w:spacing w:after="240" w:line="360" w:lineRule="auto"/>
        <w:ind w:firstLine="480"/>
        <w:rPr>
          <w:rFonts w:ascii="宋体" w:hAnsi="宋体" w:cs="宋体"/>
          <w:kern w:val="0"/>
          <w:lang w:val="zh-CN"/>
        </w:rPr>
      </w:pPr>
      <w:r>
        <w:rPr>
          <w:rFonts w:hint="eastAsia" w:ascii="宋体" w:hAnsi="宋体" w:cs="宋体"/>
          <w:kern w:val="0"/>
          <w:lang w:val="zh-CN"/>
        </w:rPr>
        <w:t>四、付款方式</w:t>
      </w:r>
    </w:p>
    <w:p w14:paraId="3329871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具体以合同签订为准。</w:t>
      </w:r>
    </w:p>
    <w:p w14:paraId="16C5417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五、合同的变更、终止与转让</w:t>
      </w:r>
    </w:p>
    <w:p w14:paraId="5F9600B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1.除《中华人民共和国政府采购法》第50条规定的情形外，本合同一经签订，甲乙双方不得擅自变更、中止或终止。</w:t>
      </w:r>
    </w:p>
    <w:p w14:paraId="0BF0875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2.乙方不得擅自转让其应履行的合同义务。</w:t>
      </w:r>
    </w:p>
    <w:p w14:paraId="526E71A8">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六、违约责任：</w:t>
      </w:r>
    </w:p>
    <w:p w14:paraId="6893E89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158EA76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2.乙方提供的货物如侵犯了第三方权益而引发纠纷或诉讼的，均由乙方负责交涉并承担全部责任。</w:t>
      </w:r>
    </w:p>
    <w:p w14:paraId="6A0BE5F4">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3.因包装、运输引起的货物损坏，按质量不合格处罚。</w:t>
      </w:r>
    </w:p>
    <w:p w14:paraId="7531C93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4.甲方无故延期接受货物和乙方逾期交货的，每天应向对方偿付未交货物的货款3</w:t>
      </w:r>
      <w:r>
        <w:rPr>
          <w:rFonts w:hint="eastAsia" w:ascii="宋体" w:hAnsi="宋体" w:cs="宋体"/>
          <w:color w:val="000000"/>
          <w:kern w:val="0"/>
        </w:rPr>
        <w:t>%</w:t>
      </w:r>
      <w:r>
        <w:rPr>
          <w:rFonts w:hint="eastAsia" w:ascii="宋体" w:hAnsi="宋体" w:cs="宋体"/>
          <w:color w:val="000000"/>
          <w:kern w:val="0"/>
          <w:lang w:val="zh-CN"/>
        </w:rPr>
        <w:t>的违约金，但违约金累计不得超过违约货款的5%，超过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14:paraId="19A9C44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5.乙方未按本合同和投标文件中规定的服务承诺提供售后服务的，乙方应按本合同合计金额的5%向甲方支付违约金。</w:t>
      </w:r>
    </w:p>
    <w:p w14:paraId="4A100D93">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6.乙方提供的货物在质量保证期内，因设计、工艺或材料的缺陷和其它质量原因造成的问题，由乙方负责，费用从履约保证金中扣除，不足另补。</w:t>
      </w:r>
    </w:p>
    <w:p w14:paraId="081B54BB">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7.其它违约行为按违约货款额5%收取违约金并赔偿经济损失。</w:t>
      </w:r>
    </w:p>
    <w:p w14:paraId="41396AA8">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七、不可抗力：</w:t>
      </w:r>
    </w:p>
    <w:p w14:paraId="3D6B9D4E">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1.不可抗力使合同的某些内容有变更必要的，双方应通过协商在</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天内达成进一步履行合同的协议，因不可抗力致使合同不能履行的，合同终止。</w:t>
      </w:r>
    </w:p>
    <w:p w14:paraId="0396EB87">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2.除法律、法规规定的不可抗力情形外，双方约定出现</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情况亦视为不可抗力。</w:t>
      </w:r>
    </w:p>
    <w:p w14:paraId="22E356CF">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八、知识产权：</w:t>
      </w:r>
      <w:r>
        <w:rPr>
          <w:rFonts w:hint="eastAsia" w:ascii="宋体" w:hAnsi="宋体" w:cs="宋体"/>
          <w:color w:val="000000"/>
          <w:kern w:val="0"/>
        </w:rPr>
        <w:t>/</w:t>
      </w:r>
    </w:p>
    <w:p w14:paraId="1143EC0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九、其他约定：</w:t>
      </w:r>
      <w:r>
        <w:rPr>
          <w:rFonts w:hint="eastAsia" w:ascii="宋体" w:hAnsi="宋体" w:cs="宋体"/>
          <w:color w:val="000000"/>
          <w:kern w:val="0"/>
        </w:rPr>
        <w:t>/</w:t>
      </w:r>
    </w:p>
    <w:p w14:paraId="65C5529A">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十、合同争议解决</w:t>
      </w:r>
    </w:p>
    <w:p w14:paraId="4BF39B31">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14:paraId="2C2D2862">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2.因履行本合同引起的或与本合同有关的争议，甲乙双方应首先通过友好协商解决，如果协商不能解决，可向甲方所在地仲裁委员会申请仲裁或向甲方所在地人民法院提起诉讼。</w:t>
      </w:r>
    </w:p>
    <w:p w14:paraId="012DA2AD">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zh-CN"/>
        </w:rPr>
        <w:t>3.诉讼期间，本合同继续履行。</w:t>
      </w:r>
    </w:p>
    <w:p w14:paraId="0AACFF0C">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14:paraId="28019565">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1.本合同一式八份，经双方签字，并加盖公章即为生效。</w:t>
      </w:r>
    </w:p>
    <w:p w14:paraId="4763E956">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2.本合同未尽事宜，按经济合同法有关规定处理。</w:t>
      </w:r>
    </w:p>
    <w:p w14:paraId="1DD39D14">
      <w:pPr>
        <w:ind w:firstLine="480"/>
        <w:rPr>
          <w:rFonts w:ascii="宋体" w:hAnsi="宋体" w:cs="宋体"/>
          <w:color w:val="000000"/>
          <w:kern w:val="0"/>
        </w:rPr>
      </w:pPr>
      <w:r>
        <w:rPr>
          <w:rFonts w:hint="eastAsia" w:ascii="宋体" w:hAnsi="宋体" w:cs="宋体"/>
          <w:color w:val="000000"/>
          <w:kern w:val="0"/>
        </w:rPr>
        <w:t>3.本合同的组成包含《合同通用条款》。</w:t>
      </w:r>
    </w:p>
    <w:p w14:paraId="2A1F068E">
      <w:pPr>
        <w:ind w:firstLine="482"/>
        <w:rPr>
          <w:rFonts w:ascii="宋体" w:hAnsi="宋体"/>
          <w:b/>
        </w:rPr>
      </w:pPr>
    </w:p>
    <w:p w14:paraId="7360236F">
      <w:pPr>
        <w:ind w:firstLine="482"/>
        <w:rPr>
          <w:rFonts w:ascii="宋体" w:hAnsi="宋体"/>
          <w:b/>
        </w:rPr>
      </w:pPr>
    </w:p>
    <w:p w14:paraId="78DA9377">
      <w:pPr>
        <w:pStyle w:val="5"/>
        <w:ind w:firstLine="422"/>
        <w:rPr>
          <w:rFonts w:ascii="宋体" w:hAnsi="宋体"/>
          <w:b/>
        </w:rPr>
      </w:pPr>
    </w:p>
    <w:p w14:paraId="4F90F9D0">
      <w:pPr>
        <w:pStyle w:val="7"/>
        <w:ind w:firstLine="482"/>
        <w:rPr>
          <w:rFonts w:hAnsi="宋体"/>
          <w:b/>
        </w:rPr>
      </w:pPr>
    </w:p>
    <w:p w14:paraId="20841F0B">
      <w:pPr>
        <w:pStyle w:val="8"/>
        <w:rPr>
          <w:rFonts w:hAnsi="宋体"/>
          <w:b/>
        </w:rPr>
      </w:pPr>
    </w:p>
    <w:p w14:paraId="4428891D">
      <w:pPr>
        <w:pStyle w:val="8"/>
        <w:rPr>
          <w:rFonts w:hAnsi="宋体"/>
          <w:b/>
        </w:rPr>
      </w:pPr>
    </w:p>
    <w:p w14:paraId="362DEFA5">
      <w:pPr>
        <w:pStyle w:val="8"/>
        <w:rPr>
          <w:rFonts w:hAnsi="宋体"/>
          <w:b/>
        </w:rPr>
      </w:pPr>
    </w:p>
    <w:p w14:paraId="7FCE1D03">
      <w:pPr>
        <w:pStyle w:val="8"/>
        <w:rPr>
          <w:rFonts w:hAnsi="宋体"/>
          <w:b/>
        </w:rPr>
      </w:pPr>
    </w:p>
    <w:p w14:paraId="0E15CB75">
      <w:pPr>
        <w:ind w:firstLine="482"/>
        <w:rPr>
          <w:rFonts w:ascii="宋体" w:hAnsi="宋体"/>
          <w:b/>
        </w:rPr>
      </w:pPr>
    </w:p>
    <w:p w14:paraId="0A1F9E49">
      <w:pPr>
        <w:ind w:firstLine="482"/>
        <w:rPr>
          <w:rFonts w:ascii="宋体" w:hAnsi="宋体"/>
          <w:b/>
        </w:rPr>
      </w:pPr>
    </w:p>
    <w:p w14:paraId="4C29DB6D">
      <w:pPr>
        <w:ind w:firstLine="482"/>
        <w:rPr>
          <w:rFonts w:ascii="宋体" w:hAnsi="宋体"/>
          <w:b/>
        </w:rPr>
      </w:pPr>
    </w:p>
    <w:p w14:paraId="7568167B">
      <w:pPr>
        <w:ind w:firstLine="482"/>
        <w:rPr>
          <w:rFonts w:ascii="宋体" w:hAnsi="宋体"/>
          <w:b/>
        </w:rPr>
      </w:pPr>
    </w:p>
    <w:p w14:paraId="785DCB74">
      <w:pPr>
        <w:ind w:firstLine="482"/>
        <w:rPr>
          <w:rFonts w:ascii="宋体" w:hAnsi="宋体"/>
          <w:b/>
        </w:rPr>
      </w:pPr>
    </w:p>
    <w:p w14:paraId="7388DCC8">
      <w:pPr>
        <w:ind w:firstLine="482"/>
        <w:rPr>
          <w:rFonts w:ascii="宋体" w:hAnsi="宋体"/>
          <w:b/>
        </w:rPr>
      </w:pPr>
    </w:p>
    <w:p w14:paraId="2E26724C">
      <w:pPr>
        <w:ind w:firstLine="482"/>
        <w:rPr>
          <w:rFonts w:ascii="宋体" w:hAnsi="宋体"/>
          <w:b/>
        </w:rPr>
      </w:pPr>
    </w:p>
    <w:p w14:paraId="63AD1CFA">
      <w:pPr>
        <w:ind w:firstLine="482"/>
        <w:rPr>
          <w:rFonts w:ascii="宋体" w:hAnsi="宋体"/>
          <w:b/>
        </w:rPr>
      </w:pPr>
    </w:p>
    <w:p w14:paraId="4359B4A0">
      <w:pPr>
        <w:ind w:firstLine="482"/>
        <w:rPr>
          <w:rFonts w:ascii="宋体" w:hAnsi="宋体"/>
          <w:b/>
        </w:rPr>
      </w:pPr>
    </w:p>
    <w:p w14:paraId="08E64A42">
      <w:pPr>
        <w:ind w:firstLine="482"/>
        <w:rPr>
          <w:rFonts w:ascii="宋体" w:hAnsi="宋体"/>
          <w:b/>
        </w:rPr>
      </w:pPr>
    </w:p>
    <w:p w14:paraId="072E52FB">
      <w:pPr>
        <w:ind w:firstLine="482"/>
        <w:rPr>
          <w:rFonts w:ascii="宋体" w:hAnsi="宋体"/>
          <w:b/>
        </w:rPr>
      </w:pPr>
    </w:p>
    <w:p w14:paraId="0193B7EF">
      <w:pPr>
        <w:ind w:firstLine="482"/>
        <w:rPr>
          <w:rFonts w:ascii="宋体" w:hAnsi="宋体"/>
          <w:b/>
        </w:rPr>
      </w:pPr>
    </w:p>
    <w:p w14:paraId="675CE27A">
      <w:pPr>
        <w:ind w:firstLine="482"/>
        <w:rPr>
          <w:rFonts w:ascii="宋体" w:hAnsi="宋体"/>
          <w:b/>
        </w:rPr>
      </w:pPr>
    </w:p>
    <w:p w14:paraId="66CD7099">
      <w:pPr>
        <w:ind w:firstLine="482"/>
        <w:rPr>
          <w:rFonts w:ascii="宋体" w:hAnsi="宋体"/>
          <w:b/>
        </w:rPr>
      </w:pPr>
    </w:p>
    <w:p w14:paraId="21BA8B52">
      <w:pPr>
        <w:ind w:firstLine="482"/>
        <w:rPr>
          <w:rFonts w:ascii="宋体" w:hAnsi="宋体"/>
          <w:b/>
        </w:rPr>
      </w:pPr>
    </w:p>
    <w:p w14:paraId="19ADC0B3">
      <w:pPr>
        <w:ind w:firstLine="482"/>
        <w:rPr>
          <w:rFonts w:ascii="宋体" w:hAnsi="宋体"/>
          <w:b/>
        </w:rPr>
      </w:pPr>
    </w:p>
    <w:p w14:paraId="3ACB36DE">
      <w:pPr>
        <w:ind w:firstLine="482"/>
        <w:rPr>
          <w:rFonts w:ascii="宋体" w:hAnsi="宋体"/>
          <w:b/>
        </w:rPr>
      </w:pPr>
    </w:p>
    <w:p w14:paraId="78972CEF">
      <w:pPr>
        <w:ind w:firstLine="482"/>
        <w:rPr>
          <w:rFonts w:ascii="宋体" w:hAnsi="宋体"/>
          <w:b/>
        </w:rPr>
      </w:pPr>
      <w:r>
        <w:rPr>
          <w:rFonts w:hint="eastAsia" w:ascii="宋体" w:hAnsi="宋体"/>
          <w:b/>
        </w:rPr>
        <w:t>甲方（盖章）：                          乙方（盖章）：</w:t>
      </w:r>
    </w:p>
    <w:p w14:paraId="5E906558">
      <w:pPr>
        <w:ind w:firstLine="482"/>
        <w:rPr>
          <w:rFonts w:ascii="宋体" w:hAnsi="宋体"/>
          <w:b/>
        </w:rPr>
      </w:pPr>
    </w:p>
    <w:p w14:paraId="356A5301">
      <w:pPr>
        <w:ind w:firstLine="482"/>
        <w:rPr>
          <w:rFonts w:ascii="宋体" w:hAnsi="宋体"/>
          <w:b/>
        </w:rPr>
      </w:pPr>
      <w:r>
        <w:rPr>
          <w:rFonts w:hint="eastAsia" w:ascii="宋体" w:hAnsi="宋体"/>
          <w:b/>
        </w:rPr>
        <w:t>地址：                                 地址：</w:t>
      </w:r>
    </w:p>
    <w:p w14:paraId="781A3FD0">
      <w:pPr>
        <w:ind w:firstLine="482"/>
        <w:rPr>
          <w:rFonts w:ascii="宋体" w:hAnsi="宋体"/>
          <w:b/>
        </w:rPr>
      </w:pPr>
    </w:p>
    <w:p w14:paraId="1ABF277B">
      <w:pPr>
        <w:ind w:firstLine="482"/>
        <w:rPr>
          <w:rFonts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14:paraId="49F652F8">
      <w:pPr>
        <w:ind w:firstLine="482"/>
        <w:rPr>
          <w:b/>
        </w:rPr>
      </w:pPr>
      <w:r>
        <w:rPr>
          <w:rFonts w:hint="eastAsia"/>
          <w:b/>
        </w:rPr>
        <w:t xml:space="preserve">                                  </w:t>
      </w:r>
    </w:p>
    <w:p w14:paraId="311F1118">
      <w:pPr>
        <w:ind w:firstLine="482"/>
        <w:jc w:val="center"/>
        <w:rPr>
          <w:b/>
        </w:rPr>
      </w:pPr>
      <w:r>
        <w:rPr>
          <w:rFonts w:hint="eastAsia"/>
          <w:b/>
        </w:rPr>
        <w:t xml:space="preserve">                       开户银行：</w:t>
      </w:r>
    </w:p>
    <w:p w14:paraId="670B22E7">
      <w:pPr>
        <w:ind w:firstLine="482"/>
        <w:rPr>
          <w:b/>
        </w:rPr>
      </w:pPr>
      <w:r>
        <w:rPr>
          <w:rFonts w:hint="eastAsia"/>
          <w:b/>
        </w:rPr>
        <w:t xml:space="preserve">联系电话：                          </w:t>
      </w:r>
    </w:p>
    <w:p w14:paraId="6683CDA3">
      <w:pPr>
        <w:ind w:firstLine="5301" w:firstLineChars="2200"/>
        <w:rPr>
          <w:b/>
        </w:rPr>
      </w:pPr>
      <w:r>
        <w:rPr>
          <w:rFonts w:hint="eastAsia"/>
          <w:b/>
        </w:rPr>
        <w:t>账号：</w:t>
      </w:r>
    </w:p>
    <w:p w14:paraId="7D70A620">
      <w:pPr>
        <w:ind w:firstLine="482"/>
        <w:rPr>
          <w:b/>
        </w:rPr>
      </w:pPr>
      <w:r>
        <w:rPr>
          <w:rFonts w:hint="eastAsia"/>
          <w:b/>
        </w:rPr>
        <w:t xml:space="preserve">                                  </w:t>
      </w:r>
    </w:p>
    <w:p w14:paraId="747BE37B">
      <w:pPr>
        <w:ind w:firstLine="4819" w:firstLineChars="2000"/>
        <w:rPr>
          <w:b/>
        </w:rPr>
      </w:pPr>
      <w:r>
        <w:rPr>
          <w:rFonts w:hint="eastAsia"/>
          <w:b/>
        </w:rPr>
        <w:t xml:space="preserve">   联系电话：</w:t>
      </w:r>
    </w:p>
    <w:p w14:paraId="3C817B62">
      <w:pPr>
        <w:ind w:firstLine="2650" w:firstLineChars="1100"/>
        <w:rPr>
          <w:b/>
        </w:rPr>
      </w:pPr>
      <w:r>
        <w:rPr>
          <w:rFonts w:hint="eastAsia"/>
          <w:b/>
        </w:rPr>
        <w:t xml:space="preserve"> </w:t>
      </w:r>
    </w:p>
    <w:p w14:paraId="7F193184">
      <w:pPr>
        <w:ind w:firstLine="2650" w:firstLineChars="1100"/>
        <w:rPr>
          <w:b/>
        </w:rPr>
      </w:pPr>
    </w:p>
    <w:p w14:paraId="0699FE88">
      <w:pPr>
        <w:ind w:firstLine="2650" w:firstLineChars="1100"/>
        <w:rPr>
          <w:b/>
        </w:rPr>
      </w:pPr>
      <w:r>
        <w:rPr>
          <w:rFonts w:hint="eastAsia"/>
          <w:b/>
        </w:rPr>
        <w:t>签订合同时间：   年   月   日</w:t>
      </w:r>
    </w:p>
    <w:p w14:paraId="68D740A2">
      <w:pPr>
        <w:ind w:firstLine="0" w:firstLineChars="0"/>
        <w:rPr>
          <w:b/>
        </w:rPr>
      </w:pPr>
    </w:p>
    <w:p w14:paraId="0C309F89">
      <w:pPr>
        <w:adjustRightInd w:val="0"/>
        <w:spacing w:line="360" w:lineRule="auto"/>
        <w:ind w:firstLine="2489" w:firstLineChars="1033"/>
        <w:textAlignment w:val="baseline"/>
        <w:rPr>
          <w:b/>
        </w:rPr>
      </w:pPr>
    </w:p>
    <w:p w14:paraId="37DF769C">
      <w:pPr>
        <w:pStyle w:val="7"/>
        <w:ind w:firstLine="480"/>
      </w:pPr>
    </w:p>
    <w:p w14:paraId="2D3FCF71">
      <w:pPr>
        <w:adjustRightInd w:val="0"/>
        <w:spacing w:line="720" w:lineRule="auto"/>
        <w:ind w:firstLine="1687" w:firstLineChars="700"/>
        <w:textAlignment w:val="baseline"/>
        <w:rPr>
          <w:b/>
        </w:rPr>
      </w:pPr>
      <w:r>
        <w:rPr>
          <w:rFonts w:hint="eastAsia"/>
          <w:b/>
        </w:rPr>
        <w:t xml:space="preserve">采购代理机构：青海睿博琪工程项目管理有限公司       </w:t>
      </w:r>
    </w:p>
    <w:p w14:paraId="7F22FB32">
      <w:pPr>
        <w:adjustRightInd w:val="0"/>
        <w:spacing w:line="720" w:lineRule="auto"/>
        <w:ind w:firstLine="1687" w:firstLineChars="700"/>
        <w:textAlignment w:val="baseline"/>
        <w:rPr>
          <w:b/>
        </w:rPr>
      </w:pPr>
      <w:r>
        <w:rPr>
          <w:rFonts w:hint="eastAsia"/>
          <w:b/>
        </w:rPr>
        <w:t>联系电话：</w:t>
      </w:r>
    </w:p>
    <w:p w14:paraId="1C09BDB8">
      <w:pPr>
        <w:adjustRightInd w:val="0"/>
        <w:spacing w:line="720" w:lineRule="auto"/>
        <w:ind w:firstLine="1687" w:firstLineChars="700"/>
        <w:textAlignment w:val="baseline"/>
        <w:rPr>
          <w:rFonts w:ascii="宋体" w:hAnsi="宋体"/>
          <w:b/>
        </w:rPr>
      </w:pPr>
      <w:r>
        <w:rPr>
          <w:rFonts w:hint="eastAsia"/>
          <w:b/>
        </w:rPr>
        <w:t>负责人或经办人：</w:t>
      </w:r>
    </w:p>
    <w:p w14:paraId="0DB1967C">
      <w:pPr>
        <w:adjustRightInd w:val="0"/>
        <w:spacing w:line="720" w:lineRule="auto"/>
        <w:ind w:firstLine="1687" w:firstLineChars="700"/>
        <w:textAlignment w:val="baseline"/>
        <w:rPr>
          <w:rFonts w:ascii="宋体" w:hAnsi="宋体"/>
          <w:b/>
        </w:rPr>
      </w:pPr>
      <w:r>
        <w:rPr>
          <w:rFonts w:hint="eastAsia" w:ascii="宋体" w:hAnsi="宋体"/>
          <w:b/>
        </w:rPr>
        <w:t xml:space="preserve">合同备案时间：     年   </w:t>
      </w:r>
      <w:r>
        <w:rPr>
          <w:rFonts w:hint="eastAsia"/>
          <w:b/>
        </w:rPr>
        <w:t>月   日</w:t>
      </w:r>
    </w:p>
    <w:p w14:paraId="60B80857">
      <w:pPr>
        <w:spacing w:line="360" w:lineRule="auto"/>
        <w:ind w:firstLine="0" w:firstLineChars="0"/>
        <w:jc w:val="center"/>
        <w:outlineLvl w:val="0"/>
        <w:rPr>
          <w:rFonts w:ascii="宋体"/>
          <w:b/>
          <w:kern w:val="28"/>
          <w:sz w:val="36"/>
          <w:szCs w:val="20"/>
          <w:lang w:val="zh-CN"/>
        </w:rPr>
      </w:pPr>
    </w:p>
    <w:p w14:paraId="15BE9381">
      <w:pPr>
        <w:spacing w:line="360" w:lineRule="auto"/>
        <w:ind w:firstLine="0" w:firstLineChars="0"/>
        <w:jc w:val="center"/>
        <w:outlineLvl w:val="0"/>
        <w:rPr>
          <w:rFonts w:ascii="宋体"/>
          <w:b/>
          <w:kern w:val="28"/>
          <w:sz w:val="36"/>
          <w:szCs w:val="20"/>
          <w:lang w:val="zh-CN"/>
        </w:rPr>
      </w:pPr>
    </w:p>
    <w:p w14:paraId="06DB6ADB">
      <w:pPr>
        <w:spacing w:line="360" w:lineRule="auto"/>
        <w:ind w:firstLine="0" w:firstLineChars="0"/>
        <w:jc w:val="center"/>
        <w:outlineLvl w:val="0"/>
        <w:rPr>
          <w:rFonts w:ascii="宋体"/>
          <w:b/>
          <w:kern w:val="28"/>
          <w:sz w:val="36"/>
          <w:szCs w:val="20"/>
        </w:rPr>
      </w:pPr>
      <w:bookmarkStart w:id="179" w:name="_Toc16529"/>
      <w:r>
        <w:rPr>
          <w:rFonts w:hint="eastAsia" w:ascii="宋体"/>
          <w:b/>
          <w:kern w:val="28"/>
          <w:sz w:val="36"/>
          <w:szCs w:val="20"/>
          <w:lang w:val="zh-CN"/>
        </w:rPr>
        <w:t>合同通用条款</w:t>
      </w:r>
      <w:bookmarkEnd w:id="179"/>
    </w:p>
    <w:p w14:paraId="58C85F6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4EE0097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1.定义</w:t>
      </w:r>
    </w:p>
    <w:p w14:paraId="6EC38B7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本合同中的下列术语应解释为：</w:t>
      </w:r>
    </w:p>
    <w:p w14:paraId="0CCE78C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 “合同”指甲乙双方签署的、载明的甲乙双方权利义务的协议，包括所有的附件、附录和上述文件所提到的构成合同的所有文件。</w:t>
      </w:r>
    </w:p>
    <w:p w14:paraId="7A1F1D1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1.2 “合同金额”指根据合同规定，乙方在正确地完全履行合同义务后甲方应付给乙方的价款。</w:t>
      </w:r>
    </w:p>
    <w:p w14:paraId="310C83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 “合同条款”指本合同条款。</w:t>
      </w:r>
    </w:p>
    <w:p w14:paraId="1E63F5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 “货物”指乙方根据合同约定须向甲方提供的一切产品、设备、机械、仪表、备件等，包括辅助工具、使用手册等相关资料。</w:t>
      </w:r>
    </w:p>
    <w:p w14:paraId="764DB53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 “服务”指根据本合同规定乙方承担与供货有关的辅助服务，如运输、保险及安装、调试、提供技术援助、培训和合同中规定乙方应承担的其它义务。</w:t>
      </w:r>
    </w:p>
    <w:p w14:paraId="69E1E2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1.6 “甲方”指购买货物和服务的单位。</w:t>
      </w:r>
    </w:p>
    <w:p w14:paraId="60F0B03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 “乙方”指提供本合同条款下货物和服务的公司或其他实体。</w:t>
      </w:r>
    </w:p>
    <w:p w14:paraId="161878E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1.8 “现场”指合同规定货物将要运至和安装的地点。</w:t>
      </w:r>
    </w:p>
    <w:p w14:paraId="1963395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 “验收”指合同双方依据强制性的国家技术质量规范和合同约定，确认合同条款下的货物符合合同规定的活动。</w:t>
      </w:r>
    </w:p>
    <w:p w14:paraId="3BDC488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1.10原厂商：产品制造商或其在中国境内设立的办事或技术服务机构。除另有说明外，本合同文件所述的制造商、产品制造商、制造厂家、产品制造厂家均为原厂商。</w:t>
      </w:r>
    </w:p>
    <w:p w14:paraId="282263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 原产地：指产品的生产地，或提供服务的来源地。</w:t>
      </w:r>
    </w:p>
    <w:p w14:paraId="426114C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“工作日”指国家法定工作日，“天”指日历天数。</w:t>
      </w:r>
    </w:p>
    <w:p w14:paraId="32E303A5">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2.技术规格要求</w:t>
      </w:r>
    </w:p>
    <w:p w14:paraId="46EB3AD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2.1 本合同条款下提交货物的技术规格要求应等于或优于招投标文件技术规格要求。若技术规格要求中无相应规定，则应符合相应的国家有关部门最新颁布的相应正式标准。</w:t>
      </w:r>
    </w:p>
    <w:p w14:paraId="4238153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 乙方应向甲方提供货物及服务有关的标准的中文文本。</w:t>
      </w:r>
    </w:p>
    <w:p w14:paraId="689B8CF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2.3 除非技术规范中另有规定，计量单位均采用中华人民共和国法定计量单位。</w:t>
      </w:r>
    </w:p>
    <w:p w14:paraId="630C02B4">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3.合同范围</w:t>
      </w:r>
    </w:p>
    <w:p w14:paraId="27361FA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12149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3.2 乙方应负责培训甲方的技术人员。</w:t>
      </w:r>
    </w:p>
    <w:p w14:paraId="1A2C219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EEB9FC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4.合同文件和资料</w:t>
      </w:r>
    </w:p>
    <w:p w14:paraId="298491A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4.1乙方在提供仪器设备时应同时提供中文版相关的技术资料，如目录索引、图纸、操作手册、使用指南、维修指南、服务手册等。</w:t>
      </w:r>
    </w:p>
    <w:p w14:paraId="1D36469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118C31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5.知识产权</w:t>
      </w:r>
    </w:p>
    <w:p w14:paraId="78404DE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5.1乙方应保证甲方在使用该货物或其任何一部分时不受第三方提出的侵犯专利权、 著作权、商标权和工业设计权等的起诉。</w:t>
      </w:r>
    </w:p>
    <w:p w14:paraId="0660C86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5.2任何第三方提出侵权指控，乙方须与第三方交涉并承担由此产生的一切责任、费用和经济赔偿。</w:t>
      </w:r>
    </w:p>
    <w:p w14:paraId="66FE2D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5.3双方应共同遵守国家有关版权、专利、商标等知识产权方面的法律规定，相互尊重对方的知识产权，对本合同内容、对方的技术秘密和商业秘密负有保密责任。如有违反，违约方负相关法律责任。</w:t>
      </w:r>
    </w:p>
    <w:p w14:paraId="6C6001B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5.4在本合同生效时已经存在并为各方合法拥有或使用的所有技术、资料和信息的知识产权，仍应属于其各自的原权利人所有或享有，另有约定的除外。</w:t>
      </w:r>
    </w:p>
    <w:p w14:paraId="43F4C6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27116D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6.保密</w:t>
      </w:r>
    </w:p>
    <w:p w14:paraId="0D4E5A4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CC90DA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6.2保密信息指任何一方因履行本合同所知悉的任何以口头、书面、图表或电子形式存在的对方信息，具体包括：</w:t>
      </w:r>
    </w:p>
    <w:p w14:paraId="3D2D7E3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6.2.1任何涉及对方过去、现在或将来的商业计划、规章制度、操作规程、处理手段、财务信息；</w:t>
      </w:r>
    </w:p>
    <w:p w14:paraId="08DF08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6.2.2任何对方的技术措施、技术方案、软件应用及开发，硬件设备的品种、质量、数量、品牌等；</w:t>
      </w:r>
    </w:p>
    <w:p w14:paraId="22B4B54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6.2.3任何对方的技术秘密或专有知识、文件 、报告、数据、客户软件、流程图、数据库、发明、知识、贸易秘密。</w:t>
      </w:r>
    </w:p>
    <w:p w14:paraId="322B985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6.3乙方应根据甲方的要求签署相应的保密协议，保密协议与本条款存在不一致的，以保密协议为准。</w:t>
      </w:r>
    </w:p>
    <w:p w14:paraId="7A01B9D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7. 质量保证</w:t>
      </w:r>
    </w:p>
    <w:p w14:paraId="17BD57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7.1货物质量保证</w:t>
      </w:r>
    </w:p>
    <w:p w14:paraId="7BF3482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7.1.1乙方必须保证货物是全新、未使用过的，并完全符合强制性的国家技术质量规范和合同规定的质量、规格、性能和技术规范等的要求。</w:t>
      </w:r>
    </w:p>
    <w:p w14:paraId="391026D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82FD57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6F9776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FDDA8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7.1.5 合同条款下货物的质量保证期自货物通过最终验收起算，合同另行规定除外。</w:t>
      </w:r>
    </w:p>
    <w:p w14:paraId="40FDFC9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7.2辅助服务质量保证</w:t>
      </w:r>
    </w:p>
    <w:p w14:paraId="2BB333C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D41E8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7.2.2乙方应保证合同条款下所提供的服务包括培训、安装指导、单机调试、系统联调和试验等，按合同规定方式进行，并保证不存在因乙方工作人员的过失、错误或疏忽而产生的缺陷。</w:t>
      </w:r>
    </w:p>
    <w:p w14:paraId="1D71D115">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8.包装要求</w:t>
      </w:r>
    </w:p>
    <w:p w14:paraId="487B382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8.1 除合同另有约定外，乙方提供的全部货物，均应采用本行业通用的方式进行包装，且该包装应符合国家有关包装的法律、法规的规定。</w:t>
      </w:r>
    </w:p>
    <w:p w14:paraId="004D98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8.2 包装应适应于远距离运输，并有良好的防潮、防震、防锈和防粗暴装卸等保护措施，以确保货物安全运抵现场。由于包装不善所引起的货物锈蚀、损坏和损失均由乙方承担。</w:t>
      </w:r>
    </w:p>
    <w:p w14:paraId="59DF8ED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乙方应提供货物运至合同规定的最终目的地所需要的包装，以防止货物在转运中损坏或变质。</w:t>
      </w:r>
    </w:p>
    <w:p w14:paraId="77EB75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8.3 乙方所提供的货物包装均为出厂时原包装。</w:t>
      </w:r>
    </w:p>
    <w:p w14:paraId="63E455C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8.4 乙方所提供货物必须附有质量合格证，装箱清单，主机、附件、各种零部件和消耗品，有清楚的与装箱单相对应的名称和编号。</w:t>
      </w:r>
    </w:p>
    <w:p w14:paraId="6FD8F81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8.5 货物运输中的运输费用和保险费用均由乙方承担。运输过程中的一切损失、损坏均由乙方负责。</w:t>
      </w:r>
    </w:p>
    <w:p w14:paraId="6F260953">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9. 价格</w:t>
      </w:r>
    </w:p>
    <w:p w14:paraId="7EF5082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82DA39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9.2 本合同价格为固定价格，包括了乙方履行合同全过程产生的所有成本和费用以及乙方应承担的一切税费。</w:t>
      </w:r>
    </w:p>
    <w:p w14:paraId="4352251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9.3检验费用 </w:t>
      </w:r>
    </w:p>
    <w:p w14:paraId="1671B5C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9.3.1 乙方必须负担本条款下属于乙方负责的检验、测试、调试、试运行和验收的所有费用，并负责乙方派往买方组织的检验、测试和验收人员的所有费用。</w:t>
      </w:r>
    </w:p>
    <w:p w14:paraId="1AFB872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9.3.2 甲方按合同计划参加在乙方工厂所在地检验、测试和验收的费用全部由乙方负责并已包含在合同总价中。</w:t>
      </w:r>
    </w:p>
    <w:p w14:paraId="127EEC0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9.3.3甲方检验人员已到卖方所在地，测试无法依照合同进行， 而引起甲方人员延长逗留时间，所有由此产生的包括甲方人员在内的直接费用及成本由乙方承担。 </w:t>
      </w:r>
    </w:p>
    <w:p w14:paraId="683D0C4C">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10.交货方式及交货日期</w:t>
      </w:r>
    </w:p>
    <w:p w14:paraId="1753FB4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19F2E16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2BE1A9E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11.检验和验收</w:t>
      </w:r>
    </w:p>
    <w:p w14:paraId="4203D1A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11.1开箱验收</w:t>
      </w:r>
    </w:p>
    <w:p w14:paraId="51F2CF9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11.1.1货物运抵现场后，双方应及时开箱验收，并制作验收记录，以确认与本合同约定的数量、型号等是否一致。</w:t>
      </w:r>
    </w:p>
    <w:p w14:paraId="487559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14:paraId="2E2757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11.1.3 开箱验收中如发现货物的数量、规格与合同约定不符，甲方有权拒收货物，乙方应及时按甲方要求免费对拒收货物采取更换或其他必要的补救措施，直至开箱验收合格，方视为乙方完成交货。</w:t>
      </w:r>
    </w:p>
    <w:p w14:paraId="006C157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  检验验收</w:t>
      </w:r>
    </w:p>
    <w:p w14:paraId="2A0C024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11.2.1 交货完成后，乙方应及时组装、调试、试运行，按照合同专用条款规定的试运行完成后，双方及时组织对货物检验验收。合同双方均须派人参加合同要求双方参加的试验、检验。</w:t>
      </w:r>
    </w:p>
    <w:p w14:paraId="774E6A6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11.2.2 在具体实施合同规定的检验验收之前，乙方需提前提交相应的测试计划（包括测试程序、测试内容和检验标准、试验时间安排等）供甲方确认。</w:t>
      </w:r>
    </w:p>
    <w:p w14:paraId="4547DC7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11.2.3 除需甲方确认的试验验收外，乙方还应对所有检验验收测试的结果、步骤、原始数据等作妥善记录。如甲方要求，乙方应提供这些记录给买方。</w:t>
      </w:r>
    </w:p>
    <w:p w14:paraId="19EC5CD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11.2.4 检验测试出现全部或部分未达到本合同所约定的技术指标，甲方有权选择下列任一处理方式：</w:t>
      </w:r>
    </w:p>
    <w:p w14:paraId="182C1B3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a.重新测试直至合格为止；</w:t>
      </w:r>
    </w:p>
    <w:p w14:paraId="6BFE2CB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b.要求乙方对货物进行免费更换，然后重新测试直至合格为止；</w:t>
      </w:r>
    </w:p>
    <w:p w14:paraId="5BAE6A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无论选择何种方式，甲方因此而发生的因卖方原因引起的所有费用均由乙方负担。</w:t>
      </w:r>
    </w:p>
    <w:p w14:paraId="2256DD3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  使用过程检验</w:t>
      </w:r>
    </w:p>
    <w:p w14:paraId="7C3EF9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1D792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11.3.2如果合同双方对乙方提供的上述试验结果报告的解释有分歧，双方须于出现分歧后10天内给对方声明，以陈述己方的观点。声明须附有关证据。分歧应通过协商解决。</w:t>
      </w:r>
    </w:p>
    <w:p w14:paraId="727BD89D">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12.付款条件</w:t>
      </w:r>
    </w:p>
    <w:p w14:paraId="40A57DB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本合同条款下的付款方法和条件在“合同专用条款”中具体规定。</w:t>
      </w:r>
    </w:p>
    <w:p w14:paraId="74C8F12F">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13.履约保证金</w:t>
      </w:r>
    </w:p>
    <w:p w14:paraId="6B3D9C1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13.1乙方应在合同签订后，按合同专用条款的约定提交履约保证金。</w:t>
      </w:r>
    </w:p>
    <w:p w14:paraId="2D60398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13.2履约保证金用于补偿甲方因卖方不能履行其合同义务而蒙受的损失。</w:t>
      </w:r>
    </w:p>
    <w:p w14:paraId="1BBBDBA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13.3履约保证金应使用本合同货币，按下述方式之一提交（招标文件中另有约定的除外）：</w:t>
      </w:r>
    </w:p>
    <w:p w14:paraId="43FECC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13.3.1甲方可接受的在中华人民共和国注册和营业的银行出具的履约保函； </w:t>
      </w:r>
    </w:p>
    <w:p w14:paraId="7AC5B92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13.3.2 支票、汇票。</w:t>
      </w:r>
    </w:p>
    <w:p w14:paraId="3551223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13.4乙方未能按合同规定履行其义务，甲方有权从履约保证金中取得补偿。货物验收合格后，甲方将履约保证金退还乙方。</w:t>
      </w:r>
    </w:p>
    <w:p w14:paraId="46553F8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14.索赔</w:t>
      </w:r>
    </w:p>
    <w:p w14:paraId="5C22490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BAB4A98">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14.2在履约保证期和检验期内，乙方对甲方提出的索赔负有责任，乙方应按照甲方同意的下列一种或多种方式解决索赔事宜：</w:t>
      </w:r>
    </w:p>
    <w:p w14:paraId="2A4BEC3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548B97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14.2.2根据货物低劣程度、损坏程度以及甲方所遭受损失的数额，经甲乙双方商定降低货物的价格，或由有资质的中介机构评估，以降低后的价格或评估价格为准。</w:t>
      </w:r>
    </w:p>
    <w:p w14:paraId="177A274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23A02F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14.3乙方收到甲方发出的索赔通知之日起5个工作日内未作答复的，甲方可从合同款或履约保证金中扣回索赔金额，如金额不足以补偿索赔金额，乙方应补足差额部分。</w:t>
      </w:r>
    </w:p>
    <w:p w14:paraId="63F8BA5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15.迟延交货</w:t>
      </w:r>
    </w:p>
    <w:p w14:paraId="0F2427E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15.1 乙方应按照合同约定的时间交货和提供服务。</w:t>
      </w:r>
    </w:p>
    <w:p w14:paraId="00F63A1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15.2 除不可抗力因素外，乙方迟延交货，甲方有权提出违约损失赔偿或解除合同。</w:t>
      </w:r>
    </w:p>
    <w:p w14:paraId="153F21C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15.3在履行合同过程中，乙方遇到不能按时交货和提供服务的情况，应及时以书面形式将不能按时交货的理由、预期延误时间通知甲方。甲方收到乙方通知后，认为其理由正当的，可酌情延长交货时间。</w:t>
      </w:r>
    </w:p>
    <w:p w14:paraId="0585D6D2">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16.违约赔偿</w:t>
      </w:r>
    </w:p>
    <w:p w14:paraId="26D1474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79F6C800">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17.不可抗力</w:t>
      </w:r>
    </w:p>
    <w:p w14:paraId="123EE51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17.1.双方中任何一方遭遇法律规定的不可抗力，致使合同履行受阻时，履行合同的期限应予延长，延长的期限应相当于不可抗力所影响的时间。</w:t>
      </w:r>
    </w:p>
    <w:p w14:paraId="3BEF238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17.2受事故影响的一方应在不可抗力的事故发生后以书面形式通知另一方。</w:t>
      </w:r>
    </w:p>
    <w:p w14:paraId="282B0DA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17.3不可抗力使合同的某些内容有变更必要的， 双方应通过协商达成进一步履行合同的协议，因不可抗力致使合同不能履行的，合同终止。</w:t>
      </w:r>
    </w:p>
    <w:p w14:paraId="6420338A">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18.税费</w:t>
      </w:r>
    </w:p>
    <w:p w14:paraId="3AD524B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与本合同有关的一切税费均由乙方承担。</w:t>
      </w:r>
    </w:p>
    <w:p w14:paraId="7E0B009B">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19.合同争议的解决</w:t>
      </w:r>
    </w:p>
    <w:p w14:paraId="25217BF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19.1甲方和乙方由于本合同的履行而发生任何争议时，双方可先通过协商解决。</w:t>
      </w:r>
    </w:p>
    <w:p w14:paraId="18F1AD7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19.2任何一方不愿通过协商或通过协商仍不能解决争议，则双方中任何一方均应向甲方所在地人民法院起诉。</w:t>
      </w:r>
    </w:p>
    <w:p w14:paraId="34FE3837">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20.违约解除合同</w:t>
      </w:r>
    </w:p>
    <w:p w14:paraId="1829C4E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20.1出现下列情形之一的，视为乙方违约。甲方可向乙方发出书面通知，部分或全部终止合同，同时保留向乙方索赔的权利。</w:t>
      </w:r>
    </w:p>
    <w:p w14:paraId="690933F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20.1.1乙方未能在合同规定的限期或甲方同意延长的限期内，提供全部或部分货物的； </w:t>
      </w:r>
    </w:p>
    <w:p w14:paraId="135C8E8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20.1.2乙方未能履行合同规定的其它主要义务的；</w:t>
      </w:r>
    </w:p>
    <w:p w14:paraId="42730CED">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20.1.3乙方在本合同履行过程中有欺诈行为的。</w:t>
      </w:r>
    </w:p>
    <w:p w14:paraId="5BE3595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70272AB">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21.破产终止合同</w:t>
      </w:r>
    </w:p>
    <w:p w14:paraId="6D7DA00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8DFB036">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22.转让和分包</w:t>
      </w:r>
    </w:p>
    <w:p w14:paraId="62C74F9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22.1政府采购合同不能转让。</w:t>
      </w:r>
    </w:p>
    <w:p w14:paraId="2A98108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0BA24A1">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23.合同修改</w:t>
      </w:r>
    </w:p>
    <w:p w14:paraId="3D53FF2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甲方和乙方都不得擅自变更本合同，但合同继续履行将损害国家和社会公共利益的除外。如必须对合同条款进行改动时，当事人双方须共同签署书面文件，做为合同的补充。</w:t>
      </w:r>
    </w:p>
    <w:p w14:paraId="7EF96A2E">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24.通知</w:t>
      </w:r>
    </w:p>
    <w:p w14:paraId="408A281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0A514DD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25.计量单位</w:t>
      </w:r>
    </w:p>
    <w:p w14:paraId="3D998D0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除技术规范中另有规定外，计量单位均使用国家法定计量单位。</w:t>
      </w:r>
    </w:p>
    <w:p w14:paraId="3189D258">
      <w:pPr>
        <w:autoSpaceDE w:val="0"/>
        <w:autoSpaceDN w:val="0"/>
        <w:spacing w:line="360" w:lineRule="auto"/>
        <w:ind w:firstLine="482"/>
        <w:rPr>
          <w:rFonts w:ascii="宋体" w:hAnsi="宋体" w:cs="宋体"/>
          <w:b/>
          <w:bCs/>
          <w:color w:val="000000"/>
          <w:kern w:val="0"/>
          <w:lang w:val="zh-CN"/>
        </w:rPr>
      </w:pPr>
      <w:r>
        <w:rPr>
          <w:rFonts w:hint="eastAsia" w:ascii="宋体" w:hAnsi="宋体" w:cs="宋体"/>
          <w:b/>
          <w:bCs/>
          <w:color w:val="000000"/>
          <w:kern w:val="0"/>
          <w:lang w:val="zh-CN"/>
        </w:rPr>
        <w:t>26.适用法律</w:t>
      </w:r>
    </w:p>
    <w:p w14:paraId="36AC194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本合同按照中华人民共和国的相关法律进行解释。</w:t>
      </w:r>
    </w:p>
    <w:p w14:paraId="5109C7DE">
      <w:pPr>
        <w:pStyle w:val="15"/>
        <w:ind w:firstLine="210"/>
      </w:pPr>
    </w:p>
    <w:p w14:paraId="1FFED3B8">
      <w:pPr>
        <w:pStyle w:val="15"/>
        <w:ind w:firstLine="0" w:firstLineChars="0"/>
        <w:rPr>
          <w:lang w:val="zh-CN"/>
        </w:rPr>
      </w:pPr>
    </w:p>
    <w:p w14:paraId="047F67EF">
      <w:pPr>
        <w:ind w:firstLine="480"/>
        <w:rPr>
          <w:lang w:val="zh-CN"/>
        </w:rPr>
      </w:pPr>
    </w:p>
    <w:p w14:paraId="13AF1025">
      <w:pPr>
        <w:pStyle w:val="15"/>
        <w:ind w:firstLine="210"/>
        <w:rPr>
          <w:lang w:val="zh-CN"/>
        </w:rPr>
      </w:pPr>
    </w:p>
    <w:p w14:paraId="6219F5E4">
      <w:pPr>
        <w:ind w:firstLine="480"/>
        <w:rPr>
          <w:lang w:val="zh-CN"/>
        </w:rPr>
      </w:pPr>
    </w:p>
    <w:p w14:paraId="2323D5B7">
      <w:pPr>
        <w:pStyle w:val="15"/>
        <w:ind w:firstLine="210"/>
        <w:rPr>
          <w:lang w:val="zh-CN"/>
        </w:rPr>
      </w:pPr>
    </w:p>
    <w:p w14:paraId="09FC3817">
      <w:pPr>
        <w:ind w:firstLine="480"/>
        <w:rPr>
          <w:lang w:val="zh-CN"/>
        </w:rPr>
      </w:pPr>
    </w:p>
    <w:p w14:paraId="0AB8D962">
      <w:pPr>
        <w:spacing w:line="360" w:lineRule="auto"/>
        <w:ind w:firstLine="0" w:firstLineChars="0"/>
        <w:jc w:val="center"/>
        <w:outlineLvl w:val="0"/>
        <w:rPr>
          <w:rFonts w:ascii="宋体"/>
          <w:b/>
          <w:kern w:val="28"/>
          <w:sz w:val="36"/>
          <w:szCs w:val="20"/>
        </w:rPr>
      </w:pPr>
      <w:bookmarkStart w:id="180" w:name="_Toc28583"/>
      <w:bookmarkStart w:id="181" w:name="_Toc29587"/>
      <w:bookmarkStart w:id="182" w:name="_Toc9045"/>
      <w:r>
        <w:rPr>
          <w:rFonts w:hint="eastAsia" w:ascii="宋体"/>
          <w:b/>
          <w:kern w:val="28"/>
          <w:sz w:val="36"/>
          <w:szCs w:val="20"/>
        </w:rPr>
        <w:t>第五部分  投标文件格式</w:t>
      </w:r>
      <w:bookmarkEnd w:id="180"/>
      <w:bookmarkEnd w:id="181"/>
      <w:bookmarkEnd w:id="182"/>
    </w:p>
    <w:p w14:paraId="3FA679B6">
      <w:pPr>
        <w:keepNext/>
        <w:keepLines/>
        <w:widowControl/>
        <w:snapToGrid w:val="0"/>
        <w:spacing w:line="400" w:lineRule="atLeast"/>
        <w:ind w:firstLine="0" w:firstLineChars="0"/>
        <w:rPr>
          <w:rFonts w:ascii="宋体"/>
          <w:b/>
          <w:kern w:val="28"/>
          <w:sz w:val="36"/>
          <w:szCs w:val="20"/>
        </w:rPr>
      </w:pPr>
    </w:p>
    <w:p w14:paraId="53FD2736">
      <w:pPr>
        <w:keepNext/>
        <w:keepLines/>
        <w:widowControl/>
        <w:snapToGrid w:val="0"/>
        <w:spacing w:line="400" w:lineRule="atLeast"/>
        <w:ind w:firstLine="0" w:firstLineChars="0"/>
        <w:jc w:val="center"/>
        <w:outlineLvl w:val="0"/>
        <w:rPr>
          <w:rFonts w:ascii="宋体"/>
          <w:b/>
          <w:kern w:val="28"/>
          <w:sz w:val="36"/>
          <w:szCs w:val="20"/>
        </w:rPr>
      </w:pPr>
      <w:bookmarkStart w:id="183" w:name="_Toc20499"/>
      <w:bookmarkStart w:id="184" w:name="_Toc10808"/>
      <w:bookmarkStart w:id="185" w:name="_Toc130971988"/>
      <w:bookmarkStart w:id="186" w:name="_Toc23550"/>
      <w:r>
        <w:rPr>
          <w:rFonts w:hint="eastAsia" w:ascii="宋体"/>
          <w:b/>
          <w:kern w:val="28"/>
          <w:sz w:val="36"/>
          <w:szCs w:val="20"/>
        </w:rPr>
        <w:t>投标文件的组成</w:t>
      </w:r>
      <w:bookmarkEnd w:id="183"/>
      <w:bookmarkEnd w:id="184"/>
      <w:bookmarkEnd w:id="185"/>
      <w:bookmarkEnd w:id="186"/>
    </w:p>
    <w:p w14:paraId="57531F92">
      <w:pPr>
        <w:spacing w:line="500" w:lineRule="exact"/>
        <w:ind w:firstLine="480"/>
        <w:rPr>
          <w:rFonts w:ascii="宋体" w:hAnsi="宋体"/>
        </w:rPr>
      </w:pPr>
      <w:r>
        <w:rPr>
          <w:rFonts w:hint="eastAsia" w:ascii="宋体" w:hAnsi="宋体"/>
        </w:rPr>
        <w:t>（一）资格审查部分</w:t>
      </w:r>
    </w:p>
    <w:p w14:paraId="3FB40D23">
      <w:pPr>
        <w:spacing w:line="500" w:lineRule="exact"/>
        <w:ind w:firstLine="480"/>
        <w:rPr>
          <w:rFonts w:ascii="宋体" w:hAnsi="宋体"/>
        </w:rPr>
      </w:pPr>
      <w:r>
        <w:rPr>
          <w:rFonts w:hint="eastAsia" w:ascii="宋体" w:hAnsi="宋体" w:cs="宋体"/>
          <w:color w:val="000000"/>
          <w:kern w:val="0"/>
          <w:lang w:val="zh-CN"/>
        </w:rPr>
        <w:t>1.投标函</w:t>
      </w:r>
      <w:r>
        <w:rPr>
          <w:rFonts w:hint="eastAsia" w:ascii="宋体" w:hAnsi="宋体"/>
        </w:rPr>
        <w:t>……………………………………………………………（附件1）</w:t>
      </w:r>
    </w:p>
    <w:p w14:paraId="3F371EEC">
      <w:pPr>
        <w:spacing w:line="500" w:lineRule="exact"/>
        <w:ind w:firstLine="480"/>
        <w:rPr>
          <w:rFonts w:ascii="宋体" w:hAnsi="宋体"/>
        </w:rPr>
      </w:pPr>
      <w:r>
        <w:rPr>
          <w:rFonts w:hint="eastAsia" w:ascii="宋体" w:hAnsi="宋体"/>
        </w:rPr>
        <w:t>2.法定代表人证明书………………………………………………（附件2）</w:t>
      </w:r>
    </w:p>
    <w:p w14:paraId="5B4370D8">
      <w:pPr>
        <w:spacing w:line="500" w:lineRule="exact"/>
        <w:ind w:firstLine="480"/>
        <w:rPr>
          <w:rFonts w:ascii="宋体" w:hAnsi="宋体"/>
        </w:rPr>
      </w:pPr>
      <w:r>
        <w:rPr>
          <w:rFonts w:hint="eastAsia" w:ascii="宋体" w:hAnsi="宋体"/>
        </w:rPr>
        <w:t>3.法定代表人授权书………………………………………………（附件3）</w:t>
      </w:r>
    </w:p>
    <w:p w14:paraId="30430F8D">
      <w:pPr>
        <w:spacing w:line="500" w:lineRule="exact"/>
        <w:ind w:firstLine="480"/>
        <w:rPr>
          <w:rFonts w:ascii="宋体" w:hAnsi="宋体"/>
        </w:rPr>
      </w:pPr>
      <w:r>
        <w:rPr>
          <w:rFonts w:hint="eastAsia" w:ascii="宋体" w:hAnsi="宋体"/>
        </w:rPr>
        <w:t>4.投标人承诺函……………………………………………………（附件4）</w:t>
      </w:r>
    </w:p>
    <w:p w14:paraId="7D0A6286">
      <w:pPr>
        <w:spacing w:line="500" w:lineRule="exact"/>
        <w:ind w:firstLine="480"/>
        <w:rPr>
          <w:rFonts w:ascii="宋体" w:hAnsi="宋体"/>
        </w:rPr>
      </w:pPr>
      <w:r>
        <w:rPr>
          <w:rFonts w:hint="eastAsia" w:ascii="宋体" w:hAnsi="宋体"/>
        </w:rPr>
        <w:t>5.投标人诚信承诺书………………………………………………（附件5）</w:t>
      </w:r>
    </w:p>
    <w:p w14:paraId="29AB5B60">
      <w:pPr>
        <w:spacing w:line="500" w:lineRule="exact"/>
        <w:ind w:firstLine="480"/>
        <w:rPr>
          <w:rFonts w:ascii="宋体" w:hAnsi="宋体"/>
        </w:rPr>
      </w:pPr>
      <w:r>
        <w:rPr>
          <w:rFonts w:hint="eastAsia" w:ascii="宋体" w:hAnsi="宋体"/>
        </w:rPr>
        <w:t>6.投标人资格证明文件……………………………………………（附件6）</w:t>
      </w:r>
    </w:p>
    <w:p w14:paraId="338A1DAF">
      <w:pPr>
        <w:spacing w:line="500" w:lineRule="exact"/>
        <w:ind w:firstLine="480"/>
        <w:rPr>
          <w:rFonts w:ascii="宋体" w:hAnsi="宋体"/>
        </w:rPr>
      </w:pPr>
      <w:r>
        <w:rPr>
          <w:rFonts w:hint="eastAsia" w:ascii="宋体" w:hAnsi="宋体"/>
        </w:rPr>
        <w:t>7.财务状况、缴纳税收和社会保障资金证明……………………（附件7）</w:t>
      </w:r>
    </w:p>
    <w:p w14:paraId="1B1AC043">
      <w:pPr>
        <w:spacing w:line="500" w:lineRule="exact"/>
        <w:ind w:firstLine="480"/>
        <w:rPr>
          <w:rFonts w:hint="eastAsia" w:ascii="宋体" w:hAnsi="宋体" w:eastAsia="宋体" w:cs="Times New Roman"/>
        </w:rPr>
      </w:pPr>
      <w:r>
        <w:rPr>
          <w:rFonts w:hint="eastAsia" w:ascii="宋体" w:hAnsi="宋体" w:eastAsia="宋体" w:cs="Times New Roman"/>
        </w:rPr>
        <w:t>8.具备履行合同所必需的设备和专业技术能力的证明材料……（附件8）</w:t>
      </w:r>
    </w:p>
    <w:p w14:paraId="17887FD3">
      <w:pPr>
        <w:spacing w:line="500" w:lineRule="exact"/>
        <w:ind w:firstLine="480"/>
        <w:rPr>
          <w:rFonts w:hint="eastAsia" w:ascii="宋体" w:hAnsi="宋体" w:eastAsia="宋体" w:cs="Times New Roman"/>
        </w:rPr>
      </w:pPr>
      <w:r>
        <w:rPr>
          <w:rFonts w:hint="eastAsia" w:ascii="宋体" w:hAnsi="宋体" w:eastAsia="宋体" w:cs="Times New Roman"/>
        </w:rPr>
        <w:t>9.无重大违法记录声明……………………………………………（附件9）</w:t>
      </w:r>
    </w:p>
    <w:p w14:paraId="08591D22">
      <w:pPr>
        <w:spacing w:line="500" w:lineRule="exact"/>
        <w:ind w:firstLine="480"/>
        <w:rPr>
          <w:rFonts w:hint="eastAsia" w:ascii="宋体" w:hAnsi="宋体" w:eastAsia="宋体" w:cs="Times New Roman"/>
        </w:rPr>
      </w:pPr>
      <w:r>
        <w:rPr>
          <w:rFonts w:hint="eastAsia" w:ascii="宋体" w:hAnsi="宋体" w:eastAsia="宋体" w:cs="Times New Roman"/>
        </w:rPr>
        <w:t>10.投标保证金证明…………………………………………………(附件10)</w:t>
      </w:r>
    </w:p>
    <w:p w14:paraId="634C23A6">
      <w:pPr>
        <w:spacing w:line="500" w:lineRule="exact"/>
        <w:ind w:firstLine="480"/>
        <w:rPr>
          <w:rFonts w:hint="eastAsia" w:ascii="宋体" w:hAnsi="宋体" w:eastAsia="宋体" w:cs="Times New Roman"/>
        </w:rPr>
      </w:pPr>
      <w:r>
        <w:rPr>
          <w:rFonts w:hint="eastAsia" w:ascii="宋体" w:hAnsi="宋体" w:eastAsia="宋体" w:cs="Times New Roman"/>
        </w:rPr>
        <w:t>11.中小企业声明函…………………………………………………(附件11)</w:t>
      </w:r>
    </w:p>
    <w:p w14:paraId="30367A46">
      <w:pPr>
        <w:spacing w:line="500" w:lineRule="exact"/>
        <w:ind w:firstLine="480"/>
        <w:rPr>
          <w:rFonts w:hint="eastAsia" w:ascii="宋体" w:hAnsi="宋体" w:eastAsia="宋体" w:cs="Times New Roman"/>
        </w:rPr>
      </w:pPr>
      <w:r>
        <w:rPr>
          <w:rFonts w:hint="eastAsia" w:ascii="宋体" w:hAnsi="宋体" w:eastAsia="宋体" w:cs="Times New Roman"/>
        </w:rPr>
        <w:t>12.残疾人福利性单位声明函………………………………………(附件12)</w:t>
      </w:r>
    </w:p>
    <w:p w14:paraId="165EA48E">
      <w:pPr>
        <w:spacing w:line="500" w:lineRule="exact"/>
        <w:ind w:firstLine="480"/>
        <w:rPr>
          <w:rFonts w:hint="eastAsia" w:ascii="宋体" w:hAnsi="宋体" w:eastAsia="宋体" w:cs="Times New Roman"/>
        </w:rPr>
      </w:pPr>
      <w:r>
        <w:rPr>
          <w:rFonts w:hint="eastAsia" w:ascii="宋体" w:hAnsi="宋体" w:eastAsia="宋体" w:cs="Times New Roman"/>
        </w:rPr>
        <w:t>13.监狱企业证明资料</w:t>
      </w:r>
      <w:r>
        <w:rPr>
          <w:rFonts w:hint="eastAsia" w:ascii="宋体" w:hAnsi="宋体" w:eastAsia="宋体" w:cs="Times New Roman"/>
        </w:rPr>
        <w:tab/>
      </w:r>
      <w:r>
        <w:rPr>
          <w:rFonts w:hint="eastAsia" w:ascii="宋体" w:hAnsi="宋体" w:eastAsia="宋体" w:cs="Times New Roman"/>
        </w:rPr>
        <w:t>……………………………………………（附件13）</w:t>
      </w:r>
    </w:p>
    <w:p w14:paraId="6F9242FC">
      <w:pPr>
        <w:spacing w:line="500" w:lineRule="exact"/>
        <w:ind w:firstLine="480"/>
        <w:rPr>
          <w:rFonts w:hint="eastAsia" w:ascii="宋体" w:hAnsi="宋体" w:eastAsia="宋体" w:cs="Times New Roman"/>
        </w:rPr>
      </w:pPr>
      <w:r>
        <w:rPr>
          <w:rFonts w:hint="eastAsia" w:ascii="宋体" w:hAnsi="宋体" w:eastAsia="宋体" w:cs="Times New Roman"/>
        </w:rPr>
        <w:t>（二）符合性审查部分</w:t>
      </w:r>
    </w:p>
    <w:p w14:paraId="71D2D8F2">
      <w:pPr>
        <w:spacing w:line="500" w:lineRule="exact"/>
        <w:ind w:firstLine="480"/>
        <w:rPr>
          <w:rFonts w:hint="eastAsia" w:ascii="宋体" w:hAnsi="宋体" w:eastAsia="宋体" w:cs="Times New Roman"/>
        </w:rPr>
      </w:pPr>
      <w:r>
        <w:rPr>
          <w:rFonts w:hint="eastAsia" w:ascii="宋体" w:hAnsi="宋体" w:eastAsia="宋体" w:cs="Times New Roman"/>
        </w:rPr>
        <w:t>1.投标报价一览表…………………………………………………（附件14）</w:t>
      </w:r>
    </w:p>
    <w:p w14:paraId="5944DDD0">
      <w:pPr>
        <w:spacing w:line="500" w:lineRule="exact"/>
        <w:ind w:firstLine="480"/>
        <w:rPr>
          <w:rFonts w:hint="eastAsia" w:ascii="宋体" w:hAnsi="宋体" w:eastAsia="宋体" w:cs="Times New Roman"/>
        </w:rPr>
      </w:pPr>
      <w:r>
        <w:rPr>
          <w:rFonts w:hint="eastAsia" w:ascii="宋体" w:hAnsi="宋体" w:eastAsia="宋体" w:cs="Times New Roman"/>
        </w:rPr>
        <w:t>2.分项报价表………………………………………………………（附件15）</w:t>
      </w:r>
    </w:p>
    <w:p w14:paraId="25169E22">
      <w:pPr>
        <w:spacing w:line="500" w:lineRule="exact"/>
        <w:ind w:firstLine="480"/>
        <w:rPr>
          <w:rFonts w:hint="eastAsia" w:ascii="宋体" w:hAnsi="宋体" w:eastAsia="宋体" w:cs="Times New Roman"/>
        </w:rPr>
      </w:pPr>
      <w:r>
        <w:rPr>
          <w:rFonts w:hint="eastAsia" w:ascii="宋体" w:hAnsi="宋体" w:eastAsia="宋体" w:cs="Times New Roman"/>
        </w:rPr>
        <w:t>3.技术规格响应表…………………………………………………（附件16）</w:t>
      </w:r>
    </w:p>
    <w:p w14:paraId="13AE8CAF">
      <w:pPr>
        <w:spacing w:line="500" w:lineRule="exact"/>
        <w:ind w:firstLine="480"/>
        <w:rPr>
          <w:rFonts w:hint="eastAsia" w:ascii="宋体" w:hAnsi="宋体" w:eastAsia="宋体" w:cs="Times New Roman"/>
        </w:rPr>
      </w:pPr>
      <w:r>
        <w:rPr>
          <w:rFonts w:hint="eastAsia" w:ascii="宋体" w:hAnsi="宋体" w:eastAsia="宋体" w:cs="Times New Roman"/>
        </w:rPr>
        <w:t>4.其他资格证明材料………………………………………………（附件17）</w:t>
      </w:r>
    </w:p>
    <w:p w14:paraId="644E178D">
      <w:pPr>
        <w:spacing w:line="500" w:lineRule="exact"/>
        <w:ind w:firstLine="480"/>
        <w:rPr>
          <w:rFonts w:hint="eastAsia" w:ascii="宋体" w:hAnsi="宋体" w:eastAsia="宋体" w:cs="Times New Roman"/>
        </w:rPr>
      </w:pPr>
      <w:r>
        <w:rPr>
          <w:rFonts w:hint="eastAsia" w:ascii="宋体" w:hAnsi="宋体" w:eastAsia="宋体" w:cs="Times New Roman"/>
        </w:rPr>
        <w:t>5.投标产品相关资料………………………………………………（附件18）</w:t>
      </w:r>
    </w:p>
    <w:p w14:paraId="2C5B0661">
      <w:pPr>
        <w:spacing w:line="500" w:lineRule="exact"/>
        <w:ind w:firstLine="480"/>
        <w:rPr>
          <w:rFonts w:hint="eastAsia" w:ascii="宋体" w:hAnsi="宋体" w:eastAsia="宋体" w:cs="Times New Roman"/>
        </w:rPr>
      </w:pPr>
      <w:r>
        <w:rPr>
          <w:rFonts w:hint="eastAsia" w:ascii="宋体" w:hAnsi="宋体" w:eastAsia="宋体" w:cs="Times New Roman"/>
        </w:rPr>
        <w:t>6.投标人类似业绩证明材料………………………………………（附件19）</w:t>
      </w:r>
    </w:p>
    <w:p w14:paraId="04E683D7">
      <w:pPr>
        <w:spacing w:line="500" w:lineRule="exact"/>
        <w:ind w:firstLine="480"/>
        <w:rPr>
          <w:rFonts w:hint="eastAsia" w:ascii="宋体" w:hAnsi="宋体" w:eastAsia="宋体" w:cs="Times New Roman"/>
        </w:rPr>
      </w:pPr>
      <w:r>
        <w:rPr>
          <w:rFonts w:hint="eastAsia" w:ascii="宋体" w:hAnsi="宋体" w:eastAsia="宋体" w:cs="Times New Roman"/>
        </w:rPr>
        <w:t>7.项目管理实施方案………………………………………………（附件20）</w:t>
      </w:r>
    </w:p>
    <w:p w14:paraId="2E781560">
      <w:pPr>
        <w:spacing w:line="500" w:lineRule="exact"/>
        <w:ind w:firstLine="480"/>
        <w:rPr>
          <w:rFonts w:hint="eastAsia" w:ascii="宋体" w:hAnsi="宋体" w:eastAsia="宋体" w:cs="Times New Roman"/>
        </w:rPr>
      </w:pPr>
      <w:r>
        <w:rPr>
          <w:rFonts w:hint="eastAsia" w:ascii="宋体" w:hAnsi="宋体" w:eastAsia="宋体" w:cs="Times New Roman"/>
        </w:rPr>
        <w:t>8.投标人认为在其他方面有必要说明的事项……………………（附件21）</w:t>
      </w:r>
    </w:p>
    <w:p w14:paraId="698698BC">
      <w:pPr>
        <w:widowControl/>
        <w:snapToGrid w:val="0"/>
        <w:spacing w:line="360" w:lineRule="auto"/>
        <w:ind w:firstLine="0" w:firstLineChars="0"/>
        <w:jc w:val="left"/>
        <w:outlineLvl w:val="1"/>
        <w:rPr>
          <w:rFonts w:ascii="宋体"/>
          <w:b/>
          <w:sz w:val="28"/>
          <w:szCs w:val="28"/>
        </w:rPr>
      </w:pPr>
    </w:p>
    <w:p w14:paraId="52277994">
      <w:pPr>
        <w:widowControl/>
        <w:snapToGrid w:val="0"/>
        <w:spacing w:line="360" w:lineRule="auto"/>
        <w:ind w:firstLine="0" w:firstLineChars="0"/>
        <w:jc w:val="left"/>
        <w:outlineLvl w:val="1"/>
        <w:rPr>
          <w:rFonts w:ascii="新宋体" w:hAnsi="新宋体" w:eastAsia="新宋体" w:cs="新宋体"/>
          <w:b/>
          <w:bCs/>
          <w:sz w:val="32"/>
          <w:szCs w:val="32"/>
        </w:rPr>
      </w:pPr>
      <w:bookmarkStart w:id="187" w:name="_Toc16309"/>
      <w:r>
        <w:rPr>
          <w:rFonts w:hint="eastAsia" w:ascii="新宋体" w:hAnsi="新宋体" w:eastAsia="新宋体" w:cs="新宋体"/>
          <w:b/>
          <w:bCs/>
          <w:sz w:val="32"/>
          <w:szCs w:val="32"/>
        </w:rPr>
        <w:t>（投标文件封面）</w:t>
      </w:r>
      <w:bookmarkEnd w:id="187"/>
    </w:p>
    <w:p w14:paraId="134D9D7C">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3B34D8DC">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365B9F2A">
      <w:pPr>
        <w:autoSpaceDE w:val="0"/>
        <w:autoSpaceDN w:val="0"/>
        <w:adjustRightInd w:val="0"/>
        <w:spacing w:line="360" w:lineRule="auto"/>
        <w:ind w:firstLine="0" w:firstLineChars="0"/>
        <w:rPr>
          <w:rFonts w:ascii="方正楷体_GBK" w:hAnsi="宋体" w:eastAsia="方正楷体_GBK"/>
          <w:b/>
          <w:color w:val="000000"/>
          <w:sz w:val="84"/>
          <w:szCs w:val="84"/>
        </w:rPr>
      </w:pPr>
    </w:p>
    <w:p w14:paraId="070415BC">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1BD2099B">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（资格审查部分）</w:t>
      </w:r>
    </w:p>
    <w:p w14:paraId="534B833B">
      <w:pPr>
        <w:adjustRightInd w:val="0"/>
        <w:spacing w:line="360" w:lineRule="auto"/>
        <w:ind w:firstLine="0" w:firstLineChars="0"/>
        <w:textAlignment w:val="baseline"/>
        <w:rPr>
          <w:rFonts w:ascii="新宋体" w:hAnsi="新宋体" w:eastAsia="新宋体" w:cs="新宋体"/>
          <w:b/>
          <w:bCs/>
          <w:sz w:val="32"/>
          <w:szCs w:val="32"/>
        </w:rPr>
      </w:pPr>
    </w:p>
    <w:p w14:paraId="2F306420">
      <w:pPr>
        <w:pStyle w:val="5"/>
        <w:ind w:firstLine="640"/>
        <w:rPr>
          <w:rFonts w:ascii="新宋体" w:hAnsi="新宋体" w:eastAsia="新宋体" w:cs="新宋体"/>
          <w:sz w:val="32"/>
          <w:szCs w:val="32"/>
        </w:rPr>
      </w:pPr>
    </w:p>
    <w:p w14:paraId="67A6F79B">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采购项目编号：青海睿博琪公招（货物）2024-018-2</w:t>
      </w:r>
    </w:p>
    <w:p w14:paraId="5ED476B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包二（车辆）</w:t>
      </w:r>
    </w:p>
    <w:p w14:paraId="010D7528">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0797A3E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55E945B2">
      <w:pPr>
        <w:adjustRightInd w:val="0"/>
        <w:spacing w:line="360" w:lineRule="auto"/>
        <w:ind w:firstLine="0" w:firstLineChars="0"/>
        <w:textAlignment w:val="baseline"/>
        <w:rPr>
          <w:rFonts w:ascii="新宋体" w:hAnsi="新宋体" w:eastAsia="新宋体" w:cs="新宋体"/>
          <w:b/>
          <w:sz w:val="32"/>
          <w:szCs w:val="32"/>
        </w:rPr>
      </w:pPr>
    </w:p>
    <w:p w14:paraId="0F8E937F">
      <w:pPr>
        <w:adjustRightInd w:val="0"/>
        <w:spacing w:line="360" w:lineRule="auto"/>
        <w:ind w:firstLine="0" w:firstLineChars="0"/>
        <w:textAlignment w:val="baseline"/>
        <w:rPr>
          <w:rFonts w:ascii="新宋体" w:hAnsi="新宋体" w:eastAsia="新宋体" w:cs="新宋体"/>
          <w:b/>
          <w:sz w:val="32"/>
          <w:szCs w:val="32"/>
        </w:rPr>
      </w:pPr>
    </w:p>
    <w:p w14:paraId="33B3DA5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7F2BDDA6">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71D755C5">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0AF2764E">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1F552709">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2C82A70F">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88" w:name="_Toc28749"/>
      <w:r>
        <w:rPr>
          <w:rFonts w:hint="eastAsia" w:ascii="宋体" w:hAnsi="宋体" w:cs="宋体"/>
          <w:b/>
          <w:bCs/>
          <w:color w:val="000000"/>
          <w:kern w:val="0"/>
          <w:sz w:val="30"/>
          <w:szCs w:val="30"/>
          <w:lang w:val="zh-CN"/>
        </w:rPr>
        <w:t>附件</w:t>
      </w:r>
      <w:bookmarkStart w:id="189" w:name="_Toc325726037"/>
      <w:bookmarkStart w:id="190" w:name="_Toc376936768"/>
      <w:r>
        <w:rPr>
          <w:rFonts w:hint="eastAsia" w:ascii="宋体" w:hAnsi="宋体" w:cs="宋体"/>
          <w:b/>
          <w:bCs/>
          <w:color w:val="000000"/>
          <w:kern w:val="0"/>
          <w:sz w:val="30"/>
          <w:szCs w:val="30"/>
          <w:lang w:val="zh-CN"/>
        </w:rPr>
        <w:t>1：投 标 函</w:t>
      </w:r>
      <w:bookmarkEnd w:id="188"/>
      <w:bookmarkEnd w:id="189"/>
      <w:bookmarkEnd w:id="190"/>
      <w:bookmarkStart w:id="191" w:name="_Toc6756"/>
    </w:p>
    <w:p w14:paraId="1D5891E1">
      <w:pPr>
        <w:widowControl/>
        <w:snapToGrid w:val="0"/>
        <w:spacing w:line="360" w:lineRule="auto"/>
        <w:ind w:firstLine="0" w:firstLineChars="0"/>
        <w:jc w:val="center"/>
        <w:outlineLvl w:val="1"/>
        <w:rPr>
          <w:rFonts w:ascii="宋体" w:hAnsi="宋体"/>
          <w:b/>
          <w:bCs/>
          <w:sz w:val="28"/>
          <w:szCs w:val="32"/>
          <w:lang w:val="zh-CN"/>
        </w:rPr>
      </w:pPr>
      <w:bookmarkStart w:id="192" w:name="_Toc17446"/>
    </w:p>
    <w:p w14:paraId="1DA13776">
      <w:pPr>
        <w:widowControl/>
        <w:snapToGrid w:val="0"/>
        <w:spacing w:line="360" w:lineRule="auto"/>
        <w:ind w:firstLine="0" w:firstLineChars="0"/>
        <w:jc w:val="center"/>
        <w:outlineLvl w:val="1"/>
        <w:rPr>
          <w:rFonts w:ascii="宋体" w:hAnsi="宋体"/>
          <w:b/>
          <w:bCs/>
          <w:sz w:val="28"/>
          <w:szCs w:val="32"/>
          <w:lang w:val="zh-CN"/>
        </w:rPr>
      </w:pPr>
      <w:bookmarkStart w:id="193" w:name="_Toc2433"/>
      <w:r>
        <w:rPr>
          <w:rFonts w:hint="eastAsia" w:ascii="宋体" w:hAnsi="宋体"/>
          <w:b/>
          <w:bCs/>
          <w:sz w:val="28"/>
          <w:szCs w:val="32"/>
          <w:lang w:val="zh-CN"/>
        </w:rPr>
        <w:t>投标函</w:t>
      </w:r>
      <w:bookmarkEnd w:id="191"/>
      <w:bookmarkEnd w:id="192"/>
      <w:bookmarkEnd w:id="193"/>
    </w:p>
    <w:p w14:paraId="4F3361AA">
      <w:pPr>
        <w:widowControl/>
        <w:snapToGrid w:val="0"/>
        <w:spacing w:line="360" w:lineRule="auto"/>
        <w:ind w:firstLine="0" w:firstLineChars="0"/>
        <w:jc w:val="left"/>
        <w:outlineLvl w:val="1"/>
        <w:rPr>
          <w:rFonts w:ascii="宋体" w:hAnsi="宋体" w:cs="宋体"/>
          <w:b/>
          <w:bCs/>
          <w:color w:val="000000"/>
          <w:kern w:val="0"/>
          <w:lang w:val="zh-CN"/>
        </w:rPr>
      </w:pPr>
    </w:p>
    <w:p w14:paraId="2FC45061">
      <w:pPr>
        <w:widowControl/>
        <w:snapToGrid w:val="0"/>
        <w:spacing w:line="360" w:lineRule="auto"/>
        <w:ind w:firstLine="0" w:firstLineChars="0"/>
        <w:jc w:val="left"/>
        <w:outlineLvl w:val="1"/>
        <w:rPr>
          <w:rFonts w:ascii="宋体" w:hAnsi="宋体"/>
        </w:rPr>
      </w:pPr>
      <w:bookmarkStart w:id="194" w:name="_Toc25448"/>
      <w:bookmarkStart w:id="195" w:name="_Toc157"/>
      <w:r>
        <w:rPr>
          <w:rFonts w:hint="eastAsia" w:ascii="宋体" w:hAnsi="宋体" w:cs="宋体"/>
          <w:b/>
          <w:bCs/>
          <w:color w:val="000000"/>
          <w:kern w:val="0"/>
          <w:lang w:val="zh-CN"/>
        </w:rPr>
        <w:t>致：</w:t>
      </w:r>
      <w:bookmarkEnd w:id="194"/>
      <w:r>
        <w:rPr>
          <w:rFonts w:hint="eastAsia" w:ascii="宋体" w:hAnsi="宋体" w:cs="宋体"/>
          <w:b/>
          <w:bCs/>
          <w:color w:val="000000"/>
          <w:kern w:val="0"/>
          <w:lang w:val="zh-CN"/>
        </w:rPr>
        <w:t>青海睿博琪工程项目管理有限公司</w:t>
      </w:r>
      <w:bookmarkEnd w:id="195"/>
      <w:r>
        <w:rPr>
          <w:rFonts w:hint="eastAsia" w:ascii="宋体" w:hAnsi="宋体" w:cs="宋体"/>
          <w:b/>
          <w:bCs/>
          <w:color w:val="000000"/>
          <w:kern w:val="0"/>
          <w:lang w:val="zh-CN"/>
        </w:rPr>
        <w:t xml:space="preserve">       </w:t>
      </w:r>
    </w:p>
    <w:p w14:paraId="23FCEA17">
      <w:pPr>
        <w:spacing w:line="360" w:lineRule="auto"/>
        <w:ind w:firstLine="480"/>
        <w:rPr>
          <w:rFonts w:ascii="宋体" w:hAnsi="宋体"/>
        </w:rPr>
      </w:pPr>
    </w:p>
    <w:p w14:paraId="79112498">
      <w:pPr>
        <w:spacing w:line="360" w:lineRule="auto"/>
        <w:ind w:firstLine="480"/>
        <w:rPr>
          <w:rFonts w:ascii="宋体" w:hAnsi="宋体"/>
        </w:rPr>
      </w:pPr>
      <w:r>
        <w:rPr>
          <w:rFonts w:hint="eastAsia" w:ascii="宋体" w:hAnsi="宋体"/>
        </w:rPr>
        <w:t>我们收到</w:t>
      </w:r>
      <w:r>
        <w:rPr>
          <w:rFonts w:hint="eastAsia" w:ascii="宋体" w:hAnsi="宋体"/>
          <w:u w:val="single"/>
        </w:rPr>
        <w:t>河南县2023年国有林管护补充实施方案项目（采购项目编号为：青海睿博琪公招（货物）2024-018-2；投标包号：（     包）的</w:t>
      </w:r>
      <w:r>
        <w:rPr>
          <w:rFonts w:hint="eastAsia" w:ascii="宋体" w:hAnsi="宋体"/>
        </w:rPr>
        <w:t>招标文件，经研究，法定代表人</w:t>
      </w:r>
      <w:r>
        <w:rPr>
          <w:rFonts w:hint="eastAsia" w:ascii="宋体" w:hAnsi="宋体"/>
          <w:u w:val="single"/>
        </w:rPr>
        <w:t>（姓名、职务）</w:t>
      </w:r>
      <w:r>
        <w:rPr>
          <w:rFonts w:hint="eastAsia" w:ascii="宋体" w:hAnsi="宋体"/>
        </w:rPr>
        <w:t>正式授权</w:t>
      </w:r>
      <w:r>
        <w:rPr>
          <w:rFonts w:hint="eastAsia" w:ascii="宋体" w:hAnsi="宋体"/>
          <w:u w:val="single"/>
        </w:rPr>
        <w:t>（委托代理人姓名、职务）</w:t>
      </w:r>
      <w:r>
        <w:rPr>
          <w:rFonts w:hint="eastAsia" w:ascii="宋体" w:hAnsi="宋体"/>
        </w:rPr>
        <w:t>代表投标人</w:t>
      </w:r>
      <w:r>
        <w:rPr>
          <w:rFonts w:hint="eastAsia" w:ascii="宋体" w:hAnsi="宋体"/>
          <w:u w:val="single"/>
        </w:rPr>
        <w:t>（投标人名称、地址）</w:t>
      </w:r>
      <w:r>
        <w:rPr>
          <w:rFonts w:hint="eastAsia" w:ascii="宋体" w:hAnsi="宋体"/>
        </w:rPr>
        <w:t xml:space="preserve">提交投标文件。    </w:t>
      </w:r>
    </w:p>
    <w:p w14:paraId="6B565F15">
      <w:pPr>
        <w:spacing w:line="360" w:lineRule="auto"/>
        <w:ind w:firstLine="480"/>
        <w:rPr>
          <w:rFonts w:ascii="宋体" w:hAnsi="宋体"/>
        </w:rPr>
      </w:pPr>
      <w:r>
        <w:rPr>
          <w:rFonts w:hint="eastAsia" w:ascii="宋体" w:hAnsi="宋体"/>
        </w:rPr>
        <w:t>据此函，签字代表宣布同意如下：</w:t>
      </w:r>
    </w:p>
    <w:p w14:paraId="70F83C55">
      <w:pPr>
        <w:spacing w:line="360" w:lineRule="auto"/>
        <w:ind w:firstLine="480"/>
        <w:rPr>
          <w:rFonts w:ascii="宋体" w:hAnsi="宋体"/>
        </w:rPr>
      </w:pPr>
      <w:r>
        <w:rPr>
          <w:rFonts w:hint="eastAsia" w:ascii="宋体" w:hAnsi="宋体"/>
        </w:rPr>
        <w:t>1.我方已详阅招标文件的全部内容，包括澄清、修改条款等有关附件，承诺对其完全理解并接受。</w:t>
      </w:r>
    </w:p>
    <w:p w14:paraId="52757BFB">
      <w:pPr>
        <w:spacing w:line="360" w:lineRule="auto"/>
        <w:ind w:firstLine="480"/>
        <w:rPr>
          <w:rFonts w:ascii="宋体" w:hAnsi="宋体"/>
        </w:rPr>
      </w:pPr>
      <w:r>
        <w:rPr>
          <w:rFonts w:hint="eastAsia" w:ascii="宋体" w:hAnsi="宋体"/>
        </w:rPr>
        <w:t>2.投标有效期自开标之日起</w:t>
      </w:r>
      <w:r>
        <w:rPr>
          <w:rFonts w:hint="eastAsia" w:ascii="宋体" w:hAnsi="宋体"/>
          <w:u w:val="single"/>
        </w:rPr>
        <w:t xml:space="preserve">  60  </w:t>
      </w:r>
      <w:r>
        <w:rPr>
          <w:rFonts w:hint="eastAsia" w:ascii="宋体" w:hAnsi="宋体"/>
        </w:rPr>
        <w:t>天内有效。如果在规定的开标时间后，我方在投标有效期内撤回投标或中标后不签订合同时的，将承担法律后果。</w:t>
      </w:r>
    </w:p>
    <w:p w14:paraId="3DB697F7">
      <w:pPr>
        <w:spacing w:line="360" w:lineRule="auto"/>
        <w:ind w:firstLine="480"/>
        <w:rPr>
          <w:rFonts w:ascii="宋体" w:hAnsi="宋体"/>
        </w:rPr>
      </w:pPr>
      <w:r>
        <w:rPr>
          <w:rFonts w:hint="eastAsia" w:ascii="宋体" w:hAnsi="宋体"/>
        </w:rPr>
        <w:t>3.我方同意按照贵方要求提供与投标有关的一切数据或资料，理解并接受贵方制定的评标办法。</w:t>
      </w:r>
    </w:p>
    <w:p w14:paraId="15E11D03">
      <w:pPr>
        <w:spacing w:line="360" w:lineRule="auto"/>
        <w:ind w:firstLine="480"/>
        <w:rPr>
          <w:rFonts w:ascii="宋体" w:hAnsi="宋体"/>
        </w:rPr>
      </w:pPr>
      <w:r>
        <w:rPr>
          <w:rFonts w:hint="eastAsia" w:ascii="宋体" w:hAnsi="宋体"/>
        </w:rPr>
        <w:t>4.与本投标有关的一切正式往来通讯请寄：</w:t>
      </w:r>
    </w:p>
    <w:p w14:paraId="40DAD006">
      <w:pPr>
        <w:spacing w:line="360" w:lineRule="auto"/>
        <w:ind w:firstLine="480"/>
        <w:rPr>
          <w:rFonts w:ascii="宋体" w:hAnsi="宋体"/>
        </w:rPr>
      </w:pPr>
      <w:r>
        <w:rPr>
          <w:rFonts w:hint="eastAsia" w:ascii="宋体" w:hAnsi="宋体"/>
        </w:rPr>
        <w:t>地址：_______________   邮编：______________</w:t>
      </w:r>
    </w:p>
    <w:p w14:paraId="2A62227A">
      <w:pPr>
        <w:spacing w:line="360" w:lineRule="auto"/>
        <w:ind w:firstLine="480"/>
        <w:rPr>
          <w:rFonts w:ascii="宋体" w:hAnsi="宋体"/>
        </w:rPr>
      </w:pPr>
      <w:r>
        <w:rPr>
          <w:rFonts w:hint="eastAsia" w:ascii="宋体" w:hAnsi="宋体"/>
        </w:rPr>
        <w:t>电话：_______________   传真：______________</w:t>
      </w:r>
    </w:p>
    <w:p w14:paraId="1628CE3D">
      <w:pPr>
        <w:spacing w:line="360" w:lineRule="auto"/>
        <w:ind w:firstLine="480"/>
        <w:rPr>
          <w:rFonts w:ascii="宋体" w:hAnsi="宋体"/>
        </w:rPr>
      </w:pPr>
      <w:r>
        <w:rPr>
          <w:rFonts w:hint="eastAsia" w:ascii="宋体" w:hAnsi="宋体"/>
        </w:rPr>
        <w:t>法定代表人姓名： ___________ 职务：____________</w:t>
      </w:r>
    </w:p>
    <w:p w14:paraId="118E58E1">
      <w:pPr>
        <w:adjustRightInd w:val="0"/>
        <w:ind w:firstLine="480"/>
        <w:textAlignment w:val="baseline"/>
        <w:rPr>
          <w:rFonts w:ascii="宋体" w:hAnsi="宋体"/>
        </w:rPr>
      </w:pPr>
    </w:p>
    <w:p w14:paraId="077D32D6">
      <w:pPr>
        <w:ind w:firstLine="480"/>
        <w:rPr>
          <w:rFonts w:ascii="宋体" w:hAnsi="宋体"/>
        </w:rPr>
      </w:pPr>
    </w:p>
    <w:p w14:paraId="1784CB57">
      <w:pPr>
        <w:adjustRightInd w:val="0"/>
        <w:ind w:firstLine="0" w:firstLineChars="0"/>
        <w:textAlignment w:val="baseline"/>
        <w:rPr>
          <w:rFonts w:ascii="仿宋_GB2312" w:hAnsi="宋体" w:eastAsia="仿宋_GB2312"/>
          <w:sz w:val="28"/>
          <w:szCs w:val="28"/>
        </w:rPr>
      </w:pPr>
    </w:p>
    <w:p w14:paraId="385FB9EB">
      <w:pPr>
        <w:adjustRightInd w:val="0"/>
        <w:ind w:firstLine="0" w:firstLineChars="0"/>
        <w:textAlignment w:val="baseline"/>
        <w:rPr>
          <w:rFonts w:ascii="仿宋_GB2312" w:hAnsi="宋体" w:eastAsia="仿宋_GB2312"/>
          <w:sz w:val="28"/>
          <w:szCs w:val="28"/>
        </w:rPr>
      </w:pPr>
    </w:p>
    <w:p w14:paraId="33348AFC">
      <w:pPr>
        <w:adjustRightInd w:val="0"/>
        <w:ind w:firstLine="0" w:firstLineChars="0"/>
        <w:textAlignment w:val="baseline"/>
        <w:rPr>
          <w:rFonts w:ascii="仿宋_GB2312" w:hAnsi="宋体" w:eastAsia="仿宋_GB2312"/>
          <w:sz w:val="28"/>
          <w:szCs w:val="28"/>
        </w:rPr>
      </w:pPr>
    </w:p>
    <w:p w14:paraId="78317B70">
      <w:pPr>
        <w:ind w:right="48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631A64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EC321A5">
      <w:pPr>
        <w:ind w:right="1200" w:firstLine="482"/>
        <w:jc w:val="right"/>
        <w:rPr>
          <w:b/>
        </w:rPr>
      </w:pPr>
      <w:r>
        <w:rPr>
          <w:rFonts w:hint="eastAsia"/>
          <w:b/>
        </w:rPr>
        <w:t>年  月  日</w:t>
      </w:r>
    </w:p>
    <w:p w14:paraId="4B5C1263">
      <w:pPr>
        <w:ind w:firstLine="482"/>
        <w:jc w:val="center"/>
        <w:rPr>
          <w:rFonts w:ascii="宋体" w:hAnsi="宋体"/>
          <w:b/>
        </w:rPr>
      </w:pPr>
    </w:p>
    <w:p w14:paraId="28535D74">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196" w:name="_Toc18446"/>
      <w:r>
        <w:rPr>
          <w:rFonts w:hint="eastAsia" w:ascii="宋体" w:hAnsi="宋体" w:cs="宋体"/>
          <w:b/>
          <w:bCs/>
          <w:color w:val="000000"/>
          <w:kern w:val="0"/>
          <w:sz w:val="30"/>
          <w:szCs w:val="30"/>
          <w:lang w:val="zh-CN"/>
        </w:rPr>
        <w:t>附件</w:t>
      </w:r>
      <w:bookmarkStart w:id="197" w:name="_Toc376936774"/>
      <w:bookmarkStart w:id="198" w:name="_Toc325726043"/>
      <w:bookmarkStart w:id="199" w:name="_Toc325726042"/>
      <w:bookmarkStart w:id="200" w:name="_Toc376936773"/>
      <w:r>
        <w:rPr>
          <w:rFonts w:hint="eastAsia" w:ascii="宋体" w:hAnsi="宋体" w:cs="宋体"/>
          <w:b/>
          <w:bCs/>
          <w:color w:val="000000"/>
          <w:kern w:val="0"/>
          <w:sz w:val="30"/>
          <w:szCs w:val="30"/>
          <w:lang w:val="zh-CN"/>
        </w:rPr>
        <w:t>2：法定代表人证明书</w:t>
      </w:r>
      <w:bookmarkEnd w:id="196"/>
      <w:bookmarkEnd w:id="197"/>
      <w:bookmarkEnd w:id="198"/>
    </w:p>
    <w:p w14:paraId="5764B655">
      <w:pPr>
        <w:pStyle w:val="5"/>
        <w:ind w:firstLine="420"/>
        <w:rPr>
          <w:lang w:val="zh-CN"/>
        </w:rPr>
      </w:pPr>
    </w:p>
    <w:p w14:paraId="435986F7">
      <w:pPr>
        <w:widowControl/>
        <w:snapToGrid w:val="0"/>
        <w:spacing w:line="360" w:lineRule="auto"/>
        <w:ind w:firstLine="0" w:firstLineChars="0"/>
        <w:jc w:val="center"/>
        <w:outlineLvl w:val="1"/>
        <w:rPr>
          <w:rFonts w:ascii="宋体" w:hAnsi="宋体"/>
          <w:b/>
          <w:bCs/>
          <w:sz w:val="28"/>
          <w:szCs w:val="32"/>
          <w:lang w:val="zh-CN"/>
        </w:rPr>
      </w:pPr>
      <w:bookmarkStart w:id="201" w:name="_Toc8642"/>
      <w:bookmarkStart w:id="202" w:name="_Toc3532"/>
      <w:bookmarkStart w:id="203" w:name="_Toc19608"/>
      <w:r>
        <w:rPr>
          <w:rFonts w:hint="eastAsia" w:ascii="宋体" w:hAnsi="宋体"/>
          <w:b/>
          <w:bCs/>
          <w:sz w:val="28"/>
          <w:szCs w:val="32"/>
          <w:lang w:val="zh-CN"/>
        </w:rPr>
        <w:t>法定代表人证明书</w:t>
      </w:r>
      <w:bookmarkEnd w:id="201"/>
      <w:bookmarkEnd w:id="202"/>
      <w:bookmarkEnd w:id="203"/>
    </w:p>
    <w:p w14:paraId="71E2C53B">
      <w:pPr>
        <w:pStyle w:val="7"/>
        <w:ind w:firstLine="480"/>
        <w:rPr>
          <w:lang w:val="zh-CN"/>
        </w:rPr>
      </w:pPr>
    </w:p>
    <w:p w14:paraId="1C9D5ECD">
      <w:pPr>
        <w:widowControl/>
        <w:snapToGrid w:val="0"/>
        <w:spacing w:line="360" w:lineRule="auto"/>
        <w:ind w:firstLine="0" w:firstLineChars="0"/>
        <w:jc w:val="left"/>
        <w:outlineLvl w:val="1"/>
        <w:rPr>
          <w:rFonts w:ascii="宋体" w:hAnsi="宋体"/>
        </w:rPr>
      </w:pPr>
      <w:bookmarkStart w:id="204" w:name="_Toc12432"/>
      <w:bookmarkStart w:id="205" w:name="_Toc19158"/>
      <w:r>
        <w:rPr>
          <w:rFonts w:hint="eastAsia" w:ascii="宋体" w:hAnsi="宋体" w:cs="宋体"/>
          <w:b/>
          <w:bCs/>
          <w:color w:val="000000"/>
          <w:kern w:val="0"/>
          <w:lang w:val="zh-CN"/>
        </w:rPr>
        <w:t>致：</w:t>
      </w:r>
      <w:bookmarkEnd w:id="204"/>
      <w:r>
        <w:rPr>
          <w:rFonts w:hint="eastAsia" w:ascii="宋体" w:hAnsi="宋体" w:cs="宋体"/>
          <w:b/>
          <w:bCs/>
          <w:color w:val="000000"/>
          <w:kern w:val="0"/>
          <w:lang w:val="zh-CN"/>
        </w:rPr>
        <w:t>青海睿博琪工程项目管理有限公司</w:t>
      </w:r>
      <w:bookmarkEnd w:id="205"/>
      <w:r>
        <w:rPr>
          <w:rFonts w:hint="eastAsia" w:ascii="宋体" w:hAnsi="宋体" w:cs="宋体"/>
          <w:b/>
          <w:bCs/>
          <w:color w:val="000000"/>
          <w:kern w:val="0"/>
          <w:lang w:val="zh-CN"/>
        </w:rPr>
        <w:t xml:space="preserve">       </w:t>
      </w:r>
    </w:p>
    <w:p w14:paraId="1D04C3FB">
      <w:pPr>
        <w:spacing w:line="360" w:lineRule="auto"/>
        <w:ind w:firstLine="480"/>
        <w:rPr>
          <w:rFonts w:ascii="宋体" w:hAnsi="宋体"/>
        </w:rPr>
      </w:pPr>
      <w:r>
        <w:rPr>
          <w:rFonts w:hint="eastAsia" w:ascii="宋体" w:hAnsi="宋体"/>
        </w:rPr>
        <w:t xml:space="preserve"> </w:t>
      </w:r>
    </w:p>
    <w:p w14:paraId="0C95AEC6">
      <w:pPr>
        <w:spacing w:line="360" w:lineRule="auto"/>
        <w:ind w:firstLine="480"/>
        <w:rPr>
          <w:rFonts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47E4850B">
      <w:pPr>
        <w:spacing w:line="360" w:lineRule="auto"/>
        <w:ind w:firstLine="480"/>
        <w:rPr>
          <w:rFonts w:ascii="宋体" w:hAnsi="宋体"/>
        </w:rPr>
      </w:pPr>
    </w:p>
    <w:p w14:paraId="33CFFFFA">
      <w:pPr>
        <w:spacing w:line="360" w:lineRule="auto"/>
        <w:ind w:firstLine="480"/>
        <w:rPr>
          <w:rFonts w:ascii="宋体" w:hAnsi="宋体"/>
        </w:rPr>
      </w:pPr>
      <w:r>
        <w:rPr>
          <w:rFonts w:hint="eastAsia" w:ascii="宋体" w:hAnsi="宋体"/>
        </w:rPr>
        <w:t>法定代表人基本情况：</w:t>
      </w:r>
    </w:p>
    <w:p w14:paraId="1E006C09">
      <w:pPr>
        <w:spacing w:line="360" w:lineRule="auto"/>
        <w:ind w:firstLine="480"/>
        <w:rPr>
          <w:rFonts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7FB173FE">
      <w:pPr>
        <w:spacing w:line="360" w:lineRule="auto"/>
        <w:ind w:firstLine="480"/>
        <w:rPr>
          <w:rFonts w:ascii="宋体" w:hAnsi="宋体"/>
          <w:u w:val="single"/>
        </w:rPr>
      </w:pPr>
      <w:r>
        <w:rPr>
          <w:rFonts w:hint="eastAsia" w:ascii="宋体" w:hAnsi="宋体"/>
        </w:rPr>
        <w:t>地址：</w:t>
      </w:r>
      <w:r>
        <w:rPr>
          <w:rFonts w:hint="eastAsia" w:ascii="宋体" w:hAnsi="宋体"/>
          <w:u w:val="single"/>
        </w:rPr>
        <w:t xml:space="preserve">                              </w:t>
      </w:r>
    </w:p>
    <w:p w14:paraId="20E99B35">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F9CAC73">
      <w:pPr>
        <w:spacing w:line="360" w:lineRule="auto"/>
        <w:ind w:firstLine="482"/>
        <w:rPr>
          <w:rFonts w:ascii="宋体" w:hAnsi="宋体"/>
          <w:b/>
          <w:bCs/>
        </w:rPr>
      </w:pPr>
    </w:p>
    <w:p w14:paraId="22064F1B">
      <w:pPr>
        <w:spacing w:line="360" w:lineRule="auto"/>
        <w:ind w:firstLine="482"/>
        <w:rPr>
          <w:rFonts w:ascii="宋体" w:hAnsi="宋体"/>
          <w:b/>
          <w:bCs/>
        </w:rPr>
      </w:pPr>
      <w:r>
        <w:rPr>
          <w:rFonts w:hint="eastAsia" w:ascii="宋体" w:hAnsi="宋体"/>
          <w:b/>
          <w:bCs/>
        </w:rPr>
        <w:t>附法定代表人第二代身份证双面扫描（或复印）件</w:t>
      </w:r>
    </w:p>
    <w:p w14:paraId="45C2D8F3">
      <w:pPr>
        <w:spacing w:line="360" w:lineRule="auto"/>
        <w:ind w:firstLine="480"/>
        <w:rPr>
          <w:rFonts w:ascii="宋体" w:hAnsi="宋体"/>
        </w:rPr>
      </w:pPr>
    </w:p>
    <w:p w14:paraId="37DC6FB7">
      <w:pPr>
        <w:autoSpaceDE w:val="0"/>
        <w:autoSpaceDN w:val="0"/>
        <w:adjustRightInd w:val="0"/>
        <w:ind w:firstLine="480"/>
        <w:jc w:val="left"/>
        <w:rPr>
          <w:rFonts w:ascii="宋体" w:hAnsi="宋体" w:cs="宋体"/>
          <w:kern w:val="0"/>
        </w:rPr>
      </w:pPr>
    </w:p>
    <w:p w14:paraId="6CA9E186">
      <w:pPr>
        <w:autoSpaceDE w:val="0"/>
        <w:autoSpaceDN w:val="0"/>
        <w:adjustRightInd w:val="0"/>
        <w:ind w:firstLine="480"/>
        <w:jc w:val="left"/>
        <w:rPr>
          <w:rFonts w:ascii="宋体" w:hAnsi="宋体" w:cs="宋体"/>
          <w:kern w:val="0"/>
        </w:rPr>
      </w:pPr>
    </w:p>
    <w:p w14:paraId="53E11831">
      <w:pPr>
        <w:autoSpaceDE w:val="0"/>
        <w:autoSpaceDN w:val="0"/>
        <w:adjustRightInd w:val="0"/>
        <w:ind w:firstLine="480"/>
        <w:jc w:val="left"/>
        <w:rPr>
          <w:rFonts w:ascii="宋体" w:hAnsi="宋体" w:cs="宋体"/>
          <w:kern w:val="0"/>
        </w:rPr>
      </w:pPr>
    </w:p>
    <w:p w14:paraId="2F6AC344">
      <w:pPr>
        <w:autoSpaceDE w:val="0"/>
        <w:autoSpaceDN w:val="0"/>
        <w:adjustRightInd w:val="0"/>
        <w:ind w:firstLine="480"/>
        <w:jc w:val="left"/>
        <w:rPr>
          <w:rFonts w:ascii="宋体" w:hAnsi="宋体" w:cs="宋体"/>
          <w:kern w:val="0"/>
        </w:rPr>
      </w:pPr>
    </w:p>
    <w:p w14:paraId="09A98FAD">
      <w:pPr>
        <w:autoSpaceDE w:val="0"/>
        <w:autoSpaceDN w:val="0"/>
        <w:adjustRightInd w:val="0"/>
        <w:ind w:firstLine="480"/>
        <w:jc w:val="left"/>
        <w:rPr>
          <w:rFonts w:ascii="宋体" w:hAnsi="宋体" w:cs="宋体"/>
          <w:kern w:val="0"/>
        </w:rPr>
      </w:pPr>
    </w:p>
    <w:p w14:paraId="4015894A">
      <w:pPr>
        <w:autoSpaceDE w:val="0"/>
        <w:autoSpaceDN w:val="0"/>
        <w:adjustRightInd w:val="0"/>
        <w:ind w:firstLine="480"/>
        <w:jc w:val="left"/>
        <w:rPr>
          <w:rFonts w:ascii="宋体" w:hAnsi="宋体" w:cs="宋体"/>
          <w:kern w:val="0"/>
        </w:rPr>
      </w:pPr>
    </w:p>
    <w:p w14:paraId="13D03E6E">
      <w:pPr>
        <w:ind w:firstLine="0" w:firstLineChars="0"/>
      </w:pPr>
    </w:p>
    <w:p w14:paraId="5AFFC20C">
      <w:pPr>
        <w:autoSpaceDE w:val="0"/>
        <w:autoSpaceDN w:val="0"/>
        <w:adjustRightInd w:val="0"/>
        <w:ind w:firstLine="480"/>
        <w:jc w:val="left"/>
        <w:rPr>
          <w:rFonts w:ascii="宋体" w:hAnsi="宋体" w:cs="宋体"/>
          <w:kern w:val="0"/>
        </w:rPr>
      </w:pPr>
    </w:p>
    <w:p w14:paraId="1DE5EB30">
      <w:pPr>
        <w:ind w:right="240" w:firstLine="3614" w:firstLineChars="1500"/>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956586A">
      <w:pPr>
        <w:ind w:firstLine="482"/>
        <w:jc w:val="right"/>
        <w:rPr>
          <w:rFonts w:ascii="宋体" w:hAnsi="宋体"/>
          <w:b/>
        </w:rPr>
      </w:pPr>
    </w:p>
    <w:bookmarkEnd w:id="199"/>
    <w:bookmarkEnd w:id="200"/>
    <w:p w14:paraId="0CE148EC">
      <w:pPr>
        <w:ind w:right="1200" w:firstLine="482"/>
        <w:jc w:val="right"/>
        <w:rPr>
          <w:b/>
        </w:rPr>
      </w:pPr>
      <w:r>
        <w:rPr>
          <w:rFonts w:hint="eastAsia"/>
          <w:b/>
        </w:rPr>
        <w:t>年  月  日</w:t>
      </w:r>
    </w:p>
    <w:p w14:paraId="5AB2D5FB">
      <w:pPr>
        <w:ind w:firstLine="0" w:firstLineChars="0"/>
        <w:rPr>
          <w:rFonts w:ascii="宋体"/>
          <w:b/>
          <w:sz w:val="36"/>
          <w:szCs w:val="36"/>
        </w:rPr>
      </w:pPr>
    </w:p>
    <w:p w14:paraId="3C34EAD7">
      <w:pPr>
        <w:ind w:firstLine="0" w:firstLineChars="0"/>
        <w:rPr>
          <w:lang w:val="zh-CN"/>
        </w:rPr>
      </w:pPr>
    </w:p>
    <w:p w14:paraId="275CF7A5">
      <w:pPr>
        <w:pStyle w:val="15"/>
        <w:ind w:firstLine="210"/>
        <w:rPr>
          <w:lang w:val="zh-CN"/>
        </w:rPr>
      </w:pPr>
    </w:p>
    <w:p w14:paraId="1484E7E6">
      <w:pPr>
        <w:ind w:firstLine="480"/>
        <w:rPr>
          <w:lang w:val="zh-CN"/>
        </w:rPr>
      </w:pPr>
    </w:p>
    <w:p w14:paraId="185FB40C">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06" w:name="_Toc5946"/>
      <w:r>
        <w:rPr>
          <w:rFonts w:hint="eastAsia" w:ascii="宋体" w:hAnsi="宋体" w:cs="宋体"/>
          <w:b/>
          <w:bCs/>
          <w:color w:val="000000"/>
          <w:kern w:val="0"/>
          <w:sz w:val="30"/>
          <w:szCs w:val="30"/>
          <w:lang w:val="zh-CN"/>
        </w:rPr>
        <w:t>附件3：法定代表人授权书</w:t>
      </w:r>
      <w:bookmarkEnd w:id="206"/>
    </w:p>
    <w:p w14:paraId="13104C77">
      <w:pPr>
        <w:pStyle w:val="5"/>
        <w:ind w:firstLine="420"/>
        <w:rPr>
          <w:lang w:val="zh-CN"/>
        </w:rPr>
      </w:pPr>
    </w:p>
    <w:p w14:paraId="2D372846">
      <w:pPr>
        <w:widowControl/>
        <w:snapToGrid w:val="0"/>
        <w:spacing w:line="360" w:lineRule="auto"/>
        <w:ind w:firstLine="0" w:firstLineChars="0"/>
        <w:jc w:val="center"/>
        <w:outlineLvl w:val="1"/>
        <w:rPr>
          <w:rFonts w:ascii="宋体" w:hAnsi="宋体"/>
          <w:b/>
          <w:bCs/>
          <w:sz w:val="28"/>
          <w:szCs w:val="32"/>
          <w:lang w:val="zh-CN"/>
        </w:rPr>
      </w:pPr>
      <w:bookmarkStart w:id="207" w:name="_Toc23713"/>
      <w:bookmarkStart w:id="208" w:name="_Toc18541"/>
      <w:bookmarkStart w:id="209" w:name="_Toc25027"/>
      <w:r>
        <w:rPr>
          <w:rFonts w:hint="eastAsia" w:ascii="宋体" w:hAnsi="宋体"/>
          <w:b/>
          <w:bCs/>
          <w:sz w:val="28"/>
          <w:szCs w:val="32"/>
          <w:lang w:val="zh-CN"/>
        </w:rPr>
        <w:t>法定代表人授权书</w:t>
      </w:r>
      <w:bookmarkEnd w:id="207"/>
      <w:bookmarkEnd w:id="208"/>
      <w:bookmarkEnd w:id="209"/>
    </w:p>
    <w:p w14:paraId="55D3A2D3">
      <w:pPr>
        <w:pStyle w:val="7"/>
        <w:ind w:firstLine="480"/>
        <w:rPr>
          <w:lang w:val="zh-CN"/>
        </w:rPr>
      </w:pPr>
    </w:p>
    <w:p w14:paraId="32F24D3D">
      <w:pPr>
        <w:ind w:firstLine="198" w:firstLineChars="82"/>
        <w:rPr>
          <w:rFonts w:ascii="宋体" w:hAnsi="宋体"/>
          <w:b/>
          <w:bCs/>
        </w:rPr>
      </w:pPr>
      <w:r>
        <w:rPr>
          <w:rFonts w:hint="eastAsia" w:ascii="宋体" w:hAnsi="宋体"/>
          <w:b/>
          <w:bCs/>
        </w:rPr>
        <w:t xml:space="preserve">致：青海睿博琪工程项目管理有限公司       </w:t>
      </w:r>
    </w:p>
    <w:p w14:paraId="4A9383EA">
      <w:pPr>
        <w:ind w:firstLine="0" w:firstLineChars="0"/>
        <w:rPr>
          <w:rFonts w:ascii="宋体" w:hAnsi="宋体"/>
          <w:u w:val="single"/>
        </w:rPr>
      </w:pPr>
    </w:p>
    <w:p w14:paraId="1172805C">
      <w:pPr>
        <w:spacing w:line="360" w:lineRule="auto"/>
        <w:ind w:firstLine="480"/>
        <w:rPr>
          <w:rFonts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u w:val="single"/>
        </w:rPr>
        <w:t>河南县2023年国有林管护补充实施方案项目（采购项目编号为：青海睿博琪公招（货物）2024-018-2；投标包号：（    包）</w:t>
      </w:r>
      <w:r>
        <w:rPr>
          <w:rFonts w:hint="eastAsia" w:ascii="宋体" w:hAnsi="宋体"/>
        </w:rPr>
        <w:t>针对项目的投标、答疑等具体工作，并签署全部有关的文件、资料。</w:t>
      </w:r>
    </w:p>
    <w:p w14:paraId="0BC0A41F">
      <w:pPr>
        <w:spacing w:line="360" w:lineRule="auto"/>
        <w:ind w:firstLine="480"/>
        <w:rPr>
          <w:rFonts w:ascii="宋体" w:hAnsi="宋体"/>
        </w:rPr>
      </w:pPr>
      <w:r>
        <w:rPr>
          <w:rFonts w:hint="eastAsia" w:ascii="宋体" w:hAnsi="宋体"/>
        </w:rPr>
        <w:t>我单位对被授权人的签名负全部责任。</w:t>
      </w:r>
    </w:p>
    <w:p w14:paraId="737837AE">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14:paraId="1448BA3C">
      <w:pPr>
        <w:spacing w:line="360" w:lineRule="auto"/>
        <w:ind w:firstLine="480"/>
        <w:rPr>
          <w:rFonts w:ascii="宋体" w:hAnsi="宋体"/>
        </w:rPr>
      </w:pPr>
    </w:p>
    <w:p w14:paraId="41D007C6">
      <w:pPr>
        <w:spacing w:line="360" w:lineRule="auto"/>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88A5D5B">
      <w:pPr>
        <w:spacing w:line="360" w:lineRule="auto"/>
        <w:ind w:firstLine="480"/>
        <w:rPr>
          <w:rFonts w:ascii="宋体" w:hAnsi="宋体"/>
        </w:rPr>
      </w:pPr>
    </w:p>
    <w:p w14:paraId="6C40635C">
      <w:pPr>
        <w:spacing w:line="360" w:lineRule="auto"/>
        <w:ind w:firstLine="480"/>
        <w:rPr>
          <w:rFonts w:ascii="宋体" w:hAnsi="宋体"/>
          <w:u w:val="single"/>
        </w:rPr>
      </w:pPr>
      <w:r>
        <w:rPr>
          <w:rFonts w:hint="eastAsia" w:ascii="宋体" w:hAnsi="宋体"/>
        </w:rPr>
        <w:t>被授权人联系电话：</w:t>
      </w:r>
      <w:r>
        <w:rPr>
          <w:rFonts w:hint="eastAsia" w:ascii="宋体" w:hAnsi="宋体"/>
          <w:u w:val="single"/>
        </w:rPr>
        <w:t xml:space="preserve">                 </w:t>
      </w:r>
    </w:p>
    <w:p w14:paraId="13B4D331">
      <w:pPr>
        <w:spacing w:line="360" w:lineRule="auto"/>
        <w:ind w:firstLine="480"/>
        <w:rPr>
          <w:rFonts w:ascii="宋体" w:hAnsi="宋体"/>
        </w:rPr>
      </w:pPr>
    </w:p>
    <w:p w14:paraId="23986301">
      <w:pPr>
        <w:spacing w:line="360" w:lineRule="auto"/>
        <w:ind w:firstLine="480"/>
        <w:rPr>
          <w:rFonts w:ascii="宋体" w:hAnsi="宋体"/>
        </w:rPr>
      </w:pPr>
    </w:p>
    <w:p w14:paraId="53CE05A4">
      <w:pPr>
        <w:spacing w:line="360" w:lineRule="auto"/>
        <w:ind w:firstLine="480"/>
        <w:rPr>
          <w:rFonts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5C97DC93">
      <w:pPr>
        <w:spacing w:line="360" w:lineRule="auto"/>
        <w:ind w:firstLine="480"/>
        <w:rPr>
          <w:rFonts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7F9EB370">
      <w:pPr>
        <w:spacing w:line="360" w:lineRule="auto"/>
        <w:ind w:firstLine="482"/>
        <w:rPr>
          <w:rFonts w:ascii="宋体" w:hAnsi="宋体"/>
          <w:b/>
          <w:bCs/>
        </w:rPr>
      </w:pPr>
      <w:r>
        <w:rPr>
          <w:rFonts w:hint="eastAsia" w:ascii="宋体" w:hAnsi="宋体"/>
          <w:b/>
          <w:bCs/>
        </w:rPr>
        <w:t>附被授权人第二代身份证双面扫描（或复印）件</w:t>
      </w:r>
    </w:p>
    <w:p w14:paraId="681B63FB">
      <w:pPr>
        <w:pStyle w:val="5"/>
        <w:ind w:firstLine="420"/>
        <w:rPr>
          <w:rFonts w:ascii="宋体" w:hAnsi="宋体"/>
        </w:rPr>
      </w:pPr>
    </w:p>
    <w:p w14:paraId="59C5FC6D">
      <w:pPr>
        <w:pStyle w:val="7"/>
        <w:ind w:firstLine="480"/>
      </w:pPr>
    </w:p>
    <w:p w14:paraId="6F5FCCFA">
      <w:pPr>
        <w:ind w:firstLine="4185" w:firstLineChars="1737"/>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371F542">
      <w:pPr>
        <w:ind w:firstLine="4185" w:firstLineChars="1737"/>
        <w:jc w:val="right"/>
        <w:rPr>
          <w:rFonts w:ascii="宋体" w:hAnsi="宋体"/>
          <w:b/>
        </w:rPr>
      </w:pPr>
    </w:p>
    <w:p w14:paraId="788851FC">
      <w:pPr>
        <w:ind w:right="480" w:firstLine="5028" w:firstLineChars="2087"/>
        <w:jc w:val="right"/>
        <w:rPr>
          <w:rFonts w:ascii="宋体" w:hAnsi="宋体"/>
          <w:b/>
        </w:rPr>
      </w:pPr>
      <w:r>
        <w:rPr>
          <w:rFonts w:hint="eastAsia" w:ascii="宋体" w:hAnsi="宋体"/>
          <w:b/>
        </w:rPr>
        <w:t>年  月  日</w:t>
      </w:r>
    </w:p>
    <w:p w14:paraId="0FDF70F3">
      <w:pPr>
        <w:widowControl/>
        <w:snapToGrid w:val="0"/>
        <w:spacing w:line="360" w:lineRule="auto"/>
        <w:ind w:firstLine="0" w:firstLineChars="0"/>
        <w:jc w:val="right"/>
        <w:outlineLvl w:val="1"/>
        <w:rPr>
          <w:rFonts w:ascii="宋体" w:hAnsi="宋体" w:cs="宋体"/>
          <w:b/>
          <w:bCs/>
          <w:color w:val="000000"/>
          <w:kern w:val="0"/>
          <w:sz w:val="30"/>
          <w:szCs w:val="30"/>
          <w:lang w:val="zh-CN"/>
        </w:rPr>
      </w:pPr>
    </w:p>
    <w:p w14:paraId="15232383">
      <w:pPr>
        <w:widowControl/>
        <w:snapToGrid w:val="0"/>
        <w:spacing w:line="360" w:lineRule="auto"/>
        <w:ind w:firstLine="0" w:firstLineChars="0"/>
        <w:jc w:val="left"/>
        <w:outlineLvl w:val="1"/>
        <w:rPr>
          <w:rFonts w:ascii="宋体" w:hAnsi="宋体" w:cs="宋体"/>
          <w:b/>
          <w:bCs/>
          <w:color w:val="000000"/>
          <w:kern w:val="0"/>
          <w:sz w:val="30"/>
          <w:szCs w:val="30"/>
          <w:lang w:val="zh-CN"/>
        </w:rPr>
      </w:pPr>
    </w:p>
    <w:p w14:paraId="7E3A1B7A">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0" w:name="_Toc19687"/>
      <w:r>
        <w:rPr>
          <w:rFonts w:hint="eastAsia" w:ascii="宋体" w:hAnsi="宋体" w:cs="宋体"/>
          <w:b/>
          <w:bCs/>
          <w:color w:val="000000"/>
          <w:kern w:val="0"/>
          <w:sz w:val="30"/>
          <w:szCs w:val="30"/>
          <w:lang w:val="zh-CN"/>
        </w:rPr>
        <w:t>附件4：投标人承诺函</w:t>
      </w:r>
      <w:bookmarkEnd w:id="210"/>
    </w:p>
    <w:p w14:paraId="1FE8F45D">
      <w:pPr>
        <w:pStyle w:val="5"/>
        <w:ind w:firstLine="0" w:firstLineChars="0"/>
      </w:pPr>
    </w:p>
    <w:p w14:paraId="4C6283F8">
      <w:pPr>
        <w:widowControl/>
        <w:snapToGrid w:val="0"/>
        <w:spacing w:line="360" w:lineRule="auto"/>
        <w:ind w:firstLine="0" w:firstLineChars="0"/>
        <w:jc w:val="center"/>
        <w:outlineLvl w:val="1"/>
        <w:rPr>
          <w:rFonts w:ascii="宋体" w:hAnsi="宋体"/>
          <w:b/>
          <w:bCs/>
          <w:sz w:val="28"/>
          <w:szCs w:val="32"/>
          <w:lang w:val="zh-CN"/>
        </w:rPr>
      </w:pPr>
      <w:bookmarkStart w:id="211" w:name="_Toc14872"/>
      <w:bookmarkStart w:id="212" w:name="_Toc32305"/>
      <w:bookmarkStart w:id="213" w:name="_Toc21095"/>
      <w:r>
        <w:rPr>
          <w:rFonts w:hint="eastAsia" w:ascii="宋体" w:hAnsi="宋体"/>
          <w:b/>
          <w:bCs/>
          <w:sz w:val="28"/>
          <w:szCs w:val="32"/>
          <w:lang w:val="zh-CN"/>
        </w:rPr>
        <w:t>投标人承诺函</w:t>
      </w:r>
      <w:bookmarkEnd w:id="211"/>
      <w:bookmarkEnd w:id="212"/>
      <w:bookmarkEnd w:id="213"/>
    </w:p>
    <w:p w14:paraId="7ACFABD8">
      <w:pPr>
        <w:pStyle w:val="7"/>
        <w:ind w:firstLine="480"/>
        <w:rPr>
          <w:lang w:val="zh-CN"/>
        </w:rPr>
      </w:pPr>
    </w:p>
    <w:p w14:paraId="08499DDE">
      <w:pPr>
        <w:ind w:firstLine="0" w:firstLineChars="0"/>
        <w:rPr>
          <w:rFonts w:ascii="宋体" w:hAnsi="宋体"/>
        </w:rPr>
      </w:pPr>
      <w:r>
        <w:rPr>
          <w:rFonts w:hint="eastAsia" w:ascii="宋体" w:hAnsi="宋体"/>
          <w:b/>
          <w:bCs/>
        </w:rPr>
        <w:t xml:space="preserve">致：青海睿博琪工程项目管理有限公司       </w:t>
      </w:r>
    </w:p>
    <w:p w14:paraId="63F1A527">
      <w:pPr>
        <w:spacing w:line="360" w:lineRule="auto"/>
        <w:ind w:firstLine="480"/>
        <w:rPr>
          <w:rFonts w:ascii="宋体" w:hAnsi="宋体"/>
        </w:rPr>
      </w:pPr>
    </w:p>
    <w:p w14:paraId="0A280AA4">
      <w:pPr>
        <w:spacing w:line="360" w:lineRule="auto"/>
        <w:ind w:firstLine="480"/>
        <w:rPr>
          <w:rFonts w:ascii="宋体" w:hAnsi="宋体"/>
        </w:rPr>
      </w:pPr>
      <w:r>
        <w:rPr>
          <w:rFonts w:hint="eastAsia" w:ascii="宋体" w:hAnsi="宋体"/>
        </w:rPr>
        <w:t>关于贵方</w:t>
      </w:r>
      <w:r>
        <w:rPr>
          <w:rFonts w:hint="eastAsia" w:ascii="宋体" w:hAnsi="宋体"/>
          <w:u w:val="single"/>
        </w:rPr>
        <w:t>2024</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河南县2023年国有林管护补充实施方案项目（采购项目编号为：青海睿博琪公招（货物）2024-018-2；投标包号：（    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74899E02">
      <w:pPr>
        <w:spacing w:line="360" w:lineRule="auto"/>
        <w:ind w:firstLine="480"/>
        <w:rPr>
          <w:rFonts w:ascii="宋体" w:hAnsi="宋体"/>
        </w:rPr>
      </w:pPr>
      <w:r>
        <w:rPr>
          <w:rFonts w:hint="eastAsia" w:ascii="宋体" w:hAnsi="宋体"/>
        </w:rPr>
        <w:t xml:space="preserve"> 1.完全理解和接受招标文件的一切规定和要求；</w:t>
      </w:r>
    </w:p>
    <w:p w14:paraId="5BECC1B6">
      <w:pPr>
        <w:spacing w:line="360" w:lineRule="auto"/>
        <w:ind w:firstLine="480"/>
        <w:rPr>
          <w:rFonts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BD33B55">
      <w:pPr>
        <w:spacing w:line="360" w:lineRule="auto"/>
        <w:ind w:firstLine="48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5A379CE8">
      <w:pPr>
        <w:spacing w:line="360" w:lineRule="auto"/>
        <w:ind w:firstLine="480"/>
        <w:rPr>
          <w:rFonts w:ascii="宋体" w:hAnsi="宋体"/>
        </w:rPr>
      </w:pPr>
      <w:r>
        <w:rPr>
          <w:rFonts w:hint="eastAsia" w:ascii="宋体" w:hAnsi="宋体"/>
        </w:rPr>
        <w:t>4.我方承诺，除招标文件中规定的进口产品外，所投的产品均为国产产品，且均符合国家强制性标准。若有不实，愿承担相应的责任。</w:t>
      </w:r>
    </w:p>
    <w:p w14:paraId="5E54638A">
      <w:pPr>
        <w:spacing w:line="360" w:lineRule="auto"/>
        <w:ind w:firstLine="480"/>
        <w:rPr>
          <w:rFonts w:ascii="宋体" w:hAnsi="宋体"/>
        </w:rPr>
      </w:pPr>
      <w:r>
        <w:rPr>
          <w:rFonts w:hint="eastAsia" w:ascii="宋体" w:hAnsi="宋体"/>
        </w:rPr>
        <w:t>5.针对本项目，我方承诺具备履行合同所必需的设备和专业技术能力。</w:t>
      </w:r>
    </w:p>
    <w:p w14:paraId="3D53B7F8">
      <w:pPr>
        <w:spacing w:line="360" w:lineRule="auto"/>
        <w:ind w:firstLine="480"/>
        <w:rPr>
          <w:rFonts w:ascii="宋体" w:hAnsi="宋体"/>
        </w:rPr>
      </w:pPr>
      <w:r>
        <w:rPr>
          <w:rFonts w:hint="eastAsia" w:ascii="宋体" w:hAnsi="宋体"/>
        </w:rPr>
        <w:t>6.在整个招标过程中我方若有违规行为，贵方可按招标文件之规定给予处罚，我方完全接受。</w:t>
      </w:r>
    </w:p>
    <w:p w14:paraId="7946713D">
      <w:pPr>
        <w:spacing w:line="360" w:lineRule="auto"/>
        <w:ind w:firstLine="480"/>
        <w:rPr>
          <w:rFonts w:ascii="宋体" w:hAnsi="宋体"/>
        </w:rPr>
      </w:pPr>
      <w:r>
        <w:rPr>
          <w:rFonts w:hint="eastAsia" w:ascii="宋体" w:hAnsi="宋体"/>
        </w:rPr>
        <w:t>7.若中标，本承诺将成为合同不可分割的一部分，与合同具有同等的法律效力。</w:t>
      </w:r>
    </w:p>
    <w:p w14:paraId="6F3D7967">
      <w:pPr>
        <w:ind w:firstLine="4787" w:firstLineChars="1987"/>
        <w:jc w:val="right"/>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A75423A">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782EC5D5">
      <w:pPr>
        <w:ind w:right="480" w:firstLine="5028" w:firstLineChars="2087"/>
        <w:jc w:val="right"/>
        <w:rPr>
          <w:rFonts w:ascii="宋体"/>
          <w:b/>
          <w:sz w:val="28"/>
          <w:szCs w:val="28"/>
        </w:rPr>
      </w:pPr>
      <w:r>
        <w:rPr>
          <w:rFonts w:hint="eastAsia" w:ascii="宋体" w:hAnsi="宋体"/>
          <w:b/>
        </w:rPr>
        <w:t>年  月  日</w:t>
      </w:r>
    </w:p>
    <w:p w14:paraId="3CB37FA1">
      <w:pPr>
        <w:pStyle w:val="5"/>
        <w:ind w:firstLine="0" w:firstLineChars="0"/>
        <w:jc w:val="right"/>
        <w:rPr>
          <w:rFonts w:ascii="宋体" w:hAnsi="宋体"/>
          <w:b/>
          <w:sz w:val="28"/>
          <w:szCs w:val="28"/>
          <w:lang w:val="zh-CN"/>
        </w:rPr>
      </w:pPr>
    </w:p>
    <w:p w14:paraId="50A5C1F6">
      <w:pPr>
        <w:ind w:firstLine="480"/>
        <w:rPr>
          <w:lang w:val="zh-CN"/>
        </w:rPr>
      </w:pPr>
    </w:p>
    <w:p w14:paraId="5CE22425">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14" w:name="_Toc31271"/>
      <w:r>
        <w:rPr>
          <w:rFonts w:hint="eastAsia" w:ascii="宋体" w:hAnsi="宋体" w:cs="宋体"/>
          <w:b/>
          <w:bCs/>
          <w:color w:val="000000"/>
          <w:kern w:val="0"/>
          <w:sz w:val="30"/>
          <w:szCs w:val="30"/>
          <w:lang w:val="zh-CN"/>
        </w:rPr>
        <w:t>附件</w:t>
      </w:r>
      <w:bookmarkStart w:id="215" w:name="_Toc376936779"/>
      <w:bookmarkStart w:id="216" w:name="_Toc351475542"/>
      <w:bookmarkStart w:id="217" w:name="_Toc365019584"/>
      <w:r>
        <w:rPr>
          <w:rFonts w:hint="eastAsia" w:ascii="宋体" w:hAnsi="宋体" w:cs="宋体"/>
          <w:b/>
          <w:bCs/>
          <w:color w:val="000000"/>
          <w:kern w:val="0"/>
          <w:sz w:val="30"/>
          <w:szCs w:val="30"/>
          <w:lang w:val="zh-CN"/>
        </w:rPr>
        <w:t>5：</w:t>
      </w:r>
      <w:r>
        <w:rPr>
          <w:rFonts w:hint="eastAsia" w:ascii="宋体" w:hAnsi="宋体" w:cs="宋体"/>
          <w:b/>
          <w:bCs/>
          <w:color w:val="000000"/>
          <w:kern w:val="0"/>
          <w:sz w:val="30"/>
          <w:szCs w:val="30"/>
        </w:rPr>
        <w:t>投标人</w:t>
      </w:r>
      <w:r>
        <w:rPr>
          <w:rFonts w:hint="eastAsia" w:ascii="宋体" w:hAnsi="宋体" w:cs="宋体"/>
          <w:b/>
          <w:bCs/>
          <w:color w:val="000000"/>
          <w:kern w:val="0"/>
          <w:sz w:val="30"/>
          <w:szCs w:val="30"/>
          <w:lang w:val="zh-CN"/>
        </w:rPr>
        <w:t>诚信承诺书</w:t>
      </w:r>
      <w:bookmarkEnd w:id="214"/>
      <w:bookmarkEnd w:id="215"/>
      <w:bookmarkEnd w:id="216"/>
      <w:bookmarkEnd w:id="217"/>
    </w:p>
    <w:p w14:paraId="40101960">
      <w:pPr>
        <w:pStyle w:val="7"/>
        <w:ind w:firstLine="562"/>
        <w:rPr>
          <w:rFonts w:hAnsi="宋体"/>
          <w:b/>
          <w:bCs/>
          <w:sz w:val="28"/>
          <w:szCs w:val="32"/>
          <w:lang w:val="zh-CN"/>
        </w:rPr>
      </w:pPr>
    </w:p>
    <w:p w14:paraId="6EF7E5E8">
      <w:pPr>
        <w:widowControl/>
        <w:snapToGrid w:val="0"/>
        <w:spacing w:line="360" w:lineRule="auto"/>
        <w:ind w:firstLine="0" w:firstLineChars="0"/>
        <w:jc w:val="center"/>
        <w:outlineLvl w:val="1"/>
        <w:rPr>
          <w:rFonts w:ascii="宋体" w:hAnsi="宋体"/>
          <w:b/>
          <w:bCs/>
          <w:sz w:val="28"/>
          <w:szCs w:val="32"/>
          <w:lang w:val="zh-CN"/>
        </w:rPr>
      </w:pPr>
      <w:bookmarkStart w:id="218" w:name="_Toc27540"/>
      <w:bookmarkStart w:id="219" w:name="_Toc7685"/>
      <w:r>
        <w:rPr>
          <w:rFonts w:hint="eastAsia" w:ascii="宋体" w:hAnsi="宋体"/>
          <w:b/>
          <w:bCs/>
          <w:sz w:val="28"/>
          <w:szCs w:val="32"/>
        </w:rPr>
        <w:t>投标人</w:t>
      </w:r>
      <w:r>
        <w:rPr>
          <w:rFonts w:hint="eastAsia" w:ascii="宋体" w:hAnsi="宋体"/>
          <w:b/>
          <w:bCs/>
          <w:sz w:val="28"/>
          <w:szCs w:val="32"/>
          <w:lang w:val="zh-CN"/>
        </w:rPr>
        <w:t>诚信承诺书</w:t>
      </w:r>
      <w:bookmarkEnd w:id="218"/>
      <w:bookmarkEnd w:id="219"/>
    </w:p>
    <w:p w14:paraId="4DD20A67">
      <w:pPr>
        <w:pStyle w:val="7"/>
        <w:ind w:firstLine="480"/>
        <w:rPr>
          <w:lang w:val="zh-CN"/>
        </w:rPr>
      </w:pPr>
    </w:p>
    <w:p w14:paraId="757AEF97">
      <w:pPr>
        <w:spacing w:after="156" w:afterLines="50"/>
        <w:ind w:firstLine="0" w:firstLineChars="0"/>
        <w:rPr>
          <w:rFonts w:ascii="宋体" w:hAnsi="宋体"/>
          <w:b/>
          <w:bCs/>
        </w:rPr>
      </w:pPr>
      <w:r>
        <w:rPr>
          <w:rFonts w:hint="eastAsia" w:ascii="宋体" w:hAnsi="宋体"/>
          <w:b/>
          <w:bCs/>
        </w:rPr>
        <w:t xml:space="preserve">致：青海睿博琪工程项目管理有限公司       </w:t>
      </w:r>
    </w:p>
    <w:p w14:paraId="4B2DDF52">
      <w:pPr>
        <w:ind w:firstLine="480"/>
        <w:rPr>
          <w:rFonts w:ascii="宋体" w:hAnsi="宋体"/>
        </w:rPr>
      </w:pPr>
    </w:p>
    <w:p w14:paraId="642429A3">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0F659EAF">
      <w:pPr>
        <w:spacing w:line="360" w:lineRule="auto"/>
        <w:ind w:firstLine="480"/>
        <w:rPr>
          <w:rFonts w:ascii="宋体" w:hAnsi="宋体"/>
        </w:rPr>
      </w:pPr>
      <w:r>
        <w:rPr>
          <w:rFonts w:hint="eastAsia" w:ascii="宋体" w:hAnsi="宋体"/>
        </w:rPr>
        <w:t>一、自觉遵守各项法律、法规、规章、制度以及社会公德，维护廉洁环境，与同场竞争的</w:t>
      </w:r>
      <w:r>
        <w:rPr>
          <w:rFonts w:hint="eastAsia" w:ascii="宋体" w:hAnsi="宋体"/>
          <w:lang w:eastAsia="zh-CN"/>
        </w:rPr>
        <w:t>投标人</w:t>
      </w:r>
      <w:r>
        <w:rPr>
          <w:rFonts w:hint="eastAsia" w:ascii="宋体" w:hAnsi="宋体"/>
        </w:rPr>
        <w:t>平等参加政府采购活动。</w:t>
      </w:r>
    </w:p>
    <w:p w14:paraId="24FB5048">
      <w:pPr>
        <w:spacing w:line="360" w:lineRule="auto"/>
        <w:ind w:firstLine="480"/>
        <w:rPr>
          <w:rFonts w:ascii="宋体" w:hAnsi="宋体"/>
        </w:rPr>
      </w:pPr>
      <w:r>
        <w:rPr>
          <w:rFonts w:hint="eastAsia" w:ascii="宋体" w:hAnsi="宋体"/>
        </w:rPr>
        <w:t>二、参加青海睿博琪工程项目管理有限公司组织的政府采购活动时，严格按照招标文件的规定和要求提供所需的相关材料，并对所提供的各类资料的真实性负责，不虚假应标，不虚列业绩。</w:t>
      </w:r>
    </w:p>
    <w:p w14:paraId="368B1B93">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74A47F98">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34E8ADE8">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6D938EDB">
      <w:pPr>
        <w:spacing w:line="360" w:lineRule="auto"/>
        <w:ind w:firstLine="480"/>
        <w:rPr>
          <w:rFonts w:ascii="宋体" w:hAnsi="宋体"/>
        </w:rPr>
      </w:pPr>
      <w:r>
        <w:rPr>
          <w:rFonts w:hint="eastAsia" w:ascii="宋体" w:hAnsi="宋体"/>
        </w:rPr>
        <w:t>六、认真履行中标人应承担的责任和义务，全面执行采购合同规定的各项内容，保质保量地按时提供采购物品。</w:t>
      </w:r>
    </w:p>
    <w:p w14:paraId="4D6C5922">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7BDB1BAA">
      <w:pPr>
        <w:spacing w:line="360" w:lineRule="auto"/>
        <w:ind w:firstLine="480"/>
        <w:rPr>
          <w:rFonts w:ascii="宋体" w:hAnsi="宋体"/>
          <w:b/>
        </w:rPr>
      </w:pPr>
      <w:r>
        <w:rPr>
          <w:rFonts w:hint="eastAsia" w:ascii="宋体" w:hAnsi="宋体"/>
        </w:rPr>
        <w:t>本承诺是采购项目投标文件的组成部分。</w:t>
      </w:r>
    </w:p>
    <w:p w14:paraId="213FF9A8">
      <w:pPr>
        <w:spacing w:line="360" w:lineRule="auto"/>
        <w:ind w:firstLine="3735" w:firstLineChars="1550"/>
        <w:jc w:val="right"/>
        <w:rPr>
          <w:rFonts w:ascii="宋体" w:hAnsi="宋体"/>
          <w:b/>
        </w:rPr>
      </w:pPr>
    </w:p>
    <w:p w14:paraId="1CE06E8C">
      <w:pPr>
        <w:spacing w:line="360" w:lineRule="auto"/>
        <w:ind w:firstLine="3735" w:firstLineChars="1550"/>
        <w:jc w:val="right"/>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CC16EBD">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64F9731">
      <w:pPr>
        <w:ind w:right="480" w:firstLine="5028" w:firstLineChars="2087"/>
        <w:jc w:val="right"/>
        <w:rPr>
          <w:rFonts w:ascii="宋体" w:hAnsi="宋体"/>
          <w:b/>
          <w:sz w:val="28"/>
          <w:szCs w:val="28"/>
          <w:lang w:val="zh-CN"/>
        </w:rPr>
      </w:pPr>
      <w:r>
        <w:rPr>
          <w:rFonts w:hint="eastAsia" w:ascii="宋体" w:hAnsi="宋体"/>
          <w:b/>
        </w:rPr>
        <w:t>年  月  日</w:t>
      </w:r>
    </w:p>
    <w:p w14:paraId="747D0C31">
      <w:pPr>
        <w:ind w:firstLine="480"/>
        <w:rPr>
          <w:lang w:val="zh-CN"/>
        </w:rPr>
      </w:pPr>
    </w:p>
    <w:p w14:paraId="03EF5545">
      <w:pPr>
        <w:pStyle w:val="15"/>
        <w:ind w:firstLine="210"/>
        <w:rPr>
          <w:lang w:val="zh-CN"/>
        </w:rPr>
      </w:pPr>
    </w:p>
    <w:p w14:paraId="048C32CA">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0" w:name="_Toc21884"/>
      <w:r>
        <w:rPr>
          <w:rFonts w:hint="eastAsia" w:ascii="宋体" w:hAnsi="宋体" w:cs="宋体"/>
          <w:b/>
          <w:bCs/>
          <w:color w:val="000000"/>
          <w:kern w:val="0"/>
          <w:sz w:val="30"/>
          <w:szCs w:val="30"/>
          <w:lang w:val="zh-CN"/>
        </w:rPr>
        <w:t>附件6：投标人资格证明文件</w:t>
      </w:r>
      <w:bookmarkEnd w:id="220"/>
    </w:p>
    <w:p w14:paraId="44536E7C">
      <w:pPr>
        <w:pStyle w:val="5"/>
        <w:ind w:firstLine="420"/>
        <w:rPr>
          <w:lang w:val="zh-CN"/>
        </w:rPr>
      </w:pPr>
    </w:p>
    <w:p w14:paraId="2AA1E756">
      <w:pPr>
        <w:widowControl/>
        <w:snapToGrid w:val="0"/>
        <w:spacing w:line="360" w:lineRule="auto"/>
        <w:ind w:firstLine="0" w:firstLineChars="0"/>
        <w:jc w:val="center"/>
        <w:outlineLvl w:val="1"/>
        <w:rPr>
          <w:rFonts w:ascii="宋体" w:hAnsi="宋体"/>
          <w:b/>
          <w:bCs/>
          <w:sz w:val="28"/>
          <w:szCs w:val="32"/>
          <w:lang w:val="zh-CN"/>
        </w:rPr>
      </w:pPr>
      <w:bookmarkStart w:id="221" w:name="_Toc23402"/>
      <w:bookmarkStart w:id="222" w:name="_Toc6227"/>
      <w:bookmarkStart w:id="223" w:name="_Toc18977"/>
      <w:r>
        <w:rPr>
          <w:rFonts w:hint="eastAsia" w:ascii="宋体" w:hAnsi="宋体"/>
          <w:b/>
          <w:bCs/>
          <w:sz w:val="28"/>
          <w:szCs w:val="32"/>
          <w:lang w:val="zh-CN"/>
        </w:rPr>
        <w:t>投标人资格证明文件</w:t>
      </w:r>
      <w:bookmarkEnd w:id="221"/>
      <w:bookmarkEnd w:id="222"/>
      <w:bookmarkEnd w:id="223"/>
    </w:p>
    <w:p w14:paraId="4379EAF7">
      <w:pPr>
        <w:spacing w:line="360" w:lineRule="auto"/>
        <w:ind w:firstLine="480"/>
        <w:rPr>
          <w:rFonts w:ascii="宋体" w:hAnsi="宋体"/>
        </w:rPr>
      </w:pPr>
    </w:p>
    <w:p w14:paraId="353AE065">
      <w:pPr>
        <w:spacing w:line="360" w:lineRule="auto"/>
        <w:ind w:firstLine="480"/>
        <w:rPr>
          <w:rFonts w:ascii="宋体" w:hAnsi="宋体" w:cs="宋体"/>
          <w:color w:val="000000"/>
        </w:rPr>
      </w:pPr>
      <w:r>
        <w:rPr>
          <w:rFonts w:hint="eastAsia" w:ascii="宋体" w:hAnsi="宋体"/>
        </w:rPr>
        <w:t>资格证明材料包括：</w:t>
      </w:r>
    </w:p>
    <w:p w14:paraId="4F295F3A">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26C1A031">
      <w:pPr>
        <w:spacing w:line="360" w:lineRule="auto"/>
        <w:ind w:firstLine="480"/>
        <w:rPr>
          <w:rFonts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A6E9C7E">
      <w:pPr>
        <w:spacing w:line="360" w:lineRule="auto"/>
        <w:ind w:firstLine="480"/>
        <w:rPr>
          <w:rFonts w:ascii="宋体" w:hAnsi="宋体" w:cs="宋体"/>
          <w:color w:val="000000"/>
        </w:rPr>
      </w:pPr>
      <w:r>
        <w:rPr>
          <w:rFonts w:hint="eastAsia" w:ascii="宋体" w:hAnsi="宋体" w:cs="宋体"/>
          <w:color w:val="000000"/>
        </w:rPr>
        <w:t>（2）招标文件规定的有关资格证书、许可证书、认证等；</w:t>
      </w:r>
    </w:p>
    <w:p w14:paraId="3D0FF1CF">
      <w:pPr>
        <w:spacing w:line="360" w:lineRule="auto"/>
        <w:ind w:firstLine="480"/>
        <w:rPr>
          <w:rFonts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6208CCD3">
      <w:pPr>
        <w:pStyle w:val="15"/>
        <w:ind w:firstLine="210"/>
        <w:rPr>
          <w:rFonts w:ascii="宋体" w:hAnsi="宋体" w:cs="宋体"/>
          <w:color w:val="000000"/>
        </w:rPr>
      </w:pPr>
    </w:p>
    <w:p w14:paraId="3EA760F0">
      <w:pPr>
        <w:ind w:firstLine="480"/>
        <w:rPr>
          <w:rFonts w:ascii="宋体" w:hAnsi="宋体" w:cs="宋体"/>
          <w:color w:val="000000"/>
        </w:rPr>
      </w:pPr>
    </w:p>
    <w:p w14:paraId="63CA480B">
      <w:pPr>
        <w:pStyle w:val="15"/>
        <w:ind w:firstLine="210"/>
        <w:rPr>
          <w:rFonts w:ascii="宋体" w:hAnsi="宋体" w:cs="宋体"/>
          <w:color w:val="000000"/>
        </w:rPr>
      </w:pPr>
    </w:p>
    <w:p w14:paraId="44B42917">
      <w:pPr>
        <w:ind w:firstLine="480"/>
        <w:rPr>
          <w:rFonts w:ascii="宋体" w:hAnsi="宋体" w:cs="宋体"/>
          <w:color w:val="000000"/>
        </w:rPr>
      </w:pPr>
    </w:p>
    <w:p w14:paraId="49631907">
      <w:pPr>
        <w:pStyle w:val="15"/>
        <w:ind w:firstLine="210"/>
        <w:rPr>
          <w:rFonts w:ascii="宋体" w:hAnsi="宋体" w:cs="宋体"/>
          <w:color w:val="000000"/>
        </w:rPr>
      </w:pPr>
    </w:p>
    <w:p w14:paraId="1FE26F30">
      <w:pPr>
        <w:ind w:firstLine="480"/>
        <w:rPr>
          <w:rFonts w:ascii="宋体" w:hAnsi="宋体" w:cs="宋体"/>
          <w:color w:val="000000"/>
        </w:rPr>
      </w:pPr>
    </w:p>
    <w:p w14:paraId="192C3260">
      <w:pPr>
        <w:pStyle w:val="15"/>
        <w:ind w:firstLine="210"/>
        <w:rPr>
          <w:rFonts w:ascii="宋体" w:hAnsi="宋体" w:cs="宋体"/>
          <w:color w:val="000000"/>
        </w:rPr>
      </w:pPr>
    </w:p>
    <w:p w14:paraId="2988AE72">
      <w:pPr>
        <w:ind w:firstLine="480"/>
        <w:rPr>
          <w:rFonts w:ascii="宋体" w:hAnsi="宋体" w:cs="宋体"/>
          <w:color w:val="000000"/>
        </w:rPr>
      </w:pPr>
    </w:p>
    <w:p w14:paraId="40F2A751">
      <w:pPr>
        <w:pStyle w:val="15"/>
        <w:ind w:firstLine="210"/>
        <w:rPr>
          <w:rFonts w:ascii="宋体" w:hAnsi="宋体" w:cs="宋体"/>
          <w:color w:val="000000"/>
        </w:rPr>
      </w:pPr>
    </w:p>
    <w:p w14:paraId="0DE5DC00">
      <w:pPr>
        <w:ind w:firstLine="480"/>
        <w:rPr>
          <w:rFonts w:ascii="宋体" w:hAnsi="宋体" w:cs="宋体"/>
          <w:color w:val="000000"/>
        </w:rPr>
      </w:pPr>
    </w:p>
    <w:p w14:paraId="103CA641">
      <w:pPr>
        <w:pStyle w:val="15"/>
        <w:ind w:firstLine="210"/>
        <w:rPr>
          <w:rFonts w:ascii="宋体" w:hAnsi="宋体" w:cs="宋体"/>
          <w:color w:val="000000"/>
        </w:rPr>
      </w:pPr>
    </w:p>
    <w:p w14:paraId="111DF617">
      <w:pPr>
        <w:ind w:firstLine="480"/>
        <w:rPr>
          <w:rFonts w:ascii="宋体" w:hAnsi="宋体" w:cs="宋体"/>
          <w:color w:val="000000"/>
        </w:rPr>
      </w:pPr>
    </w:p>
    <w:p w14:paraId="3A972CAE">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24" w:name="_Toc130971996"/>
      <w:bookmarkStart w:id="225" w:name="_Toc28090"/>
      <w:bookmarkStart w:id="226" w:name="_Toc23757"/>
      <w:r>
        <w:rPr>
          <w:rFonts w:hint="eastAsia" w:ascii="宋体" w:hAnsi="宋体" w:cs="宋体"/>
          <w:b/>
          <w:bCs/>
          <w:color w:val="000000"/>
          <w:kern w:val="0"/>
          <w:sz w:val="30"/>
          <w:szCs w:val="30"/>
          <w:lang w:val="zh-CN"/>
        </w:rPr>
        <w:t>附件7：财务状况、缴纳税收和社会保障资金证明</w:t>
      </w:r>
      <w:bookmarkEnd w:id="224"/>
      <w:bookmarkEnd w:id="225"/>
      <w:bookmarkEnd w:id="226"/>
    </w:p>
    <w:p w14:paraId="091DDE85">
      <w:pPr>
        <w:pStyle w:val="5"/>
        <w:ind w:firstLine="420"/>
      </w:pPr>
    </w:p>
    <w:p w14:paraId="05956F43">
      <w:pPr>
        <w:widowControl/>
        <w:snapToGrid w:val="0"/>
        <w:spacing w:line="360" w:lineRule="auto"/>
        <w:ind w:firstLine="0" w:firstLineChars="0"/>
        <w:jc w:val="center"/>
        <w:outlineLvl w:val="1"/>
        <w:rPr>
          <w:rFonts w:ascii="宋体" w:hAnsi="宋体"/>
          <w:b/>
          <w:bCs/>
          <w:sz w:val="28"/>
          <w:szCs w:val="32"/>
          <w:lang w:val="zh-CN"/>
        </w:rPr>
      </w:pPr>
      <w:bookmarkStart w:id="227" w:name="_Toc20044"/>
      <w:bookmarkStart w:id="228" w:name="_Toc26355"/>
      <w:bookmarkStart w:id="229" w:name="_Toc15713"/>
      <w:r>
        <w:rPr>
          <w:rFonts w:hint="eastAsia" w:ascii="宋体" w:hAnsi="宋体"/>
          <w:b/>
          <w:bCs/>
          <w:sz w:val="28"/>
          <w:szCs w:val="32"/>
          <w:lang w:val="zh-CN"/>
        </w:rPr>
        <w:t>财务状况、缴纳税收和社会保障资金证明</w:t>
      </w:r>
      <w:bookmarkEnd w:id="227"/>
      <w:bookmarkEnd w:id="228"/>
      <w:bookmarkEnd w:id="229"/>
    </w:p>
    <w:p w14:paraId="0C9E0A86">
      <w:pPr>
        <w:autoSpaceDE w:val="0"/>
        <w:autoSpaceDN w:val="0"/>
        <w:adjustRightInd w:val="0"/>
        <w:ind w:firstLine="904" w:firstLineChars="250"/>
        <w:jc w:val="center"/>
        <w:rPr>
          <w:rFonts w:ascii="宋体" w:hAnsi="宋体"/>
          <w:b/>
          <w:sz w:val="36"/>
          <w:szCs w:val="36"/>
        </w:rPr>
      </w:pPr>
    </w:p>
    <w:p w14:paraId="65FADDF4">
      <w:pPr>
        <w:spacing w:line="360" w:lineRule="auto"/>
        <w:ind w:firstLine="480"/>
        <w:rPr>
          <w:rFonts w:ascii="宋体" w:hAnsi="宋体" w:cs="宋体"/>
          <w:color w:val="000000"/>
        </w:rPr>
      </w:pPr>
      <w:r>
        <w:rPr>
          <w:rFonts w:hint="eastAsia" w:ascii="宋体" w:hAnsi="宋体" w:cs="宋体"/>
          <w:color w:val="000000"/>
        </w:rPr>
        <w:t>按照《政府采购法》第22条规定提供以下相关材料：</w:t>
      </w:r>
    </w:p>
    <w:p w14:paraId="3039DF4C">
      <w:pPr>
        <w:spacing w:line="360" w:lineRule="auto"/>
        <w:ind w:firstLine="480"/>
        <w:rPr>
          <w:rFonts w:ascii="宋体" w:hAnsi="宋体" w:cs="宋体"/>
          <w:color w:val="000000"/>
        </w:rPr>
      </w:pPr>
      <w:r>
        <w:rPr>
          <w:rFonts w:hint="eastAsia" w:ascii="宋体" w:hAnsi="宋体" w:cs="宋体"/>
          <w:color w:val="000000"/>
        </w:rPr>
        <w:t>1、经第三方机构出具的2023年财务状况审计报告，包括但不限于资产负债表、现金流量表、利润表和财务（会计）报表附注,并提供第三方机构的营业执照、执业证书。新注册未满一年的或农民专业合作社的</w:t>
      </w:r>
      <w:r>
        <w:rPr>
          <w:rFonts w:hint="eastAsia" w:ascii="宋体" w:hAnsi="宋体" w:cs="宋体"/>
          <w:color w:val="000000"/>
          <w:lang w:eastAsia="zh-CN"/>
        </w:rPr>
        <w:t>投标人</w:t>
      </w:r>
      <w:r>
        <w:rPr>
          <w:rFonts w:hint="eastAsia" w:ascii="宋体" w:hAnsi="宋体" w:cs="宋体"/>
          <w:color w:val="000000"/>
        </w:rPr>
        <w:t>需提供基本开户银行出具的近三个月的资信证明。扫描（或复印）件应全面、完整、清晰。</w:t>
      </w:r>
    </w:p>
    <w:p w14:paraId="356CEEFF">
      <w:pPr>
        <w:spacing w:line="360" w:lineRule="auto"/>
        <w:ind w:firstLine="480"/>
        <w:rPr>
          <w:rFonts w:ascii="宋体" w:hAnsi="宋体" w:cs="宋体"/>
          <w:color w:val="000000"/>
        </w:rPr>
      </w:pPr>
      <w:r>
        <w:rPr>
          <w:rFonts w:hint="eastAsia" w:ascii="宋体" w:hAnsi="宋体" w:cs="宋体"/>
          <w:color w:val="000000"/>
        </w:rPr>
        <w:t>2、近半年内任意三个月的依法缴纳税收和社会保障资金记录</w:t>
      </w:r>
      <w:r>
        <w:rPr>
          <w:rFonts w:hint="eastAsia" w:ascii="宋体" w:hAnsi="宋体" w:cs="宋体"/>
        </w:rPr>
        <w:t>（农民专业合作社的</w:t>
      </w:r>
      <w:r>
        <w:rPr>
          <w:rFonts w:hint="eastAsia" w:ascii="宋体" w:hAnsi="宋体" w:cs="宋体"/>
          <w:lang w:eastAsia="zh-CN"/>
        </w:rPr>
        <w:t>投标人</w:t>
      </w:r>
      <w:r>
        <w:rPr>
          <w:rFonts w:hint="eastAsia" w:ascii="宋体" w:hAnsi="宋体" w:cs="宋体"/>
        </w:rPr>
        <w:t>提供个人养老保险缴纳凭证）</w:t>
      </w:r>
      <w:r>
        <w:rPr>
          <w:rFonts w:hint="eastAsia" w:ascii="宋体" w:hAnsi="宋体" w:cs="宋体"/>
          <w:color w:val="000000"/>
        </w:rPr>
        <w:t>的证明材料；依法免税的</w:t>
      </w:r>
      <w:r>
        <w:rPr>
          <w:rFonts w:hint="eastAsia" w:ascii="宋体" w:hAnsi="宋体" w:cs="宋体"/>
          <w:color w:val="000000"/>
          <w:lang w:eastAsia="zh-CN"/>
        </w:rPr>
        <w:t>投标人</w:t>
      </w:r>
      <w:r>
        <w:rPr>
          <w:rFonts w:hint="eastAsia" w:ascii="宋体" w:hAnsi="宋体" w:cs="宋体"/>
          <w:color w:val="000000"/>
        </w:rPr>
        <w:t>须提供相应文件证明(无欠税证明需加盖当地税务局公章)。</w:t>
      </w:r>
    </w:p>
    <w:p w14:paraId="1ACB74A5">
      <w:pPr>
        <w:ind w:firstLine="480"/>
        <w:rPr>
          <w:lang w:val="zh-CN"/>
        </w:rPr>
      </w:pPr>
    </w:p>
    <w:p w14:paraId="4F2B5495">
      <w:pPr>
        <w:pStyle w:val="15"/>
        <w:ind w:firstLine="210"/>
        <w:rPr>
          <w:lang w:val="zh-CN"/>
        </w:rPr>
      </w:pPr>
    </w:p>
    <w:p w14:paraId="6DE48627">
      <w:pPr>
        <w:ind w:firstLine="480"/>
        <w:rPr>
          <w:lang w:val="zh-CN"/>
        </w:rPr>
      </w:pPr>
    </w:p>
    <w:p w14:paraId="6D0EFD09">
      <w:pPr>
        <w:pStyle w:val="15"/>
        <w:ind w:firstLine="210"/>
        <w:rPr>
          <w:lang w:val="zh-CN"/>
        </w:rPr>
      </w:pPr>
    </w:p>
    <w:p w14:paraId="49AE2030">
      <w:pPr>
        <w:ind w:firstLine="480"/>
        <w:rPr>
          <w:lang w:val="zh-CN"/>
        </w:rPr>
      </w:pPr>
    </w:p>
    <w:p w14:paraId="74573BF2">
      <w:pPr>
        <w:pStyle w:val="15"/>
        <w:ind w:firstLine="210"/>
        <w:rPr>
          <w:lang w:val="zh-CN"/>
        </w:rPr>
      </w:pPr>
    </w:p>
    <w:p w14:paraId="0B74B71B">
      <w:pPr>
        <w:ind w:firstLine="480"/>
        <w:rPr>
          <w:lang w:val="zh-CN"/>
        </w:rPr>
      </w:pPr>
    </w:p>
    <w:p w14:paraId="6D9A4C84">
      <w:pPr>
        <w:pStyle w:val="15"/>
        <w:ind w:firstLine="210"/>
        <w:rPr>
          <w:lang w:val="zh-CN"/>
        </w:rPr>
      </w:pPr>
    </w:p>
    <w:p w14:paraId="7F75274F">
      <w:pPr>
        <w:ind w:firstLine="480"/>
        <w:rPr>
          <w:lang w:val="zh-CN"/>
        </w:rPr>
      </w:pPr>
    </w:p>
    <w:p w14:paraId="4E99F82E">
      <w:pPr>
        <w:pStyle w:val="15"/>
        <w:ind w:firstLine="210"/>
        <w:rPr>
          <w:lang w:val="zh-CN"/>
        </w:rPr>
      </w:pPr>
    </w:p>
    <w:p w14:paraId="10A763A6">
      <w:pPr>
        <w:ind w:firstLine="480"/>
        <w:rPr>
          <w:lang w:val="zh-CN"/>
        </w:rPr>
      </w:pPr>
    </w:p>
    <w:p w14:paraId="47DC7742">
      <w:pPr>
        <w:pStyle w:val="15"/>
        <w:ind w:firstLine="210"/>
        <w:rPr>
          <w:lang w:val="zh-CN"/>
        </w:rPr>
      </w:pPr>
    </w:p>
    <w:p w14:paraId="0038D579">
      <w:pPr>
        <w:ind w:firstLine="480"/>
        <w:rPr>
          <w:lang w:val="zh-CN"/>
        </w:rPr>
      </w:pPr>
    </w:p>
    <w:p w14:paraId="509E4B8E">
      <w:pPr>
        <w:pStyle w:val="15"/>
        <w:ind w:firstLine="210"/>
        <w:rPr>
          <w:lang w:val="zh-CN"/>
        </w:rPr>
      </w:pPr>
    </w:p>
    <w:p w14:paraId="696B358E">
      <w:pPr>
        <w:ind w:firstLine="480"/>
        <w:rPr>
          <w:lang w:val="zh-CN"/>
        </w:rPr>
      </w:pPr>
    </w:p>
    <w:p w14:paraId="6A7739AD">
      <w:pPr>
        <w:pStyle w:val="15"/>
        <w:ind w:firstLine="210"/>
        <w:rPr>
          <w:lang w:val="zh-CN"/>
        </w:rPr>
      </w:pPr>
    </w:p>
    <w:p w14:paraId="527DB884">
      <w:pPr>
        <w:pStyle w:val="15"/>
        <w:ind w:firstLine="210"/>
        <w:rPr>
          <w:lang w:val="zh-CN"/>
        </w:rPr>
      </w:pPr>
    </w:p>
    <w:p w14:paraId="3F149C75">
      <w:pPr>
        <w:widowControl/>
        <w:snapToGrid w:val="0"/>
        <w:spacing w:line="360" w:lineRule="auto"/>
        <w:ind w:firstLine="0" w:firstLineChars="0"/>
        <w:jc w:val="left"/>
        <w:outlineLvl w:val="1"/>
        <w:rPr>
          <w:rFonts w:ascii="宋体" w:hAnsi="宋体" w:cs="宋体"/>
          <w:b/>
          <w:bCs/>
          <w:color w:val="000000"/>
          <w:kern w:val="0"/>
          <w:sz w:val="30"/>
          <w:szCs w:val="30"/>
          <w:lang w:val="zh-CN"/>
        </w:rPr>
      </w:pPr>
      <w:bookmarkStart w:id="230" w:name="_Toc19255"/>
      <w:r>
        <w:rPr>
          <w:rFonts w:hint="eastAsia" w:ascii="宋体" w:hAnsi="宋体" w:cs="宋体"/>
          <w:b/>
          <w:bCs/>
          <w:color w:val="000000"/>
          <w:kern w:val="0"/>
          <w:sz w:val="30"/>
          <w:szCs w:val="30"/>
          <w:lang w:val="zh-CN"/>
        </w:rPr>
        <w:t>附件8：具备履行合同所必需的设备和专业技术能力的证明材料</w:t>
      </w:r>
      <w:bookmarkEnd w:id="230"/>
    </w:p>
    <w:p w14:paraId="7F23729B">
      <w:pPr>
        <w:pStyle w:val="5"/>
        <w:ind w:firstLine="562"/>
        <w:rPr>
          <w:rFonts w:ascii="宋体" w:hAnsi="宋体"/>
          <w:b/>
          <w:bCs/>
          <w:sz w:val="28"/>
          <w:szCs w:val="32"/>
          <w:lang w:val="zh-CN"/>
        </w:rPr>
      </w:pPr>
    </w:p>
    <w:p w14:paraId="42298C44">
      <w:pPr>
        <w:widowControl/>
        <w:snapToGrid w:val="0"/>
        <w:spacing w:line="360" w:lineRule="auto"/>
        <w:ind w:firstLine="0" w:firstLineChars="0"/>
        <w:jc w:val="center"/>
        <w:outlineLvl w:val="1"/>
        <w:rPr>
          <w:rFonts w:ascii="宋体" w:hAnsi="宋体"/>
          <w:b/>
          <w:bCs/>
          <w:sz w:val="28"/>
          <w:szCs w:val="32"/>
          <w:lang w:val="zh-CN"/>
        </w:rPr>
      </w:pPr>
      <w:bookmarkStart w:id="231" w:name="_Toc23220"/>
      <w:bookmarkStart w:id="232" w:name="_Toc15077"/>
      <w:bookmarkStart w:id="233" w:name="_Toc30130"/>
      <w:r>
        <w:rPr>
          <w:rFonts w:hint="eastAsia" w:ascii="宋体" w:hAnsi="宋体"/>
          <w:b/>
          <w:bCs/>
          <w:sz w:val="28"/>
          <w:szCs w:val="32"/>
          <w:lang w:val="zh-CN"/>
        </w:rPr>
        <w:t>具备履行合同所必需的设备和专业技术能力的证明材料</w:t>
      </w:r>
      <w:bookmarkEnd w:id="231"/>
      <w:bookmarkEnd w:id="232"/>
      <w:bookmarkEnd w:id="233"/>
    </w:p>
    <w:p w14:paraId="348CE519">
      <w:pPr>
        <w:autoSpaceDE w:val="0"/>
        <w:autoSpaceDN w:val="0"/>
        <w:adjustRightInd w:val="0"/>
        <w:ind w:firstLine="904" w:firstLineChars="250"/>
        <w:jc w:val="center"/>
        <w:rPr>
          <w:rFonts w:ascii="宋体" w:hAnsi="宋体"/>
          <w:b/>
          <w:sz w:val="36"/>
          <w:szCs w:val="36"/>
        </w:rPr>
      </w:pPr>
    </w:p>
    <w:p w14:paraId="05D1B3CE">
      <w:pPr>
        <w:spacing w:line="360" w:lineRule="auto"/>
        <w:ind w:firstLine="480"/>
        <w:rPr>
          <w:rFonts w:hint="eastAsia" w:ascii="宋体" w:hAnsi="宋体" w:eastAsia="宋体" w:cs="宋体"/>
          <w:color w:val="000000"/>
        </w:rPr>
      </w:pPr>
      <w:r>
        <w:rPr>
          <w:rFonts w:hint="eastAsia" w:ascii="宋体" w:hAnsi="宋体" w:eastAsia="宋体" w:cs="宋体"/>
          <w:color w:val="000000"/>
        </w:rPr>
        <w:t>为保证本项目合同的顺利履行，投标单位必须具备履行合同的设备和专业技术能力，须提供具备履行合同的设备和专业技术能力的承诺函(格式自拟)，并提供相关人员、设施、设备的证明材料(包括但不限于人员身份证、劳动合同</w:t>
      </w:r>
      <w:r>
        <w:rPr>
          <w:rFonts w:hint="eastAsia" w:ascii="宋体" w:hAnsi="宋体" w:cs="宋体"/>
          <w:color w:val="000000"/>
          <w:lang w:eastAsia="zh-CN"/>
        </w:rPr>
        <w:t>、</w:t>
      </w:r>
      <w:r>
        <w:rPr>
          <w:rFonts w:hint="eastAsia" w:ascii="宋体" w:hAnsi="宋体" w:eastAsia="宋体" w:cs="宋体"/>
          <w:color w:val="000000"/>
        </w:rPr>
        <w:t>房产证或租赁合同等经营场所证明</w:t>
      </w:r>
      <w:r>
        <w:rPr>
          <w:rFonts w:hint="eastAsia" w:ascii="宋体" w:hAnsi="宋体" w:cs="宋体"/>
          <w:color w:val="000000"/>
          <w:lang w:eastAsia="zh-CN"/>
        </w:rPr>
        <w:t>、</w:t>
      </w:r>
      <w:r>
        <w:rPr>
          <w:rFonts w:hint="eastAsia" w:ascii="宋体" w:hAnsi="宋体" w:eastAsia="宋体" w:cs="宋体"/>
          <w:color w:val="000000"/>
        </w:rPr>
        <w:t>设备清单及购置发票或设备租赁合同等）。</w:t>
      </w:r>
    </w:p>
    <w:p w14:paraId="423DB170">
      <w:pPr>
        <w:ind w:firstLine="480"/>
        <w:rPr>
          <w:rFonts w:ascii="宋体" w:hAnsi="宋体"/>
        </w:rPr>
      </w:pPr>
    </w:p>
    <w:p w14:paraId="28628859">
      <w:pPr>
        <w:pStyle w:val="15"/>
        <w:ind w:firstLine="210"/>
        <w:rPr>
          <w:rFonts w:ascii="宋体" w:hAnsi="宋体"/>
        </w:rPr>
      </w:pPr>
    </w:p>
    <w:p w14:paraId="6742E470">
      <w:pPr>
        <w:ind w:firstLine="480"/>
        <w:rPr>
          <w:rFonts w:ascii="宋体" w:hAnsi="宋体"/>
        </w:rPr>
      </w:pPr>
    </w:p>
    <w:p w14:paraId="21EBF25A">
      <w:pPr>
        <w:pStyle w:val="15"/>
        <w:ind w:firstLine="210"/>
        <w:rPr>
          <w:rFonts w:ascii="宋体" w:hAnsi="宋体"/>
        </w:rPr>
      </w:pPr>
    </w:p>
    <w:p w14:paraId="2B3E03B6">
      <w:pPr>
        <w:ind w:firstLine="480"/>
        <w:rPr>
          <w:rFonts w:ascii="宋体" w:hAnsi="宋体"/>
        </w:rPr>
      </w:pPr>
    </w:p>
    <w:p w14:paraId="31ACD516">
      <w:pPr>
        <w:pStyle w:val="15"/>
        <w:ind w:firstLine="210"/>
        <w:rPr>
          <w:rFonts w:ascii="宋体" w:hAnsi="宋体"/>
        </w:rPr>
      </w:pPr>
    </w:p>
    <w:p w14:paraId="10E53E4C">
      <w:pPr>
        <w:ind w:firstLine="480"/>
        <w:rPr>
          <w:rFonts w:ascii="宋体" w:hAnsi="宋体"/>
        </w:rPr>
      </w:pPr>
    </w:p>
    <w:p w14:paraId="65ADD482">
      <w:pPr>
        <w:pStyle w:val="15"/>
        <w:ind w:firstLine="210"/>
        <w:rPr>
          <w:rFonts w:ascii="宋体" w:hAnsi="宋体"/>
        </w:rPr>
      </w:pPr>
    </w:p>
    <w:p w14:paraId="1145BADD">
      <w:pPr>
        <w:ind w:firstLine="480"/>
        <w:rPr>
          <w:rFonts w:ascii="宋体" w:hAnsi="宋体"/>
        </w:rPr>
      </w:pPr>
    </w:p>
    <w:p w14:paraId="14BBC76F">
      <w:pPr>
        <w:pStyle w:val="15"/>
        <w:ind w:firstLine="210"/>
        <w:rPr>
          <w:rFonts w:ascii="宋体" w:hAnsi="宋体"/>
        </w:rPr>
      </w:pPr>
    </w:p>
    <w:p w14:paraId="037420DD">
      <w:pPr>
        <w:ind w:firstLine="480"/>
        <w:rPr>
          <w:rFonts w:ascii="宋体" w:hAnsi="宋体"/>
        </w:rPr>
      </w:pPr>
    </w:p>
    <w:p w14:paraId="0ACCD8F0">
      <w:pPr>
        <w:pStyle w:val="15"/>
        <w:ind w:firstLine="210"/>
        <w:rPr>
          <w:rFonts w:ascii="宋体" w:hAnsi="宋体"/>
        </w:rPr>
      </w:pPr>
    </w:p>
    <w:p w14:paraId="4A3F00F2">
      <w:pPr>
        <w:ind w:firstLine="480"/>
        <w:rPr>
          <w:rFonts w:ascii="宋体" w:hAnsi="宋体"/>
        </w:rPr>
      </w:pPr>
    </w:p>
    <w:p w14:paraId="29E9E873">
      <w:pPr>
        <w:pStyle w:val="15"/>
        <w:ind w:firstLine="210"/>
        <w:rPr>
          <w:rFonts w:ascii="宋体" w:hAnsi="宋体"/>
        </w:rPr>
      </w:pPr>
    </w:p>
    <w:p w14:paraId="043D478B">
      <w:pPr>
        <w:ind w:firstLine="480"/>
        <w:rPr>
          <w:rFonts w:ascii="宋体" w:hAnsi="宋体"/>
        </w:rPr>
      </w:pPr>
    </w:p>
    <w:p w14:paraId="0F63AFAB">
      <w:pPr>
        <w:pStyle w:val="15"/>
        <w:ind w:firstLine="210"/>
        <w:rPr>
          <w:rFonts w:ascii="宋体" w:hAnsi="宋体"/>
        </w:rPr>
      </w:pPr>
    </w:p>
    <w:p w14:paraId="1A7369A8">
      <w:pPr>
        <w:ind w:firstLine="480"/>
        <w:rPr>
          <w:rFonts w:ascii="宋体" w:hAnsi="宋体"/>
        </w:rPr>
      </w:pPr>
    </w:p>
    <w:p w14:paraId="730B91B6">
      <w:pPr>
        <w:pStyle w:val="5"/>
        <w:ind w:firstLine="0" w:firstLineChars="0"/>
        <w:jc w:val="left"/>
        <w:rPr>
          <w:rFonts w:ascii="宋体" w:hAnsi="宋体" w:cs="宋体"/>
          <w:b/>
          <w:bCs/>
          <w:color w:val="000000"/>
          <w:kern w:val="0"/>
          <w:sz w:val="30"/>
          <w:szCs w:val="30"/>
          <w:lang w:val="zh-CN"/>
        </w:rPr>
      </w:pPr>
    </w:p>
    <w:p w14:paraId="5E502981">
      <w:pPr>
        <w:pStyle w:val="5"/>
        <w:ind w:firstLine="0" w:firstLineChars="0"/>
        <w:jc w:val="left"/>
        <w:rPr>
          <w:rFonts w:ascii="宋体" w:hAnsi="宋体" w:cs="宋体"/>
          <w:b/>
          <w:bCs/>
          <w:color w:val="000000"/>
          <w:kern w:val="0"/>
          <w:sz w:val="30"/>
          <w:szCs w:val="30"/>
          <w:lang w:val="zh-CN"/>
        </w:rPr>
      </w:pPr>
    </w:p>
    <w:p w14:paraId="160B2791">
      <w:pPr>
        <w:pStyle w:val="5"/>
        <w:ind w:firstLine="0" w:firstLineChars="0"/>
        <w:jc w:val="left"/>
        <w:rPr>
          <w:rFonts w:ascii="宋体" w:hAnsi="宋体" w:cs="宋体"/>
          <w:b/>
          <w:bCs/>
          <w:color w:val="000000"/>
          <w:kern w:val="0"/>
          <w:sz w:val="30"/>
          <w:szCs w:val="30"/>
          <w:lang w:val="zh-CN"/>
        </w:rPr>
      </w:pPr>
    </w:p>
    <w:p w14:paraId="54C66D26">
      <w:pPr>
        <w:pStyle w:val="6"/>
        <w:rPr>
          <w:lang w:val="zh-CN"/>
        </w:rPr>
      </w:pPr>
    </w:p>
    <w:p w14:paraId="0368F8CE">
      <w:pPr>
        <w:pStyle w:val="5"/>
        <w:ind w:firstLine="0" w:firstLineChars="0"/>
        <w:jc w:val="left"/>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：无重大违法记录声明</w:t>
      </w:r>
    </w:p>
    <w:p w14:paraId="5EE9B765">
      <w:pPr>
        <w:pStyle w:val="7"/>
        <w:ind w:firstLine="0" w:firstLineChars="0"/>
        <w:rPr>
          <w:lang w:val="zh-CN"/>
        </w:rPr>
      </w:pPr>
    </w:p>
    <w:p w14:paraId="35F49E92">
      <w:pPr>
        <w:widowControl/>
        <w:snapToGrid w:val="0"/>
        <w:spacing w:line="360" w:lineRule="auto"/>
        <w:ind w:firstLine="0" w:firstLineChars="0"/>
        <w:jc w:val="center"/>
        <w:outlineLvl w:val="1"/>
        <w:rPr>
          <w:rFonts w:ascii="宋体" w:hAnsi="宋体"/>
          <w:b/>
          <w:bCs/>
          <w:sz w:val="28"/>
          <w:szCs w:val="32"/>
          <w:lang w:val="zh-CN"/>
        </w:rPr>
      </w:pPr>
      <w:bookmarkStart w:id="234" w:name="_Toc4667"/>
      <w:bookmarkStart w:id="235" w:name="_Toc27622"/>
      <w:r>
        <w:rPr>
          <w:rFonts w:hint="eastAsia" w:ascii="宋体" w:hAnsi="宋体"/>
          <w:b/>
          <w:bCs/>
          <w:sz w:val="28"/>
          <w:szCs w:val="32"/>
          <w:lang w:val="zh-CN"/>
        </w:rPr>
        <w:t>无重大违法记录声明</w:t>
      </w:r>
      <w:bookmarkEnd w:id="234"/>
      <w:bookmarkEnd w:id="235"/>
    </w:p>
    <w:p w14:paraId="38AE5F0B">
      <w:pPr>
        <w:pStyle w:val="7"/>
        <w:ind w:firstLine="480"/>
        <w:rPr>
          <w:lang w:val="zh-CN"/>
        </w:rPr>
      </w:pPr>
    </w:p>
    <w:p w14:paraId="47D958BC">
      <w:pPr>
        <w:spacing w:after="156" w:afterLines="50"/>
        <w:ind w:firstLine="0" w:firstLineChars="0"/>
        <w:rPr>
          <w:rFonts w:ascii="宋体" w:hAnsi="宋体"/>
          <w:b/>
          <w:bCs/>
          <w:lang w:val="zh-CN"/>
        </w:rPr>
      </w:pPr>
      <w:r>
        <w:rPr>
          <w:rFonts w:hint="eastAsia" w:ascii="宋体" w:hAnsi="宋体"/>
          <w:b/>
          <w:bCs/>
        </w:rPr>
        <w:t>致：</w:t>
      </w:r>
      <w:r>
        <w:rPr>
          <w:rFonts w:hint="eastAsia" w:ascii="宋体" w:hAnsi="宋体"/>
          <w:b/>
          <w:bCs/>
          <w:lang w:val="zh-CN"/>
        </w:rPr>
        <w:t xml:space="preserve">青海睿博琪工程项目管理有限公司       </w:t>
      </w:r>
    </w:p>
    <w:p w14:paraId="7AF13C39">
      <w:pPr>
        <w:pStyle w:val="5"/>
        <w:ind w:firstLine="420"/>
        <w:rPr>
          <w:lang w:val="zh-CN"/>
        </w:rPr>
      </w:pPr>
    </w:p>
    <w:p w14:paraId="445F7AD6">
      <w:pPr>
        <w:spacing w:line="360" w:lineRule="auto"/>
        <w:ind w:firstLine="480"/>
        <w:rPr>
          <w:rFonts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5E8FBAB6">
      <w:pPr>
        <w:spacing w:line="360" w:lineRule="auto"/>
        <w:ind w:firstLine="480"/>
        <w:rPr>
          <w:rFonts w:ascii="宋体" w:hAnsi="宋体"/>
        </w:rPr>
      </w:pPr>
      <w:r>
        <w:rPr>
          <w:rFonts w:hint="eastAsia" w:ascii="宋体" w:hAnsi="宋体"/>
        </w:rPr>
        <w:t>特此声明。</w:t>
      </w:r>
    </w:p>
    <w:p w14:paraId="7C827236">
      <w:pPr>
        <w:spacing w:line="360" w:lineRule="auto"/>
        <w:ind w:firstLine="480"/>
        <w:rPr>
          <w:rFonts w:ascii="宋体" w:hAnsi="宋体"/>
          <w:lang w:val="zh-CN"/>
        </w:rPr>
      </w:pPr>
    </w:p>
    <w:p w14:paraId="0EE4F13A">
      <w:pPr>
        <w:spacing w:line="360" w:lineRule="auto"/>
        <w:ind w:firstLine="480"/>
        <w:rPr>
          <w:rFonts w:ascii="宋体" w:hAnsi="宋体"/>
          <w:lang w:val="zh-CN"/>
        </w:rPr>
      </w:pPr>
    </w:p>
    <w:p w14:paraId="0E53E212">
      <w:pPr>
        <w:spacing w:line="360" w:lineRule="auto"/>
        <w:ind w:firstLine="480"/>
        <w:rPr>
          <w:rFonts w:ascii="宋体" w:hAnsi="宋体"/>
          <w:lang w:val="zh-CN"/>
        </w:rPr>
      </w:pPr>
    </w:p>
    <w:p w14:paraId="00557BDC">
      <w:pPr>
        <w:spacing w:line="360" w:lineRule="auto"/>
        <w:ind w:firstLine="480"/>
        <w:rPr>
          <w:rFonts w:ascii="宋体" w:hAnsi="宋体"/>
        </w:rPr>
      </w:pPr>
      <w:r>
        <w:rPr>
          <w:rFonts w:hint="eastAsia" w:ascii="宋体" w:hAnsi="宋体"/>
          <w:lang w:val="zh-CN"/>
        </w:rPr>
        <w:t>附</w:t>
      </w:r>
      <w:r>
        <w:rPr>
          <w:rFonts w:hint="eastAsia" w:ascii="宋体" w:hAnsi="宋体"/>
        </w:rPr>
        <w:t>相关</w:t>
      </w:r>
      <w:r>
        <w:rPr>
          <w:rFonts w:hint="eastAsia" w:ascii="宋体" w:hAnsi="宋体"/>
          <w:lang w:val="zh-CN"/>
        </w:rPr>
        <w:t>网站查询截图，截图中须显示“报告查看时间”，时间为投标截止时间前20天内</w:t>
      </w:r>
      <w:r>
        <w:rPr>
          <w:rFonts w:hint="eastAsia" w:ascii="宋体" w:hAnsi="宋体"/>
        </w:rPr>
        <w:t>。</w:t>
      </w:r>
    </w:p>
    <w:p w14:paraId="01E51911">
      <w:pPr>
        <w:pStyle w:val="5"/>
        <w:ind w:firstLine="420"/>
      </w:pPr>
    </w:p>
    <w:p w14:paraId="500A2DEB">
      <w:pPr>
        <w:pStyle w:val="5"/>
        <w:ind w:firstLine="420"/>
        <w:rPr>
          <w:lang w:val="zh-CN"/>
        </w:rPr>
      </w:pPr>
    </w:p>
    <w:p w14:paraId="64A5DAA1">
      <w:pPr>
        <w:widowControl/>
        <w:snapToGrid w:val="0"/>
        <w:spacing w:line="360" w:lineRule="auto"/>
        <w:ind w:firstLine="0" w:firstLineChars="0"/>
        <w:outlineLvl w:val="1"/>
        <w:rPr>
          <w:rFonts w:ascii="宋体"/>
          <w:b/>
          <w:sz w:val="28"/>
          <w:szCs w:val="28"/>
        </w:rPr>
      </w:pPr>
    </w:p>
    <w:p w14:paraId="7C6D01A8">
      <w:pPr>
        <w:pStyle w:val="5"/>
        <w:ind w:firstLine="562"/>
        <w:rPr>
          <w:rFonts w:ascii="宋体"/>
          <w:b/>
          <w:sz w:val="28"/>
          <w:szCs w:val="28"/>
        </w:rPr>
      </w:pPr>
    </w:p>
    <w:p w14:paraId="41C9ABE2">
      <w:pPr>
        <w:pStyle w:val="7"/>
        <w:ind w:firstLine="562"/>
        <w:rPr>
          <w:rFonts w:hAnsi="Times New Roman"/>
          <w:b/>
          <w:sz w:val="28"/>
          <w:szCs w:val="28"/>
        </w:rPr>
      </w:pPr>
    </w:p>
    <w:p w14:paraId="15C0277E">
      <w:pPr>
        <w:ind w:firstLine="480"/>
      </w:pPr>
    </w:p>
    <w:p w14:paraId="1F1D9D09">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3FB75305">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 xml:space="preserve"> （签字或盖章）</w:t>
      </w:r>
    </w:p>
    <w:p w14:paraId="63B4D6A0">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0CB782F">
      <w:pPr>
        <w:ind w:firstLine="0" w:firstLineChars="0"/>
      </w:pPr>
    </w:p>
    <w:p w14:paraId="31CB7F34">
      <w:pPr>
        <w:pStyle w:val="15"/>
        <w:ind w:firstLine="210"/>
        <w:rPr>
          <w:rFonts w:ascii="宋体" w:hAnsi="宋体"/>
        </w:rPr>
      </w:pPr>
    </w:p>
    <w:p w14:paraId="5D471847">
      <w:pPr>
        <w:ind w:firstLine="480"/>
        <w:rPr>
          <w:rFonts w:ascii="宋体" w:hAnsi="宋体"/>
        </w:rPr>
      </w:pPr>
    </w:p>
    <w:p w14:paraId="593FB636">
      <w:pPr>
        <w:pStyle w:val="15"/>
        <w:ind w:firstLine="210"/>
        <w:rPr>
          <w:rFonts w:ascii="宋体" w:hAnsi="宋体"/>
        </w:rPr>
      </w:pPr>
    </w:p>
    <w:p w14:paraId="20DB9552">
      <w:pPr>
        <w:ind w:firstLine="480"/>
        <w:rPr>
          <w:rFonts w:ascii="宋体" w:hAnsi="宋体"/>
        </w:rPr>
      </w:pPr>
    </w:p>
    <w:p w14:paraId="0DECDBB6">
      <w:pPr>
        <w:widowControl/>
        <w:snapToGrid w:val="0"/>
        <w:spacing w:line="360" w:lineRule="auto"/>
        <w:ind w:firstLine="0" w:firstLineChars="0"/>
        <w:outlineLvl w:val="1"/>
        <w:rPr>
          <w:rFonts w:ascii="宋体" w:hAnsi="宋体" w:cs="宋体"/>
          <w:b/>
          <w:bCs/>
          <w:color w:val="000000"/>
          <w:kern w:val="0"/>
          <w:sz w:val="30"/>
          <w:szCs w:val="30"/>
        </w:rPr>
      </w:pPr>
      <w:bookmarkStart w:id="236" w:name="_Toc2950"/>
      <w:bookmarkStart w:id="237" w:name="_Toc10654"/>
      <w:r>
        <w:rPr>
          <w:rFonts w:hint="eastAsia" w:ascii="宋体" w:hAnsi="宋体" w:cs="宋体"/>
          <w:b/>
          <w:bCs/>
          <w:color w:val="000000"/>
          <w:kern w:val="0"/>
          <w:sz w:val="30"/>
          <w:szCs w:val="30"/>
          <w:lang w:val="zh-CN"/>
        </w:rPr>
        <w:t>附件10：投标保证金证明</w:t>
      </w:r>
      <w:bookmarkEnd w:id="236"/>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若为保函格式自拟）</w:t>
      </w:r>
      <w:bookmarkEnd w:id="237"/>
    </w:p>
    <w:p w14:paraId="128E9C04">
      <w:pPr>
        <w:pStyle w:val="5"/>
        <w:ind w:firstLine="420"/>
      </w:pPr>
    </w:p>
    <w:p w14:paraId="55EAD2E2">
      <w:pPr>
        <w:widowControl/>
        <w:snapToGrid w:val="0"/>
        <w:spacing w:line="360" w:lineRule="auto"/>
        <w:ind w:firstLine="0" w:firstLineChars="0"/>
        <w:jc w:val="center"/>
        <w:outlineLvl w:val="1"/>
        <w:rPr>
          <w:rFonts w:ascii="宋体" w:hAnsi="宋体"/>
          <w:b/>
          <w:bCs/>
          <w:sz w:val="28"/>
          <w:szCs w:val="32"/>
          <w:lang w:val="zh-CN"/>
        </w:rPr>
      </w:pPr>
      <w:bookmarkStart w:id="238" w:name="_Toc10837"/>
      <w:bookmarkStart w:id="239" w:name="_Toc6575"/>
      <w:bookmarkStart w:id="240" w:name="_Toc24227"/>
      <w:r>
        <w:rPr>
          <w:rFonts w:hint="eastAsia" w:ascii="宋体" w:hAnsi="宋体"/>
          <w:b/>
          <w:bCs/>
          <w:sz w:val="28"/>
          <w:szCs w:val="32"/>
          <w:lang w:val="zh-CN"/>
        </w:rPr>
        <w:t>投标保证金证明</w:t>
      </w:r>
      <w:bookmarkEnd w:id="238"/>
      <w:bookmarkEnd w:id="239"/>
      <w:bookmarkEnd w:id="240"/>
    </w:p>
    <w:p w14:paraId="60A5C6A0">
      <w:pPr>
        <w:pStyle w:val="7"/>
        <w:ind w:firstLine="480"/>
        <w:rPr>
          <w:lang w:val="zh-CN"/>
        </w:rPr>
      </w:pPr>
    </w:p>
    <w:p w14:paraId="05D42612">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3B579C69">
      <w:pPr>
        <w:pStyle w:val="5"/>
        <w:ind w:firstLine="420"/>
        <w:rPr>
          <w:lang w:val="zh-CN"/>
        </w:rPr>
      </w:pPr>
    </w:p>
    <w:p w14:paraId="5E2B43D7">
      <w:pPr>
        <w:spacing w:line="360" w:lineRule="auto"/>
        <w:ind w:firstLine="480"/>
        <w:rPr>
          <w:rFonts w:ascii="宋体" w:hAnsi="宋体"/>
        </w:rPr>
      </w:pPr>
      <w:r>
        <w:rPr>
          <w:rFonts w:hint="eastAsia" w:ascii="宋体" w:hAnsi="宋体"/>
        </w:rPr>
        <w:t>我方为</w:t>
      </w:r>
      <w:r>
        <w:rPr>
          <w:rFonts w:hint="eastAsia" w:ascii="宋体" w:hAnsi="宋体"/>
          <w:u w:val="single"/>
        </w:rPr>
        <w:t>（河南县2023年国有林管护补充实施方案项目）</w:t>
      </w:r>
      <w:r>
        <w:rPr>
          <w:rFonts w:hint="eastAsia" w:ascii="宋体" w:hAnsi="宋体"/>
        </w:rPr>
        <w:t>项目（采购项目编号为：</w:t>
      </w:r>
      <w:r>
        <w:rPr>
          <w:rFonts w:hint="eastAsia" w:ascii="宋体" w:hAnsi="宋体"/>
          <w:u w:val="single"/>
        </w:rPr>
        <w:t>青海睿博琪公招（货物）2024-018-2；投标包号：（    包）</w:t>
      </w:r>
      <w:r>
        <w:rPr>
          <w:rFonts w:hint="eastAsia" w:ascii="宋体" w:hAnsi="宋体"/>
        </w:rPr>
        <w:t xml:space="preserve">递交保证金人民币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6421A280">
      <w:pPr>
        <w:spacing w:line="360" w:lineRule="auto"/>
        <w:ind w:firstLine="480"/>
        <w:rPr>
          <w:rFonts w:ascii="宋体" w:hAnsi="宋体"/>
        </w:rPr>
      </w:pPr>
    </w:p>
    <w:p w14:paraId="686042F7">
      <w:pPr>
        <w:spacing w:line="360" w:lineRule="auto"/>
        <w:ind w:firstLine="482"/>
        <w:rPr>
          <w:rFonts w:ascii="宋体" w:hAnsi="宋体"/>
          <w:b/>
          <w:bCs/>
        </w:rPr>
      </w:pPr>
      <w:r>
        <w:rPr>
          <w:rFonts w:hint="eastAsia" w:ascii="宋体" w:hAnsi="宋体"/>
          <w:b/>
          <w:bCs/>
        </w:rPr>
        <w:t>附件：保证金交款证明、开户许可证复印件（须加盖公章）</w:t>
      </w:r>
    </w:p>
    <w:p w14:paraId="78AD92E9">
      <w:pPr>
        <w:spacing w:line="360" w:lineRule="auto"/>
        <w:ind w:firstLine="480"/>
        <w:rPr>
          <w:rFonts w:ascii="宋体" w:hAnsi="宋体"/>
        </w:rPr>
      </w:pPr>
    </w:p>
    <w:p w14:paraId="61088147">
      <w:pPr>
        <w:spacing w:line="360" w:lineRule="auto"/>
        <w:ind w:firstLine="480"/>
        <w:rPr>
          <w:rFonts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229CA86D">
      <w:pPr>
        <w:spacing w:line="360" w:lineRule="auto"/>
        <w:ind w:firstLine="480"/>
        <w:rPr>
          <w:rFonts w:ascii="宋体" w:hAnsi="宋体"/>
          <w:u w:val="single"/>
        </w:rPr>
      </w:pPr>
      <w:r>
        <w:rPr>
          <w:rFonts w:hint="eastAsia" w:ascii="宋体" w:hAnsi="宋体"/>
        </w:rPr>
        <w:t>户    名：</w:t>
      </w:r>
      <w:r>
        <w:rPr>
          <w:rFonts w:hint="eastAsia" w:ascii="宋体" w:hAnsi="宋体"/>
          <w:u w:val="single"/>
        </w:rPr>
        <w:t xml:space="preserve">           </w:t>
      </w:r>
    </w:p>
    <w:p w14:paraId="62BE988F">
      <w:pPr>
        <w:spacing w:line="360" w:lineRule="auto"/>
        <w:ind w:firstLine="480"/>
        <w:rPr>
          <w:rFonts w:ascii="宋体" w:hAnsi="宋体"/>
          <w:u w:val="single"/>
        </w:rPr>
      </w:pPr>
      <w:r>
        <w:rPr>
          <w:rFonts w:hint="eastAsia" w:ascii="宋体" w:hAnsi="宋体"/>
        </w:rPr>
        <w:t>开户银行：</w:t>
      </w:r>
      <w:r>
        <w:rPr>
          <w:rFonts w:hint="eastAsia" w:ascii="宋体" w:hAnsi="宋体"/>
          <w:u w:val="single"/>
        </w:rPr>
        <w:t xml:space="preserve">           </w:t>
      </w:r>
    </w:p>
    <w:p w14:paraId="2BDEC0D6">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5367B89B">
      <w:pPr>
        <w:pStyle w:val="5"/>
        <w:ind w:firstLine="480"/>
        <w:rPr>
          <w:rFonts w:ascii="宋体" w:hAnsi="宋体"/>
          <w:sz w:val="24"/>
          <w:lang w:val="zh-CN"/>
        </w:rPr>
      </w:pPr>
    </w:p>
    <w:p w14:paraId="53C4AFB9">
      <w:pPr>
        <w:widowControl/>
        <w:snapToGrid w:val="0"/>
        <w:spacing w:line="360" w:lineRule="auto"/>
        <w:ind w:firstLine="0" w:firstLineChars="0"/>
        <w:outlineLvl w:val="1"/>
        <w:rPr>
          <w:rFonts w:ascii="宋体"/>
          <w:b/>
          <w:sz w:val="28"/>
          <w:szCs w:val="28"/>
        </w:rPr>
      </w:pPr>
    </w:p>
    <w:p w14:paraId="1E39FE40">
      <w:pPr>
        <w:pStyle w:val="5"/>
        <w:ind w:firstLine="562"/>
        <w:rPr>
          <w:rFonts w:ascii="宋体"/>
          <w:b/>
          <w:sz w:val="28"/>
          <w:szCs w:val="28"/>
        </w:rPr>
      </w:pPr>
    </w:p>
    <w:p w14:paraId="58621FB6">
      <w:pPr>
        <w:pStyle w:val="7"/>
        <w:ind w:firstLine="562"/>
        <w:rPr>
          <w:rFonts w:hAnsi="Times New Roman"/>
          <w:b/>
          <w:sz w:val="28"/>
          <w:szCs w:val="28"/>
        </w:rPr>
      </w:pPr>
    </w:p>
    <w:p w14:paraId="4BE82F68">
      <w:pPr>
        <w:ind w:firstLine="480"/>
      </w:pPr>
    </w:p>
    <w:p w14:paraId="1329EA12">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rPr>
        <w:t>投标单位</w:t>
      </w:r>
      <w:r>
        <w:rPr>
          <w:rFonts w:hint="eastAsia" w:ascii="宋体" w:hAnsi="宋体" w:cs="宋体"/>
          <w:b/>
          <w:bCs/>
          <w:color w:val="000000"/>
          <w:kern w:val="0"/>
          <w:lang w:val="zh-CN"/>
        </w:rPr>
        <w:t>：</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8A3E83F">
      <w:pPr>
        <w:autoSpaceDE w:val="0"/>
        <w:autoSpaceDN w:val="0"/>
        <w:spacing w:line="360" w:lineRule="auto"/>
        <w:ind w:firstLine="482"/>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E334A5A">
      <w:pPr>
        <w:autoSpaceDE w:val="0"/>
        <w:autoSpaceDN w:val="0"/>
        <w:spacing w:line="360" w:lineRule="auto"/>
        <w:ind w:firstLine="482"/>
        <w:jc w:val="right"/>
        <w:rPr>
          <w:rFonts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4C029E4">
      <w:pPr>
        <w:widowControl/>
        <w:snapToGrid w:val="0"/>
        <w:spacing w:line="360" w:lineRule="auto"/>
        <w:ind w:firstLine="0" w:firstLineChars="0"/>
        <w:outlineLvl w:val="1"/>
        <w:rPr>
          <w:rFonts w:ascii="宋体"/>
          <w:b/>
          <w:sz w:val="28"/>
          <w:szCs w:val="28"/>
        </w:rPr>
        <w:sectPr>
          <w:headerReference r:id="rId6" w:type="default"/>
          <w:pgSz w:w="11906" w:h="16838"/>
          <w:pgMar w:top="1440" w:right="1800" w:bottom="1440" w:left="1800" w:header="851" w:footer="992" w:gutter="0"/>
          <w:cols w:space="720" w:num="1"/>
          <w:docGrid w:type="lines" w:linePitch="312" w:charSpace="0"/>
        </w:sectPr>
      </w:pPr>
    </w:p>
    <w:p w14:paraId="1028DFA4">
      <w:pPr>
        <w:widowControl/>
        <w:snapToGrid w:val="0"/>
        <w:spacing w:line="360" w:lineRule="auto"/>
        <w:ind w:firstLine="0" w:firstLineChars="0"/>
        <w:outlineLvl w:val="1"/>
        <w:rPr>
          <w:rFonts w:ascii="宋体" w:hAnsi="宋体" w:cs="宋体"/>
          <w:b/>
          <w:bCs/>
          <w:kern w:val="0"/>
          <w:sz w:val="30"/>
          <w:szCs w:val="30"/>
          <w:lang w:val="zh-CN"/>
        </w:rPr>
      </w:pPr>
      <w:bookmarkStart w:id="241" w:name="_Toc28485"/>
      <w:bookmarkStart w:id="242" w:name="_Toc14912"/>
      <w:r>
        <w:rPr>
          <w:rFonts w:hint="eastAsia" w:ascii="宋体" w:hAnsi="宋体" w:cs="宋体"/>
          <w:b/>
          <w:bCs/>
          <w:kern w:val="0"/>
          <w:sz w:val="30"/>
          <w:szCs w:val="30"/>
          <w:lang w:val="zh-CN"/>
        </w:rPr>
        <w:t>附件11：中小企业声明函</w:t>
      </w:r>
      <w:bookmarkEnd w:id="241"/>
      <w:bookmarkEnd w:id="242"/>
    </w:p>
    <w:p w14:paraId="4A454105">
      <w:pPr>
        <w:pStyle w:val="5"/>
        <w:ind w:firstLine="420"/>
      </w:pPr>
    </w:p>
    <w:p w14:paraId="32D3C1D0">
      <w:pPr>
        <w:widowControl/>
        <w:snapToGrid w:val="0"/>
        <w:spacing w:line="360" w:lineRule="auto"/>
        <w:ind w:firstLine="0" w:firstLineChars="0"/>
        <w:jc w:val="center"/>
        <w:outlineLvl w:val="1"/>
        <w:rPr>
          <w:lang w:val="zh-CN"/>
        </w:rPr>
      </w:pPr>
      <w:bookmarkStart w:id="243" w:name="_Toc10168"/>
      <w:bookmarkStart w:id="244" w:name="_Toc9859"/>
      <w:bookmarkStart w:id="245" w:name="_Toc25556"/>
      <w:r>
        <w:rPr>
          <w:rFonts w:hint="eastAsia" w:ascii="宋体" w:hAnsi="宋体"/>
          <w:b/>
          <w:sz w:val="28"/>
          <w:szCs w:val="28"/>
          <w:lang w:val="zh-CN"/>
        </w:rPr>
        <w:t>中小企业声明函（</w:t>
      </w:r>
      <w:r>
        <w:rPr>
          <w:rFonts w:hint="eastAsia" w:ascii="宋体" w:hAnsi="宋体"/>
          <w:b/>
          <w:sz w:val="28"/>
          <w:szCs w:val="28"/>
        </w:rPr>
        <w:t>货物</w:t>
      </w:r>
      <w:r>
        <w:rPr>
          <w:rFonts w:hint="eastAsia" w:ascii="宋体" w:hAnsi="宋体"/>
          <w:b/>
          <w:sz w:val="28"/>
          <w:szCs w:val="28"/>
          <w:lang w:val="zh-CN"/>
        </w:rPr>
        <w:t>）</w:t>
      </w:r>
      <w:bookmarkEnd w:id="243"/>
      <w:bookmarkEnd w:id="244"/>
      <w:bookmarkEnd w:id="245"/>
    </w:p>
    <w:p w14:paraId="44D24AC4">
      <w:pPr>
        <w:spacing w:after="156" w:afterLines="50"/>
        <w:ind w:firstLine="0" w:firstLineChars="0"/>
        <w:rPr>
          <w:rFonts w:ascii="宋体" w:hAnsi="宋体"/>
          <w:b/>
          <w:bCs/>
          <w:lang w:val="zh-CN"/>
        </w:rPr>
      </w:pPr>
    </w:p>
    <w:p w14:paraId="2C94F71F">
      <w:pPr>
        <w:spacing w:after="156" w:afterLines="50"/>
        <w:ind w:firstLine="0" w:firstLineChars="0"/>
        <w:rPr>
          <w:color w:val="FF0000"/>
        </w:rPr>
      </w:pPr>
      <w:r>
        <w:rPr>
          <w:rFonts w:hint="eastAsia" w:ascii="宋体" w:hAnsi="宋体"/>
          <w:b/>
          <w:bCs/>
          <w:lang w:val="zh-CN"/>
        </w:rPr>
        <w:t xml:space="preserve">致：青海睿博琪工程项目管理有限公司       </w:t>
      </w:r>
    </w:p>
    <w:p w14:paraId="0280616A">
      <w:pPr>
        <w:spacing w:line="360" w:lineRule="auto"/>
        <w:ind w:firstLine="48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河南县2023年国有林管护补充实施方案项目（采购项目编号为：青海睿博琪公招（货物）2024-018-2；投标包号：（    包）</w:t>
      </w:r>
      <w:r>
        <w:rPr>
          <w:rFonts w:hint="eastAsia" w:ascii="宋体" w:hAnsi="宋体" w:cs="宋体"/>
        </w:rPr>
        <w:t>采购活动，提供的货物全部由符合政策要求的中小企业制造。相关企业（含联合体中的中小企业、签订分包意向协议的中小企业）的具体情况如下：</w:t>
      </w:r>
    </w:p>
    <w:p w14:paraId="74E06A5E">
      <w:pPr>
        <w:spacing w:after="240" w:line="360" w:lineRule="auto"/>
        <w:ind w:firstLine="482"/>
        <w:rPr>
          <w:rFonts w:ascii="宋体" w:hAnsi="宋体" w:cs="宋体"/>
          <w:b/>
          <w:bCs/>
        </w:rPr>
      </w:pPr>
      <w:r>
        <w:rPr>
          <w:rFonts w:hint="eastAsia" w:ascii="宋体" w:hAnsi="宋体" w:cs="宋体"/>
          <w:b/>
          <w:bCs/>
        </w:rPr>
        <w:t>包二（车辆）：</w:t>
      </w:r>
    </w:p>
    <w:p w14:paraId="798626AB">
      <w:pPr>
        <w:spacing w:after="240" w:line="360" w:lineRule="auto"/>
        <w:ind w:firstLine="480"/>
        <w:rPr>
          <w:rFonts w:ascii="宋体" w:hAnsi="宋体" w:cs="宋体"/>
        </w:rPr>
      </w:pPr>
      <w:r>
        <w:rPr>
          <w:rFonts w:hint="eastAsia" w:ascii="宋体" w:hAnsi="宋体" w:cs="宋体"/>
        </w:rPr>
        <w:t xml:space="preserve">1. </w:t>
      </w:r>
      <w:r>
        <w:rPr>
          <w:rFonts w:hint="eastAsia" w:ascii="宋体" w:hAnsi="宋体" w:cs="宋体"/>
          <w:u w:val="single"/>
        </w:rPr>
        <w:t>（巡护摩托车）</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工业</w:t>
      </w:r>
      <w:r>
        <w:rPr>
          <w:rFonts w:hint="eastAsia" w:ascii="宋体" w:hAnsi="宋体" w:cs="宋体"/>
          <w:u w:val="single"/>
        </w:rPr>
        <w:t>）</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587F5913">
      <w:pPr>
        <w:spacing w:after="240" w:line="360" w:lineRule="auto"/>
        <w:ind w:firstLine="480"/>
        <w:rPr>
          <w:rFonts w:ascii="宋体" w:hAnsi="宋体" w:cs="宋体"/>
        </w:rPr>
      </w:pPr>
      <w:r>
        <w:rPr>
          <w:rFonts w:hint="eastAsia" w:ascii="宋体" w:hAnsi="宋体" w:cs="宋体"/>
        </w:rPr>
        <w:t xml:space="preserve">2. </w:t>
      </w:r>
      <w:r>
        <w:rPr>
          <w:rFonts w:hint="eastAsia" w:ascii="宋体" w:hAnsi="宋体" w:cs="宋体"/>
          <w:u w:val="single"/>
        </w:rPr>
        <w:t>（小型三轮垃圾清运车）</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工业</w:t>
      </w:r>
      <w:r>
        <w:rPr>
          <w:rFonts w:hint="eastAsia" w:ascii="宋体" w:hAnsi="宋体" w:cs="宋体"/>
          <w:u w:val="single"/>
        </w:rPr>
        <w:t>）</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 小型企业、微型企业）</w:t>
      </w:r>
      <w:r>
        <w:rPr>
          <w:rFonts w:hint="eastAsia" w:ascii="宋体" w:hAnsi="宋体" w:cs="宋体"/>
        </w:rPr>
        <w:t>；</w:t>
      </w:r>
    </w:p>
    <w:p w14:paraId="49277A6B">
      <w:pPr>
        <w:spacing w:line="360" w:lineRule="auto"/>
        <w:ind w:firstLine="480"/>
        <w:rPr>
          <w:rFonts w:ascii="宋体" w:hAnsi="宋体" w:cs="宋体"/>
        </w:rPr>
      </w:pPr>
      <w:r>
        <w:rPr>
          <w:rFonts w:hint="eastAsia" w:ascii="宋体" w:hAnsi="宋体" w:cs="宋体"/>
        </w:rPr>
        <w:t>……</w:t>
      </w:r>
    </w:p>
    <w:p w14:paraId="5BE578ED">
      <w:pPr>
        <w:spacing w:line="360" w:lineRule="auto"/>
        <w:ind w:firstLine="480"/>
        <w:rPr>
          <w:rFonts w:ascii="宋体" w:hAnsi="宋体" w:cs="宋体"/>
        </w:rPr>
      </w:pPr>
      <w:r>
        <w:rPr>
          <w:rFonts w:hint="eastAsia" w:ascii="宋体" w:hAnsi="宋体" w:cs="宋体"/>
        </w:rPr>
        <w:t>以上企业，不属于大企业的分支机构， 不存在控股股东为大企业的情形， 也不存在与大企业的负责人为同一人的情形。</w:t>
      </w:r>
    </w:p>
    <w:p w14:paraId="48AE220F">
      <w:pPr>
        <w:spacing w:line="360" w:lineRule="auto"/>
        <w:ind w:firstLine="480"/>
        <w:rPr>
          <w:rFonts w:ascii="宋体" w:hAnsi="宋体" w:cs="宋体"/>
          <w:b/>
          <w:bCs/>
        </w:rPr>
      </w:pPr>
      <w:r>
        <w:rPr>
          <w:rFonts w:hint="eastAsia" w:ascii="宋体" w:hAnsi="宋体" w:cs="宋体"/>
        </w:rPr>
        <w:t>本企业对上述声明内容的真实性负责。 如有虚假， 将依法承担相应责任。</w:t>
      </w:r>
    </w:p>
    <w:p w14:paraId="79060504">
      <w:pPr>
        <w:spacing w:line="360" w:lineRule="auto"/>
        <w:ind w:firstLine="482"/>
        <w:rPr>
          <w:rFonts w:ascii="宋体" w:hAnsi="宋体" w:cs="宋体"/>
          <w:b/>
          <w:bCs/>
        </w:rPr>
      </w:pPr>
    </w:p>
    <w:p w14:paraId="16107215">
      <w:pPr>
        <w:spacing w:line="360" w:lineRule="auto"/>
        <w:ind w:firstLine="482"/>
        <w:rPr>
          <w:rFonts w:ascii="宋体" w:hAnsi="宋体" w:cs="宋体"/>
          <w:b/>
          <w:bCs/>
        </w:rPr>
      </w:pPr>
      <w:r>
        <w:rPr>
          <w:rFonts w:hint="eastAsia" w:ascii="宋体" w:hAnsi="宋体" w:cs="宋体"/>
          <w:b/>
          <w:bCs/>
        </w:rPr>
        <w:t>注：1.从业人员、营业收入、资产总额填报上一年度数据，无上一年度数据的新成立企业可不填报。</w:t>
      </w:r>
    </w:p>
    <w:p w14:paraId="4156E4B6">
      <w:pPr>
        <w:spacing w:line="360" w:lineRule="auto"/>
        <w:ind w:firstLine="482"/>
        <w:rPr>
          <w:rFonts w:ascii="宋体" w:hAnsi="宋体" w:cs="宋体"/>
          <w:b/>
          <w:bCs/>
        </w:rPr>
      </w:pPr>
      <w:r>
        <w:rPr>
          <w:rFonts w:hint="eastAsia" w:ascii="宋体" w:hAnsi="宋体" w:cs="宋体"/>
          <w:b/>
          <w:bCs/>
          <w:lang w:val="en-US" w:eastAsia="zh-CN"/>
        </w:rPr>
        <w:t>2.</w:t>
      </w:r>
      <w:r>
        <w:rPr>
          <w:rFonts w:hint="eastAsia" w:ascii="宋体" w:hAnsi="宋体" w:cs="宋体"/>
          <w:b/>
          <w:bCs/>
        </w:rPr>
        <w:t>若无此项内容，可不提供此函。</w:t>
      </w:r>
    </w:p>
    <w:p w14:paraId="04386A51">
      <w:pPr>
        <w:ind w:firstLine="0" w:firstLineChars="0"/>
      </w:pPr>
    </w:p>
    <w:p w14:paraId="5245F97D">
      <w:pPr>
        <w:spacing w:line="360" w:lineRule="auto"/>
        <w:ind w:right="480" w:firstLine="0" w:firstLineChars="0"/>
        <w:jc w:val="right"/>
        <w:rPr>
          <w:rFonts w:ascii="宋体" w:hAnsi="宋体" w:cs="宋体"/>
          <w:b/>
        </w:rPr>
      </w:pPr>
      <w:r>
        <w:rPr>
          <w:rFonts w:hint="eastAsia" w:ascii="宋体" w:hAnsi="宋体" w:cs="宋体"/>
          <w:b/>
        </w:rPr>
        <w:t>企业名称：</w:t>
      </w:r>
      <w:r>
        <w:rPr>
          <w:rFonts w:hint="eastAsia" w:ascii="宋体" w:hAnsi="宋体" w:cs="宋体"/>
          <w:kern w:val="0"/>
          <w:u w:val="single"/>
        </w:rPr>
        <w:t xml:space="preserve">       </w:t>
      </w:r>
      <w:r>
        <w:rPr>
          <w:rFonts w:hint="eastAsia" w:ascii="宋体" w:hAnsi="宋体" w:cs="宋体"/>
          <w:b/>
        </w:rPr>
        <w:t>（公章）</w:t>
      </w:r>
    </w:p>
    <w:p w14:paraId="1582F51F">
      <w:pPr>
        <w:spacing w:line="360" w:lineRule="auto"/>
        <w:ind w:firstLine="482"/>
        <w:jc w:val="right"/>
        <w:rPr>
          <w:rFonts w:ascii="宋体" w:hAnsi="宋体" w:cs="宋体"/>
          <w:b/>
        </w:rPr>
      </w:pPr>
      <w:r>
        <w:rPr>
          <w:rFonts w:hint="eastAsia" w:ascii="宋体" w:hAnsi="宋体" w:cs="宋体"/>
          <w:b/>
        </w:rPr>
        <w:t>企业法定代表人：</w:t>
      </w:r>
      <w:r>
        <w:rPr>
          <w:rFonts w:hint="eastAsia" w:ascii="宋体" w:hAnsi="宋体" w:cs="宋体"/>
          <w:kern w:val="0"/>
          <w:u w:val="single"/>
        </w:rPr>
        <w:t xml:space="preserve">       </w:t>
      </w:r>
      <w:r>
        <w:rPr>
          <w:rFonts w:hint="eastAsia" w:ascii="宋体" w:hAnsi="宋体" w:cs="宋体"/>
          <w:b/>
        </w:rPr>
        <w:t>（签字或盖章）</w:t>
      </w:r>
    </w:p>
    <w:p w14:paraId="436E3E65">
      <w:pPr>
        <w:ind w:right="480" w:firstLine="6023" w:firstLineChars="2500"/>
        <w:jc w:val="right"/>
        <w:rPr>
          <w:rFonts w:ascii="宋体" w:hAnsi="宋体" w:cs="宋体"/>
          <w:b/>
          <w:color w:val="000000"/>
        </w:rPr>
      </w:pPr>
      <w:r>
        <w:rPr>
          <w:rFonts w:hint="eastAsia" w:ascii="宋体" w:hAnsi="宋体" w:cs="宋体"/>
          <w:b/>
        </w:rPr>
        <w:t>年  月  日</w:t>
      </w:r>
    </w:p>
    <w:p w14:paraId="3D5FD3B5">
      <w:pPr>
        <w:widowControl/>
        <w:snapToGrid w:val="0"/>
        <w:spacing w:line="360" w:lineRule="auto"/>
        <w:ind w:firstLine="0" w:firstLineChars="0"/>
        <w:outlineLvl w:val="1"/>
        <w:rPr>
          <w:rFonts w:ascii="宋体" w:hAnsi="宋体" w:cs="宋体"/>
          <w:b/>
          <w:bCs/>
          <w:color w:val="000000"/>
          <w:kern w:val="0"/>
          <w:sz w:val="30"/>
          <w:szCs w:val="30"/>
          <w:lang w:val="zh-CN"/>
        </w:rPr>
      </w:pPr>
      <w:bookmarkStart w:id="246" w:name="_Toc8407"/>
    </w:p>
    <w:p w14:paraId="73B906B2">
      <w:pPr>
        <w:widowControl/>
        <w:snapToGrid w:val="0"/>
        <w:spacing w:line="360" w:lineRule="auto"/>
        <w:ind w:firstLine="0" w:firstLineChars="0"/>
        <w:outlineLvl w:val="1"/>
        <w:rPr>
          <w:rFonts w:ascii="宋体" w:hAnsi="宋体" w:cs="宋体"/>
          <w:b/>
          <w:bCs/>
          <w:color w:val="000000"/>
          <w:kern w:val="0"/>
          <w:sz w:val="30"/>
          <w:szCs w:val="30"/>
          <w:lang w:val="zh-CN"/>
        </w:rPr>
      </w:pPr>
    </w:p>
    <w:p w14:paraId="0D3E0B21">
      <w:pPr>
        <w:widowControl/>
        <w:snapToGrid w:val="0"/>
        <w:spacing w:line="360" w:lineRule="auto"/>
        <w:ind w:firstLine="0" w:firstLineChars="0"/>
        <w:outlineLvl w:val="1"/>
        <w:rPr>
          <w:rFonts w:ascii="宋体" w:hAnsi="宋体" w:cs="宋体"/>
          <w:b/>
          <w:bCs/>
          <w:color w:val="000000"/>
          <w:kern w:val="0"/>
          <w:sz w:val="30"/>
          <w:szCs w:val="30"/>
          <w:lang w:val="zh-CN"/>
        </w:rPr>
      </w:pPr>
    </w:p>
    <w:p w14:paraId="15D1CD57">
      <w:pPr>
        <w:widowControl/>
        <w:snapToGrid w:val="0"/>
        <w:spacing w:line="360" w:lineRule="auto"/>
        <w:ind w:firstLine="0" w:firstLineChars="0"/>
        <w:outlineLvl w:val="1"/>
        <w:rPr>
          <w:rFonts w:ascii="宋体" w:hAnsi="宋体" w:cs="宋体"/>
          <w:b/>
          <w:bCs/>
          <w:color w:val="000000"/>
          <w:kern w:val="0"/>
          <w:sz w:val="30"/>
          <w:szCs w:val="30"/>
          <w:lang w:val="zh-CN"/>
        </w:rPr>
      </w:pPr>
    </w:p>
    <w:p w14:paraId="1C082573">
      <w:pPr>
        <w:widowControl/>
        <w:snapToGrid w:val="0"/>
        <w:spacing w:line="360" w:lineRule="auto"/>
        <w:ind w:firstLine="0" w:firstLineChars="0"/>
        <w:outlineLvl w:val="1"/>
        <w:rPr>
          <w:rFonts w:ascii="宋体" w:hAnsi="宋体" w:cs="宋体"/>
          <w:b/>
          <w:bCs/>
          <w:color w:val="000000"/>
          <w:kern w:val="0"/>
          <w:sz w:val="30"/>
          <w:szCs w:val="30"/>
          <w:lang w:val="zh-CN"/>
        </w:rPr>
      </w:pPr>
    </w:p>
    <w:p w14:paraId="11474E6C">
      <w:pPr>
        <w:widowControl/>
        <w:snapToGrid w:val="0"/>
        <w:spacing w:line="360" w:lineRule="auto"/>
        <w:ind w:firstLine="0" w:firstLineChars="0"/>
        <w:outlineLvl w:val="1"/>
        <w:rPr>
          <w:rFonts w:ascii="宋体" w:hAnsi="宋体" w:cs="宋体"/>
          <w:b/>
          <w:bCs/>
          <w:color w:val="000000"/>
          <w:kern w:val="0"/>
          <w:sz w:val="30"/>
          <w:szCs w:val="30"/>
          <w:lang w:val="zh-CN"/>
        </w:rPr>
      </w:pPr>
    </w:p>
    <w:p w14:paraId="52F58662">
      <w:pPr>
        <w:widowControl/>
        <w:snapToGrid w:val="0"/>
        <w:spacing w:line="360" w:lineRule="auto"/>
        <w:ind w:firstLine="0" w:firstLineChars="0"/>
        <w:outlineLvl w:val="1"/>
        <w:rPr>
          <w:rFonts w:ascii="宋体" w:hAnsi="宋体" w:cs="宋体"/>
          <w:b/>
          <w:bCs/>
          <w:color w:val="000000"/>
          <w:kern w:val="0"/>
          <w:sz w:val="30"/>
          <w:szCs w:val="30"/>
          <w:lang w:val="zh-CN"/>
        </w:rPr>
      </w:pPr>
    </w:p>
    <w:p w14:paraId="52602A42">
      <w:pPr>
        <w:widowControl/>
        <w:snapToGrid w:val="0"/>
        <w:spacing w:line="360" w:lineRule="auto"/>
        <w:ind w:firstLine="0" w:firstLineChars="0"/>
        <w:outlineLvl w:val="1"/>
        <w:rPr>
          <w:rFonts w:ascii="宋体" w:hAnsi="宋体" w:cs="宋体"/>
          <w:b/>
          <w:bCs/>
          <w:color w:val="000000"/>
          <w:kern w:val="0"/>
          <w:sz w:val="30"/>
          <w:szCs w:val="30"/>
          <w:lang w:val="zh-CN"/>
        </w:rPr>
      </w:pPr>
    </w:p>
    <w:p w14:paraId="4B8CECAC">
      <w:pPr>
        <w:widowControl/>
        <w:snapToGrid w:val="0"/>
        <w:spacing w:line="360" w:lineRule="auto"/>
        <w:ind w:firstLine="0" w:firstLineChars="0"/>
        <w:outlineLvl w:val="1"/>
        <w:rPr>
          <w:rFonts w:ascii="宋体" w:hAnsi="宋体" w:cs="宋体"/>
          <w:b/>
          <w:bCs/>
          <w:color w:val="000000"/>
          <w:kern w:val="0"/>
          <w:sz w:val="30"/>
          <w:szCs w:val="30"/>
          <w:lang w:val="zh-CN"/>
        </w:rPr>
      </w:pPr>
    </w:p>
    <w:p w14:paraId="004F2C5A">
      <w:pPr>
        <w:widowControl/>
        <w:snapToGrid w:val="0"/>
        <w:spacing w:line="360" w:lineRule="auto"/>
        <w:ind w:firstLine="0" w:firstLineChars="0"/>
        <w:outlineLvl w:val="1"/>
        <w:rPr>
          <w:rFonts w:ascii="宋体" w:hAnsi="宋体" w:cs="宋体"/>
          <w:b/>
          <w:bCs/>
          <w:color w:val="000000"/>
          <w:kern w:val="0"/>
          <w:sz w:val="30"/>
          <w:szCs w:val="30"/>
          <w:lang w:val="zh-CN"/>
        </w:rPr>
      </w:pPr>
    </w:p>
    <w:p w14:paraId="2AAD394B">
      <w:pPr>
        <w:widowControl/>
        <w:snapToGrid w:val="0"/>
        <w:spacing w:line="360" w:lineRule="auto"/>
        <w:ind w:firstLine="0" w:firstLineChars="0"/>
        <w:outlineLvl w:val="1"/>
        <w:rPr>
          <w:rFonts w:ascii="宋体" w:hAnsi="宋体" w:cs="宋体"/>
          <w:b/>
          <w:bCs/>
          <w:color w:val="000000"/>
          <w:kern w:val="0"/>
          <w:sz w:val="30"/>
          <w:szCs w:val="30"/>
          <w:lang w:val="zh-CN"/>
        </w:rPr>
      </w:pPr>
    </w:p>
    <w:p w14:paraId="2F949F63">
      <w:pPr>
        <w:widowControl/>
        <w:snapToGrid w:val="0"/>
        <w:spacing w:line="360" w:lineRule="auto"/>
        <w:ind w:firstLine="0" w:firstLineChars="0"/>
        <w:outlineLvl w:val="1"/>
        <w:rPr>
          <w:rFonts w:ascii="宋体" w:hAnsi="宋体" w:cs="宋体"/>
          <w:b/>
          <w:bCs/>
          <w:color w:val="000000"/>
          <w:kern w:val="0"/>
          <w:sz w:val="30"/>
          <w:szCs w:val="30"/>
          <w:lang w:val="zh-CN"/>
        </w:rPr>
      </w:pPr>
    </w:p>
    <w:p w14:paraId="17EF41CC">
      <w:pPr>
        <w:widowControl/>
        <w:snapToGrid w:val="0"/>
        <w:spacing w:line="360" w:lineRule="auto"/>
        <w:ind w:firstLine="0" w:firstLineChars="0"/>
        <w:outlineLvl w:val="1"/>
        <w:rPr>
          <w:rFonts w:ascii="宋体" w:hAnsi="宋体" w:cs="宋体"/>
          <w:b/>
          <w:bCs/>
          <w:color w:val="000000"/>
          <w:kern w:val="0"/>
          <w:sz w:val="30"/>
          <w:szCs w:val="30"/>
          <w:lang w:val="zh-CN"/>
        </w:rPr>
      </w:pPr>
    </w:p>
    <w:p w14:paraId="3F7DE2B2">
      <w:pPr>
        <w:widowControl/>
        <w:snapToGrid w:val="0"/>
        <w:spacing w:line="360" w:lineRule="auto"/>
        <w:ind w:firstLine="0" w:firstLineChars="0"/>
        <w:outlineLvl w:val="1"/>
        <w:rPr>
          <w:rFonts w:ascii="宋体" w:hAnsi="宋体" w:cs="宋体"/>
          <w:b/>
          <w:bCs/>
          <w:color w:val="000000"/>
          <w:kern w:val="0"/>
          <w:sz w:val="30"/>
          <w:szCs w:val="30"/>
          <w:lang w:val="zh-CN"/>
        </w:rPr>
      </w:pPr>
    </w:p>
    <w:p w14:paraId="1140B72D">
      <w:pPr>
        <w:widowControl/>
        <w:snapToGrid w:val="0"/>
        <w:spacing w:line="360" w:lineRule="auto"/>
        <w:ind w:firstLine="0" w:firstLineChars="0"/>
        <w:outlineLvl w:val="1"/>
        <w:rPr>
          <w:rFonts w:ascii="宋体" w:hAnsi="宋体" w:cs="宋体"/>
          <w:b/>
          <w:bCs/>
          <w:color w:val="000000"/>
          <w:kern w:val="0"/>
          <w:sz w:val="30"/>
          <w:szCs w:val="30"/>
          <w:lang w:val="zh-CN"/>
        </w:rPr>
      </w:pPr>
    </w:p>
    <w:p w14:paraId="5DAA6D5C">
      <w:pPr>
        <w:widowControl/>
        <w:snapToGrid w:val="0"/>
        <w:spacing w:line="360" w:lineRule="auto"/>
        <w:ind w:firstLine="0" w:firstLineChars="0"/>
        <w:outlineLvl w:val="1"/>
        <w:rPr>
          <w:rFonts w:ascii="宋体" w:hAnsi="宋体" w:cs="宋体"/>
          <w:b/>
          <w:bCs/>
          <w:color w:val="000000"/>
          <w:kern w:val="0"/>
          <w:sz w:val="30"/>
          <w:szCs w:val="30"/>
          <w:lang w:val="zh-CN"/>
        </w:rPr>
      </w:pPr>
    </w:p>
    <w:p w14:paraId="6B65254D">
      <w:pPr>
        <w:widowControl/>
        <w:snapToGrid w:val="0"/>
        <w:spacing w:line="360" w:lineRule="auto"/>
        <w:ind w:firstLine="0" w:firstLineChars="0"/>
        <w:outlineLvl w:val="1"/>
        <w:rPr>
          <w:rFonts w:ascii="宋体" w:hAnsi="宋体" w:cs="宋体"/>
          <w:b/>
          <w:bCs/>
          <w:color w:val="000000"/>
          <w:kern w:val="0"/>
          <w:sz w:val="30"/>
          <w:szCs w:val="30"/>
          <w:lang w:val="zh-CN"/>
        </w:rPr>
      </w:pPr>
    </w:p>
    <w:p w14:paraId="7041AFF7">
      <w:pPr>
        <w:widowControl/>
        <w:snapToGrid w:val="0"/>
        <w:spacing w:line="360" w:lineRule="auto"/>
        <w:ind w:firstLine="0" w:firstLineChars="0"/>
        <w:outlineLvl w:val="1"/>
        <w:rPr>
          <w:rFonts w:ascii="宋体" w:hAnsi="宋体" w:cs="宋体"/>
          <w:b/>
          <w:bCs/>
          <w:color w:val="000000"/>
          <w:kern w:val="0"/>
          <w:sz w:val="30"/>
          <w:szCs w:val="30"/>
          <w:lang w:val="zh-CN"/>
        </w:rPr>
      </w:pPr>
    </w:p>
    <w:p w14:paraId="5D4CA404">
      <w:pPr>
        <w:widowControl/>
        <w:snapToGrid w:val="0"/>
        <w:spacing w:line="360" w:lineRule="auto"/>
        <w:ind w:firstLine="0" w:firstLineChars="0"/>
        <w:outlineLvl w:val="1"/>
        <w:rPr>
          <w:rFonts w:ascii="宋体" w:hAnsi="宋体" w:cs="宋体"/>
          <w:b/>
          <w:bCs/>
          <w:color w:val="000000"/>
          <w:kern w:val="0"/>
          <w:sz w:val="30"/>
          <w:szCs w:val="30"/>
          <w:lang w:val="zh-CN"/>
        </w:rPr>
      </w:pPr>
    </w:p>
    <w:p w14:paraId="713EB8FE">
      <w:pPr>
        <w:widowControl/>
        <w:snapToGrid w:val="0"/>
        <w:spacing w:line="360" w:lineRule="auto"/>
        <w:ind w:firstLine="0" w:firstLineChars="0"/>
        <w:outlineLvl w:val="1"/>
        <w:rPr>
          <w:rFonts w:ascii="宋体" w:hAnsi="宋体" w:cs="宋体"/>
          <w:b/>
          <w:bCs/>
          <w:color w:val="000000"/>
          <w:kern w:val="0"/>
          <w:sz w:val="30"/>
          <w:szCs w:val="30"/>
          <w:lang w:val="zh-CN"/>
        </w:rPr>
      </w:pPr>
    </w:p>
    <w:p w14:paraId="7686BA91">
      <w:pPr>
        <w:widowControl/>
        <w:snapToGrid w:val="0"/>
        <w:spacing w:line="360" w:lineRule="auto"/>
        <w:ind w:firstLine="0" w:firstLineChars="0"/>
        <w:outlineLvl w:val="1"/>
        <w:rPr>
          <w:rFonts w:hint="eastAsia" w:ascii="宋体" w:hAnsi="宋体" w:cs="宋体"/>
          <w:b/>
          <w:bCs/>
          <w:color w:val="000000"/>
          <w:kern w:val="0"/>
          <w:sz w:val="30"/>
          <w:szCs w:val="30"/>
          <w:lang w:val="zh-CN"/>
        </w:rPr>
      </w:pPr>
      <w:bookmarkStart w:id="247" w:name="_Toc12832"/>
    </w:p>
    <w:p w14:paraId="2CD42683">
      <w:pPr>
        <w:widowControl/>
        <w:snapToGrid w:val="0"/>
        <w:spacing w:line="360" w:lineRule="auto"/>
        <w:ind w:firstLine="0" w:firstLineChars="0"/>
        <w:outlineLvl w:val="1"/>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附件12：残疾人福利性单位声明函</w:t>
      </w:r>
      <w:bookmarkEnd w:id="246"/>
      <w:bookmarkEnd w:id="247"/>
    </w:p>
    <w:p w14:paraId="6E944B9A">
      <w:pPr>
        <w:ind w:firstLine="0" w:firstLineChars="0"/>
        <w:jc w:val="center"/>
        <w:rPr>
          <w:rFonts w:ascii="宋体" w:hAnsi="宋体"/>
          <w:b/>
          <w:sz w:val="36"/>
          <w:szCs w:val="36"/>
        </w:rPr>
      </w:pPr>
    </w:p>
    <w:p w14:paraId="32C8EB8E">
      <w:pPr>
        <w:widowControl/>
        <w:snapToGrid w:val="0"/>
        <w:spacing w:line="360" w:lineRule="auto"/>
        <w:ind w:firstLine="0" w:firstLineChars="0"/>
        <w:jc w:val="center"/>
        <w:outlineLvl w:val="1"/>
        <w:rPr>
          <w:rFonts w:ascii="宋体"/>
          <w:b/>
          <w:color w:val="000000"/>
          <w:sz w:val="28"/>
          <w:szCs w:val="28"/>
          <w:lang w:val="zh-CN"/>
        </w:rPr>
      </w:pPr>
      <w:bookmarkStart w:id="248" w:name="_Toc27032"/>
      <w:bookmarkStart w:id="249" w:name="_Toc24449"/>
      <w:bookmarkStart w:id="250" w:name="_Toc10759"/>
      <w:r>
        <w:rPr>
          <w:rFonts w:hint="eastAsia" w:ascii="宋体"/>
          <w:b/>
          <w:color w:val="000000"/>
          <w:sz w:val="28"/>
          <w:szCs w:val="28"/>
          <w:lang w:val="zh-CN"/>
        </w:rPr>
        <w:t>残疾人福利性单位声明函</w:t>
      </w:r>
      <w:bookmarkEnd w:id="248"/>
      <w:bookmarkEnd w:id="249"/>
      <w:bookmarkEnd w:id="250"/>
    </w:p>
    <w:p w14:paraId="3C4B3A0C">
      <w:pPr>
        <w:pStyle w:val="7"/>
        <w:ind w:firstLine="480"/>
      </w:pPr>
    </w:p>
    <w:p w14:paraId="39CFE33A">
      <w:pPr>
        <w:spacing w:after="156" w:afterLines="50"/>
        <w:ind w:firstLine="0" w:firstLineChars="0"/>
        <w:rPr>
          <w:rFonts w:ascii="宋体" w:hAnsi="宋体"/>
          <w:b/>
          <w:bCs/>
          <w:lang w:val="zh-CN"/>
        </w:rPr>
      </w:pPr>
      <w:r>
        <w:rPr>
          <w:rFonts w:hint="eastAsia" w:ascii="宋体" w:hAnsi="宋体"/>
          <w:b/>
          <w:bCs/>
          <w:lang w:val="zh-CN"/>
        </w:rPr>
        <w:t xml:space="preserve">致：青海睿博琪工程项目管理有限公司       </w:t>
      </w:r>
    </w:p>
    <w:p w14:paraId="5DF1A45C">
      <w:pPr>
        <w:spacing w:line="360" w:lineRule="auto"/>
        <w:ind w:firstLine="480"/>
      </w:pPr>
    </w:p>
    <w:p w14:paraId="21E40186">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cs="宋体"/>
          <w:u w:val="single"/>
        </w:rPr>
        <w:t xml:space="preserve">       </w:t>
      </w:r>
      <w:r>
        <w:rPr>
          <w:rFonts w:hint="eastAsia" w:ascii="宋体" w:hAnsi="宋体" w:cs="宋体"/>
        </w:rPr>
        <w:t xml:space="preserve">人，安置的残疾人人数 </w:t>
      </w:r>
      <w:r>
        <w:rPr>
          <w:rFonts w:hint="eastAsia"/>
          <w:u w:val="single"/>
        </w:rPr>
        <w:t xml:space="preserve">     </w:t>
      </w:r>
      <w:r>
        <w:rPr>
          <w:rFonts w:hint="eastAsia" w:ascii="宋体" w:hAnsi="宋体" w:cs="宋体"/>
        </w:rPr>
        <w:t>人。且本单位参加</w:t>
      </w:r>
      <w:r>
        <w:rPr>
          <w:rFonts w:hint="eastAsia" w:ascii="宋体" w:hAnsi="宋体" w:cs="宋体"/>
          <w:u w:val="single"/>
        </w:rPr>
        <w:t>（河南蒙古族自治县林业和草原局）</w:t>
      </w:r>
      <w:r>
        <w:rPr>
          <w:rFonts w:hint="eastAsia" w:ascii="宋体" w:hAnsi="宋体" w:cs="宋体"/>
        </w:rPr>
        <w:t>的</w:t>
      </w:r>
      <w:r>
        <w:rPr>
          <w:rFonts w:hint="eastAsia" w:ascii="宋体" w:hAnsi="宋体" w:cs="宋体"/>
          <w:u w:val="single"/>
        </w:rPr>
        <w:t>河南县2023年国有林管护补充实施方案项目（采购项目编号为：青海睿博琪公招（货物）2024-018-2；投标包号：（    包）</w:t>
      </w:r>
      <w:r>
        <w:rPr>
          <w:rFonts w:hint="eastAsia" w:ascii="宋体" w:hAnsi="宋体" w:cs="宋体"/>
        </w:rPr>
        <w:t>采购活动提供本单位制造的货物（由本单位承担工程/提供服务），或者提供其他残疾人福利性公司制造的货物（不包括使用非残疾人福利性公司注册商标的货物）。</w:t>
      </w:r>
    </w:p>
    <w:p w14:paraId="5C34AA06">
      <w:pPr>
        <w:spacing w:line="360" w:lineRule="auto"/>
        <w:ind w:firstLine="480"/>
        <w:rPr>
          <w:rFonts w:ascii="宋体" w:hAnsi="宋体" w:cs="宋体"/>
        </w:rPr>
      </w:pPr>
      <w:r>
        <w:rPr>
          <w:rFonts w:hint="eastAsia" w:ascii="宋体" w:hAnsi="宋体" w:cs="宋体"/>
        </w:rPr>
        <w:t>本公司对上述声明的真实性负责。如有虚假，将依法承担相应责任。</w:t>
      </w:r>
    </w:p>
    <w:p w14:paraId="6A817C53">
      <w:pPr>
        <w:spacing w:line="360" w:lineRule="auto"/>
        <w:ind w:firstLine="480"/>
        <w:rPr>
          <w:rFonts w:ascii="宋体" w:hAnsi="宋体" w:cs="宋体"/>
        </w:rPr>
      </w:pPr>
    </w:p>
    <w:p w14:paraId="554BBA7F">
      <w:pPr>
        <w:spacing w:line="360" w:lineRule="auto"/>
        <w:ind w:firstLine="482"/>
        <w:rPr>
          <w:rFonts w:ascii="宋体" w:hAnsi="宋体" w:cs="宋体"/>
          <w:b/>
          <w:bCs/>
        </w:rPr>
      </w:pPr>
      <w:r>
        <w:rPr>
          <w:rFonts w:hint="eastAsia" w:ascii="宋体" w:hAnsi="宋体" w:cs="宋体"/>
          <w:b/>
          <w:bCs/>
        </w:rPr>
        <w:t>注：若无此项内容，可不提供此函。</w:t>
      </w:r>
    </w:p>
    <w:p w14:paraId="66376178">
      <w:pPr>
        <w:spacing w:line="360" w:lineRule="auto"/>
        <w:ind w:firstLine="480"/>
      </w:pPr>
    </w:p>
    <w:p w14:paraId="02601ADA">
      <w:pPr>
        <w:spacing w:line="360" w:lineRule="auto"/>
        <w:ind w:firstLine="480"/>
      </w:pPr>
    </w:p>
    <w:p w14:paraId="6A4B5FBB">
      <w:pPr>
        <w:spacing w:line="360" w:lineRule="auto"/>
        <w:ind w:firstLine="480"/>
      </w:pPr>
    </w:p>
    <w:p w14:paraId="3F8BF8C8">
      <w:pPr>
        <w:spacing w:line="360" w:lineRule="auto"/>
        <w:ind w:firstLine="480"/>
      </w:pPr>
    </w:p>
    <w:p w14:paraId="5D94A401">
      <w:pPr>
        <w:spacing w:line="360" w:lineRule="auto"/>
        <w:ind w:firstLine="480"/>
      </w:pPr>
    </w:p>
    <w:p w14:paraId="68705F0D">
      <w:pPr>
        <w:spacing w:line="360" w:lineRule="auto"/>
        <w:ind w:firstLine="0" w:firstLineChars="0"/>
      </w:pPr>
    </w:p>
    <w:p w14:paraId="3452BDAD">
      <w:pPr>
        <w:spacing w:line="360" w:lineRule="auto"/>
        <w:ind w:firstLine="480"/>
      </w:pPr>
    </w:p>
    <w:p w14:paraId="586CA8B8">
      <w:pPr>
        <w:spacing w:line="360" w:lineRule="auto"/>
        <w:ind w:firstLine="0" w:firstLineChars="0"/>
      </w:pPr>
    </w:p>
    <w:p w14:paraId="29BB0A18">
      <w:pPr>
        <w:spacing w:line="360" w:lineRule="auto"/>
        <w:ind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6D27D2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831E1D4">
      <w:pPr>
        <w:ind w:right="1080" w:firstLine="482"/>
        <w:jc w:val="right"/>
        <w:rPr>
          <w:rFonts w:ascii="宋体" w:hAnsi="宋体"/>
          <w:b/>
        </w:rPr>
      </w:pPr>
      <w:r>
        <w:rPr>
          <w:rFonts w:hint="eastAsia" w:ascii="宋体" w:hAnsi="宋体"/>
          <w:b/>
        </w:rPr>
        <w:t>年  月  日</w:t>
      </w:r>
    </w:p>
    <w:p w14:paraId="11265695">
      <w:pPr>
        <w:widowControl/>
        <w:snapToGrid w:val="0"/>
        <w:spacing w:line="360" w:lineRule="auto"/>
        <w:ind w:firstLine="0" w:firstLineChars="0"/>
        <w:jc w:val="left"/>
        <w:outlineLvl w:val="1"/>
        <w:rPr>
          <w:rFonts w:ascii="宋体"/>
          <w:b/>
          <w:sz w:val="28"/>
          <w:szCs w:val="28"/>
        </w:rPr>
        <w:sectPr>
          <w:pgSz w:w="11906" w:h="16838"/>
          <w:pgMar w:top="1440" w:right="1800" w:bottom="1440" w:left="1800" w:header="851" w:footer="992" w:gutter="0"/>
          <w:cols w:space="720" w:num="1"/>
          <w:docGrid w:type="lines" w:linePitch="312" w:charSpace="0"/>
        </w:sectPr>
      </w:pPr>
    </w:p>
    <w:p w14:paraId="25CCB367">
      <w:pPr>
        <w:widowControl/>
        <w:snapToGrid w:val="0"/>
        <w:spacing w:line="360" w:lineRule="auto"/>
        <w:ind w:firstLine="0" w:firstLineChars="0"/>
        <w:outlineLvl w:val="1"/>
        <w:rPr>
          <w:rFonts w:ascii="宋体" w:hAnsi="宋体" w:cs="宋体"/>
          <w:b/>
          <w:bCs/>
          <w:color w:val="000000"/>
          <w:kern w:val="0"/>
          <w:sz w:val="30"/>
          <w:szCs w:val="30"/>
          <w:lang w:val="zh-CN"/>
        </w:rPr>
      </w:pPr>
      <w:bookmarkStart w:id="251" w:name="_Toc31233"/>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13</w:t>
      </w:r>
      <w:r>
        <w:rPr>
          <w:rFonts w:hint="eastAsia" w:ascii="宋体" w:hAnsi="宋体" w:cs="宋体"/>
          <w:b/>
          <w:bCs/>
          <w:color w:val="000000"/>
          <w:kern w:val="0"/>
          <w:sz w:val="30"/>
          <w:szCs w:val="30"/>
          <w:lang w:val="zh-CN"/>
        </w:rPr>
        <w:t>：监狱企业证明资料（不属于监狱企业的无需提供）</w:t>
      </w:r>
      <w:bookmarkEnd w:id="251"/>
    </w:p>
    <w:p w14:paraId="003FA06F">
      <w:pPr>
        <w:spacing w:line="480" w:lineRule="auto"/>
        <w:ind w:firstLine="480"/>
      </w:pPr>
    </w:p>
    <w:p w14:paraId="5BE45192">
      <w:pPr>
        <w:spacing w:line="360" w:lineRule="auto"/>
        <w:ind w:firstLine="480"/>
        <w:rPr>
          <w:rFonts w:ascii="宋体" w:hAnsi="宋体" w:cs="宋体"/>
        </w:rPr>
      </w:pPr>
      <w:r>
        <w:rPr>
          <w:rFonts w:hint="eastAsia" w:ascii="宋体" w:hAnsi="宋体" w:cs="宋体"/>
        </w:rPr>
        <w:t>备注：按《财政部司法部关于政府采购支持监狱企业发展有关问题的通知》(财库〔2014〕68号)文件规定提供证明文件（复印件）。</w:t>
      </w:r>
    </w:p>
    <w:p w14:paraId="2E36E9DA">
      <w:pPr>
        <w:pStyle w:val="15"/>
        <w:ind w:firstLine="210"/>
        <w:rPr>
          <w:rFonts w:ascii="宋体" w:hAnsi="宋体"/>
        </w:rPr>
      </w:pPr>
    </w:p>
    <w:p w14:paraId="5AE14B1C">
      <w:pPr>
        <w:ind w:firstLine="480"/>
        <w:rPr>
          <w:rFonts w:ascii="宋体" w:hAnsi="宋体"/>
        </w:rPr>
      </w:pPr>
    </w:p>
    <w:p w14:paraId="434ACEFF">
      <w:pPr>
        <w:pStyle w:val="15"/>
        <w:ind w:firstLine="210"/>
        <w:rPr>
          <w:rFonts w:ascii="宋体" w:hAnsi="宋体"/>
        </w:rPr>
      </w:pPr>
    </w:p>
    <w:p w14:paraId="64EE7F82">
      <w:pPr>
        <w:ind w:firstLine="480"/>
        <w:rPr>
          <w:rFonts w:ascii="宋体" w:hAnsi="宋体"/>
        </w:rPr>
      </w:pPr>
    </w:p>
    <w:p w14:paraId="5CB9DCB8">
      <w:pPr>
        <w:pStyle w:val="15"/>
        <w:ind w:firstLine="210"/>
        <w:rPr>
          <w:rFonts w:ascii="宋体" w:hAnsi="宋体"/>
        </w:rPr>
      </w:pPr>
    </w:p>
    <w:p w14:paraId="114B46C3">
      <w:pPr>
        <w:ind w:firstLine="480"/>
        <w:rPr>
          <w:rFonts w:ascii="宋体" w:hAnsi="宋体"/>
        </w:rPr>
      </w:pPr>
    </w:p>
    <w:p w14:paraId="6D162A6F">
      <w:pPr>
        <w:ind w:firstLine="482"/>
        <w:rPr>
          <w:b/>
          <w:bCs/>
        </w:rPr>
      </w:pPr>
      <w:r>
        <w:rPr>
          <w:rFonts w:hint="eastAsia" w:ascii="宋体" w:hAnsi="宋体" w:cs="宋体"/>
          <w:b/>
          <w:bCs/>
        </w:rPr>
        <w:t>说明</w:t>
      </w:r>
      <w:r>
        <w:rPr>
          <w:rFonts w:ascii="宋体" w:hAnsi="宋体" w:cs="宋体"/>
          <w:b/>
          <w:bCs/>
        </w:rPr>
        <w:t>：</w:t>
      </w:r>
      <w:r>
        <w:rPr>
          <w:rFonts w:hint="eastAsia" w:ascii="宋体" w:hAnsi="宋体" w:cs="宋体"/>
          <w:b/>
          <w:bCs/>
          <w:lang w:eastAsia="zh-CN"/>
        </w:rPr>
        <w:t>投标人</w:t>
      </w:r>
      <w:r>
        <w:rPr>
          <w:rFonts w:ascii="宋体" w:hAnsi="宋体" w:cs="宋体"/>
          <w:b/>
          <w:bCs/>
        </w:rPr>
        <w:t>参加本次采购活动时，提供虚假监狱企业声明函的，以提供虚假材料谋取成交处理。</w:t>
      </w:r>
    </w:p>
    <w:p w14:paraId="2CFEC36E">
      <w:pPr>
        <w:pStyle w:val="15"/>
        <w:ind w:firstLine="210"/>
        <w:rPr>
          <w:rFonts w:ascii="宋体" w:hAnsi="宋体"/>
        </w:rPr>
      </w:pPr>
    </w:p>
    <w:p w14:paraId="33F92B9C">
      <w:pPr>
        <w:ind w:firstLine="480"/>
        <w:rPr>
          <w:rFonts w:ascii="宋体" w:hAnsi="宋体"/>
        </w:rPr>
      </w:pPr>
    </w:p>
    <w:p w14:paraId="77116D23">
      <w:pPr>
        <w:pStyle w:val="15"/>
        <w:ind w:firstLine="210"/>
        <w:rPr>
          <w:rFonts w:ascii="宋体" w:hAnsi="宋体"/>
        </w:rPr>
      </w:pPr>
    </w:p>
    <w:p w14:paraId="03A83F09">
      <w:pPr>
        <w:ind w:firstLine="480"/>
      </w:pPr>
    </w:p>
    <w:p w14:paraId="5B83FC66">
      <w:pPr>
        <w:pStyle w:val="15"/>
        <w:ind w:firstLine="210"/>
      </w:pPr>
    </w:p>
    <w:p w14:paraId="2D89FFE1">
      <w:pPr>
        <w:ind w:firstLine="480"/>
      </w:pPr>
    </w:p>
    <w:p w14:paraId="1739DD5F">
      <w:pPr>
        <w:pStyle w:val="15"/>
        <w:ind w:firstLine="210"/>
      </w:pPr>
    </w:p>
    <w:p w14:paraId="355D475B">
      <w:pPr>
        <w:ind w:firstLine="480"/>
      </w:pPr>
    </w:p>
    <w:p w14:paraId="207A2997">
      <w:pPr>
        <w:pStyle w:val="15"/>
        <w:ind w:firstLine="210"/>
      </w:pPr>
    </w:p>
    <w:p w14:paraId="72B3BC2E">
      <w:pPr>
        <w:ind w:firstLine="480"/>
      </w:pPr>
    </w:p>
    <w:p w14:paraId="3C69D151">
      <w:pPr>
        <w:ind w:firstLine="0" w:firstLineChars="0"/>
      </w:pPr>
    </w:p>
    <w:p w14:paraId="2C523B9A">
      <w:pPr>
        <w:pStyle w:val="15"/>
        <w:ind w:firstLine="210"/>
        <w:jc w:val="right"/>
      </w:pPr>
    </w:p>
    <w:p w14:paraId="2EFF0E85">
      <w:pPr>
        <w:spacing w:line="360" w:lineRule="auto"/>
        <w:ind w:firstLine="482"/>
        <w:jc w:val="right"/>
        <w:rPr>
          <w:rFonts w:ascii="宋体" w:hAnsi="宋体" w:cs="宋体"/>
          <w:b/>
          <w:bCs/>
        </w:rPr>
      </w:pPr>
      <w:r>
        <w:rPr>
          <w:rFonts w:hint="eastAsia" w:ascii="宋体" w:hAnsi="宋体" w:cs="宋体"/>
          <w:b/>
          <w:bCs/>
        </w:rPr>
        <w:t xml:space="preserve">                    单位名称：</w:t>
      </w:r>
      <w:r>
        <w:rPr>
          <w:rFonts w:hint="eastAsia" w:ascii="宋体" w:hAnsi="宋体" w:cs="宋体"/>
          <w:b/>
          <w:bCs/>
          <w:u w:val="single"/>
        </w:rPr>
        <w:t xml:space="preserve">               </w:t>
      </w:r>
      <w:r>
        <w:rPr>
          <w:rFonts w:hint="eastAsia" w:ascii="宋体" w:hAnsi="宋体" w:cs="宋体"/>
          <w:b/>
          <w:bCs/>
        </w:rPr>
        <w:t>（公章）</w:t>
      </w:r>
    </w:p>
    <w:p w14:paraId="2C323262">
      <w:pPr>
        <w:spacing w:line="360" w:lineRule="auto"/>
        <w:ind w:firstLine="482"/>
        <w:jc w:val="right"/>
        <w:rPr>
          <w:rFonts w:ascii="宋体" w:hAnsi="宋体" w:cs="宋体"/>
          <w:b/>
          <w:bCs/>
        </w:rPr>
      </w:pPr>
      <w:bookmarkStart w:id="252" w:name="_Toc11539_WPSOffice_Level3"/>
      <w:r>
        <w:rPr>
          <w:rFonts w:hint="eastAsia" w:ascii="宋体" w:hAnsi="宋体" w:cs="宋体"/>
          <w:b/>
          <w:bCs/>
        </w:rPr>
        <w:t xml:space="preserve">                    法定代表人或委托代理人：</w:t>
      </w:r>
      <w:r>
        <w:rPr>
          <w:rFonts w:hint="eastAsia" w:ascii="宋体" w:hAnsi="宋体" w:cs="宋体"/>
          <w:b/>
          <w:bCs/>
          <w:u w:val="single"/>
        </w:rPr>
        <w:t xml:space="preserve">         </w:t>
      </w:r>
      <w:r>
        <w:rPr>
          <w:rFonts w:hint="eastAsia" w:ascii="宋体" w:hAnsi="宋体" w:cs="宋体"/>
          <w:b/>
          <w:bCs/>
        </w:rPr>
        <w:t>（签字或盖章）</w:t>
      </w:r>
      <w:bookmarkEnd w:id="252"/>
    </w:p>
    <w:p w14:paraId="129C097E">
      <w:pPr>
        <w:spacing w:line="360" w:lineRule="auto"/>
        <w:ind w:firstLine="482"/>
        <w:jc w:val="right"/>
        <w:rPr>
          <w:rFonts w:ascii="宋体" w:hAnsi="宋体" w:cs="宋体"/>
          <w:b/>
          <w:bCs/>
        </w:rPr>
      </w:pPr>
      <w:bookmarkStart w:id="253" w:name="_Toc3285_WPSOffice_Level3"/>
      <w:r>
        <w:rPr>
          <w:rFonts w:hint="eastAsia" w:ascii="宋体" w:hAnsi="宋体" w:cs="宋体"/>
          <w:b/>
          <w:bCs/>
        </w:rPr>
        <w:t xml:space="preserve">                           年   月  日</w:t>
      </w:r>
      <w:bookmarkEnd w:id="253"/>
    </w:p>
    <w:p w14:paraId="61399CE5">
      <w:pPr>
        <w:ind w:firstLine="480"/>
        <w:rPr>
          <w:rFonts w:ascii="宋体" w:hAnsi="宋体" w:cs="宋体"/>
        </w:rPr>
      </w:pPr>
    </w:p>
    <w:p w14:paraId="4AEC89C3">
      <w:pPr>
        <w:ind w:firstLine="480"/>
      </w:pPr>
    </w:p>
    <w:p w14:paraId="242C3DBC">
      <w:pPr>
        <w:pStyle w:val="15"/>
        <w:ind w:firstLine="210"/>
        <w:sectPr>
          <w:pgSz w:w="11906" w:h="16838"/>
          <w:pgMar w:top="1440" w:right="1800" w:bottom="1440" w:left="1800" w:header="851" w:footer="992" w:gutter="0"/>
          <w:cols w:space="720" w:num="1"/>
          <w:docGrid w:type="lines" w:linePitch="312" w:charSpace="0"/>
        </w:sectPr>
      </w:pPr>
    </w:p>
    <w:p w14:paraId="72657A52">
      <w:pPr>
        <w:widowControl/>
        <w:snapToGrid w:val="0"/>
        <w:spacing w:line="360" w:lineRule="auto"/>
        <w:ind w:firstLine="0" w:firstLineChars="0"/>
        <w:jc w:val="left"/>
        <w:outlineLvl w:val="1"/>
        <w:rPr>
          <w:rFonts w:ascii="新宋体" w:hAnsi="新宋体" w:eastAsia="新宋体" w:cs="新宋体"/>
          <w:b/>
          <w:bCs/>
          <w:sz w:val="32"/>
          <w:szCs w:val="32"/>
        </w:rPr>
      </w:pPr>
      <w:bookmarkStart w:id="254" w:name="_Toc16453"/>
      <w:r>
        <w:rPr>
          <w:rFonts w:hint="eastAsia" w:ascii="新宋体" w:hAnsi="新宋体" w:eastAsia="新宋体" w:cs="新宋体"/>
          <w:b/>
          <w:bCs/>
          <w:sz w:val="32"/>
          <w:szCs w:val="32"/>
        </w:rPr>
        <w:t>（投标文件封面）</w:t>
      </w:r>
      <w:bookmarkEnd w:id="254"/>
    </w:p>
    <w:p w14:paraId="326FC66F">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p>
    <w:p w14:paraId="4F21A016">
      <w:pPr>
        <w:autoSpaceDE w:val="0"/>
        <w:autoSpaceDN w:val="0"/>
        <w:adjustRightInd w:val="0"/>
        <w:spacing w:line="360" w:lineRule="auto"/>
        <w:ind w:firstLine="0" w:firstLineChars="0"/>
        <w:jc w:val="center"/>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青海省政府采购项目</w:t>
      </w:r>
    </w:p>
    <w:p w14:paraId="67EF4728">
      <w:pPr>
        <w:autoSpaceDE w:val="0"/>
        <w:autoSpaceDN w:val="0"/>
        <w:adjustRightInd w:val="0"/>
        <w:spacing w:line="360" w:lineRule="auto"/>
        <w:ind w:firstLine="0" w:firstLineChars="0"/>
        <w:rPr>
          <w:rFonts w:ascii="方正楷体_GBK" w:hAnsi="宋体" w:eastAsia="方正楷体_GBK"/>
          <w:b/>
          <w:color w:val="000000"/>
          <w:sz w:val="84"/>
          <w:szCs w:val="84"/>
        </w:rPr>
      </w:pPr>
    </w:p>
    <w:p w14:paraId="5C553C8B">
      <w:pPr>
        <w:autoSpaceDE w:val="0"/>
        <w:autoSpaceDN w:val="0"/>
        <w:adjustRightInd w:val="0"/>
        <w:spacing w:line="360" w:lineRule="auto"/>
        <w:ind w:firstLine="0" w:firstLineChars="0"/>
        <w:jc w:val="center"/>
        <w:rPr>
          <w:rFonts w:ascii="方正楷体_GBK" w:hAnsi="宋体" w:eastAsia="方正楷体_GBK"/>
          <w:b/>
          <w:color w:val="000000"/>
          <w:sz w:val="84"/>
          <w:szCs w:val="84"/>
        </w:rPr>
      </w:pPr>
      <w:r>
        <w:rPr>
          <w:rFonts w:hint="eastAsia" w:ascii="方正楷体_GBK" w:hAnsi="宋体" w:eastAsia="方正楷体_GBK"/>
          <w:b/>
          <w:color w:val="000000"/>
          <w:sz w:val="84"/>
          <w:szCs w:val="84"/>
        </w:rPr>
        <w:t>投 标 文 件</w:t>
      </w:r>
    </w:p>
    <w:p w14:paraId="667E79FA">
      <w:pPr>
        <w:autoSpaceDE w:val="0"/>
        <w:autoSpaceDN w:val="0"/>
        <w:adjustRightInd w:val="0"/>
        <w:spacing w:line="360" w:lineRule="auto"/>
        <w:ind w:firstLine="0" w:firstLineChars="0"/>
        <w:jc w:val="center"/>
        <w:rPr>
          <w:rFonts w:ascii="宋体"/>
          <w:b/>
          <w:sz w:val="28"/>
          <w:szCs w:val="28"/>
        </w:rPr>
      </w:pPr>
      <w:r>
        <w:rPr>
          <w:rFonts w:hint="eastAsia" w:ascii="宋体"/>
          <w:b/>
          <w:sz w:val="28"/>
          <w:szCs w:val="28"/>
        </w:rPr>
        <w:t>（符合审查部分）</w:t>
      </w:r>
    </w:p>
    <w:p w14:paraId="3D330452">
      <w:pPr>
        <w:adjustRightInd w:val="0"/>
        <w:spacing w:line="360" w:lineRule="auto"/>
        <w:ind w:firstLine="0" w:firstLineChars="0"/>
        <w:textAlignment w:val="baseline"/>
        <w:rPr>
          <w:rFonts w:ascii="新宋体" w:hAnsi="新宋体" w:eastAsia="新宋体" w:cs="新宋体"/>
          <w:b/>
          <w:bCs/>
          <w:sz w:val="32"/>
          <w:szCs w:val="32"/>
        </w:rPr>
      </w:pPr>
    </w:p>
    <w:p w14:paraId="50D55A2B">
      <w:pPr>
        <w:pStyle w:val="5"/>
        <w:ind w:firstLine="640"/>
        <w:rPr>
          <w:rFonts w:ascii="新宋体" w:hAnsi="新宋体" w:eastAsia="新宋体" w:cs="新宋体"/>
          <w:sz w:val="32"/>
          <w:szCs w:val="32"/>
        </w:rPr>
      </w:pPr>
    </w:p>
    <w:p w14:paraId="33442F88">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采购项目编号：青海睿博琪公招（货物）2024-018-2</w:t>
      </w:r>
    </w:p>
    <w:p w14:paraId="15E7C320">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采购项目包号：</w:t>
      </w:r>
      <w:r>
        <w:rPr>
          <w:rFonts w:hint="eastAsia" w:ascii="宋体" w:hAnsi="宋体"/>
          <w:b/>
          <w:sz w:val="32"/>
          <w:szCs w:val="32"/>
        </w:rPr>
        <w:t>包二（车辆）</w:t>
      </w:r>
    </w:p>
    <w:p w14:paraId="4B6E7DC7">
      <w:pPr>
        <w:adjustRightInd w:val="0"/>
        <w:spacing w:line="360" w:lineRule="auto"/>
        <w:ind w:left="2249" w:hanging="2249" w:hangingChars="700"/>
        <w:textAlignment w:val="baseline"/>
        <w:rPr>
          <w:rFonts w:ascii="新宋体" w:hAnsi="新宋体" w:eastAsia="新宋体" w:cs="新宋体"/>
          <w:b/>
          <w:sz w:val="32"/>
          <w:szCs w:val="32"/>
        </w:rPr>
      </w:pPr>
      <w:r>
        <w:rPr>
          <w:rFonts w:hint="eastAsia" w:ascii="新宋体" w:hAnsi="新宋体" w:eastAsia="新宋体" w:cs="新宋体"/>
          <w:b/>
          <w:sz w:val="32"/>
          <w:szCs w:val="32"/>
        </w:rPr>
        <w:t>采购项目名称：河南县2023年国有林管护补充实施方案项目</w:t>
      </w:r>
    </w:p>
    <w:p w14:paraId="2118930D">
      <w:pPr>
        <w:adjustRightInd w:val="0"/>
        <w:spacing w:line="360" w:lineRule="auto"/>
        <w:ind w:firstLine="0" w:firstLineChars="0"/>
        <w:textAlignment w:val="baseline"/>
        <w:rPr>
          <w:rFonts w:ascii="新宋体" w:hAnsi="新宋体" w:eastAsia="新宋体" w:cs="新宋体"/>
          <w:b/>
          <w:sz w:val="32"/>
          <w:szCs w:val="32"/>
        </w:rPr>
      </w:pPr>
      <w:r>
        <w:rPr>
          <w:rFonts w:hint="eastAsia" w:ascii="新宋体" w:hAnsi="新宋体" w:eastAsia="新宋体" w:cs="新宋体"/>
          <w:b/>
          <w:sz w:val="32"/>
          <w:szCs w:val="32"/>
          <w:lang w:val="zh-CN"/>
        </w:rPr>
        <w:t>投</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标</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包</w:t>
      </w:r>
      <w:r>
        <w:rPr>
          <w:rFonts w:hint="eastAsia" w:ascii="新宋体" w:hAnsi="新宋体" w:eastAsia="新宋体" w:cs="新宋体"/>
          <w:b/>
          <w:sz w:val="32"/>
          <w:szCs w:val="32"/>
        </w:rPr>
        <w:t xml:space="preserve"> </w:t>
      </w:r>
      <w:r>
        <w:rPr>
          <w:rFonts w:hint="eastAsia" w:ascii="新宋体" w:hAnsi="新宋体" w:eastAsia="新宋体" w:cs="新宋体"/>
          <w:b/>
          <w:sz w:val="32"/>
          <w:szCs w:val="32"/>
          <w:lang w:val="zh-CN"/>
        </w:rPr>
        <w:t>号：</w:t>
      </w:r>
    </w:p>
    <w:p w14:paraId="1B8B24E4">
      <w:pPr>
        <w:adjustRightInd w:val="0"/>
        <w:spacing w:line="360" w:lineRule="auto"/>
        <w:ind w:firstLine="0" w:firstLineChars="0"/>
        <w:textAlignment w:val="baseline"/>
        <w:rPr>
          <w:rFonts w:ascii="新宋体" w:hAnsi="新宋体" w:eastAsia="新宋体" w:cs="新宋体"/>
          <w:b/>
          <w:sz w:val="32"/>
          <w:szCs w:val="32"/>
        </w:rPr>
      </w:pPr>
    </w:p>
    <w:p w14:paraId="3303B5B1">
      <w:pPr>
        <w:adjustRightInd w:val="0"/>
        <w:spacing w:line="360" w:lineRule="auto"/>
        <w:ind w:firstLine="0" w:firstLineChars="0"/>
        <w:textAlignment w:val="baseline"/>
        <w:rPr>
          <w:rFonts w:ascii="新宋体" w:hAnsi="新宋体" w:eastAsia="新宋体" w:cs="新宋体"/>
          <w:b/>
          <w:sz w:val="32"/>
          <w:szCs w:val="32"/>
        </w:rPr>
      </w:pPr>
    </w:p>
    <w:p w14:paraId="013ABA6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投标单位：                    （盖章）</w:t>
      </w:r>
    </w:p>
    <w:p w14:paraId="71020F10">
      <w:pPr>
        <w:adjustRightInd w:val="0"/>
        <w:spacing w:line="360" w:lineRule="auto"/>
        <w:ind w:firstLine="0" w:firstLineChars="0"/>
        <w:jc w:val="center"/>
        <w:textAlignment w:val="baseline"/>
        <w:rPr>
          <w:rFonts w:ascii="新宋体" w:hAnsi="新宋体" w:eastAsia="新宋体" w:cs="新宋体"/>
          <w:b/>
          <w:sz w:val="32"/>
          <w:szCs w:val="32"/>
        </w:rPr>
      </w:pPr>
      <w:r>
        <w:rPr>
          <w:rFonts w:hint="eastAsia" w:ascii="新宋体" w:hAnsi="新宋体" w:eastAsia="新宋体" w:cs="新宋体"/>
          <w:b/>
          <w:sz w:val="32"/>
          <w:szCs w:val="32"/>
        </w:rPr>
        <w:t>年   月   日</w:t>
      </w:r>
    </w:p>
    <w:p w14:paraId="184A3F25">
      <w:pPr>
        <w:widowControl/>
        <w:snapToGrid w:val="0"/>
        <w:spacing w:line="360" w:lineRule="auto"/>
        <w:ind w:firstLine="0" w:firstLineChars="0"/>
        <w:outlineLvl w:val="1"/>
        <w:rPr>
          <w:rFonts w:ascii="宋体" w:hAnsi="宋体" w:cs="宋体"/>
          <w:b/>
          <w:bCs/>
          <w:color w:val="000000"/>
          <w:kern w:val="0"/>
          <w:sz w:val="30"/>
          <w:szCs w:val="30"/>
          <w:lang w:val="zh-CN"/>
        </w:rPr>
      </w:pPr>
    </w:p>
    <w:p w14:paraId="072871EC">
      <w:pPr>
        <w:widowControl/>
        <w:snapToGrid w:val="0"/>
        <w:spacing w:line="360" w:lineRule="auto"/>
        <w:ind w:firstLine="0" w:firstLineChars="0"/>
        <w:outlineLvl w:val="1"/>
        <w:rPr>
          <w:rFonts w:ascii="宋体" w:hAnsi="宋体" w:cs="宋体"/>
          <w:b/>
          <w:bCs/>
          <w:color w:val="000000"/>
          <w:kern w:val="0"/>
          <w:sz w:val="30"/>
          <w:szCs w:val="30"/>
          <w:lang w:val="zh-CN"/>
        </w:rPr>
      </w:pPr>
    </w:p>
    <w:p w14:paraId="3E7998EC">
      <w:pPr>
        <w:widowControl/>
        <w:snapToGrid w:val="0"/>
        <w:spacing w:line="360" w:lineRule="auto"/>
        <w:ind w:firstLine="0" w:firstLineChars="0"/>
        <w:outlineLvl w:val="1"/>
        <w:rPr>
          <w:rFonts w:ascii="宋体" w:hAnsi="宋体" w:cs="宋体"/>
          <w:b/>
          <w:bCs/>
          <w:color w:val="000000"/>
          <w:kern w:val="0"/>
          <w:sz w:val="30"/>
          <w:szCs w:val="30"/>
          <w:lang w:val="zh-CN"/>
        </w:rPr>
      </w:pPr>
    </w:p>
    <w:p w14:paraId="68BF04F2">
      <w:pPr>
        <w:widowControl/>
        <w:snapToGrid w:val="0"/>
        <w:spacing w:line="360" w:lineRule="auto"/>
        <w:ind w:firstLine="0" w:firstLineChars="0"/>
        <w:outlineLvl w:val="1"/>
        <w:rPr>
          <w:sz w:val="30"/>
          <w:szCs w:val="30"/>
        </w:rPr>
      </w:pPr>
      <w:bookmarkStart w:id="255" w:name="_Toc29466"/>
      <w:r>
        <w:rPr>
          <w:rFonts w:hint="eastAsia" w:ascii="宋体" w:hAnsi="宋体" w:cs="宋体"/>
          <w:b/>
          <w:bCs/>
          <w:color w:val="000000"/>
          <w:kern w:val="0"/>
          <w:sz w:val="30"/>
          <w:szCs w:val="30"/>
          <w:lang w:val="zh-CN"/>
        </w:rPr>
        <w:t>附件</w:t>
      </w:r>
      <w:bookmarkStart w:id="256" w:name="_Toc376936769"/>
      <w:bookmarkStart w:id="257" w:name="_Toc325726038"/>
      <w:r>
        <w:rPr>
          <w:rFonts w:hint="eastAsia" w:ascii="宋体" w:hAnsi="宋体" w:cs="宋体"/>
          <w:b/>
          <w:bCs/>
          <w:color w:val="000000"/>
          <w:kern w:val="0"/>
          <w:sz w:val="30"/>
          <w:szCs w:val="30"/>
        </w:rPr>
        <w:t>14</w:t>
      </w:r>
      <w:r>
        <w:rPr>
          <w:rFonts w:hint="eastAsia" w:ascii="宋体" w:hAnsi="宋体" w:cs="宋体"/>
          <w:b/>
          <w:bCs/>
          <w:color w:val="000000"/>
          <w:kern w:val="0"/>
          <w:sz w:val="30"/>
          <w:szCs w:val="30"/>
          <w:lang w:val="zh-CN"/>
        </w:rPr>
        <w:t>：报价一览表</w:t>
      </w:r>
      <w:bookmarkEnd w:id="255"/>
      <w:bookmarkEnd w:id="256"/>
      <w:bookmarkEnd w:id="257"/>
    </w:p>
    <w:p w14:paraId="13690650">
      <w:pPr>
        <w:widowControl/>
        <w:snapToGrid w:val="0"/>
        <w:spacing w:line="360" w:lineRule="auto"/>
        <w:ind w:firstLine="0" w:firstLineChars="0"/>
        <w:jc w:val="center"/>
        <w:outlineLvl w:val="1"/>
        <w:rPr>
          <w:rFonts w:ascii="宋体"/>
          <w:b/>
          <w:color w:val="000000"/>
          <w:sz w:val="28"/>
          <w:szCs w:val="28"/>
          <w:lang w:val="zh-CN"/>
        </w:rPr>
      </w:pPr>
      <w:bookmarkStart w:id="258" w:name="_Toc13175"/>
      <w:bookmarkStart w:id="259" w:name="_Toc7248"/>
    </w:p>
    <w:p w14:paraId="58FCBFAA">
      <w:pPr>
        <w:widowControl/>
        <w:snapToGrid w:val="0"/>
        <w:spacing w:line="360" w:lineRule="auto"/>
        <w:ind w:firstLine="0" w:firstLineChars="0"/>
        <w:jc w:val="center"/>
        <w:outlineLvl w:val="1"/>
        <w:rPr>
          <w:rFonts w:ascii="宋体"/>
          <w:b/>
          <w:color w:val="000000"/>
          <w:sz w:val="28"/>
          <w:szCs w:val="28"/>
          <w:lang w:val="zh-CN"/>
        </w:rPr>
      </w:pPr>
      <w:bookmarkStart w:id="260" w:name="_Toc13544"/>
      <w:r>
        <w:rPr>
          <w:rFonts w:hint="eastAsia" w:ascii="宋体"/>
          <w:b/>
          <w:color w:val="000000"/>
          <w:sz w:val="28"/>
          <w:szCs w:val="28"/>
          <w:lang w:val="zh-CN"/>
        </w:rPr>
        <w:t>投标报价一览表</w:t>
      </w:r>
      <w:bookmarkEnd w:id="258"/>
      <w:bookmarkEnd w:id="259"/>
      <w:bookmarkEnd w:id="260"/>
    </w:p>
    <w:p w14:paraId="58CD26C7">
      <w:pPr>
        <w:ind w:firstLine="0" w:firstLineChars="0"/>
        <w:rPr>
          <w:rFonts w:ascii="宋体" w:hAnsi="宋体"/>
          <w:b/>
        </w:rPr>
      </w:pPr>
    </w:p>
    <w:p w14:paraId="604D8E4A">
      <w:pPr>
        <w:ind w:firstLine="0" w:firstLineChars="0"/>
        <w:rPr>
          <w:rFonts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b/>
        </w:rPr>
        <w:t>单位：人民币(元)</w:t>
      </w:r>
    </w:p>
    <w:tbl>
      <w:tblPr>
        <w:tblStyle w:val="16"/>
        <w:tblpPr w:leftFromText="180" w:rightFromText="180" w:vertAnchor="text" w:horzAnchor="margin" w:tblpY="147"/>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255"/>
        <w:gridCol w:w="1802"/>
        <w:gridCol w:w="1861"/>
        <w:gridCol w:w="1340"/>
        <w:gridCol w:w="1340"/>
      </w:tblGrid>
      <w:tr w14:paraId="0BDE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000" w:type="dxa"/>
            <w:vAlign w:val="center"/>
          </w:tcPr>
          <w:p w14:paraId="3A80905F">
            <w:pPr>
              <w:adjustRightInd w:val="0"/>
              <w:ind w:firstLine="0" w:firstLineChars="0"/>
              <w:jc w:val="center"/>
              <w:textAlignment w:val="baseline"/>
              <w:rPr>
                <w:rFonts w:ascii="宋体" w:hAnsi="宋体"/>
                <w:bCs/>
              </w:rPr>
            </w:pPr>
            <w:r>
              <w:rPr>
                <w:rFonts w:hint="eastAsia" w:ascii="宋体" w:hAnsi="宋体"/>
                <w:bCs/>
              </w:rPr>
              <w:t>包号</w:t>
            </w:r>
          </w:p>
        </w:tc>
        <w:tc>
          <w:tcPr>
            <w:tcW w:w="2255" w:type="dxa"/>
            <w:vAlign w:val="center"/>
          </w:tcPr>
          <w:p w14:paraId="5F894590">
            <w:pPr>
              <w:adjustRightInd w:val="0"/>
              <w:ind w:firstLine="0" w:firstLineChars="0"/>
              <w:jc w:val="center"/>
              <w:textAlignment w:val="baseline"/>
              <w:rPr>
                <w:rFonts w:ascii="宋体" w:hAnsi="宋体"/>
                <w:bCs/>
              </w:rPr>
            </w:pPr>
            <w:r>
              <w:rPr>
                <w:rFonts w:hint="eastAsia" w:ascii="宋体" w:hAnsi="宋体"/>
                <w:bCs/>
              </w:rPr>
              <w:t>投标总报价</w:t>
            </w:r>
          </w:p>
        </w:tc>
        <w:tc>
          <w:tcPr>
            <w:tcW w:w="1802" w:type="dxa"/>
            <w:vAlign w:val="center"/>
          </w:tcPr>
          <w:p w14:paraId="5E1B7990">
            <w:pPr>
              <w:adjustRightInd w:val="0"/>
              <w:ind w:firstLine="120" w:firstLineChars="50"/>
              <w:jc w:val="center"/>
              <w:textAlignment w:val="baseline"/>
              <w:rPr>
                <w:rFonts w:ascii="宋体" w:hAnsi="宋体"/>
                <w:bCs/>
              </w:rPr>
            </w:pPr>
            <w:r>
              <w:rPr>
                <w:rFonts w:ascii="宋体" w:hAnsi="宋体"/>
                <w:bCs/>
              </w:rPr>
              <w:t>交 货 期</w:t>
            </w:r>
          </w:p>
        </w:tc>
        <w:tc>
          <w:tcPr>
            <w:tcW w:w="1861" w:type="dxa"/>
            <w:vAlign w:val="center"/>
          </w:tcPr>
          <w:p w14:paraId="10EDD178">
            <w:pPr>
              <w:adjustRightInd w:val="0"/>
              <w:ind w:left="278" w:leftChars="16" w:hanging="240" w:hangingChars="100"/>
              <w:jc w:val="center"/>
              <w:textAlignment w:val="baseline"/>
              <w:rPr>
                <w:rFonts w:ascii="宋体" w:hAnsi="宋体"/>
                <w:bCs/>
              </w:rPr>
            </w:pPr>
            <w:r>
              <w:rPr>
                <w:rFonts w:hint="eastAsia" w:ascii="宋体" w:hAnsi="宋体"/>
                <w:bCs/>
              </w:rPr>
              <w:t>交货地点</w:t>
            </w:r>
          </w:p>
        </w:tc>
        <w:tc>
          <w:tcPr>
            <w:tcW w:w="1340" w:type="dxa"/>
            <w:vAlign w:val="center"/>
          </w:tcPr>
          <w:p w14:paraId="322B2611">
            <w:pPr>
              <w:adjustRightInd w:val="0"/>
              <w:ind w:left="278" w:leftChars="16" w:hanging="240" w:hangingChars="100"/>
              <w:jc w:val="center"/>
              <w:textAlignment w:val="baseline"/>
              <w:rPr>
                <w:rFonts w:hint="eastAsia" w:ascii="宋体" w:hAnsi="宋体" w:eastAsia="宋体"/>
                <w:bCs/>
                <w:lang w:val="en-US" w:eastAsia="zh-CN"/>
              </w:rPr>
            </w:pPr>
            <w:r>
              <w:rPr>
                <w:rFonts w:hint="eastAsia" w:ascii="宋体" w:hAnsi="宋体"/>
                <w:bCs/>
                <w:lang w:val="en-US" w:eastAsia="zh-CN"/>
              </w:rPr>
              <w:t>质保期</w:t>
            </w:r>
          </w:p>
        </w:tc>
        <w:tc>
          <w:tcPr>
            <w:tcW w:w="1340" w:type="dxa"/>
            <w:vAlign w:val="center"/>
          </w:tcPr>
          <w:p w14:paraId="7B3EB19D">
            <w:pPr>
              <w:adjustRightInd w:val="0"/>
              <w:ind w:left="278" w:leftChars="16" w:hanging="240" w:hangingChars="100"/>
              <w:jc w:val="center"/>
              <w:textAlignment w:val="baseline"/>
              <w:rPr>
                <w:rFonts w:ascii="宋体" w:hAnsi="宋体"/>
                <w:bCs/>
              </w:rPr>
            </w:pPr>
            <w:r>
              <w:rPr>
                <w:rFonts w:hint="eastAsia" w:ascii="宋体" w:hAnsi="宋体"/>
                <w:bCs/>
              </w:rPr>
              <w:t>备注</w:t>
            </w:r>
          </w:p>
        </w:tc>
      </w:tr>
      <w:tr w14:paraId="3324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000" w:type="dxa"/>
            <w:vMerge w:val="restart"/>
            <w:vAlign w:val="center"/>
          </w:tcPr>
          <w:p w14:paraId="4A659543">
            <w:pPr>
              <w:adjustRightInd w:val="0"/>
              <w:ind w:firstLine="480"/>
              <w:textAlignment w:val="baseline"/>
              <w:rPr>
                <w:rFonts w:ascii="宋体" w:hAnsi="宋体"/>
                <w:bCs/>
              </w:rPr>
            </w:pPr>
          </w:p>
        </w:tc>
        <w:tc>
          <w:tcPr>
            <w:tcW w:w="2255" w:type="dxa"/>
          </w:tcPr>
          <w:p w14:paraId="70F8CB2E">
            <w:pPr>
              <w:adjustRightInd w:val="0"/>
              <w:ind w:firstLine="0" w:firstLineChars="0"/>
              <w:textAlignment w:val="baseline"/>
              <w:rPr>
                <w:rFonts w:ascii="宋体" w:hAnsi="宋体"/>
                <w:bCs/>
              </w:rPr>
            </w:pPr>
            <w:r>
              <w:rPr>
                <w:rFonts w:hint="eastAsia" w:ascii="宋体" w:hAnsi="宋体"/>
                <w:bCs/>
              </w:rPr>
              <w:t>大写：</w:t>
            </w:r>
          </w:p>
        </w:tc>
        <w:tc>
          <w:tcPr>
            <w:tcW w:w="1802" w:type="dxa"/>
            <w:vMerge w:val="restart"/>
          </w:tcPr>
          <w:p w14:paraId="5AC582BF">
            <w:pPr>
              <w:adjustRightInd w:val="0"/>
              <w:ind w:firstLine="196" w:firstLineChars="82"/>
              <w:textAlignment w:val="baseline"/>
              <w:rPr>
                <w:rFonts w:ascii="宋体" w:hAnsi="宋体"/>
                <w:bCs/>
              </w:rPr>
            </w:pPr>
          </w:p>
        </w:tc>
        <w:tc>
          <w:tcPr>
            <w:tcW w:w="1861" w:type="dxa"/>
            <w:vMerge w:val="restart"/>
          </w:tcPr>
          <w:p w14:paraId="4E8DF121">
            <w:pPr>
              <w:adjustRightInd w:val="0"/>
              <w:ind w:firstLine="0" w:firstLineChars="0"/>
              <w:textAlignment w:val="baseline"/>
              <w:rPr>
                <w:rFonts w:ascii="宋体" w:hAnsi="宋体"/>
                <w:bCs/>
              </w:rPr>
            </w:pPr>
          </w:p>
        </w:tc>
        <w:tc>
          <w:tcPr>
            <w:tcW w:w="1340" w:type="dxa"/>
            <w:vMerge w:val="restart"/>
          </w:tcPr>
          <w:p w14:paraId="5DF4C345">
            <w:pPr>
              <w:adjustRightInd w:val="0"/>
              <w:ind w:firstLine="0" w:firstLineChars="0"/>
              <w:textAlignment w:val="baseline"/>
              <w:rPr>
                <w:rFonts w:ascii="宋体" w:hAnsi="宋体"/>
                <w:bCs/>
              </w:rPr>
            </w:pPr>
          </w:p>
        </w:tc>
        <w:tc>
          <w:tcPr>
            <w:tcW w:w="1340" w:type="dxa"/>
            <w:vMerge w:val="restart"/>
          </w:tcPr>
          <w:p w14:paraId="7D4D779C">
            <w:pPr>
              <w:adjustRightInd w:val="0"/>
              <w:ind w:firstLine="0" w:firstLineChars="0"/>
              <w:textAlignment w:val="baseline"/>
              <w:rPr>
                <w:rFonts w:ascii="宋体" w:hAnsi="宋体"/>
                <w:bCs/>
              </w:rPr>
            </w:pPr>
          </w:p>
        </w:tc>
      </w:tr>
      <w:tr w14:paraId="3065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00" w:type="dxa"/>
            <w:vMerge w:val="continue"/>
            <w:vAlign w:val="center"/>
          </w:tcPr>
          <w:p w14:paraId="51A3FDCB">
            <w:pPr>
              <w:adjustRightInd w:val="0"/>
              <w:ind w:firstLine="480"/>
              <w:textAlignment w:val="baseline"/>
              <w:rPr>
                <w:rFonts w:ascii="宋体" w:hAnsi="宋体"/>
                <w:bCs/>
              </w:rPr>
            </w:pPr>
          </w:p>
        </w:tc>
        <w:tc>
          <w:tcPr>
            <w:tcW w:w="2255" w:type="dxa"/>
          </w:tcPr>
          <w:p w14:paraId="6C986B56">
            <w:pPr>
              <w:adjustRightInd w:val="0"/>
              <w:ind w:firstLine="0" w:firstLineChars="0"/>
              <w:textAlignment w:val="baseline"/>
              <w:rPr>
                <w:rFonts w:ascii="宋体" w:hAnsi="宋体"/>
                <w:bCs/>
              </w:rPr>
            </w:pPr>
            <w:r>
              <w:rPr>
                <w:rFonts w:hint="eastAsia" w:ascii="宋体" w:hAnsi="宋体"/>
                <w:bCs/>
              </w:rPr>
              <w:t>小写：</w:t>
            </w:r>
          </w:p>
        </w:tc>
        <w:tc>
          <w:tcPr>
            <w:tcW w:w="1802" w:type="dxa"/>
            <w:vMerge w:val="continue"/>
          </w:tcPr>
          <w:p w14:paraId="6962C1C3">
            <w:pPr>
              <w:adjustRightInd w:val="0"/>
              <w:ind w:firstLine="480"/>
              <w:textAlignment w:val="baseline"/>
              <w:rPr>
                <w:rFonts w:ascii="宋体" w:hAnsi="宋体"/>
                <w:bCs/>
              </w:rPr>
            </w:pPr>
          </w:p>
        </w:tc>
        <w:tc>
          <w:tcPr>
            <w:tcW w:w="1861" w:type="dxa"/>
            <w:vMerge w:val="continue"/>
          </w:tcPr>
          <w:p w14:paraId="69833837">
            <w:pPr>
              <w:adjustRightInd w:val="0"/>
              <w:ind w:firstLine="0" w:firstLineChars="0"/>
              <w:textAlignment w:val="baseline"/>
              <w:rPr>
                <w:rFonts w:ascii="宋体" w:hAnsi="宋体"/>
                <w:bCs/>
              </w:rPr>
            </w:pPr>
          </w:p>
        </w:tc>
        <w:tc>
          <w:tcPr>
            <w:tcW w:w="1340" w:type="dxa"/>
            <w:vMerge w:val="continue"/>
          </w:tcPr>
          <w:p w14:paraId="2D9ED418">
            <w:pPr>
              <w:adjustRightInd w:val="0"/>
              <w:ind w:firstLine="0" w:firstLineChars="0"/>
              <w:textAlignment w:val="baseline"/>
              <w:rPr>
                <w:rFonts w:ascii="宋体" w:hAnsi="宋体"/>
                <w:bCs/>
              </w:rPr>
            </w:pPr>
          </w:p>
        </w:tc>
        <w:tc>
          <w:tcPr>
            <w:tcW w:w="1340" w:type="dxa"/>
            <w:vMerge w:val="continue"/>
          </w:tcPr>
          <w:p w14:paraId="66F80FEE">
            <w:pPr>
              <w:adjustRightInd w:val="0"/>
              <w:ind w:firstLine="0" w:firstLineChars="0"/>
              <w:textAlignment w:val="baseline"/>
              <w:rPr>
                <w:rFonts w:ascii="宋体" w:hAnsi="宋体"/>
                <w:bCs/>
              </w:rPr>
            </w:pPr>
          </w:p>
        </w:tc>
      </w:tr>
      <w:tr w14:paraId="2DD6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9598" w:type="dxa"/>
            <w:gridSpan w:val="6"/>
            <w:vAlign w:val="center"/>
          </w:tcPr>
          <w:p w14:paraId="3FA00446">
            <w:pPr>
              <w:adjustRightInd w:val="0"/>
              <w:ind w:firstLine="0" w:firstLineChars="0"/>
              <w:textAlignment w:val="baseline"/>
              <w:rPr>
                <w:rFonts w:ascii="宋体" w:hAnsi="宋体"/>
                <w:bCs/>
              </w:rPr>
            </w:pPr>
            <w:r>
              <w:rPr>
                <w:rFonts w:hint="eastAsia" w:ascii="宋体" w:hAnsi="宋体"/>
                <w:bCs/>
              </w:rPr>
              <w:t>其他承诺及需要说明的事项：</w:t>
            </w:r>
          </w:p>
        </w:tc>
      </w:tr>
    </w:tbl>
    <w:p w14:paraId="753A00E2">
      <w:pPr>
        <w:spacing w:line="360" w:lineRule="auto"/>
        <w:ind w:firstLine="482"/>
        <w:rPr>
          <w:rFonts w:ascii="宋体" w:hAnsi="宋体" w:cs="宋体"/>
        </w:rPr>
      </w:pPr>
      <w:r>
        <w:rPr>
          <w:rFonts w:hint="eastAsia" w:ascii="宋体" w:hAnsi="宋体" w:cs="宋体"/>
          <w:b/>
          <w:bCs/>
        </w:rPr>
        <w:t>注：</w:t>
      </w:r>
      <w:r>
        <w:rPr>
          <w:rFonts w:hint="eastAsia" w:ascii="宋体" w:hAnsi="宋体" w:cs="宋体"/>
        </w:rPr>
        <w:t>1.填写此表时不得改变表格形式。</w:t>
      </w:r>
    </w:p>
    <w:p w14:paraId="7881B40C">
      <w:pPr>
        <w:spacing w:line="360" w:lineRule="auto"/>
        <w:ind w:firstLine="480"/>
        <w:rPr>
          <w:rFonts w:ascii="宋体" w:hAnsi="宋体" w:cs="宋体"/>
        </w:rPr>
      </w:pPr>
      <w:r>
        <w:rPr>
          <w:rFonts w:hint="eastAsia" w:ascii="宋体" w:hAnsi="宋体" w:cs="宋体"/>
        </w:rPr>
        <w:t>2.投标总报价包括产品费、检验费、手续费、包装费、运输费、</w:t>
      </w:r>
      <w:r>
        <w:rPr>
          <w:rFonts w:hint="eastAsia" w:ascii="宋体" w:hAnsi="宋体" w:cs="宋体"/>
          <w:color w:val="000000"/>
          <w:kern w:val="0"/>
        </w:rPr>
        <w:t>劳务费、</w:t>
      </w:r>
      <w:r>
        <w:rPr>
          <w:rFonts w:hint="eastAsia" w:ascii="宋体" w:hAnsi="宋体" w:cs="宋体"/>
        </w:rPr>
        <w:t>保险费、税金及</w:t>
      </w:r>
      <w:r>
        <w:rPr>
          <w:rFonts w:hint="eastAsia" w:ascii="宋体" w:hAnsi="宋体" w:cs="宋体"/>
          <w:lang w:val="en-US" w:eastAsia="zh-CN"/>
        </w:rPr>
        <w:t>招标代理服务费等</w:t>
      </w:r>
      <w:r>
        <w:rPr>
          <w:rFonts w:hint="eastAsia" w:ascii="宋体" w:hAnsi="宋体" w:cs="宋体"/>
        </w:rPr>
        <w:t>不可预见</w:t>
      </w:r>
      <w:r>
        <w:rPr>
          <w:rFonts w:hint="eastAsia" w:ascii="宋体" w:hAnsi="宋体" w:cs="宋体"/>
          <w:lang w:val="en-US" w:eastAsia="zh-CN"/>
        </w:rPr>
        <w:t>的</w:t>
      </w:r>
      <w:r>
        <w:rPr>
          <w:rFonts w:hint="eastAsia" w:ascii="宋体" w:hAnsi="宋体" w:cs="宋体"/>
        </w:rPr>
        <w:t>全部费用。</w:t>
      </w:r>
    </w:p>
    <w:p w14:paraId="58017247">
      <w:pPr>
        <w:spacing w:line="360" w:lineRule="auto"/>
        <w:ind w:firstLine="480"/>
        <w:rPr>
          <w:rFonts w:ascii="宋体" w:hAnsi="宋体" w:cs="宋体"/>
        </w:rPr>
      </w:pPr>
      <w:r>
        <w:rPr>
          <w:rFonts w:hint="eastAsia" w:ascii="宋体" w:hAnsi="宋体" w:cs="宋体"/>
        </w:rPr>
        <w:t>3.“</w:t>
      </w:r>
      <w:r>
        <w:rPr>
          <w:rFonts w:ascii="宋体" w:hAnsi="宋体"/>
          <w:bCs/>
        </w:rPr>
        <w:t>交 货 期</w:t>
      </w:r>
      <w:r>
        <w:rPr>
          <w:rFonts w:hint="eastAsia" w:ascii="宋体" w:hAnsi="宋体" w:cs="宋体"/>
        </w:rPr>
        <w:t>”是指产品能够交付使用的具体时间。</w:t>
      </w:r>
    </w:p>
    <w:p w14:paraId="3E5D284F">
      <w:pPr>
        <w:spacing w:line="360" w:lineRule="auto"/>
        <w:ind w:firstLine="480"/>
        <w:rPr>
          <w:rFonts w:ascii="宋体" w:hAnsi="宋体" w:cs="宋体"/>
        </w:rPr>
      </w:pPr>
      <w:r>
        <w:rPr>
          <w:rFonts w:hint="eastAsia" w:ascii="宋体" w:hAnsi="宋体" w:cs="宋体"/>
        </w:rPr>
        <w:t>4.除在投标文件中编制此表以外，投标人应在青海省政府采购电子化平台中进行网上报价，网上报价应和此表报价一致，否则以网上报价为准，不接受者投标无效。</w:t>
      </w:r>
    </w:p>
    <w:p w14:paraId="0ADBEABB">
      <w:pPr>
        <w:spacing w:line="360" w:lineRule="auto"/>
        <w:ind w:firstLine="480"/>
        <w:rPr>
          <w:rFonts w:ascii="宋体" w:hAnsi="宋体" w:cs="宋体"/>
        </w:rPr>
      </w:pPr>
      <w:r>
        <w:rPr>
          <w:rFonts w:hint="eastAsia" w:ascii="宋体" w:hAnsi="宋体" w:cs="宋体"/>
        </w:rPr>
        <w:t>5.投标总报价不能有两个或两个以上的报价方案，否则，投标无效。</w:t>
      </w:r>
    </w:p>
    <w:p w14:paraId="6550FF3A">
      <w:pPr>
        <w:spacing w:line="360" w:lineRule="auto"/>
        <w:ind w:firstLine="480"/>
        <w:rPr>
          <w:rFonts w:ascii="宋体" w:hAnsi="宋体" w:cs="宋体"/>
        </w:rPr>
      </w:pPr>
      <w:r>
        <w:rPr>
          <w:rFonts w:hint="eastAsia" w:ascii="宋体" w:hAnsi="宋体" w:cs="宋体"/>
        </w:rPr>
        <w:t>6.投标人应及时关注开标过程，查看开标结果并在报价一览表上进行电子签署。若投标人不进行相关签署，将被视为其对报价一览表中所载内容无异议。</w:t>
      </w:r>
    </w:p>
    <w:p w14:paraId="11747CE2">
      <w:pPr>
        <w:adjustRightInd w:val="0"/>
        <w:ind w:firstLine="0" w:firstLineChars="0"/>
        <w:textAlignment w:val="baseline"/>
        <w:rPr>
          <w:rFonts w:ascii="宋体" w:hAnsi="宋体"/>
        </w:rPr>
      </w:pPr>
    </w:p>
    <w:p w14:paraId="0B111544">
      <w:pPr>
        <w:adjustRightInd w:val="0"/>
        <w:ind w:firstLine="0" w:firstLineChars="0"/>
        <w:textAlignment w:val="baseline"/>
        <w:rPr>
          <w:rFonts w:ascii="宋体" w:hAnsi="宋体"/>
        </w:rPr>
      </w:pPr>
    </w:p>
    <w:p w14:paraId="2C539475">
      <w:pPr>
        <w:adjustRightInd w:val="0"/>
        <w:ind w:firstLine="0" w:firstLineChars="0"/>
        <w:textAlignment w:val="baseline"/>
        <w:rPr>
          <w:rFonts w:ascii="宋体" w:hAnsi="宋体"/>
        </w:rPr>
      </w:pPr>
    </w:p>
    <w:p w14:paraId="3F14B5BA">
      <w:pPr>
        <w:ind w:firstLine="0" w:firstLineChars="0"/>
        <w:rPr>
          <w:rFonts w:ascii="宋体" w:hAnsi="宋体"/>
        </w:rPr>
      </w:pPr>
    </w:p>
    <w:p w14:paraId="071B9009">
      <w:pPr>
        <w:ind w:firstLine="0" w:firstLineChars="0"/>
        <w:rPr>
          <w:rFonts w:ascii="宋体" w:hAnsi="宋体"/>
        </w:rPr>
      </w:pPr>
    </w:p>
    <w:p w14:paraId="7A7E8517">
      <w:pPr>
        <w:ind w:right="720" w:firstLine="482"/>
        <w:jc w:val="right"/>
        <w:rPr>
          <w:rFonts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2CEAB6A2">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6239AE5">
      <w:pPr>
        <w:ind w:right="480" w:firstLine="5421" w:firstLineChars="2250"/>
        <w:rPr>
          <w:rFonts w:ascii="宋体" w:hAnsi="宋体"/>
          <w:b/>
        </w:rPr>
      </w:pPr>
      <w:r>
        <w:rPr>
          <w:rFonts w:hint="eastAsia" w:ascii="宋体" w:hAnsi="宋体"/>
          <w:b/>
        </w:rPr>
        <w:t>年  月  日</w:t>
      </w:r>
    </w:p>
    <w:p w14:paraId="141706B2">
      <w:pPr>
        <w:widowControl/>
        <w:snapToGrid w:val="0"/>
        <w:spacing w:line="360" w:lineRule="auto"/>
        <w:ind w:firstLine="0" w:firstLineChars="0"/>
        <w:outlineLvl w:val="1"/>
        <w:rPr>
          <w:rFonts w:ascii="宋体" w:hAnsi="宋体" w:cs="宋体"/>
          <w:b/>
          <w:bCs/>
          <w:color w:val="000000"/>
          <w:kern w:val="0"/>
          <w:lang w:val="zh-CN"/>
        </w:rPr>
      </w:pPr>
    </w:p>
    <w:p w14:paraId="25126466">
      <w:pPr>
        <w:widowControl/>
        <w:snapToGrid w:val="0"/>
        <w:spacing w:line="360" w:lineRule="auto"/>
        <w:ind w:firstLine="0" w:firstLineChars="0"/>
        <w:outlineLvl w:val="1"/>
        <w:rPr>
          <w:rFonts w:ascii="宋体"/>
          <w:b/>
          <w:sz w:val="30"/>
          <w:szCs w:val="30"/>
        </w:rPr>
      </w:pPr>
      <w:bookmarkStart w:id="261" w:name="_Toc24329"/>
      <w:r>
        <w:rPr>
          <w:rFonts w:hint="eastAsia" w:ascii="宋体" w:hAnsi="宋体" w:cs="宋体"/>
          <w:b/>
          <w:bCs/>
          <w:color w:val="000000"/>
          <w:kern w:val="0"/>
          <w:sz w:val="30"/>
          <w:szCs w:val="30"/>
          <w:lang w:val="zh-CN"/>
        </w:rPr>
        <w:t>附件</w:t>
      </w:r>
      <w:bookmarkStart w:id="262" w:name="_Toc325726039"/>
      <w:bookmarkStart w:id="263" w:name="_Toc376936770"/>
      <w:r>
        <w:rPr>
          <w:rFonts w:hint="eastAsia" w:ascii="宋体" w:hAnsi="宋体" w:cs="宋体"/>
          <w:b/>
          <w:bCs/>
          <w:color w:val="000000"/>
          <w:kern w:val="0"/>
          <w:sz w:val="30"/>
          <w:szCs w:val="30"/>
          <w:lang w:val="zh-CN"/>
        </w:rPr>
        <w:t>1</w:t>
      </w:r>
      <w:r>
        <w:rPr>
          <w:rFonts w:hint="eastAsia" w:ascii="宋体" w:hAnsi="宋体" w:cs="宋体"/>
          <w:b/>
          <w:bCs/>
          <w:color w:val="000000"/>
          <w:kern w:val="0"/>
          <w:sz w:val="30"/>
          <w:szCs w:val="30"/>
        </w:rPr>
        <w:t>5</w:t>
      </w:r>
      <w:r>
        <w:rPr>
          <w:rFonts w:hint="eastAsia" w:ascii="宋体" w:hAnsi="宋体" w:cs="宋体"/>
          <w:b/>
          <w:bCs/>
          <w:color w:val="000000"/>
          <w:kern w:val="0"/>
          <w:sz w:val="30"/>
          <w:szCs w:val="30"/>
          <w:lang w:val="zh-CN"/>
        </w:rPr>
        <w:t>：分项报价表</w:t>
      </w:r>
      <w:bookmarkEnd w:id="261"/>
      <w:bookmarkEnd w:id="262"/>
      <w:bookmarkEnd w:id="263"/>
    </w:p>
    <w:p w14:paraId="6CB39B82">
      <w:pPr>
        <w:widowControl/>
        <w:snapToGrid w:val="0"/>
        <w:spacing w:line="360" w:lineRule="auto"/>
        <w:ind w:firstLine="0" w:firstLineChars="0"/>
        <w:jc w:val="center"/>
        <w:outlineLvl w:val="1"/>
        <w:rPr>
          <w:rFonts w:ascii="宋体"/>
          <w:b/>
          <w:color w:val="000000"/>
          <w:sz w:val="28"/>
          <w:szCs w:val="28"/>
          <w:lang w:val="zh-CN"/>
        </w:rPr>
      </w:pPr>
      <w:bookmarkStart w:id="264" w:name="_Toc1068"/>
      <w:bookmarkStart w:id="265" w:name="_Toc32056"/>
    </w:p>
    <w:p w14:paraId="5475A6B2">
      <w:pPr>
        <w:widowControl/>
        <w:snapToGrid w:val="0"/>
        <w:spacing w:line="360" w:lineRule="auto"/>
        <w:ind w:firstLine="0" w:firstLineChars="0"/>
        <w:jc w:val="center"/>
        <w:outlineLvl w:val="1"/>
        <w:rPr>
          <w:rFonts w:ascii="宋体"/>
          <w:b/>
          <w:color w:val="000000"/>
          <w:sz w:val="28"/>
          <w:szCs w:val="28"/>
          <w:lang w:val="zh-CN"/>
        </w:rPr>
      </w:pPr>
      <w:bookmarkStart w:id="266" w:name="_Toc22203"/>
      <w:r>
        <w:rPr>
          <w:rFonts w:hint="eastAsia" w:ascii="宋体"/>
          <w:b/>
          <w:color w:val="000000"/>
          <w:sz w:val="28"/>
          <w:szCs w:val="28"/>
          <w:lang w:val="zh-CN"/>
        </w:rPr>
        <w:t>分项报价表</w:t>
      </w:r>
      <w:bookmarkEnd w:id="264"/>
      <w:bookmarkEnd w:id="265"/>
      <w:bookmarkEnd w:id="266"/>
    </w:p>
    <w:p w14:paraId="6D1A5973">
      <w:pPr>
        <w:pStyle w:val="7"/>
        <w:ind w:firstLine="480"/>
        <w:rPr>
          <w:lang w:val="zh-CN"/>
        </w:rPr>
      </w:pPr>
    </w:p>
    <w:p w14:paraId="5F3B7439">
      <w:pPr>
        <w:ind w:firstLine="0" w:firstLineChars="0"/>
        <w:jc w:val="left"/>
        <w:rPr>
          <w:rFonts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317B84B1">
      <w:pPr>
        <w:ind w:firstLine="0" w:firstLineChars="0"/>
        <w:jc w:val="left"/>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1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0558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vAlign w:val="center"/>
          </w:tcPr>
          <w:p w14:paraId="685A6D27">
            <w:pPr>
              <w:widowControl/>
              <w:spacing w:line="240" w:lineRule="auto"/>
              <w:ind w:firstLine="0" w:firstLineChars="0"/>
              <w:jc w:val="center"/>
              <w:rPr>
                <w:rFonts w:ascii="宋体" w:hAnsi="宋体" w:cs="宋体"/>
                <w:kern w:val="0"/>
              </w:rPr>
            </w:pPr>
            <w:r>
              <w:rPr>
                <w:rFonts w:hint="eastAsia" w:ascii="宋体" w:hAnsi="宋体" w:cs="宋体"/>
                <w:kern w:val="0"/>
              </w:rPr>
              <w:t>序号</w:t>
            </w:r>
          </w:p>
        </w:tc>
        <w:tc>
          <w:tcPr>
            <w:tcW w:w="2430" w:type="dxa"/>
            <w:gridSpan w:val="2"/>
            <w:vAlign w:val="center"/>
          </w:tcPr>
          <w:p w14:paraId="2AE31762">
            <w:pPr>
              <w:widowControl/>
              <w:spacing w:line="240" w:lineRule="auto"/>
              <w:ind w:firstLine="0" w:firstLineChars="0"/>
              <w:jc w:val="center"/>
              <w:rPr>
                <w:rFonts w:ascii="宋体" w:hAnsi="宋体" w:cs="宋体"/>
                <w:kern w:val="0"/>
              </w:rPr>
            </w:pPr>
            <w:r>
              <w:rPr>
                <w:rFonts w:hint="eastAsia" w:ascii="宋体" w:hAnsi="宋体" w:cs="宋体"/>
                <w:kern w:val="0"/>
              </w:rPr>
              <w:t>产品名称</w:t>
            </w:r>
          </w:p>
        </w:tc>
        <w:tc>
          <w:tcPr>
            <w:tcW w:w="1143" w:type="dxa"/>
            <w:vAlign w:val="center"/>
          </w:tcPr>
          <w:p w14:paraId="41C581C2">
            <w:pPr>
              <w:widowControl/>
              <w:spacing w:line="240" w:lineRule="auto"/>
              <w:ind w:firstLine="0" w:firstLineChars="0"/>
              <w:jc w:val="center"/>
              <w:rPr>
                <w:rFonts w:ascii="宋体" w:hAnsi="宋体" w:cs="宋体"/>
                <w:kern w:val="0"/>
              </w:rPr>
            </w:pPr>
            <w:r>
              <w:rPr>
                <w:rFonts w:hint="eastAsia" w:ascii="宋体" w:hAnsi="宋体" w:cs="宋体"/>
                <w:kern w:val="0"/>
              </w:rPr>
              <w:t>规格型号</w:t>
            </w:r>
          </w:p>
        </w:tc>
        <w:tc>
          <w:tcPr>
            <w:tcW w:w="955" w:type="dxa"/>
            <w:vAlign w:val="center"/>
          </w:tcPr>
          <w:p w14:paraId="2C17D39A">
            <w:pPr>
              <w:widowControl/>
              <w:spacing w:line="240" w:lineRule="auto"/>
              <w:ind w:firstLine="0" w:firstLineChars="0"/>
              <w:jc w:val="center"/>
              <w:rPr>
                <w:rFonts w:ascii="宋体" w:hAnsi="宋体" w:cs="宋体"/>
                <w:kern w:val="0"/>
              </w:rPr>
            </w:pPr>
            <w:r>
              <w:rPr>
                <w:rFonts w:hint="eastAsia" w:ascii="宋体" w:hAnsi="宋体" w:cs="宋体"/>
                <w:kern w:val="0"/>
                <w:lang w:val="zh-CN"/>
              </w:rPr>
              <w:t>生产厂家</w:t>
            </w:r>
          </w:p>
        </w:tc>
        <w:tc>
          <w:tcPr>
            <w:tcW w:w="778" w:type="dxa"/>
            <w:vAlign w:val="center"/>
          </w:tcPr>
          <w:p w14:paraId="65DC377A">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835" w:type="dxa"/>
            <w:vAlign w:val="center"/>
          </w:tcPr>
          <w:p w14:paraId="7DFF7378">
            <w:pPr>
              <w:widowControl/>
              <w:spacing w:line="240" w:lineRule="auto"/>
              <w:ind w:firstLine="0" w:firstLineChars="0"/>
              <w:jc w:val="center"/>
              <w:rPr>
                <w:rFonts w:ascii="宋体" w:hAnsi="宋体" w:cs="宋体"/>
                <w:kern w:val="0"/>
              </w:rPr>
            </w:pPr>
            <w:r>
              <w:rPr>
                <w:rFonts w:hint="eastAsia" w:ascii="宋体" w:hAnsi="宋体" w:cs="宋体"/>
                <w:kern w:val="0"/>
              </w:rPr>
              <w:t>单位</w:t>
            </w:r>
          </w:p>
        </w:tc>
        <w:tc>
          <w:tcPr>
            <w:tcW w:w="960" w:type="dxa"/>
            <w:vAlign w:val="center"/>
          </w:tcPr>
          <w:p w14:paraId="3D6B3246">
            <w:pPr>
              <w:widowControl/>
              <w:spacing w:line="240" w:lineRule="auto"/>
              <w:ind w:firstLine="0" w:firstLineChars="0"/>
              <w:jc w:val="center"/>
              <w:rPr>
                <w:rFonts w:ascii="宋体" w:hAnsi="宋体" w:cs="宋体"/>
                <w:kern w:val="0"/>
              </w:rPr>
            </w:pPr>
            <w:r>
              <w:rPr>
                <w:rFonts w:hint="eastAsia" w:ascii="宋体" w:hAnsi="宋体" w:cs="宋体"/>
                <w:kern w:val="0"/>
              </w:rPr>
              <w:t>单价</w:t>
            </w:r>
          </w:p>
        </w:tc>
        <w:tc>
          <w:tcPr>
            <w:tcW w:w="879" w:type="dxa"/>
            <w:vAlign w:val="center"/>
          </w:tcPr>
          <w:p w14:paraId="00AF7F72">
            <w:pPr>
              <w:widowControl/>
              <w:spacing w:line="240" w:lineRule="auto"/>
              <w:ind w:firstLine="0" w:firstLineChars="0"/>
              <w:jc w:val="center"/>
              <w:rPr>
                <w:rFonts w:ascii="宋体" w:hAnsi="宋体" w:cs="宋体"/>
                <w:kern w:val="0"/>
              </w:rPr>
            </w:pPr>
            <w:r>
              <w:rPr>
                <w:rFonts w:hint="eastAsia" w:ascii="宋体" w:hAnsi="宋体" w:cs="宋体"/>
                <w:kern w:val="0"/>
              </w:rPr>
              <w:t>合计</w:t>
            </w:r>
          </w:p>
        </w:tc>
        <w:tc>
          <w:tcPr>
            <w:tcW w:w="877" w:type="dxa"/>
            <w:vAlign w:val="center"/>
          </w:tcPr>
          <w:p w14:paraId="5288B9BF">
            <w:pPr>
              <w:widowControl/>
              <w:spacing w:line="240" w:lineRule="auto"/>
              <w:ind w:firstLine="0" w:firstLineChars="0"/>
              <w:jc w:val="center"/>
              <w:rPr>
                <w:rFonts w:ascii="宋体" w:hAnsi="宋体" w:cs="宋体"/>
                <w:kern w:val="0"/>
              </w:rPr>
            </w:pPr>
            <w:r>
              <w:rPr>
                <w:rFonts w:hint="eastAsia" w:ascii="宋体" w:hAnsi="宋体" w:cs="宋体"/>
                <w:kern w:val="0"/>
              </w:rPr>
              <w:t>备注</w:t>
            </w:r>
          </w:p>
        </w:tc>
      </w:tr>
      <w:tr w14:paraId="7EA4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1101D4B0">
            <w:pPr>
              <w:widowControl/>
              <w:spacing w:line="240" w:lineRule="auto"/>
              <w:ind w:firstLine="0" w:firstLineChars="0"/>
              <w:jc w:val="center"/>
              <w:rPr>
                <w:rFonts w:ascii="宋体" w:hAnsi="宋体" w:cs="宋体"/>
                <w:kern w:val="0"/>
              </w:rPr>
            </w:pPr>
            <w:r>
              <w:rPr>
                <w:rFonts w:hint="eastAsia" w:ascii="宋体" w:hAnsi="宋体" w:cs="宋体"/>
                <w:kern w:val="0"/>
              </w:rPr>
              <w:t>1</w:t>
            </w:r>
          </w:p>
        </w:tc>
        <w:tc>
          <w:tcPr>
            <w:tcW w:w="2430" w:type="dxa"/>
            <w:gridSpan w:val="2"/>
            <w:vAlign w:val="center"/>
          </w:tcPr>
          <w:p w14:paraId="1C66FAB7">
            <w:pPr>
              <w:widowControl/>
              <w:spacing w:line="240" w:lineRule="auto"/>
              <w:ind w:firstLine="0" w:firstLineChars="0"/>
              <w:jc w:val="center"/>
              <w:rPr>
                <w:rFonts w:ascii="宋体" w:hAnsi="宋体" w:cs="宋体"/>
                <w:kern w:val="0"/>
              </w:rPr>
            </w:pPr>
          </w:p>
        </w:tc>
        <w:tc>
          <w:tcPr>
            <w:tcW w:w="1143" w:type="dxa"/>
            <w:vAlign w:val="center"/>
          </w:tcPr>
          <w:p w14:paraId="7DB9F080">
            <w:pPr>
              <w:widowControl/>
              <w:spacing w:line="240" w:lineRule="auto"/>
              <w:ind w:firstLine="0" w:firstLineChars="0"/>
              <w:jc w:val="center"/>
              <w:rPr>
                <w:rFonts w:ascii="宋体" w:hAnsi="宋体" w:cs="宋体"/>
                <w:kern w:val="0"/>
              </w:rPr>
            </w:pPr>
          </w:p>
        </w:tc>
        <w:tc>
          <w:tcPr>
            <w:tcW w:w="955" w:type="dxa"/>
            <w:vAlign w:val="center"/>
          </w:tcPr>
          <w:p w14:paraId="5B46FC50">
            <w:pPr>
              <w:widowControl/>
              <w:spacing w:line="240" w:lineRule="auto"/>
              <w:ind w:firstLine="0" w:firstLineChars="0"/>
              <w:jc w:val="center"/>
              <w:rPr>
                <w:rFonts w:ascii="宋体" w:hAnsi="宋体" w:cs="宋体"/>
                <w:kern w:val="0"/>
              </w:rPr>
            </w:pPr>
          </w:p>
        </w:tc>
        <w:tc>
          <w:tcPr>
            <w:tcW w:w="778" w:type="dxa"/>
            <w:vAlign w:val="center"/>
          </w:tcPr>
          <w:p w14:paraId="3E4968C7">
            <w:pPr>
              <w:widowControl/>
              <w:spacing w:line="240" w:lineRule="auto"/>
              <w:ind w:firstLine="0" w:firstLineChars="0"/>
              <w:jc w:val="center"/>
              <w:rPr>
                <w:rFonts w:ascii="宋体" w:hAnsi="宋体" w:cs="宋体"/>
                <w:kern w:val="0"/>
              </w:rPr>
            </w:pPr>
          </w:p>
        </w:tc>
        <w:tc>
          <w:tcPr>
            <w:tcW w:w="835" w:type="dxa"/>
            <w:vAlign w:val="center"/>
          </w:tcPr>
          <w:p w14:paraId="52683B7E">
            <w:pPr>
              <w:widowControl/>
              <w:spacing w:line="240" w:lineRule="auto"/>
              <w:ind w:firstLine="0" w:firstLineChars="0"/>
              <w:jc w:val="center"/>
              <w:rPr>
                <w:rFonts w:ascii="宋体" w:hAnsi="宋体" w:cs="宋体"/>
                <w:kern w:val="0"/>
              </w:rPr>
            </w:pPr>
          </w:p>
        </w:tc>
        <w:tc>
          <w:tcPr>
            <w:tcW w:w="960" w:type="dxa"/>
            <w:vAlign w:val="center"/>
          </w:tcPr>
          <w:p w14:paraId="583149FF">
            <w:pPr>
              <w:widowControl/>
              <w:spacing w:line="240" w:lineRule="auto"/>
              <w:ind w:firstLine="0" w:firstLineChars="0"/>
              <w:jc w:val="center"/>
              <w:rPr>
                <w:rFonts w:ascii="宋体" w:hAnsi="宋体" w:cs="宋体"/>
                <w:kern w:val="0"/>
              </w:rPr>
            </w:pPr>
          </w:p>
        </w:tc>
        <w:tc>
          <w:tcPr>
            <w:tcW w:w="879" w:type="dxa"/>
            <w:vAlign w:val="center"/>
          </w:tcPr>
          <w:p w14:paraId="2ABDAA9D">
            <w:pPr>
              <w:widowControl/>
              <w:spacing w:line="240" w:lineRule="auto"/>
              <w:ind w:firstLine="0" w:firstLineChars="0"/>
              <w:jc w:val="center"/>
              <w:rPr>
                <w:rFonts w:ascii="宋体" w:hAnsi="宋体" w:cs="宋体"/>
                <w:kern w:val="0"/>
              </w:rPr>
            </w:pPr>
          </w:p>
        </w:tc>
        <w:tc>
          <w:tcPr>
            <w:tcW w:w="877" w:type="dxa"/>
            <w:vAlign w:val="center"/>
          </w:tcPr>
          <w:p w14:paraId="397AF682">
            <w:pPr>
              <w:widowControl/>
              <w:spacing w:line="240" w:lineRule="auto"/>
              <w:ind w:firstLine="0" w:firstLineChars="0"/>
              <w:jc w:val="center"/>
              <w:rPr>
                <w:rFonts w:ascii="宋体" w:hAnsi="宋体" w:cs="宋体"/>
                <w:kern w:val="0"/>
              </w:rPr>
            </w:pPr>
          </w:p>
        </w:tc>
      </w:tr>
      <w:tr w14:paraId="4BD2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58E13179">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2430" w:type="dxa"/>
            <w:gridSpan w:val="2"/>
            <w:vAlign w:val="center"/>
          </w:tcPr>
          <w:p w14:paraId="0CA4C270">
            <w:pPr>
              <w:widowControl/>
              <w:spacing w:line="240" w:lineRule="auto"/>
              <w:ind w:firstLine="0" w:firstLineChars="0"/>
              <w:jc w:val="center"/>
              <w:rPr>
                <w:rFonts w:ascii="宋体" w:hAnsi="宋体" w:cs="宋体"/>
                <w:kern w:val="0"/>
              </w:rPr>
            </w:pPr>
          </w:p>
        </w:tc>
        <w:tc>
          <w:tcPr>
            <w:tcW w:w="1143" w:type="dxa"/>
            <w:vAlign w:val="center"/>
          </w:tcPr>
          <w:p w14:paraId="151DFD9B">
            <w:pPr>
              <w:widowControl/>
              <w:spacing w:line="240" w:lineRule="auto"/>
              <w:ind w:firstLine="0" w:firstLineChars="0"/>
              <w:jc w:val="center"/>
              <w:rPr>
                <w:rFonts w:ascii="宋体" w:hAnsi="宋体" w:cs="宋体"/>
                <w:kern w:val="0"/>
              </w:rPr>
            </w:pPr>
          </w:p>
        </w:tc>
        <w:tc>
          <w:tcPr>
            <w:tcW w:w="955" w:type="dxa"/>
            <w:vAlign w:val="center"/>
          </w:tcPr>
          <w:p w14:paraId="42811C13">
            <w:pPr>
              <w:widowControl/>
              <w:spacing w:line="240" w:lineRule="auto"/>
              <w:ind w:firstLine="0" w:firstLineChars="0"/>
              <w:jc w:val="center"/>
              <w:rPr>
                <w:rFonts w:ascii="宋体" w:hAnsi="宋体" w:cs="宋体"/>
                <w:kern w:val="0"/>
              </w:rPr>
            </w:pPr>
          </w:p>
        </w:tc>
        <w:tc>
          <w:tcPr>
            <w:tcW w:w="778" w:type="dxa"/>
            <w:vAlign w:val="center"/>
          </w:tcPr>
          <w:p w14:paraId="33436DC6">
            <w:pPr>
              <w:widowControl/>
              <w:spacing w:line="240" w:lineRule="auto"/>
              <w:ind w:firstLine="0" w:firstLineChars="0"/>
              <w:jc w:val="center"/>
              <w:rPr>
                <w:rFonts w:ascii="宋体" w:hAnsi="宋体" w:cs="宋体"/>
                <w:kern w:val="0"/>
              </w:rPr>
            </w:pPr>
          </w:p>
        </w:tc>
        <w:tc>
          <w:tcPr>
            <w:tcW w:w="835" w:type="dxa"/>
            <w:vAlign w:val="center"/>
          </w:tcPr>
          <w:p w14:paraId="71BB379B">
            <w:pPr>
              <w:widowControl/>
              <w:spacing w:line="240" w:lineRule="auto"/>
              <w:ind w:firstLine="0" w:firstLineChars="0"/>
              <w:jc w:val="center"/>
              <w:rPr>
                <w:rFonts w:ascii="宋体" w:hAnsi="宋体" w:cs="宋体"/>
                <w:kern w:val="0"/>
              </w:rPr>
            </w:pPr>
          </w:p>
        </w:tc>
        <w:tc>
          <w:tcPr>
            <w:tcW w:w="960" w:type="dxa"/>
            <w:vAlign w:val="center"/>
          </w:tcPr>
          <w:p w14:paraId="4AED7AEE">
            <w:pPr>
              <w:widowControl/>
              <w:spacing w:line="240" w:lineRule="auto"/>
              <w:ind w:firstLine="0" w:firstLineChars="0"/>
              <w:jc w:val="center"/>
              <w:rPr>
                <w:rFonts w:ascii="宋体" w:hAnsi="宋体" w:cs="宋体"/>
                <w:kern w:val="0"/>
              </w:rPr>
            </w:pPr>
          </w:p>
        </w:tc>
        <w:tc>
          <w:tcPr>
            <w:tcW w:w="879" w:type="dxa"/>
            <w:vAlign w:val="center"/>
          </w:tcPr>
          <w:p w14:paraId="383B275C">
            <w:pPr>
              <w:widowControl/>
              <w:spacing w:line="240" w:lineRule="auto"/>
              <w:ind w:firstLine="0" w:firstLineChars="0"/>
              <w:jc w:val="center"/>
              <w:rPr>
                <w:rFonts w:ascii="宋体" w:hAnsi="宋体" w:cs="宋体"/>
                <w:kern w:val="0"/>
              </w:rPr>
            </w:pPr>
          </w:p>
        </w:tc>
        <w:tc>
          <w:tcPr>
            <w:tcW w:w="877" w:type="dxa"/>
            <w:vAlign w:val="center"/>
          </w:tcPr>
          <w:p w14:paraId="6B9012FD">
            <w:pPr>
              <w:widowControl/>
              <w:spacing w:line="240" w:lineRule="auto"/>
              <w:ind w:firstLine="0" w:firstLineChars="0"/>
              <w:jc w:val="center"/>
              <w:rPr>
                <w:rFonts w:ascii="宋体" w:hAnsi="宋体" w:cs="宋体"/>
                <w:kern w:val="0"/>
              </w:rPr>
            </w:pPr>
          </w:p>
        </w:tc>
      </w:tr>
      <w:tr w14:paraId="28D6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7875B1AD">
            <w:pPr>
              <w:widowControl/>
              <w:spacing w:line="240" w:lineRule="auto"/>
              <w:ind w:firstLine="0" w:firstLineChars="0"/>
              <w:jc w:val="center"/>
              <w:rPr>
                <w:rFonts w:ascii="宋体" w:hAnsi="宋体" w:cs="宋体"/>
                <w:kern w:val="0"/>
              </w:rPr>
            </w:pPr>
            <w:r>
              <w:rPr>
                <w:rFonts w:hint="eastAsia" w:ascii="宋体" w:hAnsi="宋体" w:cs="宋体"/>
                <w:kern w:val="0"/>
              </w:rPr>
              <w:t>3</w:t>
            </w:r>
          </w:p>
        </w:tc>
        <w:tc>
          <w:tcPr>
            <w:tcW w:w="2430" w:type="dxa"/>
            <w:gridSpan w:val="2"/>
            <w:vAlign w:val="center"/>
          </w:tcPr>
          <w:p w14:paraId="3B814161">
            <w:pPr>
              <w:widowControl/>
              <w:spacing w:line="240" w:lineRule="auto"/>
              <w:ind w:firstLine="0" w:firstLineChars="0"/>
              <w:jc w:val="center"/>
              <w:rPr>
                <w:rFonts w:ascii="宋体" w:hAnsi="宋体" w:cs="宋体"/>
                <w:kern w:val="0"/>
              </w:rPr>
            </w:pPr>
          </w:p>
        </w:tc>
        <w:tc>
          <w:tcPr>
            <w:tcW w:w="1143" w:type="dxa"/>
            <w:vAlign w:val="center"/>
          </w:tcPr>
          <w:p w14:paraId="507CA92D">
            <w:pPr>
              <w:widowControl/>
              <w:spacing w:line="240" w:lineRule="auto"/>
              <w:ind w:firstLine="0" w:firstLineChars="0"/>
              <w:jc w:val="center"/>
              <w:rPr>
                <w:rFonts w:ascii="宋体" w:hAnsi="宋体" w:cs="宋体"/>
                <w:kern w:val="0"/>
              </w:rPr>
            </w:pPr>
          </w:p>
        </w:tc>
        <w:tc>
          <w:tcPr>
            <w:tcW w:w="955" w:type="dxa"/>
            <w:vAlign w:val="center"/>
          </w:tcPr>
          <w:p w14:paraId="267C6545">
            <w:pPr>
              <w:widowControl/>
              <w:spacing w:line="240" w:lineRule="auto"/>
              <w:ind w:firstLine="0" w:firstLineChars="0"/>
              <w:jc w:val="center"/>
              <w:rPr>
                <w:rFonts w:ascii="宋体" w:hAnsi="宋体" w:cs="宋体"/>
                <w:kern w:val="0"/>
              </w:rPr>
            </w:pPr>
          </w:p>
        </w:tc>
        <w:tc>
          <w:tcPr>
            <w:tcW w:w="778" w:type="dxa"/>
            <w:vAlign w:val="center"/>
          </w:tcPr>
          <w:p w14:paraId="60CAC37F">
            <w:pPr>
              <w:widowControl/>
              <w:spacing w:line="240" w:lineRule="auto"/>
              <w:ind w:firstLine="0" w:firstLineChars="0"/>
              <w:jc w:val="center"/>
              <w:rPr>
                <w:rFonts w:ascii="宋体" w:hAnsi="宋体" w:cs="宋体"/>
                <w:kern w:val="0"/>
              </w:rPr>
            </w:pPr>
          </w:p>
        </w:tc>
        <w:tc>
          <w:tcPr>
            <w:tcW w:w="835" w:type="dxa"/>
            <w:vAlign w:val="center"/>
          </w:tcPr>
          <w:p w14:paraId="41895BB6">
            <w:pPr>
              <w:widowControl/>
              <w:spacing w:line="240" w:lineRule="auto"/>
              <w:ind w:firstLine="0" w:firstLineChars="0"/>
              <w:jc w:val="center"/>
              <w:rPr>
                <w:rFonts w:ascii="宋体" w:hAnsi="宋体" w:cs="宋体"/>
                <w:kern w:val="0"/>
              </w:rPr>
            </w:pPr>
          </w:p>
        </w:tc>
        <w:tc>
          <w:tcPr>
            <w:tcW w:w="960" w:type="dxa"/>
            <w:vAlign w:val="center"/>
          </w:tcPr>
          <w:p w14:paraId="00726732">
            <w:pPr>
              <w:widowControl/>
              <w:spacing w:line="240" w:lineRule="auto"/>
              <w:ind w:firstLine="0" w:firstLineChars="0"/>
              <w:jc w:val="center"/>
              <w:rPr>
                <w:rFonts w:ascii="宋体" w:hAnsi="宋体" w:cs="宋体"/>
                <w:kern w:val="0"/>
              </w:rPr>
            </w:pPr>
          </w:p>
        </w:tc>
        <w:tc>
          <w:tcPr>
            <w:tcW w:w="879" w:type="dxa"/>
            <w:vAlign w:val="center"/>
          </w:tcPr>
          <w:p w14:paraId="1E648152">
            <w:pPr>
              <w:widowControl/>
              <w:spacing w:line="240" w:lineRule="auto"/>
              <w:ind w:firstLine="0" w:firstLineChars="0"/>
              <w:jc w:val="center"/>
              <w:rPr>
                <w:rFonts w:ascii="宋体" w:hAnsi="宋体" w:cs="宋体"/>
                <w:kern w:val="0"/>
              </w:rPr>
            </w:pPr>
          </w:p>
        </w:tc>
        <w:tc>
          <w:tcPr>
            <w:tcW w:w="877" w:type="dxa"/>
            <w:vAlign w:val="center"/>
          </w:tcPr>
          <w:p w14:paraId="65167B00">
            <w:pPr>
              <w:widowControl/>
              <w:spacing w:line="240" w:lineRule="auto"/>
              <w:ind w:firstLine="0" w:firstLineChars="0"/>
              <w:jc w:val="center"/>
              <w:rPr>
                <w:rFonts w:ascii="宋体" w:hAnsi="宋体" w:cs="宋体"/>
                <w:kern w:val="0"/>
              </w:rPr>
            </w:pPr>
          </w:p>
        </w:tc>
      </w:tr>
      <w:tr w14:paraId="7DA4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266AE1F8">
            <w:pPr>
              <w:widowControl/>
              <w:spacing w:line="240" w:lineRule="auto"/>
              <w:ind w:firstLine="0" w:firstLineChars="0"/>
              <w:jc w:val="center"/>
              <w:rPr>
                <w:rFonts w:ascii="宋体" w:hAnsi="宋体" w:cs="宋体"/>
                <w:kern w:val="0"/>
              </w:rPr>
            </w:pPr>
            <w:r>
              <w:rPr>
                <w:rFonts w:hint="eastAsia" w:ascii="宋体" w:hAnsi="宋体" w:cs="宋体"/>
                <w:kern w:val="0"/>
              </w:rPr>
              <w:t>4</w:t>
            </w:r>
          </w:p>
        </w:tc>
        <w:tc>
          <w:tcPr>
            <w:tcW w:w="2430" w:type="dxa"/>
            <w:gridSpan w:val="2"/>
            <w:vAlign w:val="center"/>
          </w:tcPr>
          <w:p w14:paraId="2EDEE0DF">
            <w:pPr>
              <w:widowControl/>
              <w:spacing w:line="240" w:lineRule="auto"/>
              <w:ind w:firstLine="0" w:firstLineChars="0"/>
              <w:jc w:val="center"/>
              <w:rPr>
                <w:rFonts w:ascii="宋体" w:hAnsi="宋体" w:cs="宋体"/>
                <w:kern w:val="0"/>
              </w:rPr>
            </w:pPr>
          </w:p>
        </w:tc>
        <w:tc>
          <w:tcPr>
            <w:tcW w:w="1143" w:type="dxa"/>
            <w:vAlign w:val="center"/>
          </w:tcPr>
          <w:p w14:paraId="10E3E504">
            <w:pPr>
              <w:widowControl/>
              <w:spacing w:line="240" w:lineRule="auto"/>
              <w:ind w:firstLine="0" w:firstLineChars="0"/>
              <w:jc w:val="center"/>
              <w:rPr>
                <w:rFonts w:ascii="宋体" w:hAnsi="宋体" w:cs="宋体"/>
                <w:kern w:val="0"/>
              </w:rPr>
            </w:pPr>
          </w:p>
        </w:tc>
        <w:tc>
          <w:tcPr>
            <w:tcW w:w="955" w:type="dxa"/>
            <w:vAlign w:val="center"/>
          </w:tcPr>
          <w:p w14:paraId="06208663">
            <w:pPr>
              <w:widowControl/>
              <w:spacing w:line="240" w:lineRule="auto"/>
              <w:ind w:firstLine="0" w:firstLineChars="0"/>
              <w:jc w:val="center"/>
              <w:rPr>
                <w:rFonts w:ascii="宋体" w:hAnsi="宋体" w:cs="宋体"/>
                <w:kern w:val="0"/>
              </w:rPr>
            </w:pPr>
          </w:p>
        </w:tc>
        <w:tc>
          <w:tcPr>
            <w:tcW w:w="778" w:type="dxa"/>
            <w:vAlign w:val="center"/>
          </w:tcPr>
          <w:p w14:paraId="4D384D6E">
            <w:pPr>
              <w:widowControl/>
              <w:spacing w:line="240" w:lineRule="auto"/>
              <w:ind w:firstLine="0" w:firstLineChars="0"/>
              <w:jc w:val="center"/>
              <w:rPr>
                <w:rFonts w:ascii="宋体" w:hAnsi="宋体" w:cs="宋体"/>
                <w:kern w:val="0"/>
              </w:rPr>
            </w:pPr>
          </w:p>
        </w:tc>
        <w:tc>
          <w:tcPr>
            <w:tcW w:w="835" w:type="dxa"/>
            <w:vAlign w:val="center"/>
          </w:tcPr>
          <w:p w14:paraId="6B4F5675">
            <w:pPr>
              <w:widowControl/>
              <w:spacing w:line="240" w:lineRule="auto"/>
              <w:ind w:firstLine="0" w:firstLineChars="0"/>
              <w:jc w:val="center"/>
              <w:rPr>
                <w:rFonts w:ascii="宋体" w:hAnsi="宋体" w:cs="宋体"/>
                <w:kern w:val="0"/>
              </w:rPr>
            </w:pPr>
          </w:p>
        </w:tc>
        <w:tc>
          <w:tcPr>
            <w:tcW w:w="960" w:type="dxa"/>
            <w:vAlign w:val="center"/>
          </w:tcPr>
          <w:p w14:paraId="0C12A8CD">
            <w:pPr>
              <w:widowControl/>
              <w:spacing w:line="240" w:lineRule="auto"/>
              <w:ind w:firstLine="0" w:firstLineChars="0"/>
              <w:jc w:val="center"/>
              <w:rPr>
                <w:rFonts w:ascii="宋体" w:hAnsi="宋体" w:cs="宋体"/>
                <w:kern w:val="0"/>
              </w:rPr>
            </w:pPr>
          </w:p>
        </w:tc>
        <w:tc>
          <w:tcPr>
            <w:tcW w:w="879" w:type="dxa"/>
            <w:vAlign w:val="center"/>
          </w:tcPr>
          <w:p w14:paraId="3F25F844">
            <w:pPr>
              <w:widowControl/>
              <w:spacing w:line="240" w:lineRule="auto"/>
              <w:ind w:firstLine="0" w:firstLineChars="0"/>
              <w:jc w:val="center"/>
              <w:rPr>
                <w:rFonts w:ascii="宋体" w:hAnsi="宋体" w:cs="宋体"/>
                <w:kern w:val="0"/>
              </w:rPr>
            </w:pPr>
          </w:p>
        </w:tc>
        <w:tc>
          <w:tcPr>
            <w:tcW w:w="877" w:type="dxa"/>
            <w:vAlign w:val="center"/>
          </w:tcPr>
          <w:p w14:paraId="39348955">
            <w:pPr>
              <w:widowControl/>
              <w:spacing w:line="240" w:lineRule="auto"/>
              <w:ind w:firstLine="0" w:firstLineChars="0"/>
              <w:jc w:val="center"/>
              <w:rPr>
                <w:rFonts w:ascii="宋体" w:hAnsi="宋体" w:cs="宋体"/>
                <w:kern w:val="0"/>
              </w:rPr>
            </w:pPr>
          </w:p>
        </w:tc>
      </w:tr>
      <w:tr w14:paraId="5F04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vAlign w:val="center"/>
          </w:tcPr>
          <w:p w14:paraId="26FBDCB9">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2430" w:type="dxa"/>
            <w:gridSpan w:val="2"/>
            <w:vAlign w:val="center"/>
          </w:tcPr>
          <w:p w14:paraId="3C3659BC">
            <w:pPr>
              <w:widowControl/>
              <w:spacing w:line="240" w:lineRule="auto"/>
              <w:ind w:firstLine="0" w:firstLineChars="0"/>
              <w:jc w:val="center"/>
              <w:rPr>
                <w:rFonts w:ascii="宋体" w:hAnsi="宋体" w:cs="宋体"/>
                <w:kern w:val="0"/>
              </w:rPr>
            </w:pPr>
          </w:p>
        </w:tc>
        <w:tc>
          <w:tcPr>
            <w:tcW w:w="1143" w:type="dxa"/>
            <w:vAlign w:val="center"/>
          </w:tcPr>
          <w:p w14:paraId="298D028F">
            <w:pPr>
              <w:widowControl/>
              <w:spacing w:line="240" w:lineRule="auto"/>
              <w:ind w:firstLine="0" w:firstLineChars="0"/>
              <w:jc w:val="center"/>
              <w:rPr>
                <w:rFonts w:ascii="宋体" w:hAnsi="宋体" w:cs="宋体"/>
                <w:kern w:val="0"/>
              </w:rPr>
            </w:pPr>
          </w:p>
        </w:tc>
        <w:tc>
          <w:tcPr>
            <w:tcW w:w="955" w:type="dxa"/>
            <w:vAlign w:val="center"/>
          </w:tcPr>
          <w:p w14:paraId="52AAC87E">
            <w:pPr>
              <w:widowControl/>
              <w:spacing w:line="240" w:lineRule="auto"/>
              <w:ind w:firstLine="0" w:firstLineChars="0"/>
              <w:jc w:val="center"/>
              <w:rPr>
                <w:rFonts w:ascii="宋体" w:hAnsi="宋体" w:cs="宋体"/>
                <w:kern w:val="0"/>
              </w:rPr>
            </w:pPr>
          </w:p>
        </w:tc>
        <w:tc>
          <w:tcPr>
            <w:tcW w:w="778" w:type="dxa"/>
            <w:vAlign w:val="center"/>
          </w:tcPr>
          <w:p w14:paraId="1E9797B1">
            <w:pPr>
              <w:widowControl/>
              <w:spacing w:line="240" w:lineRule="auto"/>
              <w:ind w:firstLine="0" w:firstLineChars="0"/>
              <w:jc w:val="center"/>
              <w:rPr>
                <w:rFonts w:ascii="宋体" w:hAnsi="宋体" w:cs="宋体"/>
                <w:kern w:val="0"/>
              </w:rPr>
            </w:pPr>
          </w:p>
        </w:tc>
        <w:tc>
          <w:tcPr>
            <w:tcW w:w="835" w:type="dxa"/>
            <w:vAlign w:val="center"/>
          </w:tcPr>
          <w:p w14:paraId="327D6DC6">
            <w:pPr>
              <w:widowControl/>
              <w:spacing w:line="240" w:lineRule="auto"/>
              <w:ind w:firstLine="0" w:firstLineChars="0"/>
              <w:jc w:val="center"/>
              <w:rPr>
                <w:rFonts w:ascii="宋体" w:hAnsi="宋体" w:cs="宋体"/>
                <w:kern w:val="0"/>
              </w:rPr>
            </w:pPr>
          </w:p>
        </w:tc>
        <w:tc>
          <w:tcPr>
            <w:tcW w:w="960" w:type="dxa"/>
            <w:vAlign w:val="center"/>
          </w:tcPr>
          <w:p w14:paraId="2C4E3E58">
            <w:pPr>
              <w:widowControl/>
              <w:spacing w:line="240" w:lineRule="auto"/>
              <w:ind w:firstLine="0" w:firstLineChars="0"/>
              <w:jc w:val="center"/>
              <w:rPr>
                <w:rFonts w:ascii="宋体" w:hAnsi="宋体" w:cs="宋体"/>
                <w:kern w:val="0"/>
              </w:rPr>
            </w:pPr>
          </w:p>
        </w:tc>
        <w:tc>
          <w:tcPr>
            <w:tcW w:w="879" w:type="dxa"/>
            <w:vAlign w:val="center"/>
          </w:tcPr>
          <w:p w14:paraId="39A8BAE8">
            <w:pPr>
              <w:widowControl/>
              <w:spacing w:line="240" w:lineRule="auto"/>
              <w:ind w:firstLine="0" w:firstLineChars="0"/>
              <w:jc w:val="center"/>
              <w:rPr>
                <w:rFonts w:ascii="宋体" w:hAnsi="宋体" w:cs="宋体"/>
                <w:kern w:val="0"/>
              </w:rPr>
            </w:pPr>
          </w:p>
        </w:tc>
        <w:tc>
          <w:tcPr>
            <w:tcW w:w="877" w:type="dxa"/>
            <w:vAlign w:val="center"/>
          </w:tcPr>
          <w:p w14:paraId="1FFAAA39">
            <w:pPr>
              <w:widowControl/>
              <w:spacing w:line="240" w:lineRule="auto"/>
              <w:ind w:firstLine="0" w:firstLineChars="0"/>
              <w:jc w:val="center"/>
              <w:rPr>
                <w:rFonts w:ascii="宋体" w:hAnsi="宋体" w:cs="宋体"/>
                <w:kern w:val="0"/>
              </w:rPr>
            </w:pPr>
          </w:p>
        </w:tc>
      </w:tr>
      <w:tr w14:paraId="01F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vAlign w:val="center"/>
          </w:tcPr>
          <w:p w14:paraId="58882839">
            <w:pPr>
              <w:widowControl/>
              <w:spacing w:line="240" w:lineRule="auto"/>
              <w:ind w:firstLine="0" w:firstLineChars="0"/>
              <w:jc w:val="center"/>
              <w:rPr>
                <w:rFonts w:ascii="宋体" w:hAnsi="宋体" w:cs="宋体"/>
                <w:kern w:val="0"/>
              </w:rPr>
            </w:pPr>
            <w:r>
              <w:rPr>
                <w:rFonts w:hint="eastAsia" w:ascii="宋体" w:hAnsi="宋体" w:cs="宋体"/>
                <w:kern w:val="0"/>
              </w:rPr>
              <w:t>投标总价</w:t>
            </w:r>
          </w:p>
        </w:tc>
        <w:tc>
          <w:tcPr>
            <w:tcW w:w="7695" w:type="dxa"/>
            <w:gridSpan w:val="8"/>
            <w:vAlign w:val="center"/>
          </w:tcPr>
          <w:p w14:paraId="781F8AC3">
            <w:pPr>
              <w:widowControl/>
              <w:spacing w:line="240" w:lineRule="auto"/>
              <w:ind w:firstLine="0" w:firstLineChars="0"/>
              <w:jc w:val="center"/>
              <w:rPr>
                <w:rFonts w:ascii="宋体" w:hAnsi="宋体" w:cs="宋体"/>
                <w:kern w:val="0"/>
              </w:rPr>
            </w:pPr>
          </w:p>
        </w:tc>
      </w:tr>
    </w:tbl>
    <w:p w14:paraId="319D4F5E">
      <w:pPr>
        <w:spacing w:line="360" w:lineRule="auto"/>
        <w:ind w:firstLine="480"/>
        <w:rPr>
          <w:rFonts w:ascii="宋体" w:hAnsi="宋体" w:cs="宋体"/>
        </w:rPr>
      </w:pPr>
      <w:r>
        <w:rPr>
          <w:rFonts w:hint="eastAsia" w:ascii="宋体" w:hAnsi="宋体" w:cs="宋体"/>
        </w:rPr>
        <w:t>注：1.本表应依照采购一览表中的产品序号按顺序逐项填写，不得遗漏，否则，按无效投标处理。</w:t>
      </w:r>
    </w:p>
    <w:p w14:paraId="41E946D9">
      <w:pPr>
        <w:spacing w:line="360" w:lineRule="auto"/>
        <w:ind w:firstLine="480"/>
        <w:rPr>
          <w:rFonts w:ascii="宋体" w:hAnsi="宋体" w:cs="宋体"/>
          <w:lang w:val="zh-CN"/>
        </w:rPr>
      </w:pPr>
      <w:r>
        <w:rPr>
          <w:rFonts w:hint="eastAsia" w:ascii="宋体" w:hAnsi="宋体" w:cs="宋体"/>
        </w:rPr>
        <w:t>2.</w:t>
      </w:r>
      <w:r>
        <w:rPr>
          <w:rFonts w:hint="eastAsia" w:ascii="宋体" w:hAnsi="宋体" w:cs="宋体"/>
          <w:lang w:val="zh-CN"/>
        </w:rPr>
        <w:t>投标报价不能有两个或两个以上的报价方案。</w:t>
      </w:r>
    </w:p>
    <w:p w14:paraId="0D7D8AA6">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各投标人按照采购需填写</w:t>
      </w:r>
    </w:p>
    <w:p w14:paraId="62393DC1">
      <w:pPr>
        <w:spacing w:line="276" w:lineRule="auto"/>
        <w:ind w:firstLine="352" w:firstLineChars="147"/>
        <w:rPr>
          <w:rFonts w:ascii="宋体" w:hAnsi="宋体"/>
        </w:rPr>
      </w:pPr>
    </w:p>
    <w:p w14:paraId="1B20D757">
      <w:pPr>
        <w:adjustRightInd w:val="0"/>
        <w:ind w:firstLine="480"/>
        <w:textAlignment w:val="baseline"/>
        <w:rPr>
          <w:rFonts w:ascii="宋体" w:hAnsi="宋体"/>
        </w:rPr>
      </w:pPr>
    </w:p>
    <w:p w14:paraId="78120316">
      <w:pPr>
        <w:pStyle w:val="7"/>
        <w:ind w:firstLine="480"/>
        <w:rPr>
          <w:rFonts w:hAnsi="宋体"/>
        </w:rPr>
      </w:pPr>
    </w:p>
    <w:p w14:paraId="7486D12E">
      <w:pPr>
        <w:ind w:firstLine="480"/>
      </w:pPr>
    </w:p>
    <w:p w14:paraId="4FBC64B4">
      <w:pPr>
        <w:pStyle w:val="7"/>
        <w:ind w:firstLine="480"/>
      </w:pPr>
    </w:p>
    <w:p w14:paraId="5AF80340">
      <w:pPr>
        <w:ind w:firstLine="480"/>
      </w:pPr>
    </w:p>
    <w:p w14:paraId="4ECCAC83">
      <w:pPr>
        <w:pStyle w:val="7"/>
        <w:ind w:firstLine="480"/>
      </w:pPr>
    </w:p>
    <w:p w14:paraId="711DF433">
      <w:pPr>
        <w:pStyle w:val="7"/>
        <w:ind w:firstLine="0" w:firstLineChars="0"/>
      </w:pPr>
    </w:p>
    <w:p w14:paraId="081AFFF9">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D0D5B44">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C5F5B51">
      <w:pPr>
        <w:ind w:right="480" w:firstLine="5542" w:firstLineChars="2300"/>
        <w:rPr>
          <w:rFonts w:ascii="宋体"/>
          <w:b/>
          <w:color w:val="000000"/>
          <w:sz w:val="28"/>
          <w:szCs w:val="28"/>
        </w:rPr>
      </w:pPr>
      <w:r>
        <w:rPr>
          <w:rFonts w:hint="eastAsia"/>
          <w:b/>
        </w:rPr>
        <w:t>年  月  日</w:t>
      </w:r>
    </w:p>
    <w:p w14:paraId="1BCC462F">
      <w:pPr>
        <w:pStyle w:val="15"/>
        <w:ind w:firstLine="0" w:firstLineChars="0"/>
        <w:rPr>
          <w:rFonts w:ascii="宋体"/>
          <w:b/>
          <w:color w:val="000000"/>
          <w:sz w:val="28"/>
          <w:szCs w:val="28"/>
        </w:rPr>
      </w:pPr>
    </w:p>
    <w:p w14:paraId="073ED736">
      <w:pPr>
        <w:widowControl/>
        <w:snapToGrid w:val="0"/>
        <w:spacing w:line="360" w:lineRule="auto"/>
        <w:ind w:firstLine="0" w:firstLineChars="0"/>
        <w:outlineLvl w:val="1"/>
        <w:rPr>
          <w:rFonts w:ascii="宋体" w:hAnsi="宋体" w:cs="宋体"/>
          <w:b/>
          <w:bCs/>
          <w:color w:val="000000"/>
          <w:kern w:val="0"/>
          <w:sz w:val="30"/>
          <w:szCs w:val="30"/>
          <w:lang w:val="zh-CN"/>
        </w:rPr>
      </w:pPr>
    </w:p>
    <w:p w14:paraId="5753AFC3">
      <w:pPr>
        <w:widowControl/>
        <w:snapToGrid w:val="0"/>
        <w:spacing w:line="360" w:lineRule="auto"/>
        <w:ind w:firstLine="0" w:firstLineChars="0"/>
        <w:outlineLvl w:val="1"/>
        <w:rPr>
          <w:rFonts w:ascii="宋体" w:hAnsi="宋体" w:cs="宋体"/>
          <w:b/>
          <w:bCs/>
          <w:kern w:val="0"/>
          <w:sz w:val="28"/>
          <w:szCs w:val="28"/>
          <w:lang w:val="zh-CN"/>
        </w:rPr>
      </w:pPr>
      <w:bookmarkStart w:id="267" w:name="_Toc32602"/>
      <w:r>
        <w:rPr>
          <w:rFonts w:hint="eastAsia" w:ascii="宋体" w:hAnsi="宋体" w:cs="宋体"/>
          <w:b/>
          <w:bCs/>
          <w:color w:val="000000"/>
          <w:kern w:val="0"/>
          <w:sz w:val="30"/>
          <w:szCs w:val="30"/>
          <w:lang w:val="zh-CN"/>
        </w:rPr>
        <w:t>附件</w:t>
      </w:r>
      <w:bookmarkStart w:id="268" w:name="_Toc376936771"/>
      <w:bookmarkStart w:id="269" w:name="_Toc325726040"/>
      <w:r>
        <w:rPr>
          <w:rFonts w:hint="eastAsia" w:ascii="宋体" w:hAnsi="宋体" w:cs="宋体"/>
          <w:b/>
          <w:bCs/>
          <w:color w:val="000000"/>
          <w:kern w:val="0"/>
          <w:sz w:val="30"/>
          <w:szCs w:val="30"/>
        </w:rPr>
        <w:t>16</w:t>
      </w:r>
      <w:r>
        <w:rPr>
          <w:rFonts w:hint="eastAsia" w:ascii="宋体" w:hAnsi="宋体" w:cs="宋体"/>
          <w:b/>
          <w:bCs/>
          <w:color w:val="000000"/>
          <w:kern w:val="0"/>
          <w:sz w:val="30"/>
          <w:szCs w:val="30"/>
          <w:lang w:val="zh-CN"/>
        </w:rPr>
        <w:t>：</w:t>
      </w:r>
      <w:r>
        <w:rPr>
          <w:rFonts w:hint="eastAsia" w:ascii="宋体" w:hAnsi="宋体" w:cs="宋体"/>
          <w:b/>
          <w:bCs/>
          <w:color w:val="000000"/>
          <w:kern w:val="0"/>
          <w:sz w:val="30"/>
          <w:szCs w:val="30"/>
        </w:rPr>
        <w:t>技术规格</w:t>
      </w:r>
      <w:r>
        <w:rPr>
          <w:rFonts w:hint="eastAsia" w:ascii="宋体" w:hAnsi="宋体" w:cs="宋体"/>
          <w:b/>
          <w:bCs/>
          <w:color w:val="000000"/>
          <w:kern w:val="0"/>
          <w:sz w:val="30"/>
          <w:szCs w:val="30"/>
          <w:lang w:val="zh-CN"/>
        </w:rPr>
        <w:t>响应表</w:t>
      </w:r>
      <w:bookmarkEnd w:id="267"/>
      <w:bookmarkEnd w:id="268"/>
      <w:bookmarkEnd w:id="269"/>
    </w:p>
    <w:p w14:paraId="6D63F5B6">
      <w:pPr>
        <w:autoSpaceDE w:val="0"/>
        <w:autoSpaceDN w:val="0"/>
        <w:spacing w:line="360" w:lineRule="auto"/>
        <w:ind w:firstLine="0" w:firstLineChars="0"/>
        <w:jc w:val="center"/>
        <w:rPr>
          <w:rFonts w:ascii="宋体" w:hAnsi="宋体" w:cs="宋体"/>
          <w:b/>
          <w:bCs/>
          <w:kern w:val="0"/>
          <w:sz w:val="28"/>
          <w:szCs w:val="28"/>
        </w:rPr>
      </w:pPr>
    </w:p>
    <w:p w14:paraId="798FF357">
      <w:pPr>
        <w:autoSpaceDE w:val="0"/>
        <w:autoSpaceDN w:val="0"/>
        <w:spacing w:line="360" w:lineRule="auto"/>
        <w:ind w:firstLine="0" w:firstLineChars="0"/>
        <w:jc w:val="center"/>
        <w:rPr>
          <w:rFonts w:ascii="宋体" w:hAnsi="宋体" w:cs="宋体"/>
          <w:b/>
          <w:bCs/>
          <w:kern w:val="0"/>
          <w:sz w:val="36"/>
          <w:szCs w:val="36"/>
          <w:lang w:val="zh-CN"/>
        </w:rPr>
      </w:pPr>
      <w:r>
        <w:rPr>
          <w:rFonts w:hint="eastAsia" w:ascii="宋体" w:hAnsi="宋体" w:cs="宋体"/>
          <w:b/>
          <w:bCs/>
          <w:kern w:val="0"/>
          <w:sz w:val="28"/>
          <w:szCs w:val="28"/>
        </w:rPr>
        <w:t>技术规格</w:t>
      </w:r>
      <w:r>
        <w:rPr>
          <w:rFonts w:hint="eastAsia" w:ascii="宋体" w:hAnsi="宋体" w:cs="宋体"/>
          <w:b/>
          <w:bCs/>
          <w:kern w:val="0"/>
          <w:sz w:val="28"/>
          <w:szCs w:val="28"/>
          <w:lang w:val="zh-CN"/>
        </w:rPr>
        <w:t>响应表</w:t>
      </w:r>
    </w:p>
    <w:p w14:paraId="17210234">
      <w:pPr>
        <w:ind w:firstLine="0" w:firstLineChars="0"/>
        <w:rPr>
          <w:rFonts w:ascii="宋体" w:hAnsi="宋体"/>
          <w:b/>
        </w:rPr>
      </w:pPr>
    </w:p>
    <w:p w14:paraId="0DC1302B">
      <w:pPr>
        <w:ind w:firstLine="0" w:firstLineChars="0"/>
        <w:rPr>
          <w:rFonts w:ascii="宋体" w:hAnsi="宋体"/>
          <w:b/>
        </w:rPr>
      </w:pPr>
      <w:r>
        <w:rPr>
          <w:rFonts w:hint="eastAsia" w:ascii="宋体" w:hAnsi="宋体"/>
          <w:b/>
        </w:rPr>
        <w:t xml:space="preserve">投标单位名称:                                            </w:t>
      </w:r>
    </w:p>
    <w:p w14:paraId="3082CF43">
      <w:pPr>
        <w:ind w:firstLine="0" w:firstLineChars="0"/>
        <w:rPr>
          <w:rFonts w:ascii="宋体" w:hAnsi="宋体" w:cs="宋体"/>
          <w:b/>
          <w:bCs/>
          <w:color w:val="000000"/>
          <w:kern w:val="0"/>
        </w:rPr>
      </w:pPr>
      <w:r>
        <w:rPr>
          <w:rFonts w:hint="eastAsia" w:ascii="宋体" w:hAnsi="宋体" w:cs="宋体"/>
          <w:b/>
          <w:bCs/>
          <w:color w:val="000000"/>
          <w:kern w:val="0"/>
        </w:rPr>
        <w:t>包号：</w:t>
      </w:r>
    </w:p>
    <w:tbl>
      <w:tblPr>
        <w:tblStyle w:val="16"/>
        <w:tblW w:w="93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768"/>
        <w:gridCol w:w="1158"/>
        <w:gridCol w:w="1322"/>
        <w:gridCol w:w="1067"/>
        <w:gridCol w:w="1337"/>
        <w:gridCol w:w="857"/>
        <w:gridCol w:w="1071"/>
      </w:tblGrid>
      <w:tr w14:paraId="30DE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restart"/>
            <w:vAlign w:val="center"/>
          </w:tcPr>
          <w:p w14:paraId="3148EAE2">
            <w:pPr>
              <w:widowControl/>
              <w:spacing w:after="240" w:line="360" w:lineRule="auto"/>
              <w:ind w:firstLine="0" w:firstLineChars="0"/>
              <w:jc w:val="center"/>
              <w:rPr>
                <w:rFonts w:ascii="宋体" w:hAnsi="宋体" w:cs="宋体"/>
                <w:kern w:val="0"/>
              </w:rPr>
            </w:pPr>
            <w:r>
              <w:rPr>
                <w:rFonts w:hint="eastAsia" w:ascii="宋体" w:hAnsi="宋体" w:cs="宋体"/>
                <w:kern w:val="0"/>
              </w:rPr>
              <w:t>序号</w:t>
            </w:r>
          </w:p>
        </w:tc>
        <w:tc>
          <w:tcPr>
            <w:tcW w:w="4248" w:type="dxa"/>
            <w:gridSpan w:val="3"/>
            <w:vAlign w:val="center"/>
          </w:tcPr>
          <w:p w14:paraId="7BDD8572">
            <w:pPr>
              <w:widowControl/>
              <w:spacing w:after="240" w:line="360" w:lineRule="auto"/>
              <w:ind w:firstLine="0" w:firstLineChars="0"/>
              <w:jc w:val="center"/>
              <w:rPr>
                <w:rFonts w:ascii="宋体" w:hAnsi="宋体" w:cs="宋体"/>
                <w:kern w:val="0"/>
              </w:rPr>
            </w:pPr>
            <w:r>
              <w:rPr>
                <w:rFonts w:hint="eastAsia" w:ascii="宋体" w:hAnsi="宋体" w:cs="宋体"/>
                <w:kern w:val="0"/>
              </w:rPr>
              <w:t>招标文件产品技术参数、指标</w:t>
            </w:r>
          </w:p>
        </w:tc>
        <w:tc>
          <w:tcPr>
            <w:tcW w:w="4332" w:type="dxa"/>
            <w:gridSpan w:val="4"/>
            <w:vAlign w:val="center"/>
          </w:tcPr>
          <w:p w14:paraId="6A95A6FB">
            <w:pPr>
              <w:widowControl/>
              <w:spacing w:after="240" w:line="360" w:lineRule="auto"/>
              <w:ind w:firstLine="0" w:firstLineChars="0"/>
              <w:jc w:val="center"/>
              <w:rPr>
                <w:rFonts w:ascii="宋体" w:hAnsi="宋体" w:cs="宋体"/>
                <w:kern w:val="0"/>
              </w:rPr>
            </w:pPr>
            <w:r>
              <w:rPr>
                <w:rFonts w:hint="eastAsia" w:ascii="宋体" w:hAnsi="宋体" w:cs="宋体"/>
                <w:kern w:val="0"/>
              </w:rPr>
              <w:t>投标产品技术参数、指标</w:t>
            </w:r>
          </w:p>
        </w:tc>
      </w:tr>
      <w:tr w14:paraId="58590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Merge w:val="continue"/>
            <w:vAlign w:val="center"/>
          </w:tcPr>
          <w:p w14:paraId="3C3C717D">
            <w:pPr>
              <w:widowControl/>
              <w:spacing w:after="240" w:line="360" w:lineRule="auto"/>
              <w:ind w:firstLine="480"/>
              <w:jc w:val="center"/>
              <w:rPr>
                <w:rFonts w:ascii="宋体" w:hAnsi="宋体" w:cs="宋体"/>
                <w:kern w:val="0"/>
              </w:rPr>
            </w:pPr>
          </w:p>
        </w:tc>
        <w:tc>
          <w:tcPr>
            <w:tcW w:w="1768" w:type="dxa"/>
            <w:vAlign w:val="center"/>
          </w:tcPr>
          <w:p w14:paraId="55114414">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158" w:type="dxa"/>
            <w:vAlign w:val="center"/>
          </w:tcPr>
          <w:p w14:paraId="2E551A35">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1322" w:type="dxa"/>
            <w:vAlign w:val="center"/>
          </w:tcPr>
          <w:p w14:paraId="68DD1080">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67" w:type="dxa"/>
            <w:vAlign w:val="center"/>
          </w:tcPr>
          <w:p w14:paraId="4E406863">
            <w:pPr>
              <w:widowControl/>
              <w:spacing w:after="240" w:line="360" w:lineRule="auto"/>
              <w:ind w:firstLine="0" w:firstLineChars="0"/>
              <w:jc w:val="center"/>
              <w:rPr>
                <w:rFonts w:ascii="宋体" w:hAnsi="宋体" w:cs="宋体"/>
                <w:kern w:val="0"/>
              </w:rPr>
            </w:pPr>
            <w:r>
              <w:rPr>
                <w:rFonts w:hint="eastAsia" w:ascii="宋体" w:hAnsi="宋体" w:cs="宋体"/>
                <w:kern w:val="0"/>
              </w:rPr>
              <w:t>产品名称</w:t>
            </w:r>
          </w:p>
        </w:tc>
        <w:tc>
          <w:tcPr>
            <w:tcW w:w="1337" w:type="dxa"/>
            <w:vAlign w:val="center"/>
          </w:tcPr>
          <w:p w14:paraId="0EF38301">
            <w:pPr>
              <w:widowControl/>
              <w:spacing w:after="240" w:line="360" w:lineRule="auto"/>
              <w:ind w:firstLine="0" w:firstLineChars="0"/>
              <w:jc w:val="center"/>
              <w:rPr>
                <w:rFonts w:ascii="宋体" w:hAnsi="宋体" w:cs="宋体"/>
                <w:kern w:val="0"/>
              </w:rPr>
            </w:pPr>
            <w:r>
              <w:rPr>
                <w:rFonts w:hint="eastAsia" w:ascii="宋体" w:hAnsi="宋体" w:cs="宋体"/>
                <w:kern w:val="0"/>
              </w:rPr>
              <w:t>技术参数</w:t>
            </w:r>
          </w:p>
        </w:tc>
        <w:tc>
          <w:tcPr>
            <w:tcW w:w="857" w:type="dxa"/>
            <w:vAlign w:val="center"/>
          </w:tcPr>
          <w:p w14:paraId="33852891">
            <w:pPr>
              <w:widowControl/>
              <w:spacing w:after="240" w:line="360" w:lineRule="auto"/>
              <w:ind w:firstLine="0" w:firstLineChars="0"/>
              <w:jc w:val="center"/>
              <w:rPr>
                <w:rFonts w:ascii="宋体" w:hAnsi="宋体" w:cs="宋体"/>
                <w:kern w:val="0"/>
              </w:rPr>
            </w:pPr>
            <w:r>
              <w:rPr>
                <w:rFonts w:hint="eastAsia" w:ascii="宋体" w:hAnsi="宋体" w:cs="宋体"/>
                <w:kern w:val="0"/>
              </w:rPr>
              <w:t>数量</w:t>
            </w:r>
          </w:p>
        </w:tc>
        <w:tc>
          <w:tcPr>
            <w:tcW w:w="1071" w:type="dxa"/>
            <w:vAlign w:val="center"/>
          </w:tcPr>
          <w:p w14:paraId="29C9F887">
            <w:pPr>
              <w:widowControl/>
              <w:spacing w:after="240" w:line="360" w:lineRule="auto"/>
              <w:ind w:firstLine="0" w:firstLineChars="0"/>
              <w:jc w:val="center"/>
              <w:rPr>
                <w:rFonts w:ascii="宋体" w:hAnsi="宋体" w:cs="宋体"/>
                <w:kern w:val="0"/>
              </w:rPr>
            </w:pPr>
            <w:r>
              <w:rPr>
                <w:rFonts w:hint="eastAsia" w:ascii="宋体" w:hAnsi="宋体" w:cs="宋体"/>
                <w:kern w:val="0"/>
              </w:rPr>
              <w:t>偏离</w:t>
            </w:r>
          </w:p>
        </w:tc>
      </w:tr>
      <w:tr w14:paraId="5CC6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39E6C7D1">
            <w:pPr>
              <w:widowControl/>
              <w:spacing w:after="240" w:line="360" w:lineRule="auto"/>
              <w:ind w:firstLine="0" w:firstLineChars="0"/>
              <w:jc w:val="center"/>
              <w:rPr>
                <w:rFonts w:ascii="宋体" w:hAnsi="宋体" w:cs="宋体"/>
                <w:kern w:val="0"/>
              </w:rPr>
            </w:pPr>
            <w:r>
              <w:rPr>
                <w:rFonts w:hint="eastAsia" w:ascii="宋体" w:hAnsi="宋体" w:cs="宋体"/>
                <w:kern w:val="0"/>
              </w:rPr>
              <w:t>1</w:t>
            </w:r>
          </w:p>
        </w:tc>
        <w:tc>
          <w:tcPr>
            <w:tcW w:w="1768" w:type="dxa"/>
            <w:vAlign w:val="center"/>
          </w:tcPr>
          <w:p w14:paraId="526196B1">
            <w:pPr>
              <w:widowControl/>
              <w:spacing w:after="240" w:line="360" w:lineRule="auto"/>
              <w:ind w:firstLine="480"/>
              <w:jc w:val="center"/>
              <w:rPr>
                <w:rFonts w:ascii="宋体" w:hAnsi="宋体" w:cs="宋体"/>
                <w:kern w:val="0"/>
              </w:rPr>
            </w:pPr>
          </w:p>
        </w:tc>
        <w:tc>
          <w:tcPr>
            <w:tcW w:w="1158" w:type="dxa"/>
            <w:vAlign w:val="center"/>
          </w:tcPr>
          <w:p w14:paraId="6433404E">
            <w:pPr>
              <w:widowControl/>
              <w:spacing w:after="240" w:line="360" w:lineRule="auto"/>
              <w:ind w:firstLine="480"/>
              <w:jc w:val="center"/>
              <w:rPr>
                <w:rFonts w:ascii="宋体" w:hAnsi="宋体" w:cs="宋体"/>
                <w:kern w:val="0"/>
              </w:rPr>
            </w:pPr>
          </w:p>
        </w:tc>
        <w:tc>
          <w:tcPr>
            <w:tcW w:w="1322" w:type="dxa"/>
            <w:vAlign w:val="center"/>
          </w:tcPr>
          <w:p w14:paraId="6A7A4D45">
            <w:pPr>
              <w:widowControl/>
              <w:spacing w:after="240" w:line="360" w:lineRule="auto"/>
              <w:ind w:firstLine="480"/>
              <w:jc w:val="center"/>
              <w:rPr>
                <w:rFonts w:ascii="宋体" w:hAnsi="宋体" w:cs="宋体"/>
                <w:kern w:val="0"/>
              </w:rPr>
            </w:pPr>
          </w:p>
        </w:tc>
        <w:tc>
          <w:tcPr>
            <w:tcW w:w="1067" w:type="dxa"/>
            <w:vAlign w:val="center"/>
          </w:tcPr>
          <w:p w14:paraId="75D29D35">
            <w:pPr>
              <w:widowControl/>
              <w:spacing w:after="240" w:line="360" w:lineRule="auto"/>
              <w:ind w:firstLine="480"/>
              <w:jc w:val="center"/>
              <w:rPr>
                <w:rFonts w:ascii="宋体" w:hAnsi="宋体" w:cs="宋体"/>
                <w:kern w:val="0"/>
              </w:rPr>
            </w:pPr>
          </w:p>
        </w:tc>
        <w:tc>
          <w:tcPr>
            <w:tcW w:w="1337" w:type="dxa"/>
            <w:vAlign w:val="center"/>
          </w:tcPr>
          <w:p w14:paraId="27F15BA0">
            <w:pPr>
              <w:widowControl/>
              <w:spacing w:after="240" w:line="360" w:lineRule="auto"/>
              <w:ind w:firstLine="480"/>
              <w:jc w:val="center"/>
              <w:rPr>
                <w:rFonts w:ascii="宋体" w:hAnsi="宋体" w:cs="宋体"/>
                <w:kern w:val="0"/>
              </w:rPr>
            </w:pPr>
          </w:p>
        </w:tc>
        <w:tc>
          <w:tcPr>
            <w:tcW w:w="857" w:type="dxa"/>
            <w:vAlign w:val="center"/>
          </w:tcPr>
          <w:p w14:paraId="0762B180">
            <w:pPr>
              <w:widowControl/>
              <w:spacing w:after="240" w:line="360" w:lineRule="auto"/>
              <w:ind w:firstLine="480"/>
              <w:jc w:val="center"/>
              <w:rPr>
                <w:rFonts w:ascii="宋体" w:hAnsi="宋体" w:cs="宋体"/>
                <w:kern w:val="0"/>
              </w:rPr>
            </w:pPr>
          </w:p>
        </w:tc>
        <w:tc>
          <w:tcPr>
            <w:tcW w:w="1071" w:type="dxa"/>
            <w:vAlign w:val="center"/>
          </w:tcPr>
          <w:p w14:paraId="663669AB">
            <w:pPr>
              <w:widowControl/>
              <w:spacing w:after="240" w:line="360" w:lineRule="auto"/>
              <w:ind w:firstLine="480"/>
              <w:jc w:val="center"/>
              <w:rPr>
                <w:rFonts w:ascii="宋体" w:hAnsi="宋体" w:cs="宋体"/>
                <w:kern w:val="0"/>
              </w:rPr>
            </w:pPr>
          </w:p>
        </w:tc>
      </w:tr>
      <w:tr w14:paraId="0EF81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779" w:type="dxa"/>
            <w:vAlign w:val="center"/>
          </w:tcPr>
          <w:p w14:paraId="2876DFA6">
            <w:pPr>
              <w:widowControl/>
              <w:spacing w:after="240" w:line="360" w:lineRule="auto"/>
              <w:ind w:firstLine="0" w:firstLineChars="0"/>
              <w:jc w:val="center"/>
              <w:rPr>
                <w:rFonts w:ascii="宋体" w:hAnsi="宋体" w:cs="宋体"/>
                <w:kern w:val="0"/>
              </w:rPr>
            </w:pPr>
            <w:r>
              <w:rPr>
                <w:rFonts w:hint="eastAsia" w:ascii="宋体" w:hAnsi="宋体" w:cs="宋体"/>
                <w:kern w:val="0"/>
              </w:rPr>
              <w:t>2</w:t>
            </w:r>
          </w:p>
        </w:tc>
        <w:tc>
          <w:tcPr>
            <w:tcW w:w="1768" w:type="dxa"/>
            <w:vAlign w:val="center"/>
          </w:tcPr>
          <w:p w14:paraId="038234DB">
            <w:pPr>
              <w:widowControl/>
              <w:spacing w:after="240" w:line="360" w:lineRule="auto"/>
              <w:ind w:firstLine="480"/>
              <w:jc w:val="center"/>
              <w:rPr>
                <w:rFonts w:ascii="宋体" w:hAnsi="宋体" w:cs="宋体"/>
                <w:kern w:val="0"/>
              </w:rPr>
            </w:pPr>
          </w:p>
        </w:tc>
        <w:tc>
          <w:tcPr>
            <w:tcW w:w="1158" w:type="dxa"/>
            <w:vAlign w:val="center"/>
          </w:tcPr>
          <w:p w14:paraId="3DC5F53B">
            <w:pPr>
              <w:widowControl/>
              <w:spacing w:after="240" w:line="360" w:lineRule="auto"/>
              <w:ind w:firstLine="480"/>
              <w:jc w:val="center"/>
              <w:rPr>
                <w:rFonts w:ascii="宋体" w:hAnsi="宋体" w:cs="宋体"/>
                <w:kern w:val="0"/>
              </w:rPr>
            </w:pPr>
          </w:p>
        </w:tc>
        <w:tc>
          <w:tcPr>
            <w:tcW w:w="1322" w:type="dxa"/>
            <w:vAlign w:val="center"/>
          </w:tcPr>
          <w:p w14:paraId="4ADAA804">
            <w:pPr>
              <w:widowControl/>
              <w:spacing w:after="240" w:line="360" w:lineRule="auto"/>
              <w:ind w:firstLine="480"/>
              <w:jc w:val="center"/>
              <w:rPr>
                <w:rFonts w:ascii="宋体" w:hAnsi="宋体" w:cs="宋体"/>
                <w:kern w:val="0"/>
              </w:rPr>
            </w:pPr>
          </w:p>
        </w:tc>
        <w:tc>
          <w:tcPr>
            <w:tcW w:w="1067" w:type="dxa"/>
            <w:vAlign w:val="center"/>
          </w:tcPr>
          <w:p w14:paraId="28C8F92C">
            <w:pPr>
              <w:widowControl/>
              <w:spacing w:after="240" w:line="360" w:lineRule="auto"/>
              <w:ind w:firstLine="480"/>
              <w:jc w:val="center"/>
              <w:rPr>
                <w:rFonts w:ascii="宋体" w:hAnsi="宋体" w:cs="宋体"/>
                <w:kern w:val="0"/>
              </w:rPr>
            </w:pPr>
          </w:p>
        </w:tc>
        <w:tc>
          <w:tcPr>
            <w:tcW w:w="1337" w:type="dxa"/>
            <w:vAlign w:val="center"/>
          </w:tcPr>
          <w:p w14:paraId="7CE4F724">
            <w:pPr>
              <w:widowControl/>
              <w:spacing w:after="240" w:line="360" w:lineRule="auto"/>
              <w:ind w:firstLine="480"/>
              <w:jc w:val="center"/>
              <w:rPr>
                <w:rFonts w:ascii="宋体" w:hAnsi="宋体" w:cs="宋体"/>
                <w:kern w:val="0"/>
              </w:rPr>
            </w:pPr>
          </w:p>
        </w:tc>
        <w:tc>
          <w:tcPr>
            <w:tcW w:w="857" w:type="dxa"/>
            <w:vAlign w:val="center"/>
          </w:tcPr>
          <w:p w14:paraId="3D1CF672">
            <w:pPr>
              <w:widowControl/>
              <w:spacing w:after="240" w:line="360" w:lineRule="auto"/>
              <w:ind w:firstLine="480"/>
              <w:jc w:val="center"/>
              <w:rPr>
                <w:rFonts w:ascii="宋体" w:hAnsi="宋体" w:cs="宋体"/>
                <w:kern w:val="0"/>
              </w:rPr>
            </w:pPr>
          </w:p>
        </w:tc>
        <w:tc>
          <w:tcPr>
            <w:tcW w:w="1071" w:type="dxa"/>
            <w:vAlign w:val="center"/>
          </w:tcPr>
          <w:p w14:paraId="10CF70D7">
            <w:pPr>
              <w:widowControl/>
              <w:spacing w:after="240" w:line="360" w:lineRule="auto"/>
              <w:ind w:firstLine="480"/>
              <w:jc w:val="center"/>
              <w:rPr>
                <w:rFonts w:ascii="宋体" w:hAnsi="宋体" w:cs="宋体"/>
                <w:kern w:val="0"/>
              </w:rPr>
            </w:pPr>
          </w:p>
        </w:tc>
      </w:tr>
      <w:tr w14:paraId="3EF1D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2" w:hRule="atLeast"/>
          <w:jc w:val="center"/>
        </w:trPr>
        <w:tc>
          <w:tcPr>
            <w:tcW w:w="779" w:type="dxa"/>
            <w:vAlign w:val="center"/>
          </w:tcPr>
          <w:p w14:paraId="1E6099A2">
            <w:pPr>
              <w:widowControl/>
              <w:spacing w:after="240" w:line="360" w:lineRule="auto"/>
              <w:ind w:firstLine="0" w:firstLineChars="0"/>
              <w:jc w:val="center"/>
              <w:rPr>
                <w:rFonts w:ascii="宋体" w:hAnsi="宋体" w:cs="宋体"/>
                <w:kern w:val="0"/>
              </w:rPr>
            </w:pPr>
            <w:r>
              <w:rPr>
                <w:rFonts w:hint="eastAsia" w:ascii="宋体" w:hAnsi="宋体" w:cs="宋体"/>
                <w:kern w:val="0"/>
              </w:rPr>
              <w:t>...</w:t>
            </w:r>
          </w:p>
        </w:tc>
        <w:tc>
          <w:tcPr>
            <w:tcW w:w="1768" w:type="dxa"/>
            <w:vAlign w:val="center"/>
          </w:tcPr>
          <w:p w14:paraId="37D85A87">
            <w:pPr>
              <w:widowControl/>
              <w:spacing w:after="240" w:line="360" w:lineRule="auto"/>
              <w:ind w:firstLine="480"/>
              <w:jc w:val="center"/>
              <w:rPr>
                <w:rFonts w:ascii="宋体" w:hAnsi="宋体" w:cs="宋体"/>
                <w:kern w:val="0"/>
              </w:rPr>
            </w:pPr>
          </w:p>
        </w:tc>
        <w:tc>
          <w:tcPr>
            <w:tcW w:w="1158" w:type="dxa"/>
            <w:vAlign w:val="center"/>
          </w:tcPr>
          <w:p w14:paraId="39752A29">
            <w:pPr>
              <w:widowControl/>
              <w:spacing w:after="240" w:line="360" w:lineRule="auto"/>
              <w:ind w:firstLine="480"/>
              <w:jc w:val="center"/>
              <w:rPr>
                <w:rFonts w:ascii="宋体" w:hAnsi="宋体" w:cs="宋体"/>
                <w:kern w:val="0"/>
              </w:rPr>
            </w:pPr>
          </w:p>
        </w:tc>
        <w:tc>
          <w:tcPr>
            <w:tcW w:w="1322" w:type="dxa"/>
            <w:vAlign w:val="center"/>
          </w:tcPr>
          <w:p w14:paraId="1AB97736">
            <w:pPr>
              <w:widowControl/>
              <w:spacing w:after="240" w:line="360" w:lineRule="auto"/>
              <w:ind w:firstLine="480"/>
              <w:jc w:val="center"/>
              <w:rPr>
                <w:rFonts w:ascii="宋体" w:hAnsi="宋体" w:cs="宋体"/>
                <w:kern w:val="0"/>
              </w:rPr>
            </w:pPr>
          </w:p>
        </w:tc>
        <w:tc>
          <w:tcPr>
            <w:tcW w:w="1067" w:type="dxa"/>
            <w:vAlign w:val="center"/>
          </w:tcPr>
          <w:p w14:paraId="395967FE">
            <w:pPr>
              <w:widowControl/>
              <w:spacing w:after="240" w:line="360" w:lineRule="auto"/>
              <w:ind w:firstLine="480"/>
              <w:jc w:val="center"/>
              <w:rPr>
                <w:rFonts w:ascii="宋体" w:hAnsi="宋体" w:cs="宋体"/>
                <w:kern w:val="0"/>
              </w:rPr>
            </w:pPr>
          </w:p>
        </w:tc>
        <w:tc>
          <w:tcPr>
            <w:tcW w:w="1337" w:type="dxa"/>
            <w:vAlign w:val="center"/>
          </w:tcPr>
          <w:p w14:paraId="02A24AC9">
            <w:pPr>
              <w:widowControl/>
              <w:spacing w:after="240" w:line="360" w:lineRule="auto"/>
              <w:ind w:firstLine="480"/>
              <w:jc w:val="center"/>
              <w:rPr>
                <w:rFonts w:ascii="宋体" w:hAnsi="宋体" w:cs="宋体"/>
                <w:kern w:val="0"/>
              </w:rPr>
            </w:pPr>
          </w:p>
        </w:tc>
        <w:tc>
          <w:tcPr>
            <w:tcW w:w="857" w:type="dxa"/>
            <w:vAlign w:val="center"/>
          </w:tcPr>
          <w:p w14:paraId="3488E95C">
            <w:pPr>
              <w:widowControl/>
              <w:spacing w:after="240" w:line="360" w:lineRule="auto"/>
              <w:ind w:firstLine="480"/>
              <w:jc w:val="center"/>
              <w:rPr>
                <w:rFonts w:ascii="宋体" w:hAnsi="宋体" w:cs="宋体"/>
                <w:kern w:val="0"/>
              </w:rPr>
            </w:pPr>
          </w:p>
        </w:tc>
        <w:tc>
          <w:tcPr>
            <w:tcW w:w="1071" w:type="dxa"/>
            <w:vAlign w:val="center"/>
          </w:tcPr>
          <w:p w14:paraId="55478558">
            <w:pPr>
              <w:widowControl/>
              <w:spacing w:after="240" w:line="360" w:lineRule="auto"/>
              <w:ind w:firstLine="480"/>
              <w:jc w:val="center"/>
              <w:rPr>
                <w:rFonts w:ascii="宋体" w:hAnsi="宋体" w:cs="宋体"/>
                <w:kern w:val="0"/>
              </w:rPr>
            </w:pPr>
          </w:p>
        </w:tc>
      </w:tr>
    </w:tbl>
    <w:p w14:paraId="15663CDE">
      <w:pPr>
        <w:spacing w:line="360" w:lineRule="auto"/>
        <w:ind w:firstLine="480"/>
        <w:rPr>
          <w:rFonts w:ascii="宋体" w:hAnsi="宋体" w:cs="宋体"/>
        </w:rPr>
      </w:pPr>
      <w:r>
        <w:rPr>
          <w:rFonts w:hint="eastAsia" w:ascii="宋体" w:hAnsi="宋体" w:cs="宋体"/>
        </w:rPr>
        <w:t>注：1.本表应按照采购分项报价表中“产品名称”及采购一览表中产品序号的指标逐项填写，不得遗漏，否则，按无效投标处理。</w:t>
      </w:r>
    </w:p>
    <w:p w14:paraId="5E3719A0">
      <w:pPr>
        <w:spacing w:line="360" w:lineRule="auto"/>
        <w:ind w:firstLine="480"/>
        <w:rPr>
          <w:rFonts w:ascii="宋体" w:hAnsi="宋体" w:cs="宋体"/>
          <w:lang w:val="zh-CN"/>
        </w:rPr>
      </w:pPr>
      <w:r>
        <w:rPr>
          <w:rFonts w:hint="eastAsia" w:ascii="宋体" w:hAnsi="宋体" w:cs="宋体"/>
          <w:lang w:val="zh-CN"/>
        </w:rPr>
        <w:t>2.“投标产品技术参数、指标”需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的，按负偏离处理。直接复制招标文件“采购需求技术参数、指标”内容的，按无效投标处理。</w:t>
      </w:r>
    </w:p>
    <w:p w14:paraId="14D48B1D">
      <w:pPr>
        <w:spacing w:line="360" w:lineRule="auto"/>
        <w:ind w:firstLine="480"/>
        <w:rPr>
          <w:rFonts w:ascii="宋体" w:hAnsi="宋体" w:cs="宋体"/>
          <w:lang w:val="zh-CN"/>
        </w:rPr>
      </w:pPr>
      <w:r>
        <w:rPr>
          <w:rFonts w:hint="eastAsia" w:ascii="宋体" w:hAnsi="宋体" w:cs="宋体"/>
        </w:rPr>
        <w:t>3.</w:t>
      </w:r>
      <w:r>
        <w:rPr>
          <w:rFonts w:hint="eastAsia" w:ascii="宋体" w:hAnsi="宋体" w:cs="宋体"/>
          <w:lang w:val="zh-CN"/>
        </w:rPr>
        <w:t>填写此表时以招标项目参数要求为基本投标要求，满足招标项目参数要求的指标需在“偏离”中列出“</w:t>
      </w:r>
      <w:r>
        <w:rPr>
          <w:rFonts w:hint="eastAsia" w:ascii="宋体" w:hAnsi="宋体" w:cs="宋体"/>
        </w:rPr>
        <w:t>0</w:t>
      </w:r>
      <w:r>
        <w:rPr>
          <w:rFonts w:hint="eastAsia" w:ascii="宋体" w:hAnsi="宋体" w:cs="宋体"/>
          <w:lang w:val="zh-CN"/>
        </w:rPr>
        <w:t>”；超出、不满足招标项目参数要求的指标需在“偏离”中列出“+”、“-”偏差，并做出详细说明；如果只注明“+”、“-”或未填写，将视为该项指标不响应。</w:t>
      </w:r>
    </w:p>
    <w:p w14:paraId="68E6F2B7">
      <w:pPr>
        <w:spacing w:line="360" w:lineRule="auto"/>
        <w:ind w:firstLine="480"/>
        <w:rPr>
          <w:rFonts w:ascii="宋体" w:hAnsi="宋体"/>
        </w:rPr>
      </w:pPr>
      <w:r>
        <w:rPr>
          <w:rFonts w:hint="eastAsia" w:ascii="宋体" w:hAnsi="宋体" w:cs="宋体"/>
          <w:lang w:val="zh-CN"/>
        </w:rPr>
        <w:t>4.投标人响应采购需求应具体、明确，含糊不清、不确切或伪造、编造证明材料的，按照实质性不响应处理。对伪造、编造证明材料的，将报送采购监管部门查处。</w:t>
      </w:r>
    </w:p>
    <w:p w14:paraId="35126159">
      <w:pPr>
        <w:ind w:firstLine="4566" w:firstLineChars="1895"/>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E2C03C">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E955A3C">
      <w:pPr>
        <w:ind w:right="480" w:firstLine="5542" w:firstLineChars="2300"/>
        <w:rPr>
          <w:rFonts w:ascii="宋体"/>
          <w:b/>
          <w:sz w:val="28"/>
          <w:szCs w:val="28"/>
        </w:rPr>
      </w:pPr>
      <w:r>
        <w:rPr>
          <w:rFonts w:hint="eastAsia"/>
          <w:b/>
        </w:rPr>
        <w:t>年  月  日</w:t>
      </w:r>
    </w:p>
    <w:p w14:paraId="1D4100C0">
      <w:pPr>
        <w:widowControl/>
        <w:snapToGrid w:val="0"/>
        <w:spacing w:line="360" w:lineRule="auto"/>
        <w:ind w:firstLine="0" w:firstLineChars="0"/>
        <w:outlineLvl w:val="1"/>
        <w:rPr>
          <w:rFonts w:ascii="宋体" w:hAnsi="宋体" w:cs="宋体"/>
          <w:b/>
          <w:bCs/>
          <w:color w:val="000000"/>
          <w:kern w:val="0"/>
          <w:sz w:val="30"/>
          <w:szCs w:val="30"/>
          <w:lang w:val="zh-CN"/>
        </w:rPr>
      </w:pPr>
    </w:p>
    <w:p w14:paraId="0C0F654C">
      <w:pPr>
        <w:widowControl/>
        <w:snapToGrid w:val="0"/>
        <w:spacing w:line="360" w:lineRule="auto"/>
        <w:ind w:firstLine="0" w:firstLineChars="0"/>
        <w:outlineLvl w:val="1"/>
        <w:rPr>
          <w:rFonts w:ascii="宋体" w:hAnsi="宋体" w:cs="宋体"/>
          <w:b/>
          <w:bCs/>
          <w:color w:val="000000"/>
          <w:kern w:val="0"/>
          <w:sz w:val="30"/>
          <w:szCs w:val="30"/>
          <w:lang w:val="zh-CN"/>
        </w:rPr>
      </w:pPr>
    </w:p>
    <w:p w14:paraId="66B85646">
      <w:pPr>
        <w:widowControl/>
        <w:snapToGrid w:val="0"/>
        <w:spacing w:line="360" w:lineRule="auto"/>
        <w:ind w:firstLine="0" w:firstLineChars="0"/>
        <w:outlineLvl w:val="1"/>
        <w:rPr>
          <w:rFonts w:ascii="宋体" w:hAnsi="宋体" w:cs="宋体"/>
          <w:b/>
          <w:bCs/>
          <w:color w:val="000000"/>
          <w:kern w:val="0"/>
          <w:sz w:val="30"/>
          <w:szCs w:val="30"/>
          <w:lang w:val="zh-CN"/>
        </w:rPr>
      </w:pPr>
    </w:p>
    <w:p w14:paraId="3A46CFD1">
      <w:pPr>
        <w:widowControl/>
        <w:snapToGrid w:val="0"/>
        <w:spacing w:line="360" w:lineRule="auto"/>
        <w:ind w:firstLine="0" w:firstLineChars="0"/>
        <w:outlineLvl w:val="1"/>
        <w:rPr>
          <w:rFonts w:ascii="宋体" w:hAnsi="宋体" w:cs="宋体"/>
          <w:b/>
          <w:bCs/>
          <w:color w:val="000000"/>
          <w:kern w:val="0"/>
          <w:sz w:val="30"/>
          <w:szCs w:val="30"/>
          <w:lang w:val="zh-CN"/>
        </w:rPr>
      </w:pPr>
    </w:p>
    <w:p w14:paraId="2A4A1073">
      <w:pPr>
        <w:widowControl/>
        <w:snapToGrid w:val="0"/>
        <w:spacing w:line="360" w:lineRule="auto"/>
        <w:ind w:firstLine="0" w:firstLineChars="0"/>
        <w:outlineLvl w:val="1"/>
        <w:rPr>
          <w:rFonts w:ascii="宋体" w:hAnsi="宋体" w:cs="宋体"/>
          <w:b/>
          <w:bCs/>
          <w:color w:val="000000"/>
          <w:kern w:val="0"/>
          <w:sz w:val="30"/>
          <w:szCs w:val="30"/>
          <w:lang w:val="zh-CN"/>
        </w:rPr>
      </w:pPr>
    </w:p>
    <w:p w14:paraId="4347EBB2">
      <w:pPr>
        <w:widowControl/>
        <w:snapToGrid w:val="0"/>
        <w:spacing w:line="360" w:lineRule="auto"/>
        <w:ind w:firstLine="0" w:firstLineChars="0"/>
        <w:outlineLvl w:val="1"/>
        <w:rPr>
          <w:rFonts w:ascii="宋体" w:hAnsi="宋体" w:cs="宋体"/>
          <w:b/>
          <w:bCs/>
          <w:color w:val="000000"/>
          <w:kern w:val="0"/>
          <w:sz w:val="30"/>
          <w:szCs w:val="30"/>
          <w:lang w:val="zh-CN"/>
        </w:rPr>
      </w:pPr>
    </w:p>
    <w:p w14:paraId="6270541C">
      <w:pPr>
        <w:widowControl/>
        <w:snapToGrid w:val="0"/>
        <w:spacing w:line="360" w:lineRule="auto"/>
        <w:ind w:firstLine="0" w:firstLineChars="0"/>
        <w:outlineLvl w:val="1"/>
        <w:rPr>
          <w:rFonts w:ascii="宋体" w:hAnsi="宋体" w:cs="宋体"/>
          <w:b/>
          <w:bCs/>
          <w:color w:val="000000"/>
          <w:kern w:val="0"/>
          <w:sz w:val="30"/>
          <w:szCs w:val="30"/>
          <w:lang w:val="zh-CN"/>
        </w:rPr>
      </w:pPr>
    </w:p>
    <w:p w14:paraId="51FB270E">
      <w:pPr>
        <w:widowControl/>
        <w:snapToGrid w:val="0"/>
        <w:spacing w:line="360" w:lineRule="auto"/>
        <w:ind w:firstLine="0" w:firstLineChars="0"/>
        <w:outlineLvl w:val="1"/>
        <w:rPr>
          <w:rFonts w:ascii="宋体" w:hAnsi="宋体" w:cs="宋体"/>
          <w:b/>
          <w:bCs/>
          <w:color w:val="000000"/>
          <w:kern w:val="0"/>
          <w:sz w:val="30"/>
          <w:szCs w:val="30"/>
          <w:lang w:val="zh-CN"/>
        </w:rPr>
      </w:pPr>
    </w:p>
    <w:p w14:paraId="0951DB69">
      <w:pPr>
        <w:widowControl/>
        <w:snapToGrid w:val="0"/>
        <w:spacing w:line="360" w:lineRule="auto"/>
        <w:ind w:firstLine="0" w:firstLineChars="0"/>
        <w:outlineLvl w:val="1"/>
        <w:rPr>
          <w:rFonts w:ascii="宋体" w:hAnsi="宋体" w:cs="宋体"/>
          <w:b/>
          <w:bCs/>
          <w:color w:val="000000"/>
          <w:kern w:val="0"/>
          <w:sz w:val="30"/>
          <w:szCs w:val="30"/>
          <w:lang w:val="zh-CN"/>
        </w:rPr>
      </w:pPr>
    </w:p>
    <w:p w14:paraId="68175EDA">
      <w:pPr>
        <w:widowControl/>
        <w:snapToGrid w:val="0"/>
        <w:spacing w:line="360" w:lineRule="auto"/>
        <w:ind w:firstLine="0" w:firstLineChars="0"/>
        <w:outlineLvl w:val="1"/>
        <w:rPr>
          <w:rFonts w:ascii="宋体" w:hAnsi="宋体" w:cs="宋体"/>
          <w:b/>
          <w:bCs/>
          <w:color w:val="000000"/>
          <w:kern w:val="0"/>
          <w:sz w:val="30"/>
          <w:szCs w:val="30"/>
          <w:lang w:val="zh-CN"/>
        </w:rPr>
      </w:pPr>
    </w:p>
    <w:p w14:paraId="5FB3F828">
      <w:pPr>
        <w:widowControl/>
        <w:snapToGrid w:val="0"/>
        <w:spacing w:line="360" w:lineRule="auto"/>
        <w:ind w:firstLine="0" w:firstLineChars="0"/>
        <w:outlineLvl w:val="1"/>
        <w:rPr>
          <w:rFonts w:ascii="宋体" w:hAnsi="宋体" w:cs="宋体"/>
          <w:b/>
          <w:bCs/>
          <w:color w:val="000000"/>
          <w:kern w:val="0"/>
          <w:sz w:val="30"/>
          <w:szCs w:val="30"/>
          <w:lang w:val="zh-CN"/>
        </w:rPr>
      </w:pPr>
    </w:p>
    <w:p w14:paraId="5485B9D0">
      <w:pPr>
        <w:widowControl/>
        <w:snapToGrid w:val="0"/>
        <w:spacing w:line="360" w:lineRule="auto"/>
        <w:ind w:firstLine="0" w:firstLineChars="0"/>
        <w:outlineLvl w:val="1"/>
        <w:rPr>
          <w:rFonts w:ascii="宋体" w:hAnsi="宋体" w:cs="宋体"/>
          <w:b/>
          <w:bCs/>
          <w:color w:val="000000"/>
          <w:kern w:val="0"/>
          <w:sz w:val="30"/>
          <w:szCs w:val="30"/>
          <w:lang w:val="zh-CN"/>
        </w:rPr>
      </w:pPr>
    </w:p>
    <w:p w14:paraId="5CECD395">
      <w:pPr>
        <w:widowControl/>
        <w:snapToGrid w:val="0"/>
        <w:spacing w:line="360" w:lineRule="auto"/>
        <w:ind w:firstLine="0" w:firstLineChars="0"/>
        <w:outlineLvl w:val="1"/>
        <w:rPr>
          <w:rFonts w:ascii="宋体" w:hAnsi="宋体" w:cs="宋体"/>
          <w:b/>
          <w:bCs/>
          <w:color w:val="000000"/>
          <w:kern w:val="0"/>
          <w:sz w:val="30"/>
          <w:szCs w:val="30"/>
          <w:lang w:val="zh-CN"/>
        </w:rPr>
      </w:pPr>
    </w:p>
    <w:p w14:paraId="234E1999">
      <w:pPr>
        <w:widowControl/>
        <w:snapToGrid w:val="0"/>
        <w:spacing w:line="360" w:lineRule="auto"/>
        <w:ind w:firstLine="0" w:firstLineChars="0"/>
        <w:outlineLvl w:val="1"/>
        <w:rPr>
          <w:rFonts w:ascii="宋体" w:hAnsi="宋体" w:cs="宋体"/>
          <w:b/>
          <w:bCs/>
          <w:color w:val="000000"/>
          <w:kern w:val="0"/>
          <w:sz w:val="30"/>
          <w:szCs w:val="30"/>
          <w:lang w:val="zh-CN"/>
        </w:rPr>
      </w:pPr>
    </w:p>
    <w:p w14:paraId="691F9304">
      <w:pPr>
        <w:widowControl/>
        <w:snapToGrid w:val="0"/>
        <w:spacing w:line="360" w:lineRule="auto"/>
        <w:ind w:firstLine="0" w:firstLineChars="0"/>
        <w:outlineLvl w:val="1"/>
        <w:rPr>
          <w:rFonts w:ascii="宋体" w:hAnsi="宋体" w:cs="宋体"/>
          <w:b/>
          <w:bCs/>
          <w:color w:val="000000"/>
          <w:kern w:val="0"/>
          <w:sz w:val="30"/>
          <w:szCs w:val="30"/>
          <w:lang w:val="zh-CN"/>
        </w:rPr>
      </w:pPr>
    </w:p>
    <w:p w14:paraId="6CB9242F">
      <w:pPr>
        <w:widowControl/>
        <w:snapToGrid w:val="0"/>
        <w:spacing w:line="360" w:lineRule="auto"/>
        <w:ind w:firstLine="0" w:firstLineChars="0"/>
        <w:outlineLvl w:val="1"/>
        <w:rPr>
          <w:rFonts w:ascii="宋体" w:hAnsi="宋体" w:cs="宋体"/>
          <w:b/>
          <w:bCs/>
          <w:color w:val="000000"/>
          <w:kern w:val="0"/>
          <w:sz w:val="30"/>
          <w:szCs w:val="30"/>
          <w:lang w:val="zh-CN"/>
        </w:rPr>
      </w:pPr>
    </w:p>
    <w:p w14:paraId="6B1C2A63">
      <w:pPr>
        <w:widowControl/>
        <w:snapToGrid w:val="0"/>
        <w:spacing w:line="360" w:lineRule="auto"/>
        <w:ind w:firstLine="0" w:firstLineChars="0"/>
        <w:outlineLvl w:val="1"/>
        <w:rPr>
          <w:rFonts w:ascii="宋体" w:hAnsi="宋体" w:cs="宋体"/>
          <w:b/>
          <w:bCs/>
          <w:color w:val="000000"/>
          <w:kern w:val="0"/>
          <w:sz w:val="30"/>
          <w:szCs w:val="30"/>
          <w:lang w:val="zh-CN"/>
        </w:rPr>
      </w:pPr>
    </w:p>
    <w:p w14:paraId="32E308F5">
      <w:pPr>
        <w:widowControl/>
        <w:snapToGrid w:val="0"/>
        <w:spacing w:line="360" w:lineRule="auto"/>
        <w:ind w:firstLine="0" w:firstLineChars="0"/>
        <w:outlineLvl w:val="1"/>
        <w:rPr>
          <w:rFonts w:ascii="宋体" w:hAnsi="宋体" w:cs="宋体"/>
          <w:b/>
          <w:bCs/>
          <w:color w:val="000000"/>
          <w:kern w:val="0"/>
          <w:sz w:val="30"/>
          <w:szCs w:val="30"/>
          <w:lang w:val="zh-CN"/>
        </w:rPr>
      </w:pPr>
    </w:p>
    <w:p w14:paraId="228FA046">
      <w:pPr>
        <w:widowControl/>
        <w:snapToGrid w:val="0"/>
        <w:spacing w:line="360" w:lineRule="auto"/>
        <w:ind w:firstLine="0" w:firstLineChars="0"/>
        <w:outlineLvl w:val="1"/>
        <w:rPr>
          <w:rFonts w:ascii="宋体" w:hAnsi="宋体" w:cs="宋体"/>
          <w:b/>
          <w:bCs/>
          <w:color w:val="000000"/>
          <w:kern w:val="0"/>
          <w:sz w:val="30"/>
          <w:szCs w:val="30"/>
          <w:lang w:val="zh-CN"/>
        </w:rPr>
      </w:pPr>
    </w:p>
    <w:p w14:paraId="3DE6662F">
      <w:pPr>
        <w:widowControl/>
        <w:snapToGrid w:val="0"/>
        <w:spacing w:line="360" w:lineRule="auto"/>
        <w:ind w:firstLine="0" w:firstLineChars="0"/>
        <w:outlineLvl w:val="1"/>
        <w:rPr>
          <w:rFonts w:ascii="宋体" w:hAnsi="宋体" w:cs="宋体"/>
          <w:b/>
          <w:bCs/>
          <w:color w:val="000000"/>
          <w:kern w:val="0"/>
          <w:sz w:val="30"/>
          <w:szCs w:val="30"/>
          <w:lang w:val="zh-CN"/>
        </w:rPr>
      </w:pPr>
    </w:p>
    <w:p w14:paraId="7069C284">
      <w:pPr>
        <w:widowControl/>
        <w:snapToGrid w:val="0"/>
        <w:spacing w:line="360" w:lineRule="auto"/>
        <w:ind w:firstLine="0" w:firstLineChars="0"/>
        <w:outlineLvl w:val="1"/>
        <w:rPr>
          <w:rFonts w:ascii="宋体" w:hAnsi="宋体" w:cs="宋体"/>
          <w:b/>
          <w:bCs/>
          <w:color w:val="000000"/>
          <w:kern w:val="0"/>
          <w:sz w:val="30"/>
          <w:szCs w:val="30"/>
          <w:lang w:val="zh-CN"/>
        </w:rPr>
      </w:pPr>
    </w:p>
    <w:p w14:paraId="22F09A8E">
      <w:pPr>
        <w:widowControl/>
        <w:snapToGrid w:val="0"/>
        <w:spacing w:line="360" w:lineRule="auto"/>
        <w:ind w:firstLine="0" w:firstLineChars="0"/>
        <w:outlineLvl w:val="1"/>
        <w:rPr>
          <w:rFonts w:ascii="宋体" w:hAnsi="宋体" w:cs="宋体"/>
          <w:b/>
          <w:bCs/>
          <w:color w:val="000000"/>
          <w:kern w:val="0"/>
          <w:sz w:val="30"/>
          <w:szCs w:val="30"/>
          <w:lang w:val="zh-CN"/>
        </w:rPr>
      </w:pPr>
    </w:p>
    <w:p w14:paraId="024B99CF">
      <w:pPr>
        <w:widowControl/>
        <w:snapToGrid w:val="0"/>
        <w:spacing w:line="360" w:lineRule="auto"/>
        <w:ind w:firstLine="0" w:firstLineChars="0"/>
        <w:outlineLvl w:val="1"/>
        <w:rPr>
          <w:rFonts w:ascii="宋体" w:hAnsi="宋体" w:cs="宋体"/>
          <w:b/>
          <w:bCs/>
          <w:color w:val="000000"/>
          <w:kern w:val="0"/>
          <w:sz w:val="30"/>
          <w:szCs w:val="30"/>
          <w:lang w:val="zh-CN"/>
        </w:rPr>
      </w:pPr>
      <w:bookmarkStart w:id="270" w:name="_Toc16526"/>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7</w:t>
      </w:r>
      <w:r>
        <w:rPr>
          <w:rFonts w:hint="eastAsia" w:ascii="宋体" w:hAnsi="宋体" w:cs="宋体"/>
          <w:b/>
          <w:bCs/>
          <w:color w:val="000000"/>
          <w:kern w:val="0"/>
          <w:sz w:val="30"/>
          <w:szCs w:val="30"/>
          <w:lang w:val="zh-CN"/>
        </w:rPr>
        <w:t>：其他资格证明材料</w:t>
      </w:r>
      <w:bookmarkEnd w:id="270"/>
    </w:p>
    <w:p w14:paraId="2F175BA5">
      <w:pPr>
        <w:ind w:firstLine="2909" w:firstLineChars="805"/>
        <w:rPr>
          <w:rFonts w:ascii="宋体"/>
          <w:b/>
          <w:sz w:val="36"/>
          <w:szCs w:val="36"/>
        </w:rPr>
      </w:pPr>
    </w:p>
    <w:p w14:paraId="2690DB7A">
      <w:pPr>
        <w:widowControl/>
        <w:snapToGrid w:val="0"/>
        <w:spacing w:line="360" w:lineRule="auto"/>
        <w:ind w:firstLine="0" w:firstLineChars="0"/>
        <w:jc w:val="center"/>
        <w:outlineLvl w:val="1"/>
        <w:rPr>
          <w:rFonts w:ascii="宋体"/>
          <w:b/>
          <w:color w:val="000000"/>
          <w:sz w:val="28"/>
          <w:szCs w:val="28"/>
          <w:lang w:val="zh-CN"/>
        </w:rPr>
      </w:pPr>
      <w:bookmarkStart w:id="271" w:name="_Toc19756"/>
      <w:bookmarkStart w:id="272" w:name="_Toc28330"/>
      <w:bookmarkStart w:id="273" w:name="_Toc19396"/>
      <w:r>
        <w:rPr>
          <w:rFonts w:hint="eastAsia" w:ascii="宋体"/>
          <w:b/>
          <w:color w:val="000000"/>
          <w:sz w:val="28"/>
          <w:szCs w:val="28"/>
          <w:lang w:val="zh-CN"/>
        </w:rPr>
        <w:t>其他资格证明材料</w:t>
      </w:r>
      <w:bookmarkEnd w:id="271"/>
      <w:bookmarkEnd w:id="272"/>
      <w:bookmarkEnd w:id="273"/>
    </w:p>
    <w:p w14:paraId="3924023C">
      <w:pPr>
        <w:ind w:firstLine="470" w:firstLineChars="196"/>
        <w:rPr>
          <w:rFonts w:ascii="宋体" w:hAnsi="宋体"/>
          <w:bCs/>
        </w:rPr>
      </w:pPr>
    </w:p>
    <w:p w14:paraId="3F1652D1">
      <w:pPr>
        <w:spacing w:line="360" w:lineRule="auto"/>
        <w:ind w:firstLine="480"/>
        <w:rPr>
          <w:rFonts w:ascii="宋体" w:hAnsi="宋体" w:cs="宋体"/>
          <w:lang w:val="zh-CN"/>
        </w:rPr>
      </w:pPr>
      <w:r>
        <w:rPr>
          <w:rFonts w:hint="eastAsia" w:ascii="宋体" w:hAnsi="宋体" w:cs="宋体"/>
          <w:lang w:val="zh-CN"/>
        </w:rPr>
        <w:t>根据采购项目内容，投标时按招标文件要求提供投标产品的相关认证、合格证等材料，生产厂家的相关资质、相关认证和投标人认为有必要提供的其他资格证明文件等材料。</w:t>
      </w:r>
    </w:p>
    <w:p w14:paraId="4B51C128">
      <w:pPr>
        <w:pStyle w:val="15"/>
        <w:ind w:firstLine="210"/>
        <w:rPr>
          <w:lang w:val="zh-CN"/>
        </w:rPr>
      </w:pPr>
    </w:p>
    <w:p w14:paraId="070428B3">
      <w:pPr>
        <w:ind w:firstLine="480"/>
        <w:rPr>
          <w:lang w:val="zh-CN"/>
        </w:rPr>
      </w:pPr>
    </w:p>
    <w:p w14:paraId="524152B6">
      <w:pPr>
        <w:pStyle w:val="15"/>
        <w:ind w:firstLine="210"/>
        <w:rPr>
          <w:lang w:val="zh-CN"/>
        </w:rPr>
      </w:pPr>
    </w:p>
    <w:p w14:paraId="69F23F08">
      <w:pPr>
        <w:ind w:firstLine="480"/>
        <w:rPr>
          <w:lang w:val="zh-CN"/>
        </w:rPr>
      </w:pPr>
    </w:p>
    <w:p w14:paraId="20D09594">
      <w:pPr>
        <w:pStyle w:val="15"/>
        <w:ind w:firstLine="210"/>
        <w:rPr>
          <w:lang w:val="zh-CN"/>
        </w:rPr>
      </w:pPr>
    </w:p>
    <w:p w14:paraId="4746C75C">
      <w:pPr>
        <w:ind w:firstLine="480"/>
        <w:rPr>
          <w:lang w:val="zh-CN"/>
        </w:rPr>
      </w:pPr>
    </w:p>
    <w:p w14:paraId="122A7B04">
      <w:pPr>
        <w:pStyle w:val="15"/>
        <w:ind w:firstLine="210"/>
        <w:rPr>
          <w:lang w:val="zh-CN"/>
        </w:rPr>
      </w:pPr>
    </w:p>
    <w:p w14:paraId="0F258230">
      <w:pPr>
        <w:ind w:firstLine="480"/>
        <w:rPr>
          <w:lang w:val="zh-CN"/>
        </w:rPr>
      </w:pPr>
    </w:p>
    <w:p w14:paraId="66A91650">
      <w:pPr>
        <w:pStyle w:val="15"/>
        <w:ind w:firstLine="210"/>
        <w:rPr>
          <w:lang w:val="zh-CN"/>
        </w:rPr>
      </w:pPr>
    </w:p>
    <w:p w14:paraId="010E8048">
      <w:pPr>
        <w:ind w:firstLine="480"/>
        <w:rPr>
          <w:lang w:val="zh-CN"/>
        </w:rPr>
      </w:pPr>
    </w:p>
    <w:p w14:paraId="6F631DBD">
      <w:pPr>
        <w:pStyle w:val="15"/>
        <w:ind w:firstLine="210"/>
        <w:rPr>
          <w:lang w:val="zh-CN"/>
        </w:rPr>
      </w:pPr>
    </w:p>
    <w:p w14:paraId="1C18F2C3">
      <w:pPr>
        <w:ind w:firstLine="480"/>
        <w:rPr>
          <w:lang w:val="zh-CN"/>
        </w:rPr>
      </w:pPr>
    </w:p>
    <w:p w14:paraId="6F8FE047">
      <w:pPr>
        <w:pStyle w:val="15"/>
        <w:ind w:firstLine="210"/>
        <w:rPr>
          <w:lang w:val="zh-CN"/>
        </w:rPr>
      </w:pPr>
    </w:p>
    <w:p w14:paraId="565DA752">
      <w:pPr>
        <w:ind w:firstLine="480"/>
        <w:rPr>
          <w:lang w:val="zh-CN"/>
        </w:rPr>
      </w:pPr>
    </w:p>
    <w:p w14:paraId="59F9A370">
      <w:pPr>
        <w:pStyle w:val="15"/>
        <w:ind w:firstLine="210"/>
        <w:rPr>
          <w:lang w:val="zh-CN"/>
        </w:rPr>
      </w:pPr>
    </w:p>
    <w:p w14:paraId="24D77E3B">
      <w:pPr>
        <w:ind w:firstLine="480"/>
        <w:rPr>
          <w:lang w:val="zh-CN"/>
        </w:rPr>
      </w:pPr>
    </w:p>
    <w:p w14:paraId="0A7645A4">
      <w:pPr>
        <w:pStyle w:val="15"/>
        <w:ind w:firstLine="210"/>
        <w:rPr>
          <w:lang w:val="zh-CN"/>
        </w:rPr>
      </w:pPr>
    </w:p>
    <w:p w14:paraId="1C2F619C">
      <w:pPr>
        <w:ind w:firstLine="480"/>
        <w:rPr>
          <w:lang w:val="zh-CN"/>
        </w:rPr>
      </w:pPr>
    </w:p>
    <w:p w14:paraId="3265E24E">
      <w:pPr>
        <w:pStyle w:val="15"/>
        <w:ind w:firstLine="210"/>
        <w:rPr>
          <w:lang w:val="zh-CN"/>
        </w:rPr>
      </w:pPr>
    </w:p>
    <w:p w14:paraId="721FEBA2">
      <w:pPr>
        <w:ind w:firstLine="480"/>
        <w:rPr>
          <w:lang w:val="zh-CN"/>
        </w:rPr>
      </w:pPr>
    </w:p>
    <w:p w14:paraId="4DB6402E">
      <w:pPr>
        <w:pStyle w:val="15"/>
        <w:ind w:firstLine="210"/>
        <w:rPr>
          <w:lang w:val="zh-CN"/>
        </w:rPr>
      </w:pPr>
    </w:p>
    <w:p w14:paraId="4D4A8BF5">
      <w:pPr>
        <w:pStyle w:val="15"/>
        <w:ind w:firstLine="0" w:firstLineChars="0"/>
        <w:rPr>
          <w:lang w:val="zh-CN"/>
        </w:rPr>
      </w:pPr>
    </w:p>
    <w:p w14:paraId="77E58402">
      <w:pPr>
        <w:widowControl/>
        <w:snapToGrid w:val="0"/>
        <w:spacing w:line="360" w:lineRule="auto"/>
        <w:ind w:firstLine="0" w:firstLineChars="0"/>
        <w:outlineLvl w:val="1"/>
        <w:rPr>
          <w:rFonts w:ascii="宋体"/>
          <w:b/>
          <w:sz w:val="30"/>
          <w:szCs w:val="30"/>
        </w:rPr>
      </w:pPr>
      <w:bookmarkStart w:id="274" w:name="_Toc29266"/>
      <w:bookmarkStart w:id="275" w:name="_Toc26289"/>
      <w:bookmarkStart w:id="276" w:name="_Toc130972004"/>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8</w:t>
      </w:r>
      <w:r>
        <w:rPr>
          <w:rFonts w:hint="eastAsia" w:ascii="宋体" w:hAnsi="宋体" w:cs="宋体"/>
          <w:b/>
          <w:bCs/>
          <w:color w:val="000000"/>
          <w:kern w:val="0"/>
          <w:sz w:val="30"/>
          <w:szCs w:val="30"/>
          <w:lang w:val="zh-CN"/>
        </w:rPr>
        <w:t>：投标产品相关资料</w:t>
      </w:r>
      <w:bookmarkEnd w:id="274"/>
      <w:bookmarkEnd w:id="275"/>
      <w:bookmarkEnd w:id="276"/>
    </w:p>
    <w:p w14:paraId="158CBBC0">
      <w:pPr>
        <w:ind w:firstLine="2909" w:firstLineChars="805"/>
        <w:rPr>
          <w:rFonts w:ascii="宋体"/>
          <w:b/>
          <w:sz w:val="36"/>
          <w:szCs w:val="36"/>
        </w:rPr>
      </w:pPr>
    </w:p>
    <w:p w14:paraId="621FE308">
      <w:pPr>
        <w:widowControl/>
        <w:snapToGrid w:val="0"/>
        <w:spacing w:line="360" w:lineRule="auto"/>
        <w:ind w:firstLine="0" w:firstLineChars="0"/>
        <w:jc w:val="center"/>
        <w:outlineLvl w:val="1"/>
        <w:rPr>
          <w:rFonts w:ascii="宋体"/>
          <w:b/>
          <w:color w:val="000000"/>
          <w:sz w:val="28"/>
          <w:szCs w:val="28"/>
          <w:lang w:val="zh-CN"/>
        </w:rPr>
      </w:pPr>
      <w:bookmarkStart w:id="277" w:name="_Toc7195"/>
      <w:bookmarkStart w:id="278" w:name="_Toc18081"/>
      <w:bookmarkStart w:id="279" w:name="_Toc11987"/>
      <w:r>
        <w:rPr>
          <w:rFonts w:hint="eastAsia" w:ascii="宋体"/>
          <w:b/>
          <w:color w:val="000000"/>
          <w:sz w:val="28"/>
          <w:szCs w:val="28"/>
          <w:lang w:val="zh-CN"/>
        </w:rPr>
        <w:t>投标产品相关资料</w:t>
      </w:r>
      <w:bookmarkEnd w:id="277"/>
      <w:bookmarkEnd w:id="278"/>
      <w:bookmarkEnd w:id="279"/>
    </w:p>
    <w:p w14:paraId="1A0A6294">
      <w:pPr>
        <w:ind w:firstLine="470" w:firstLineChars="196"/>
        <w:rPr>
          <w:rFonts w:ascii="宋体" w:hAnsi="宋体"/>
          <w:bCs/>
        </w:rPr>
      </w:pPr>
    </w:p>
    <w:p w14:paraId="09B84C6A">
      <w:pPr>
        <w:ind w:firstLine="480"/>
        <w:rPr>
          <w:rFonts w:ascii="宋体" w:hAnsi="宋体" w:cs="宋体"/>
          <w:lang w:val="zh-CN"/>
        </w:rPr>
      </w:pPr>
      <w:r>
        <w:rPr>
          <w:rFonts w:hint="eastAsia" w:ascii="宋体" w:hAnsi="宋体" w:cs="宋体"/>
          <w:lang w:val="zh-CN"/>
        </w:rPr>
        <w:t>根据采购项目内容，投标时提供能够证明技术参数的相关资料。</w:t>
      </w:r>
    </w:p>
    <w:p w14:paraId="44458C5E">
      <w:pPr>
        <w:pStyle w:val="15"/>
        <w:ind w:firstLine="240"/>
        <w:rPr>
          <w:rFonts w:ascii="宋体" w:hAnsi="宋体" w:cs="宋体"/>
          <w:sz w:val="24"/>
          <w:lang w:val="zh-CN"/>
        </w:rPr>
      </w:pPr>
    </w:p>
    <w:p w14:paraId="501CDC63">
      <w:pPr>
        <w:ind w:firstLine="480"/>
        <w:rPr>
          <w:rFonts w:ascii="宋体" w:hAnsi="宋体" w:cs="宋体"/>
          <w:lang w:val="zh-CN"/>
        </w:rPr>
      </w:pPr>
    </w:p>
    <w:p w14:paraId="0346EC4D">
      <w:pPr>
        <w:pStyle w:val="15"/>
        <w:ind w:firstLine="240"/>
        <w:rPr>
          <w:rFonts w:ascii="宋体" w:hAnsi="宋体" w:cs="宋体"/>
          <w:sz w:val="24"/>
          <w:lang w:val="zh-CN"/>
        </w:rPr>
      </w:pPr>
    </w:p>
    <w:p w14:paraId="2BDF08E0">
      <w:pPr>
        <w:ind w:firstLine="480"/>
        <w:rPr>
          <w:rFonts w:ascii="宋体" w:hAnsi="宋体" w:cs="宋体"/>
          <w:lang w:val="zh-CN"/>
        </w:rPr>
      </w:pPr>
    </w:p>
    <w:p w14:paraId="4B59BF10">
      <w:pPr>
        <w:pStyle w:val="15"/>
        <w:ind w:firstLine="240"/>
        <w:rPr>
          <w:rFonts w:ascii="宋体" w:hAnsi="宋体" w:cs="宋体"/>
          <w:sz w:val="24"/>
          <w:lang w:val="zh-CN"/>
        </w:rPr>
      </w:pPr>
    </w:p>
    <w:p w14:paraId="06AF77AE">
      <w:pPr>
        <w:ind w:firstLine="480"/>
        <w:rPr>
          <w:rFonts w:ascii="宋体" w:hAnsi="宋体" w:cs="宋体"/>
          <w:lang w:val="zh-CN"/>
        </w:rPr>
      </w:pPr>
    </w:p>
    <w:p w14:paraId="2FD29811">
      <w:pPr>
        <w:pStyle w:val="15"/>
        <w:ind w:firstLine="240"/>
        <w:rPr>
          <w:rFonts w:ascii="宋体" w:hAnsi="宋体" w:cs="宋体"/>
          <w:sz w:val="24"/>
          <w:lang w:val="zh-CN"/>
        </w:rPr>
      </w:pPr>
    </w:p>
    <w:p w14:paraId="5C38E6D0">
      <w:pPr>
        <w:ind w:firstLine="480"/>
        <w:rPr>
          <w:rFonts w:ascii="宋体" w:hAnsi="宋体" w:cs="宋体"/>
          <w:lang w:val="zh-CN"/>
        </w:rPr>
      </w:pPr>
    </w:p>
    <w:p w14:paraId="38A6335B">
      <w:pPr>
        <w:pStyle w:val="15"/>
        <w:ind w:firstLine="240"/>
        <w:rPr>
          <w:rFonts w:ascii="宋体" w:hAnsi="宋体" w:cs="宋体"/>
          <w:sz w:val="24"/>
          <w:lang w:val="zh-CN"/>
        </w:rPr>
      </w:pPr>
    </w:p>
    <w:p w14:paraId="043239A5">
      <w:pPr>
        <w:ind w:firstLine="480"/>
        <w:rPr>
          <w:rFonts w:ascii="宋体" w:hAnsi="宋体" w:cs="宋体"/>
          <w:lang w:val="zh-CN"/>
        </w:rPr>
      </w:pPr>
    </w:p>
    <w:p w14:paraId="4B814753">
      <w:pPr>
        <w:pStyle w:val="15"/>
        <w:ind w:firstLine="240"/>
        <w:rPr>
          <w:rFonts w:ascii="宋体" w:hAnsi="宋体" w:cs="宋体"/>
          <w:sz w:val="24"/>
          <w:lang w:val="zh-CN"/>
        </w:rPr>
      </w:pPr>
    </w:p>
    <w:p w14:paraId="2D28F894">
      <w:pPr>
        <w:ind w:firstLine="480"/>
        <w:rPr>
          <w:rFonts w:ascii="宋体" w:hAnsi="宋体" w:cs="宋体"/>
          <w:lang w:val="zh-CN"/>
        </w:rPr>
      </w:pPr>
    </w:p>
    <w:p w14:paraId="5996887E">
      <w:pPr>
        <w:pStyle w:val="15"/>
        <w:ind w:firstLine="240"/>
        <w:rPr>
          <w:rFonts w:ascii="宋体" w:hAnsi="宋体" w:cs="宋体"/>
          <w:sz w:val="24"/>
          <w:lang w:val="zh-CN"/>
        </w:rPr>
      </w:pPr>
    </w:p>
    <w:p w14:paraId="2A18BE98">
      <w:pPr>
        <w:ind w:firstLine="480"/>
        <w:rPr>
          <w:rFonts w:ascii="宋体" w:hAnsi="宋体" w:cs="宋体"/>
          <w:lang w:val="zh-CN"/>
        </w:rPr>
      </w:pPr>
    </w:p>
    <w:p w14:paraId="4D36E3C4">
      <w:pPr>
        <w:pStyle w:val="15"/>
        <w:ind w:firstLine="240"/>
        <w:rPr>
          <w:rFonts w:ascii="宋体" w:hAnsi="宋体" w:cs="宋体"/>
          <w:sz w:val="24"/>
          <w:lang w:val="zh-CN"/>
        </w:rPr>
      </w:pPr>
    </w:p>
    <w:p w14:paraId="2C062234">
      <w:pPr>
        <w:ind w:firstLine="480"/>
        <w:rPr>
          <w:rFonts w:ascii="宋体" w:hAnsi="宋体" w:cs="宋体"/>
          <w:lang w:val="zh-CN"/>
        </w:rPr>
      </w:pPr>
    </w:p>
    <w:p w14:paraId="66239779">
      <w:pPr>
        <w:pStyle w:val="15"/>
        <w:ind w:firstLine="240"/>
        <w:rPr>
          <w:rFonts w:ascii="宋体" w:hAnsi="宋体" w:cs="宋体"/>
          <w:sz w:val="24"/>
          <w:lang w:val="zh-CN"/>
        </w:rPr>
      </w:pPr>
    </w:p>
    <w:p w14:paraId="083808F9">
      <w:pPr>
        <w:ind w:firstLine="480"/>
        <w:rPr>
          <w:rFonts w:ascii="宋体" w:hAnsi="宋体" w:cs="宋体"/>
          <w:lang w:val="zh-CN"/>
        </w:rPr>
      </w:pPr>
    </w:p>
    <w:p w14:paraId="596C05E2">
      <w:pPr>
        <w:pStyle w:val="15"/>
        <w:ind w:firstLine="240"/>
        <w:rPr>
          <w:rFonts w:ascii="宋体" w:hAnsi="宋体" w:cs="宋体"/>
          <w:sz w:val="24"/>
          <w:lang w:val="zh-CN"/>
        </w:rPr>
      </w:pPr>
    </w:p>
    <w:p w14:paraId="4629F41E">
      <w:pPr>
        <w:ind w:firstLine="480"/>
        <w:rPr>
          <w:rFonts w:ascii="宋体" w:hAnsi="宋体" w:cs="宋体"/>
          <w:lang w:val="zh-CN"/>
        </w:rPr>
      </w:pPr>
    </w:p>
    <w:p w14:paraId="082C5F1F">
      <w:pPr>
        <w:pStyle w:val="15"/>
        <w:ind w:firstLine="240"/>
        <w:rPr>
          <w:rFonts w:ascii="宋体" w:hAnsi="宋体" w:cs="宋体"/>
          <w:sz w:val="24"/>
          <w:lang w:val="zh-CN"/>
        </w:rPr>
      </w:pPr>
    </w:p>
    <w:p w14:paraId="4E09E9D4">
      <w:pPr>
        <w:ind w:firstLine="480"/>
        <w:rPr>
          <w:rFonts w:ascii="宋体" w:hAnsi="宋体" w:cs="宋体"/>
          <w:lang w:val="zh-CN"/>
        </w:rPr>
      </w:pPr>
    </w:p>
    <w:p w14:paraId="08D1C55F">
      <w:pPr>
        <w:pStyle w:val="15"/>
        <w:ind w:firstLine="240"/>
        <w:rPr>
          <w:rFonts w:ascii="宋体" w:hAnsi="宋体" w:cs="宋体"/>
          <w:sz w:val="24"/>
          <w:lang w:val="zh-CN"/>
        </w:rPr>
      </w:pPr>
    </w:p>
    <w:p w14:paraId="417FE1A9">
      <w:pPr>
        <w:ind w:firstLine="480"/>
        <w:rPr>
          <w:rFonts w:ascii="宋体" w:hAnsi="宋体" w:cs="宋体"/>
          <w:lang w:val="zh-CN"/>
        </w:rPr>
      </w:pPr>
    </w:p>
    <w:p w14:paraId="4BC4149E">
      <w:pPr>
        <w:pStyle w:val="15"/>
        <w:ind w:firstLine="240"/>
        <w:rPr>
          <w:rFonts w:ascii="宋体" w:hAnsi="宋体" w:cs="宋体"/>
          <w:sz w:val="24"/>
          <w:lang w:val="zh-CN"/>
        </w:rPr>
      </w:pPr>
    </w:p>
    <w:p w14:paraId="194FFDE3">
      <w:pPr>
        <w:spacing w:line="360" w:lineRule="auto"/>
        <w:ind w:firstLine="0" w:firstLineChars="0"/>
        <w:rPr>
          <w:rFonts w:ascii="宋体"/>
          <w:b/>
          <w:sz w:val="30"/>
          <w:szCs w:val="30"/>
        </w:rPr>
      </w:pPr>
      <w:bookmarkStart w:id="280" w:name="_Toc130972005"/>
      <w:bookmarkStart w:id="281" w:name="_Toc5886"/>
      <w:r>
        <w:rPr>
          <w:rFonts w:hint="eastAsia" w:ascii="宋体" w:hAnsi="宋体" w:cs="宋体"/>
          <w:b/>
          <w:bCs/>
          <w:color w:val="000000"/>
          <w:kern w:val="0"/>
          <w:sz w:val="30"/>
          <w:szCs w:val="30"/>
          <w:lang w:val="zh-CN"/>
        </w:rPr>
        <w:t>附件1</w:t>
      </w:r>
      <w:r>
        <w:rPr>
          <w:rFonts w:hint="eastAsia" w:ascii="宋体" w:hAnsi="宋体" w:cs="宋体"/>
          <w:b/>
          <w:bCs/>
          <w:color w:val="000000"/>
          <w:kern w:val="0"/>
          <w:sz w:val="30"/>
          <w:szCs w:val="30"/>
        </w:rPr>
        <w:t>9</w:t>
      </w:r>
      <w:r>
        <w:rPr>
          <w:rFonts w:hint="eastAsia" w:ascii="宋体" w:hAnsi="宋体" w:cs="宋体"/>
          <w:b/>
          <w:bCs/>
          <w:color w:val="000000"/>
          <w:kern w:val="0"/>
          <w:sz w:val="30"/>
          <w:szCs w:val="30"/>
          <w:lang w:val="zh-CN"/>
        </w:rPr>
        <w:t>：投标人类似业绩证明材料</w:t>
      </w:r>
      <w:bookmarkEnd w:id="280"/>
      <w:bookmarkEnd w:id="281"/>
    </w:p>
    <w:p w14:paraId="57D14302">
      <w:pPr>
        <w:ind w:firstLine="2909" w:firstLineChars="805"/>
        <w:rPr>
          <w:rFonts w:ascii="宋体" w:hAnsi="宋体"/>
          <w:b/>
          <w:sz w:val="36"/>
          <w:szCs w:val="36"/>
        </w:rPr>
      </w:pPr>
    </w:p>
    <w:p w14:paraId="44AEDC7F">
      <w:pPr>
        <w:widowControl/>
        <w:snapToGrid w:val="0"/>
        <w:spacing w:line="360" w:lineRule="auto"/>
        <w:ind w:firstLine="0" w:firstLineChars="0"/>
        <w:jc w:val="center"/>
        <w:outlineLvl w:val="1"/>
        <w:rPr>
          <w:rFonts w:ascii="宋体"/>
          <w:b/>
          <w:sz w:val="28"/>
          <w:szCs w:val="28"/>
          <w:lang w:val="zh-CN"/>
        </w:rPr>
      </w:pPr>
      <w:bookmarkStart w:id="282" w:name="_Toc3042"/>
      <w:bookmarkStart w:id="283" w:name="_Toc3746"/>
      <w:r>
        <w:rPr>
          <w:rFonts w:hint="eastAsia" w:ascii="宋体"/>
          <w:b/>
          <w:sz w:val="28"/>
          <w:szCs w:val="28"/>
          <w:lang w:val="zh-CN"/>
        </w:rPr>
        <w:t>投标人类似业绩证明材料</w:t>
      </w:r>
      <w:bookmarkEnd w:id="282"/>
      <w:bookmarkEnd w:id="283"/>
    </w:p>
    <w:p w14:paraId="3F32C417">
      <w:pPr>
        <w:tabs>
          <w:tab w:val="left" w:pos="168"/>
        </w:tabs>
        <w:adjustRightInd w:val="0"/>
        <w:ind w:firstLine="2530" w:firstLineChars="700"/>
        <w:textAlignment w:val="baseline"/>
        <w:rPr>
          <w:rFonts w:ascii="宋体"/>
          <w:b/>
          <w:sz w:val="36"/>
          <w:szCs w:val="36"/>
        </w:rPr>
      </w:pPr>
    </w:p>
    <w:p w14:paraId="3240CC13">
      <w:pPr>
        <w:spacing w:line="360" w:lineRule="auto"/>
        <w:ind w:firstLine="480"/>
        <w:rPr>
          <w:rFonts w:ascii="宋体" w:hAnsi="宋体" w:cs="宋体"/>
          <w:lang w:val="zh-CN"/>
        </w:rPr>
      </w:pPr>
      <w:r>
        <w:rPr>
          <w:rFonts w:hint="eastAsia" w:ascii="宋体" w:hAnsi="宋体" w:cs="宋体"/>
          <w:lang w:val="zh-CN"/>
        </w:rPr>
        <w:t>提供自202</w:t>
      </w:r>
      <w:r>
        <w:rPr>
          <w:rFonts w:hint="eastAsia" w:ascii="宋体" w:hAnsi="宋体" w:cs="宋体"/>
        </w:rPr>
        <w:t>2</w:t>
      </w:r>
      <w:r>
        <w:rPr>
          <w:rFonts w:hint="eastAsia" w:ascii="宋体" w:hAnsi="宋体" w:cs="宋体"/>
          <w:lang w:val="zh-CN"/>
        </w:rPr>
        <w:t>年01月</w:t>
      </w:r>
      <w:r>
        <w:rPr>
          <w:rFonts w:hint="eastAsia" w:ascii="宋体" w:hAnsi="宋体" w:cs="宋体"/>
        </w:rPr>
        <w:t>01日</w:t>
      </w:r>
      <w:r>
        <w:rPr>
          <w:rFonts w:hint="eastAsia" w:ascii="宋体" w:hAnsi="宋体" w:cs="宋体"/>
          <w:lang w:val="zh-CN"/>
        </w:rPr>
        <w:t>以来的类似业绩证明材料。类似业绩是指与采购项目在</w:t>
      </w:r>
      <w:r>
        <w:rPr>
          <w:rFonts w:hint="eastAsia" w:ascii="宋体" w:hAnsi="宋体" w:cs="宋体"/>
        </w:rPr>
        <w:t>服务</w:t>
      </w:r>
      <w:r>
        <w:rPr>
          <w:rFonts w:hint="eastAsia" w:ascii="宋体" w:hAnsi="宋体" w:cs="宋体"/>
          <w:lang w:val="zh-CN"/>
        </w:rPr>
        <w:t>类型、合同规模等方面相同或相近的项目。需提供</w:t>
      </w:r>
      <w:r>
        <w:rPr>
          <w:rFonts w:hint="eastAsia" w:ascii="宋体" w:hAnsi="宋体" w:cs="宋体"/>
        </w:rPr>
        <w:t>有效的</w:t>
      </w:r>
      <w:r>
        <w:rPr>
          <w:rFonts w:hint="eastAsia" w:ascii="宋体" w:hAnsi="宋体" w:cs="宋体"/>
          <w:lang w:val="zh-CN"/>
        </w:rPr>
        <w:t>中标/成交通知书或者包含合同首页、标的及金额所在页、</w:t>
      </w:r>
      <w:r>
        <w:rPr>
          <w:rFonts w:hint="eastAsia" w:ascii="宋体" w:hAnsi="宋体" w:cs="宋体"/>
        </w:rPr>
        <w:t>采购</w:t>
      </w:r>
      <w:r>
        <w:rPr>
          <w:rFonts w:hint="eastAsia" w:ascii="宋体" w:hAnsi="宋体" w:cs="宋体"/>
          <w:lang w:val="zh-CN"/>
        </w:rPr>
        <w:t>合同签字盖章页的合同复印（或扫描）件）。</w:t>
      </w:r>
    </w:p>
    <w:p w14:paraId="0B3BCA7F">
      <w:pPr>
        <w:ind w:firstLine="480"/>
        <w:rPr>
          <w:lang w:val="zh-CN"/>
        </w:rPr>
      </w:pPr>
    </w:p>
    <w:p w14:paraId="57E92F50">
      <w:pPr>
        <w:pStyle w:val="15"/>
        <w:ind w:firstLine="210"/>
        <w:rPr>
          <w:lang w:val="zh-CN"/>
        </w:rPr>
      </w:pPr>
    </w:p>
    <w:p w14:paraId="5CFE2718">
      <w:pPr>
        <w:ind w:firstLine="480"/>
        <w:rPr>
          <w:lang w:val="zh-CN"/>
        </w:rPr>
      </w:pPr>
    </w:p>
    <w:p w14:paraId="37B00945">
      <w:pPr>
        <w:pStyle w:val="15"/>
        <w:ind w:firstLine="210"/>
        <w:rPr>
          <w:lang w:val="zh-CN"/>
        </w:rPr>
      </w:pPr>
    </w:p>
    <w:p w14:paraId="6F02EE9E">
      <w:pPr>
        <w:ind w:firstLine="480"/>
        <w:rPr>
          <w:lang w:val="zh-CN"/>
        </w:rPr>
      </w:pPr>
    </w:p>
    <w:p w14:paraId="292D15F0">
      <w:pPr>
        <w:pStyle w:val="15"/>
        <w:ind w:firstLine="210"/>
        <w:rPr>
          <w:lang w:val="zh-CN"/>
        </w:rPr>
      </w:pPr>
    </w:p>
    <w:p w14:paraId="4C577BD2">
      <w:pPr>
        <w:ind w:firstLine="480"/>
        <w:rPr>
          <w:lang w:val="zh-CN"/>
        </w:rPr>
      </w:pPr>
    </w:p>
    <w:p w14:paraId="559CD0F1">
      <w:pPr>
        <w:pStyle w:val="15"/>
        <w:ind w:firstLine="210"/>
        <w:rPr>
          <w:lang w:val="zh-CN"/>
        </w:rPr>
      </w:pPr>
    </w:p>
    <w:p w14:paraId="4EA4B74E">
      <w:pPr>
        <w:ind w:firstLine="480"/>
        <w:rPr>
          <w:lang w:val="zh-CN"/>
        </w:rPr>
      </w:pPr>
    </w:p>
    <w:p w14:paraId="451B435B">
      <w:pPr>
        <w:pStyle w:val="15"/>
        <w:ind w:firstLine="210"/>
        <w:rPr>
          <w:lang w:val="zh-CN"/>
        </w:rPr>
      </w:pPr>
    </w:p>
    <w:p w14:paraId="0C53A50C">
      <w:pPr>
        <w:ind w:firstLine="480"/>
        <w:rPr>
          <w:lang w:val="zh-CN"/>
        </w:rPr>
      </w:pPr>
    </w:p>
    <w:p w14:paraId="7E11A9ED">
      <w:pPr>
        <w:pStyle w:val="15"/>
        <w:ind w:firstLine="210"/>
        <w:rPr>
          <w:lang w:val="zh-CN"/>
        </w:rPr>
      </w:pPr>
    </w:p>
    <w:p w14:paraId="720703B8">
      <w:pPr>
        <w:ind w:firstLine="480"/>
        <w:rPr>
          <w:lang w:val="zh-CN"/>
        </w:rPr>
      </w:pPr>
    </w:p>
    <w:p w14:paraId="4AE863F5">
      <w:pPr>
        <w:pStyle w:val="15"/>
        <w:ind w:firstLine="210"/>
        <w:rPr>
          <w:lang w:val="zh-CN"/>
        </w:rPr>
      </w:pPr>
    </w:p>
    <w:p w14:paraId="30AF65D8">
      <w:pPr>
        <w:ind w:firstLine="480"/>
        <w:rPr>
          <w:lang w:val="zh-CN"/>
        </w:rPr>
      </w:pPr>
    </w:p>
    <w:p w14:paraId="6788F652">
      <w:pPr>
        <w:pStyle w:val="15"/>
        <w:ind w:firstLine="210"/>
        <w:rPr>
          <w:lang w:val="zh-CN"/>
        </w:rPr>
      </w:pPr>
    </w:p>
    <w:p w14:paraId="632FDD56">
      <w:pPr>
        <w:tabs>
          <w:tab w:val="left" w:pos="168"/>
        </w:tabs>
        <w:adjustRightInd w:val="0"/>
        <w:ind w:firstLine="482"/>
        <w:jc w:val="right"/>
        <w:textAlignment w:val="baseline"/>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578A5E6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2292C03">
      <w:pPr>
        <w:ind w:right="1080" w:firstLine="482"/>
        <w:jc w:val="right"/>
        <w:rPr>
          <w:rFonts w:ascii="宋体" w:hAnsi="宋体"/>
          <w:b/>
        </w:rPr>
      </w:pPr>
      <w:r>
        <w:rPr>
          <w:rFonts w:hint="eastAsia" w:ascii="宋体" w:hAnsi="宋体"/>
          <w:b/>
        </w:rPr>
        <w:t>年  月  日</w:t>
      </w:r>
    </w:p>
    <w:p w14:paraId="791F260C">
      <w:pPr>
        <w:spacing w:line="360" w:lineRule="auto"/>
        <w:ind w:firstLine="0" w:firstLineChars="0"/>
        <w:rPr>
          <w:rFonts w:ascii="宋体" w:hAnsi="宋体" w:cs="宋体"/>
          <w:b/>
          <w:bCs/>
          <w:color w:val="000000"/>
          <w:kern w:val="0"/>
          <w:lang w:val="zh-CN"/>
        </w:rPr>
      </w:pPr>
    </w:p>
    <w:p w14:paraId="34E2FAEA">
      <w:pPr>
        <w:spacing w:line="360" w:lineRule="auto"/>
        <w:ind w:firstLine="0" w:firstLineChars="0"/>
        <w:rPr>
          <w:rFonts w:ascii="宋体" w:hAnsi="宋体" w:cs="宋体"/>
          <w:b/>
          <w:bCs/>
          <w:color w:val="000000"/>
          <w:kern w:val="0"/>
          <w:lang w:val="zh-CN"/>
        </w:rPr>
      </w:pPr>
    </w:p>
    <w:p w14:paraId="1FD2E57B">
      <w:pPr>
        <w:spacing w:line="360" w:lineRule="auto"/>
        <w:ind w:firstLine="0" w:firstLineChars="0"/>
        <w:rPr>
          <w:rFonts w:ascii="宋体" w:hAnsi="宋体" w:cs="宋体"/>
          <w:b/>
          <w:bCs/>
          <w:color w:val="000000"/>
          <w:kern w:val="0"/>
          <w:lang w:val="zh-CN"/>
        </w:rPr>
      </w:pPr>
    </w:p>
    <w:p w14:paraId="185CB400">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w:t>
      </w:r>
      <w:r>
        <w:rPr>
          <w:rFonts w:hint="eastAsia" w:ascii="宋体" w:hAnsi="宋体" w:cs="宋体"/>
          <w:b/>
          <w:bCs/>
          <w:color w:val="000000"/>
          <w:kern w:val="0"/>
          <w:sz w:val="30"/>
          <w:szCs w:val="30"/>
        </w:rPr>
        <w:t>20</w:t>
      </w:r>
      <w:r>
        <w:rPr>
          <w:rFonts w:hint="eastAsia" w:ascii="宋体" w:hAnsi="宋体" w:cs="宋体"/>
          <w:b/>
          <w:bCs/>
          <w:color w:val="000000"/>
          <w:kern w:val="0"/>
          <w:sz w:val="30"/>
          <w:szCs w:val="30"/>
          <w:lang w:val="zh-CN"/>
        </w:rPr>
        <w:t>：项目管理实施方案</w:t>
      </w:r>
    </w:p>
    <w:p w14:paraId="64A8B457">
      <w:pPr>
        <w:ind w:firstLine="723"/>
        <w:jc w:val="center"/>
        <w:rPr>
          <w:rFonts w:ascii="宋体" w:hAnsi="宋体"/>
          <w:b/>
          <w:color w:val="000000"/>
          <w:sz w:val="36"/>
          <w:szCs w:val="36"/>
        </w:rPr>
      </w:pPr>
    </w:p>
    <w:p w14:paraId="3A36732A">
      <w:pPr>
        <w:widowControl/>
        <w:snapToGrid w:val="0"/>
        <w:spacing w:line="360" w:lineRule="auto"/>
        <w:ind w:firstLine="0" w:firstLineChars="0"/>
        <w:jc w:val="center"/>
        <w:outlineLvl w:val="1"/>
        <w:rPr>
          <w:rFonts w:ascii="宋体"/>
          <w:b/>
          <w:sz w:val="28"/>
          <w:szCs w:val="28"/>
          <w:lang w:val="zh-CN"/>
        </w:rPr>
      </w:pPr>
      <w:bookmarkStart w:id="284" w:name="_Toc8957"/>
      <w:bookmarkStart w:id="285" w:name="_Toc9134"/>
      <w:r>
        <w:rPr>
          <w:rFonts w:hint="eastAsia" w:ascii="宋体"/>
          <w:b/>
          <w:sz w:val="28"/>
          <w:szCs w:val="28"/>
          <w:lang w:val="zh-CN"/>
        </w:rPr>
        <w:t>项目管理实施方案</w:t>
      </w:r>
      <w:bookmarkEnd w:id="284"/>
      <w:bookmarkEnd w:id="285"/>
    </w:p>
    <w:p w14:paraId="47455B0C">
      <w:pPr>
        <w:widowControl/>
        <w:snapToGrid w:val="0"/>
        <w:spacing w:line="360" w:lineRule="auto"/>
        <w:ind w:firstLine="0" w:firstLineChars="0"/>
        <w:jc w:val="center"/>
        <w:outlineLvl w:val="1"/>
        <w:rPr>
          <w:rFonts w:ascii="宋体"/>
          <w:b/>
          <w:sz w:val="28"/>
          <w:szCs w:val="28"/>
          <w:lang w:val="zh-CN"/>
        </w:rPr>
      </w:pPr>
      <w:bookmarkStart w:id="286" w:name="_Toc8229"/>
      <w:bookmarkStart w:id="287" w:name="_Toc10704"/>
      <w:r>
        <w:rPr>
          <w:rFonts w:hint="eastAsia" w:ascii="宋体"/>
          <w:b/>
          <w:sz w:val="28"/>
          <w:szCs w:val="28"/>
          <w:lang w:val="zh-CN"/>
        </w:rPr>
        <w:t>（格式自定）</w:t>
      </w:r>
      <w:bookmarkEnd w:id="286"/>
      <w:bookmarkEnd w:id="287"/>
    </w:p>
    <w:p w14:paraId="1DA8BCFA">
      <w:pPr>
        <w:widowControl/>
        <w:snapToGrid w:val="0"/>
        <w:spacing w:line="360" w:lineRule="auto"/>
        <w:ind w:firstLine="0" w:firstLineChars="0"/>
        <w:outlineLvl w:val="1"/>
        <w:rPr>
          <w:rFonts w:ascii="宋体"/>
          <w:b/>
          <w:color w:val="000000"/>
          <w:sz w:val="28"/>
          <w:szCs w:val="28"/>
        </w:rPr>
      </w:pPr>
    </w:p>
    <w:p w14:paraId="150A1BC8">
      <w:pPr>
        <w:widowControl/>
        <w:snapToGrid w:val="0"/>
        <w:spacing w:line="360" w:lineRule="auto"/>
        <w:ind w:firstLine="0" w:firstLineChars="0"/>
        <w:outlineLvl w:val="1"/>
        <w:rPr>
          <w:rFonts w:ascii="宋体"/>
          <w:b/>
          <w:color w:val="000000"/>
          <w:sz w:val="28"/>
          <w:szCs w:val="28"/>
        </w:rPr>
      </w:pPr>
    </w:p>
    <w:p w14:paraId="63CD720A">
      <w:pPr>
        <w:widowControl/>
        <w:snapToGrid w:val="0"/>
        <w:spacing w:line="360" w:lineRule="auto"/>
        <w:ind w:firstLine="0" w:firstLineChars="0"/>
        <w:outlineLvl w:val="1"/>
        <w:rPr>
          <w:rFonts w:ascii="宋体"/>
          <w:b/>
          <w:color w:val="000000"/>
          <w:sz w:val="28"/>
          <w:szCs w:val="28"/>
        </w:rPr>
      </w:pPr>
    </w:p>
    <w:p w14:paraId="1915ABCD">
      <w:pPr>
        <w:widowControl/>
        <w:snapToGrid w:val="0"/>
        <w:spacing w:line="360" w:lineRule="auto"/>
        <w:ind w:firstLine="0" w:firstLineChars="0"/>
        <w:outlineLvl w:val="1"/>
        <w:rPr>
          <w:rFonts w:ascii="宋体"/>
          <w:b/>
          <w:color w:val="000000"/>
          <w:sz w:val="28"/>
          <w:szCs w:val="28"/>
        </w:rPr>
      </w:pPr>
    </w:p>
    <w:p w14:paraId="0ED168F9">
      <w:pPr>
        <w:widowControl/>
        <w:snapToGrid w:val="0"/>
        <w:spacing w:line="360" w:lineRule="auto"/>
        <w:ind w:firstLine="0" w:firstLineChars="0"/>
        <w:outlineLvl w:val="1"/>
        <w:rPr>
          <w:rFonts w:ascii="宋体"/>
          <w:b/>
          <w:color w:val="000000"/>
          <w:sz w:val="28"/>
          <w:szCs w:val="28"/>
        </w:rPr>
      </w:pPr>
    </w:p>
    <w:p w14:paraId="4AC2A47E">
      <w:pPr>
        <w:widowControl/>
        <w:snapToGrid w:val="0"/>
        <w:spacing w:line="360" w:lineRule="auto"/>
        <w:ind w:firstLine="0" w:firstLineChars="0"/>
        <w:outlineLvl w:val="1"/>
        <w:rPr>
          <w:rFonts w:ascii="宋体"/>
          <w:b/>
          <w:color w:val="000000"/>
          <w:sz w:val="28"/>
          <w:szCs w:val="28"/>
        </w:rPr>
      </w:pPr>
    </w:p>
    <w:p w14:paraId="0F544123">
      <w:pPr>
        <w:widowControl/>
        <w:snapToGrid w:val="0"/>
        <w:spacing w:line="360" w:lineRule="auto"/>
        <w:ind w:firstLine="0" w:firstLineChars="0"/>
        <w:outlineLvl w:val="1"/>
        <w:rPr>
          <w:rFonts w:ascii="宋体"/>
          <w:b/>
          <w:color w:val="000000"/>
          <w:sz w:val="28"/>
          <w:szCs w:val="28"/>
        </w:rPr>
      </w:pPr>
    </w:p>
    <w:p w14:paraId="428B7096">
      <w:pPr>
        <w:spacing w:line="360" w:lineRule="auto"/>
        <w:ind w:firstLine="0" w:firstLineChars="0"/>
        <w:rPr>
          <w:rFonts w:ascii="宋体" w:hAnsi="宋体" w:cs="宋体"/>
          <w:b/>
          <w:bCs/>
          <w:color w:val="000000"/>
          <w:kern w:val="0"/>
          <w:lang w:val="zh-CN"/>
        </w:rPr>
      </w:pPr>
    </w:p>
    <w:p w14:paraId="75B5E670">
      <w:pPr>
        <w:spacing w:line="360" w:lineRule="auto"/>
        <w:ind w:firstLine="0" w:firstLineChars="0"/>
        <w:rPr>
          <w:rFonts w:ascii="宋体" w:hAnsi="宋体" w:cs="宋体"/>
          <w:b/>
          <w:bCs/>
          <w:color w:val="000000"/>
          <w:kern w:val="0"/>
          <w:lang w:val="zh-CN"/>
        </w:rPr>
      </w:pPr>
    </w:p>
    <w:p w14:paraId="14196CDB">
      <w:pPr>
        <w:spacing w:line="360" w:lineRule="auto"/>
        <w:ind w:firstLine="0" w:firstLineChars="0"/>
        <w:rPr>
          <w:rFonts w:ascii="宋体" w:hAnsi="宋体" w:cs="宋体"/>
          <w:b/>
          <w:bCs/>
          <w:color w:val="000000"/>
          <w:kern w:val="0"/>
          <w:lang w:val="zh-CN"/>
        </w:rPr>
      </w:pPr>
    </w:p>
    <w:p w14:paraId="39BF2D59">
      <w:pPr>
        <w:spacing w:line="360" w:lineRule="auto"/>
        <w:ind w:firstLine="0" w:firstLineChars="0"/>
        <w:rPr>
          <w:rFonts w:ascii="宋体" w:hAnsi="宋体" w:cs="宋体"/>
          <w:b/>
          <w:bCs/>
          <w:color w:val="000000"/>
          <w:kern w:val="0"/>
          <w:lang w:val="zh-CN"/>
        </w:rPr>
      </w:pPr>
    </w:p>
    <w:p w14:paraId="1C6A5EB4">
      <w:pPr>
        <w:spacing w:line="360" w:lineRule="auto"/>
        <w:ind w:firstLine="0" w:firstLineChars="0"/>
        <w:rPr>
          <w:rFonts w:ascii="宋体" w:hAnsi="宋体" w:cs="宋体"/>
          <w:b/>
          <w:bCs/>
          <w:color w:val="000000"/>
          <w:kern w:val="0"/>
          <w:lang w:val="zh-CN"/>
        </w:rPr>
      </w:pPr>
    </w:p>
    <w:p w14:paraId="0D62D463">
      <w:pPr>
        <w:spacing w:line="360" w:lineRule="auto"/>
        <w:ind w:firstLine="0" w:firstLineChars="0"/>
        <w:rPr>
          <w:rFonts w:ascii="宋体" w:hAnsi="宋体" w:cs="宋体"/>
          <w:b/>
          <w:bCs/>
          <w:color w:val="000000"/>
          <w:kern w:val="0"/>
          <w:lang w:val="zh-CN"/>
        </w:rPr>
      </w:pPr>
    </w:p>
    <w:p w14:paraId="550D2305">
      <w:pPr>
        <w:spacing w:line="360" w:lineRule="auto"/>
        <w:ind w:firstLine="0" w:firstLineChars="0"/>
        <w:rPr>
          <w:rFonts w:ascii="宋体" w:hAnsi="宋体" w:cs="宋体"/>
          <w:b/>
          <w:bCs/>
          <w:color w:val="000000"/>
          <w:kern w:val="0"/>
          <w:lang w:val="zh-CN"/>
        </w:rPr>
      </w:pPr>
    </w:p>
    <w:p w14:paraId="2EDE2265">
      <w:pPr>
        <w:spacing w:line="360" w:lineRule="auto"/>
        <w:ind w:firstLine="0" w:firstLineChars="0"/>
        <w:rPr>
          <w:rFonts w:ascii="宋体" w:hAnsi="宋体" w:cs="宋体"/>
          <w:b/>
          <w:bCs/>
          <w:color w:val="000000"/>
          <w:kern w:val="0"/>
          <w:lang w:val="zh-CN"/>
        </w:rPr>
      </w:pPr>
    </w:p>
    <w:p w14:paraId="46431071">
      <w:pPr>
        <w:spacing w:line="360" w:lineRule="auto"/>
        <w:ind w:firstLine="0" w:firstLineChars="0"/>
        <w:rPr>
          <w:rFonts w:ascii="宋体" w:hAnsi="宋体" w:cs="宋体"/>
          <w:b/>
          <w:bCs/>
          <w:color w:val="000000"/>
          <w:kern w:val="0"/>
          <w:lang w:val="zh-CN"/>
        </w:rPr>
      </w:pPr>
    </w:p>
    <w:p w14:paraId="5B99AFBC">
      <w:pPr>
        <w:spacing w:line="360" w:lineRule="auto"/>
        <w:ind w:firstLine="0" w:firstLineChars="0"/>
        <w:rPr>
          <w:rFonts w:ascii="宋体" w:hAnsi="宋体" w:cs="宋体"/>
          <w:b/>
          <w:bCs/>
          <w:color w:val="000000"/>
          <w:kern w:val="0"/>
          <w:lang w:val="zh-CN"/>
        </w:rPr>
      </w:pPr>
    </w:p>
    <w:p w14:paraId="311B734A">
      <w:pPr>
        <w:spacing w:line="360" w:lineRule="auto"/>
        <w:ind w:firstLine="0" w:firstLineChars="0"/>
        <w:rPr>
          <w:rFonts w:ascii="宋体" w:hAnsi="宋体" w:cs="宋体"/>
          <w:b/>
          <w:bCs/>
          <w:color w:val="000000"/>
          <w:kern w:val="0"/>
          <w:lang w:val="zh-CN"/>
        </w:rPr>
      </w:pPr>
    </w:p>
    <w:p w14:paraId="2BE40F4F">
      <w:pPr>
        <w:spacing w:line="360" w:lineRule="auto"/>
        <w:ind w:firstLine="0" w:firstLineChars="0"/>
        <w:rPr>
          <w:rFonts w:ascii="宋体" w:hAnsi="宋体" w:cs="宋体"/>
          <w:b/>
          <w:bCs/>
          <w:color w:val="000000"/>
          <w:kern w:val="0"/>
          <w:lang w:val="zh-CN"/>
        </w:rPr>
      </w:pPr>
    </w:p>
    <w:p w14:paraId="44AAB7AD">
      <w:pPr>
        <w:spacing w:line="360" w:lineRule="auto"/>
        <w:ind w:firstLine="0" w:firstLineChars="0"/>
        <w:rPr>
          <w:rFonts w:ascii="宋体" w:hAnsi="宋体" w:cs="宋体"/>
          <w:b/>
          <w:bCs/>
          <w:color w:val="000000"/>
          <w:kern w:val="0"/>
          <w:lang w:val="zh-CN"/>
        </w:rPr>
      </w:pPr>
    </w:p>
    <w:p w14:paraId="15165595">
      <w:pPr>
        <w:spacing w:line="360" w:lineRule="auto"/>
        <w:ind w:firstLine="0" w:firstLineChars="0"/>
        <w:rPr>
          <w:rFonts w:ascii="宋体" w:hAnsi="宋体" w:cs="宋体"/>
          <w:b/>
          <w:bCs/>
          <w:color w:val="000000"/>
          <w:kern w:val="0"/>
          <w:lang w:val="zh-CN"/>
        </w:rPr>
      </w:pPr>
    </w:p>
    <w:p w14:paraId="0A48D47E">
      <w:pPr>
        <w:spacing w:line="360" w:lineRule="auto"/>
        <w:ind w:firstLine="0" w:firstLineChars="0"/>
        <w:rPr>
          <w:rFonts w:ascii="宋体" w:hAnsi="宋体" w:cs="宋体"/>
          <w:b/>
          <w:bCs/>
          <w:color w:val="000000"/>
          <w:kern w:val="0"/>
          <w:lang w:val="zh-CN"/>
        </w:rPr>
      </w:pPr>
    </w:p>
    <w:p w14:paraId="453DE340">
      <w:pPr>
        <w:spacing w:line="360" w:lineRule="auto"/>
        <w:ind w:firstLine="0" w:firstLineChars="0"/>
        <w:rPr>
          <w:rFonts w:ascii="宋体" w:hAnsi="宋体" w:cs="宋体"/>
          <w:b/>
          <w:bCs/>
          <w:color w:val="000000"/>
          <w:kern w:val="0"/>
          <w:lang w:val="zh-CN"/>
        </w:rPr>
      </w:pPr>
    </w:p>
    <w:p w14:paraId="55F42609">
      <w:pPr>
        <w:spacing w:line="360" w:lineRule="auto"/>
        <w:ind w:firstLine="0" w:firstLineChars="0"/>
        <w:rPr>
          <w:rFonts w:ascii="宋体" w:hAnsi="宋体" w:cs="宋体"/>
          <w:b/>
          <w:bCs/>
          <w:color w:val="000000"/>
          <w:kern w:val="0"/>
          <w:lang w:val="zh-CN"/>
        </w:rPr>
      </w:pPr>
    </w:p>
    <w:p w14:paraId="0F3DAA6A">
      <w:pPr>
        <w:spacing w:line="360" w:lineRule="auto"/>
        <w:ind w:firstLine="0" w:firstLineChars="0"/>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附件2</w:t>
      </w:r>
      <w:r>
        <w:rPr>
          <w:rFonts w:hint="eastAsia" w:ascii="宋体" w:hAnsi="宋体" w:cs="宋体"/>
          <w:b/>
          <w:bCs/>
          <w:color w:val="000000"/>
          <w:kern w:val="0"/>
          <w:sz w:val="30"/>
          <w:szCs w:val="30"/>
        </w:rPr>
        <w:t>1</w:t>
      </w:r>
      <w:r>
        <w:rPr>
          <w:rFonts w:hint="eastAsia" w:ascii="宋体" w:hAnsi="宋体" w:cs="宋体"/>
          <w:b/>
          <w:bCs/>
          <w:color w:val="000000"/>
          <w:kern w:val="0"/>
          <w:sz w:val="30"/>
          <w:szCs w:val="30"/>
          <w:lang w:val="zh-CN"/>
        </w:rPr>
        <w:t>：投标人认为在其他方面有必要说明的事项</w:t>
      </w:r>
    </w:p>
    <w:p w14:paraId="2D26A45E">
      <w:pPr>
        <w:ind w:firstLine="723"/>
        <w:jc w:val="center"/>
        <w:rPr>
          <w:rFonts w:ascii="宋体" w:hAnsi="宋体"/>
          <w:b/>
          <w:color w:val="000000"/>
          <w:sz w:val="36"/>
          <w:szCs w:val="36"/>
        </w:rPr>
      </w:pPr>
    </w:p>
    <w:p w14:paraId="248E2418">
      <w:pPr>
        <w:widowControl/>
        <w:snapToGrid w:val="0"/>
        <w:spacing w:line="360" w:lineRule="auto"/>
        <w:ind w:firstLine="0" w:firstLineChars="0"/>
        <w:jc w:val="center"/>
        <w:outlineLvl w:val="1"/>
        <w:rPr>
          <w:rFonts w:ascii="宋体"/>
          <w:b/>
          <w:sz w:val="28"/>
          <w:szCs w:val="28"/>
          <w:lang w:val="zh-CN"/>
        </w:rPr>
      </w:pPr>
      <w:bookmarkStart w:id="288" w:name="_Toc16245"/>
      <w:bookmarkStart w:id="289" w:name="_Toc24458"/>
      <w:r>
        <w:rPr>
          <w:rFonts w:hint="eastAsia" w:ascii="宋体"/>
          <w:b/>
          <w:sz w:val="28"/>
          <w:szCs w:val="28"/>
          <w:lang w:val="zh-CN"/>
        </w:rPr>
        <w:t>投标人认为在其他方面有必要说明的事项</w:t>
      </w:r>
      <w:bookmarkEnd w:id="288"/>
      <w:bookmarkEnd w:id="289"/>
    </w:p>
    <w:p w14:paraId="7065AAB6">
      <w:pPr>
        <w:spacing w:line="360" w:lineRule="auto"/>
        <w:ind w:firstLine="0" w:firstLineChars="0"/>
        <w:jc w:val="center"/>
        <w:rPr>
          <w:rFonts w:ascii="宋体" w:hAnsi="宋体" w:cs="宋体"/>
          <w:b/>
          <w:bCs/>
          <w:color w:val="000000"/>
          <w:kern w:val="0"/>
          <w:lang w:val="zh-CN"/>
        </w:rPr>
      </w:pPr>
      <w:bookmarkStart w:id="290" w:name="_Toc26826"/>
      <w:bookmarkStart w:id="291" w:name="_Toc23416"/>
      <w:r>
        <w:rPr>
          <w:rFonts w:hint="eastAsia" w:ascii="宋体"/>
          <w:b/>
          <w:sz w:val="28"/>
          <w:szCs w:val="28"/>
          <w:lang w:val="zh-CN"/>
        </w:rPr>
        <w:t>（格式自定）</w:t>
      </w:r>
      <w:bookmarkEnd w:id="290"/>
      <w:bookmarkEnd w:id="291"/>
    </w:p>
    <w:p w14:paraId="533C61BE">
      <w:pPr>
        <w:keepNext/>
        <w:keepLines/>
        <w:widowControl/>
        <w:snapToGrid w:val="0"/>
        <w:spacing w:line="400" w:lineRule="atLeast"/>
        <w:ind w:firstLine="0" w:firstLineChars="0"/>
        <w:jc w:val="center"/>
        <w:outlineLvl w:val="0"/>
        <w:rPr>
          <w:rFonts w:ascii="宋体"/>
          <w:b/>
          <w:kern w:val="28"/>
          <w:sz w:val="36"/>
          <w:szCs w:val="20"/>
        </w:rPr>
      </w:pPr>
    </w:p>
    <w:p w14:paraId="27791598">
      <w:pPr>
        <w:ind w:firstLine="480"/>
        <w:rPr>
          <w:lang w:val="zh-CN"/>
        </w:rPr>
      </w:pPr>
    </w:p>
    <w:p w14:paraId="1522F2AF">
      <w:pPr>
        <w:pStyle w:val="15"/>
        <w:ind w:firstLine="210"/>
        <w:rPr>
          <w:lang w:val="zh-CN"/>
        </w:rPr>
      </w:pPr>
    </w:p>
    <w:p w14:paraId="56E118C7">
      <w:pPr>
        <w:ind w:firstLine="480"/>
        <w:rPr>
          <w:lang w:val="zh-CN"/>
        </w:rPr>
      </w:pPr>
    </w:p>
    <w:p w14:paraId="01E7B05C">
      <w:pPr>
        <w:pStyle w:val="15"/>
        <w:ind w:firstLine="210"/>
        <w:rPr>
          <w:lang w:val="zh-CN"/>
        </w:rPr>
      </w:pPr>
    </w:p>
    <w:p w14:paraId="7A343D59">
      <w:pPr>
        <w:ind w:firstLine="480"/>
        <w:rPr>
          <w:lang w:val="zh-CN"/>
        </w:rPr>
      </w:pPr>
    </w:p>
    <w:p w14:paraId="65D62756">
      <w:pPr>
        <w:pStyle w:val="15"/>
        <w:ind w:firstLine="210"/>
        <w:rPr>
          <w:lang w:val="zh-CN"/>
        </w:rPr>
      </w:pPr>
    </w:p>
    <w:p w14:paraId="07AED2E0">
      <w:pPr>
        <w:ind w:firstLine="480"/>
        <w:rPr>
          <w:lang w:val="zh-CN"/>
        </w:rPr>
      </w:pPr>
    </w:p>
    <w:p w14:paraId="583C56BF">
      <w:pPr>
        <w:pStyle w:val="15"/>
        <w:ind w:firstLine="210"/>
        <w:rPr>
          <w:lang w:val="zh-CN"/>
        </w:rPr>
      </w:pPr>
    </w:p>
    <w:p w14:paraId="67C8B513">
      <w:pPr>
        <w:ind w:firstLine="480"/>
        <w:rPr>
          <w:lang w:val="zh-CN"/>
        </w:rPr>
      </w:pPr>
    </w:p>
    <w:p w14:paraId="28F83E66">
      <w:pPr>
        <w:pStyle w:val="15"/>
        <w:ind w:firstLine="210"/>
        <w:rPr>
          <w:lang w:val="zh-CN"/>
        </w:rPr>
      </w:pPr>
    </w:p>
    <w:p w14:paraId="4D25BCD8">
      <w:pPr>
        <w:ind w:firstLine="480"/>
        <w:rPr>
          <w:lang w:val="zh-CN"/>
        </w:rPr>
      </w:pPr>
    </w:p>
    <w:p w14:paraId="72E67B77">
      <w:pPr>
        <w:pStyle w:val="15"/>
        <w:ind w:firstLine="210"/>
        <w:rPr>
          <w:lang w:val="zh-CN"/>
        </w:rPr>
      </w:pPr>
    </w:p>
    <w:p w14:paraId="0FF896EE">
      <w:pPr>
        <w:ind w:firstLine="480"/>
        <w:rPr>
          <w:lang w:val="zh-CN"/>
        </w:rPr>
      </w:pPr>
    </w:p>
    <w:p w14:paraId="43A991A3">
      <w:pPr>
        <w:pStyle w:val="15"/>
        <w:ind w:firstLine="210"/>
        <w:rPr>
          <w:lang w:val="zh-CN"/>
        </w:rPr>
      </w:pPr>
    </w:p>
    <w:p w14:paraId="17FC9832">
      <w:pPr>
        <w:ind w:firstLine="480"/>
        <w:rPr>
          <w:lang w:val="zh-CN"/>
        </w:rPr>
      </w:pPr>
    </w:p>
    <w:p w14:paraId="77A4037A">
      <w:pPr>
        <w:pStyle w:val="15"/>
        <w:ind w:firstLine="210"/>
        <w:rPr>
          <w:lang w:val="zh-CN"/>
        </w:rPr>
      </w:pPr>
    </w:p>
    <w:p w14:paraId="74C308D7">
      <w:pPr>
        <w:ind w:firstLine="480"/>
        <w:rPr>
          <w:lang w:val="zh-CN"/>
        </w:rPr>
      </w:pPr>
    </w:p>
    <w:p w14:paraId="48AAD77F">
      <w:pPr>
        <w:pStyle w:val="15"/>
        <w:ind w:firstLine="210"/>
        <w:rPr>
          <w:lang w:val="zh-CN"/>
        </w:rPr>
      </w:pPr>
    </w:p>
    <w:p w14:paraId="788E7FB6">
      <w:pPr>
        <w:ind w:firstLine="480"/>
        <w:rPr>
          <w:lang w:val="zh-CN"/>
        </w:rPr>
      </w:pPr>
    </w:p>
    <w:p w14:paraId="706B15FE">
      <w:pPr>
        <w:pStyle w:val="15"/>
        <w:ind w:firstLine="210"/>
        <w:rPr>
          <w:lang w:val="zh-CN"/>
        </w:rPr>
      </w:pPr>
    </w:p>
    <w:p w14:paraId="3731A900">
      <w:pPr>
        <w:ind w:firstLine="480"/>
        <w:rPr>
          <w:lang w:val="zh-CN"/>
        </w:rPr>
      </w:pPr>
    </w:p>
    <w:p w14:paraId="11222D7E">
      <w:pPr>
        <w:pStyle w:val="15"/>
        <w:ind w:firstLine="210"/>
        <w:rPr>
          <w:lang w:val="zh-CN"/>
        </w:rPr>
      </w:pPr>
    </w:p>
    <w:p w14:paraId="4DA48ADC">
      <w:pPr>
        <w:ind w:firstLine="480"/>
        <w:rPr>
          <w:lang w:val="zh-CN"/>
        </w:rPr>
      </w:pPr>
    </w:p>
    <w:p w14:paraId="43FAA5CC">
      <w:pPr>
        <w:pStyle w:val="15"/>
        <w:ind w:firstLine="210"/>
        <w:rPr>
          <w:lang w:val="zh-CN"/>
        </w:rPr>
      </w:pPr>
    </w:p>
    <w:p w14:paraId="1F863E9B">
      <w:pPr>
        <w:keepNext/>
        <w:keepLines/>
        <w:widowControl/>
        <w:snapToGrid w:val="0"/>
        <w:spacing w:line="400" w:lineRule="atLeast"/>
        <w:ind w:firstLine="0" w:firstLineChars="0"/>
        <w:jc w:val="center"/>
        <w:outlineLvl w:val="0"/>
        <w:rPr>
          <w:rFonts w:ascii="宋体"/>
          <w:b/>
          <w:kern w:val="28"/>
          <w:sz w:val="36"/>
          <w:szCs w:val="20"/>
        </w:rPr>
      </w:pPr>
      <w:bookmarkStart w:id="292" w:name="_Toc24107"/>
      <w:r>
        <w:rPr>
          <w:rFonts w:hint="eastAsia" w:ascii="宋体"/>
          <w:b/>
          <w:kern w:val="28"/>
          <w:sz w:val="36"/>
          <w:szCs w:val="20"/>
        </w:rPr>
        <w:t>第六部分  采购项目要求及技术参数</w:t>
      </w:r>
      <w:bookmarkEnd w:id="292"/>
    </w:p>
    <w:p w14:paraId="2622F6DE">
      <w:pPr>
        <w:spacing w:line="500" w:lineRule="exact"/>
        <w:ind w:firstLine="562"/>
        <w:jc w:val="center"/>
        <w:rPr>
          <w:rFonts w:ascii="宋体" w:hAnsi="宋体"/>
          <w:b/>
          <w:bCs/>
          <w:sz w:val="28"/>
          <w:szCs w:val="32"/>
        </w:rPr>
      </w:pPr>
      <w:bookmarkStart w:id="293" w:name="_Toc376936783"/>
      <w:bookmarkStart w:id="294" w:name="_Toc31446"/>
      <w:bookmarkStart w:id="295" w:name="_Toc130972011"/>
      <w:bookmarkStart w:id="296" w:name="_Toc325726052"/>
    </w:p>
    <w:p w14:paraId="12C6C6C8">
      <w:pPr>
        <w:spacing w:line="500" w:lineRule="exact"/>
        <w:ind w:firstLine="562"/>
        <w:jc w:val="center"/>
        <w:rPr>
          <w:rFonts w:ascii="宋体" w:hAnsi="宋体"/>
          <w:b/>
          <w:bCs/>
          <w:sz w:val="28"/>
          <w:szCs w:val="32"/>
        </w:rPr>
      </w:pPr>
      <w:r>
        <w:rPr>
          <w:rFonts w:hint="eastAsia" w:ascii="宋体" w:hAnsi="宋体"/>
          <w:b/>
          <w:bCs/>
          <w:sz w:val="28"/>
          <w:szCs w:val="32"/>
        </w:rPr>
        <w:t>（一）、投标要求</w:t>
      </w:r>
      <w:bookmarkEnd w:id="293"/>
      <w:bookmarkEnd w:id="294"/>
      <w:bookmarkEnd w:id="295"/>
      <w:bookmarkEnd w:id="296"/>
      <w:bookmarkStart w:id="297" w:name="_Toc325726053"/>
      <w:bookmarkStart w:id="298" w:name="_Toc130972012"/>
      <w:bookmarkStart w:id="299" w:name="_Toc29144"/>
      <w:bookmarkStart w:id="300" w:name="_Toc376936784"/>
    </w:p>
    <w:p w14:paraId="642E6586">
      <w:pPr>
        <w:spacing w:line="360" w:lineRule="auto"/>
        <w:ind w:firstLine="482"/>
        <w:rPr>
          <w:rFonts w:ascii="宋体" w:hAnsi="宋体" w:cs="宋体"/>
          <w:b/>
          <w:bCs/>
          <w:color w:val="000000"/>
          <w:kern w:val="0"/>
        </w:rPr>
      </w:pPr>
    </w:p>
    <w:p w14:paraId="0D8F6471">
      <w:pPr>
        <w:spacing w:after="240" w:line="360" w:lineRule="auto"/>
        <w:ind w:firstLine="482"/>
        <w:rPr>
          <w:rFonts w:ascii="宋体" w:hAnsi="宋体" w:cs="宋体"/>
          <w:b/>
          <w:bCs/>
          <w:color w:val="000000"/>
          <w:kern w:val="0"/>
        </w:rPr>
      </w:pPr>
      <w:r>
        <w:rPr>
          <w:rFonts w:hint="eastAsia" w:ascii="宋体" w:hAnsi="宋体" w:cs="宋体"/>
          <w:b/>
          <w:bCs/>
          <w:color w:val="000000"/>
          <w:kern w:val="0"/>
        </w:rPr>
        <w:t>1.投标说明</w:t>
      </w:r>
      <w:bookmarkEnd w:id="297"/>
      <w:bookmarkEnd w:id="298"/>
      <w:bookmarkEnd w:id="299"/>
      <w:bookmarkEnd w:id="300"/>
    </w:p>
    <w:p w14:paraId="17D88F9D">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1.1 投标人必须对招标文件采购一览表中所有内容作为一个整体进行投标，不能拆分或少报。否则，投标无效。</w:t>
      </w:r>
    </w:p>
    <w:p w14:paraId="3B853CA0">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1.2 项目中标后分包情况：不允许。（允许，</w:t>
      </w:r>
      <w:r>
        <w:rPr>
          <w:rFonts w:hint="eastAsia" w:ascii="宋体" w:hAnsi="宋体" w:cs="宋体"/>
          <w:color w:val="000000"/>
          <w:kern w:val="0"/>
          <w:lang w:eastAsia="zh-CN"/>
        </w:rPr>
        <w:t>投标人</w:t>
      </w:r>
      <w:r>
        <w:rPr>
          <w:rFonts w:hint="eastAsia" w:ascii="宋体" w:hAnsi="宋体" w:cs="宋体"/>
          <w:color w:val="000000"/>
          <w:kern w:val="0"/>
        </w:rPr>
        <w:t>拟在中标后将中标项目的非主体、非关键性工作分包的，应当在投标文件中载明分包承担主体，分包承担主体应当具备相应资质条件且不得再次分包）</w:t>
      </w:r>
    </w:p>
    <w:p w14:paraId="0A30834F">
      <w:pPr>
        <w:autoSpaceDE w:val="0"/>
        <w:autoSpaceDN w:val="0"/>
        <w:spacing w:after="240" w:line="360" w:lineRule="auto"/>
        <w:ind w:firstLine="480"/>
        <w:rPr>
          <w:rFonts w:ascii="宋体" w:hAnsi="宋体" w:cs="宋体"/>
          <w:color w:val="000000"/>
          <w:kern w:val="0"/>
        </w:rPr>
      </w:pPr>
      <w:bookmarkStart w:id="301" w:name="_Toc376936785"/>
      <w:bookmarkStart w:id="302" w:name="_Toc130972013"/>
      <w:bookmarkStart w:id="303" w:name="_Toc325726054"/>
      <w:r>
        <w:rPr>
          <w:rFonts w:hint="eastAsia" w:ascii="宋体" w:hAnsi="宋体" w:cs="宋体"/>
          <w:color w:val="000000"/>
          <w:kern w:val="0"/>
        </w:rPr>
        <w:t xml:space="preserve">1.3 </w:t>
      </w:r>
      <w:r>
        <w:rPr>
          <w:rFonts w:hint="eastAsia" w:ascii="宋体" w:hAnsi="宋体" w:cs="宋体"/>
          <w:color w:val="000000"/>
          <w:kern w:val="0"/>
          <w:lang w:eastAsia="zh-CN"/>
        </w:rPr>
        <w:t>投标人</w:t>
      </w:r>
      <w:r>
        <w:rPr>
          <w:rFonts w:hint="eastAsia" w:ascii="宋体" w:hAnsi="宋体" w:cs="宋体"/>
          <w:color w:val="000000"/>
          <w:kern w:val="0"/>
        </w:rPr>
        <w:t>可以同时报多个包，但只允许中一个包。若同时在多个包评分排名第一，则按大包优先原则中标一个包。 </w:t>
      </w:r>
      <w:bookmarkEnd w:id="301"/>
      <w:bookmarkEnd w:id="302"/>
      <w:bookmarkStart w:id="304" w:name="_Toc13280"/>
    </w:p>
    <w:p w14:paraId="34309092">
      <w:pPr>
        <w:spacing w:after="240" w:line="360" w:lineRule="auto"/>
        <w:ind w:firstLine="482"/>
        <w:jc w:val="left"/>
        <w:rPr>
          <w:rFonts w:ascii="宋体" w:hAnsi="宋体" w:cs="宋体"/>
          <w:b/>
          <w:bCs/>
          <w:color w:val="000000"/>
          <w:kern w:val="0"/>
          <w:lang w:val="zh-CN"/>
        </w:rPr>
      </w:pPr>
      <w:r>
        <w:rPr>
          <w:rFonts w:hint="eastAsia" w:ascii="宋体" w:hAnsi="宋体" w:cs="宋体"/>
          <w:b/>
          <w:bCs/>
          <w:color w:val="000000"/>
          <w:kern w:val="0"/>
        </w:rPr>
        <w:t>2.</w:t>
      </w:r>
      <w:r>
        <w:rPr>
          <w:rFonts w:hint="eastAsia" w:ascii="宋体" w:hAnsi="宋体" w:cs="宋体"/>
          <w:b/>
          <w:bCs/>
          <w:color w:val="000000"/>
          <w:kern w:val="0"/>
          <w:lang w:val="zh-CN"/>
        </w:rPr>
        <w:t>重要指标</w:t>
      </w:r>
      <w:bookmarkEnd w:id="304"/>
    </w:p>
    <w:p w14:paraId="20A1C979">
      <w:pPr>
        <w:autoSpaceDE w:val="0"/>
        <w:autoSpaceDN w:val="0"/>
        <w:spacing w:after="240" w:line="360" w:lineRule="auto"/>
        <w:ind w:firstLine="480"/>
        <w:rPr>
          <w:rFonts w:ascii="宋体" w:hAnsi="宋体" w:cs="宋体"/>
          <w:color w:val="000000"/>
          <w:kern w:val="0"/>
        </w:rPr>
      </w:pPr>
      <w:bookmarkStart w:id="305" w:name="_Toc130972014"/>
      <w:bookmarkStart w:id="306" w:name="_Toc376936786"/>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技术参数中除注明签订合同时提供的服务承诺等资料以外，其余相关资料在投标时必须附在投标文件中。</w:t>
      </w:r>
      <w:bookmarkEnd w:id="303"/>
      <w:bookmarkEnd w:id="305"/>
      <w:bookmarkEnd w:id="306"/>
    </w:p>
    <w:p w14:paraId="100FEE8B">
      <w:pPr>
        <w:spacing w:after="240" w:line="360" w:lineRule="auto"/>
        <w:ind w:firstLine="482"/>
        <w:rPr>
          <w:rFonts w:ascii="宋体" w:hAnsi="宋体" w:cs="宋体"/>
          <w:b/>
          <w:bCs/>
          <w:color w:val="000000"/>
          <w:kern w:val="0"/>
          <w:lang w:val="zh-CN"/>
        </w:rPr>
      </w:pPr>
      <w:r>
        <w:rPr>
          <w:rFonts w:hint="eastAsia" w:ascii="宋体" w:hAnsi="宋体" w:cs="宋体"/>
          <w:b/>
          <w:bCs/>
          <w:color w:val="000000"/>
          <w:kern w:val="0"/>
        </w:rPr>
        <w:t>3</w:t>
      </w:r>
      <w:r>
        <w:rPr>
          <w:rFonts w:hint="eastAsia" w:ascii="宋体" w:hAnsi="宋体" w:cs="宋体"/>
          <w:b/>
          <w:bCs/>
          <w:color w:val="000000"/>
          <w:kern w:val="0"/>
          <w:lang w:val="zh-CN"/>
        </w:rPr>
        <w:t>.商务要求</w:t>
      </w:r>
    </w:p>
    <w:p w14:paraId="27F3B389">
      <w:pPr>
        <w:autoSpaceDE w:val="0"/>
        <w:autoSpaceDN w:val="0"/>
        <w:spacing w:after="240"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3.1</w:t>
      </w:r>
      <w:r>
        <w:rPr>
          <w:rFonts w:hint="eastAsia" w:ascii="宋体" w:hAnsi="宋体" w:eastAsia="宋体" w:cs="宋体"/>
          <w:color w:val="000000"/>
          <w:kern w:val="0"/>
        </w:rPr>
        <w:t xml:space="preserve"> 包二（车辆）交货</w:t>
      </w:r>
      <w:r>
        <w:rPr>
          <w:rFonts w:hint="eastAsia" w:ascii="宋体" w:hAnsi="宋体" w:eastAsia="宋体" w:cs="宋体"/>
          <w:color w:val="000000"/>
          <w:kern w:val="0"/>
          <w:lang w:val="zh-CN"/>
        </w:rPr>
        <w:t>期限</w:t>
      </w:r>
      <w:r>
        <w:rPr>
          <w:rFonts w:hint="eastAsia" w:ascii="宋体" w:hAnsi="宋体" w:eastAsia="宋体" w:cs="宋体"/>
          <w:color w:val="000000"/>
          <w:kern w:val="0"/>
        </w:rPr>
        <w:t>：自合同签订之日起30个日历日内完成；</w:t>
      </w:r>
    </w:p>
    <w:p w14:paraId="12FD03E8">
      <w:pPr>
        <w:autoSpaceDE w:val="0"/>
        <w:autoSpaceDN w:val="0"/>
        <w:spacing w:after="240"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3.2 交货地点：河南县，具体以合同签订为准；</w:t>
      </w:r>
    </w:p>
    <w:p w14:paraId="31C9380F">
      <w:pPr>
        <w:autoSpaceDE w:val="0"/>
        <w:autoSpaceDN w:val="0"/>
        <w:spacing w:after="240" w:line="360" w:lineRule="auto"/>
        <w:ind w:firstLine="480"/>
        <w:rPr>
          <w:rFonts w:hint="default" w:ascii="宋体" w:hAnsi="宋体" w:eastAsia="宋体" w:cs="宋体"/>
          <w:color w:val="000000"/>
          <w:kern w:val="0"/>
          <w:lang w:val="en-US" w:eastAsia="zh-CN"/>
        </w:rPr>
      </w:pPr>
      <w:r>
        <w:rPr>
          <w:rFonts w:hint="eastAsia" w:ascii="宋体" w:hAnsi="宋体" w:cs="宋体"/>
          <w:color w:val="000000"/>
          <w:kern w:val="0"/>
        </w:rPr>
        <w:t xml:space="preserve">3.3 </w:t>
      </w:r>
      <w:r>
        <w:rPr>
          <w:rFonts w:hint="eastAsia" w:ascii="宋体" w:hAnsi="宋体" w:cs="宋体"/>
          <w:color w:val="000000"/>
          <w:kern w:val="0"/>
          <w:lang w:val="en-US" w:eastAsia="zh-CN"/>
        </w:rPr>
        <w:t>质保期：一年；</w:t>
      </w:r>
    </w:p>
    <w:p w14:paraId="48FCB3CF">
      <w:pPr>
        <w:autoSpaceDE w:val="0"/>
        <w:autoSpaceDN w:val="0"/>
        <w:spacing w:after="240" w:line="360" w:lineRule="auto"/>
        <w:ind w:firstLine="480"/>
        <w:rPr>
          <w:rFonts w:ascii="宋体" w:hAnsi="宋体" w:cs="宋体"/>
          <w:color w:val="000000"/>
          <w:kern w:val="0"/>
          <w:lang w:val="zh-CN"/>
        </w:rPr>
      </w:pPr>
      <w:r>
        <w:rPr>
          <w:rFonts w:hint="eastAsia" w:ascii="宋体" w:hAnsi="宋体" w:cs="宋体"/>
          <w:color w:val="000000"/>
          <w:kern w:val="0"/>
          <w:lang w:val="en-US" w:eastAsia="zh-CN"/>
        </w:rPr>
        <w:t xml:space="preserve">3.4 </w:t>
      </w:r>
      <w:r>
        <w:rPr>
          <w:rFonts w:hint="eastAsia" w:ascii="宋体" w:hAnsi="宋体" w:cs="宋体"/>
          <w:color w:val="000000"/>
          <w:kern w:val="0"/>
          <w:lang w:val="zh-CN"/>
        </w:rPr>
        <w:t>付款方式：</w:t>
      </w:r>
      <w:r>
        <w:rPr>
          <w:rFonts w:hint="eastAsia" w:ascii="宋体" w:hAnsi="宋体" w:cs="宋体"/>
          <w:color w:val="000000"/>
          <w:kern w:val="0"/>
        </w:rPr>
        <w:t>具体以合同签订为准。</w:t>
      </w:r>
    </w:p>
    <w:p w14:paraId="560B4E9F">
      <w:pPr>
        <w:spacing w:after="240" w:line="360" w:lineRule="auto"/>
        <w:ind w:firstLine="562"/>
        <w:jc w:val="center"/>
        <w:rPr>
          <w:rFonts w:ascii="宋体" w:hAnsi="宋体" w:cs="宋体"/>
          <w:b/>
          <w:bCs/>
          <w:kern w:val="0"/>
        </w:rPr>
      </w:pPr>
      <w:r>
        <w:rPr>
          <w:rFonts w:hint="eastAsia" w:ascii="宋体" w:hAnsi="宋体"/>
          <w:b/>
          <w:bCs/>
          <w:sz w:val="28"/>
          <w:szCs w:val="32"/>
        </w:rPr>
        <w:t>（二）采购</w:t>
      </w:r>
      <w:r>
        <w:rPr>
          <w:rFonts w:hint="eastAsia" w:ascii="宋体" w:hAnsi="宋体"/>
          <w:b/>
          <w:bCs/>
          <w:sz w:val="28"/>
          <w:szCs w:val="32"/>
          <w:lang w:val="zh-CN"/>
        </w:rPr>
        <w:t>内容</w:t>
      </w:r>
    </w:p>
    <w:p w14:paraId="03608456">
      <w:pPr>
        <w:autoSpaceDE w:val="0"/>
        <w:autoSpaceDN w:val="0"/>
        <w:spacing w:after="240" w:line="360" w:lineRule="auto"/>
        <w:ind w:firstLine="482"/>
        <w:rPr>
          <w:rFonts w:ascii="宋体" w:hAnsi="宋体" w:cs="宋体"/>
          <w:color w:val="000000"/>
          <w:kern w:val="0"/>
        </w:rPr>
      </w:pPr>
      <w:r>
        <w:rPr>
          <w:rFonts w:hint="eastAsia" w:ascii="宋体" w:hAnsi="宋体" w:cs="宋体"/>
          <w:b/>
          <w:bCs/>
          <w:color w:val="000000"/>
          <w:kern w:val="0"/>
        </w:rPr>
        <w:t>1、包二（车辆）采购内容</w:t>
      </w:r>
    </w:p>
    <w:p w14:paraId="6FF16025">
      <w:pPr>
        <w:autoSpaceDE w:val="0"/>
        <w:autoSpaceDN w:val="0"/>
        <w:spacing w:after="240" w:line="360" w:lineRule="auto"/>
        <w:ind w:firstLine="480"/>
        <w:rPr>
          <w:rFonts w:ascii="宋体" w:hAnsi="宋体" w:cs="宋体"/>
          <w:color w:val="000000"/>
          <w:kern w:val="0"/>
        </w:rPr>
      </w:pPr>
      <w:r>
        <w:rPr>
          <w:rFonts w:hint="eastAsia" w:ascii="宋体" w:hAnsi="宋体" w:cs="宋体"/>
          <w:color w:val="000000"/>
          <w:kern w:val="0"/>
        </w:rPr>
        <w:t>购置巡护摩托车110辆、小型三轮垃圾清运车22辆；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85"/>
        <w:gridCol w:w="1860"/>
        <w:gridCol w:w="1965"/>
        <w:gridCol w:w="1297"/>
      </w:tblGrid>
      <w:tr w14:paraId="2CBF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1A8F6B2D">
            <w:pPr>
              <w:ind w:firstLine="0" w:firstLineChars="0"/>
              <w:jc w:val="center"/>
              <w:rPr>
                <w:rFonts w:ascii="宋体" w:hAnsi="宋体" w:cs="宋体"/>
                <w:color w:val="000000"/>
                <w:kern w:val="0"/>
              </w:rPr>
            </w:pPr>
            <w:r>
              <w:rPr>
                <w:rFonts w:hint="eastAsia" w:ascii="宋体" w:hAnsi="宋体" w:cs="宋体"/>
                <w:color w:val="000000"/>
                <w:kern w:val="0"/>
              </w:rPr>
              <w:t>序号</w:t>
            </w:r>
          </w:p>
        </w:tc>
        <w:tc>
          <w:tcPr>
            <w:tcW w:w="2685" w:type="dxa"/>
            <w:vAlign w:val="center"/>
          </w:tcPr>
          <w:p w14:paraId="77ED5BE1">
            <w:pPr>
              <w:ind w:firstLine="0" w:firstLineChars="0"/>
              <w:jc w:val="center"/>
              <w:rPr>
                <w:rFonts w:ascii="宋体" w:hAnsi="宋体" w:cs="宋体"/>
                <w:color w:val="000000"/>
                <w:kern w:val="0"/>
              </w:rPr>
            </w:pPr>
            <w:r>
              <w:rPr>
                <w:rFonts w:hint="eastAsia" w:ascii="宋体" w:hAnsi="宋体" w:cs="宋体"/>
                <w:color w:val="000000"/>
                <w:kern w:val="0"/>
              </w:rPr>
              <w:t>产品名称</w:t>
            </w:r>
          </w:p>
        </w:tc>
        <w:tc>
          <w:tcPr>
            <w:tcW w:w="1860" w:type="dxa"/>
            <w:vAlign w:val="center"/>
          </w:tcPr>
          <w:p w14:paraId="1D734AE6">
            <w:pPr>
              <w:ind w:firstLine="0" w:firstLineChars="0"/>
              <w:jc w:val="center"/>
              <w:rPr>
                <w:rFonts w:ascii="宋体" w:hAnsi="宋体" w:cs="宋体"/>
                <w:color w:val="000000"/>
                <w:kern w:val="0"/>
              </w:rPr>
            </w:pPr>
            <w:r>
              <w:rPr>
                <w:rFonts w:hint="eastAsia" w:ascii="宋体" w:hAnsi="宋体" w:cs="宋体"/>
                <w:color w:val="000000"/>
                <w:kern w:val="0"/>
              </w:rPr>
              <w:t>单位</w:t>
            </w:r>
          </w:p>
        </w:tc>
        <w:tc>
          <w:tcPr>
            <w:tcW w:w="1965" w:type="dxa"/>
            <w:vAlign w:val="center"/>
          </w:tcPr>
          <w:p w14:paraId="0858060A">
            <w:pPr>
              <w:ind w:firstLine="0" w:firstLineChars="0"/>
              <w:jc w:val="center"/>
              <w:rPr>
                <w:rFonts w:ascii="宋体" w:hAnsi="宋体" w:cs="宋体"/>
                <w:color w:val="000000"/>
                <w:kern w:val="0"/>
              </w:rPr>
            </w:pPr>
            <w:r>
              <w:rPr>
                <w:rFonts w:hint="eastAsia" w:ascii="宋体" w:hAnsi="宋体" w:cs="宋体"/>
                <w:color w:val="000000"/>
                <w:kern w:val="0"/>
              </w:rPr>
              <w:t>数量</w:t>
            </w:r>
          </w:p>
        </w:tc>
        <w:tc>
          <w:tcPr>
            <w:tcW w:w="1297" w:type="dxa"/>
            <w:vAlign w:val="center"/>
          </w:tcPr>
          <w:p w14:paraId="6BAD2D4B">
            <w:pPr>
              <w:ind w:firstLine="0" w:firstLineChars="0"/>
              <w:jc w:val="center"/>
              <w:rPr>
                <w:rFonts w:ascii="宋体" w:hAnsi="宋体" w:cs="宋体"/>
                <w:color w:val="000000"/>
                <w:kern w:val="0"/>
              </w:rPr>
            </w:pPr>
            <w:r>
              <w:rPr>
                <w:rFonts w:hint="eastAsia" w:ascii="宋体" w:hAnsi="宋体" w:cs="宋体"/>
                <w:color w:val="000000"/>
                <w:kern w:val="0"/>
              </w:rPr>
              <w:t>备注</w:t>
            </w:r>
          </w:p>
        </w:tc>
      </w:tr>
      <w:tr w14:paraId="088F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15" w:type="dxa"/>
            <w:vAlign w:val="center"/>
          </w:tcPr>
          <w:p w14:paraId="2FF77B7E">
            <w:pPr>
              <w:ind w:firstLine="0" w:firstLineChars="0"/>
              <w:jc w:val="center"/>
              <w:rPr>
                <w:rFonts w:ascii="宋体" w:hAnsi="宋体" w:cs="宋体"/>
                <w:color w:val="000000"/>
                <w:kern w:val="0"/>
              </w:rPr>
            </w:pPr>
            <w:r>
              <w:rPr>
                <w:rFonts w:hint="eastAsia" w:ascii="宋体" w:hAnsi="宋体" w:cs="宋体"/>
                <w:color w:val="000000"/>
                <w:kern w:val="0"/>
              </w:rPr>
              <w:t>1</w:t>
            </w:r>
          </w:p>
        </w:tc>
        <w:tc>
          <w:tcPr>
            <w:tcW w:w="2685" w:type="dxa"/>
            <w:vAlign w:val="center"/>
          </w:tcPr>
          <w:p w14:paraId="7BFB2B08">
            <w:pPr>
              <w:ind w:firstLine="0" w:firstLineChars="0"/>
              <w:jc w:val="center"/>
              <w:rPr>
                <w:rFonts w:ascii="宋体" w:hAnsi="宋体" w:cs="宋体"/>
                <w:color w:val="000000"/>
                <w:kern w:val="0"/>
              </w:rPr>
            </w:pPr>
            <w:r>
              <w:rPr>
                <w:rFonts w:hint="eastAsia" w:ascii="宋体" w:hAnsi="宋体" w:cs="宋体"/>
                <w:color w:val="000000"/>
                <w:kern w:val="0"/>
              </w:rPr>
              <w:t>巡护摩托车</w:t>
            </w:r>
          </w:p>
        </w:tc>
        <w:tc>
          <w:tcPr>
            <w:tcW w:w="1860" w:type="dxa"/>
            <w:vAlign w:val="center"/>
          </w:tcPr>
          <w:p w14:paraId="5F65FA76">
            <w:pPr>
              <w:ind w:firstLine="0" w:firstLineChars="0"/>
              <w:jc w:val="center"/>
              <w:rPr>
                <w:rFonts w:ascii="宋体" w:hAnsi="宋体" w:cs="宋体"/>
                <w:color w:val="000000"/>
                <w:kern w:val="0"/>
              </w:rPr>
            </w:pPr>
            <w:r>
              <w:rPr>
                <w:rFonts w:hint="eastAsia" w:ascii="宋体" w:hAnsi="宋体" w:cs="宋体"/>
                <w:color w:val="000000"/>
                <w:kern w:val="0"/>
              </w:rPr>
              <w:t>辆</w:t>
            </w:r>
          </w:p>
        </w:tc>
        <w:tc>
          <w:tcPr>
            <w:tcW w:w="1965" w:type="dxa"/>
            <w:vAlign w:val="center"/>
          </w:tcPr>
          <w:p w14:paraId="612B2BE7">
            <w:pPr>
              <w:ind w:firstLine="0" w:firstLineChars="0"/>
              <w:jc w:val="center"/>
              <w:rPr>
                <w:rFonts w:ascii="宋体" w:hAnsi="宋体" w:cs="宋体"/>
                <w:color w:val="000000"/>
                <w:kern w:val="0"/>
              </w:rPr>
            </w:pPr>
            <w:r>
              <w:rPr>
                <w:rFonts w:hint="eastAsia" w:ascii="宋体" w:hAnsi="宋体" w:cs="宋体"/>
                <w:color w:val="000000"/>
                <w:kern w:val="0"/>
              </w:rPr>
              <w:t>110</w:t>
            </w:r>
          </w:p>
        </w:tc>
        <w:tc>
          <w:tcPr>
            <w:tcW w:w="1297" w:type="dxa"/>
            <w:vAlign w:val="center"/>
          </w:tcPr>
          <w:p w14:paraId="26E34DC8">
            <w:pPr>
              <w:ind w:firstLine="0" w:firstLineChars="0"/>
              <w:rPr>
                <w:rFonts w:ascii="宋体" w:hAnsi="宋体" w:cs="宋体"/>
                <w:color w:val="000000"/>
                <w:kern w:val="0"/>
              </w:rPr>
            </w:pPr>
          </w:p>
        </w:tc>
      </w:tr>
      <w:tr w14:paraId="06F8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48C38A5A">
            <w:pPr>
              <w:ind w:firstLine="0" w:firstLineChars="0"/>
              <w:jc w:val="center"/>
              <w:rPr>
                <w:rFonts w:ascii="宋体" w:hAnsi="宋体" w:cs="宋体"/>
                <w:color w:val="000000"/>
                <w:kern w:val="0"/>
              </w:rPr>
            </w:pPr>
            <w:r>
              <w:rPr>
                <w:rFonts w:hint="eastAsia" w:ascii="宋体" w:hAnsi="宋体" w:cs="宋体"/>
                <w:color w:val="000000"/>
                <w:kern w:val="0"/>
              </w:rPr>
              <w:t>2</w:t>
            </w:r>
          </w:p>
        </w:tc>
        <w:tc>
          <w:tcPr>
            <w:tcW w:w="2685" w:type="dxa"/>
            <w:vAlign w:val="center"/>
          </w:tcPr>
          <w:p w14:paraId="73E66BF4">
            <w:pPr>
              <w:ind w:firstLine="0" w:firstLineChars="0"/>
              <w:jc w:val="center"/>
              <w:rPr>
                <w:rFonts w:ascii="宋体" w:hAnsi="宋体" w:cs="宋体"/>
                <w:color w:val="000000"/>
                <w:kern w:val="0"/>
              </w:rPr>
            </w:pPr>
            <w:r>
              <w:rPr>
                <w:rFonts w:hint="eastAsia" w:ascii="宋体" w:hAnsi="宋体" w:cs="宋体"/>
                <w:color w:val="000000"/>
                <w:kern w:val="0"/>
              </w:rPr>
              <w:t>小型三轮垃圾清运车</w:t>
            </w:r>
          </w:p>
        </w:tc>
        <w:tc>
          <w:tcPr>
            <w:tcW w:w="1860" w:type="dxa"/>
            <w:vAlign w:val="center"/>
          </w:tcPr>
          <w:p w14:paraId="1400AB9F">
            <w:pPr>
              <w:ind w:firstLine="0" w:firstLineChars="0"/>
              <w:jc w:val="center"/>
              <w:rPr>
                <w:rFonts w:ascii="宋体" w:hAnsi="宋体" w:cs="宋体"/>
                <w:color w:val="000000"/>
                <w:kern w:val="0"/>
              </w:rPr>
            </w:pPr>
            <w:r>
              <w:rPr>
                <w:rFonts w:hint="eastAsia" w:ascii="宋体" w:hAnsi="宋体" w:cs="宋体"/>
                <w:color w:val="000000"/>
                <w:kern w:val="0"/>
              </w:rPr>
              <w:t>辆</w:t>
            </w:r>
          </w:p>
        </w:tc>
        <w:tc>
          <w:tcPr>
            <w:tcW w:w="1965" w:type="dxa"/>
            <w:vAlign w:val="center"/>
          </w:tcPr>
          <w:p w14:paraId="08D3DBCA">
            <w:pPr>
              <w:ind w:firstLine="0" w:firstLineChars="0"/>
              <w:jc w:val="center"/>
              <w:rPr>
                <w:rFonts w:ascii="宋体" w:hAnsi="宋体" w:cs="宋体"/>
                <w:color w:val="000000"/>
                <w:kern w:val="0"/>
              </w:rPr>
            </w:pPr>
            <w:r>
              <w:rPr>
                <w:rFonts w:hint="eastAsia" w:ascii="宋体" w:hAnsi="宋体" w:cs="宋体"/>
                <w:color w:val="000000"/>
                <w:kern w:val="0"/>
              </w:rPr>
              <w:t>22</w:t>
            </w:r>
          </w:p>
        </w:tc>
        <w:tc>
          <w:tcPr>
            <w:tcW w:w="1297" w:type="dxa"/>
            <w:vAlign w:val="center"/>
          </w:tcPr>
          <w:p w14:paraId="50623A8D">
            <w:pPr>
              <w:ind w:firstLine="0" w:firstLineChars="0"/>
              <w:rPr>
                <w:rFonts w:ascii="宋体" w:hAnsi="宋体" w:cs="宋体"/>
                <w:color w:val="000000"/>
                <w:kern w:val="0"/>
              </w:rPr>
            </w:pPr>
          </w:p>
        </w:tc>
      </w:tr>
    </w:tbl>
    <w:p w14:paraId="41382A14">
      <w:pPr>
        <w:spacing w:after="240" w:line="360" w:lineRule="auto"/>
        <w:ind w:firstLine="562"/>
        <w:jc w:val="center"/>
        <w:rPr>
          <w:rFonts w:ascii="宋体" w:hAnsi="宋体"/>
          <w:b/>
          <w:bCs/>
          <w:sz w:val="28"/>
          <w:szCs w:val="32"/>
        </w:rPr>
      </w:pPr>
    </w:p>
    <w:p w14:paraId="0E2E0B9F">
      <w:pPr>
        <w:numPr>
          <w:ilvl w:val="0"/>
          <w:numId w:val="4"/>
        </w:numPr>
        <w:spacing w:after="240" w:line="360" w:lineRule="auto"/>
        <w:ind w:firstLine="562"/>
        <w:jc w:val="center"/>
        <w:rPr>
          <w:rFonts w:ascii="宋体" w:hAnsi="宋体"/>
          <w:b/>
          <w:bCs/>
          <w:sz w:val="28"/>
          <w:szCs w:val="32"/>
        </w:rPr>
      </w:pPr>
      <w:r>
        <w:rPr>
          <w:rFonts w:hint="eastAsia" w:ascii="宋体" w:hAnsi="宋体"/>
          <w:b/>
          <w:bCs/>
          <w:sz w:val="28"/>
          <w:szCs w:val="32"/>
        </w:rPr>
        <w:t>技术参数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00"/>
        <w:gridCol w:w="3913"/>
        <w:gridCol w:w="2664"/>
      </w:tblGrid>
      <w:tr w14:paraId="138D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329049B8">
            <w:pPr>
              <w:pStyle w:val="2"/>
              <w:ind w:firstLine="0" w:firstLineChars="0"/>
              <w:jc w:val="center"/>
              <w:rPr>
                <w:rFonts w:ascii="宋体" w:hAnsi="宋体" w:cs="宋体"/>
                <w:sz w:val="24"/>
                <w:szCs w:val="24"/>
              </w:rPr>
            </w:pPr>
            <w:r>
              <w:rPr>
                <w:rFonts w:hint="eastAsia" w:ascii="宋体" w:hAnsi="宋体" w:cs="宋体"/>
                <w:sz w:val="24"/>
                <w:szCs w:val="24"/>
              </w:rPr>
              <w:t>序号</w:t>
            </w:r>
          </w:p>
        </w:tc>
        <w:tc>
          <w:tcPr>
            <w:tcW w:w="1200" w:type="dxa"/>
          </w:tcPr>
          <w:p w14:paraId="37AB2079">
            <w:pPr>
              <w:pStyle w:val="2"/>
              <w:ind w:firstLine="0" w:firstLineChars="0"/>
              <w:jc w:val="center"/>
              <w:rPr>
                <w:rFonts w:ascii="宋体" w:hAnsi="宋体" w:cs="宋体"/>
                <w:sz w:val="24"/>
                <w:szCs w:val="24"/>
              </w:rPr>
            </w:pPr>
            <w:r>
              <w:rPr>
                <w:rFonts w:hint="eastAsia" w:ascii="宋体" w:hAnsi="宋体" w:cs="宋体"/>
                <w:sz w:val="24"/>
                <w:szCs w:val="24"/>
              </w:rPr>
              <w:t>产品名称</w:t>
            </w:r>
          </w:p>
        </w:tc>
        <w:tc>
          <w:tcPr>
            <w:tcW w:w="3913" w:type="dxa"/>
          </w:tcPr>
          <w:p w14:paraId="75177255">
            <w:pPr>
              <w:pStyle w:val="2"/>
              <w:ind w:firstLine="0" w:firstLineChars="0"/>
              <w:jc w:val="center"/>
              <w:rPr>
                <w:rFonts w:ascii="宋体" w:hAnsi="宋体" w:cs="宋体"/>
                <w:sz w:val="24"/>
                <w:szCs w:val="24"/>
              </w:rPr>
            </w:pPr>
            <w:r>
              <w:rPr>
                <w:rFonts w:hint="eastAsia" w:ascii="宋体" w:hAnsi="宋体" w:cs="宋体"/>
                <w:sz w:val="24"/>
                <w:szCs w:val="24"/>
              </w:rPr>
              <w:t>项目</w:t>
            </w:r>
          </w:p>
        </w:tc>
        <w:tc>
          <w:tcPr>
            <w:tcW w:w="2664" w:type="dxa"/>
          </w:tcPr>
          <w:p w14:paraId="465BEC26">
            <w:pPr>
              <w:pStyle w:val="2"/>
              <w:ind w:firstLine="0" w:firstLineChars="0"/>
              <w:jc w:val="center"/>
              <w:rPr>
                <w:rFonts w:ascii="宋体" w:hAnsi="宋体" w:cs="宋体"/>
                <w:sz w:val="24"/>
                <w:szCs w:val="24"/>
              </w:rPr>
            </w:pPr>
            <w:r>
              <w:rPr>
                <w:rFonts w:hint="eastAsia" w:ascii="宋体" w:hAnsi="宋体" w:cs="宋体"/>
                <w:sz w:val="24"/>
                <w:szCs w:val="24"/>
              </w:rPr>
              <w:t>技术参数</w:t>
            </w:r>
          </w:p>
        </w:tc>
      </w:tr>
      <w:tr w14:paraId="44ED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2152D9CB">
            <w:pPr>
              <w:pStyle w:val="2"/>
              <w:ind w:firstLine="0" w:firstLineChars="0"/>
              <w:jc w:val="center"/>
              <w:rPr>
                <w:rFonts w:ascii="宋体" w:hAnsi="宋体" w:cs="宋体"/>
                <w:sz w:val="24"/>
                <w:szCs w:val="24"/>
              </w:rPr>
            </w:pPr>
            <w:r>
              <w:rPr>
                <w:rFonts w:hint="eastAsia" w:ascii="宋体" w:hAnsi="宋体" w:cs="宋体"/>
                <w:sz w:val="24"/>
                <w:szCs w:val="24"/>
              </w:rPr>
              <w:t>1</w:t>
            </w:r>
          </w:p>
        </w:tc>
        <w:tc>
          <w:tcPr>
            <w:tcW w:w="1200" w:type="dxa"/>
            <w:vMerge w:val="restart"/>
            <w:vAlign w:val="center"/>
          </w:tcPr>
          <w:p w14:paraId="1ADC5060">
            <w:pPr>
              <w:pStyle w:val="2"/>
              <w:ind w:firstLine="0" w:firstLineChars="0"/>
              <w:jc w:val="center"/>
              <w:rPr>
                <w:rFonts w:hint="eastAsia" w:ascii="宋体" w:hAnsi="宋体" w:cs="宋体"/>
                <w:sz w:val="24"/>
                <w:szCs w:val="24"/>
                <w:lang w:val="en-US" w:eastAsia="zh-CN"/>
              </w:rPr>
            </w:pPr>
            <w:bookmarkStart w:id="307" w:name="_GoBack"/>
            <w:r>
              <w:rPr>
                <w:rFonts w:hint="eastAsia" w:ascii="宋体" w:hAnsi="宋体" w:cs="宋体"/>
                <w:sz w:val="24"/>
                <w:szCs w:val="24"/>
                <w:lang w:val="en-US" w:eastAsia="zh-CN"/>
              </w:rPr>
              <w:t>巡护</w:t>
            </w:r>
          </w:p>
          <w:p w14:paraId="53B43431">
            <w:pPr>
              <w:pStyle w:val="2"/>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摩托车</w:t>
            </w:r>
            <w:bookmarkEnd w:id="307"/>
          </w:p>
        </w:tc>
        <w:tc>
          <w:tcPr>
            <w:tcW w:w="3913" w:type="dxa"/>
            <w:vAlign w:val="center"/>
          </w:tcPr>
          <w:p w14:paraId="224FE92C">
            <w:pPr>
              <w:pStyle w:val="2"/>
              <w:ind w:firstLine="0" w:firstLineChars="0"/>
              <w:jc w:val="center"/>
              <w:rPr>
                <w:rFonts w:ascii="宋体" w:hAnsi="宋体" w:cs="宋体"/>
                <w:sz w:val="24"/>
                <w:szCs w:val="24"/>
              </w:rPr>
            </w:pPr>
            <w:r>
              <w:rPr>
                <w:rFonts w:hint="eastAsia" w:ascii="宋体" w:hAnsi="宋体" w:cs="宋体"/>
                <w:sz w:val="24"/>
                <w:szCs w:val="24"/>
              </w:rPr>
              <w:t>发动机最大功率</w:t>
            </w:r>
          </w:p>
        </w:tc>
        <w:tc>
          <w:tcPr>
            <w:tcW w:w="2664" w:type="dxa"/>
            <w:vAlign w:val="center"/>
          </w:tcPr>
          <w:p w14:paraId="7417D748">
            <w:pPr>
              <w:pStyle w:val="2"/>
              <w:ind w:firstLine="0" w:firstLineChars="0"/>
              <w:jc w:val="center"/>
              <w:rPr>
                <w:rFonts w:ascii="宋体" w:hAnsi="宋体" w:cs="宋体"/>
                <w:sz w:val="24"/>
                <w:szCs w:val="24"/>
              </w:rPr>
            </w:pPr>
            <w:r>
              <w:rPr>
                <w:rFonts w:hint="eastAsia" w:ascii="宋体" w:hAnsi="宋体" w:cs="宋体"/>
                <w:sz w:val="24"/>
                <w:szCs w:val="24"/>
              </w:rPr>
              <w:t>≧8</w:t>
            </w:r>
          </w:p>
        </w:tc>
      </w:tr>
      <w:tr w14:paraId="3C37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766FB95">
            <w:pPr>
              <w:pStyle w:val="2"/>
              <w:ind w:firstLine="0" w:firstLineChars="0"/>
              <w:jc w:val="center"/>
              <w:rPr>
                <w:rFonts w:ascii="宋体" w:hAnsi="宋体" w:cs="宋体"/>
                <w:sz w:val="24"/>
                <w:szCs w:val="24"/>
              </w:rPr>
            </w:pPr>
            <w:r>
              <w:rPr>
                <w:rFonts w:hint="eastAsia" w:ascii="宋体" w:hAnsi="宋体" w:cs="宋体"/>
                <w:sz w:val="24"/>
                <w:szCs w:val="24"/>
              </w:rPr>
              <w:t>2</w:t>
            </w:r>
          </w:p>
        </w:tc>
        <w:tc>
          <w:tcPr>
            <w:tcW w:w="1200" w:type="dxa"/>
            <w:vMerge w:val="continue"/>
          </w:tcPr>
          <w:p w14:paraId="09B537D6">
            <w:pPr>
              <w:pStyle w:val="2"/>
              <w:ind w:firstLine="0" w:firstLineChars="0"/>
              <w:jc w:val="center"/>
              <w:rPr>
                <w:rFonts w:ascii="宋体" w:hAnsi="宋体" w:cs="宋体"/>
                <w:sz w:val="24"/>
                <w:szCs w:val="24"/>
              </w:rPr>
            </w:pPr>
          </w:p>
        </w:tc>
        <w:tc>
          <w:tcPr>
            <w:tcW w:w="3913" w:type="dxa"/>
          </w:tcPr>
          <w:p w14:paraId="64AC2CA4">
            <w:pPr>
              <w:pStyle w:val="2"/>
              <w:ind w:firstLine="0" w:firstLineChars="0"/>
              <w:jc w:val="center"/>
              <w:rPr>
                <w:rFonts w:ascii="宋体" w:hAnsi="宋体" w:cs="宋体"/>
                <w:sz w:val="24"/>
                <w:szCs w:val="24"/>
              </w:rPr>
            </w:pPr>
            <w:r>
              <w:rPr>
                <w:rFonts w:hint="eastAsia" w:ascii="宋体" w:hAnsi="宋体" w:cs="宋体"/>
                <w:sz w:val="24"/>
                <w:szCs w:val="24"/>
              </w:rPr>
              <w:t>最大扭矩</w:t>
            </w:r>
          </w:p>
        </w:tc>
        <w:tc>
          <w:tcPr>
            <w:tcW w:w="2664" w:type="dxa"/>
          </w:tcPr>
          <w:p w14:paraId="415AD47E">
            <w:pPr>
              <w:pStyle w:val="2"/>
              <w:ind w:firstLine="0" w:firstLineChars="0"/>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0</w:t>
            </w:r>
          </w:p>
        </w:tc>
      </w:tr>
      <w:tr w14:paraId="4401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2B5E677C">
            <w:pPr>
              <w:pStyle w:val="2"/>
              <w:ind w:firstLine="0" w:firstLineChars="0"/>
              <w:jc w:val="center"/>
              <w:rPr>
                <w:rFonts w:ascii="宋体" w:hAnsi="宋体" w:cs="宋体"/>
                <w:sz w:val="24"/>
                <w:szCs w:val="24"/>
              </w:rPr>
            </w:pPr>
            <w:r>
              <w:rPr>
                <w:rFonts w:hint="eastAsia" w:ascii="宋体" w:hAnsi="宋体" w:cs="宋体"/>
                <w:sz w:val="24"/>
                <w:szCs w:val="24"/>
              </w:rPr>
              <w:t>3</w:t>
            </w:r>
          </w:p>
        </w:tc>
        <w:tc>
          <w:tcPr>
            <w:tcW w:w="1200" w:type="dxa"/>
            <w:vMerge w:val="continue"/>
          </w:tcPr>
          <w:p w14:paraId="3880176E">
            <w:pPr>
              <w:pStyle w:val="2"/>
              <w:ind w:firstLine="0" w:firstLineChars="0"/>
              <w:jc w:val="center"/>
              <w:rPr>
                <w:rFonts w:ascii="宋体" w:hAnsi="宋体" w:cs="宋体"/>
                <w:sz w:val="24"/>
                <w:szCs w:val="24"/>
              </w:rPr>
            </w:pPr>
          </w:p>
        </w:tc>
        <w:tc>
          <w:tcPr>
            <w:tcW w:w="3913" w:type="dxa"/>
          </w:tcPr>
          <w:p w14:paraId="254743CB">
            <w:pPr>
              <w:pStyle w:val="2"/>
              <w:ind w:firstLine="0" w:firstLineChars="0"/>
              <w:jc w:val="center"/>
              <w:rPr>
                <w:rFonts w:ascii="宋体" w:hAnsi="宋体" w:cs="宋体"/>
                <w:sz w:val="24"/>
                <w:szCs w:val="24"/>
              </w:rPr>
            </w:pPr>
            <w:r>
              <w:rPr>
                <w:rFonts w:hint="eastAsia" w:ascii="宋体" w:hAnsi="宋体" w:cs="宋体"/>
                <w:sz w:val="24"/>
                <w:szCs w:val="24"/>
              </w:rPr>
              <w:t>燃料</w:t>
            </w:r>
          </w:p>
        </w:tc>
        <w:tc>
          <w:tcPr>
            <w:tcW w:w="2664" w:type="dxa"/>
          </w:tcPr>
          <w:p w14:paraId="688E7E33">
            <w:pPr>
              <w:pStyle w:val="2"/>
              <w:ind w:firstLine="0" w:firstLineChars="0"/>
              <w:jc w:val="center"/>
              <w:rPr>
                <w:rFonts w:ascii="宋体" w:hAnsi="宋体" w:cs="宋体"/>
                <w:sz w:val="24"/>
                <w:szCs w:val="24"/>
              </w:rPr>
            </w:pPr>
            <w:r>
              <w:rPr>
                <w:rFonts w:hint="eastAsia" w:ascii="宋体" w:hAnsi="宋体" w:cs="宋体"/>
                <w:sz w:val="24"/>
                <w:szCs w:val="24"/>
              </w:rPr>
              <w:t>汽油</w:t>
            </w:r>
          </w:p>
        </w:tc>
      </w:tr>
      <w:tr w14:paraId="681E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6F4014DF">
            <w:pPr>
              <w:pStyle w:val="2"/>
              <w:ind w:firstLine="0" w:firstLineChars="0"/>
              <w:jc w:val="center"/>
              <w:rPr>
                <w:rFonts w:ascii="宋体" w:hAnsi="宋体" w:cs="宋体"/>
                <w:sz w:val="24"/>
                <w:szCs w:val="24"/>
              </w:rPr>
            </w:pPr>
            <w:r>
              <w:rPr>
                <w:rFonts w:hint="eastAsia" w:ascii="宋体" w:hAnsi="宋体" w:cs="宋体"/>
                <w:sz w:val="24"/>
                <w:szCs w:val="24"/>
              </w:rPr>
              <w:t>4</w:t>
            </w:r>
          </w:p>
        </w:tc>
        <w:tc>
          <w:tcPr>
            <w:tcW w:w="1200" w:type="dxa"/>
            <w:vMerge w:val="continue"/>
          </w:tcPr>
          <w:p w14:paraId="587A239B">
            <w:pPr>
              <w:pStyle w:val="2"/>
              <w:ind w:firstLine="0" w:firstLineChars="0"/>
              <w:jc w:val="center"/>
              <w:rPr>
                <w:rFonts w:ascii="宋体" w:hAnsi="宋体" w:cs="宋体"/>
                <w:sz w:val="24"/>
                <w:szCs w:val="24"/>
              </w:rPr>
            </w:pPr>
          </w:p>
        </w:tc>
        <w:tc>
          <w:tcPr>
            <w:tcW w:w="3913" w:type="dxa"/>
          </w:tcPr>
          <w:p w14:paraId="2A0B9B9A">
            <w:pPr>
              <w:pStyle w:val="2"/>
              <w:ind w:firstLine="0" w:firstLineChars="0"/>
              <w:jc w:val="center"/>
              <w:rPr>
                <w:rFonts w:ascii="宋体" w:hAnsi="宋体" w:cs="宋体"/>
                <w:sz w:val="24"/>
                <w:szCs w:val="24"/>
              </w:rPr>
            </w:pPr>
            <w:r>
              <w:rPr>
                <w:rFonts w:hint="eastAsia" w:ascii="宋体" w:hAnsi="宋体" w:cs="宋体"/>
                <w:sz w:val="24"/>
                <w:szCs w:val="24"/>
              </w:rPr>
              <w:t>冲程数</w:t>
            </w:r>
          </w:p>
        </w:tc>
        <w:tc>
          <w:tcPr>
            <w:tcW w:w="2664" w:type="dxa"/>
          </w:tcPr>
          <w:p w14:paraId="351DFF2B">
            <w:pPr>
              <w:pStyle w:val="2"/>
              <w:ind w:firstLine="0" w:firstLineChars="0"/>
              <w:jc w:val="center"/>
              <w:rPr>
                <w:rFonts w:ascii="宋体" w:hAnsi="宋体" w:cs="宋体"/>
                <w:sz w:val="24"/>
                <w:szCs w:val="24"/>
              </w:rPr>
            </w:pPr>
            <w:r>
              <w:rPr>
                <w:rFonts w:hint="eastAsia" w:ascii="宋体" w:hAnsi="宋体" w:cs="宋体"/>
                <w:sz w:val="24"/>
                <w:szCs w:val="24"/>
              </w:rPr>
              <w:t>四冲程</w:t>
            </w:r>
          </w:p>
        </w:tc>
      </w:tr>
      <w:tr w14:paraId="61C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7E40ABFD">
            <w:pPr>
              <w:pStyle w:val="2"/>
              <w:ind w:firstLine="0" w:firstLineChars="0"/>
              <w:jc w:val="center"/>
              <w:rPr>
                <w:rFonts w:ascii="宋体" w:hAnsi="宋体" w:cs="宋体"/>
                <w:sz w:val="24"/>
                <w:szCs w:val="24"/>
              </w:rPr>
            </w:pPr>
            <w:r>
              <w:rPr>
                <w:rFonts w:hint="eastAsia" w:ascii="宋体" w:hAnsi="宋体" w:cs="宋体"/>
                <w:sz w:val="24"/>
                <w:szCs w:val="24"/>
              </w:rPr>
              <w:t>5</w:t>
            </w:r>
          </w:p>
        </w:tc>
        <w:tc>
          <w:tcPr>
            <w:tcW w:w="1200" w:type="dxa"/>
            <w:vMerge w:val="continue"/>
          </w:tcPr>
          <w:p w14:paraId="18E53A5E">
            <w:pPr>
              <w:pStyle w:val="2"/>
              <w:ind w:firstLine="0" w:firstLineChars="0"/>
              <w:jc w:val="center"/>
              <w:rPr>
                <w:rFonts w:ascii="宋体" w:hAnsi="宋体" w:cs="宋体"/>
                <w:sz w:val="24"/>
                <w:szCs w:val="24"/>
              </w:rPr>
            </w:pPr>
          </w:p>
        </w:tc>
        <w:tc>
          <w:tcPr>
            <w:tcW w:w="3913" w:type="dxa"/>
          </w:tcPr>
          <w:p w14:paraId="71ADD2AD">
            <w:pPr>
              <w:pStyle w:val="2"/>
              <w:ind w:firstLine="0" w:firstLineChars="0"/>
              <w:jc w:val="center"/>
              <w:rPr>
                <w:rFonts w:ascii="宋体" w:hAnsi="宋体" w:cs="宋体"/>
                <w:sz w:val="24"/>
                <w:szCs w:val="24"/>
              </w:rPr>
            </w:pPr>
            <w:r>
              <w:rPr>
                <w:rFonts w:hint="eastAsia" w:ascii="宋体" w:hAnsi="宋体" w:cs="宋体"/>
                <w:sz w:val="24"/>
                <w:szCs w:val="24"/>
              </w:rPr>
              <w:t>燃油供给方式</w:t>
            </w:r>
          </w:p>
        </w:tc>
        <w:tc>
          <w:tcPr>
            <w:tcW w:w="2664" w:type="dxa"/>
          </w:tcPr>
          <w:p w14:paraId="5BC8B9CF">
            <w:pPr>
              <w:pStyle w:val="2"/>
              <w:ind w:firstLine="0" w:firstLineChars="0"/>
              <w:jc w:val="center"/>
              <w:rPr>
                <w:rFonts w:ascii="宋体" w:hAnsi="宋体" w:cs="宋体"/>
                <w:sz w:val="24"/>
                <w:szCs w:val="24"/>
              </w:rPr>
            </w:pPr>
            <w:r>
              <w:rPr>
                <w:rFonts w:hint="eastAsia" w:ascii="宋体" w:hAnsi="宋体" w:cs="宋体"/>
                <w:sz w:val="24"/>
                <w:szCs w:val="24"/>
              </w:rPr>
              <w:t>点燃式燃油喷射</w:t>
            </w:r>
          </w:p>
        </w:tc>
      </w:tr>
      <w:tr w14:paraId="4571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497956B">
            <w:pPr>
              <w:pStyle w:val="2"/>
              <w:ind w:firstLine="0" w:firstLineChars="0"/>
              <w:jc w:val="center"/>
              <w:rPr>
                <w:rFonts w:ascii="宋体" w:hAnsi="宋体" w:cs="宋体"/>
                <w:sz w:val="24"/>
                <w:szCs w:val="24"/>
              </w:rPr>
            </w:pPr>
            <w:r>
              <w:rPr>
                <w:rFonts w:hint="eastAsia" w:ascii="宋体" w:hAnsi="宋体" w:cs="宋体"/>
                <w:sz w:val="24"/>
                <w:szCs w:val="24"/>
              </w:rPr>
              <w:t>6</w:t>
            </w:r>
          </w:p>
        </w:tc>
        <w:tc>
          <w:tcPr>
            <w:tcW w:w="1200" w:type="dxa"/>
            <w:vMerge w:val="continue"/>
          </w:tcPr>
          <w:p w14:paraId="2104CE4B">
            <w:pPr>
              <w:pStyle w:val="2"/>
              <w:ind w:firstLine="0" w:firstLineChars="0"/>
              <w:jc w:val="center"/>
              <w:rPr>
                <w:rFonts w:ascii="宋体" w:hAnsi="宋体" w:cs="宋体"/>
                <w:sz w:val="24"/>
                <w:szCs w:val="24"/>
              </w:rPr>
            </w:pPr>
          </w:p>
        </w:tc>
        <w:tc>
          <w:tcPr>
            <w:tcW w:w="3913" w:type="dxa"/>
          </w:tcPr>
          <w:p w14:paraId="31D6C595">
            <w:pPr>
              <w:pStyle w:val="2"/>
              <w:ind w:firstLine="0" w:firstLineChars="0"/>
              <w:jc w:val="center"/>
              <w:rPr>
                <w:rFonts w:ascii="宋体" w:hAnsi="宋体" w:cs="宋体"/>
                <w:sz w:val="24"/>
                <w:szCs w:val="24"/>
              </w:rPr>
            </w:pPr>
            <w:r>
              <w:rPr>
                <w:rFonts w:hint="eastAsia" w:ascii="宋体" w:hAnsi="宋体" w:cs="宋体"/>
                <w:sz w:val="24"/>
                <w:szCs w:val="24"/>
              </w:rPr>
              <w:t>点火方式</w:t>
            </w:r>
          </w:p>
        </w:tc>
        <w:tc>
          <w:tcPr>
            <w:tcW w:w="2664" w:type="dxa"/>
          </w:tcPr>
          <w:p w14:paraId="401F464E">
            <w:pPr>
              <w:pStyle w:val="2"/>
              <w:ind w:firstLine="0" w:firstLineChars="0"/>
              <w:jc w:val="center"/>
              <w:rPr>
                <w:rFonts w:ascii="宋体" w:hAnsi="宋体" w:cs="宋体"/>
                <w:sz w:val="24"/>
                <w:szCs w:val="24"/>
              </w:rPr>
            </w:pPr>
            <w:r>
              <w:rPr>
                <w:rFonts w:hint="eastAsia" w:ascii="宋体" w:hAnsi="宋体" w:cs="宋体"/>
                <w:sz w:val="24"/>
                <w:szCs w:val="24"/>
              </w:rPr>
              <w:t>电感放电式</w:t>
            </w:r>
          </w:p>
        </w:tc>
      </w:tr>
      <w:tr w14:paraId="56DB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B25FBD8">
            <w:pPr>
              <w:pStyle w:val="2"/>
              <w:ind w:firstLine="0" w:firstLineChars="0"/>
              <w:jc w:val="center"/>
              <w:rPr>
                <w:rFonts w:ascii="宋体" w:hAnsi="宋体" w:cs="宋体"/>
                <w:sz w:val="24"/>
                <w:szCs w:val="24"/>
              </w:rPr>
            </w:pPr>
            <w:r>
              <w:rPr>
                <w:rFonts w:hint="eastAsia" w:ascii="宋体" w:hAnsi="宋体" w:cs="宋体"/>
                <w:sz w:val="24"/>
                <w:szCs w:val="24"/>
              </w:rPr>
              <w:t>7</w:t>
            </w:r>
          </w:p>
        </w:tc>
        <w:tc>
          <w:tcPr>
            <w:tcW w:w="1200" w:type="dxa"/>
            <w:vMerge w:val="continue"/>
          </w:tcPr>
          <w:p w14:paraId="4954A429">
            <w:pPr>
              <w:pStyle w:val="2"/>
              <w:ind w:firstLine="0" w:firstLineChars="0"/>
              <w:jc w:val="center"/>
              <w:rPr>
                <w:rFonts w:ascii="宋体" w:hAnsi="宋体" w:cs="宋体"/>
                <w:sz w:val="24"/>
                <w:szCs w:val="24"/>
              </w:rPr>
            </w:pPr>
          </w:p>
        </w:tc>
        <w:tc>
          <w:tcPr>
            <w:tcW w:w="3913" w:type="dxa"/>
          </w:tcPr>
          <w:p w14:paraId="28A33544">
            <w:pPr>
              <w:pStyle w:val="2"/>
              <w:ind w:firstLine="0" w:firstLineChars="0"/>
              <w:jc w:val="center"/>
              <w:rPr>
                <w:rFonts w:ascii="宋体" w:hAnsi="宋体" w:cs="宋体"/>
                <w:sz w:val="24"/>
                <w:szCs w:val="24"/>
              </w:rPr>
            </w:pPr>
            <w:r>
              <w:rPr>
                <w:rFonts w:hint="eastAsia" w:ascii="宋体" w:hAnsi="宋体" w:cs="宋体"/>
                <w:sz w:val="24"/>
                <w:szCs w:val="24"/>
              </w:rPr>
              <w:t>长*宽*高（mm）</w:t>
            </w:r>
          </w:p>
        </w:tc>
        <w:tc>
          <w:tcPr>
            <w:tcW w:w="2664" w:type="dxa"/>
          </w:tcPr>
          <w:p w14:paraId="2EC22CFF">
            <w:pPr>
              <w:pStyle w:val="2"/>
              <w:ind w:firstLine="0" w:firstLineChars="0"/>
              <w:jc w:val="center"/>
              <w:rPr>
                <w:rFonts w:ascii="宋体" w:hAnsi="宋体" w:cs="宋体"/>
                <w:sz w:val="24"/>
                <w:szCs w:val="24"/>
              </w:rPr>
            </w:pPr>
            <w:r>
              <w:rPr>
                <w:rFonts w:hint="eastAsia" w:ascii="宋体" w:hAnsi="宋体" w:cs="宋体"/>
                <w:sz w:val="24"/>
                <w:szCs w:val="24"/>
              </w:rPr>
              <w:t>≧2050×750×1070</w:t>
            </w:r>
          </w:p>
        </w:tc>
      </w:tr>
      <w:tr w14:paraId="7370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0C637789">
            <w:pPr>
              <w:pStyle w:val="2"/>
              <w:ind w:firstLine="0" w:firstLineChars="0"/>
              <w:jc w:val="center"/>
              <w:rPr>
                <w:rFonts w:ascii="宋体" w:hAnsi="宋体" w:cs="宋体"/>
                <w:sz w:val="24"/>
                <w:szCs w:val="24"/>
              </w:rPr>
            </w:pPr>
            <w:r>
              <w:rPr>
                <w:rFonts w:hint="eastAsia" w:ascii="宋体" w:hAnsi="宋体" w:cs="宋体"/>
                <w:sz w:val="24"/>
                <w:szCs w:val="24"/>
              </w:rPr>
              <w:t>8</w:t>
            </w:r>
          </w:p>
        </w:tc>
        <w:tc>
          <w:tcPr>
            <w:tcW w:w="1200" w:type="dxa"/>
            <w:vMerge w:val="continue"/>
          </w:tcPr>
          <w:p w14:paraId="59CF8C2A">
            <w:pPr>
              <w:pStyle w:val="2"/>
              <w:ind w:firstLine="0" w:firstLineChars="0"/>
              <w:jc w:val="center"/>
              <w:rPr>
                <w:rFonts w:ascii="宋体" w:hAnsi="宋体" w:cs="宋体"/>
                <w:sz w:val="24"/>
                <w:szCs w:val="24"/>
              </w:rPr>
            </w:pPr>
          </w:p>
        </w:tc>
        <w:tc>
          <w:tcPr>
            <w:tcW w:w="3913" w:type="dxa"/>
          </w:tcPr>
          <w:p w14:paraId="04B973BE">
            <w:pPr>
              <w:pStyle w:val="2"/>
              <w:ind w:firstLine="0" w:firstLineChars="0"/>
              <w:jc w:val="center"/>
              <w:rPr>
                <w:rFonts w:ascii="宋体" w:hAnsi="宋体" w:cs="宋体"/>
                <w:sz w:val="24"/>
                <w:szCs w:val="24"/>
              </w:rPr>
            </w:pPr>
            <w:r>
              <w:rPr>
                <w:rFonts w:hint="eastAsia" w:ascii="宋体" w:hAnsi="宋体" w:cs="宋体"/>
                <w:sz w:val="24"/>
                <w:szCs w:val="24"/>
              </w:rPr>
              <w:t>最大总质量（kg）</w:t>
            </w:r>
          </w:p>
        </w:tc>
        <w:tc>
          <w:tcPr>
            <w:tcW w:w="2664" w:type="dxa"/>
          </w:tcPr>
          <w:p w14:paraId="369952AB">
            <w:pPr>
              <w:pStyle w:val="2"/>
              <w:ind w:firstLine="0" w:firstLineChars="0"/>
              <w:jc w:val="center"/>
              <w:rPr>
                <w:rFonts w:ascii="宋体" w:hAnsi="宋体" w:cs="宋体"/>
                <w:sz w:val="24"/>
                <w:szCs w:val="24"/>
              </w:rPr>
            </w:pPr>
            <w:r>
              <w:rPr>
                <w:rFonts w:hint="eastAsia" w:ascii="宋体" w:hAnsi="宋体" w:cs="宋体"/>
                <w:sz w:val="24"/>
                <w:szCs w:val="24"/>
              </w:rPr>
              <w:t>≧280</w:t>
            </w:r>
          </w:p>
        </w:tc>
      </w:tr>
      <w:tr w14:paraId="144F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78EDA36">
            <w:pPr>
              <w:pStyle w:val="2"/>
              <w:ind w:firstLine="0" w:firstLineChars="0"/>
              <w:jc w:val="center"/>
              <w:rPr>
                <w:rFonts w:ascii="宋体" w:hAnsi="宋体" w:cs="宋体"/>
                <w:sz w:val="24"/>
                <w:szCs w:val="24"/>
              </w:rPr>
            </w:pPr>
            <w:r>
              <w:rPr>
                <w:rFonts w:hint="eastAsia" w:ascii="宋体" w:hAnsi="宋体" w:cs="宋体"/>
                <w:sz w:val="24"/>
                <w:szCs w:val="24"/>
              </w:rPr>
              <w:t>9</w:t>
            </w:r>
          </w:p>
        </w:tc>
        <w:tc>
          <w:tcPr>
            <w:tcW w:w="1200" w:type="dxa"/>
            <w:vMerge w:val="continue"/>
          </w:tcPr>
          <w:p w14:paraId="5B8CCF6C">
            <w:pPr>
              <w:pStyle w:val="2"/>
              <w:ind w:firstLine="0" w:firstLineChars="0"/>
              <w:jc w:val="center"/>
              <w:rPr>
                <w:rFonts w:ascii="宋体" w:hAnsi="宋体" w:cs="宋体"/>
                <w:sz w:val="24"/>
                <w:szCs w:val="24"/>
              </w:rPr>
            </w:pPr>
          </w:p>
        </w:tc>
        <w:tc>
          <w:tcPr>
            <w:tcW w:w="3913" w:type="dxa"/>
          </w:tcPr>
          <w:p w14:paraId="192A2006">
            <w:pPr>
              <w:pStyle w:val="2"/>
              <w:ind w:firstLine="0" w:firstLineChars="0"/>
              <w:jc w:val="center"/>
              <w:rPr>
                <w:rFonts w:ascii="宋体" w:hAnsi="宋体" w:cs="宋体"/>
                <w:sz w:val="24"/>
                <w:szCs w:val="24"/>
              </w:rPr>
            </w:pPr>
            <w:r>
              <w:rPr>
                <w:rFonts w:hint="eastAsia" w:ascii="宋体" w:hAnsi="宋体" w:cs="宋体"/>
                <w:sz w:val="24"/>
                <w:szCs w:val="24"/>
              </w:rPr>
              <w:t>整车整备质量（kg）</w:t>
            </w:r>
          </w:p>
        </w:tc>
        <w:tc>
          <w:tcPr>
            <w:tcW w:w="2664" w:type="dxa"/>
          </w:tcPr>
          <w:p w14:paraId="1954C729">
            <w:pPr>
              <w:pStyle w:val="2"/>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28</w:t>
            </w:r>
          </w:p>
        </w:tc>
      </w:tr>
      <w:tr w14:paraId="3C11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5E00591C">
            <w:pPr>
              <w:pStyle w:val="2"/>
              <w:ind w:firstLine="0" w:firstLineChars="0"/>
              <w:jc w:val="center"/>
              <w:rPr>
                <w:rFonts w:ascii="宋体" w:hAnsi="宋体" w:cs="宋体"/>
                <w:sz w:val="24"/>
                <w:szCs w:val="24"/>
              </w:rPr>
            </w:pPr>
            <w:r>
              <w:rPr>
                <w:rFonts w:hint="eastAsia" w:ascii="宋体" w:hAnsi="宋体" w:cs="宋体"/>
                <w:sz w:val="24"/>
                <w:szCs w:val="24"/>
              </w:rPr>
              <w:t>10</w:t>
            </w:r>
          </w:p>
        </w:tc>
        <w:tc>
          <w:tcPr>
            <w:tcW w:w="1200" w:type="dxa"/>
            <w:vMerge w:val="continue"/>
          </w:tcPr>
          <w:p w14:paraId="21676BDD">
            <w:pPr>
              <w:pStyle w:val="2"/>
              <w:ind w:firstLine="0" w:firstLineChars="0"/>
              <w:jc w:val="center"/>
              <w:rPr>
                <w:rFonts w:ascii="宋体" w:hAnsi="宋体" w:cs="宋体"/>
                <w:sz w:val="24"/>
                <w:szCs w:val="24"/>
              </w:rPr>
            </w:pPr>
          </w:p>
        </w:tc>
        <w:tc>
          <w:tcPr>
            <w:tcW w:w="3913" w:type="dxa"/>
          </w:tcPr>
          <w:p w14:paraId="7A62BF12">
            <w:pPr>
              <w:pStyle w:val="2"/>
              <w:ind w:firstLine="0" w:firstLineChars="0"/>
              <w:jc w:val="center"/>
              <w:rPr>
                <w:rFonts w:ascii="宋体" w:hAnsi="宋体" w:cs="宋体"/>
                <w:sz w:val="24"/>
                <w:szCs w:val="24"/>
              </w:rPr>
            </w:pPr>
            <w:r>
              <w:rPr>
                <w:rFonts w:hint="eastAsia" w:ascii="宋体" w:hAnsi="宋体" w:cs="宋体"/>
                <w:sz w:val="24"/>
                <w:szCs w:val="24"/>
              </w:rPr>
              <w:t>轴距（mm）</w:t>
            </w:r>
          </w:p>
        </w:tc>
        <w:tc>
          <w:tcPr>
            <w:tcW w:w="2664" w:type="dxa"/>
          </w:tcPr>
          <w:p w14:paraId="669DF028">
            <w:pPr>
              <w:pStyle w:val="2"/>
              <w:ind w:firstLine="0" w:firstLineChars="0"/>
              <w:jc w:val="center"/>
              <w:rPr>
                <w:rFonts w:ascii="宋体" w:hAnsi="宋体" w:cs="宋体"/>
                <w:sz w:val="24"/>
                <w:szCs w:val="24"/>
              </w:rPr>
            </w:pPr>
            <w:r>
              <w:rPr>
                <w:rFonts w:hint="eastAsia" w:ascii="宋体" w:hAnsi="宋体" w:cs="宋体"/>
                <w:sz w:val="24"/>
                <w:szCs w:val="24"/>
              </w:rPr>
              <w:t>≧1300</w:t>
            </w:r>
          </w:p>
        </w:tc>
      </w:tr>
      <w:tr w14:paraId="23D5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1EFF4DB9">
            <w:pPr>
              <w:pStyle w:val="2"/>
              <w:ind w:firstLine="0" w:firstLineChars="0"/>
              <w:jc w:val="center"/>
              <w:rPr>
                <w:rFonts w:ascii="宋体" w:hAnsi="宋体" w:cs="宋体"/>
                <w:sz w:val="24"/>
                <w:szCs w:val="24"/>
              </w:rPr>
            </w:pPr>
            <w:r>
              <w:rPr>
                <w:rFonts w:hint="eastAsia" w:ascii="宋体" w:hAnsi="宋体" w:cs="宋体"/>
                <w:sz w:val="24"/>
                <w:szCs w:val="24"/>
              </w:rPr>
              <w:t>11</w:t>
            </w:r>
          </w:p>
        </w:tc>
        <w:tc>
          <w:tcPr>
            <w:tcW w:w="1200" w:type="dxa"/>
            <w:vMerge w:val="continue"/>
          </w:tcPr>
          <w:p w14:paraId="0A68971D">
            <w:pPr>
              <w:pStyle w:val="2"/>
              <w:ind w:firstLine="0" w:firstLineChars="0"/>
              <w:jc w:val="center"/>
              <w:rPr>
                <w:rFonts w:ascii="宋体" w:hAnsi="宋体" w:cs="宋体"/>
                <w:sz w:val="24"/>
                <w:szCs w:val="24"/>
              </w:rPr>
            </w:pPr>
          </w:p>
        </w:tc>
        <w:tc>
          <w:tcPr>
            <w:tcW w:w="3913" w:type="dxa"/>
          </w:tcPr>
          <w:p w14:paraId="1C794094">
            <w:pPr>
              <w:pStyle w:val="2"/>
              <w:ind w:firstLine="0" w:firstLineChars="0"/>
              <w:jc w:val="center"/>
              <w:rPr>
                <w:rFonts w:ascii="宋体" w:hAnsi="宋体" w:cs="宋体"/>
                <w:sz w:val="24"/>
                <w:szCs w:val="24"/>
              </w:rPr>
            </w:pPr>
            <w:r>
              <w:rPr>
                <w:rFonts w:hint="eastAsia" w:ascii="宋体" w:hAnsi="宋体" w:cs="宋体"/>
                <w:sz w:val="24"/>
                <w:szCs w:val="24"/>
              </w:rPr>
              <w:t>燃油箱容量（L）</w:t>
            </w:r>
          </w:p>
        </w:tc>
        <w:tc>
          <w:tcPr>
            <w:tcW w:w="2664" w:type="dxa"/>
          </w:tcPr>
          <w:p w14:paraId="2EEBF7C6">
            <w:pPr>
              <w:pStyle w:val="2"/>
              <w:ind w:firstLine="0" w:firstLineChars="0"/>
              <w:jc w:val="center"/>
              <w:rPr>
                <w:rFonts w:ascii="宋体" w:hAnsi="宋体" w:cs="宋体"/>
                <w:sz w:val="24"/>
                <w:szCs w:val="24"/>
              </w:rPr>
            </w:pPr>
            <w:r>
              <w:rPr>
                <w:rFonts w:hint="eastAsia" w:ascii="宋体" w:hAnsi="宋体" w:cs="宋体"/>
                <w:sz w:val="24"/>
                <w:szCs w:val="24"/>
              </w:rPr>
              <w:t>≧11</w:t>
            </w:r>
          </w:p>
        </w:tc>
      </w:tr>
      <w:tr w14:paraId="1087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3" w:type="dxa"/>
            <w:vAlign w:val="center"/>
          </w:tcPr>
          <w:p w14:paraId="7F6E339F">
            <w:pPr>
              <w:pStyle w:val="2"/>
              <w:ind w:firstLine="0" w:firstLineChars="0"/>
              <w:jc w:val="center"/>
              <w:rPr>
                <w:rFonts w:ascii="宋体" w:hAnsi="宋体" w:cs="宋体"/>
                <w:sz w:val="24"/>
                <w:szCs w:val="24"/>
              </w:rPr>
            </w:pPr>
            <w:r>
              <w:rPr>
                <w:rFonts w:hint="eastAsia" w:ascii="宋体" w:hAnsi="宋体" w:cs="宋体"/>
                <w:sz w:val="24"/>
                <w:szCs w:val="24"/>
              </w:rPr>
              <w:t>12</w:t>
            </w:r>
          </w:p>
        </w:tc>
        <w:tc>
          <w:tcPr>
            <w:tcW w:w="1200" w:type="dxa"/>
            <w:vMerge w:val="continue"/>
            <w:vAlign w:val="center"/>
          </w:tcPr>
          <w:p w14:paraId="55BE557E">
            <w:pPr>
              <w:pStyle w:val="2"/>
              <w:ind w:firstLine="0" w:firstLineChars="0"/>
              <w:jc w:val="center"/>
              <w:rPr>
                <w:rFonts w:ascii="宋体" w:hAnsi="宋体" w:cs="宋体"/>
                <w:sz w:val="24"/>
                <w:szCs w:val="24"/>
              </w:rPr>
            </w:pPr>
          </w:p>
        </w:tc>
        <w:tc>
          <w:tcPr>
            <w:tcW w:w="3913" w:type="dxa"/>
            <w:vAlign w:val="center"/>
          </w:tcPr>
          <w:p w14:paraId="414CBD01">
            <w:pPr>
              <w:pStyle w:val="2"/>
              <w:ind w:firstLine="0" w:firstLineChars="0"/>
              <w:jc w:val="center"/>
              <w:rPr>
                <w:rFonts w:ascii="宋体" w:hAnsi="宋体" w:cs="宋体"/>
                <w:sz w:val="24"/>
                <w:szCs w:val="24"/>
              </w:rPr>
            </w:pPr>
            <w:r>
              <w:rPr>
                <w:rFonts w:hint="eastAsia" w:ascii="宋体" w:hAnsi="宋体" w:cs="宋体"/>
                <w:sz w:val="24"/>
                <w:szCs w:val="24"/>
              </w:rPr>
              <w:t>制动器型式及操作方式</w:t>
            </w:r>
          </w:p>
        </w:tc>
        <w:tc>
          <w:tcPr>
            <w:tcW w:w="2664" w:type="dxa"/>
            <w:vAlign w:val="center"/>
          </w:tcPr>
          <w:p w14:paraId="0B81B61A">
            <w:pPr>
              <w:pStyle w:val="2"/>
              <w:ind w:firstLine="0" w:firstLineChars="0"/>
              <w:jc w:val="center"/>
              <w:rPr>
                <w:rFonts w:ascii="宋体" w:hAnsi="宋体" w:cs="宋体"/>
                <w:sz w:val="24"/>
                <w:szCs w:val="24"/>
              </w:rPr>
            </w:pPr>
            <w:r>
              <w:rPr>
                <w:rFonts w:hint="eastAsia" w:ascii="宋体" w:hAnsi="宋体" w:cs="宋体"/>
                <w:sz w:val="24"/>
                <w:szCs w:val="24"/>
              </w:rPr>
              <w:t>前鼓式/手操纵、</w:t>
            </w:r>
          </w:p>
          <w:p w14:paraId="0A7692A3">
            <w:pPr>
              <w:pStyle w:val="2"/>
              <w:ind w:firstLine="0" w:firstLineChars="0"/>
              <w:jc w:val="center"/>
              <w:rPr>
                <w:rFonts w:ascii="宋体" w:hAnsi="宋体" w:cs="宋体"/>
                <w:sz w:val="24"/>
                <w:szCs w:val="24"/>
              </w:rPr>
            </w:pPr>
            <w:r>
              <w:rPr>
                <w:rFonts w:hint="eastAsia" w:ascii="宋体" w:hAnsi="宋体" w:cs="宋体"/>
                <w:sz w:val="24"/>
                <w:szCs w:val="24"/>
              </w:rPr>
              <w:t>后鼓式/脚操纵</w:t>
            </w:r>
          </w:p>
        </w:tc>
      </w:tr>
      <w:tr w14:paraId="0339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01F578AF">
            <w:pPr>
              <w:pStyle w:val="2"/>
              <w:ind w:firstLine="0" w:firstLineChars="0"/>
              <w:jc w:val="center"/>
              <w:rPr>
                <w:rFonts w:ascii="宋体" w:hAnsi="宋体" w:cs="宋体"/>
                <w:sz w:val="24"/>
                <w:szCs w:val="24"/>
              </w:rPr>
            </w:pPr>
            <w:r>
              <w:rPr>
                <w:rFonts w:hint="eastAsia" w:ascii="宋体" w:hAnsi="宋体" w:cs="宋体"/>
                <w:sz w:val="24"/>
                <w:szCs w:val="24"/>
              </w:rPr>
              <w:t>13</w:t>
            </w:r>
          </w:p>
        </w:tc>
        <w:tc>
          <w:tcPr>
            <w:tcW w:w="1200" w:type="dxa"/>
            <w:vMerge w:val="continue"/>
          </w:tcPr>
          <w:p w14:paraId="70708BB1">
            <w:pPr>
              <w:pStyle w:val="2"/>
              <w:ind w:firstLine="0" w:firstLineChars="0"/>
              <w:jc w:val="center"/>
              <w:rPr>
                <w:rFonts w:ascii="宋体" w:hAnsi="宋体" w:cs="宋体"/>
                <w:sz w:val="24"/>
                <w:szCs w:val="24"/>
              </w:rPr>
            </w:pPr>
          </w:p>
        </w:tc>
        <w:tc>
          <w:tcPr>
            <w:tcW w:w="3913" w:type="dxa"/>
          </w:tcPr>
          <w:p w14:paraId="7FB30AC5">
            <w:pPr>
              <w:pStyle w:val="2"/>
              <w:ind w:firstLine="0" w:firstLineChars="0"/>
              <w:jc w:val="center"/>
              <w:rPr>
                <w:rFonts w:ascii="宋体" w:hAnsi="宋体" w:cs="宋体"/>
                <w:sz w:val="24"/>
                <w:szCs w:val="24"/>
              </w:rPr>
            </w:pPr>
            <w:r>
              <w:rPr>
                <w:rFonts w:hint="eastAsia" w:ascii="宋体" w:hAnsi="宋体" w:cs="宋体"/>
                <w:sz w:val="24"/>
                <w:szCs w:val="24"/>
              </w:rPr>
              <w:t>最高设计车速(Km/h)</w:t>
            </w:r>
          </w:p>
        </w:tc>
        <w:tc>
          <w:tcPr>
            <w:tcW w:w="2664" w:type="dxa"/>
          </w:tcPr>
          <w:p w14:paraId="31514561">
            <w:pPr>
              <w:pStyle w:val="2"/>
              <w:ind w:firstLine="0" w:firstLineChars="0"/>
              <w:jc w:val="center"/>
              <w:rPr>
                <w:rFonts w:hint="eastAsia" w:ascii="宋体" w:hAnsi="宋体" w:eastAsia="宋体" w:cs="宋体"/>
                <w:sz w:val="24"/>
                <w:szCs w:val="24"/>
                <w:lang w:eastAsia="zh-CN"/>
              </w:rPr>
            </w:pPr>
            <w:r>
              <w:rPr>
                <w:rFonts w:hint="eastAsia" w:ascii="宋体" w:hAnsi="宋体" w:cs="宋体"/>
                <w:sz w:val="24"/>
                <w:szCs w:val="24"/>
              </w:rPr>
              <w:t>≧9</w:t>
            </w:r>
            <w:r>
              <w:rPr>
                <w:rFonts w:hint="eastAsia" w:ascii="宋体" w:hAnsi="宋体" w:cs="宋体"/>
                <w:sz w:val="24"/>
                <w:szCs w:val="24"/>
                <w:lang w:val="en-US" w:eastAsia="zh-CN"/>
              </w:rPr>
              <w:t>0</w:t>
            </w:r>
          </w:p>
        </w:tc>
      </w:tr>
      <w:tr w14:paraId="0222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14:paraId="52912D9F">
            <w:pPr>
              <w:pStyle w:val="2"/>
              <w:ind w:firstLine="0" w:firstLineChars="0"/>
              <w:jc w:val="center"/>
              <w:rPr>
                <w:rFonts w:ascii="宋体" w:hAnsi="宋体" w:cs="宋体"/>
                <w:sz w:val="24"/>
                <w:szCs w:val="24"/>
              </w:rPr>
            </w:pPr>
            <w:r>
              <w:rPr>
                <w:rFonts w:hint="eastAsia" w:ascii="宋体" w:hAnsi="宋体" w:cs="宋体"/>
                <w:sz w:val="24"/>
                <w:szCs w:val="24"/>
              </w:rPr>
              <w:t>14</w:t>
            </w:r>
          </w:p>
        </w:tc>
        <w:tc>
          <w:tcPr>
            <w:tcW w:w="1200" w:type="dxa"/>
            <w:vMerge w:val="continue"/>
          </w:tcPr>
          <w:p w14:paraId="6D429327">
            <w:pPr>
              <w:pStyle w:val="2"/>
              <w:ind w:firstLine="0" w:firstLineChars="0"/>
              <w:jc w:val="center"/>
              <w:rPr>
                <w:rFonts w:ascii="宋体" w:hAnsi="宋体" w:cs="宋体"/>
                <w:sz w:val="24"/>
                <w:szCs w:val="24"/>
              </w:rPr>
            </w:pPr>
          </w:p>
        </w:tc>
        <w:tc>
          <w:tcPr>
            <w:tcW w:w="3913" w:type="dxa"/>
          </w:tcPr>
          <w:p w14:paraId="24EC9A41">
            <w:pPr>
              <w:pStyle w:val="2"/>
              <w:ind w:firstLine="0" w:firstLineChars="0"/>
              <w:jc w:val="center"/>
              <w:rPr>
                <w:rFonts w:ascii="宋体" w:hAnsi="宋体" w:cs="宋体"/>
                <w:sz w:val="24"/>
                <w:szCs w:val="24"/>
              </w:rPr>
            </w:pPr>
            <w:r>
              <w:rPr>
                <w:rFonts w:hint="eastAsia" w:ascii="宋体" w:hAnsi="宋体" w:cs="宋体"/>
                <w:sz w:val="24"/>
                <w:szCs w:val="24"/>
              </w:rPr>
              <w:t>变速档位</w:t>
            </w:r>
          </w:p>
        </w:tc>
        <w:tc>
          <w:tcPr>
            <w:tcW w:w="2664" w:type="dxa"/>
          </w:tcPr>
          <w:p w14:paraId="538CCC61">
            <w:pPr>
              <w:pStyle w:val="2"/>
              <w:ind w:firstLine="0" w:firstLineChars="0"/>
              <w:jc w:val="center"/>
              <w:rPr>
                <w:rFonts w:ascii="宋体" w:hAnsi="宋体" w:cs="宋体"/>
                <w:sz w:val="24"/>
                <w:szCs w:val="24"/>
              </w:rPr>
            </w:pPr>
            <w:r>
              <w:rPr>
                <w:rFonts w:hint="eastAsia" w:ascii="宋体" w:hAnsi="宋体" w:cs="宋体"/>
                <w:sz w:val="24"/>
                <w:szCs w:val="24"/>
              </w:rPr>
              <w:t>五档</w:t>
            </w:r>
          </w:p>
        </w:tc>
      </w:tr>
      <w:tr w14:paraId="7319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20" w:type="dxa"/>
            <w:gridSpan w:val="4"/>
          </w:tcPr>
          <w:p w14:paraId="785514B5">
            <w:pPr>
              <w:pStyle w:val="2"/>
              <w:ind w:firstLine="0" w:firstLineChars="0"/>
              <w:jc w:val="center"/>
              <w:rPr>
                <w:rFonts w:ascii="宋体" w:hAnsi="宋体" w:cs="宋体"/>
                <w:sz w:val="24"/>
                <w:szCs w:val="24"/>
              </w:rPr>
            </w:pPr>
            <w:r>
              <w:rPr>
                <w:rFonts w:hint="eastAsia" w:ascii="宋体" w:hAnsi="宋体" w:cs="宋体"/>
                <w:sz w:val="24"/>
                <w:szCs w:val="24"/>
              </w:rPr>
              <w:t>第三方质检机构出具的检测报告为依据</w:t>
            </w:r>
          </w:p>
        </w:tc>
      </w:tr>
    </w:tbl>
    <w:p w14:paraId="6E3041A4">
      <w:pPr>
        <w:pStyle w:val="2"/>
        <w:ind w:firstLine="0" w:firstLineChars="0"/>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187"/>
        <w:gridCol w:w="3400"/>
        <w:gridCol w:w="3263"/>
      </w:tblGrid>
      <w:tr w14:paraId="73D1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8039502">
            <w:pPr>
              <w:pStyle w:val="2"/>
              <w:ind w:firstLine="0" w:firstLineChars="0"/>
              <w:jc w:val="center"/>
              <w:rPr>
                <w:rFonts w:ascii="宋体" w:hAnsi="宋体" w:cs="宋体"/>
                <w:sz w:val="24"/>
                <w:szCs w:val="24"/>
              </w:rPr>
            </w:pPr>
            <w:r>
              <w:rPr>
                <w:rFonts w:hint="eastAsia" w:ascii="宋体" w:hAnsi="宋体" w:cs="宋体"/>
                <w:sz w:val="24"/>
                <w:szCs w:val="24"/>
              </w:rPr>
              <w:t>序号</w:t>
            </w:r>
          </w:p>
        </w:tc>
        <w:tc>
          <w:tcPr>
            <w:tcW w:w="1187" w:type="dxa"/>
            <w:vAlign w:val="center"/>
          </w:tcPr>
          <w:p w14:paraId="561DF3D3">
            <w:pPr>
              <w:pStyle w:val="2"/>
              <w:ind w:firstLine="0" w:firstLineChars="0"/>
              <w:jc w:val="center"/>
              <w:rPr>
                <w:rFonts w:ascii="宋体" w:hAnsi="宋体" w:cs="宋体"/>
                <w:sz w:val="24"/>
                <w:szCs w:val="24"/>
              </w:rPr>
            </w:pPr>
            <w:r>
              <w:rPr>
                <w:rFonts w:hint="eastAsia" w:ascii="宋体" w:hAnsi="宋体" w:cs="宋体"/>
                <w:sz w:val="24"/>
                <w:szCs w:val="24"/>
              </w:rPr>
              <w:t>产品名称</w:t>
            </w:r>
          </w:p>
        </w:tc>
        <w:tc>
          <w:tcPr>
            <w:tcW w:w="3400" w:type="dxa"/>
            <w:vAlign w:val="center"/>
          </w:tcPr>
          <w:p w14:paraId="3FE33887">
            <w:pPr>
              <w:pStyle w:val="2"/>
              <w:ind w:firstLine="0" w:firstLineChars="0"/>
              <w:jc w:val="center"/>
              <w:rPr>
                <w:rFonts w:ascii="宋体" w:hAnsi="宋体" w:cs="宋体"/>
                <w:sz w:val="24"/>
                <w:szCs w:val="24"/>
              </w:rPr>
            </w:pPr>
            <w:r>
              <w:rPr>
                <w:rFonts w:hint="eastAsia" w:ascii="宋体" w:hAnsi="宋体" w:cs="宋体"/>
                <w:sz w:val="24"/>
                <w:szCs w:val="24"/>
              </w:rPr>
              <w:t>项目</w:t>
            </w:r>
          </w:p>
        </w:tc>
        <w:tc>
          <w:tcPr>
            <w:tcW w:w="3263" w:type="dxa"/>
            <w:vAlign w:val="center"/>
          </w:tcPr>
          <w:p w14:paraId="4E4E406A">
            <w:pPr>
              <w:pStyle w:val="2"/>
              <w:ind w:firstLine="0" w:firstLineChars="0"/>
              <w:jc w:val="center"/>
              <w:rPr>
                <w:rFonts w:ascii="宋体" w:hAnsi="宋体" w:cs="宋体"/>
                <w:sz w:val="24"/>
                <w:szCs w:val="24"/>
              </w:rPr>
            </w:pPr>
            <w:r>
              <w:rPr>
                <w:rFonts w:hint="eastAsia" w:ascii="宋体" w:hAnsi="宋体" w:cs="宋体"/>
                <w:sz w:val="24"/>
                <w:szCs w:val="24"/>
              </w:rPr>
              <w:t>技术参数</w:t>
            </w:r>
          </w:p>
        </w:tc>
      </w:tr>
      <w:tr w14:paraId="15D5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24A4C58">
            <w:pPr>
              <w:pStyle w:val="2"/>
              <w:ind w:firstLine="0" w:firstLineChars="0"/>
              <w:jc w:val="center"/>
              <w:rPr>
                <w:rFonts w:ascii="宋体" w:hAnsi="宋体" w:cs="宋体"/>
                <w:sz w:val="24"/>
                <w:szCs w:val="24"/>
              </w:rPr>
            </w:pPr>
            <w:r>
              <w:rPr>
                <w:rFonts w:hint="eastAsia" w:ascii="宋体" w:hAnsi="宋体" w:cs="宋体"/>
                <w:sz w:val="24"/>
                <w:szCs w:val="24"/>
              </w:rPr>
              <w:t>1</w:t>
            </w:r>
          </w:p>
        </w:tc>
        <w:tc>
          <w:tcPr>
            <w:tcW w:w="1187" w:type="dxa"/>
            <w:vMerge w:val="restart"/>
            <w:vAlign w:val="center"/>
          </w:tcPr>
          <w:p w14:paraId="61A6E854">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小型三轮垃圾清运车</w:t>
            </w:r>
          </w:p>
        </w:tc>
        <w:tc>
          <w:tcPr>
            <w:tcW w:w="3400" w:type="dxa"/>
            <w:vAlign w:val="center"/>
          </w:tcPr>
          <w:p w14:paraId="436E799A">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整车尺寸（mm）</w:t>
            </w:r>
          </w:p>
        </w:tc>
        <w:tc>
          <w:tcPr>
            <w:tcW w:w="3263" w:type="dxa"/>
            <w:vAlign w:val="center"/>
          </w:tcPr>
          <w:p w14:paraId="5FCE5A24">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≧2300*850*1100</w:t>
            </w:r>
          </w:p>
        </w:tc>
      </w:tr>
      <w:tr w14:paraId="3AF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7A280C2">
            <w:pPr>
              <w:pStyle w:val="2"/>
              <w:ind w:firstLine="0" w:firstLineChars="0"/>
              <w:jc w:val="center"/>
              <w:rPr>
                <w:rFonts w:ascii="宋体" w:hAnsi="宋体" w:cs="宋体"/>
                <w:sz w:val="24"/>
                <w:szCs w:val="24"/>
              </w:rPr>
            </w:pPr>
            <w:r>
              <w:rPr>
                <w:rFonts w:hint="eastAsia" w:ascii="宋体" w:hAnsi="宋体" w:cs="宋体"/>
                <w:sz w:val="24"/>
                <w:szCs w:val="24"/>
              </w:rPr>
              <w:t>2</w:t>
            </w:r>
          </w:p>
        </w:tc>
        <w:tc>
          <w:tcPr>
            <w:tcW w:w="1187" w:type="dxa"/>
            <w:vMerge w:val="continue"/>
            <w:vAlign w:val="center"/>
          </w:tcPr>
          <w:p w14:paraId="523D6C1F">
            <w:pPr>
              <w:pStyle w:val="2"/>
              <w:ind w:firstLine="0" w:firstLineChars="0"/>
              <w:jc w:val="center"/>
              <w:rPr>
                <w:rFonts w:ascii="宋体" w:hAnsi="宋体" w:cs="宋体"/>
                <w:color w:val="auto"/>
                <w:sz w:val="24"/>
                <w:szCs w:val="24"/>
              </w:rPr>
            </w:pPr>
          </w:p>
        </w:tc>
        <w:tc>
          <w:tcPr>
            <w:tcW w:w="3400" w:type="dxa"/>
            <w:vAlign w:val="center"/>
          </w:tcPr>
          <w:p w14:paraId="62B85F8D">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轴距（mm）</w:t>
            </w:r>
          </w:p>
        </w:tc>
        <w:tc>
          <w:tcPr>
            <w:tcW w:w="3263" w:type="dxa"/>
            <w:vAlign w:val="center"/>
          </w:tcPr>
          <w:p w14:paraId="25DF18F0">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≧1700</w:t>
            </w:r>
          </w:p>
        </w:tc>
      </w:tr>
      <w:tr w14:paraId="2E15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9AA2902">
            <w:pPr>
              <w:pStyle w:val="2"/>
              <w:ind w:firstLine="0" w:firstLineChars="0"/>
              <w:jc w:val="center"/>
              <w:rPr>
                <w:rFonts w:ascii="宋体" w:hAnsi="宋体" w:cs="宋体"/>
                <w:sz w:val="24"/>
                <w:szCs w:val="24"/>
              </w:rPr>
            </w:pPr>
            <w:r>
              <w:rPr>
                <w:rFonts w:hint="eastAsia" w:ascii="宋体" w:hAnsi="宋体" w:cs="宋体"/>
                <w:sz w:val="24"/>
                <w:szCs w:val="24"/>
              </w:rPr>
              <w:t>3</w:t>
            </w:r>
          </w:p>
        </w:tc>
        <w:tc>
          <w:tcPr>
            <w:tcW w:w="1187" w:type="dxa"/>
            <w:vMerge w:val="continue"/>
            <w:vAlign w:val="center"/>
          </w:tcPr>
          <w:p w14:paraId="2C916FEF">
            <w:pPr>
              <w:pStyle w:val="2"/>
              <w:ind w:firstLine="0" w:firstLineChars="0"/>
              <w:jc w:val="center"/>
              <w:rPr>
                <w:rFonts w:ascii="宋体" w:hAnsi="宋体" w:cs="宋体"/>
                <w:color w:val="auto"/>
                <w:sz w:val="24"/>
                <w:szCs w:val="24"/>
              </w:rPr>
            </w:pPr>
          </w:p>
        </w:tc>
        <w:tc>
          <w:tcPr>
            <w:tcW w:w="3400" w:type="dxa"/>
            <w:vAlign w:val="center"/>
          </w:tcPr>
          <w:p w14:paraId="0E438ECE">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后轮距（mm）</w:t>
            </w:r>
          </w:p>
        </w:tc>
        <w:tc>
          <w:tcPr>
            <w:tcW w:w="3263" w:type="dxa"/>
            <w:vAlign w:val="center"/>
          </w:tcPr>
          <w:p w14:paraId="66058BC3">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≧800</w:t>
            </w:r>
          </w:p>
        </w:tc>
      </w:tr>
      <w:tr w14:paraId="2059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4A15F82">
            <w:pPr>
              <w:pStyle w:val="2"/>
              <w:ind w:firstLine="0" w:firstLineChars="0"/>
              <w:jc w:val="center"/>
              <w:rPr>
                <w:rFonts w:ascii="宋体" w:hAnsi="宋体" w:cs="宋体"/>
                <w:sz w:val="24"/>
                <w:szCs w:val="24"/>
              </w:rPr>
            </w:pPr>
            <w:r>
              <w:rPr>
                <w:rFonts w:hint="eastAsia" w:ascii="宋体" w:hAnsi="宋体" w:cs="宋体"/>
                <w:sz w:val="24"/>
                <w:szCs w:val="24"/>
              </w:rPr>
              <w:t>4</w:t>
            </w:r>
          </w:p>
        </w:tc>
        <w:tc>
          <w:tcPr>
            <w:tcW w:w="1187" w:type="dxa"/>
            <w:vMerge w:val="continue"/>
            <w:vAlign w:val="center"/>
          </w:tcPr>
          <w:p w14:paraId="4280FC91">
            <w:pPr>
              <w:pStyle w:val="2"/>
              <w:ind w:firstLine="0" w:firstLineChars="0"/>
              <w:jc w:val="center"/>
              <w:rPr>
                <w:rFonts w:ascii="宋体" w:hAnsi="宋体" w:cs="宋体"/>
                <w:color w:val="auto"/>
                <w:sz w:val="24"/>
                <w:szCs w:val="24"/>
              </w:rPr>
            </w:pPr>
          </w:p>
        </w:tc>
        <w:tc>
          <w:tcPr>
            <w:tcW w:w="3400" w:type="dxa"/>
            <w:vAlign w:val="center"/>
          </w:tcPr>
          <w:p w14:paraId="6F40B696">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整</w:t>
            </w:r>
            <w:r>
              <w:rPr>
                <w:rFonts w:hint="eastAsia" w:ascii="宋体" w:hAnsi="宋体" w:cs="宋体"/>
                <w:color w:val="auto"/>
                <w:sz w:val="24"/>
                <w:szCs w:val="24"/>
                <w:lang w:eastAsia="zh-CN"/>
              </w:rPr>
              <w:t>备</w:t>
            </w:r>
            <w:r>
              <w:rPr>
                <w:rFonts w:hint="eastAsia" w:ascii="宋体" w:hAnsi="宋体" w:cs="宋体"/>
                <w:color w:val="auto"/>
                <w:sz w:val="24"/>
                <w:szCs w:val="24"/>
              </w:rPr>
              <w:t>质量（kg）</w:t>
            </w:r>
          </w:p>
        </w:tc>
        <w:tc>
          <w:tcPr>
            <w:tcW w:w="3263" w:type="dxa"/>
            <w:vAlign w:val="center"/>
          </w:tcPr>
          <w:p w14:paraId="00AD0332">
            <w:pPr>
              <w:pStyle w:val="2"/>
              <w:ind w:firstLine="0" w:firstLineChars="0"/>
              <w:jc w:val="center"/>
              <w:rPr>
                <w:rFonts w:hint="default" w:ascii="宋体" w:hAnsi="宋体" w:cs="宋体"/>
                <w:color w:val="auto"/>
                <w:sz w:val="24"/>
                <w:szCs w:val="24"/>
                <w:lang w:val="en-US"/>
              </w:rPr>
            </w:pPr>
            <w:r>
              <w:rPr>
                <w:rFonts w:hint="eastAsia" w:ascii="宋体" w:hAnsi="宋体" w:cs="宋体"/>
                <w:color w:val="auto"/>
                <w:sz w:val="24"/>
                <w:szCs w:val="24"/>
              </w:rPr>
              <w:t>≧</w:t>
            </w:r>
            <w:r>
              <w:rPr>
                <w:rFonts w:hint="eastAsia" w:ascii="宋体" w:hAnsi="宋体" w:cs="宋体"/>
                <w:color w:val="auto"/>
                <w:sz w:val="24"/>
                <w:szCs w:val="24"/>
                <w:lang w:val="en-US" w:eastAsia="zh-CN"/>
              </w:rPr>
              <w:t>100</w:t>
            </w:r>
          </w:p>
        </w:tc>
      </w:tr>
      <w:tr w14:paraId="484A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10DECDC">
            <w:pPr>
              <w:pStyle w:val="2"/>
              <w:ind w:firstLine="0" w:firstLineChars="0"/>
              <w:jc w:val="center"/>
              <w:rPr>
                <w:rFonts w:ascii="宋体" w:hAnsi="宋体" w:cs="宋体"/>
                <w:sz w:val="24"/>
                <w:szCs w:val="24"/>
              </w:rPr>
            </w:pPr>
            <w:r>
              <w:rPr>
                <w:rFonts w:hint="eastAsia" w:ascii="宋体" w:hAnsi="宋体" w:cs="宋体"/>
                <w:sz w:val="24"/>
                <w:szCs w:val="24"/>
              </w:rPr>
              <w:t>5</w:t>
            </w:r>
          </w:p>
        </w:tc>
        <w:tc>
          <w:tcPr>
            <w:tcW w:w="1187" w:type="dxa"/>
            <w:vMerge w:val="continue"/>
            <w:vAlign w:val="center"/>
          </w:tcPr>
          <w:p w14:paraId="53669FB7">
            <w:pPr>
              <w:pStyle w:val="2"/>
              <w:ind w:firstLine="0" w:firstLineChars="0"/>
              <w:jc w:val="center"/>
              <w:rPr>
                <w:rFonts w:ascii="宋体" w:hAnsi="宋体" w:cs="宋体"/>
                <w:color w:val="auto"/>
                <w:sz w:val="24"/>
                <w:szCs w:val="24"/>
              </w:rPr>
            </w:pPr>
          </w:p>
        </w:tc>
        <w:tc>
          <w:tcPr>
            <w:tcW w:w="3400" w:type="dxa"/>
            <w:vAlign w:val="center"/>
          </w:tcPr>
          <w:p w14:paraId="71C72FDB">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载质量（kg）</w:t>
            </w:r>
          </w:p>
        </w:tc>
        <w:tc>
          <w:tcPr>
            <w:tcW w:w="3263" w:type="dxa"/>
            <w:vAlign w:val="center"/>
          </w:tcPr>
          <w:p w14:paraId="3E302EFF">
            <w:pPr>
              <w:pStyle w:val="2"/>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220</w:t>
            </w:r>
          </w:p>
        </w:tc>
      </w:tr>
      <w:tr w14:paraId="2329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75E70AA">
            <w:pPr>
              <w:pStyle w:val="2"/>
              <w:ind w:firstLine="0" w:firstLineChars="0"/>
              <w:jc w:val="center"/>
              <w:rPr>
                <w:rFonts w:ascii="宋体" w:hAnsi="宋体" w:cs="宋体"/>
                <w:sz w:val="24"/>
                <w:szCs w:val="24"/>
              </w:rPr>
            </w:pPr>
            <w:r>
              <w:rPr>
                <w:rFonts w:hint="eastAsia" w:ascii="宋体" w:hAnsi="宋体" w:cs="宋体"/>
                <w:sz w:val="24"/>
                <w:szCs w:val="24"/>
              </w:rPr>
              <w:t>6</w:t>
            </w:r>
          </w:p>
        </w:tc>
        <w:tc>
          <w:tcPr>
            <w:tcW w:w="1187" w:type="dxa"/>
            <w:vMerge w:val="continue"/>
            <w:vAlign w:val="center"/>
          </w:tcPr>
          <w:p w14:paraId="40269EE1">
            <w:pPr>
              <w:pStyle w:val="2"/>
              <w:ind w:firstLine="0" w:firstLineChars="0"/>
              <w:jc w:val="center"/>
              <w:rPr>
                <w:rFonts w:ascii="宋体" w:hAnsi="宋体" w:cs="宋体"/>
                <w:color w:val="auto"/>
                <w:sz w:val="24"/>
                <w:szCs w:val="24"/>
              </w:rPr>
            </w:pPr>
          </w:p>
        </w:tc>
        <w:tc>
          <w:tcPr>
            <w:tcW w:w="3400" w:type="dxa"/>
            <w:vAlign w:val="center"/>
          </w:tcPr>
          <w:p w14:paraId="534E9AF0">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垃圾箱体容积（L）</w:t>
            </w:r>
          </w:p>
        </w:tc>
        <w:tc>
          <w:tcPr>
            <w:tcW w:w="3263" w:type="dxa"/>
            <w:vAlign w:val="center"/>
          </w:tcPr>
          <w:p w14:paraId="7C560D0B">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≧450</w:t>
            </w:r>
          </w:p>
        </w:tc>
      </w:tr>
      <w:tr w14:paraId="4560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7D2F8F5">
            <w:pPr>
              <w:pStyle w:val="2"/>
              <w:ind w:firstLine="0" w:firstLineChars="0"/>
              <w:jc w:val="center"/>
              <w:rPr>
                <w:rFonts w:ascii="宋体" w:hAnsi="宋体" w:cs="宋体"/>
                <w:sz w:val="24"/>
                <w:szCs w:val="24"/>
              </w:rPr>
            </w:pPr>
            <w:r>
              <w:rPr>
                <w:rFonts w:hint="eastAsia" w:ascii="宋体" w:hAnsi="宋体" w:cs="宋体"/>
                <w:sz w:val="24"/>
                <w:szCs w:val="24"/>
              </w:rPr>
              <w:t>7</w:t>
            </w:r>
          </w:p>
        </w:tc>
        <w:tc>
          <w:tcPr>
            <w:tcW w:w="1187" w:type="dxa"/>
            <w:vMerge w:val="continue"/>
            <w:vAlign w:val="center"/>
          </w:tcPr>
          <w:p w14:paraId="65CAD74B">
            <w:pPr>
              <w:pStyle w:val="2"/>
              <w:ind w:firstLine="0" w:firstLineChars="0"/>
              <w:jc w:val="center"/>
              <w:rPr>
                <w:rFonts w:ascii="宋体" w:hAnsi="宋体" w:cs="宋体"/>
                <w:color w:val="auto"/>
                <w:sz w:val="24"/>
                <w:szCs w:val="24"/>
              </w:rPr>
            </w:pPr>
          </w:p>
        </w:tc>
        <w:tc>
          <w:tcPr>
            <w:tcW w:w="3400" w:type="dxa"/>
            <w:vAlign w:val="center"/>
          </w:tcPr>
          <w:p w14:paraId="3E9EEBE4">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电机功率（W）</w:t>
            </w:r>
          </w:p>
        </w:tc>
        <w:tc>
          <w:tcPr>
            <w:tcW w:w="3263" w:type="dxa"/>
            <w:vAlign w:val="center"/>
          </w:tcPr>
          <w:p w14:paraId="1F6649E8">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≧500</w:t>
            </w:r>
          </w:p>
        </w:tc>
      </w:tr>
      <w:tr w14:paraId="1C6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578FEAD">
            <w:pPr>
              <w:pStyle w:val="2"/>
              <w:ind w:firstLine="0" w:firstLineChars="0"/>
              <w:jc w:val="center"/>
              <w:rPr>
                <w:rFonts w:ascii="宋体" w:hAnsi="宋体" w:cs="宋体"/>
                <w:sz w:val="24"/>
                <w:szCs w:val="24"/>
              </w:rPr>
            </w:pPr>
            <w:r>
              <w:rPr>
                <w:rFonts w:hint="eastAsia" w:ascii="宋体" w:hAnsi="宋体" w:cs="宋体"/>
                <w:sz w:val="24"/>
                <w:szCs w:val="24"/>
              </w:rPr>
              <w:t>8</w:t>
            </w:r>
          </w:p>
        </w:tc>
        <w:tc>
          <w:tcPr>
            <w:tcW w:w="1187" w:type="dxa"/>
            <w:vMerge w:val="continue"/>
            <w:vAlign w:val="center"/>
          </w:tcPr>
          <w:p w14:paraId="4B57EBBC">
            <w:pPr>
              <w:pStyle w:val="2"/>
              <w:ind w:firstLine="0" w:firstLineChars="0"/>
              <w:jc w:val="center"/>
              <w:rPr>
                <w:rFonts w:ascii="宋体" w:hAnsi="宋体" w:cs="宋体"/>
                <w:color w:val="auto"/>
                <w:sz w:val="24"/>
                <w:szCs w:val="24"/>
              </w:rPr>
            </w:pPr>
          </w:p>
        </w:tc>
        <w:tc>
          <w:tcPr>
            <w:tcW w:w="3400" w:type="dxa"/>
            <w:vAlign w:val="center"/>
          </w:tcPr>
          <w:p w14:paraId="4E1179B4">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蓄电池容量（Ah）</w:t>
            </w:r>
          </w:p>
        </w:tc>
        <w:tc>
          <w:tcPr>
            <w:tcW w:w="3263" w:type="dxa"/>
            <w:vAlign w:val="center"/>
          </w:tcPr>
          <w:p w14:paraId="2473C036">
            <w:pPr>
              <w:pStyle w:val="2"/>
              <w:ind w:firstLine="0" w:firstLineChars="0"/>
              <w:jc w:val="center"/>
              <w:rPr>
                <w:rFonts w:ascii="宋体" w:hAnsi="宋体" w:cs="宋体"/>
                <w:color w:val="auto"/>
                <w:sz w:val="24"/>
                <w:szCs w:val="24"/>
              </w:rPr>
            </w:pPr>
            <w:r>
              <w:rPr>
                <w:rFonts w:hint="eastAsia" w:ascii="宋体" w:hAnsi="宋体" w:cs="宋体"/>
                <w:color w:val="auto"/>
                <w:sz w:val="24"/>
                <w:szCs w:val="24"/>
              </w:rPr>
              <w:t>≧20</w:t>
            </w:r>
          </w:p>
        </w:tc>
      </w:tr>
      <w:tr w14:paraId="44FB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6E99D03">
            <w:pPr>
              <w:pStyle w:val="2"/>
              <w:ind w:firstLine="0" w:firstLineChars="0"/>
              <w:jc w:val="center"/>
              <w:rPr>
                <w:rFonts w:ascii="宋体" w:hAnsi="宋体" w:cs="宋体"/>
                <w:sz w:val="24"/>
                <w:szCs w:val="24"/>
              </w:rPr>
            </w:pPr>
            <w:r>
              <w:rPr>
                <w:rFonts w:hint="eastAsia" w:ascii="宋体" w:hAnsi="宋体" w:cs="宋体"/>
                <w:sz w:val="24"/>
                <w:szCs w:val="24"/>
              </w:rPr>
              <w:t>9</w:t>
            </w:r>
          </w:p>
        </w:tc>
        <w:tc>
          <w:tcPr>
            <w:tcW w:w="1187" w:type="dxa"/>
            <w:vMerge w:val="continue"/>
            <w:vAlign w:val="center"/>
          </w:tcPr>
          <w:p w14:paraId="2F008F4D">
            <w:pPr>
              <w:pStyle w:val="2"/>
              <w:ind w:firstLine="0" w:firstLineChars="0"/>
              <w:jc w:val="center"/>
              <w:rPr>
                <w:rFonts w:ascii="宋体" w:hAnsi="宋体" w:cs="宋体"/>
                <w:color w:val="auto"/>
                <w:sz w:val="24"/>
                <w:szCs w:val="24"/>
              </w:rPr>
            </w:pPr>
          </w:p>
        </w:tc>
        <w:tc>
          <w:tcPr>
            <w:tcW w:w="3400" w:type="dxa"/>
            <w:vAlign w:val="center"/>
          </w:tcPr>
          <w:p w14:paraId="34945ECC">
            <w:pPr>
              <w:pStyle w:val="2"/>
              <w:ind w:firstLine="0" w:firstLineChars="0"/>
              <w:jc w:val="center"/>
              <w:rPr>
                <w:rFonts w:ascii="宋体" w:hAnsi="宋体" w:cs="宋体"/>
                <w:color w:val="auto"/>
                <w:sz w:val="24"/>
                <w:szCs w:val="24"/>
              </w:rPr>
            </w:pPr>
            <w:r>
              <w:rPr>
                <w:rFonts w:hint="eastAsia" w:ascii="宋体" w:hAnsi="宋体" w:cs="宋体"/>
                <w:color w:val="auto"/>
                <w:sz w:val="24"/>
                <w:szCs w:val="24"/>
                <w:lang w:eastAsia="zh-CN"/>
              </w:rPr>
              <w:t>最高时速</w:t>
            </w:r>
            <w:r>
              <w:rPr>
                <w:rFonts w:hint="eastAsia" w:ascii="宋体" w:hAnsi="宋体" w:cs="宋体"/>
                <w:color w:val="auto"/>
                <w:sz w:val="24"/>
                <w:szCs w:val="24"/>
              </w:rPr>
              <w:t>（Km）</w:t>
            </w:r>
          </w:p>
        </w:tc>
        <w:tc>
          <w:tcPr>
            <w:tcW w:w="3263" w:type="dxa"/>
            <w:vAlign w:val="center"/>
          </w:tcPr>
          <w:p w14:paraId="0361D157">
            <w:pPr>
              <w:pStyle w:val="2"/>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45</w:t>
            </w:r>
          </w:p>
        </w:tc>
      </w:tr>
      <w:tr w14:paraId="583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6" w:type="dxa"/>
            <w:gridSpan w:val="4"/>
            <w:vAlign w:val="center"/>
          </w:tcPr>
          <w:p w14:paraId="1236F5EA">
            <w:pPr>
              <w:pStyle w:val="2"/>
              <w:ind w:firstLine="0" w:firstLineChars="0"/>
              <w:jc w:val="center"/>
              <w:rPr>
                <w:rFonts w:ascii="宋体" w:hAnsi="宋体" w:cs="宋体"/>
                <w:sz w:val="24"/>
                <w:szCs w:val="24"/>
              </w:rPr>
            </w:pPr>
            <w:r>
              <w:rPr>
                <w:rFonts w:hint="eastAsia" w:ascii="宋体" w:hAnsi="宋体" w:cs="宋体"/>
                <w:sz w:val="24"/>
                <w:szCs w:val="24"/>
              </w:rPr>
              <w:t>所投小型三轮垃圾清运车必须具有第三方质检机构出具的检测报告或相关产品彩页（或厂家公开发布的资料参数）等资料为依据</w:t>
            </w:r>
          </w:p>
        </w:tc>
      </w:tr>
    </w:tbl>
    <w:p w14:paraId="1B679DF4">
      <w:pPr>
        <w:pStyle w:val="2"/>
        <w:ind w:firstLine="0" w:firstLineChars="0"/>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3219">
    <w:pPr>
      <w:pStyle w:val="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D61E0">
                          <w:pPr>
                            <w:pStyle w:val="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4D61E0">
                    <w:pPr>
                      <w:pStyle w:val="2"/>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F010">
    <w:pPr>
      <w:pStyle w:val="9"/>
      <w:pBdr>
        <w:bottom w:val="thinThickLargeGap" w:color="auto" w:sz="4" w:space="1"/>
      </w:pBdr>
      <w:ind w:firstLine="0" w:firstLineChars="0"/>
      <w:rPr>
        <w:sz w:val="20"/>
        <w:szCs w:val="28"/>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0C08">
                          <w:pPr>
                            <w:pStyle w:val="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7B0C08">
                    <w:pPr>
                      <w:pStyle w:val="9"/>
                      <w:ind w:firstLine="360"/>
                    </w:pPr>
                  </w:p>
                </w:txbxContent>
              </v:textbox>
            </v:shape>
          </w:pict>
        </mc:Fallback>
      </mc:AlternateContent>
    </w:r>
    <w:r>
      <w:rPr>
        <w:rFonts w:hint="eastAsia"/>
        <w:sz w:val="20"/>
        <w:szCs w:val="28"/>
      </w:rPr>
      <w:t>青海睿博琪工程项目管理有限公司                     青海睿博琪公招（货物）2024-018-2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F014">
    <w:pPr>
      <w:pStyle w:val="9"/>
      <w:pBdr>
        <w:bottom w:val="thinThickMediumGap" w:color="auto" w:sz="18" w:space="1"/>
      </w:pBdr>
      <w:ind w:firstLine="360"/>
    </w:pPr>
    <w:r>
      <w:rPr>
        <w:rFonts w:hint="eastAsia"/>
      </w:rPr>
      <w:t>青海睿博琪工程项目管理有限公司                         青海睿博琪公招（货物）2024-018-2-1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AF147"/>
    <w:multiLevelType w:val="singleLevel"/>
    <w:tmpl w:val="DD0AF147"/>
    <w:lvl w:ilvl="0" w:tentative="0">
      <w:start w:val="3"/>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74F0BCBF"/>
    <w:multiLevelType w:val="singleLevel"/>
    <w:tmpl w:val="74F0BCBF"/>
    <w:lvl w:ilvl="0" w:tentative="0">
      <w:start w:val="1"/>
      <w:numFmt w:val="chineseCounting"/>
      <w:suff w:val="nothing"/>
      <w:lvlText w:val="%1、"/>
      <w:lvlJc w:val="left"/>
      <w:rPr>
        <w:rFonts w:hint="eastAsia"/>
      </w:rPr>
    </w:lvl>
  </w:abstractNum>
  <w:abstractNum w:abstractNumId="3">
    <w:nsid w:val="77828A15"/>
    <w:multiLevelType w:val="singleLevel"/>
    <w:tmpl w:val="77828A15"/>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jgxZWM3MTkxYjQ1YzQzOTE2MWNhODk0YmUwZGQifQ=="/>
  </w:docVars>
  <w:rsids>
    <w:rsidRoot w:val="2C3E3B81"/>
    <w:rsid w:val="000D5F89"/>
    <w:rsid w:val="003B225B"/>
    <w:rsid w:val="00563274"/>
    <w:rsid w:val="00BF7B0F"/>
    <w:rsid w:val="00E42CC3"/>
    <w:rsid w:val="00F27FB0"/>
    <w:rsid w:val="0103436C"/>
    <w:rsid w:val="018B248D"/>
    <w:rsid w:val="02532161"/>
    <w:rsid w:val="0286060F"/>
    <w:rsid w:val="02AC34C4"/>
    <w:rsid w:val="02D5292F"/>
    <w:rsid w:val="03483348"/>
    <w:rsid w:val="03DF41D4"/>
    <w:rsid w:val="048C54B6"/>
    <w:rsid w:val="049313DE"/>
    <w:rsid w:val="049924DB"/>
    <w:rsid w:val="052A71AD"/>
    <w:rsid w:val="05A056BD"/>
    <w:rsid w:val="063876A4"/>
    <w:rsid w:val="065C478C"/>
    <w:rsid w:val="069468A4"/>
    <w:rsid w:val="06C23FE7"/>
    <w:rsid w:val="07B05960"/>
    <w:rsid w:val="07DB3416"/>
    <w:rsid w:val="089F3E9B"/>
    <w:rsid w:val="08C067E0"/>
    <w:rsid w:val="08CB2939"/>
    <w:rsid w:val="09062E51"/>
    <w:rsid w:val="09815EC8"/>
    <w:rsid w:val="09893512"/>
    <w:rsid w:val="09AD1D08"/>
    <w:rsid w:val="0A110938"/>
    <w:rsid w:val="0A454A85"/>
    <w:rsid w:val="0A6A59B6"/>
    <w:rsid w:val="0AA87965"/>
    <w:rsid w:val="0ABA0FCF"/>
    <w:rsid w:val="0AC42066"/>
    <w:rsid w:val="0AF24CF2"/>
    <w:rsid w:val="0B357B3F"/>
    <w:rsid w:val="0CB466F6"/>
    <w:rsid w:val="0D1B1ACD"/>
    <w:rsid w:val="0D3116F8"/>
    <w:rsid w:val="0D8238FA"/>
    <w:rsid w:val="0EE705CE"/>
    <w:rsid w:val="0EE714C3"/>
    <w:rsid w:val="0EE83C31"/>
    <w:rsid w:val="0F246874"/>
    <w:rsid w:val="0F2E3D3A"/>
    <w:rsid w:val="0F8120BC"/>
    <w:rsid w:val="0FCC6FF4"/>
    <w:rsid w:val="10066E92"/>
    <w:rsid w:val="101B1508"/>
    <w:rsid w:val="104E6109"/>
    <w:rsid w:val="10B1633F"/>
    <w:rsid w:val="12D90460"/>
    <w:rsid w:val="135209D3"/>
    <w:rsid w:val="138B678C"/>
    <w:rsid w:val="13B03E05"/>
    <w:rsid w:val="14221993"/>
    <w:rsid w:val="14B77BFE"/>
    <w:rsid w:val="14E826E1"/>
    <w:rsid w:val="155518E3"/>
    <w:rsid w:val="162D0563"/>
    <w:rsid w:val="172242A5"/>
    <w:rsid w:val="17A70B2D"/>
    <w:rsid w:val="17E4768B"/>
    <w:rsid w:val="18D07C10"/>
    <w:rsid w:val="19137AFC"/>
    <w:rsid w:val="1AFD2C3D"/>
    <w:rsid w:val="1C3A6E19"/>
    <w:rsid w:val="1CC25AC1"/>
    <w:rsid w:val="1D133DBB"/>
    <w:rsid w:val="1D9C27B6"/>
    <w:rsid w:val="1DA00632"/>
    <w:rsid w:val="1E7E1EBC"/>
    <w:rsid w:val="1EFA3E00"/>
    <w:rsid w:val="1F307D58"/>
    <w:rsid w:val="201C0B17"/>
    <w:rsid w:val="2057785A"/>
    <w:rsid w:val="2058789C"/>
    <w:rsid w:val="20624EB7"/>
    <w:rsid w:val="216965F7"/>
    <w:rsid w:val="234B3D7D"/>
    <w:rsid w:val="23791F56"/>
    <w:rsid w:val="241B1988"/>
    <w:rsid w:val="242E4575"/>
    <w:rsid w:val="24340836"/>
    <w:rsid w:val="24774C62"/>
    <w:rsid w:val="2520484D"/>
    <w:rsid w:val="25501A97"/>
    <w:rsid w:val="25AB3597"/>
    <w:rsid w:val="25AC730F"/>
    <w:rsid w:val="25F37CDC"/>
    <w:rsid w:val="263D41D3"/>
    <w:rsid w:val="26464266"/>
    <w:rsid w:val="274F505D"/>
    <w:rsid w:val="27F1133F"/>
    <w:rsid w:val="28653E6D"/>
    <w:rsid w:val="28B4561F"/>
    <w:rsid w:val="28CB19DB"/>
    <w:rsid w:val="29287EB2"/>
    <w:rsid w:val="299C12EB"/>
    <w:rsid w:val="29A555CC"/>
    <w:rsid w:val="2A6759EA"/>
    <w:rsid w:val="2AAB0F40"/>
    <w:rsid w:val="2B251A9B"/>
    <w:rsid w:val="2BB4516F"/>
    <w:rsid w:val="2BD82C0B"/>
    <w:rsid w:val="2C0E2AFE"/>
    <w:rsid w:val="2C1704D9"/>
    <w:rsid w:val="2C3E3B81"/>
    <w:rsid w:val="2C76634B"/>
    <w:rsid w:val="2CDA6E57"/>
    <w:rsid w:val="2D12358F"/>
    <w:rsid w:val="2DDA1F32"/>
    <w:rsid w:val="2F483DA9"/>
    <w:rsid w:val="303C3A3A"/>
    <w:rsid w:val="303F594F"/>
    <w:rsid w:val="319F049E"/>
    <w:rsid w:val="31C73555"/>
    <w:rsid w:val="32864615"/>
    <w:rsid w:val="32892B30"/>
    <w:rsid w:val="32F25E3D"/>
    <w:rsid w:val="331839CA"/>
    <w:rsid w:val="333828C9"/>
    <w:rsid w:val="33AE4708"/>
    <w:rsid w:val="34271EDE"/>
    <w:rsid w:val="34A00986"/>
    <w:rsid w:val="34AE6BFF"/>
    <w:rsid w:val="34C07A59"/>
    <w:rsid w:val="353941D5"/>
    <w:rsid w:val="354F32F4"/>
    <w:rsid w:val="356245E2"/>
    <w:rsid w:val="35E11256"/>
    <w:rsid w:val="369B3F1D"/>
    <w:rsid w:val="372451BD"/>
    <w:rsid w:val="37400BDC"/>
    <w:rsid w:val="37B179ED"/>
    <w:rsid w:val="3843785E"/>
    <w:rsid w:val="386A541B"/>
    <w:rsid w:val="38AA26BF"/>
    <w:rsid w:val="39B5458C"/>
    <w:rsid w:val="39D3669E"/>
    <w:rsid w:val="39D802D2"/>
    <w:rsid w:val="39F07CBA"/>
    <w:rsid w:val="3A106036"/>
    <w:rsid w:val="3A1E08EB"/>
    <w:rsid w:val="3A28519F"/>
    <w:rsid w:val="3AFE01A6"/>
    <w:rsid w:val="3C417C3A"/>
    <w:rsid w:val="3C862210"/>
    <w:rsid w:val="3C8B77D0"/>
    <w:rsid w:val="3D3B307D"/>
    <w:rsid w:val="3D3D690C"/>
    <w:rsid w:val="3D733273"/>
    <w:rsid w:val="3DB33793"/>
    <w:rsid w:val="3DDA0A65"/>
    <w:rsid w:val="3E6D498B"/>
    <w:rsid w:val="3E726EF0"/>
    <w:rsid w:val="3EEE268B"/>
    <w:rsid w:val="3F8F60F8"/>
    <w:rsid w:val="3FF36CDA"/>
    <w:rsid w:val="404F6D9A"/>
    <w:rsid w:val="40827899"/>
    <w:rsid w:val="40C913D4"/>
    <w:rsid w:val="410E63D5"/>
    <w:rsid w:val="41195D48"/>
    <w:rsid w:val="414E0433"/>
    <w:rsid w:val="41654AEA"/>
    <w:rsid w:val="425B50B1"/>
    <w:rsid w:val="42660B19"/>
    <w:rsid w:val="428B1338"/>
    <w:rsid w:val="42975177"/>
    <w:rsid w:val="42AD6748"/>
    <w:rsid w:val="43881E21"/>
    <w:rsid w:val="44972926"/>
    <w:rsid w:val="44A01A87"/>
    <w:rsid w:val="44D93671"/>
    <w:rsid w:val="458B498F"/>
    <w:rsid w:val="45E476BA"/>
    <w:rsid w:val="45E5444B"/>
    <w:rsid w:val="46925F28"/>
    <w:rsid w:val="47A65E5C"/>
    <w:rsid w:val="47BF5185"/>
    <w:rsid w:val="48CA3A03"/>
    <w:rsid w:val="48FC3F85"/>
    <w:rsid w:val="493F7659"/>
    <w:rsid w:val="495072C2"/>
    <w:rsid w:val="496157BC"/>
    <w:rsid w:val="498C7C51"/>
    <w:rsid w:val="4994311B"/>
    <w:rsid w:val="499A2860"/>
    <w:rsid w:val="49BF6D61"/>
    <w:rsid w:val="4AAA5C63"/>
    <w:rsid w:val="4AD45926"/>
    <w:rsid w:val="4B2458F4"/>
    <w:rsid w:val="4BE65489"/>
    <w:rsid w:val="4BE95AD0"/>
    <w:rsid w:val="4BEB08DE"/>
    <w:rsid w:val="4C3158E1"/>
    <w:rsid w:val="4C9D15DC"/>
    <w:rsid w:val="4CB66B41"/>
    <w:rsid w:val="4D1C1E24"/>
    <w:rsid w:val="4D5D6397"/>
    <w:rsid w:val="4E191136"/>
    <w:rsid w:val="4F1504FA"/>
    <w:rsid w:val="4F4E7EFF"/>
    <w:rsid w:val="50024FBE"/>
    <w:rsid w:val="501C0230"/>
    <w:rsid w:val="50CA11A7"/>
    <w:rsid w:val="516338F0"/>
    <w:rsid w:val="518D4659"/>
    <w:rsid w:val="51DD4DB4"/>
    <w:rsid w:val="52985871"/>
    <w:rsid w:val="530323B4"/>
    <w:rsid w:val="53E162A6"/>
    <w:rsid w:val="54340F41"/>
    <w:rsid w:val="54704B80"/>
    <w:rsid w:val="5490727E"/>
    <w:rsid w:val="55014487"/>
    <w:rsid w:val="55E25BFA"/>
    <w:rsid w:val="56066109"/>
    <w:rsid w:val="571C1C97"/>
    <w:rsid w:val="57894AC7"/>
    <w:rsid w:val="57BF2D4E"/>
    <w:rsid w:val="58384833"/>
    <w:rsid w:val="5883300C"/>
    <w:rsid w:val="588936EC"/>
    <w:rsid w:val="58C31ABC"/>
    <w:rsid w:val="58F17AA6"/>
    <w:rsid w:val="590D47E9"/>
    <w:rsid w:val="597B0EF6"/>
    <w:rsid w:val="598B27B6"/>
    <w:rsid w:val="59CF4D9E"/>
    <w:rsid w:val="5A53777D"/>
    <w:rsid w:val="5A8630CB"/>
    <w:rsid w:val="5AAF422B"/>
    <w:rsid w:val="5B894F0A"/>
    <w:rsid w:val="5BA5225B"/>
    <w:rsid w:val="5BD315F8"/>
    <w:rsid w:val="5BE36C26"/>
    <w:rsid w:val="5BEE28A9"/>
    <w:rsid w:val="5C304191"/>
    <w:rsid w:val="5C645C72"/>
    <w:rsid w:val="5CB6414B"/>
    <w:rsid w:val="5D334453"/>
    <w:rsid w:val="5DA30A1C"/>
    <w:rsid w:val="5F46765E"/>
    <w:rsid w:val="5FDD4283"/>
    <w:rsid w:val="5FEE3EB8"/>
    <w:rsid w:val="60402BB4"/>
    <w:rsid w:val="61070780"/>
    <w:rsid w:val="613D1187"/>
    <w:rsid w:val="61431FB6"/>
    <w:rsid w:val="619402CA"/>
    <w:rsid w:val="61C36FA8"/>
    <w:rsid w:val="62967453"/>
    <w:rsid w:val="636447A9"/>
    <w:rsid w:val="64711C6E"/>
    <w:rsid w:val="64DE2C6A"/>
    <w:rsid w:val="64F14763"/>
    <w:rsid w:val="65294569"/>
    <w:rsid w:val="65D33BEF"/>
    <w:rsid w:val="6695125A"/>
    <w:rsid w:val="67963E1A"/>
    <w:rsid w:val="68652F67"/>
    <w:rsid w:val="6871789F"/>
    <w:rsid w:val="68B15652"/>
    <w:rsid w:val="68EC49A5"/>
    <w:rsid w:val="693F232D"/>
    <w:rsid w:val="699D6C67"/>
    <w:rsid w:val="6A3B7B9D"/>
    <w:rsid w:val="6AB231E3"/>
    <w:rsid w:val="6ADB01A2"/>
    <w:rsid w:val="6B2937C0"/>
    <w:rsid w:val="6B2D21E8"/>
    <w:rsid w:val="6BF7370F"/>
    <w:rsid w:val="6C0C4203"/>
    <w:rsid w:val="6D6B4530"/>
    <w:rsid w:val="6E9418FB"/>
    <w:rsid w:val="6EB5559B"/>
    <w:rsid w:val="6EDC4294"/>
    <w:rsid w:val="6EED0CB4"/>
    <w:rsid w:val="6F402272"/>
    <w:rsid w:val="6FA7439C"/>
    <w:rsid w:val="7005435A"/>
    <w:rsid w:val="70F032B1"/>
    <w:rsid w:val="71024745"/>
    <w:rsid w:val="710A3568"/>
    <w:rsid w:val="714F574C"/>
    <w:rsid w:val="71533639"/>
    <w:rsid w:val="71BE1B92"/>
    <w:rsid w:val="71E573FD"/>
    <w:rsid w:val="7301116F"/>
    <w:rsid w:val="736446F8"/>
    <w:rsid w:val="7394143C"/>
    <w:rsid w:val="73BF3F52"/>
    <w:rsid w:val="74326D22"/>
    <w:rsid w:val="748D0BF5"/>
    <w:rsid w:val="762F50EB"/>
    <w:rsid w:val="763E0F03"/>
    <w:rsid w:val="768840E8"/>
    <w:rsid w:val="76960176"/>
    <w:rsid w:val="77725D3F"/>
    <w:rsid w:val="77BE04D4"/>
    <w:rsid w:val="77E616E5"/>
    <w:rsid w:val="78327105"/>
    <w:rsid w:val="783E33C3"/>
    <w:rsid w:val="78B75E0C"/>
    <w:rsid w:val="79202BB4"/>
    <w:rsid w:val="79C424EA"/>
    <w:rsid w:val="79FF4DD4"/>
    <w:rsid w:val="7A077662"/>
    <w:rsid w:val="7A255D6F"/>
    <w:rsid w:val="7A49193F"/>
    <w:rsid w:val="7ADB3835"/>
    <w:rsid w:val="7C3823DD"/>
    <w:rsid w:val="7D4423FE"/>
    <w:rsid w:val="7F0F270A"/>
    <w:rsid w:val="7F1E5CFC"/>
    <w:rsid w:val="7F456361"/>
    <w:rsid w:val="7FA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20"/>
    </w:rPr>
  </w:style>
  <w:style w:type="paragraph" w:styleId="5">
    <w:name w:val="Body Text"/>
    <w:basedOn w:val="1"/>
    <w:next w:val="6"/>
    <w:autoRedefine/>
    <w:qFormat/>
    <w:uiPriority w:val="0"/>
    <w:pPr>
      <w:spacing w:after="120"/>
    </w:pPr>
    <w:rPr>
      <w:sz w:val="21"/>
    </w:rPr>
  </w:style>
  <w:style w:type="paragraph" w:styleId="6">
    <w:name w:val="Body Text Indent"/>
    <w:basedOn w:val="1"/>
    <w:next w:val="4"/>
    <w:autoRedefine/>
    <w:qFormat/>
    <w:uiPriority w:val="0"/>
    <w:pPr>
      <w:tabs>
        <w:tab w:val="left" w:pos="2160"/>
      </w:tabs>
      <w:ind w:left="2159" w:leftChars="1028" w:firstLine="1"/>
    </w:pPr>
    <w:rPr>
      <w:rFonts w:ascii="宋体" w:hAnsi="宋体"/>
      <w:sz w:val="21"/>
      <w:szCs w:val="21"/>
    </w:rPr>
  </w:style>
  <w:style w:type="paragraph" w:styleId="7">
    <w:name w:val="Plain Text"/>
    <w:basedOn w:val="1"/>
    <w:next w:val="8"/>
    <w:autoRedefine/>
    <w:qFormat/>
    <w:uiPriority w:val="0"/>
    <w:rPr>
      <w:rFonts w:ascii="宋体" w:hAnsi="Courier New"/>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autoRedefine/>
    <w:qFormat/>
    <w:uiPriority w:val="39"/>
    <w:pPr>
      <w:spacing w:before="120" w:after="120"/>
      <w:jc w:val="left"/>
    </w:pPr>
    <w:rPr>
      <w:rFonts w:ascii="Calibri" w:hAnsi="Calibri"/>
      <w:b/>
      <w:bCs/>
      <w:caps/>
      <w:sz w:val="20"/>
      <w:szCs w:val="20"/>
    </w:rPr>
  </w:style>
  <w:style w:type="paragraph" w:styleId="11">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3">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uto"/>
    </w:pPr>
    <w:rPr>
      <w:rFonts w:ascii="Courier New" w:hAnsi="Courier New" w:cs="Courier New"/>
    </w:rPr>
  </w:style>
  <w:style w:type="paragraph" w:styleId="15">
    <w:name w:val="Body Text First Indent"/>
    <w:basedOn w:val="5"/>
    <w:next w:val="1"/>
    <w:autoRedefine/>
    <w:qFormat/>
    <w:uiPriority w:val="0"/>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99"/>
      <w:u w:val="none"/>
    </w:rPr>
  </w:style>
  <w:style w:type="paragraph" w:customStyle="1" w:styleId="20">
    <w:name w:val="UserStyle_0"/>
    <w:basedOn w:val="1"/>
    <w:qFormat/>
    <w:uiPriority w:val="0"/>
    <w:pPr>
      <w:ind w:firstLine="420"/>
    </w:pPr>
    <w:rPr>
      <w:rFonts w:ascii="Calibri" w:hAnsi="Calibri"/>
      <w:szCs w:val="22"/>
    </w:rPr>
  </w:style>
  <w:style w:type="paragraph" w:customStyle="1" w:styleId="21">
    <w:name w:val="Body text|1"/>
    <w:basedOn w:val="1"/>
    <w:autoRedefine/>
    <w:qFormat/>
    <w:uiPriority w:val="0"/>
    <w:pPr>
      <w:spacing w:line="434" w:lineRule="auto"/>
      <w:ind w:firstLine="400"/>
    </w:pPr>
    <w:rPr>
      <w:rFonts w:ascii="宋体" w:hAnsi="宋体" w:cs="宋体"/>
      <w:color w:val="414F5B"/>
      <w:sz w:val="26"/>
      <w:szCs w:val="26"/>
      <w:lang w:val="zh-TW" w:eastAsia="zh-TW" w:bidi="zh-TW"/>
    </w:rPr>
  </w:style>
  <w:style w:type="paragraph" w:customStyle="1" w:styleId="22">
    <w:name w:val="内表"/>
    <w:basedOn w:val="1"/>
    <w:autoRedefine/>
    <w:qFormat/>
    <w:uiPriority w:val="0"/>
    <w:pPr>
      <w:jc w:val="left"/>
    </w:pPr>
    <w:rPr>
      <w:rFonts w:eastAsia="仿宋_GB2312"/>
      <w:szCs w:val="21"/>
    </w:rPr>
  </w:style>
  <w:style w:type="paragraph" w:customStyle="1" w:styleId="23">
    <w:name w:val="Table Paragraph"/>
    <w:basedOn w:val="1"/>
    <w:qFormat/>
    <w:uiPriority w:val="1"/>
    <w:pPr>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24430</Words>
  <Characters>26120</Characters>
  <Lines>257</Lines>
  <Paragraphs>72</Paragraphs>
  <TotalTime>42</TotalTime>
  <ScaleCrop>false</ScaleCrop>
  <LinksUpToDate>false</LinksUpToDate>
  <CharactersWithSpaces>27219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凡人</cp:lastModifiedBy>
  <dcterms:modified xsi:type="dcterms:W3CDTF">2024-12-12T10:17:39Z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A6C04D5181FF4CDEA764AA0D4CF40009_13</vt:lpwstr>
  </property>
</Properties>
</file>