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767AF">
      <w:pPr>
        <w:autoSpaceDE w:val="0"/>
        <w:autoSpaceDN w:val="0"/>
        <w:adjustRightInd w:val="0"/>
        <w:spacing w:line="360" w:lineRule="auto"/>
        <w:ind w:left="0" w:leftChars="0" w:firstLine="0" w:firstLineChars="0"/>
        <w:jc w:val="both"/>
        <w:rPr>
          <w:rFonts w:hint="eastAsia" w:ascii="楷体" w:hAnsi="楷体" w:eastAsia="楷体" w:cs="楷体"/>
          <w:b/>
          <w:sz w:val="60"/>
          <w:szCs w:val="60"/>
          <w:lang w:val="zh-CN"/>
        </w:rPr>
      </w:pPr>
    </w:p>
    <w:p w14:paraId="7B0A7B59">
      <w:pPr>
        <w:autoSpaceDE w:val="0"/>
        <w:autoSpaceDN w:val="0"/>
        <w:adjustRightInd w:val="0"/>
        <w:spacing w:line="360" w:lineRule="auto"/>
        <w:ind w:left="0" w:leftChars="0" w:firstLine="0" w:firstLineChars="0"/>
        <w:jc w:val="center"/>
        <w:rPr>
          <w:rFonts w:hint="eastAsia" w:ascii="楷体" w:hAnsi="楷体" w:eastAsia="楷体" w:cs="楷体"/>
          <w:b/>
          <w:color w:val="000000"/>
          <w:sz w:val="48"/>
          <w:szCs w:val="48"/>
          <w:lang w:val="zh-CN"/>
        </w:rPr>
      </w:pPr>
      <w:r>
        <w:rPr>
          <w:rFonts w:hint="eastAsia" w:ascii="楷体" w:hAnsi="楷体" w:eastAsia="楷体" w:cs="楷体"/>
          <w:b/>
          <w:sz w:val="72"/>
          <w:szCs w:val="72"/>
          <w:lang w:val="zh-CN"/>
        </w:rPr>
        <w:t>青海省政府采购</w:t>
      </w:r>
    </w:p>
    <w:p w14:paraId="124F0632">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4B0B4777">
      <w:pPr>
        <w:autoSpaceDE w:val="0"/>
        <w:autoSpaceDN w:val="0"/>
        <w:adjustRightInd w:val="0"/>
        <w:spacing w:line="360" w:lineRule="auto"/>
        <w:ind w:firstLine="2108" w:firstLineChars="250"/>
        <w:rPr>
          <w:rFonts w:hint="eastAsia" w:ascii="方正楷体_GBK" w:hAnsi="宋体" w:eastAsia="方正楷体_GBK" w:cs="华文中宋"/>
          <w:b/>
          <w:color w:val="000000"/>
          <w:sz w:val="84"/>
          <w:szCs w:val="84"/>
          <w:lang w:val="zh-CN"/>
        </w:rPr>
      </w:pPr>
    </w:p>
    <w:p w14:paraId="216E1373">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0F2E1866">
      <w:pPr>
        <w:adjustRightInd w:val="0"/>
        <w:spacing w:line="360" w:lineRule="auto"/>
        <w:ind w:firstLine="0" w:firstLineChars="0"/>
        <w:textAlignment w:val="baseline"/>
        <w:rPr>
          <w:rFonts w:hint="eastAsia" w:ascii="仿宋_GB2312" w:hAnsi="宋体" w:eastAsia="仿宋_GB2312"/>
          <w:b/>
          <w:sz w:val="36"/>
          <w:szCs w:val="36"/>
        </w:rPr>
      </w:pPr>
    </w:p>
    <w:p w14:paraId="3504DDF0">
      <w:pPr>
        <w:pStyle w:val="10"/>
        <w:rPr>
          <w:rFonts w:hint="eastAsia" w:ascii="仿宋_GB2312" w:hAnsi="宋体" w:eastAsia="仿宋_GB2312"/>
          <w:b/>
          <w:sz w:val="36"/>
          <w:szCs w:val="36"/>
        </w:rPr>
      </w:pPr>
    </w:p>
    <w:p w14:paraId="6FB16516">
      <w:pPr>
        <w:rPr>
          <w:rFonts w:hint="eastAsia"/>
        </w:rPr>
      </w:pPr>
    </w:p>
    <w:p w14:paraId="05D8ADB8">
      <w:pPr>
        <w:rPr>
          <w:rFonts w:hint="eastAsia" w:ascii="仿宋_GB2312" w:hAnsi="宋体" w:eastAsia="仿宋_GB2312"/>
          <w:b/>
          <w:sz w:val="36"/>
          <w:szCs w:val="36"/>
        </w:rPr>
      </w:pPr>
    </w:p>
    <w:p w14:paraId="4EADA6D1">
      <w:pPr>
        <w:pStyle w:val="10"/>
        <w:rPr>
          <w:rFonts w:hint="eastAsia" w:ascii="仿宋_GB2312" w:hAnsi="宋体" w:eastAsia="仿宋_GB2312"/>
          <w:b/>
          <w:sz w:val="36"/>
          <w:szCs w:val="36"/>
        </w:rPr>
      </w:pPr>
    </w:p>
    <w:p w14:paraId="6DD5621A">
      <w:pPr>
        <w:adjustRightInd w:val="0"/>
        <w:spacing w:line="360" w:lineRule="auto"/>
        <w:ind w:firstLine="0" w:firstLineChars="0"/>
        <w:textAlignment w:val="baseline"/>
        <w:rPr>
          <w:rFonts w:hint="eastAsia"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青海睿博琪公招（货物）2024-016</w:t>
      </w:r>
    </w:p>
    <w:p w14:paraId="759E9BD4">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采购项目包号：（</w:t>
      </w:r>
      <w:r>
        <w:rPr>
          <w:rFonts w:hint="eastAsia" w:ascii="宋体" w:hAnsi="宋体"/>
          <w:b/>
          <w:sz w:val="32"/>
          <w:szCs w:val="32"/>
          <w:lang w:val="en-US" w:eastAsia="zh-CN"/>
        </w:rPr>
        <w:t>01</w:t>
      </w:r>
      <w:r>
        <w:rPr>
          <w:rFonts w:hint="eastAsia" w:ascii="宋体" w:hAnsi="宋体"/>
          <w:b/>
          <w:sz w:val="32"/>
          <w:szCs w:val="32"/>
          <w:lang w:eastAsia="zh-CN"/>
        </w:rPr>
        <w:t>包</w:t>
      </w:r>
      <w:r>
        <w:rPr>
          <w:rFonts w:hint="eastAsia" w:ascii="宋体" w:hAnsi="宋体"/>
          <w:b/>
          <w:sz w:val="32"/>
          <w:szCs w:val="32"/>
          <w:lang w:val="en-US" w:eastAsia="zh-CN"/>
        </w:rPr>
        <w:t xml:space="preserve"> -- 43</w:t>
      </w:r>
      <w:r>
        <w:rPr>
          <w:rFonts w:hint="eastAsia" w:ascii="宋体" w:hAnsi="宋体"/>
          <w:b/>
          <w:sz w:val="32"/>
          <w:szCs w:val="32"/>
          <w:lang w:eastAsia="zh-CN"/>
        </w:rPr>
        <w:t>包</w:t>
      </w:r>
      <w:r>
        <w:rPr>
          <w:rFonts w:hint="eastAsia" w:ascii="宋体" w:hAnsi="宋体"/>
          <w:b/>
          <w:sz w:val="32"/>
          <w:szCs w:val="32"/>
        </w:rPr>
        <w:t>）</w:t>
      </w:r>
    </w:p>
    <w:p w14:paraId="53CC3537">
      <w:pPr>
        <w:adjustRightInd w:val="0"/>
        <w:spacing w:line="360" w:lineRule="auto"/>
        <w:ind w:left="2512" w:hanging="2233" w:hangingChars="695"/>
        <w:textAlignment w:val="baseline"/>
        <w:rPr>
          <w:rFonts w:hint="eastAsia"/>
          <w:b/>
          <w:sz w:val="32"/>
          <w:szCs w:val="32"/>
        </w:rPr>
      </w:pPr>
      <w:r>
        <w:rPr>
          <w:rFonts w:hint="eastAsia" w:ascii="宋体" w:hAnsi="宋体"/>
          <w:b/>
          <w:sz w:val="32"/>
          <w:szCs w:val="32"/>
        </w:rPr>
        <w:t>采购项目名称：</w:t>
      </w:r>
      <w:bookmarkStart w:id="0" w:name="_Toc21274"/>
      <w:bookmarkStart w:id="1" w:name="_Toc19594"/>
      <w:bookmarkStart w:id="2" w:name="_Toc12268"/>
      <w:r>
        <w:rPr>
          <w:rFonts w:hint="eastAsia" w:ascii="宋体" w:hAnsi="宋体"/>
          <w:b/>
          <w:sz w:val="32"/>
          <w:szCs w:val="32"/>
        </w:rPr>
        <w:t>青海省黄南州河南县2024年阿尼玛卿山脉水源涵养与草原生态保护修复项目</w:t>
      </w:r>
    </w:p>
    <w:p w14:paraId="570C20A4">
      <w:pPr>
        <w:adjustRightInd w:val="0"/>
        <w:spacing w:line="360" w:lineRule="auto"/>
        <w:ind w:right="77" w:rightChars="32" w:firstLine="0" w:firstLineChars="0"/>
        <w:textAlignment w:val="baseline"/>
        <w:outlineLvl w:val="0"/>
        <w:rPr>
          <w:rFonts w:hint="eastAsia" w:eastAsia="宋体"/>
          <w:b/>
          <w:sz w:val="22"/>
          <w:szCs w:val="22"/>
          <w:lang w:eastAsia="zh-CN"/>
        </w:rPr>
      </w:pPr>
      <w:r>
        <w:rPr>
          <w:rFonts w:hint="eastAsia"/>
          <w:b/>
          <w:sz w:val="32"/>
          <w:szCs w:val="32"/>
        </w:rPr>
        <w:t>采  购 单 位：</w:t>
      </w:r>
      <w:bookmarkEnd w:id="0"/>
      <w:bookmarkEnd w:id="1"/>
      <w:bookmarkEnd w:id="2"/>
      <w:r>
        <w:rPr>
          <w:rFonts w:hint="eastAsia"/>
          <w:b/>
          <w:sz w:val="32"/>
          <w:szCs w:val="32"/>
          <w:lang w:eastAsia="zh-CN"/>
        </w:rPr>
        <w:t xml:space="preserve">河南蒙古族自治县林业和草原局 </w:t>
      </w:r>
    </w:p>
    <w:p w14:paraId="2053E830">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青海睿博琪工程项目管理有限公司</w:t>
      </w:r>
    </w:p>
    <w:p w14:paraId="75F4A9B9">
      <w:pPr>
        <w:adjustRightInd w:val="0"/>
        <w:spacing w:line="360" w:lineRule="auto"/>
        <w:ind w:firstLine="0" w:firstLineChars="0"/>
        <w:jc w:val="both"/>
        <w:textAlignment w:val="baseline"/>
        <w:rPr>
          <w:rFonts w:hint="eastAsia" w:ascii="宋体" w:hAnsi="宋体" w:eastAsia="宋体" w:cs="Times New Roman"/>
          <w:b/>
          <w:sz w:val="32"/>
          <w:szCs w:val="32"/>
        </w:rPr>
      </w:pPr>
    </w:p>
    <w:p w14:paraId="70AB0B1A">
      <w:pPr>
        <w:adjustRightInd w:val="0"/>
        <w:spacing w:line="360" w:lineRule="auto"/>
        <w:ind w:firstLine="0" w:firstLineChars="0"/>
        <w:jc w:val="center"/>
        <w:textAlignment w:val="baseline"/>
        <w:rPr>
          <w:rFonts w:hint="eastAsia" w:ascii="宋体" w:hAnsi="宋体" w:eastAsia="宋体" w:cs="Times New Roman"/>
          <w:b/>
          <w:sz w:val="32"/>
          <w:szCs w:val="32"/>
        </w:rPr>
      </w:pPr>
    </w:p>
    <w:p w14:paraId="683278F2">
      <w:pPr>
        <w:adjustRightInd w:val="0"/>
        <w:spacing w:line="360" w:lineRule="auto"/>
        <w:ind w:firstLine="0" w:firstLineChars="0"/>
        <w:jc w:val="center"/>
        <w:textAlignment w:val="baseline"/>
        <w:rPr>
          <w:rFonts w:hint="eastAsia" w:ascii="宋体" w:hAnsi="宋体" w:eastAsia="宋体" w:cs="Times New Roman"/>
          <w:b/>
          <w:sz w:val="32"/>
          <w:szCs w:val="32"/>
          <w:lang w:eastAsia="zh-CN"/>
        </w:rPr>
      </w:pPr>
      <w:r>
        <w:rPr>
          <w:rFonts w:hint="eastAsia" w:ascii="宋体" w:hAnsi="宋体" w:cs="Times New Roman"/>
          <w:b/>
          <w:sz w:val="32"/>
          <w:szCs w:val="32"/>
          <w:lang w:eastAsia="zh-CN"/>
        </w:rPr>
        <w:t>2024年11月</w:t>
      </w:r>
    </w:p>
    <w:p w14:paraId="4ADABD8B">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2DB40025">
      <w:pPr>
        <w:adjustRightInd w:val="0"/>
        <w:spacing w:line="280" w:lineRule="exact"/>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12BC6FA6">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"1-5" \h \u </w:instrText>
      </w:r>
      <w:r>
        <w:rPr>
          <w:rFonts w:hint="eastAsia" w:ascii="宋体" w:hAnsi="宋体" w:eastAsia="宋体" w:cs="宋体"/>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_Toc19594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val="en-US" w:eastAsia="zh-CN"/>
        </w:rPr>
        <w:t>招标文件封面</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_Toc19594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14:paraId="07F785F2">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_Toc18214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val="en-US" w:eastAsia="zh-CN"/>
        </w:rPr>
        <w:t>目录</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fldChar w:fldCharType="end"/>
      </w:r>
    </w:p>
    <w:p w14:paraId="329E3074">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_Toc18214 </w:instrText>
      </w:r>
      <w:r>
        <w:rPr>
          <w:rFonts w:hint="eastAsia" w:ascii="宋体" w:hAnsi="宋体" w:eastAsia="宋体" w:cs="宋体"/>
          <w:b/>
          <w:bCs/>
          <w:sz w:val="21"/>
          <w:szCs w:val="21"/>
        </w:rPr>
        <w:fldChar w:fldCharType="separate"/>
      </w:r>
      <w:r>
        <w:rPr>
          <w:rFonts w:hint="eastAsia" w:ascii="宋体" w:hAnsi="宋体" w:eastAsia="宋体" w:cs="宋体"/>
          <w:b/>
          <w:bCs/>
          <w:kern w:val="2"/>
          <w:sz w:val="21"/>
          <w:szCs w:val="21"/>
          <w:lang w:val="zh-CN" w:eastAsia="zh-CN"/>
        </w:rPr>
        <w:t>第一部分</w:t>
      </w:r>
      <w:r>
        <w:rPr>
          <w:rFonts w:hint="eastAsia" w:ascii="宋体" w:hAnsi="宋体" w:eastAsia="宋体" w:cs="宋体"/>
          <w:b/>
          <w:bCs/>
          <w:kern w:val="2"/>
          <w:sz w:val="21"/>
          <w:szCs w:val="21"/>
          <w:lang w:val="en-US" w:eastAsia="zh-CN"/>
        </w:rPr>
        <w:t xml:space="preserve"> </w:t>
      </w:r>
      <w:r>
        <w:rPr>
          <w:rFonts w:hint="eastAsia" w:ascii="宋体" w:hAnsi="宋体" w:eastAsia="宋体" w:cs="宋体"/>
          <w:b/>
          <w:bCs/>
          <w:kern w:val="2"/>
          <w:sz w:val="21"/>
          <w:szCs w:val="21"/>
          <w:lang w:val="zh-CN" w:eastAsia="zh-CN"/>
        </w:rPr>
        <w:t xml:space="preserve"> </w:t>
      </w:r>
      <w:r>
        <w:rPr>
          <w:rFonts w:hint="eastAsia" w:ascii="宋体" w:hAnsi="宋体" w:eastAsia="宋体" w:cs="宋体"/>
          <w:b/>
          <w:bCs/>
          <w:kern w:val="2"/>
          <w:sz w:val="21"/>
          <w:szCs w:val="21"/>
          <w:lang w:val="en-US" w:eastAsia="zh-CN"/>
        </w:rPr>
        <w:t>投标邀请</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fldChar w:fldCharType="end"/>
      </w:r>
    </w:p>
    <w:p w14:paraId="47EE1D12">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_Toc19095 </w:instrText>
      </w:r>
      <w:r>
        <w:rPr>
          <w:rFonts w:hint="eastAsia" w:ascii="宋体" w:hAnsi="宋体" w:eastAsia="宋体" w:cs="宋体"/>
          <w:b/>
          <w:bCs/>
          <w:sz w:val="21"/>
          <w:szCs w:val="21"/>
        </w:rPr>
        <w:fldChar w:fldCharType="separate"/>
      </w:r>
      <w:r>
        <w:rPr>
          <w:rFonts w:hint="eastAsia" w:ascii="宋体" w:hAnsi="宋体" w:eastAsia="宋体" w:cs="宋体"/>
          <w:b/>
          <w:bCs/>
          <w:kern w:val="2"/>
          <w:sz w:val="21"/>
          <w:szCs w:val="21"/>
          <w:lang w:val="zh-CN" w:eastAsia="zh-CN"/>
        </w:rPr>
        <w:t>第</w:t>
      </w:r>
      <w:r>
        <w:rPr>
          <w:rFonts w:hint="eastAsia" w:ascii="宋体" w:hAnsi="宋体" w:eastAsia="宋体" w:cs="宋体"/>
          <w:b/>
          <w:bCs/>
          <w:kern w:val="2"/>
          <w:sz w:val="21"/>
          <w:szCs w:val="21"/>
          <w:lang w:val="en-US" w:eastAsia="zh-CN"/>
        </w:rPr>
        <w:t>二</w:t>
      </w:r>
      <w:r>
        <w:rPr>
          <w:rFonts w:hint="eastAsia" w:ascii="宋体" w:hAnsi="宋体" w:eastAsia="宋体" w:cs="宋体"/>
          <w:b/>
          <w:bCs/>
          <w:kern w:val="2"/>
          <w:sz w:val="21"/>
          <w:szCs w:val="21"/>
          <w:lang w:val="zh-CN" w:eastAsia="zh-CN"/>
        </w:rPr>
        <w:t>部分  投标人须知前附表</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fldChar w:fldCharType="end"/>
      </w:r>
    </w:p>
    <w:p w14:paraId="4019E869">
      <w:pPr>
        <w:pStyle w:val="15"/>
        <w:tabs>
          <w:tab w:val="right" w:leader="middleDot" w:pos="9751"/>
          <w:tab w:val="clear" w:pos="8777"/>
        </w:tabs>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_Toc28036 </w:instrText>
      </w:r>
      <w:r>
        <w:rPr>
          <w:rFonts w:hint="eastAsia" w:ascii="宋体" w:hAnsi="宋体" w:eastAsia="宋体" w:cs="宋体"/>
          <w:b/>
          <w:bCs/>
          <w:sz w:val="21"/>
          <w:szCs w:val="21"/>
        </w:rPr>
        <w:fldChar w:fldCharType="separate"/>
      </w:r>
      <w:r>
        <w:rPr>
          <w:rFonts w:hint="eastAsia" w:ascii="宋体" w:hAnsi="宋体" w:eastAsia="宋体" w:cs="宋体"/>
          <w:b/>
          <w:bCs/>
          <w:kern w:val="2"/>
          <w:sz w:val="21"/>
          <w:szCs w:val="21"/>
          <w:lang w:val="zh-CN" w:eastAsia="zh-CN"/>
        </w:rPr>
        <w:t>第</w:t>
      </w:r>
      <w:r>
        <w:rPr>
          <w:rFonts w:hint="eastAsia" w:ascii="宋体" w:hAnsi="宋体" w:eastAsia="宋体" w:cs="宋体"/>
          <w:b/>
          <w:bCs/>
          <w:kern w:val="2"/>
          <w:sz w:val="21"/>
          <w:szCs w:val="21"/>
          <w:lang w:val="en-US" w:eastAsia="zh-CN"/>
        </w:rPr>
        <w:t>三</w:t>
      </w:r>
      <w:r>
        <w:rPr>
          <w:rFonts w:hint="eastAsia" w:ascii="宋体" w:hAnsi="宋体" w:eastAsia="宋体" w:cs="宋体"/>
          <w:b/>
          <w:bCs/>
          <w:kern w:val="2"/>
          <w:sz w:val="21"/>
          <w:szCs w:val="21"/>
          <w:lang w:val="zh-CN" w:eastAsia="zh-CN"/>
        </w:rPr>
        <w:t>部分  投标人须知</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t>3</w:t>
      </w:r>
    </w:p>
    <w:p w14:paraId="5C467C4F">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en-US" w:eastAsia="zh-CN"/>
        </w:rPr>
        <w:t>一、说明</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3C01530E">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二、招标文件说明</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1C26CB6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28"/>
          <w:sz w:val="21"/>
          <w:szCs w:val="21"/>
          <w:lang w:val="en-US" w:eastAsia="zh-CN"/>
        </w:rPr>
        <w:t>三、投标文件的编制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4</w:t>
      </w:r>
    </w:p>
    <w:p w14:paraId="6F8E843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28"/>
          <w:sz w:val="21"/>
          <w:szCs w:val="21"/>
        </w:rPr>
        <w:t>四、 网上投标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7</w:t>
      </w:r>
    </w:p>
    <w:p w14:paraId="70DCD1EC">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五、开标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7</w:t>
      </w:r>
    </w:p>
    <w:p w14:paraId="277052B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六、资格审查程序及方法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32F3715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七、评标程序及方法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2E1E7472">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八、定 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5</w:t>
      </w:r>
    </w:p>
    <w:p w14:paraId="0C323675">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九、授予合同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5</w:t>
      </w:r>
    </w:p>
    <w:p w14:paraId="17C35FE8">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十、串通投标的认定及处理办法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6</w:t>
      </w:r>
    </w:p>
    <w:p w14:paraId="65C4C046">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十一、废标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16347B2B">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十二、处罚</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76E3CA74">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十三、中标服务费</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9</w:t>
      </w:r>
    </w:p>
    <w:p w14:paraId="3B8CF186">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十二、处罚</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29</w:t>
      </w:r>
    </w:p>
    <w:p w14:paraId="4F28D3EF">
      <w:pPr>
        <w:pStyle w:val="15"/>
        <w:tabs>
          <w:tab w:val="right" w:leader="middleDot" w:pos="9751"/>
          <w:tab w:val="clear" w:pos="8777"/>
        </w:tabs>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_Toc5694 </w:instrText>
      </w:r>
      <w:r>
        <w:rPr>
          <w:rFonts w:hint="eastAsia" w:ascii="宋体" w:hAnsi="宋体" w:eastAsia="宋体" w:cs="宋体"/>
          <w:sz w:val="21"/>
          <w:szCs w:val="21"/>
        </w:rPr>
        <w:fldChar w:fldCharType="separate"/>
      </w:r>
      <w:r>
        <w:rPr>
          <w:rFonts w:hint="eastAsia" w:ascii="宋体" w:hAnsi="宋体" w:eastAsia="宋体" w:cs="宋体"/>
          <w:b/>
          <w:bCs/>
          <w:kern w:val="28"/>
          <w:sz w:val="21"/>
          <w:szCs w:val="21"/>
          <w:lang w:val="en-US" w:eastAsia="zh-CN"/>
        </w:rPr>
        <w:t>第四部分 青海省政府采购项目合同书（货物类范本）</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_Toc28036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ab/>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t>30</w:t>
      </w:r>
    </w:p>
    <w:p w14:paraId="182A9927">
      <w:pPr>
        <w:pStyle w:val="13"/>
        <w:tabs>
          <w:tab w:val="right" w:leader="middleDot" w:pos="9751"/>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合同通用条款</w:t>
      </w:r>
      <w:r>
        <w:rPr>
          <w:rFonts w:hint="eastAsia" w:ascii="宋体" w:hAnsi="宋体" w:eastAsia="宋体" w:cs="宋体"/>
          <w:sz w:val="21"/>
          <w:szCs w:val="21"/>
        </w:rPr>
        <w:tab/>
      </w:r>
      <w:r>
        <w:rPr>
          <w:rFonts w:hint="eastAsia" w:ascii="宋体" w:hAnsi="宋体" w:eastAsia="宋体" w:cs="宋体"/>
          <w:sz w:val="21"/>
          <w:szCs w:val="21"/>
          <w:lang w:val="en-US" w:eastAsia="zh-CN"/>
        </w:rPr>
        <w:t>3</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5</w:t>
      </w:r>
    </w:p>
    <w:p w14:paraId="45E585EF">
      <w:pPr>
        <w:pStyle w:val="13"/>
        <w:tabs>
          <w:tab w:val="right" w:leader="middleDot" w:pos="9751"/>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_Toc13120 </w:instrText>
      </w:r>
      <w:r>
        <w:rPr>
          <w:rFonts w:hint="eastAsia" w:ascii="宋体" w:hAnsi="宋体" w:eastAsia="宋体" w:cs="宋体"/>
          <w:sz w:val="21"/>
          <w:szCs w:val="21"/>
        </w:rPr>
        <w:fldChar w:fldCharType="separate"/>
      </w:r>
      <w:r>
        <w:rPr>
          <w:rFonts w:hint="eastAsia" w:ascii="宋体" w:hAnsi="宋体" w:eastAsia="宋体" w:cs="宋体"/>
          <w:sz w:val="21"/>
          <w:szCs w:val="21"/>
        </w:rPr>
        <w:t>第五部分  投标文件格式</w:t>
      </w:r>
      <w:r>
        <w:rPr>
          <w:rFonts w:hint="eastAsia" w:ascii="宋体" w:hAnsi="宋体" w:eastAsia="宋体" w:cs="宋体"/>
          <w:sz w:val="21"/>
          <w:szCs w:val="21"/>
        </w:rPr>
        <w:tab/>
      </w:r>
      <w:r>
        <w:rPr>
          <w:rFonts w:hint="eastAsia" w:ascii="宋体" w:hAnsi="宋体" w:eastAsia="宋体" w:cs="宋体"/>
          <w:sz w:val="21"/>
          <w:szCs w:val="21"/>
          <w:lang w:val="en-US" w:eastAsia="zh-CN"/>
        </w:rPr>
        <w:t>4</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7F6E64D1">
      <w:pPr>
        <w:pStyle w:val="13"/>
        <w:tabs>
          <w:tab w:val="right" w:leader="middleDot" w:pos="9751"/>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_Toc7564 </w:instrText>
      </w:r>
      <w:r>
        <w:rPr>
          <w:rFonts w:hint="eastAsia" w:ascii="宋体" w:hAnsi="宋体" w:eastAsia="宋体" w:cs="宋体"/>
          <w:sz w:val="21"/>
          <w:szCs w:val="21"/>
        </w:rPr>
        <w:fldChar w:fldCharType="separate"/>
      </w:r>
      <w:r>
        <w:rPr>
          <w:rFonts w:hint="eastAsia" w:ascii="宋体" w:hAnsi="宋体" w:eastAsia="宋体" w:cs="宋体"/>
          <w:kern w:val="28"/>
          <w:sz w:val="21"/>
          <w:szCs w:val="21"/>
        </w:rPr>
        <w:t>第</w:t>
      </w:r>
      <w:r>
        <w:rPr>
          <w:rFonts w:hint="eastAsia" w:ascii="宋体" w:hAnsi="宋体" w:eastAsia="宋体" w:cs="宋体"/>
          <w:kern w:val="28"/>
          <w:sz w:val="21"/>
          <w:szCs w:val="21"/>
          <w:lang w:val="en-US" w:eastAsia="zh-CN"/>
        </w:rPr>
        <w:t>六</w:t>
      </w:r>
      <w:r>
        <w:rPr>
          <w:rFonts w:hint="eastAsia" w:ascii="宋体" w:hAnsi="宋体" w:eastAsia="宋体" w:cs="宋体"/>
          <w:kern w:val="28"/>
          <w:sz w:val="21"/>
          <w:szCs w:val="21"/>
        </w:rPr>
        <w:t>部分  采购项目要求及技术参数</w:t>
      </w:r>
      <w:r>
        <w:rPr>
          <w:rFonts w:hint="eastAsia" w:ascii="宋体" w:hAnsi="宋体" w:eastAsia="宋体" w:cs="宋体"/>
          <w:sz w:val="21"/>
          <w:szCs w:val="21"/>
        </w:rPr>
        <w:tab/>
      </w:r>
      <w:r>
        <w:rPr>
          <w:rFonts w:hint="eastAsia" w:ascii="宋体" w:hAnsi="宋体" w:eastAsia="宋体" w:cs="宋体"/>
          <w:sz w:val="21"/>
          <w:szCs w:val="21"/>
          <w:lang w:val="en-US" w:eastAsia="zh-CN"/>
        </w:rPr>
        <w:t>7</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0</w:t>
      </w:r>
    </w:p>
    <w:p w14:paraId="040C738F">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_Toc1894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（一）投标要求</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0</w:t>
      </w:r>
    </w:p>
    <w:p w14:paraId="5AF3D08E">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_Toc11433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（二）服务内容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2</w:t>
      </w:r>
    </w:p>
    <w:p w14:paraId="686EAB79">
      <w:pPr>
        <w:pStyle w:val="15"/>
        <w:tabs>
          <w:tab w:val="right" w:leader="middleDot" w:pos="9751"/>
          <w:tab w:val="clear" w:pos="8777"/>
        </w:tabs>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_Toc11433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（三）服务内容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zh-CN"/>
        </w:rPr>
        <w:fldChar w:fldCharType="end"/>
      </w:r>
      <w:r>
        <w:rPr>
          <w:rFonts w:hint="eastAsia" w:ascii="宋体" w:hAnsi="宋体" w:eastAsia="宋体" w:cs="宋体"/>
          <w:sz w:val="24"/>
          <w:szCs w:val="24"/>
          <w:lang w:val="en-US" w:eastAsia="zh-CN"/>
        </w:rPr>
        <w:t>4</w:t>
      </w:r>
    </w:p>
    <w:p w14:paraId="5119B7AC">
      <w:pPr>
        <w:pStyle w:val="15"/>
        <w:tabs>
          <w:tab w:val="right" w:leader="middleDot" w:pos="9751"/>
          <w:tab w:val="clear" w:pos="8777"/>
        </w:tabs>
        <w:rPr>
          <w:rFonts w:hint="eastAsia" w:ascii="宋体" w:hAnsi="宋体" w:eastAsia="宋体" w:cs="宋体"/>
          <w:sz w:val="24"/>
          <w:szCs w:val="24"/>
          <w:lang w:val="en-US" w:eastAsia="zh-CN"/>
        </w:rPr>
      </w:pPr>
    </w:p>
    <w:p w14:paraId="48A7FFBF"/>
    <w:p w14:paraId="56950C57">
      <w:pPr>
        <w:pStyle w:val="19"/>
      </w:pPr>
    </w:p>
    <w:p w14:paraId="52F3B257"/>
    <w:p w14:paraId="47FE51FF">
      <w:pPr>
        <w:pStyle w:val="19"/>
      </w:pPr>
    </w:p>
    <w:p w14:paraId="507093E0"/>
    <w:p w14:paraId="5246DAB4">
      <w:pPr>
        <w:pStyle w:val="14"/>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p>
    <w:p w14:paraId="6F8A4138">
      <w:pPr>
        <w:spacing w:line="500" w:lineRule="exact"/>
        <w:jc w:val="center"/>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青海省黄南州河南县2024年阿尼玛卿山脉水源涵养与草原生态保护修复项目公开招标</w:t>
      </w:r>
      <w:r>
        <w:rPr>
          <w:rFonts w:hint="eastAsia" w:ascii="新宋体" w:hAnsi="新宋体" w:eastAsia="新宋体" w:cs="新宋体"/>
          <w:b/>
          <w:bCs/>
          <w:sz w:val="28"/>
          <w:szCs w:val="32"/>
        </w:rPr>
        <w:t>公告</w:t>
      </w:r>
    </w:p>
    <w:p w14:paraId="5D71EA32">
      <w:pPr>
        <w:spacing w:line="500" w:lineRule="exact"/>
        <w:jc w:val="center"/>
        <w:rPr>
          <w:rFonts w:hint="eastAsia" w:ascii="新宋体" w:hAnsi="新宋体" w:eastAsia="新宋体" w:cs="新宋体"/>
          <w:b/>
          <w:bCs/>
          <w:sz w:val="28"/>
          <w:szCs w:val="32"/>
          <w:lang w:eastAsia="zh-CN"/>
        </w:rPr>
      </w:pPr>
      <w:r>
        <w:rPr>
          <w:rFonts w:hint="eastAsia" w:ascii="新宋体" w:hAnsi="新宋体" w:eastAsia="新宋体" w:cs="新宋体"/>
          <w:b/>
          <w:bCs/>
          <w:sz w:val="28"/>
          <w:szCs w:val="32"/>
          <w:lang w:eastAsia="zh-CN"/>
        </w:rPr>
        <w:t>青海睿博琪公招（货物）2024-016（</w:t>
      </w:r>
      <w:r>
        <w:rPr>
          <w:rFonts w:hint="eastAsia" w:ascii="新宋体" w:hAnsi="新宋体" w:eastAsia="新宋体" w:cs="新宋体"/>
          <w:b/>
          <w:bCs/>
          <w:sz w:val="28"/>
          <w:szCs w:val="32"/>
          <w:lang w:val="en-US" w:eastAsia="zh-CN"/>
        </w:rPr>
        <w:t>01包--44包</w:t>
      </w:r>
      <w:r>
        <w:rPr>
          <w:rFonts w:hint="eastAsia" w:ascii="新宋体" w:hAnsi="新宋体" w:eastAsia="新宋体" w:cs="新宋体"/>
          <w:b/>
          <w:bCs/>
          <w:sz w:val="28"/>
          <w:szCs w:val="32"/>
          <w:lang w:eastAsia="zh-CN"/>
        </w:rPr>
        <w:t>）</w:t>
      </w:r>
    </w:p>
    <w:p w14:paraId="74584730">
      <w:pPr>
        <w:spacing w:line="500" w:lineRule="exact"/>
        <w:jc w:val="center"/>
        <w:rPr>
          <w:rFonts w:hint="eastAsia" w:ascii="新宋体" w:hAnsi="新宋体" w:eastAsia="新宋体" w:cs="新宋体"/>
          <w:b/>
          <w:bCs/>
          <w:sz w:val="28"/>
          <w:szCs w:val="32"/>
          <w:lang w:eastAsia="zh-CN"/>
        </w:rPr>
      </w:pPr>
    </w:p>
    <w:tbl>
      <w:tblPr>
        <w:tblStyle w:val="28"/>
        <w:tblW w:w="9588" w:type="dxa"/>
        <w:tblInd w:w="-578" w:type="dxa"/>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8"/>
      </w:tblGrid>
      <w:tr w14:paraId="59F246E5">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6" w:hRule="atLeast"/>
        </w:trPr>
        <w:tc>
          <w:tcPr>
            <w:tcW w:w="9588" w:type="dxa"/>
            <w:vAlign w:val="top"/>
          </w:tcPr>
          <w:p w14:paraId="24FDD4D3">
            <w:pPr>
              <w:pStyle w:val="27"/>
              <w:spacing w:before="60" w:line="360" w:lineRule="auto"/>
              <w:ind w:left="0" w:leftChars="0" w:firstLine="466" w:firstLineChars="200"/>
              <w:rPr>
                <w:rFonts w:hint="eastAsia" w:ascii="宋体" w:hAnsi="宋体" w:eastAsia="宋体" w:cs="宋体"/>
                <w:b/>
                <w:bCs/>
                <w:sz w:val="24"/>
                <w:szCs w:val="24"/>
              </w:rPr>
            </w:pPr>
            <w:r>
              <w:rPr>
                <w:rFonts w:hint="eastAsia" w:ascii="宋体" w:hAnsi="宋体" w:eastAsia="宋体" w:cs="宋体"/>
                <w:b/>
                <w:bCs/>
                <w:spacing w:val="-4"/>
                <w:sz w:val="24"/>
                <w:szCs w:val="24"/>
              </w:rPr>
              <w:t>项目概况</w:t>
            </w:r>
          </w:p>
          <w:p w14:paraId="11A31695">
            <w:pPr>
              <w:pStyle w:val="27"/>
              <w:spacing w:before="27" w:line="480" w:lineRule="auto"/>
              <w:ind w:left="131" w:right="85" w:firstLine="483"/>
            </w:pPr>
            <w:r>
              <w:rPr>
                <w:rFonts w:hint="eastAsia" w:ascii="宋体" w:hAnsi="宋体" w:eastAsia="宋体" w:cs="宋体"/>
                <w:spacing w:val="-1"/>
                <w:sz w:val="24"/>
                <w:szCs w:val="24"/>
                <w:u w:val="single" w:color="auto"/>
                <w:lang w:eastAsia="zh-CN"/>
              </w:rPr>
              <w:t>青海省黄南州河南县2024年阿尼玛卿山脉水源涵养与草原生态保护修复项目</w:t>
            </w:r>
            <w:r>
              <w:rPr>
                <w:rFonts w:hint="eastAsia" w:ascii="宋体" w:hAnsi="宋体" w:eastAsia="宋体" w:cs="宋体"/>
                <w:spacing w:val="31"/>
                <w:sz w:val="24"/>
                <w:szCs w:val="24"/>
                <w:u w:val="single" w:color="auto"/>
              </w:rPr>
              <w:t xml:space="preserve"> </w:t>
            </w:r>
            <w:r>
              <w:rPr>
                <w:rFonts w:hint="eastAsia" w:ascii="宋体" w:hAnsi="宋体" w:eastAsia="宋体" w:cs="宋体"/>
                <w:spacing w:val="-4"/>
                <w:sz w:val="24"/>
                <w:szCs w:val="24"/>
              </w:rPr>
              <w:t>招标项</w:t>
            </w:r>
            <w:r>
              <w:rPr>
                <w:rFonts w:hint="eastAsia" w:ascii="宋体" w:hAnsi="宋体" w:eastAsia="宋体" w:cs="宋体"/>
                <w:spacing w:val="-5"/>
                <w:sz w:val="24"/>
                <w:szCs w:val="24"/>
              </w:rPr>
              <w:t>目的潜在投标人应在线上获取通过政采云平台（www.zcygov.cn）获取招标文件，并于</w:t>
            </w:r>
            <w:r>
              <w:rPr>
                <w:rFonts w:hint="eastAsia" w:ascii="宋体" w:hAnsi="宋体" w:eastAsia="宋体" w:cs="宋体"/>
                <w:b/>
                <w:bCs/>
                <w:spacing w:val="-5"/>
                <w:sz w:val="24"/>
                <w:szCs w:val="24"/>
                <w:u w:val="single"/>
              </w:rPr>
              <w:t xml:space="preserve"> 202</w:t>
            </w:r>
            <w:r>
              <w:rPr>
                <w:rFonts w:hint="eastAsia" w:ascii="宋体" w:hAnsi="宋体" w:eastAsia="宋体" w:cs="宋体"/>
                <w:b/>
                <w:bCs/>
                <w:spacing w:val="-5"/>
                <w:sz w:val="24"/>
                <w:szCs w:val="24"/>
                <w:u w:val="single"/>
                <w:lang w:val="en-US" w:eastAsia="zh-CN"/>
              </w:rPr>
              <w:t>4</w:t>
            </w:r>
            <w:r>
              <w:rPr>
                <w:rFonts w:hint="eastAsia" w:ascii="宋体" w:hAnsi="宋体" w:eastAsia="宋体" w:cs="宋体"/>
                <w:b/>
                <w:bCs/>
                <w:spacing w:val="-5"/>
                <w:sz w:val="24"/>
                <w:szCs w:val="24"/>
                <w:u w:val="single"/>
              </w:rPr>
              <w:t xml:space="preserve">年 </w:t>
            </w:r>
            <w:r>
              <w:rPr>
                <w:rFonts w:hint="eastAsia" w:ascii="宋体" w:hAnsi="宋体" w:eastAsia="宋体" w:cs="宋体"/>
                <w:b/>
                <w:bCs/>
                <w:spacing w:val="-5"/>
                <w:sz w:val="24"/>
                <w:szCs w:val="24"/>
                <w:u w:val="single"/>
                <w:lang w:val="en-US" w:eastAsia="zh-CN"/>
              </w:rPr>
              <w:t>12</w:t>
            </w:r>
            <w:r>
              <w:rPr>
                <w:rFonts w:hint="eastAsia" w:ascii="宋体" w:hAnsi="宋体" w:eastAsia="宋体" w:cs="宋体"/>
                <w:b/>
                <w:bCs/>
                <w:spacing w:val="-5"/>
                <w:sz w:val="24"/>
                <w:szCs w:val="24"/>
                <w:u w:val="single"/>
              </w:rPr>
              <w:t xml:space="preserve"> 月 </w:t>
            </w:r>
            <w:r>
              <w:rPr>
                <w:rFonts w:hint="eastAsia" w:ascii="宋体" w:hAnsi="宋体" w:eastAsia="宋体" w:cs="宋体"/>
                <w:b/>
                <w:bCs/>
                <w:spacing w:val="-5"/>
                <w:sz w:val="24"/>
                <w:szCs w:val="24"/>
                <w:u w:val="single"/>
                <w:lang w:val="en-US" w:eastAsia="zh-CN"/>
              </w:rPr>
              <w:t xml:space="preserve">16 </w:t>
            </w:r>
            <w:r>
              <w:rPr>
                <w:rFonts w:hint="eastAsia" w:ascii="宋体" w:hAnsi="宋体" w:eastAsia="宋体" w:cs="宋体"/>
                <w:b/>
                <w:bCs/>
                <w:spacing w:val="-5"/>
                <w:sz w:val="24"/>
                <w:szCs w:val="24"/>
                <w:u w:val="single"/>
              </w:rPr>
              <w:t xml:space="preserve">日 </w:t>
            </w:r>
            <w:r>
              <w:rPr>
                <w:rFonts w:hint="eastAsia" w:ascii="宋体" w:hAnsi="宋体" w:eastAsia="宋体" w:cs="宋体"/>
                <w:b/>
                <w:bCs/>
                <w:spacing w:val="-5"/>
                <w:sz w:val="24"/>
                <w:szCs w:val="24"/>
                <w:u w:val="single"/>
                <w:lang w:val="en-US" w:eastAsia="zh-CN"/>
              </w:rPr>
              <w:t>09</w:t>
            </w:r>
            <w:r>
              <w:rPr>
                <w:rFonts w:hint="eastAsia" w:ascii="宋体" w:hAnsi="宋体" w:eastAsia="宋体" w:cs="宋体"/>
                <w:b/>
                <w:bCs/>
                <w:spacing w:val="-5"/>
                <w:sz w:val="24"/>
                <w:szCs w:val="24"/>
                <w:u w:val="single"/>
              </w:rPr>
              <w:t>点 00 分（北京时间）</w:t>
            </w:r>
            <w:r>
              <w:rPr>
                <w:rFonts w:hint="eastAsia" w:ascii="宋体" w:hAnsi="宋体" w:eastAsia="宋体" w:cs="宋体"/>
                <w:sz w:val="24"/>
                <w:szCs w:val="24"/>
                <w:u w:val="single"/>
              </w:rPr>
              <w:t xml:space="preserve"> </w:t>
            </w:r>
            <w:r>
              <w:rPr>
                <w:rFonts w:hint="eastAsia" w:ascii="宋体" w:hAnsi="宋体" w:eastAsia="宋体" w:cs="宋体"/>
                <w:spacing w:val="-3"/>
                <w:sz w:val="24"/>
                <w:szCs w:val="24"/>
              </w:rPr>
              <w:t>前递交投标文件。</w:t>
            </w:r>
          </w:p>
        </w:tc>
      </w:tr>
    </w:tbl>
    <w:p w14:paraId="674D9B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highlight w:val="none"/>
          <w:lang w:val="en-US" w:eastAsia="zh-CN"/>
        </w:rPr>
        <w:t xml:space="preserve">一、项目基本情况  </w:t>
      </w:r>
      <w:r>
        <w:rPr>
          <w:rFonts w:hint="default" w:ascii="Times New Roman" w:hAnsi="Times New Roman" w:eastAsia="宋体" w:cs="Times New Roman"/>
          <w:highlight w:val="none"/>
          <w:lang w:val="en-US" w:eastAsia="zh-CN"/>
        </w:rPr>
        <w:t xml:space="preserve">                                              </w:t>
      </w:r>
    </w:p>
    <w:p w14:paraId="762CA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项目编号：</w:t>
      </w:r>
      <w:r>
        <w:rPr>
          <w:rFonts w:hint="eastAsia" w:cs="Times New Roman"/>
          <w:highlight w:val="none"/>
          <w:lang w:val="en-US" w:eastAsia="zh-CN"/>
        </w:rPr>
        <w:t>青海睿博琪公招（货物）2024-016（01包--44包）</w:t>
      </w:r>
    </w:p>
    <w:p w14:paraId="60045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项目名称：青海省黄南州河南县2024年阿尼玛卿山脉水源涵养与草原生态保护修复项目       </w:t>
      </w:r>
    </w:p>
    <w:p w14:paraId="7C5FF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预算金额（元）：</w:t>
      </w:r>
      <w:r>
        <w:rPr>
          <w:rFonts w:hint="eastAsia" w:ascii="宋体" w:hAnsi="宋体" w:cs="宋体"/>
          <w:highlight w:val="none"/>
          <w:lang w:val="en-US" w:eastAsia="zh-CN"/>
        </w:rPr>
        <w:t>83,242,300.00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捌仟叁佰贰拾肆万贰仟叁佰元整</w:t>
      </w:r>
      <w:r>
        <w:rPr>
          <w:rFonts w:hint="eastAsia" w:ascii="宋体" w:hAnsi="宋体" w:eastAsia="宋体" w:cs="宋体"/>
          <w:highlight w:val="none"/>
          <w:lang w:val="en-US" w:eastAsia="zh-CN"/>
        </w:rPr>
        <w:t>）</w:t>
      </w:r>
    </w:p>
    <w:p w14:paraId="58BD60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最高限价（元）：</w:t>
      </w:r>
      <w:r>
        <w:rPr>
          <w:rFonts w:hint="eastAsia" w:ascii="宋体" w:hAnsi="宋体" w:cs="宋体"/>
          <w:highlight w:val="none"/>
          <w:lang w:val="en-US" w:eastAsia="zh-CN"/>
        </w:rPr>
        <w:t>83,242,300.00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捌仟叁佰贰拾肆万贰仟叁佰元整</w:t>
      </w:r>
      <w:r>
        <w:rPr>
          <w:rFonts w:hint="eastAsia" w:ascii="宋体" w:hAnsi="宋体" w:eastAsia="宋体" w:cs="宋体"/>
          <w:highlight w:val="none"/>
          <w:lang w:val="en-US" w:eastAsia="zh-CN"/>
        </w:rPr>
        <w:t>）</w:t>
      </w:r>
    </w:p>
    <w:p w14:paraId="576D6FD9">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rFonts w:hint="eastAsia" w:ascii="宋体" w:hAnsi="宋体" w:eastAsia="宋体" w:cs="宋体"/>
          <w:spacing w:val="-3"/>
          <w:position w:val="11"/>
          <w:sz w:val="24"/>
          <w:szCs w:val="24"/>
          <w:highlight w:val="none"/>
        </w:rPr>
      </w:pPr>
      <w:r>
        <w:rPr>
          <w:rFonts w:hint="eastAsia" w:ascii="宋体" w:hAnsi="宋体" w:eastAsia="宋体" w:cs="宋体"/>
          <w:spacing w:val="-3"/>
          <w:position w:val="11"/>
          <w:sz w:val="24"/>
          <w:szCs w:val="24"/>
          <w:highlight w:val="none"/>
        </w:rPr>
        <w:t>（其中包一：269.54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w:t>
      </w:r>
      <w:r>
        <w:rPr>
          <w:rFonts w:hint="eastAsia" w:ascii="宋体" w:hAnsi="宋体" w:cs="宋体"/>
          <w:spacing w:val="-3"/>
          <w:position w:val="11"/>
          <w:sz w:val="24"/>
          <w:szCs w:val="24"/>
          <w:highlight w:val="none"/>
          <w:lang w:val="en-US" w:eastAsia="zh-CN"/>
        </w:rPr>
        <w:t>144.62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元；包三：</w:t>
      </w:r>
      <w:r>
        <w:rPr>
          <w:rFonts w:hint="eastAsia" w:ascii="宋体" w:hAnsi="宋体" w:cs="宋体"/>
          <w:spacing w:val="-3"/>
          <w:position w:val="11"/>
          <w:sz w:val="24"/>
          <w:szCs w:val="24"/>
          <w:highlight w:val="none"/>
          <w:lang w:val="en-US" w:eastAsia="zh-CN"/>
        </w:rPr>
        <w:t>197.33</w:t>
      </w:r>
      <w:r>
        <w:rPr>
          <w:rFonts w:hint="eastAsia" w:ascii="宋体" w:hAnsi="宋体" w:eastAsia="宋体" w:cs="宋体"/>
          <w:spacing w:val="-3"/>
          <w:position w:val="11"/>
          <w:sz w:val="24"/>
          <w:szCs w:val="24"/>
          <w:highlight w:val="none"/>
        </w:rPr>
        <w:t xml:space="preserve"> </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w:t>
      </w:r>
      <w:r>
        <w:rPr>
          <w:rFonts w:hint="eastAsia" w:ascii="宋体" w:hAnsi="宋体" w:cs="宋体"/>
          <w:spacing w:val="-3"/>
          <w:position w:val="11"/>
          <w:sz w:val="24"/>
          <w:szCs w:val="24"/>
          <w:highlight w:val="none"/>
          <w:lang w:val="en-US" w:eastAsia="zh-CN"/>
        </w:rPr>
        <w:t>191.48</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元；包五：</w:t>
      </w:r>
      <w:r>
        <w:rPr>
          <w:rFonts w:hint="eastAsia" w:ascii="宋体" w:hAnsi="宋体" w:cs="宋体"/>
          <w:spacing w:val="-3"/>
          <w:position w:val="11"/>
          <w:sz w:val="24"/>
          <w:szCs w:val="24"/>
          <w:highlight w:val="none"/>
          <w:lang w:val="en-US" w:eastAsia="zh-CN"/>
        </w:rPr>
        <w:t>198.00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元；包六：</w:t>
      </w:r>
      <w:r>
        <w:rPr>
          <w:rFonts w:hint="eastAsia" w:ascii="宋体" w:hAnsi="宋体" w:cs="宋体"/>
          <w:spacing w:val="-3"/>
          <w:position w:val="11"/>
          <w:sz w:val="24"/>
          <w:szCs w:val="24"/>
          <w:highlight w:val="none"/>
          <w:lang w:val="en-US" w:eastAsia="zh-CN"/>
        </w:rPr>
        <w:t>174.04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元；包七：</w:t>
      </w:r>
      <w:r>
        <w:rPr>
          <w:rFonts w:hint="eastAsia" w:ascii="宋体" w:hAnsi="宋体" w:cs="宋体"/>
          <w:spacing w:val="-3"/>
          <w:position w:val="11"/>
          <w:sz w:val="24"/>
          <w:szCs w:val="24"/>
          <w:highlight w:val="none"/>
          <w:lang w:val="en-US" w:eastAsia="zh-CN"/>
        </w:rPr>
        <w:t>158.82</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元；包八：</w:t>
      </w:r>
      <w:r>
        <w:rPr>
          <w:rFonts w:hint="eastAsia" w:ascii="宋体" w:hAnsi="宋体" w:cs="宋体"/>
          <w:spacing w:val="-3"/>
          <w:position w:val="11"/>
          <w:sz w:val="24"/>
          <w:szCs w:val="24"/>
          <w:highlight w:val="none"/>
          <w:lang w:val="en-US" w:eastAsia="zh-CN"/>
        </w:rPr>
        <w:t>139.69</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元；包九：</w:t>
      </w:r>
      <w:r>
        <w:rPr>
          <w:rFonts w:hint="eastAsia" w:ascii="宋体" w:hAnsi="宋体" w:cs="宋体"/>
          <w:spacing w:val="-3"/>
          <w:position w:val="11"/>
          <w:sz w:val="24"/>
          <w:szCs w:val="24"/>
          <w:highlight w:val="none"/>
          <w:lang w:val="en-US" w:eastAsia="zh-CN"/>
        </w:rPr>
        <w:t>174.12</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w:t>
      </w:r>
      <w:r>
        <w:rPr>
          <w:rFonts w:hint="eastAsia" w:ascii="宋体" w:hAnsi="宋体" w:cs="宋体"/>
          <w:spacing w:val="-3"/>
          <w:position w:val="11"/>
          <w:sz w:val="24"/>
          <w:szCs w:val="24"/>
          <w:highlight w:val="none"/>
          <w:lang w:val="en-US" w:eastAsia="zh-CN"/>
        </w:rPr>
        <w:t>169.04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 包十一：</w:t>
      </w:r>
      <w:r>
        <w:rPr>
          <w:rFonts w:hint="eastAsia" w:ascii="宋体" w:hAnsi="宋体" w:cs="宋体"/>
          <w:spacing w:val="-3"/>
          <w:position w:val="11"/>
          <w:sz w:val="24"/>
          <w:szCs w:val="24"/>
          <w:highlight w:val="none"/>
          <w:lang w:val="en-US" w:eastAsia="zh-CN"/>
        </w:rPr>
        <w:t>245.71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元；包十二：</w:t>
      </w:r>
      <w:r>
        <w:rPr>
          <w:rFonts w:hint="eastAsia" w:ascii="宋体" w:hAnsi="宋体" w:cs="宋体"/>
          <w:spacing w:val="-3"/>
          <w:position w:val="11"/>
          <w:sz w:val="24"/>
          <w:szCs w:val="24"/>
          <w:highlight w:val="none"/>
          <w:lang w:val="en-US" w:eastAsia="zh-CN"/>
        </w:rPr>
        <w:t>189.14</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元；包十三：</w:t>
      </w:r>
      <w:r>
        <w:rPr>
          <w:rFonts w:hint="eastAsia" w:ascii="宋体" w:hAnsi="宋体" w:cs="宋体"/>
          <w:spacing w:val="-3"/>
          <w:position w:val="11"/>
          <w:sz w:val="24"/>
          <w:szCs w:val="24"/>
          <w:highlight w:val="none"/>
          <w:lang w:val="en-US" w:eastAsia="zh-CN"/>
        </w:rPr>
        <w:t>186.48</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元；包十四：</w:t>
      </w:r>
      <w:r>
        <w:rPr>
          <w:rFonts w:hint="eastAsia" w:ascii="宋体" w:hAnsi="宋体" w:cs="宋体"/>
          <w:spacing w:val="-3"/>
          <w:position w:val="11"/>
          <w:sz w:val="24"/>
          <w:szCs w:val="24"/>
          <w:highlight w:val="none"/>
          <w:lang w:val="en-US" w:eastAsia="zh-CN"/>
        </w:rPr>
        <w:t>195.89</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元；包十五：</w:t>
      </w:r>
      <w:r>
        <w:rPr>
          <w:rFonts w:hint="eastAsia" w:ascii="宋体" w:hAnsi="宋体" w:cs="宋体"/>
          <w:spacing w:val="-3"/>
          <w:position w:val="11"/>
          <w:sz w:val="24"/>
          <w:szCs w:val="24"/>
          <w:highlight w:val="none"/>
          <w:lang w:val="en-US" w:eastAsia="zh-CN"/>
        </w:rPr>
        <w:t>195.67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元；包十六：</w:t>
      </w:r>
      <w:r>
        <w:rPr>
          <w:rFonts w:hint="eastAsia" w:ascii="宋体" w:hAnsi="宋体" w:cs="宋体"/>
          <w:spacing w:val="-3"/>
          <w:position w:val="11"/>
          <w:sz w:val="24"/>
          <w:szCs w:val="24"/>
          <w:highlight w:val="none"/>
          <w:lang w:val="en-US" w:eastAsia="zh-CN"/>
        </w:rPr>
        <w:t>198.33</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元；包十七：</w:t>
      </w:r>
      <w:r>
        <w:rPr>
          <w:rFonts w:hint="eastAsia" w:ascii="宋体" w:hAnsi="宋体" w:cs="宋体"/>
          <w:spacing w:val="-3"/>
          <w:position w:val="11"/>
          <w:sz w:val="24"/>
          <w:szCs w:val="24"/>
          <w:highlight w:val="none"/>
          <w:lang w:val="en-US" w:eastAsia="zh-CN"/>
        </w:rPr>
        <w:t>203.00</w:t>
      </w:r>
      <w:r>
        <w:rPr>
          <w:rFonts w:hint="eastAsia" w:ascii="宋体" w:hAnsi="宋体" w:eastAsia="宋体" w:cs="宋体"/>
          <w:spacing w:val="-3"/>
          <w:position w:val="11"/>
          <w:sz w:val="24"/>
          <w:szCs w:val="24"/>
          <w:highlight w:val="none"/>
        </w:rPr>
        <w:t xml:space="preserve"> </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元；包十八：</w:t>
      </w:r>
      <w:r>
        <w:rPr>
          <w:rFonts w:hint="eastAsia" w:ascii="宋体" w:hAnsi="宋体" w:cs="宋体"/>
          <w:spacing w:val="-3"/>
          <w:position w:val="11"/>
          <w:sz w:val="24"/>
          <w:szCs w:val="24"/>
          <w:highlight w:val="none"/>
          <w:lang w:val="en-US" w:eastAsia="zh-CN"/>
        </w:rPr>
        <w:t>268.50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元；包十九：</w:t>
      </w:r>
      <w:r>
        <w:rPr>
          <w:rFonts w:hint="eastAsia" w:ascii="宋体" w:hAnsi="宋体" w:cs="宋体"/>
          <w:spacing w:val="-3"/>
          <w:position w:val="11"/>
          <w:sz w:val="24"/>
          <w:szCs w:val="24"/>
          <w:highlight w:val="none"/>
          <w:lang w:val="en-US" w:eastAsia="zh-CN"/>
        </w:rPr>
        <w:t>180.11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w:t>
      </w:r>
      <w:r>
        <w:rPr>
          <w:rFonts w:hint="eastAsia" w:ascii="宋体" w:hAnsi="宋体" w:cs="宋体"/>
          <w:spacing w:val="-3"/>
          <w:position w:val="11"/>
          <w:sz w:val="24"/>
          <w:szCs w:val="24"/>
          <w:highlight w:val="none"/>
          <w:lang w:val="en-US" w:eastAsia="zh-CN"/>
        </w:rPr>
        <w:t>206.61</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元；包二十一：</w:t>
      </w:r>
      <w:r>
        <w:rPr>
          <w:rFonts w:hint="eastAsia" w:ascii="宋体" w:hAnsi="宋体" w:cs="宋体"/>
          <w:spacing w:val="-3"/>
          <w:position w:val="11"/>
          <w:sz w:val="24"/>
          <w:szCs w:val="24"/>
          <w:highlight w:val="none"/>
          <w:lang w:val="en-US" w:eastAsia="zh-CN"/>
        </w:rPr>
        <w:t>201.16</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元；包二十二：</w:t>
      </w:r>
      <w:r>
        <w:rPr>
          <w:rFonts w:hint="eastAsia" w:ascii="宋体" w:hAnsi="宋体" w:cs="宋体"/>
          <w:spacing w:val="-3"/>
          <w:position w:val="11"/>
          <w:sz w:val="24"/>
          <w:szCs w:val="24"/>
          <w:highlight w:val="none"/>
          <w:lang w:val="en-US" w:eastAsia="zh-CN"/>
        </w:rPr>
        <w:t>181.61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元；包二十三：</w:t>
      </w:r>
      <w:r>
        <w:rPr>
          <w:rFonts w:hint="eastAsia" w:ascii="宋体" w:hAnsi="宋体" w:cs="宋体"/>
          <w:spacing w:val="-3"/>
          <w:position w:val="11"/>
          <w:sz w:val="24"/>
          <w:szCs w:val="24"/>
          <w:highlight w:val="none"/>
          <w:lang w:val="en-US" w:eastAsia="zh-CN"/>
        </w:rPr>
        <w:t>241.29</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元；包二十四：</w:t>
      </w:r>
      <w:r>
        <w:rPr>
          <w:rFonts w:hint="eastAsia" w:ascii="宋体" w:hAnsi="宋体" w:cs="宋体"/>
          <w:spacing w:val="-3"/>
          <w:position w:val="11"/>
          <w:sz w:val="24"/>
          <w:szCs w:val="24"/>
          <w:highlight w:val="none"/>
          <w:lang w:val="en-US" w:eastAsia="zh-CN"/>
        </w:rPr>
        <w:t>162.64</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元；包二十五：</w:t>
      </w:r>
      <w:r>
        <w:rPr>
          <w:rFonts w:hint="eastAsia" w:ascii="宋体" w:hAnsi="宋体" w:cs="宋体"/>
          <w:spacing w:val="-3"/>
          <w:position w:val="11"/>
          <w:sz w:val="24"/>
          <w:szCs w:val="24"/>
          <w:highlight w:val="none"/>
          <w:lang w:val="en-US" w:eastAsia="zh-CN"/>
        </w:rPr>
        <w:t>172.62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元；包二十六：</w:t>
      </w:r>
      <w:r>
        <w:rPr>
          <w:rFonts w:hint="eastAsia" w:ascii="宋体" w:hAnsi="宋体" w:cs="宋体"/>
          <w:spacing w:val="-3"/>
          <w:position w:val="11"/>
          <w:sz w:val="24"/>
          <w:szCs w:val="24"/>
          <w:highlight w:val="none"/>
          <w:lang w:val="en-US" w:eastAsia="zh-CN"/>
        </w:rPr>
        <w:t>189.83</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元；包二十七：</w:t>
      </w:r>
      <w:r>
        <w:rPr>
          <w:rFonts w:hint="eastAsia" w:ascii="宋体" w:hAnsi="宋体" w:cs="宋体"/>
          <w:spacing w:val="-3"/>
          <w:position w:val="11"/>
          <w:sz w:val="24"/>
          <w:szCs w:val="24"/>
          <w:highlight w:val="none"/>
          <w:lang w:val="en-US" w:eastAsia="zh-CN"/>
        </w:rPr>
        <w:t>211.99</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元；包二十八：</w:t>
      </w:r>
      <w:r>
        <w:rPr>
          <w:rFonts w:hint="eastAsia" w:ascii="宋体" w:hAnsi="宋体" w:cs="宋体"/>
          <w:spacing w:val="-3"/>
          <w:position w:val="11"/>
          <w:sz w:val="24"/>
          <w:szCs w:val="24"/>
          <w:highlight w:val="none"/>
          <w:lang w:val="en-US" w:eastAsia="zh-CN"/>
        </w:rPr>
        <w:t>186.88</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元；包二十九：</w:t>
      </w:r>
      <w:r>
        <w:rPr>
          <w:rFonts w:hint="eastAsia" w:ascii="宋体" w:hAnsi="宋体" w:cs="宋体"/>
          <w:spacing w:val="-3"/>
          <w:position w:val="11"/>
          <w:sz w:val="24"/>
          <w:szCs w:val="24"/>
          <w:highlight w:val="none"/>
          <w:lang w:val="en-US" w:eastAsia="zh-CN"/>
        </w:rPr>
        <w:t>192.77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w:t>
      </w:r>
      <w:r>
        <w:rPr>
          <w:rFonts w:hint="eastAsia" w:ascii="宋体" w:hAnsi="宋体" w:cs="宋体"/>
          <w:spacing w:val="-3"/>
          <w:position w:val="11"/>
          <w:sz w:val="24"/>
          <w:szCs w:val="24"/>
          <w:highlight w:val="none"/>
          <w:lang w:val="en-US" w:eastAsia="zh-CN"/>
        </w:rPr>
        <w:t>161.80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元；包三十一：</w:t>
      </w:r>
      <w:r>
        <w:rPr>
          <w:rFonts w:hint="eastAsia" w:ascii="宋体" w:hAnsi="宋体" w:cs="宋体"/>
          <w:spacing w:val="-3"/>
          <w:position w:val="11"/>
          <w:sz w:val="24"/>
          <w:szCs w:val="24"/>
          <w:highlight w:val="none"/>
          <w:lang w:val="en-US" w:eastAsia="zh-CN"/>
        </w:rPr>
        <w:t>283.61</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元；包三十二：</w:t>
      </w:r>
      <w:r>
        <w:rPr>
          <w:rFonts w:hint="eastAsia" w:ascii="宋体" w:hAnsi="宋体" w:cs="宋体"/>
          <w:spacing w:val="-3"/>
          <w:position w:val="11"/>
          <w:sz w:val="24"/>
          <w:szCs w:val="24"/>
          <w:highlight w:val="none"/>
          <w:lang w:val="en-US" w:eastAsia="zh-CN"/>
        </w:rPr>
        <w:t>149.97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 包三十三：</w:t>
      </w:r>
      <w:r>
        <w:rPr>
          <w:rFonts w:hint="eastAsia" w:ascii="宋体" w:hAnsi="宋体" w:cs="宋体"/>
          <w:spacing w:val="-3"/>
          <w:position w:val="11"/>
          <w:sz w:val="24"/>
          <w:szCs w:val="24"/>
          <w:highlight w:val="none"/>
          <w:lang w:val="en-US" w:eastAsia="zh-CN"/>
        </w:rPr>
        <w:t>127.34</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 包三十四：</w:t>
      </w:r>
      <w:r>
        <w:rPr>
          <w:rFonts w:hint="eastAsia" w:ascii="宋体" w:hAnsi="宋体" w:cs="宋体"/>
          <w:spacing w:val="-3"/>
          <w:position w:val="11"/>
          <w:sz w:val="24"/>
          <w:szCs w:val="24"/>
          <w:highlight w:val="none"/>
          <w:lang w:val="en-US" w:eastAsia="zh-CN"/>
        </w:rPr>
        <w:t>233.00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元；包三十五：</w:t>
      </w:r>
      <w:r>
        <w:rPr>
          <w:rFonts w:hint="eastAsia" w:ascii="宋体" w:hAnsi="宋体" w:cs="宋体"/>
          <w:spacing w:val="-3"/>
          <w:position w:val="11"/>
          <w:sz w:val="24"/>
          <w:szCs w:val="24"/>
          <w:highlight w:val="none"/>
          <w:lang w:val="en-US" w:eastAsia="zh-CN"/>
        </w:rPr>
        <w:t>173.87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元；包三十六：</w:t>
      </w:r>
      <w:r>
        <w:rPr>
          <w:rFonts w:hint="eastAsia" w:ascii="宋体" w:hAnsi="宋体" w:cs="宋体"/>
          <w:spacing w:val="-3"/>
          <w:position w:val="11"/>
          <w:sz w:val="24"/>
          <w:szCs w:val="24"/>
          <w:highlight w:val="none"/>
          <w:lang w:val="en-US" w:eastAsia="zh-CN"/>
        </w:rPr>
        <w:t>198.41</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元；包三十七：</w:t>
      </w:r>
      <w:r>
        <w:rPr>
          <w:rFonts w:hint="eastAsia" w:ascii="宋体" w:hAnsi="宋体" w:cs="宋体"/>
          <w:spacing w:val="-3"/>
          <w:position w:val="11"/>
          <w:sz w:val="24"/>
          <w:szCs w:val="24"/>
          <w:highlight w:val="none"/>
          <w:lang w:val="en-US" w:eastAsia="zh-CN"/>
        </w:rPr>
        <w:t>175.12</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元；包三十八：</w:t>
      </w:r>
      <w:r>
        <w:rPr>
          <w:rFonts w:hint="eastAsia" w:ascii="宋体" w:hAnsi="宋体" w:eastAsia="宋体" w:cs="宋体"/>
          <w:spacing w:val="-3"/>
          <w:position w:val="11"/>
          <w:sz w:val="24"/>
          <w:szCs w:val="24"/>
          <w:highlight w:val="none"/>
          <w:lang w:val="en-US" w:eastAsia="zh-CN"/>
        </w:rPr>
        <w:t>1</w:t>
      </w:r>
      <w:r>
        <w:rPr>
          <w:rFonts w:hint="eastAsia" w:ascii="宋体" w:hAnsi="宋体" w:cs="宋体"/>
          <w:spacing w:val="-3"/>
          <w:position w:val="11"/>
          <w:sz w:val="24"/>
          <w:szCs w:val="24"/>
          <w:highlight w:val="none"/>
          <w:lang w:val="en-US" w:eastAsia="zh-CN"/>
        </w:rPr>
        <w:t>55.37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元；包三十九：</w:t>
      </w:r>
      <w:r>
        <w:rPr>
          <w:rFonts w:hint="eastAsia" w:ascii="宋体" w:hAnsi="宋体" w:cs="宋体"/>
          <w:spacing w:val="-3"/>
          <w:position w:val="11"/>
          <w:sz w:val="24"/>
          <w:szCs w:val="24"/>
          <w:highlight w:val="none"/>
          <w:lang w:val="en-US" w:eastAsia="zh-CN"/>
        </w:rPr>
        <w:t>126.86</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w:t>
      </w:r>
      <w:r>
        <w:rPr>
          <w:rFonts w:hint="eastAsia" w:ascii="宋体" w:hAnsi="宋体" w:cs="宋体"/>
          <w:spacing w:val="-3"/>
          <w:position w:val="11"/>
          <w:sz w:val="24"/>
          <w:szCs w:val="24"/>
          <w:highlight w:val="none"/>
          <w:lang w:val="en-US" w:eastAsia="zh-CN"/>
        </w:rPr>
        <w:t>101.08</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元；包四十一：</w:t>
      </w:r>
      <w:r>
        <w:rPr>
          <w:rFonts w:hint="eastAsia" w:ascii="宋体" w:hAnsi="宋体" w:cs="宋体"/>
          <w:spacing w:val="-3"/>
          <w:position w:val="11"/>
          <w:sz w:val="24"/>
          <w:szCs w:val="24"/>
          <w:highlight w:val="none"/>
          <w:lang w:val="en-US" w:eastAsia="zh-CN"/>
        </w:rPr>
        <w:t>160.12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元；包四十二：</w:t>
      </w:r>
      <w:r>
        <w:rPr>
          <w:rFonts w:hint="eastAsia" w:ascii="宋体" w:hAnsi="宋体" w:cs="宋体"/>
          <w:spacing w:val="-3"/>
          <w:position w:val="11"/>
          <w:sz w:val="24"/>
          <w:szCs w:val="24"/>
          <w:highlight w:val="none"/>
          <w:lang w:val="en-US" w:eastAsia="zh-CN"/>
        </w:rPr>
        <w:t>135.89</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元；包四十三：</w:t>
      </w:r>
      <w:r>
        <w:rPr>
          <w:rFonts w:hint="eastAsia" w:ascii="宋体" w:hAnsi="宋体" w:cs="宋体"/>
          <w:spacing w:val="-3"/>
          <w:position w:val="11"/>
          <w:sz w:val="24"/>
          <w:szCs w:val="24"/>
          <w:highlight w:val="none"/>
          <w:lang w:val="en-US" w:eastAsia="zh-CN"/>
        </w:rPr>
        <w:t>354.81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包四十四：</w:t>
      </w:r>
      <w:r>
        <w:rPr>
          <w:rFonts w:hint="eastAsia" w:ascii="宋体" w:hAnsi="宋体" w:cs="宋体"/>
          <w:spacing w:val="-3"/>
          <w:position w:val="11"/>
          <w:sz w:val="24"/>
          <w:szCs w:val="24"/>
          <w:highlight w:val="none"/>
          <w:lang w:val="en-US" w:eastAsia="zh-CN"/>
        </w:rPr>
        <w:t>160.07万元</w:t>
      </w:r>
      <w:r>
        <w:rPr>
          <w:rFonts w:hint="eastAsia" w:ascii="宋体" w:hAnsi="宋体" w:eastAsia="宋体" w:cs="宋体"/>
          <w:spacing w:val="-3"/>
          <w:position w:val="11"/>
          <w:sz w:val="24"/>
          <w:szCs w:val="24"/>
          <w:highlight w:val="none"/>
        </w:rPr>
        <w:t>）</w:t>
      </w:r>
    </w:p>
    <w:p w14:paraId="6D56CF25">
      <w:pPr>
        <w:keepNext w:val="0"/>
        <w:keepLines w:val="0"/>
        <w:pageBreakBefore w:val="0"/>
        <w:widowControl w:val="0"/>
        <w:kinsoku/>
        <w:wordWrap/>
        <w:overflowPunct/>
        <w:topLinePunct w:val="0"/>
        <w:autoSpaceDE/>
        <w:autoSpaceDN/>
        <w:bidi w:val="0"/>
        <w:adjustRightInd/>
        <w:snapToGrid/>
        <w:spacing w:line="360" w:lineRule="auto"/>
        <w:ind w:left="962" w:leftChars="200" w:hanging="482" w:hangingChars="200"/>
        <w:jc w:val="left"/>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采购需求：</w:t>
      </w:r>
      <w:r>
        <w:rPr>
          <w:rFonts w:hint="eastAsia" w:ascii="宋体" w:hAnsi="宋体" w:eastAsia="宋体" w:cs="宋体"/>
          <w:highlight w:val="none"/>
          <w:lang w:val="en-US" w:eastAsia="zh-CN"/>
        </w:rPr>
        <w:t xml:space="preserve">        </w:t>
      </w:r>
    </w:p>
    <w:p w14:paraId="1EBDBA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标项一</w:t>
      </w:r>
    </w:p>
    <w:p w14:paraId="431C9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青海省黄南州河南县2024年阿尼玛卿山脉水源涵养与草原生态保护修复项目（包一） </w:t>
      </w:r>
    </w:p>
    <w:p w14:paraId="3D427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174F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预算金额（元）：2695400</w:t>
      </w:r>
    </w:p>
    <w:p w14:paraId="558A0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BA99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D12C3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w:t>
      </w:r>
    </w:p>
    <w:p w14:paraId="1D420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 </w:t>
      </w:r>
    </w:p>
    <w:p w14:paraId="4589C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488D66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预算金额（元）：1446200</w:t>
      </w:r>
    </w:p>
    <w:p w14:paraId="55562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1A1C5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BAA8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w:t>
      </w:r>
    </w:p>
    <w:p w14:paraId="441A1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 </w:t>
      </w:r>
    </w:p>
    <w:p w14:paraId="19AF6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6663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预算金额（元）：1973300</w:t>
      </w:r>
    </w:p>
    <w:p w14:paraId="18A37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0D1B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3B91E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w:t>
      </w:r>
    </w:p>
    <w:p w14:paraId="14952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 </w:t>
      </w:r>
    </w:p>
    <w:p w14:paraId="422C9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DFD69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预算金额（元）：1914800</w:t>
      </w:r>
    </w:p>
    <w:p w14:paraId="5C34C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D118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F33C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标项五</w:t>
      </w:r>
    </w:p>
    <w:p w14:paraId="1417D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青海省黄南州河南县2024年阿尼玛卿山脉水源涵养与草原生态保护修复项目（包五） </w:t>
      </w:r>
    </w:p>
    <w:p w14:paraId="37799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DA302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预算金额（元）：1980000</w:t>
      </w:r>
    </w:p>
    <w:p w14:paraId="25EE71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CFC2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059AF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标项六</w:t>
      </w:r>
    </w:p>
    <w:p w14:paraId="63EDB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青海省黄南州河南县2024年阿尼玛卿山脉水源涵养与草原生态保护修复项目（包六） </w:t>
      </w:r>
    </w:p>
    <w:p w14:paraId="1F371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8F79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预算金额（元）：1740400</w:t>
      </w:r>
    </w:p>
    <w:p w14:paraId="089E9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C081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422E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标项七</w:t>
      </w:r>
    </w:p>
    <w:p w14:paraId="65C34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青海省黄南州河南县2024年阿尼玛卿山脉水源涵养与草原生态保护修复项目（包七） </w:t>
      </w:r>
    </w:p>
    <w:p w14:paraId="2C6AB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548FE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预算金额（元）：1588200</w:t>
      </w:r>
    </w:p>
    <w:p w14:paraId="00F482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955CB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BB4E6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标项八</w:t>
      </w:r>
    </w:p>
    <w:p w14:paraId="2E770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青海省黄南州河南县2024年阿尼玛卿山脉水源涵养与草原生态保护修复项目（包八） </w:t>
      </w:r>
    </w:p>
    <w:p w14:paraId="47A6F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F8DF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预算金额（元）：1396900</w:t>
      </w:r>
    </w:p>
    <w:p w14:paraId="1CBAA3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D976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BE22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标项九</w:t>
      </w:r>
    </w:p>
    <w:p w14:paraId="6CA88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青海省黄南州河南县2024年阿尼玛卿山脉水源涵养与草原生态保护修复项目（包九） </w:t>
      </w:r>
    </w:p>
    <w:p w14:paraId="0C8E5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F5EA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预算金额（元）：1741200</w:t>
      </w:r>
    </w:p>
    <w:p w14:paraId="13D55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532C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B444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w:t>
      </w:r>
    </w:p>
    <w:p w14:paraId="4219D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 </w:t>
      </w:r>
    </w:p>
    <w:p w14:paraId="05D98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C61A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预算金额（元）：1690400</w:t>
      </w:r>
    </w:p>
    <w:p w14:paraId="60DCB2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2036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282B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标项十一</w:t>
      </w:r>
    </w:p>
    <w:p w14:paraId="74C85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青海省黄南州河南县2024年阿尼玛卿山脉水源涵养与草原生态保护修复项目（包十一） </w:t>
      </w:r>
    </w:p>
    <w:p w14:paraId="58051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51B14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预算金额（元）：2457100</w:t>
      </w:r>
    </w:p>
    <w:p w14:paraId="1954E3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669C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9521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标项十二</w:t>
      </w:r>
    </w:p>
    <w:p w14:paraId="6B7FD9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青海省黄南州河南县2024年阿尼玛卿山脉水源涵养与草原生态保护修复项目（包十二） </w:t>
      </w:r>
    </w:p>
    <w:p w14:paraId="6F2073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DE6A5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预算金额（元）：1891400</w:t>
      </w:r>
    </w:p>
    <w:p w14:paraId="1EB2B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3C2A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3068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标项十三</w:t>
      </w:r>
    </w:p>
    <w:p w14:paraId="5897D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青海省黄南州河南县2024年阿尼玛卿山脉水源涵养与草原生态保护修复项目（包十三） </w:t>
      </w:r>
    </w:p>
    <w:p w14:paraId="46ADA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B1D18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预算金额（元）：1864800</w:t>
      </w:r>
    </w:p>
    <w:p w14:paraId="66E50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664CF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1656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标项十四</w:t>
      </w:r>
    </w:p>
    <w:p w14:paraId="54186E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青海省黄南州河南县2024年阿尼玛卿山脉水源涵养与草原生态保护修复项目（包十四） </w:t>
      </w:r>
    </w:p>
    <w:p w14:paraId="24B6D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37C2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预算金额（元）：1958900</w:t>
      </w:r>
    </w:p>
    <w:p w14:paraId="791D28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04ED0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167F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标项十五</w:t>
      </w:r>
    </w:p>
    <w:p w14:paraId="0EC5E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青海省黄南州河南县2024年阿尼玛卿山脉水源涵养与草原生态保护修复项目（包十五） </w:t>
      </w:r>
    </w:p>
    <w:p w14:paraId="0B3FDA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29DA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预算金额（元）：1956700</w:t>
      </w:r>
    </w:p>
    <w:p w14:paraId="52081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49187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8CCE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标项十六</w:t>
      </w:r>
    </w:p>
    <w:p w14:paraId="474E13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青海省黄南州河南县2024年阿尼玛卿山脉水源涵养与草原生态保护修复项目（包十六） </w:t>
      </w:r>
    </w:p>
    <w:p w14:paraId="05297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5342D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预算金额（元）：1983300</w:t>
      </w:r>
    </w:p>
    <w:p w14:paraId="6010D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2590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D887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标项十七</w:t>
      </w:r>
    </w:p>
    <w:p w14:paraId="3153A4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青海省黄南州河南县2024年阿尼玛卿山脉水源涵养与草原生态保护修复项目（包十七） </w:t>
      </w:r>
    </w:p>
    <w:p w14:paraId="58BBF2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694F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预算金额（元）：2030000</w:t>
      </w:r>
    </w:p>
    <w:p w14:paraId="3A930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F63B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DA81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标项十八</w:t>
      </w:r>
    </w:p>
    <w:p w14:paraId="5CC63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青海省黄南州河南县2024年阿尼玛卿山脉水源涵养与草原生态保护修复项目（包十八） </w:t>
      </w:r>
    </w:p>
    <w:p w14:paraId="27E008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B41C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预算金额（元）：2685000</w:t>
      </w:r>
    </w:p>
    <w:p w14:paraId="054E6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2046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79FF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标项十九</w:t>
      </w:r>
    </w:p>
    <w:p w14:paraId="66C9D1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青海省黄南州河南县2024年阿尼玛卿山脉水源涵养与草原生态保护修复项目（包十九） </w:t>
      </w:r>
    </w:p>
    <w:p w14:paraId="11AF8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1EFA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预算金额（元）：1801100</w:t>
      </w:r>
    </w:p>
    <w:p w14:paraId="24B652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201D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7766A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w:t>
      </w:r>
    </w:p>
    <w:p w14:paraId="51250E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 </w:t>
      </w:r>
    </w:p>
    <w:p w14:paraId="76055E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D62F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预算金额（元）：2066100</w:t>
      </w:r>
    </w:p>
    <w:p w14:paraId="646AE5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E4F9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0FEF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标项二十一</w:t>
      </w:r>
    </w:p>
    <w:p w14:paraId="2D407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青海省黄南州河南县2024年阿尼玛卿山脉水源涵养与草原生态保护修复项目（包二十一） </w:t>
      </w:r>
    </w:p>
    <w:p w14:paraId="293DC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767E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预算金额（元）：2011600</w:t>
      </w:r>
    </w:p>
    <w:p w14:paraId="68D3A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9A1E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1C6D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标项二十二</w:t>
      </w:r>
    </w:p>
    <w:p w14:paraId="587BA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青海省黄南州河南县2024年阿尼玛卿山脉水源涵养与草原生态保护修复项目（包二十二） </w:t>
      </w:r>
    </w:p>
    <w:p w14:paraId="774262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1EDF3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预算金额（元）：1816100</w:t>
      </w:r>
    </w:p>
    <w:p w14:paraId="07C9DF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1125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A8B6C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标项二十三</w:t>
      </w:r>
    </w:p>
    <w:p w14:paraId="785B2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青海省黄南州河南县2024年阿尼玛卿山脉水源涵养与草原生态保护修复项目（包二十三） </w:t>
      </w:r>
    </w:p>
    <w:p w14:paraId="41113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488AB8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预算金额（元）：2412900</w:t>
      </w:r>
    </w:p>
    <w:p w14:paraId="100097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966E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9010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标项二十四</w:t>
      </w:r>
    </w:p>
    <w:p w14:paraId="7D720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青海省黄南州河南县2024年阿尼玛卿山脉水源涵养与草原生态保护修复项目（包二十四） </w:t>
      </w:r>
    </w:p>
    <w:p w14:paraId="2EFA7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A8EF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预算金额（元）：1626400</w:t>
      </w:r>
    </w:p>
    <w:p w14:paraId="212E2C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AD170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92A2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标项二十五</w:t>
      </w:r>
    </w:p>
    <w:p w14:paraId="1020E1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青海省黄南州河南县2024年阿尼玛卿山脉水源涵养与草原生态保护修复项目（包二十五） </w:t>
      </w:r>
    </w:p>
    <w:p w14:paraId="16A03D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81B3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预算金额（元）：1726200</w:t>
      </w:r>
    </w:p>
    <w:p w14:paraId="28A71E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096D2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EA5C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标项二十六</w:t>
      </w:r>
    </w:p>
    <w:p w14:paraId="1E6531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青海省黄南州河南县2024年阿尼玛卿山脉水源涵养与草原生态保护修复项目（包二十六） </w:t>
      </w:r>
    </w:p>
    <w:p w14:paraId="254B0D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7C20A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预算金额（元）：1898300</w:t>
      </w:r>
    </w:p>
    <w:p w14:paraId="23625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7FAF4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BDDD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标项二十七</w:t>
      </w:r>
    </w:p>
    <w:p w14:paraId="6AFD2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青海省黄南州河南县2024年阿尼玛卿山脉水源涵养与草原生态保护修复项目（包二十七） </w:t>
      </w:r>
    </w:p>
    <w:p w14:paraId="69BC8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E52F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预算金额（元）：2119900</w:t>
      </w:r>
    </w:p>
    <w:p w14:paraId="3A458A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78AF9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A33DC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标项二十八</w:t>
      </w:r>
    </w:p>
    <w:p w14:paraId="48E82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青海省黄南州河南县2024年阿尼玛卿山脉水源涵养与草原生态保护修复项目（包二十八） </w:t>
      </w:r>
    </w:p>
    <w:p w14:paraId="44059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69615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预算金额（元）：1868800</w:t>
      </w:r>
    </w:p>
    <w:p w14:paraId="280C6C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DC3E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9522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标项二十九</w:t>
      </w:r>
    </w:p>
    <w:p w14:paraId="7821A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青海省黄南州河南县2024年阿尼玛卿山脉水源涵养与草原生态保护修复项目（包二十九） </w:t>
      </w:r>
    </w:p>
    <w:p w14:paraId="7213AD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459FA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预算金额（元）：1927700</w:t>
      </w:r>
    </w:p>
    <w:p w14:paraId="713DA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44233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4C82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w:t>
      </w:r>
    </w:p>
    <w:p w14:paraId="6493E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 </w:t>
      </w:r>
    </w:p>
    <w:p w14:paraId="63E60D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E159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预算金额（元）：1618000</w:t>
      </w:r>
    </w:p>
    <w:p w14:paraId="1135C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3F35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6C40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标项三十一</w:t>
      </w:r>
    </w:p>
    <w:p w14:paraId="18BF95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青海省黄南州河南县2024年阿尼玛卿山脉水源涵养与草原生态保护修复项目（包三十一） </w:t>
      </w:r>
    </w:p>
    <w:p w14:paraId="6AA8F3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8E10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预算金额（元）：2836100</w:t>
      </w:r>
    </w:p>
    <w:p w14:paraId="39DAA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218F1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BF58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标项三十二</w:t>
      </w:r>
    </w:p>
    <w:p w14:paraId="4E5A0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青海省黄南州河南县2024年阿尼玛卿山脉水源涵养与草原生态保护修复项目（包三十二） </w:t>
      </w:r>
    </w:p>
    <w:p w14:paraId="0D534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1CBF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预算金额（元）：1499700</w:t>
      </w:r>
    </w:p>
    <w:p w14:paraId="50D26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25189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6959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标项三十三</w:t>
      </w:r>
    </w:p>
    <w:p w14:paraId="74BAE2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青海省黄南州河南县2024年阿尼玛卿山脉水源涵养与草原生态保护修复项目（包三十三） </w:t>
      </w:r>
    </w:p>
    <w:p w14:paraId="6D982E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7F5B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预算金额（元）：1273400</w:t>
      </w:r>
    </w:p>
    <w:p w14:paraId="11F9A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23B3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BB93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标项三十四</w:t>
      </w:r>
    </w:p>
    <w:p w14:paraId="486634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青海省黄南州河南县2024年阿尼玛卿山脉水源涵养与草原生态保护修复项目（包三十四） </w:t>
      </w:r>
    </w:p>
    <w:p w14:paraId="05E4A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8D2A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预算金额（元）：2330000</w:t>
      </w:r>
    </w:p>
    <w:p w14:paraId="7E7054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7776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42BC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标项三十五</w:t>
      </w:r>
    </w:p>
    <w:p w14:paraId="76922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青海省黄南州河南县2024年阿尼玛卿山脉水源涵养与草原生态保护修复项目（包三十五） </w:t>
      </w:r>
    </w:p>
    <w:p w14:paraId="50FFA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DB3C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预算金额（元）：1738700</w:t>
      </w:r>
    </w:p>
    <w:p w14:paraId="26B24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B265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36BC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标项三十六</w:t>
      </w:r>
    </w:p>
    <w:p w14:paraId="1AE1B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青海省黄南州河南县2024年阿尼玛卿山脉水源涵养与草原生态保护修复项目（包三十六） </w:t>
      </w:r>
    </w:p>
    <w:p w14:paraId="742B7B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E6BC1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预算金额（元）：1984100</w:t>
      </w:r>
    </w:p>
    <w:p w14:paraId="67A7C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4E263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42B7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标项三十七</w:t>
      </w:r>
    </w:p>
    <w:p w14:paraId="128D0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青海省黄南州河南县2024年阿尼玛卿山脉水源涵养与草原生态保护修复项目（包三十七） </w:t>
      </w:r>
    </w:p>
    <w:p w14:paraId="72A1B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876A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预算金额（元）：1751200</w:t>
      </w:r>
    </w:p>
    <w:p w14:paraId="065022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B32A7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A8789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标项三十八</w:t>
      </w:r>
    </w:p>
    <w:p w14:paraId="2F220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青海省黄南州河南县2024年阿尼玛卿山脉水源涵养与草原生态保护修复项目（包三十八） </w:t>
      </w:r>
    </w:p>
    <w:p w14:paraId="0ABA5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6B6B2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预算金额（元）：1553700</w:t>
      </w:r>
    </w:p>
    <w:p w14:paraId="6DDCF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04BFD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6633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标项三十九</w:t>
      </w:r>
    </w:p>
    <w:p w14:paraId="33F89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青海省黄南州河南县2024年阿尼玛卿山脉水源涵养与草原生态保护修复项目（包三十九） </w:t>
      </w:r>
    </w:p>
    <w:p w14:paraId="46AF6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CD8F3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预算金额（元）：1268600</w:t>
      </w:r>
    </w:p>
    <w:p w14:paraId="3DC81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草原改良（详见招标文件内容）   </w:t>
      </w:r>
    </w:p>
    <w:p w14:paraId="75335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3507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w:t>
      </w:r>
    </w:p>
    <w:p w14:paraId="24495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 </w:t>
      </w:r>
    </w:p>
    <w:p w14:paraId="49C694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975A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预算金额（元）：1010800</w:t>
      </w:r>
    </w:p>
    <w:p w14:paraId="2B07F5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266F9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D809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16DE99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标项四十一</w:t>
      </w:r>
    </w:p>
    <w:p w14:paraId="5B187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青海省黄南州河南县2024年阿尼玛卿山脉水源涵养与草原生态保护修复项目（包四十一） </w:t>
      </w:r>
    </w:p>
    <w:p w14:paraId="1BCBD8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E99E0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预算金额（元）：1601200</w:t>
      </w:r>
    </w:p>
    <w:p w14:paraId="6BAB14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7B715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830A1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标项四十二</w:t>
      </w:r>
    </w:p>
    <w:p w14:paraId="61A60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青海省黄南州河南县2024年阿尼玛卿山脉水源涵养与草原生态保护修复项目（包四十二） </w:t>
      </w:r>
    </w:p>
    <w:p w14:paraId="55D14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CDB8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预算金额（元）：1358900</w:t>
      </w:r>
    </w:p>
    <w:p w14:paraId="65DDA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19945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6C11B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标项四十三</w:t>
      </w:r>
    </w:p>
    <w:p w14:paraId="11B72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青海省黄南州河南县2024年阿尼玛卿山脉水源涵养与草原生态保护修复项目（包四十三） </w:t>
      </w:r>
    </w:p>
    <w:p w14:paraId="49439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D39B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预算金额（元）：3548100</w:t>
      </w:r>
    </w:p>
    <w:p w14:paraId="03565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62CAE0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6889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标项四十四</w:t>
      </w:r>
    </w:p>
    <w:p w14:paraId="6C934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青海省黄南州河南县2024年阿尼玛卿山脉水源涵养与草原生态保护修复项目（包四十四） </w:t>
      </w:r>
    </w:p>
    <w:p w14:paraId="6E5DA7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C61B9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预算金额（元）：1600700</w:t>
      </w:r>
    </w:p>
    <w:p w14:paraId="2E52D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w:t>
      </w:r>
      <w:r>
        <w:rPr>
          <w:rFonts w:hint="eastAsia" w:cs="Times New Roman"/>
          <w:highlight w:val="none"/>
          <w:lang w:val="en-US" w:eastAsia="zh-CN"/>
        </w:rPr>
        <w:t>项目整体监理服务（详见招标文件内容）</w:t>
      </w:r>
      <w:r>
        <w:rPr>
          <w:rFonts w:hint="default" w:ascii="Times New Roman" w:hAnsi="Times New Roman" w:eastAsia="宋体" w:cs="Times New Roman"/>
          <w:highlight w:val="none"/>
          <w:lang w:val="en-US" w:eastAsia="zh-CN"/>
        </w:rPr>
        <w:t xml:space="preserve">   </w:t>
      </w:r>
    </w:p>
    <w:p w14:paraId="52C708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5990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3A377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合同履约期限：标项 1、2、3、4、5、6、7、8、9、10、11、12、13、14、15、16、17、18、19、20、21、22、23、24、25、26、27、28、29、30、31、32、33、34、35、36、37、38、39、40、41、42、43、44，2025年08月底前完成</w:t>
      </w:r>
    </w:p>
    <w:p w14:paraId="3B54C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5A7954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本项目（否）接受联合体投标。         </w:t>
      </w:r>
    </w:p>
    <w:p w14:paraId="3EA15E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合同履约期限：</w:t>
      </w:r>
    </w:p>
    <w:p w14:paraId="7C0E4E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 1</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43</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2025年</w:t>
      </w:r>
      <w:r>
        <w:rPr>
          <w:rFonts w:hint="eastAsia" w:ascii="Times New Roman" w:hAnsi="Times New Roman" w:eastAsia="宋体" w:cs="Times New Roman"/>
          <w:highlight w:val="none"/>
          <w:lang w:val="en-US" w:eastAsia="zh-CN"/>
        </w:rPr>
        <w:t>08</w:t>
      </w:r>
      <w:r>
        <w:rPr>
          <w:rFonts w:hint="default" w:ascii="Times New Roman" w:hAnsi="Times New Roman" w:eastAsia="宋体" w:cs="Times New Roman"/>
          <w:highlight w:val="none"/>
          <w:lang w:val="en-US" w:eastAsia="zh-CN"/>
        </w:rPr>
        <w:t>月底前完成</w:t>
      </w:r>
      <w:r>
        <w:rPr>
          <w:rFonts w:hint="eastAsia" w:ascii="Times New Roman" w:hAnsi="Times New Roman" w:eastAsia="宋体" w:cs="Times New Roman"/>
          <w:highlight w:val="none"/>
          <w:lang w:val="en-US" w:eastAsia="zh-CN"/>
        </w:rPr>
        <w:t>；</w:t>
      </w:r>
    </w:p>
    <w:p w14:paraId="6D92A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4</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同施工工期。</w:t>
      </w:r>
    </w:p>
    <w:p w14:paraId="55EC4A1C">
      <w:pPr>
        <w:pStyle w:val="7"/>
        <w:rPr>
          <w:rFonts w:hint="default" w:ascii="Times New Roman" w:hAnsi="Times New Roman" w:eastAsia="宋体" w:cs="Times New Roman"/>
          <w:highlight w:val="none"/>
          <w:lang w:val="en-US" w:eastAsia="zh-CN"/>
        </w:rPr>
      </w:pPr>
    </w:p>
    <w:p w14:paraId="061154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本项目（否）接受联合体投标。        </w:t>
      </w:r>
    </w:p>
    <w:p w14:paraId="1ED2B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二、申请人的资格要求     </w:t>
      </w:r>
    </w:p>
    <w:p w14:paraId="79848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1.满足《中华人民共和国政府采购法》第二十二条规定；    </w:t>
      </w:r>
    </w:p>
    <w:p w14:paraId="10E72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2.落实政府采购政策需满足的资格要求：</w:t>
      </w:r>
      <w:r>
        <w:rPr>
          <w:rFonts w:hint="eastAsia" w:cs="Times New Roman"/>
          <w:highlight w:val="none"/>
          <w:lang w:val="en-US" w:eastAsia="zh-CN"/>
        </w:rPr>
        <w:t>标项1 -- 44</w:t>
      </w:r>
      <w:r>
        <w:rPr>
          <w:rFonts w:hint="default" w:ascii="Times New Roman" w:hAnsi="Times New Roman" w:eastAsia="宋体" w:cs="Times New Roman"/>
          <w:highlight w:val="none"/>
          <w:lang w:val="en-US" w:eastAsia="zh-CN"/>
        </w:rPr>
        <w:t>：</w:t>
      </w:r>
    </w:p>
    <w:p w14:paraId="5A0E7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3.投标人资格条件</w:t>
      </w:r>
    </w:p>
    <w:p w14:paraId="77D9D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3.1 符合《政府采购法》第22条条件，并提供下列材料：</w:t>
      </w:r>
    </w:p>
    <w:p w14:paraId="6E4FC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（1）投标人的营业执照等证明文件，自然人的身份证明。</w:t>
      </w:r>
    </w:p>
    <w:p w14:paraId="4F40F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（2）财务状况报告，依法缴纳税收和社会保障资金的相关材料。</w:t>
      </w:r>
    </w:p>
    <w:p w14:paraId="24E7A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（3）具备履行合同所必需的设备和专业技术能力的证明材料。</w:t>
      </w:r>
    </w:p>
    <w:p w14:paraId="13F91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（4）参加政府采购活动前3年内在经营活动中没有重大违法记录的书面声明。</w:t>
      </w:r>
    </w:p>
    <w:p w14:paraId="15F780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（5）具备法律、行政法规规定的其他条件的证明材料。</w:t>
      </w:r>
    </w:p>
    <w:p w14:paraId="25795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16E3F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3.3 单位负责人为同一人或者存在直接控股、管理关系的不同投标人，不得参加同一合同项下的政府采购活动。否则，皆取消投标资格；</w:t>
      </w:r>
    </w:p>
    <w:p w14:paraId="0219B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3.4 为本采购项目提供整体设计、规范编制或者项目管理、监理、检测等服务的投标人，不得再参加该采购项目的其他采购活动。</w:t>
      </w:r>
    </w:p>
    <w:p w14:paraId="0D236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3.5 财务要求</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经第三方机构出具的202</w:t>
      </w:r>
      <w:r>
        <w:rPr>
          <w:rFonts w:hint="eastAsia" w:cs="Times New Roman"/>
          <w:highlight w:val="none"/>
          <w:lang w:val="en-US" w:eastAsia="zh-CN"/>
        </w:rPr>
        <w:t>3</w:t>
      </w:r>
      <w:r>
        <w:rPr>
          <w:rFonts w:hint="default" w:ascii="Times New Roman" w:hAnsi="Times New Roman" w:eastAsia="宋体" w:cs="Times New Roman"/>
          <w:highlight w:val="none"/>
          <w:lang w:val="en-US" w:eastAsia="zh-CN"/>
        </w:rPr>
        <w:t>年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132AF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3.6本项目不接受投标人以联合体方式进行投标。</w:t>
      </w:r>
    </w:p>
    <w:p w14:paraId="5A519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3.7其他资质：</w:t>
      </w:r>
    </w:p>
    <w:p w14:paraId="6B75E4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1 -- 38</w:t>
      </w: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40 -- 43</w:t>
      </w:r>
      <w:r>
        <w:rPr>
          <w:rFonts w:hint="default" w:ascii="Times New Roman" w:hAnsi="Times New Roman" w:eastAsia="宋体" w:cs="Times New Roman"/>
          <w:color w:val="auto"/>
          <w:highlight w:val="none"/>
          <w:lang w:val="en-US" w:eastAsia="zh-CN"/>
        </w:rPr>
        <w:t>】</w:t>
      </w:r>
    </w:p>
    <w:p w14:paraId="50EF31AB">
      <w:pPr>
        <w:pStyle w:val="19"/>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投标人需提供由第三方检测机构出具的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（网围栏）</w:t>
      </w:r>
      <w:r>
        <w:rPr>
          <w:rFonts w:hint="default" w:ascii="Times New Roman" w:hAnsi="Times New Roman" w:eastAsia="宋体" w:cs="Times New Roman"/>
          <w:color w:val="auto"/>
          <w:kern w:val="2"/>
          <w:sz w:val="24"/>
          <w:szCs w:val="24"/>
          <w:highlight w:val="none"/>
          <w:lang w:val="en-US" w:eastAsia="zh-CN" w:bidi="ar-SA"/>
        </w:rPr>
        <w:t>检验报告。</w:t>
      </w:r>
    </w:p>
    <w:p w14:paraId="43EF3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39</w:t>
      </w:r>
      <w:r>
        <w:rPr>
          <w:rFonts w:hint="default" w:ascii="Times New Roman" w:hAnsi="Times New Roman" w:eastAsia="宋体" w:cs="Times New Roman"/>
          <w:color w:val="auto"/>
          <w:highlight w:val="none"/>
          <w:lang w:val="en-US" w:eastAsia="zh-CN"/>
        </w:rPr>
        <w:t>】</w:t>
      </w:r>
    </w:p>
    <w:p w14:paraId="276E20CC">
      <w:pPr>
        <w:pStyle w:val="19"/>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投标人所投产品须具备有效的《肥料登记证》，并提供第三方检测机构出具有效的肥料质量检测报告</w:t>
      </w:r>
      <w:r>
        <w:rPr>
          <w:rFonts w:hint="eastAsia" w:ascii="Times New Roman" w:hAnsi="Times New Roman" w:eastAsia="宋体" w:cs="Times New Roman"/>
          <w:color w:val="auto"/>
          <w:kern w:val="2"/>
          <w:sz w:val="24"/>
          <w:szCs w:val="24"/>
          <w:highlight w:val="none"/>
          <w:lang w:val="en-US" w:eastAsia="zh-CN" w:bidi="ar-SA"/>
        </w:rPr>
        <w:t>。</w:t>
      </w:r>
    </w:p>
    <w:p w14:paraId="6AD70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44</w:t>
      </w:r>
      <w:r>
        <w:rPr>
          <w:rFonts w:hint="default" w:ascii="Times New Roman" w:hAnsi="Times New Roman" w:eastAsia="宋体" w:cs="Times New Roman"/>
          <w:color w:val="auto"/>
          <w:highlight w:val="none"/>
          <w:lang w:val="en-US" w:eastAsia="zh-CN"/>
        </w:rPr>
        <w:t>】投标人须具备有效的</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农林工程专业监理乙级</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(含)以上资质或</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市政工程监理乙级</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(含)以上资质；</w:t>
      </w:r>
    </w:p>
    <w:p w14:paraId="62F8F61D">
      <w:pPr>
        <w:rPr>
          <w:rFonts w:hint="default"/>
          <w:b/>
          <w:bCs/>
          <w:lang w:val="en-US" w:eastAsia="zh-CN"/>
        </w:rPr>
      </w:pPr>
      <w:r>
        <w:rPr>
          <w:rFonts w:hint="default"/>
          <w:b/>
          <w:bCs/>
          <w:lang w:val="en-US" w:eastAsia="zh-CN"/>
        </w:rPr>
        <w:t>备注：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12D28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三、获取招标文件    </w:t>
      </w:r>
    </w:p>
    <w:p w14:paraId="1AE0F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时间：202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22</w:t>
      </w:r>
      <w:r>
        <w:rPr>
          <w:rFonts w:hint="default" w:ascii="Times New Roman" w:hAnsi="Times New Roman" w:eastAsia="宋体" w:cs="Times New Roman"/>
          <w:highlight w:val="none"/>
          <w:lang w:val="en-US" w:eastAsia="zh-CN"/>
        </w:rPr>
        <w:t>日至202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cs="Times New Roman"/>
          <w:highlight w:val="none"/>
          <w:lang w:val="en-US" w:eastAsia="zh-CN"/>
        </w:rPr>
        <w:t>【自2024年11月22日起</w:t>
      </w:r>
      <w:r>
        <w:rPr>
          <w:rFonts w:hint="default" w:ascii="Times New Roman" w:hAnsi="Times New Roman" w:eastAsia="宋体" w:cs="Times New Roman"/>
          <w:highlight w:val="none"/>
          <w:lang w:val="en-US" w:eastAsia="zh-CN"/>
        </w:rPr>
        <w:t>至202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00</w:t>
      </w:r>
      <w:r>
        <w:rPr>
          <w:rFonts w:hint="default" w:ascii="Times New Roman" w:hAnsi="Times New Roman" w:eastAsia="宋体" w:cs="Times New Roman"/>
          <w:highlight w:val="none"/>
          <w:lang w:val="en-US" w:eastAsia="zh-CN"/>
        </w:rPr>
        <w:t>（北京时间，法定节假日除外）</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 xml:space="preserve">        </w:t>
      </w:r>
    </w:p>
    <w:p w14:paraId="324BC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地点：政采云平台线上获取</w:t>
      </w:r>
    </w:p>
    <w:p w14:paraId="560E1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方式：供应商登录政采云平台https://www.zcygov.cn/在线申请获取采购文件（进入“项目采购”应用，在获取采购文件菜单中选择项目，申请获取采购文件）</w:t>
      </w:r>
      <w:r>
        <w:rPr>
          <w:rFonts w:hint="eastAsia" w:cs="Times New Roman"/>
          <w:highlight w:val="none"/>
          <w:lang w:val="en-US" w:eastAsia="zh-CN"/>
        </w:rPr>
        <w:t>（</w:t>
      </w:r>
      <w:r>
        <w:rPr>
          <w:rFonts w:hint="eastAsia" w:ascii="宋体" w:hAnsi="宋体" w:eastAsia="宋体" w:cs="宋体"/>
          <w:color w:val="auto"/>
          <w:sz w:val="24"/>
          <w:szCs w:val="24"/>
          <w:highlight w:val="none"/>
          <w:lang w:val="zh-CN"/>
        </w:rPr>
        <w:t>注：</w:t>
      </w:r>
      <w:r>
        <w:rPr>
          <w:rFonts w:hint="default" w:ascii="Times New Roman" w:hAnsi="Times New Roman" w:eastAsia="宋体" w:cs="Times New Roman"/>
          <w:highlight w:val="none"/>
          <w:lang w:val="en-US" w:eastAsia="zh-CN"/>
        </w:rPr>
        <w:t>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w:t>
      </w:r>
      <w:r>
        <w:rPr>
          <w:rFonts w:hint="eastAsia" w:cs="Times New Roman"/>
          <w:highlight w:val="none"/>
          <w:lang w:val="en-US" w:eastAsia="zh-CN"/>
        </w:rPr>
        <w:t>11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zh-CN"/>
        </w:rPr>
        <w:t>分整获取采购文件时间正式截止</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 xml:space="preserve">       </w:t>
      </w:r>
    </w:p>
    <w:p w14:paraId="44BBF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售价（元）：0       </w:t>
      </w:r>
    </w:p>
    <w:p w14:paraId="08CAC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四、提交投标文件截止时间、开标时间和地点   </w:t>
      </w:r>
    </w:p>
    <w:p w14:paraId="077CA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提交投标文件截止时间：2024年</w:t>
      </w:r>
      <w:r>
        <w:rPr>
          <w:rFonts w:hint="eastAsia" w:cs="Times New Roman"/>
          <w:highlight w:val="none"/>
          <w:lang w:val="en-US" w:eastAsia="zh-CN"/>
        </w:rPr>
        <w:t>12</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16日</w:t>
      </w:r>
      <w:r>
        <w:rPr>
          <w:rFonts w:hint="default" w:ascii="Times New Roman" w:hAnsi="Times New Roman" w:eastAsia="宋体" w:cs="Times New Roman"/>
          <w:highlight w:val="none"/>
          <w:lang w:val="en-US" w:eastAsia="zh-CN"/>
        </w:rPr>
        <w:t xml:space="preserve"> </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 xml:space="preserve">:00（北京时间）        </w:t>
      </w:r>
    </w:p>
    <w:p w14:paraId="7FBA0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投标地点（网址）：请登录政采云投标客户端投标     </w:t>
      </w:r>
    </w:p>
    <w:p w14:paraId="0B5B7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开标时间：2024年</w:t>
      </w:r>
      <w:r>
        <w:rPr>
          <w:rFonts w:hint="eastAsia" w:cs="Times New Roman"/>
          <w:highlight w:val="none"/>
          <w:lang w:val="en-US" w:eastAsia="zh-CN"/>
        </w:rPr>
        <w:t>12</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16日</w:t>
      </w:r>
      <w:r>
        <w:rPr>
          <w:rFonts w:hint="default" w:ascii="Times New Roman" w:hAnsi="Times New Roman" w:eastAsia="宋体" w:cs="Times New Roman"/>
          <w:highlight w:val="none"/>
          <w:lang w:val="en-US" w:eastAsia="zh-CN"/>
        </w:rPr>
        <w:t xml:space="preserve"> </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 xml:space="preserve">:00        </w:t>
      </w:r>
    </w:p>
    <w:p w14:paraId="346BE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开标地点：青海省黄南藏族自治州同仁县黄南州政府三号楼三楼黄南州政务和公共资源交易中心     </w:t>
      </w:r>
    </w:p>
    <w:p w14:paraId="195D6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五、公告期限     </w:t>
      </w:r>
    </w:p>
    <w:p w14:paraId="2C4D3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自本公告发布之日起5个工作日。    </w:t>
      </w:r>
    </w:p>
    <w:p w14:paraId="685983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六、其他补充事宜    </w:t>
      </w:r>
    </w:p>
    <w:p w14:paraId="7B2F4F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eastAsia" w:ascii="宋体" w:hAnsi="宋体" w:cs="宋体"/>
          <w:kern w:val="0"/>
          <w:sz w:val="24"/>
          <w:lang w:val="zh-CN"/>
        </w:rPr>
        <w:t>本公告在《青海政府采购网》、《青海省电子招标投标公共服务平台》同时发布，具体以《青海政府采购网》为准</w:t>
      </w:r>
      <w:r>
        <w:rPr>
          <w:rFonts w:hint="default" w:ascii="Times New Roman" w:hAnsi="Times New Roman" w:eastAsia="宋体" w:cs="Times New Roman"/>
          <w:highlight w:val="none"/>
          <w:lang w:val="en-US" w:eastAsia="zh-CN"/>
        </w:rPr>
        <w:t>。</w:t>
      </w:r>
    </w:p>
    <w:p w14:paraId="59472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DD81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3、线上电子化开评标系统操作及办理CA锁等相关事宜请咨询政采云：咨询电话：95763；</w:t>
      </w:r>
    </w:p>
    <w:p w14:paraId="62735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4、线上CA PC咨询网址（可及时反馈问题截图，让客服快速定位问题）:http://tseal.cn/k.html，咨询电话：400-0878-198。</w:t>
      </w:r>
    </w:p>
    <w:p w14:paraId="43773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5、本次采购为全流程电子化，解密时长为</w:t>
      </w:r>
      <w:r>
        <w:rPr>
          <w:rFonts w:hint="eastAsia" w:cs="Times New Roman"/>
          <w:highlight w:val="none"/>
          <w:lang w:val="en-US" w:eastAsia="zh-CN"/>
        </w:rPr>
        <w:t>60分钟</w:t>
      </w:r>
      <w:r>
        <w:rPr>
          <w:rFonts w:hint="default" w:ascii="Times New Roman" w:hAnsi="Times New Roman" w:eastAsia="宋体" w:cs="Times New Roman"/>
          <w:highlight w:val="none"/>
          <w:lang w:val="en-US" w:eastAsia="zh-CN"/>
        </w:rPr>
        <w:t>。</w:t>
      </w:r>
    </w:p>
    <w:p w14:paraId="0BA19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0043F9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7、公示网址：</w:t>
      </w:r>
    </w:p>
    <w:p w14:paraId="7DFEB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青海政府采购网</w:t>
      </w:r>
    </w:p>
    <w:p w14:paraId="11E0E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(http://www.ccgp-qinghai.gov.cn/home.html） </w:t>
      </w:r>
    </w:p>
    <w:p w14:paraId="6539CD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青海省电子招标投标公共服务平台</w:t>
      </w:r>
    </w:p>
    <w:p w14:paraId="5544403E">
      <w:pPr>
        <w:pStyle w:val="19"/>
        <w:ind w:firstLine="480" w:firstLineChars="200"/>
        <w:rPr>
          <w:rFonts w:hint="eastAsia" w:ascii="宋体" w:hAnsi="宋体" w:eastAsia="宋体" w:cs="宋体"/>
          <w:sz w:val="24"/>
          <w:szCs w:val="24"/>
          <w:lang w:val="zh-CN"/>
        </w:rPr>
      </w:pPr>
      <w:r>
        <w:rPr>
          <w:rFonts w:hint="eastAsia" w:ascii="宋体" w:hAnsi="宋体" w:eastAsia="宋体" w:cs="宋体"/>
          <w:kern w:val="0"/>
          <w:sz w:val="24"/>
          <w:szCs w:val="24"/>
          <w:lang w:val="zh-CN"/>
        </w:rPr>
        <w:t>（https://www.qhggzyjy.gov.cn/ggzy/）</w:t>
      </w:r>
    </w:p>
    <w:p w14:paraId="3F3CD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七、对本次采购提出询问，请按以下方式联系    </w:t>
      </w:r>
    </w:p>
    <w:p w14:paraId="7EC8F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1.采购人信息        </w:t>
      </w:r>
    </w:p>
    <w:p w14:paraId="099CB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 称：河南蒙古族自治县林业和草原局</w:t>
      </w:r>
    </w:p>
    <w:p w14:paraId="77D02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项目联系人：董先生</w:t>
      </w:r>
    </w:p>
    <w:p w14:paraId="7EC9C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招标人联系方式：0973-8763402</w:t>
      </w:r>
    </w:p>
    <w:p w14:paraId="4A7EC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联系地址：河南蒙古族自治县优干宁镇察汗丹津西大街223号      </w:t>
      </w:r>
    </w:p>
    <w:p w14:paraId="1FDA0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2.采购代理机构信息        </w:t>
      </w:r>
    </w:p>
    <w:p w14:paraId="686F49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名称：青海睿博琪工程项目管理有限公司</w:t>
      </w:r>
    </w:p>
    <w:p w14:paraId="0B1A0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地址：西宁市城北区海西路萨尔斯堡A座</w:t>
      </w:r>
    </w:p>
    <w:p w14:paraId="5B9FC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w:t>
      </w:r>
      <w:r>
        <w:rPr>
          <w:rFonts w:hint="eastAsia" w:cs="Times New Roman"/>
          <w:highlight w:val="none"/>
          <w:lang w:val="en-US" w:eastAsia="zh-CN"/>
        </w:rPr>
        <w:t>张</w:t>
      </w:r>
      <w:r>
        <w:rPr>
          <w:rFonts w:hint="default" w:ascii="Times New Roman" w:hAnsi="Times New Roman" w:eastAsia="宋体" w:cs="Times New Roman"/>
          <w:highlight w:val="none"/>
          <w:lang w:val="en-US" w:eastAsia="zh-CN"/>
        </w:rPr>
        <w:t>女士</w:t>
      </w:r>
    </w:p>
    <w:p w14:paraId="5AED8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项目联系方式：</w:t>
      </w:r>
      <w:r>
        <w:rPr>
          <w:rFonts w:hint="eastAsia" w:cs="Times New Roman"/>
          <w:highlight w:val="none"/>
          <w:lang w:val="en-US" w:eastAsia="zh-CN"/>
        </w:rPr>
        <w:t>18297122398</w:t>
      </w:r>
    </w:p>
    <w:p w14:paraId="5AB50B51">
      <w:pPr>
        <w:pStyle w:val="19"/>
        <w:jc w:val="right"/>
        <w:rPr>
          <w:lang w:val="en-US" w:eastAsia="zh-CN"/>
        </w:rPr>
      </w:pPr>
    </w:p>
    <w:p w14:paraId="3FF6949F">
      <w:pPr>
        <w:rPr>
          <w:lang w:val="en-US" w:eastAsia="zh-CN"/>
        </w:rPr>
      </w:pPr>
    </w:p>
    <w:p w14:paraId="5E6E4787">
      <w:pPr>
        <w:pStyle w:val="19"/>
        <w:ind w:left="0" w:leftChars="0" w:firstLine="0" w:firstLineChars="0"/>
        <w:jc w:val="right"/>
        <w:rPr>
          <w:rFonts w:hint="eastAsia" w:ascii="宋体" w:hAnsi="宋体" w:eastAsia="宋体" w:cs="宋体"/>
          <w:color w:val="auto"/>
          <w:sz w:val="24"/>
          <w:lang w:eastAsia="zh-CN"/>
        </w:rPr>
      </w:pPr>
      <w:r>
        <w:rPr>
          <w:rFonts w:hint="eastAsia" w:ascii="宋体" w:hAnsi="宋体" w:cs="宋体"/>
          <w:color w:val="auto"/>
          <w:sz w:val="24"/>
          <w:lang w:eastAsia="zh-CN"/>
        </w:rPr>
        <w:t xml:space="preserve">青海睿博琪工程项目管理有限公司    </w:t>
      </w:r>
    </w:p>
    <w:p w14:paraId="1C9D60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rPr>
      </w:pPr>
      <w:r>
        <w:rPr>
          <w:rFonts w:hint="eastAsia" w:ascii="宋体" w:hAnsi="宋体" w:cs="宋体"/>
          <w:color w:val="auto"/>
          <w:sz w:val="24"/>
          <w:lang w:eastAsia="zh-CN"/>
        </w:rPr>
        <w:t>2024年11月</w:t>
      </w:r>
      <w:r>
        <w:rPr>
          <w:rFonts w:hint="eastAsia" w:ascii="宋体" w:hAnsi="宋体" w:cs="宋体"/>
          <w:color w:val="auto"/>
          <w:sz w:val="24"/>
          <w:lang w:val="en-US" w:eastAsia="zh-CN"/>
        </w:rPr>
        <w:t>22</w:t>
      </w:r>
      <w:r>
        <w:rPr>
          <w:rFonts w:hint="eastAsia" w:ascii="宋体" w:hAnsi="宋体" w:cs="宋体"/>
          <w:color w:val="auto"/>
          <w:sz w:val="24"/>
        </w:rPr>
        <w:t>日</w:t>
      </w:r>
    </w:p>
    <w:p w14:paraId="66E493C5">
      <w:pPr>
        <w:rPr>
          <w:rFonts w:hint="eastAsia" w:ascii="宋体" w:hAnsi="宋体"/>
          <w:kern w:val="2"/>
          <w:sz w:val="32"/>
          <w:szCs w:val="36"/>
          <w:lang w:val="zh-CN" w:eastAsia="zh-CN"/>
        </w:rPr>
      </w:pPr>
      <w:bookmarkStart w:id="3" w:name="_Toc19095"/>
      <w:bookmarkStart w:id="4" w:name="_Toc13587"/>
      <w:r>
        <w:rPr>
          <w:rFonts w:hint="eastAsia" w:ascii="宋体" w:hAnsi="宋体"/>
          <w:kern w:val="2"/>
          <w:sz w:val="32"/>
          <w:szCs w:val="36"/>
          <w:lang w:val="zh-CN" w:eastAsia="zh-CN"/>
        </w:rPr>
        <w:br w:type="page"/>
      </w:r>
    </w:p>
    <w:p w14:paraId="4C4E8217">
      <w:pPr>
        <w:pStyle w:val="14"/>
        <w:numPr>
          <w:ilvl w:val="0"/>
          <w:numId w:val="1"/>
        </w:numPr>
        <w:spacing w:before="0" w:after="0" w:line="240" w:lineRule="auto"/>
        <w:ind w:left="0" w:leftChars="0" w:firstLine="0" w:firstLineChars="0"/>
        <w:jc w:val="center"/>
        <w:outlineLvl w:val="0"/>
        <w:rPr>
          <w:rFonts w:hint="eastAsia" w:ascii="宋体" w:hAnsi="宋体"/>
          <w:kern w:val="2"/>
          <w:sz w:val="32"/>
          <w:szCs w:val="36"/>
          <w:lang w:val="zh-CN" w:eastAsia="zh-CN"/>
        </w:rPr>
      </w:pPr>
      <w:r>
        <w:rPr>
          <w:rFonts w:hint="eastAsia" w:ascii="宋体" w:hAnsi="宋体"/>
          <w:kern w:val="2"/>
          <w:sz w:val="32"/>
          <w:szCs w:val="36"/>
          <w:lang w:val="zh-CN" w:eastAsia="zh-CN"/>
        </w:rPr>
        <w:t xml:space="preserve"> 投标人须知前附表</w:t>
      </w:r>
      <w:bookmarkEnd w:id="3"/>
      <w:bookmarkEnd w:id="4"/>
    </w:p>
    <w:tbl>
      <w:tblPr>
        <w:tblStyle w:val="2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6339"/>
      </w:tblGrid>
      <w:tr w14:paraId="7364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3" w:type="dxa"/>
            <w:noWrap w:val="0"/>
            <w:vAlign w:val="center"/>
          </w:tcPr>
          <w:p w14:paraId="35B84EC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6339" w:type="dxa"/>
            <w:noWrap w:val="0"/>
            <w:vAlign w:val="center"/>
          </w:tcPr>
          <w:p w14:paraId="1DF7D020">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青海省黄南州河南县2024年阿尼玛卿山脉水源涵养与草原生态保护修复项目</w:t>
            </w:r>
          </w:p>
        </w:tc>
      </w:tr>
      <w:tr w14:paraId="5184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03" w:type="dxa"/>
            <w:noWrap w:val="0"/>
            <w:vAlign w:val="center"/>
          </w:tcPr>
          <w:p w14:paraId="23916A0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6339" w:type="dxa"/>
            <w:noWrap w:val="0"/>
            <w:vAlign w:val="center"/>
          </w:tcPr>
          <w:p w14:paraId="324C3BCF">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青海睿博琪公招（货物）2024-016</w:t>
            </w:r>
          </w:p>
        </w:tc>
      </w:tr>
      <w:tr w14:paraId="6E7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03" w:type="dxa"/>
            <w:noWrap w:val="0"/>
            <w:vAlign w:val="center"/>
          </w:tcPr>
          <w:p w14:paraId="2DEFDF8C">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highlight w:val="none"/>
                <w:u w:val="none"/>
                <w:lang w:val="en-US" w:eastAsia="zh-CN"/>
              </w:rPr>
              <w:t>采购项目包号</w:t>
            </w:r>
          </w:p>
        </w:tc>
        <w:tc>
          <w:tcPr>
            <w:tcW w:w="6339" w:type="dxa"/>
            <w:noWrap w:val="0"/>
            <w:vAlign w:val="center"/>
          </w:tcPr>
          <w:p w14:paraId="441A8E8A">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01包</w:t>
            </w:r>
            <w:r>
              <w:rPr>
                <w:rFonts w:hint="eastAsia" w:ascii="宋体" w:hAnsi="宋体" w:cs="宋体"/>
                <w:b w:val="0"/>
                <w:bCs w:val="0"/>
                <w:kern w:val="0"/>
                <w:sz w:val="24"/>
                <w:u w:val="none"/>
                <w:lang w:val="en-US" w:eastAsia="zh-CN"/>
              </w:rPr>
              <w:t xml:space="preserve"> -- 44</w:t>
            </w:r>
            <w:r>
              <w:rPr>
                <w:rFonts w:hint="eastAsia" w:ascii="宋体" w:hAnsi="宋体" w:eastAsia="宋体" w:cs="宋体"/>
                <w:b w:val="0"/>
                <w:bCs w:val="0"/>
                <w:kern w:val="0"/>
                <w:sz w:val="24"/>
                <w:u w:val="none"/>
                <w:lang w:val="en-US" w:eastAsia="zh-CN"/>
              </w:rPr>
              <w:t>包</w:t>
            </w:r>
          </w:p>
        </w:tc>
      </w:tr>
      <w:tr w14:paraId="3577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03" w:type="dxa"/>
            <w:noWrap w:val="0"/>
            <w:vAlign w:val="center"/>
          </w:tcPr>
          <w:p w14:paraId="632C165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6339" w:type="dxa"/>
            <w:noWrap w:val="0"/>
            <w:vAlign w:val="center"/>
          </w:tcPr>
          <w:p w14:paraId="4FECB9D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74B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03" w:type="dxa"/>
            <w:noWrap w:val="0"/>
            <w:vAlign w:val="center"/>
          </w:tcPr>
          <w:p w14:paraId="0515AA5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6339" w:type="dxa"/>
            <w:noWrap w:val="0"/>
            <w:vAlign w:val="center"/>
          </w:tcPr>
          <w:p w14:paraId="4476AD67">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83,242,300.00</w:t>
            </w:r>
            <w:r>
              <w:rPr>
                <w:rFonts w:hint="eastAsia" w:ascii="宋体" w:hAnsi="宋体" w:eastAsia="宋体" w:cs="宋体"/>
                <w:b w:val="0"/>
                <w:bCs w:val="0"/>
                <w:kern w:val="0"/>
                <w:sz w:val="24"/>
                <w:u w:val="none"/>
                <w:lang w:val="en-US" w:eastAsia="zh-CN"/>
              </w:rPr>
              <w:t>（大写：</w:t>
            </w:r>
            <w:r>
              <w:rPr>
                <w:rFonts w:hint="eastAsia" w:ascii="宋体" w:hAnsi="宋体" w:cs="宋体"/>
                <w:b w:val="0"/>
                <w:bCs w:val="0"/>
                <w:kern w:val="0"/>
                <w:sz w:val="24"/>
                <w:u w:val="none"/>
                <w:lang w:val="en-US" w:eastAsia="zh-CN"/>
              </w:rPr>
              <w:t>捌仟叁佰贰拾肆万贰仟叁佰元整</w:t>
            </w:r>
            <w:r>
              <w:rPr>
                <w:rFonts w:hint="eastAsia" w:ascii="宋体" w:hAnsi="宋体" w:eastAsia="宋体" w:cs="宋体"/>
                <w:b w:val="0"/>
                <w:bCs w:val="0"/>
                <w:kern w:val="0"/>
                <w:sz w:val="24"/>
                <w:u w:val="none"/>
                <w:lang w:val="en-US" w:eastAsia="zh-CN"/>
              </w:rPr>
              <w:t>）</w:t>
            </w:r>
          </w:p>
        </w:tc>
      </w:tr>
      <w:tr w14:paraId="3DF7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03" w:type="dxa"/>
            <w:noWrap w:val="0"/>
            <w:vAlign w:val="center"/>
          </w:tcPr>
          <w:p w14:paraId="591596E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6339" w:type="dxa"/>
            <w:noWrap w:val="0"/>
            <w:vAlign w:val="center"/>
          </w:tcPr>
          <w:p w14:paraId="0849BAA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83,242,300.00</w:t>
            </w:r>
            <w:r>
              <w:rPr>
                <w:rFonts w:hint="eastAsia" w:ascii="宋体" w:hAnsi="宋体" w:eastAsia="宋体" w:cs="宋体"/>
                <w:b w:val="0"/>
                <w:bCs w:val="0"/>
                <w:kern w:val="0"/>
                <w:sz w:val="24"/>
                <w:u w:val="none"/>
                <w:lang w:val="en-US" w:eastAsia="zh-CN"/>
              </w:rPr>
              <w:t>（大写：</w:t>
            </w:r>
            <w:r>
              <w:rPr>
                <w:rFonts w:hint="eastAsia" w:ascii="宋体" w:hAnsi="宋体" w:cs="宋体"/>
                <w:b w:val="0"/>
                <w:bCs w:val="0"/>
                <w:kern w:val="0"/>
                <w:sz w:val="24"/>
                <w:u w:val="none"/>
                <w:lang w:val="en-US" w:eastAsia="zh-CN"/>
              </w:rPr>
              <w:t>捌仟叁佰贰拾肆万贰仟叁佰元整</w:t>
            </w:r>
            <w:r>
              <w:rPr>
                <w:rFonts w:hint="eastAsia" w:ascii="宋体" w:hAnsi="宋体" w:eastAsia="宋体" w:cs="宋体"/>
                <w:b w:val="0"/>
                <w:bCs w:val="0"/>
                <w:kern w:val="0"/>
                <w:sz w:val="24"/>
                <w:u w:val="none"/>
                <w:lang w:val="en-US" w:eastAsia="zh-CN"/>
              </w:rPr>
              <w:t>）</w:t>
            </w:r>
          </w:p>
        </w:tc>
      </w:tr>
      <w:tr w14:paraId="2032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restart"/>
            <w:noWrap w:val="0"/>
            <w:vAlign w:val="center"/>
          </w:tcPr>
          <w:p w14:paraId="0ABECD16">
            <w:pPr>
              <w:spacing w:line="360" w:lineRule="auto"/>
              <w:ind w:left="0" w:leftChars="0" w:firstLine="0" w:firstLineChars="0"/>
              <w:jc w:val="center"/>
              <w:rPr>
                <w:rFonts w:hint="eastAsia" w:ascii="宋体" w:hAnsi="宋体" w:eastAsia="宋体" w:cs="宋体"/>
                <w:b w:val="0"/>
                <w:bCs w:val="0"/>
                <w:kern w:val="0"/>
                <w:sz w:val="24"/>
                <w:highlight w:val="none"/>
                <w:u w:val="none"/>
                <w:lang w:val="en-US" w:eastAsia="zh-CN"/>
              </w:rPr>
            </w:pPr>
            <w:r>
              <w:rPr>
                <w:rFonts w:hint="eastAsia" w:ascii="宋体" w:hAnsi="宋体" w:eastAsia="宋体" w:cs="宋体"/>
                <w:b w:val="0"/>
                <w:bCs w:val="0"/>
                <w:kern w:val="0"/>
                <w:sz w:val="24"/>
                <w:highlight w:val="none"/>
                <w:u w:val="none"/>
                <w:lang w:val="en-US" w:eastAsia="zh-CN"/>
              </w:rPr>
              <w:t>最高限价</w:t>
            </w:r>
          </w:p>
          <w:p w14:paraId="5662BEF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highlight w:val="none"/>
                <w:u w:val="none"/>
                <w:lang w:val="en-US" w:eastAsia="zh-CN"/>
              </w:rPr>
              <w:t>（其中01包</w:t>
            </w:r>
            <w:r>
              <w:rPr>
                <w:rFonts w:hint="eastAsia" w:ascii="宋体" w:hAnsi="宋体" w:cs="宋体"/>
                <w:b w:val="0"/>
                <w:bCs w:val="0"/>
                <w:kern w:val="0"/>
                <w:sz w:val="24"/>
                <w:highlight w:val="none"/>
                <w:u w:val="none"/>
                <w:lang w:val="en-US" w:eastAsia="zh-CN"/>
              </w:rPr>
              <w:t xml:space="preserve"> -- 44</w:t>
            </w:r>
            <w:r>
              <w:rPr>
                <w:rFonts w:hint="eastAsia" w:ascii="宋体" w:hAnsi="宋体" w:eastAsia="宋体" w:cs="宋体"/>
                <w:b w:val="0"/>
                <w:bCs w:val="0"/>
                <w:kern w:val="0"/>
                <w:sz w:val="24"/>
                <w:highlight w:val="none"/>
                <w:u w:val="none"/>
                <w:lang w:val="en-US" w:eastAsia="zh-CN"/>
              </w:rPr>
              <w:t>包）</w:t>
            </w:r>
          </w:p>
        </w:tc>
        <w:tc>
          <w:tcPr>
            <w:tcW w:w="6339" w:type="dxa"/>
            <w:noWrap w:val="0"/>
            <w:vAlign w:val="center"/>
          </w:tcPr>
          <w:p w14:paraId="7100FA92">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包一</w:t>
            </w:r>
            <w:r>
              <w:rPr>
                <w:rFonts w:hint="eastAsia" w:ascii="宋体" w:hAnsi="宋体" w:cs="宋体"/>
                <w:b w:val="0"/>
                <w:bCs w:val="0"/>
                <w:kern w:val="0"/>
                <w:sz w:val="24"/>
                <w:u w:val="none"/>
                <w:lang w:val="en-US" w:eastAsia="zh-CN"/>
              </w:rPr>
              <w:t>（01包）</w:t>
            </w:r>
            <w:r>
              <w:rPr>
                <w:rFonts w:hint="eastAsia" w:ascii="宋体" w:hAnsi="宋体" w:eastAsia="宋体" w:cs="宋体"/>
                <w:b w:val="0"/>
                <w:bCs w:val="0"/>
                <w:kern w:val="0"/>
                <w:sz w:val="24"/>
                <w:u w:val="none"/>
                <w:lang w:val="en-US" w:eastAsia="zh-CN"/>
              </w:rPr>
              <w:t>：</w:t>
            </w:r>
          </w:p>
          <w:p w14:paraId="3EB3C9E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highlight w:val="none"/>
                <w:u w:val="none"/>
                <w:lang w:val="en-US" w:eastAsia="zh-CN"/>
              </w:rPr>
              <w:t>¥</w:t>
            </w:r>
            <w:r>
              <w:rPr>
                <w:rFonts w:hint="eastAsia" w:ascii="宋体" w:hAnsi="宋体" w:cs="宋体"/>
                <w:b w:val="0"/>
                <w:bCs w:val="0"/>
                <w:kern w:val="0"/>
                <w:sz w:val="24"/>
                <w:highlight w:val="none"/>
                <w:u w:val="none"/>
                <w:lang w:val="en-US" w:eastAsia="zh-CN"/>
              </w:rPr>
              <w:t>2,695,400.00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贰佰陆拾玖万伍仟肆佰元整</w:t>
            </w:r>
            <w:r>
              <w:rPr>
                <w:rFonts w:hint="default" w:ascii="宋体" w:hAnsi="宋体" w:eastAsia="宋体" w:cs="宋体"/>
                <w:b w:val="0"/>
                <w:bCs w:val="0"/>
                <w:kern w:val="0"/>
                <w:sz w:val="24"/>
                <w:u w:val="none"/>
                <w:lang w:val="en-US" w:eastAsia="zh-CN"/>
              </w:rPr>
              <w:t>；</w:t>
            </w:r>
          </w:p>
        </w:tc>
      </w:tr>
      <w:tr w14:paraId="2DD4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279E23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379E98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（02包）</w:t>
            </w:r>
            <w:r>
              <w:rPr>
                <w:rFonts w:hint="eastAsia" w:ascii="宋体" w:hAnsi="宋体" w:eastAsia="宋体" w:cs="宋体"/>
                <w:b w:val="0"/>
                <w:bCs w:val="0"/>
                <w:kern w:val="0"/>
                <w:sz w:val="24"/>
                <w:u w:val="none"/>
                <w:lang w:val="en-US" w:eastAsia="zh-CN"/>
              </w:rPr>
              <w:t>：</w:t>
            </w:r>
          </w:p>
          <w:p w14:paraId="0D957A0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1,446,200.00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壹佰肆拾肆万陆仟贰佰元整</w:t>
            </w:r>
            <w:r>
              <w:rPr>
                <w:rFonts w:hint="default" w:ascii="宋体" w:hAnsi="宋体" w:eastAsia="宋体" w:cs="宋体"/>
                <w:b w:val="0"/>
                <w:bCs w:val="0"/>
                <w:kern w:val="0"/>
                <w:sz w:val="24"/>
                <w:u w:val="none"/>
                <w:lang w:val="en-US" w:eastAsia="zh-CN"/>
              </w:rPr>
              <w:t>；</w:t>
            </w:r>
          </w:p>
        </w:tc>
      </w:tr>
      <w:tr w14:paraId="00DD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00FE83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43E4A7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三（03包）</w:t>
            </w:r>
            <w:r>
              <w:rPr>
                <w:rFonts w:hint="eastAsia" w:ascii="宋体" w:hAnsi="宋体" w:eastAsia="宋体" w:cs="宋体"/>
                <w:b w:val="0"/>
                <w:bCs w:val="0"/>
                <w:kern w:val="0"/>
                <w:sz w:val="24"/>
                <w:u w:val="none"/>
                <w:lang w:val="en-US" w:eastAsia="zh-CN"/>
              </w:rPr>
              <w:t>：</w:t>
            </w:r>
          </w:p>
          <w:p w14:paraId="3A180C7D">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1,973,300.00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壹佰玖拾柒万叁仟叁佰元整</w:t>
            </w:r>
            <w:r>
              <w:rPr>
                <w:rFonts w:hint="default" w:ascii="宋体" w:hAnsi="宋体" w:eastAsia="宋体" w:cs="宋体"/>
                <w:b w:val="0"/>
                <w:bCs w:val="0"/>
                <w:kern w:val="0"/>
                <w:sz w:val="24"/>
                <w:u w:val="none"/>
                <w:lang w:val="en-US" w:eastAsia="zh-CN"/>
              </w:rPr>
              <w:t>；</w:t>
            </w:r>
          </w:p>
        </w:tc>
      </w:tr>
      <w:tr w14:paraId="5854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703989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1F8C4C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四（04包）</w:t>
            </w:r>
            <w:r>
              <w:rPr>
                <w:rFonts w:hint="eastAsia" w:ascii="宋体" w:hAnsi="宋体" w:eastAsia="宋体" w:cs="宋体"/>
                <w:b w:val="0"/>
                <w:bCs w:val="0"/>
                <w:kern w:val="0"/>
                <w:sz w:val="24"/>
                <w:u w:val="none"/>
                <w:lang w:val="en-US" w:eastAsia="zh-CN"/>
              </w:rPr>
              <w:t>：</w:t>
            </w:r>
          </w:p>
          <w:p w14:paraId="7328BECE">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1,914,800.00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壹佰玖拾壹万肆仟捌佰元整</w:t>
            </w:r>
            <w:r>
              <w:rPr>
                <w:rFonts w:hint="default" w:ascii="宋体" w:hAnsi="宋体" w:eastAsia="宋体" w:cs="宋体"/>
                <w:b w:val="0"/>
                <w:bCs w:val="0"/>
                <w:kern w:val="0"/>
                <w:sz w:val="24"/>
                <w:u w:val="none"/>
                <w:lang w:val="en-US" w:eastAsia="zh-CN"/>
              </w:rPr>
              <w:t>；</w:t>
            </w:r>
          </w:p>
        </w:tc>
      </w:tr>
      <w:tr w14:paraId="4127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6A490FC">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423675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五（05包）</w:t>
            </w:r>
            <w:r>
              <w:rPr>
                <w:rFonts w:hint="eastAsia" w:ascii="宋体" w:hAnsi="宋体" w:eastAsia="宋体" w:cs="宋体"/>
                <w:b w:val="0"/>
                <w:bCs w:val="0"/>
                <w:kern w:val="0"/>
                <w:sz w:val="24"/>
                <w:u w:val="none"/>
                <w:lang w:val="en-US" w:eastAsia="zh-CN"/>
              </w:rPr>
              <w:t>：</w:t>
            </w:r>
          </w:p>
          <w:p w14:paraId="671BF1BE">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1,980,000.00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壹佰玖拾捌万元整</w:t>
            </w:r>
            <w:r>
              <w:rPr>
                <w:rFonts w:hint="default" w:ascii="宋体" w:hAnsi="宋体" w:eastAsia="宋体" w:cs="宋体"/>
                <w:b w:val="0"/>
                <w:bCs w:val="0"/>
                <w:kern w:val="0"/>
                <w:sz w:val="24"/>
                <w:u w:val="none"/>
                <w:lang w:val="en-US" w:eastAsia="zh-CN"/>
              </w:rPr>
              <w:t>；</w:t>
            </w:r>
          </w:p>
        </w:tc>
      </w:tr>
      <w:tr w14:paraId="5332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233689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4CCD2EE">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六（06包）</w:t>
            </w:r>
            <w:r>
              <w:rPr>
                <w:rFonts w:hint="eastAsia" w:ascii="宋体" w:hAnsi="宋体" w:eastAsia="宋体" w:cs="宋体"/>
                <w:b w:val="0"/>
                <w:bCs w:val="0"/>
                <w:kern w:val="0"/>
                <w:sz w:val="24"/>
                <w:u w:val="none"/>
                <w:lang w:val="en-US" w:eastAsia="zh-CN"/>
              </w:rPr>
              <w:t>：</w:t>
            </w:r>
          </w:p>
          <w:p w14:paraId="6C51D12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1,740,400.00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壹佰柒拾肆万零肆佰元整</w:t>
            </w:r>
            <w:r>
              <w:rPr>
                <w:rFonts w:hint="default" w:ascii="宋体" w:hAnsi="宋体" w:eastAsia="宋体" w:cs="宋体"/>
                <w:b w:val="0"/>
                <w:bCs w:val="0"/>
                <w:kern w:val="0"/>
                <w:sz w:val="24"/>
                <w:u w:val="none"/>
                <w:lang w:val="en-US" w:eastAsia="zh-CN"/>
              </w:rPr>
              <w:t>；</w:t>
            </w:r>
          </w:p>
        </w:tc>
      </w:tr>
      <w:tr w14:paraId="44CC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868977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6BD51E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七（07包）</w:t>
            </w:r>
            <w:r>
              <w:rPr>
                <w:rFonts w:hint="eastAsia" w:ascii="宋体" w:hAnsi="宋体" w:eastAsia="宋体" w:cs="宋体"/>
                <w:b w:val="0"/>
                <w:bCs w:val="0"/>
                <w:kern w:val="0"/>
                <w:sz w:val="24"/>
                <w:u w:val="none"/>
                <w:lang w:val="en-US" w:eastAsia="zh-CN"/>
              </w:rPr>
              <w:t>：</w:t>
            </w:r>
          </w:p>
          <w:p w14:paraId="097315FD">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1,588,200.00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壹佰伍拾捌万捌仟贰佰元整</w:t>
            </w:r>
            <w:r>
              <w:rPr>
                <w:rFonts w:hint="default" w:ascii="宋体" w:hAnsi="宋体" w:eastAsia="宋体" w:cs="宋体"/>
                <w:b w:val="0"/>
                <w:bCs w:val="0"/>
                <w:kern w:val="0"/>
                <w:sz w:val="24"/>
                <w:u w:val="none"/>
                <w:lang w:val="en-US" w:eastAsia="zh-CN"/>
              </w:rPr>
              <w:t>；</w:t>
            </w:r>
          </w:p>
        </w:tc>
      </w:tr>
      <w:tr w14:paraId="63FA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AF6B2FF">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C56CAF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八（08包）</w:t>
            </w:r>
            <w:r>
              <w:rPr>
                <w:rFonts w:hint="eastAsia" w:ascii="宋体" w:hAnsi="宋体" w:eastAsia="宋体" w:cs="宋体"/>
                <w:b w:val="0"/>
                <w:bCs w:val="0"/>
                <w:kern w:val="0"/>
                <w:sz w:val="24"/>
                <w:u w:val="none"/>
                <w:lang w:val="en-US" w:eastAsia="zh-CN"/>
              </w:rPr>
              <w:t>：</w:t>
            </w:r>
          </w:p>
          <w:p w14:paraId="4CC6D544">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1,396,900.00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壹佰叁拾玖万陆仟玖佰元整</w:t>
            </w:r>
            <w:r>
              <w:rPr>
                <w:rFonts w:hint="default" w:ascii="宋体" w:hAnsi="宋体" w:eastAsia="宋体" w:cs="宋体"/>
                <w:b w:val="0"/>
                <w:bCs w:val="0"/>
                <w:kern w:val="0"/>
                <w:sz w:val="24"/>
                <w:u w:val="none"/>
                <w:lang w:val="en-US" w:eastAsia="zh-CN"/>
              </w:rPr>
              <w:t>；</w:t>
            </w:r>
          </w:p>
        </w:tc>
      </w:tr>
      <w:tr w14:paraId="2763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F8C69B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2CBABA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九（09包）</w:t>
            </w:r>
            <w:r>
              <w:rPr>
                <w:rFonts w:hint="eastAsia" w:ascii="宋体" w:hAnsi="宋体" w:eastAsia="宋体" w:cs="宋体"/>
                <w:b w:val="0"/>
                <w:bCs w:val="0"/>
                <w:kern w:val="0"/>
                <w:sz w:val="24"/>
                <w:u w:val="none"/>
                <w:lang w:val="en-US" w:eastAsia="zh-CN"/>
              </w:rPr>
              <w:t>：</w:t>
            </w:r>
          </w:p>
          <w:p w14:paraId="140C4C0D">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1,741,200.00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壹佰柒拾肆万壹仟贰佰元整</w:t>
            </w:r>
            <w:r>
              <w:rPr>
                <w:rFonts w:hint="default" w:ascii="宋体" w:hAnsi="宋体" w:eastAsia="宋体" w:cs="宋体"/>
                <w:b w:val="0"/>
                <w:bCs w:val="0"/>
                <w:kern w:val="0"/>
                <w:sz w:val="24"/>
                <w:u w:val="none"/>
                <w:lang w:val="en-US" w:eastAsia="zh-CN"/>
              </w:rPr>
              <w:t>；</w:t>
            </w:r>
          </w:p>
        </w:tc>
      </w:tr>
      <w:tr w14:paraId="4903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719E3EF">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2ABA0FD">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十（10包）</w:t>
            </w:r>
            <w:r>
              <w:rPr>
                <w:rFonts w:hint="eastAsia" w:ascii="宋体" w:hAnsi="宋体" w:eastAsia="宋体" w:cs="宋体"/>
                <w:b w:val="0"/>
                <w:bCs w:val="0"/>
                <w:kern w:val="0"/>
                <w:sz w:val="24"/>
                <w:u w:val="none"/>
                <w:lang w:val="en-US" w:eastAsia="zh-CN"/>
              </w:rPr>
              <w:t>：</w:t>
            </w:r>
          </w:p>
          <w:p w14:paraId="3A6FE08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1,690,400.00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壹佰陆拾玖万零肆佰元整</w:t>
            </w:r>
            <w:r>
              <w:rPr>
                <w:rFonts w:hint="default" w:ascii="宋体" w:hAnsi="宋体" w:eastAsia="宋体" w:cs="宋体"/>
                <w:b w:val="0"/>
                <w:bCs w:val="0"/>
                <w:kern w:val="0"/>
                <w:sz w:val="24"/>
                <w:u w:val="none"/>
                <w:lang w:val="en-US" w:eastAsia="zh-CN"/>
              </w:rPr>
              <w:t>；</w:t>
            </w:r>
          </w:p>
        </w:tc>
      </w:tr>
      <w:tr w14:paraId="2B53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4750D0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0DDAB7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十一（11包）</w:t>
            </w:r>
            <w:r>
              <w:rPr>
                <w:rFonts w:hint="eastAsia" w:ascii="宋体" w:hAnsi="宋体" w:eastAsia="宋体" w:cs="宋体"/>
                <w:b w:val="0"/>
                <w:bCs w:val="0"/>
                <w:kern w:val="0"/>
                <w:sz w:val="24"/>
                <w:u w:val="none"/>
                <w:lang w:val="en-US" w:eastAsia="zh-CN"/>
              </w:rPr>
              <w:t>：</w:t>
            </w:r>
          </w:p>
          <w:p w14:paraId="54350C7B">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2,457,100.00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贰佰肆拾伍万柒仟壹佰元整</w:t>
            </w:r>
            <w:r>
              <w:rPr>
                <w:rFonts w:hint="default" w:ascii="宋体" w:hAnsi="宋体" w:eastAsia="宋体" w:cs="宋体"/>
                <w:b w:val="0"/>
                <w:bCs w:val="0"/>
                <w:kern w:val="0"/>
                <w:sz w:val="24"/>
                <w:u w:val="none"/>
                <w:lang w:val="en-US" w:eastAsia="zh-CN"/>
              </w:rPr>
              <w:t>；</w:t>
            </w:r>
          </w:p>
        </w:tc>
      </w:tr>
      <w:tr w14:paraId="19A9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76D7A9C">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DF1A62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w:t>
            </w:r>
            <w:r>
              <w:rPr>
                <w:rFonts w:hint="eastAsia" w:ascii="宋体" w:hAnsi="宋体" w:eastAsia="宋体" w:cs="宋体"/>
                <w:b w:val="0"/>
                <w:bCs w:val="0"/>
                <w:kern w:val="0"/>
                <w:sz w:val="24"/>
                <w:u w:val="none"/>
                <w:lang w:val="en-US" w:eastAsia="zh-CN"/>
              </w:rPr>
              <w:t>二</w:t>
            </w:r>
            <w:r>
              <w:rPr>
                <w:rFonts w:hint="eastAsia" w:ascii="宋体" w:hAnsi="宋体" w:cs="宋体"/>
                <w:b w:val="0"/>
                <w:bCs w:val="0"/>
                <w:kern w:val="0"/>
                <w:sz w:val="24"/>
                <w:u w:val="none"/>
                <w:lang w:val="en-US" w:eastAsia="zh-CN"/>
              </w:rPr>
              <w:t>（12包）</w:t>
            </w:r>
            <w:r>
              <w:rPr>
                <w:rFonts w:hint="eastAsia" w:ascii="宋体" w:hAnsi="宋体" w:eastAsia="宋体" w:cs="宋体"/>
                <w:b w:val="0"/>
                <w:bCs w:val="0"/>
                <w:kern w:val="0"/>
                <w:sz w:val="24"/>
                <w:u w:val="none"/>
                <w:lang w:val="en-US" w:eastAsia="zh-CN"/>
              </w:rPr>
              <w:t>：</w:t>
            </w:r>
          </w:p>
          <w:p w14:paraId="54D46FD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1,891,400.00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壹佰捌拾玖万壹仟肆佰元整</w:t>
            </w:r>
            <w:r>
              <w:rPr>
                <w:rFonts w:hint="default" w:ascii="宋体" w:hAnsi="宋体" w:eastAsia="宋体" w:cs="宋体"/>
                <w:b w:val="0"/>
                <w:bCs w:val="0"/>
                <w:kern w:val="0"/>
                <w:sz w:val="24"/>
                <w:u w:val="none"/>
                <w:lang w:val="en-US" w:eastAsia="zh-CN"/>
              </w:rPr>
              <w:t>；</w:t>
            </w:r>
          </w:p>
        </w:tc>
      </w:tr>
      <w:tr w14:paraId="3E50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E20D2D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E1DC8F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十三（13包）</w:t>
            </w:r>
            <w:r>
              <w:rPr>
                <w:rFonts w:hint="eastAsia" w:ascii="宋体" w:hAnsi="宋体" w:eastAsia="宋体" w:cs="宋体"/>
                <w:b w:val="0"/>
                <w:bCs w:val="0"/>
                <w:kern w:val="0"/>
                <w:sz w:val="24"/>
                <w:u w:val="none"/>
                <w:lang w:val="en-US" w:eastAsia="zh-CN"/>
              </w:rPr>
              <w:t>：</w:t>
            </w:r>
          </w:p>
          <w:p w14:paraId="63432C18">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1,864,800.00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壹佰捌拾陆万肆仟捌佰元整</w:t>
            </w:r>
            <w:r>
              <w:rPr>
                <w:rFonts w:hint="default" w:ascii="宋体" w:hAnsi="宋体" w:eastAsia="宋体" w:cs="宋体"/>
                <w:b w:val="0"/>
                <w:bCs w:val="0"/>
                <w:kern w:val="0"/>
                <w:sz w:val="24"/>
                <w:u w:val="none"/>
                <w:lang w:val="en-US" w:eastAsia="zh-CN"/>
              </w:rPr>
              <w:t>；</w:t>
            </w:r>
          </w:p>
        </w:tc>
      </w:tr>
      <w:tr w14:paraId="311A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vMerge w:val="continue"/>
            <w:noWrap w:val="0"/>
            <w:vAlign w:val="center"/>
          </w:tcPr>
          <w:p w14:paraId="787E880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53F09C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十四（14包）</w:t>
            </w:r>
            <w:r>
              <w:rPr>
                <w:rFonts w:hint="eastAsia" w:ascii="宋体" w:hAnsi="宋体" w:eastAsia="宋体" w:cs="宋体"/>
                <w:b w:val="0"/>
                <w:bCs w:val="0"/>
                <w:kern w:val="0"/>
                <w:sz w:val="24"/>
                <w:u w:val="none"/>
                <w:lang w:val="en-US" w:eastAsia="zh-CN"/>
              </w:rPr>
              <w:t>：</w:t>
            </w:r>
          </w:p>
          <w:p w14:paraId="5FA695CA">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1,958,900.00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壹佰玖拾伍万捌仟玖佰元整</w:t>
            </w:r>
            <w:r>
              <w:rPr>
                <w:rFonts w:hint="default" w:ascii="宋体" w:hAnsi="宋体" w:eastAsia="宋体" w:cs="宋体"/>
                <w:b w:val="0"/>
                <w:bCs w:val="0"/>
                <w:kern w:val="0"/>
                <w:sz w:val="24"/>
                <w:u w:val="none"/>
                <w:lang w:val="en-US" w:eastAsia="zh-CN"/>
              </w:rPr>
              <w:t>；</w:t>
            </w:r>
          </w:p>
        </w:tc>
      </w:tr>
      <w:tr w14:paraId="1DF8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30CA71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B55A983">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十五（15包）</w:t>
            </w:r>
            <w:r>
              <w:rPr>
                <w:rFonts w:hint="eastAsia" w:ascii="宋体" w:hAnsi="宋体" w:eastAsia="宋体" w:cs="宋体"/>
                <w:b w:val="0"/>
                <w:bCs w:val="0"/>
                <w:kern w:val="0"/>
                <w:sz w:val="24"/>
                <w:u w:val="none"/>
                <w:lang w:val="en-US" w:eastAsia="zh-CN"/>
              </w:rPr>
              <w:t>：</w:t>
            </w:r>
          </w:p>
          <w:p w14:paraId="2759A88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1,956,700.00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壹佰玖拾伍万陆仟柒佰元整</w:t>
            </w:r>
            <w:r>
              <w:rPr>
                <w:rFonts w:hint="default" w:ascii="宋体" w:hAnsi="宋体" w:eastAsia="宋体" w:cs="宋体"/>
                <w:b w:val="0"/>
                <w:bCs w:val="0"/>
                <w:kern w:val="0"/>
                <w:sz w:val="24"/>
                <w:u w:val="none"/>
                <w:lang w:val="en-US" w:eastAsia="zh-CN"/>
              </w:rPr>
              <w:t>；</w:t>
            </w:r>
          </w:p>
        </w:tc>
      </w:tr>
      <w:tr w14:paraId="4543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C8BA27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2C9DE6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十六（16包）</w:t>
            </w:r>
            <w:r>
              <w:rPr>
                <w:rFonts w:hint="eastAsia" w:ascii="宋体" w:hAnsi="宋体" w:eastAsia="宋体" w:cs="宋体"/>
                <w:b w:val="0"/>
                <w:bCs w:val="0"/>
                <w:kern w:val="0"/>
                <w:sz w:val="24"/>
                <w:u w:val="none"/>
                <w:lang w:val="en-US" w:eastAsia="zh-CN"/>
              </w:rPr>
              <w:t>：</w:t>
            </w:r>
          </w:p>
          <w:p w14:paraId="745BF7D9">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1,983,300.00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壹佰玖拾捌万叁仟叁佰元整</w:t>
            </w:r>
            <w:r>
              <w:rPr>
                <w:rFonts w:hint="default" w:ascii="宋体" w:hAnsi="宋体" w:eastAsia="宋体" w:cs="宋体"/>
                <w:b w:val="0"/>
                <w:bCs w:val="0"/>
                <w:kern w:val="0"/>
                <w:sz w:val="24"/>
                <w:u w:val="none"/>
                <w:lang w:val="en-US" w:eastAsia="zh-CN"/>
              </w:rPr>
              <w:t>；</w:t>
            </w:r>
          </w:p>
        </w:tc>
      </w:tr>
      <w:tr w14:paraId="7AD5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124FD19">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72F1A01">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十七（17包）</w:t>
            </w:r>
            <w:r>
              <w:rPr>
                <w:rFonts w:hint="eastAsia" w:ascii="宋体" w:hAnsi="宋体" w:eastAsia="宋体" w:cs="宋体"/>
                <w:b w:val="0"/>
                <w:bCs w:val="0"/>
                <w:kern w:val="0"/>
                <w:sz w:val="24"/>
                <w:u w:val="none"/>
                <w:lang w:val="en-US" w:eastAsia="zh-CN"/>
              </w:rPr>
              <w:t>：</w:t>
            </w:r>
          </w:p>
          <w:p w14:paraId="356769D7">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2,030,000.00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贰佰零叁万元整</w:t>
            </w:r>
            <w:r>
              <w:rPr>
                <w:rFonts w:hint="default" w:ascii="宋体" w:hAnsi="宋体" w:eastAsia="宋体" w:cs="宋体"/>
                <w:b w:val="0"/>
                <w:bCs w:val="0"/>
                <w:kern w:val="0"/>
                <w:sz w:val="24"/>
                <w:u w:val="none"/>
                <w:lang w:val="en-US" w:eastAsia="zh-CN"/>
              </w:rPr>
              <w:t>；</w:t>
            </w:r>
          </w:p>
        </w:tc>
      </w:tr>
      <w:tr w14:paraId="34FA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C8A66F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3D01AD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十八（18包）</w:t>
            </w:r>
            <w:r>
              <w:rPr>
                <w:rFonts w:hint="eastAsia" w:ascii="宋体" w:hAnsi="宋体" w:eastAsia="宋体" w:cs="宋体"/>
                <w:b w:val="0"/>
                <w:bCs w:val="0"/>
                <w:kern w:val="0"/>
                <w:sz w:val="24"/>
                <w:u w:val="none"/>
                <w:lang w:val="en-US" w:eastAsia="zh-CN"/>
              </w:rPr>
              <w:t>：</w:t>
            </w:r>
          </w:p>
          <w:p w14:paraId="2A175925">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2,685,000.00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贰佰陆拾捌万伍仟元整</w:t>
            </w:r>
            <w:r>
              <w:rPr>
                <w:rFonts w:hint="default" w:ascii="宋体" w:hAnsi="宋体" w:eastAsia="宋体" w:cs="宋体"/>
                <w:b w:val="0"/>
                <w:bCs w:val="0"/>
                <w:kern w:val="0"/>
                <w:sz w:val="24"/>
                <w:u w:val="none"/>
                <w:lang w:val="en-US" w:eastAsia="zh-CN"/>
              </w:rPr>
              <w:t>；</w:t>
            </w:r>
          </w:p>
        </w:tc>
      </w:tr>
      <w:tr w14:paraId="4688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BB49CF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97DF12C">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十九（19包）</w:t>
            </w:r>
            <w:r>
              <w:rPr>
                <w:rFonts w:hint="eastAsia" w:ascii="宋体" w:hAnsi="宋体" w:eastAsia="宋体" w:cs="宋体"/>
                <w:b w:val="0"/>
                <w:bCs w:val="0"/>
                <w:kern w:val="0"/>
                <w:sz w:val="24"/>
                <w:u w:val="none"/>
                <w:lang w:val="en-US" w:eastAsia="zh-CN"/>
              </w:rPr>
              <w:t>：</w:t>
            </w:r>
          </w:p>
          <w:p w14:paraId="5B737980">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1,801,100.00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壹佰捌拾万零壹仟壹佰元整</w:t>
            </w:r>
            <w:r>
              <w:rPr>
                <w:rFonts w:hint="default" w:ascii="宋体" w:hAnsi="宋体" w:eastAsia="宋体" w:cs="宋体"/>
                <w:b w:val="0"/>
                <w:bCs w:val="0"/>
                <w:kern w:val="0"/>
                <w:sz w:val="24"/>
                <w:u w:val="none"/>
                <w:lang w:val="en-US" w:eastAsia="zh-CN"/>
              </w:rPr>
              <w:t>；</w:t>
            </w:r>
          </w:p>
        </w:tc>
      </w:tr>
      <w:tr w14:paraId="4419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2C3E89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0CC9AF5">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十（20包）</w:t>
            </w:r>
            <w:r>
              <w:rPr>
                <w:rFonts w:hint="eastAsia" w:ascii="宋体" w:hAnsi="宋体" w:eastAsia="宋体" w:cs="宋体"/>
                <w:b w:val="0"/>
                <w:bCs w:val="0"/>
                <w:kern w:val="0"/>
                <w:sz w:val="24"/>
                <w:u w:val="none"/>
                <w:lang w:val="en-US" w:eastAsia="zh-CN"/>
              </w:rPr>
              <w:t>：</w:t>
            </w:r>
          </w:p>
          <w:p w14:paraId="2A20828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2,066,100.00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贰佰零陆万陆仟壹佰元整</w:t>
            </w:r>
            <w:r>
              <w:rPr>
                <w:rFonts w:hint="default" w:ascii="宋体" w:hAnsi="宋体" w:eastAsia="宋体" w:cs="宋体"/>
                <w:b w:val="0"/>
                <w:bCs w:val="0"/>
                <w:kern w:val="0"/>
                <w:sz w:val="24"/>
                <w:u w:val="none"/>
                <w:lang w:val="en-US" w:eastAsia="zh-CN"/>
              </w:rPr>
              <w:t>；</w:t>
            </w:r>
          </w:p>
        </w:tc>
      </w:tr>
      <w:tr w14:paraId="5883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D544AA8">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46C3F08">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十一（21包）</w:t>
            </w:r>
            <w:r>
              <w:rPr>
                <w:rFonts w:hint="eastAsia" w:ascii="宋体" w:hAnsi="宋体" w:eastAsia="宋体" w:cs="宋体"/>
                <w:b w:val="0"/>
                <w:bCs w:val="0"/>
                <w:kern w:val="0"/>
                <w:sz w:val="24"/>
                <w:u w:val="none"/>
                <w:lang w:val="en-US" w:eastAsia="zh-CN"/>
              </w:rPr>
              <w:t>：</w:t>
            </w:r>
          </w:p>
          <w:p w14:paraId="4D39466B">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2,011,600.00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贰佰零壹万壹仟陆佰元整</w:t>
            </w:r>
            <w:r>
              <w:rPr>
                <w:rFonts w:hint="default" w:ascii="宋体" w:hAnsi="宋体" w:eastAsia="宋体" w:cs="宋体"/>
                <w:b w:val="0"/>
                <w:bCs w:val="0"/>
                <w:kern w:val="0"/>
                <w:sz w:val="24"/>
                <w:u w:val="none"/>
                <w:lang w:val="en-US" w:eastAsia="zh-CN"/>
              </w:rPr>
              <w:t>；</w:t>
            </w:r>
          </w:p>
        </w:tc>
      </w:tr>
      <w:tr w14:paraId="01AF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E0F685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1AD5D4ED">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十二（22包）</w:t>
            </w:r>
            <w:r>
              <w:rPr>
                <w:rFonts w:hint="eastAsia" w:ascii="宋体" w:hAnsi="宋体" w:eastAsia="宋体" w:cs="宋体"/>
                <w:b w:val="0"/>
                <w:bCs w:val="0"/>
                <w:kern w:val="0"/>
                <w:sz w:val="24"/>
                <w:u w:val="none"/>
                <w:lang w:val="en-US" w:eastAsia="zh-CN"/>
              </w:rPr>
              <w:t>：</w:t>
            </w:r>
          </w:p>
          <w:p w14:paraId="134D2B4A">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1,816,100.00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壹佰捌拾壹万陆仟壹佰元整</w:t>
            </w:r>
            <w:r>
              <w:rPr>
                <w:rFonts w:hint="default" w:ascii="宋体" w:hAnsi="宋体" w:eastAsia="宋体" w:cs="宋体"/>
                <w:b w:val="0"/>
                <w:bCs w:val="0"/>
                <w:kern w:val="0"/>
                <w:sz w:val="24"/>
                <w:u w:val="none"/>
                <w:lang w:val="en-US" w:eastAsia="zh-CN"/>
              </w:rPr>
              <w:t>；</w:t>
            </w:r>
          </w:p>
        </w:tc>
      </w:tr>
      <w:tr w14:paraId="2C3F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377CE1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60F196E">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十三（23包）</w:t>
            </w:r>
            <w:r>
              <w:rPr>
                <w:rFonts w:hint="eastAsia" w:ascii="宋体" w:hAnsi="宋体" w:eastAsia="宋体" w:cs="宋体"/>
                <w:b w:val="0"/>
                <w:bCs w:val="0"/>
                <w:kern w:val="0"/>
                <w:sz w:val="24"/>
                <w:u w:val="none"/>
                <w:lang w:val="en-US" w:eastAsia="zh-CN"/>
              </w:rPr>
              <w:t>：</w:t>
            </w:r>
          </w:p>
          <w:p w14:paraId="27A3C6E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2,412,900.00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贰佰肆拾壹万贰仟玖佰元整</w:t>
            </w:r>
            <w:r>
              <w:rPr>
                <w:rFonts w:hint="default" w:ascii="宋体" w:hAnsi="宋体" w:eastAsia="宋体" w:cs="宋体"/>
                <w:b w:val="0"/>
                <w:bCs w:val="0"/>
                <w:kern w:val="0"/>
                <w:sz w:val="24"/>
                <w:u w:val="none"/>
                <w:lang w:val="en-US" w:eastAsia="zh-CN"/>
              </w:rPr>
              <w:t>；</w:t>
            </w:r>
          </w:p>
        </w:tc>
      </w:tr>
      <w:tr w14:paraId="5EA0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87893B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2F0E7F4">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十四（24包）</w:t>
            </w:r>
            <w:r>
              <w:rPr>
                <w:rFonts w:hint="eastAsia" w:ascii="宋体" w:hAnsi="宋体" w:eastAsia="宋体" w:cs="宋体"/>
                <w:b w:val="0"/>
                <w:bCs w:val="0"/>
                <w:kern w:val="0"/>
                <w:sz w:val="24"/>
                <w:u w:val="none"/>
                <w:lang w:val="en-US" w:eastAsia="zh-CN"/>
              </w:rPr>
              <w:t>：</w:t>
            </w:r>
          </w:p>
          <w:p w14:paraId="3FBF3CD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1,626,400.00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壹佰陆拾贰万陆仟肆佰元整</w:t>
            </w:r>
            <w:r>
              <w:rPr>
                <w:rFonts w:hint="default" w:ascii="宋体" w:hAnsi="宋体" w:eastAsia="宋体" w:cs="宋体"/>
                <w:b w:val="0"/>
                <w:bCs w:val="0"/>
                <w:kern w:val="0"/>
                <w:sz w:val="24"/>
                <w:u w:val="none"/>
                <w:lang w:val="en-US" w:eastAsia="zh-CN"/>
              </w:rPr>
              <w:t>；</w:t>
            </w:r>
          </w:p>
        </w:tc>
      </w:tr>
      <w:tr w14:paraId="5DA3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10204AE">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41D644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十五（25包）</w:t>
            </w:r>
            <w:r>
              <w:rPr>
                <w:rFonts w:hint="eastAsia" w:ascii="宋体" w:hAnsi="宋体" w:eastAsia="宋体" w:cs="宋体"/>
                <w:b w:val="0"/>
                <w:bCs w:val="0"/>
                <w:kern w:val="0"/>
                <w:sz w:val="24"/>
                <w:u w:val="none"/>
                <w:lang w:val="en-US" w:eastAsia="zh-CN"/>
              </w:rPr>
              <w:t>：</w:t>
            </w:r>
          </w:p>
          <w:p w14:paraId="0FDF163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1,726,200.00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壹佰柒拾贰万陆仟贰佰元整</w:t>
            </w:r>
            <w:r>
              <w:rPr>
                <w:rFonts w:hint="default" w:ascii="宋体" w:hAnsi="宋体" w:eastAsia="宋体" w:cs="宋体"/>
                <w:b w:val="0"/>
                <w:bCs w:val="0"/>
                <w:kern w:val="0"/>
                <w:sz w:val="24"/>
                <w:u w:val="none"/>
                <w:lang w:val="en-US" w:eastAsia="zh-CN"/>
              </w:rPr>
              <w:t>；</w:t>
            </w:r>
          </w:p>
        </w:tc>
      </w:tr>
      <w:tr w14:paraId="1C8B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45BEF28">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E31E584">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十六（26包）</w:t>
            </w:r>
            <w:r>
              <w:rPr>
                <w:rFonts w:hint="eastAsia" w:ascii="宋体" w:hAnsi="宋体" w:eastAsia="宋体" w:cs="宋体"/>
                <w:b w:val="0"/>
                <w:bCs w:val="0"/>
                <w:kern w:val="0"/>
                <w:sz w:val="24"/>
                <w:u w:val="none"/>
                <w:lang w:val="en-US" w:eastAsia="zh-CN"/>
              </w:rPr>
              <w:t>：</w:t>
            </w:r>
          </w:p>
          <w:p w14:paraId="7B33A55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1,898,300.00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壹佰捌拾玖万捌仟叁佰元整</w:t>
            </w:r>
            <w:r>
              <w:rPr>
                <w:rFonts w:hint="default" w:ascii="宋体" w:hAnsi="宋体" w:eastAsia="宋体" w:cs="宋体"/>
                <w:b w:val="0"/>
                <w:bCs w:val="0"/>
                <w:kern w:val="0"/>
                <w:sz w:val="24"/>
                <w:u w:val="none"/>
                <w:lang w:val="en-US" w:eastAsia="zh-CN"/>
              </w:rPr>
              <w:t>；</w:t>
            </w:r>
          </w:p>
        </w:tc>
      </w:tr>
      <w:tr w14:paraId="7F6D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2E4964F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0EE9F2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十七（27包）</w:t>
            </w:r>
            <w:r>
              <w:rPr>
                <w:rFonts w:hint="eastAsia" w:ascii="宋体" w:hAnsi="宋体" w:eastAsia="宋体" w:cs="宋体"/>
                <w:b w:val="0"/>
                <w:bCs w:val="0"/>
                <w:kern w:val="0"/>
                <w:sz w:val="24"/>
                <w:u w:val="none"/>
                <w:lang w:val="en-US" w:eastAsia="zh-CN"/>
              </w:rPr>
              <w:t>：</w:t>
            </w:r>
          </w:p>
          <w:p w14:paraId="545BFD10">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2,119,900.00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贰佰壹拾壹万玖仟玖佰元整</w:t>
            </w:r>
            <w:r>
              <w:rPr>
                <w:rFonts w:hint="default" w:ascii="宋体" w:hAnsi="宋体" w:eastAsia="宋体" w:cs="宋体"/>
                <w:b w:val="0"/>
                <w:bCs w:val="0"/>
                <w:kern w:val="0"/>
                <w:sz w:val="24"/>
                <w:u w:val="none"/>
                <w:lang w:val="en-US" w:eastAsia="zh-CN"/>
              </w:rPr>
              <w:t>；</w:t>
            </w:r>
          </w:p>
        </w:tc>
      </w:tr>
      <w:tr w14:paraId="3C2C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5EE5619">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F86BDD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十八（28包）</w:t>
            </w:r>
            <w:r>
              <w:rPr>
                <w:rFonts w:hint="eastAsia" w:ascii="宋体" w:hAnsi="宋体" w:eastAsia="宋体" w:cs="宋体"/>
                <w:b w:val="0"/>
                <w:bCs w:val="0"/>
                <w:kern w:val="0"/>
                <w:sz w:val="24"/>
                <w:u w:val="none"/>
                <w:lang w:val="en-US" w:eastAsia="zh-CN"/>
              </w:rPr>
              <w:t>：</w:t>
            </w:r>
          </w:p>
          <w:p w14:paraId="2543874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1,868,800.00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壹佰捌拾陆万捌仟捌佰元整</w:t>
            </w:r>
            <w:r>
              <w:rPr>
                <w:rFonts w:hint="default" w:ascii="宋体" w:hAnsi="宋体" w:eastAsia="宋体" w:cs="宋体"/>
                <w:b w:val="0"/>
                <w:bCs w:val="0"/>
                <w:kern w:val="0"/>
                <w:sz w:val="24"/>
                <w:u w:val="none"/>
                <w:lang w:val="en-US" w:eastAsia="zh-CN"/>
              </w:rPr>
              <w:t>；</w:t>
            </w:r>
          </w:p>
        </w:tc>
      </w:tr>
      <w:tr w14:paraId="359A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9AA8DC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98291E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十九（29包）</w:t>
            </w:r>
            <w:r>
              <w:rPr>
                <w:rFonts w:hint="eastAsia" w:ascii="宋体" w:hAnsi="宋体" w:eastAsia="宋体" w:cs="宋体"/>
                <w:b w:val="0"/>
                <w:bCs w:val="0"/>
                <w:kern w:val="0"/>
                <w:sz w:val="24"/>
                <w:u w:val="none"/>
                <w:lang w:val="en-US" w:eastAsia="zh-CN"/>
              </w:rPr>
              <w:t>：</w:t>
            </w:r>
          </w:p>
          <w:p w14:paraId="2625B3F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1,927,700.00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壹佰玖拾贰万柒仟柒佰元整</w:t>
            </w:r>
            <w:r>
              <w:rPr>
                <w:rFonts w:hint="default" w:ascii="宋体" w:hAnsi="宋体" w:eastAsia="宋体" w:cs="宋体"/>
                <w:b w:val="0"/>
                <w:bCs w:val="0"/>
                <w:kern w:val="0"/>
                <w:sz w:val="24"/>
                <w:u w:val="none"/>
                <w:lang w:val="en-US" w:eastAsia="zh-CN"/>
              </w:rPr>
              <w:t>；</w:t>
            </w:r>
          </w:p>
        </w:tc>
      </w:tr>
      <w:tr w14:paraId="37B5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823EC7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69617E2">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三十（30包）</w:t>
            </w:r>
            <w:r>
              <w:rPr>
                <w:rFonts w:hint="eastAsia" w:ascii="宋体" w:hAnsi="宋体" w:eastAsia="宋体" w:cs="宋体"/>
                <w:b w:val="0"/>
                <w:bCs w:val="0"/>
                <w:kern w:val="0"/>
                <w:sz w:val="24"/>
                <w:u w:val="none"/>
                <w:lang w:val="en-US" w:eastAsia="zh-CN"/>
              </w:rPr>
              <w:t>：</w:t>
            </w:r>
          </w:p>
          <w:p w14:paraId="2588147C">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1,618,000.00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壹佰陆拾壹万捌仟元整</w:t>
            </w:r>
            <w:r>
              <w:rPr>
                <w:rFonts w:hint="default" w:ascii="宋体" w:hAnsi="宋体" w:eastAsia="宋体" w:cs="宋体"/>
                <w:b w:val="0"/>
                <w:bCs w:val="0"/>
                <w:kern w:val="0"/>
                <w:sz w:val="24"/>
                <w:u w:val="none"/>
                <w:lang w:val="en-US" w:eastAsia="zh-CN"/>
              </w:rPr>
              <w:t>；</w:t>
            </w:r>
          </w:p>
        </w:tc>
      </w:tr>
      <w:tr w14:paraId="096B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D6DA10B">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D89384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三十一（31包）</w:t>
            </w:r>
            <w:r>
              <w:rPr>
                <w:rFonts w:hint="eastAsia" w:ascii="宋体" w:hAnsi="宋体" w:eastAsia="宋体" w:cs="宋体"/>
                <w:b w:val="0"/>
                <w:bCs w:val="0"/>
                <w:kern w:val="0"/>
                <w:sz w:val="24"/>
                <w:u w:val="none"/>
                <w:lang w:val="en-US" w:eastAsia="zh-CN"/>
              </w:rPr>
              <w:t>：</w:t>
            </w:r>
          </w:p>
          <w:p w14:paraId="6201DB94">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2,836,100.00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贰佰捌拾叁万陆仟壹佰元整</w:t>
            </w:r>
            <w:r>
              <w:rPr>
                <w:rFonts w:hint="default" w:ascii="宋体" w:hAnsi="宋体" w:eastAsia="宋体" w:cs="宋体"/>
                <w:b w:val="0"/>
                <w:bCs w:val="0"/>
                <w:kern w:val="0"/>
                <w:sz w:val="24"/>
                <w:u w:val="none"/>
                <w:lang w:val="en-US" w:eastAsia="zh-CN"/>
              </w:rPr>
              <w:t>；</w:t>
            </w:r>
          </w:p>
        </w:tc>
      </w:tr>
      <w:tr w14:paraId="3685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5C5FA4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37D05E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三十二（32包）</w:t>
            </w:r>
            <w:r>
              <w:rPr>
                <w:rFonts w:hint="eastAsia" w:ascii="宋体" w:hAnsi="宋体" w:eastAsia="宋体" w:cs="宋体"/>
                <w:b w:val="0"/>
                <w:bCs w:val="0"/>
                <w:kern w:val="0"/>
                <w:sz w:val="24"/>
                <w:u w:val="none"/>
                <w:lang w:val="en-US" w:eastAsia="zh-CN"/>
              </w:rPr>
              <w:t>：</w:t>
            </w:r>
          </w:p>
          <w:p w14:paraId="7CC7C94F">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1,499,700.00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壹佰肆拾玖万玖仟柒佰元整</w:t>
            </w:r>
            <w:r>
              <w:rPr>
                <w:rFonts w:hint="default" w:ascii="宋体" w:hAnsi="宋体" w:eastAsia="宋体" w:cs="宋体"/>
                <w:b w:val="0"/>
                <w:bCs w:val="0"/>
                <w:kern w:val="0"/>
                <w:sz w:val="24"/>
                <w:u w:val="none"/>
                <w:lang w:val="en-US" w:eastAsia="zh-CN"/>
              </w:rPr>
              <w:t>；</w:t>
            </w:r>
          </w:p>
        </w:tc>
      </w:tr>
      <w:tr w14:paraId="58A7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BB8A0E8">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E5B5924">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三十三（33包）</w:t>
            </w:r>
            <w:r>
              <w:rPr>
                <w:rFonts w:hint="eastAsia" w:ascii="宋体" w:hAnsi="宋体" w:eastAsia="宋体" w:cs="宋体"/>
                <w:b w:val="0"/>
                <w:bCs w:val="0"/>
                <w:kern w:val="0"/>
                <w:sz w:val="24"/>
                <w:u w:val="none"/>
                <w:lang w:val="en-US" w:eastAsia="zh-CN"/>
              </w:rPr>
              <w:t>：</w:t>
            </w:r>
          </w:p>
          <w:p w14:paraId="18FFCA45">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1,273,400.00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壹佰贰拾柒万叁仟肆佰元整</w:t>
            </w:r>
            <w:r>
              <w:rPr>
                <w:rFonts w:hint="default" w:ascii="宋体" w:hAnsi="宋体" w:eastAsia="宋体" w:cs="宋体"/>
                <w:b w:val="0"/>
                <w:bCs w:val="0"/>
                <w:kern w:val="0"/>
                <w:sz w:val="24"/>
                <w:u w:val="none"/>
                <w:lang w:val="en-US" w:eastAsia="zh-CN"/>
              </w:rPr>
              <w:t>；</w:t>
            </w:r>
          </w:p>
        </w:tc>
      </w:tr>
      <w:tr w14:paraId="05F6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9FE52C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C102322">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三十四（34包）</w:t>
            </w:r>
            <w:r>
              <w:rPr>
                <w:rFonts w:hint="eastAsia" w:ascii="宋体" w:hAnsi="宋体" w:eastAsia="宋体" w:cs="宋体"/>
                <w:b w:val="0"/>
                <w:bCs w:val="0"/>
                <w:kern w:val="0"/>
                <w:sz w:val="24"/>
                <w:u w:val="none"/>
                <w:lang w:val="en-US" w:eastAsia="zh-CN"/>
              </w:rPr>
              <w:t>：</w:t>
            </w:r>
          </w:p>
          <w:p w14:paraId="19F80E1C">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2,330,000.00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贰佰叁拾叁万元整</w:t>
            </w:r>
            <w:r>
              <w:rPr>
                <w:rFonts w:hint="default" w:ascii="宋体" w:hAnsi="宋体" w:eastAsia="宋体" w:cs="宋体"/>
                <w:b w:val="0"/>
                <w:bCs w:val="0"/>
                <w:kern w:val="0"/>
                <w:sz w:val="24"/>
                <w:u w:val="none"/>
                <w:lang w:val="en-US" w:eastAsia="zh-CN"/>
              </w:rPr>
              <w:t>；</w:t>
            </w:r>
          </w:p>
        </w:tc>
      </w:tr>
      <w:tr w14:paraId="6350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EBE16CE">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943615D">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三十五（35包）</w:t>
            </w:r>
            <w:r>
              <w:rPr>
                <w:rFonts w:hint="eastAsia" w:ascii="宋体" w:hAnsi="宋体" w:eastAsia="宋体" w:cs="宋体"/>
                <w:b w:val="0"/>
                <w:bCs w:val="0"/>
                <w:kern w:val="0"/>
                <w:sz w:val="24"/>
                <w:u w:val="none"/>
                <w:lang w:val="en-US" w:eastAsia="zh-CN"/>
              </w:rPr>
              <w:t>：</w:t>
            </w:r>
          </w:p>
          <w:p w14:paraId="0AA3E015">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1,738,700.00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壹佰柒拾叁万捌仟柒佰元整</w:t>
            </w:r>
            <w:r>
              <w:rPr>
                <w:rFonts w:hint="default" w:ascii="宋体" w:hAnsi="宋体" w:eastAsia="宋体" w:cs="宋体"/>
                <w:b w:val="0"/>
                <w:bCs w:val="0"/>
                <w:kern w:val="0"/>
                <w:sz w:val="24"/>
                <w:u w:val="none"/>
                <w:lang w:val="en-US" w:eastAsia="zh-CN"/>
              </w:rPr>
              <w:t>；</w:t>
            </w:r>
          </w:p>
        </w:tc>
      </w:tr>
      <w:tr w14:paraId="34D8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BA1C69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344B2A6F">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三十六（36包）</w:t>
            </w:r>
            <w:r>
              <w:rPr>
                <w:rFonts w:hint="eastAsia" w:ascii="宋体" w:hAnsi="宋体" w:eastAsia="宋体" w:cs="宋体"/>
                <w:b w:val="0"/>
                <w:bCs w:val="0"/>
                <w:kern w:val="0"/>
                <w:sz w:val="24"/>
                <w:u w:val="none"/>
                <w:lang w:val="en-US" w:eastAsia="zh-CN"/>
              </w:rPr>
              <w:t>：</w:t>
            </w:r>
          </w:p>
          <w:p w14:paraId="47F8E4BC">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1,984,100.00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壹佰玖拾捌万肆仟壹佰元整</w:t>
            </w:r>
            <w:r>
              <w:rPr>
                <w:rFonts w:hint="default" w:ascii="宋体" w:hAnsi="宋体" w:eastAsia="宋体" w:cs="宋体"/>
                <w:b w:val="0"/>
                <w:bCs w:val="0"/>
                <w:kern w:val="0"/>
                <w:sz w:val="24"/>
                <w:u w:val="none"/>
                <w:lang w:val="en-US" w:eastAsia="zh-CN"/>
              </w:rPr>
              <w:t>；</w:t>
            </w:r>
          </w:p>
        </w:tc>
      </w:tr>
      <w:tr w14:paraId="33AF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23DD8DC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145BC818">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三十七（37包）</w:t>
            </w:r>
            <w:r>
              <w:rPr>
                <w:rFonts w:hint="eastAsia" w:ascii="宋体" w:hAnsi="宋体" w:eastAsia="宋体" w:cs="宋体"/>
                <w:b w:val="0"/>
                <w:bCs w:val="0"/>
                <w:kern w:val="0"/>
                <w:sz w:val="24"/>
                <w:u w:val="none"/>
                <w:lang w:val="en-US" w:eastAsia="zh-CN"/>
              </w:rPr>
              <w:t>：</w:t>
            </w:r>
          </w:p>
          <w:p w14:paraId="24A3514A">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1,751,200.00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壹佰柒拾伍万壹仟贰佰元整</w:t>
            </w:r>
            <w:r>
              <w:rPr>
                <w:rFonts w:hint="default" w:ascii="宋体" w:hAnsi="宋体" w:eastAsia="宋体" w:cs="宋体"/>
                <w:b w:val="0"/>
                <w:bCs w:val="0"/>
                <w:kern w:val="0"/>
                <w:sz w:val="24"/>
                <w:u w:val="none"/>
                <w:lang w:val="en-US" w:eastAsia="zh-CN"/>
              </w:rPr>
              <w:t>；</w:t>
            </w:r>
          </w:p>
        </w:tc>
      </w:tr>
      <w:tr w14:paraId="7E2B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119E339">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20F76AD8">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三十八（38包）</w:t>
            </w:r>
            <w:r>
              <w:rPr>
                <w:rFonts w:hint="eastAsia" w:ascii="宋体" w:hAnsi="宋体" w:eastAsia="宋体" w:cs="宋体"/>
                <w:b w:val="0"/>
                <w:bCs w:val="0"/>
                <w:kern w:val="0"/>
                <w:sz w:val="24"/>
                <w:u w:val="none"/>
                <w:lang w:val="en-US" w:eastAsia="zh-CN"/>
              </w:rPr>
              <w:t>：</w:t>
            </w:r>
          </w:p>
          <w:p w14:paraId="738DD0C7">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1,553,700.00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壹佰伍拾伍万叁仟柒佰元整</w:t>
            </w:r>
            <w:r>
              <w:rPr>
                <w:rFonts w:hint="default" w:ascii="宋体" w:hAnsi="宋体" w:eastAsia="宋体" w:cs="宋体"/>
                <w:b w:val="0"/>
                <w:bCs w:val="0"/>
                <w:kern w:val="0"/>
                <w:sz w:val="24"/>
                <w:u w:val="none"/>
                <w:lang w:val="en-US" w:eastAsia="zh-CN"/>
              </w:rPr>
              <w:t>；</w:t>
            </w:r>
          </w:p>
        </w:tc>
      </w:tr>
      <w:tr w14:paraId="3BB9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C93CD2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A555F69">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三十九（39包）</w:t>
            </w:r>
            <w:r>
              <w:rPr>
                <w:rFonts w:hint="eastAsia" w:ascii="宋体" w:hAnsi="宋体" w:eastAsia="宋体" w:cs="宋体"/>
                <w:b w:val="0"/>
                <w:bCs w:val="0"/>
                <w:kern w:val="0"/>
                <w:sz w:val="24"/>
                <w:u w:val="none"/>
                <w:lang w:val="en-US" w:eastAsia="zh-CN"/>
              </w:rPr>
              <w:t>：</w:t>
            </w:r>
          </w:p>
          <w:p w14:paraId="69FDE06A">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1,268,600.00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壹佰贰拾陆万捌仟陆佰元整</w:t>
            </w:r>
            <w:r>
              <w:rPr>
                <w:rFonts w:hint="default" w:ascii="宋体" w:hAnsi="宋体" w:eastAsia="宋体" w:cs="宋体"/>
                <w:b w:val="0"/>
                <w:bCs w:val="0"/>
                <w:kern w:val="0"/>
                <w:sz w:val="24"/>
                <w:u w:val="none"/>
                <w:lang w:val="en-US" w:eastAsia="zh-CN"/>
              </w:rPr>
              <w:t>；</w:t>
            </w:r>
          </w:p>
        </w:tc>
      </w:tr>
      <w:tr w14:paraId="3E22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F2E3FA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44CB85F">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四十（40包）</w:t>
            </w:r>
            <w:r>
              <w:rPr>
                <w:rFonts w:hint="eastAsia" w:ascii="宋体" w:hAnsi="宋体" w:eastAsia="宋体" w:cs="宋体"/>
                <w:b w:val="0"/>
                <w:bCs w:val="0"/>
                <w:kern w:val="0"/>
                <w:sz w:val="24"/>
                <w:u w:val="none"/>
                <w:lang w:val="en-US" w:eastAsia="zh-CN"/>
              </w:rPr>
              <w:t>：</w:t>
            </w:r>
          </w:p>
          <w:p w14:paraId="563999BC">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1,010,800.00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壹佰零壹万零捌佰元整</w:t>
            </w:r>
            <w:r>
              <w:rPr>
                <w:rFonts w:hint="default" w:ascii="宋体" w:hAnsi="宋体" w:eastAsia="宋体" w:cs="宋体"/>
                <w:b w:val="0"/>
                <w:bCs w:val="0"/>
                <w:kern w:val="0"/>
                <w:sz w:val="24"/>
                <w:u w:val="none"/>
                <w:lang w:val="en-US" w:eastAsia="zh-CN"/>
              </w:rPr>
              <w:t>；</w:t>
            </w:r>
          </w:p>
        </w:tc>
      </w:tr>
      <w:tr w14:paraId="1D0C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755663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74D20DD9">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四十一（41包）</w:t>
            </w:r>
            <w:r>
              <w:rPr>
                <w:rFonts w:hint="eastAsia" w:ascii="宋体" w:hAnsi="宋体" w:eastAsia="宋体" w:cs="宋体"/>
                <w:b w:val="0"/>
                <w:bCs w:val="0"/>
                <w:kern w:val="0"/>
                <w:sz w:val="24"/>
                <w:u w:val="none"/>
                <w:lang w:val="en-US" w:eastAsia="zh-CN"/>
              </w:rPr>
              <w:t>：</w:t>
            </w:r>
          </w:p>
          <w:p w14:paraId="3614BB57">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1,601,200.00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壹佰陆拾万零壹仟贰佰元整</w:t>
            </w:r>
            <w:r>
              <w:rPr>
                <w:rFonts w:hint="default" w:ascii="宋体" w:hAnsi="宋体" w:eastAsia="宋体" w:cs="宋体"/>
                <w:b w:val="0"/>
                <w:bCs w:val="0"/>
                <w:kern w:val="0"/>
                <w:sz w:val="24"/>
                <w:u w:val="none"/>
                <w:lang w:val="en-US" w:eastAsia="zh-CN"/>
              </w:rPr>
              <w:t>；</w:t>
            </w:r>
          </w:p>
        </w:tc>
      </w:tr>
      <w:tr w14:paraId="7FA1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BC51A7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5E1D1F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四十二（42包）</w:t>
            </w:r>
            <w:r>
              <w:rPr>
                <w:rFonts w:hint="eastAsia" w:ascii="宋体" w:hAnsi="宋体" w:eastAsia="宋体" w:cs="宋体"/>
                <w:b w:val="0"/>
                <w:bCs w:val="0"/>
                <w:kern w:val="0"/>
                <w:sz w:val="24"/>
                <w:u w:val="none"/>
                <w:lang w:val="en-US" w:eastAsia="zh-CN"/>
              </w:rPr>
              <w:t>：</w:t>
            </w:r>
          </w:p>
          <w:p w14:paraId="42456AD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1,358,900.00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壹佰叁拾伍万捌仟玖佰元整</w:t>
            </w:r>
            <w:r>
              <w:rPr>
                <w:rFonts w:hint="default" w:ascii="宋体" w:hAnsi="宋体" w:eastAsia="宋体" w:cs="宋体"/>
                <w:b w:val="0"/>
                <w:bCs w:val="0"/>
                <w:kern w:val="0"/>
                <w:sz w:val="24"/>
                <w:u w:val="none"/>
                <w:lang w:val="en-US" w:eastAsia="zh-CN"/>
              </w:rPr>
              <w:t>；</w:t>
            </w:r>
          </w:p>
        </w:tc>
      </w:tr>
      <w:tr w14:paraId="25EB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968B8B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889C38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四十三（43包）</w:t>
            </w:r>
            <w:r>
              <w:rPr>
                <w:rFonts w:hint="eastAsia" w:ascii="宋体" w:hAnsi="宋体" w:eastAsia="宋体" w:cs="宋体"/>
                <w:b w:val="0"/>
                <w:bCs w:val="0"/>
                <w:kern w:val="0"/>
                <w:sz w:val="24"/>
                <w:u w:val="none"/>
                <w:lang w:val="en-US" w:eastAsia="zh-CN"/>
              </w:rPr>
              <w:t>：</w:t>
            </w:r>
          </w:p>
          <w:p w14:paraId="342563D5">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3,548,100.00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叁佰伍拾肆万捌仟壹佰元整</w:t>
            </w:r>
            <w:r>
              <w:rPr>
                <w:rFonts w:hint="default" w:ascii="宋体" w:hAnsi="宋体" w:eastAsia="宋体" w:cs="宋体"/>
                <w:b w:val="0"/>
                <w:bCs w:val="0"/>
                <w:kern w:val="0"/>
                <w:sz w:val="24"/>
                <w:u w:val="none"/>
                <w:lang w:val="en-US" w:eastAsia="zh-CN"/>
              </w:rPr>
              <w:t>；</w:t>
            </w:r>
          </w:p>
        </w:tc>
      </w:tr>
      <w:tr w14:paraId="7256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E3817E2">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511BC19">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四十四（44包）</w:t>
            </w:r>
            <w:r>
              <w:rPr>
                <w:rFonts w:hint="eastAsia" w:ascii="宋体" w:hAnsi="宋体" w:eastAsia="宋体" w:cs="宋体"/>
                <w:b w:val="0"/>
                <w:bCs w:val="0"/>
                <w:kern w:val="0"/>
                <w:sz w:val="24"/>
                <w:u w:val="none"/>
                <w:lang w:val="en-US" w:eastAsia="zh-CN"/>
              </w:rPr>
              <w:t>：</w:t>
            </w:r>
          </w:p>
          <w:p w14:paraId="6D3BA399">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1,600,700.00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壹佰陆拾万零柒佰元整</w:t>
            </w:r>
            <w:r>
              <w:rPr>
                <w:rFonts w:hint="default" w:ascii="宋体" w:hAnsi="宋体" w:eastAsia="宋体" w:cs="宋体"/>
                <w:b w:val="0"/>
                <w:bCs w:val="0"/>
                <w:kern w:val="0"/>
                <w:sz w:val="24"/>
                <w:u w:val="none"/>
                <w:lang w:val="en-US" w:eastAsia="zh-CN"/>
              </w:rPr>
              <w:t>；</w:t>
            </w:r>
          </w:p>
        </w:tc>
      </w:tr>
      <w:tr w14:paraId="3930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903" w:type="dxa"/>
            <w:noWrap w:val="0"/>
            <w:vAlign w:val="center"/>
          </w:tcPr>
          <w:p w14:paraId="5EEF5137">
            <w:pPr>
              <w:spacing w:line="360" w:lineRule="auto"/>
              <w:ind w:firstLine="480"/>
              <w:jc w:val="center"/>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3AB0BE74">
            <w:pPr>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（包1-包</w:t>
            </w:r>
            <w:r>
              <w:rPr>
                <w:rFonts w:hint="eastAsia" w:ascii="宋体" w:hAnsi="宋体" w:cs="宋体"/>
                <w:sz w:val="24"/>
                <w:szCs w:val="24"/>
                <w:lang w:val="en-US" w:eastAsia="zh-CN"/>
              </w:rPr>
              <w:t>44</w:t>
            </w:r>
            <w:r>
              <w:rPr>
                <w:rFonts w:hint="eastAsia" w:ascii="宋体" w:hAnsi="宋体" w:eastAsia="宋体" w:cs="宋体"/>
                <w:sz w:val="24"/>
                <w:szCs w:val="24"/>
              </w:rPr>
              <w:t>）</w:t>
            </w:r>
          </w:p>
        </w:tc>
        <w:tc>
          <w:tcPr>
            <w:tcW w:w="6339" w:type="dxa"/>
            <w:noWrap w:val="0"/>
            <w:vAlign w:val="center"/>
          </w:tcPr>
          <w:p w14:paraId="0B00ABF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 xml:space="preserve">1.满足《中华人民共和国政府采购法》第二十二条规定；    </w:t>
            </w:r>
          </w:p>
          <w:p w14:paraId="1E3AB19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2.落实政府采购政策需满足的资格要求：</w:t>
            </w:r>
            <w:r>
              <w:rPr>
                <w:rFonts w:hint="eastAsia" w:ascii="宋体" w:hAnsi="宋体" w:cs="宋体"/>
                <w:b w:val="0"/>
                <w:bCs w:val="0"/>
                <w:kern w:val="0"/>
                <w:sz w:val="24"/>
                <w:u w:val="none"/>
                <w:lang w:val="en-US" w:eastAsia="zh-CN"/>
              </w:rPr>
              <w:t>标项1 -- 44</w:t>
            </w:r>
            <w:r>
              <w:rPr>
                <w:rFonts w:hint="eastAsia" w:ascii="宋体" w:hAnsi="宋体" w:eastAsia="宋体" w:cs="宋体"/>
                <w:b w:val="0"/>
                <w:bCs w:val="0"/>
                <w:kern w:val="0"/>
                <w:sz w:val="24"/>
                <w:u w:val="none"/>
                <w:lang w:val="en-US" w:eastAsia="zh-CN"/>
              </w:rPr>
              <w:t>：</w:t>
            </w:r>
          </w:p>
          <w:p w14:paraId="3035FB5E">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3.投标人资格条件</w:t>
            </w:r>
          </w:p>
          <w:p w14:paraId="51A0BAF6">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3.1 符合《政府采购法》第22条条件，并提供下列材料：</w:t>
            </w:r>
          </w:p>
          <w:p w14:paraId="0D03C616">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（1）投标人的营业执照等证明文件，自然人的身份证明。</w:t>
            </w:r>
          </w:p>
          <w:p w14:paraId="66DF546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（2）财务状况报告，依法缴纳税收和社会保障资金的相关材料。</w:t>
            </w:r>
          </w:p>
          <w:p w14:paraId="2113C463">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（3）具备履行合同所必需的设备和专业技术能力的证明材料。</w:t>
            </w:r>
          </w:p>
          <w:p w14:paraId="727DBC3C">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（4）参加政府采购活动前3年内在经营活动中没有重大违法记录的书面声明。</w:t>
            </w:r>
          </w:p>
          <w:p w14:paraId="1EE41A59">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（5）具备法律、行政法规规定的其他条件的证明材料。</w:t>
            </w:r>
          </w:p>
          <w:p w14:paraId="7F937B81">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5F41885A">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3.3 单位负责人为同一人或者存在直接控股、管理关系的不同投标人，不得参加同一合同项下的政府采购活动。否则，皆取消投标资格；</w:t>
            </w:r>
          </w:p>
          <w:p w14:paraId="4D2A2105">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3.4 为本采购项目提供整体设计、规范编制或者项目管理、监理、检测等服务的投标人，不得再参加该采购项目的其他采购活动。</w:t>
            </w:r>
          </w:p>
          <w:p w14:paraId="35F71777">
            <w:pPr>
              <w:spacing w:line="360" w:lineRule="auto"/>
              <w:ind w:left="0" w:leftChars="0" w:firstLine="0" w:firstLineChars="0"/>
              <w:jc w:val="both"/>
              <w:rPr>
                <w:rFonts w:hint="default" w:ascii="Times New Roman" w:hAnsi="Times New Roman" w:eastAsia="宋体" w:cs="Times New Roman"/>
                <w:highlight w:val="none"/>
                <w:lang w:val="en-US" w:eastAsia="zh-CN"/>
              </w:rPr>
            </w:pPr>
            <w:r>
              <w:rPr>
                <w:rFonts w:hint="eastAsia" w:ascii="宋体" w:hAnsi="宋体" w:eastAsia="宋体" w:cs="宋体"/>
                <w:b w:val="0"/>
                <w:bCs w:val="0"/>
                <w:kern w:val="0"/>
                <w:sz w:val="24"/>
                <w:u w:val="none"/>
                <w:lang w:val="en-US" w:eastAsia="zh-CN"/>
              </w:rPr>
              <w:t>3.5 财务要求</w:t>
            </w:r>
            <w:r>
              <w:rPr>
                <w:rFonts w:hint="eastAsia" w:ascii="宋体" w:hAnsi="宋体" w:cs="宋体"/>
                <w:b w:val="0"/>
                <w:bCs w:val="0"/>
                <w:kern w:val="0"/>
                <w:sz w:val="24"/>
                <w:u w:val="none"/>
                <w:lang w:val="en-US" w:eastAsia="zh-CN"/>
              </w:rPr>
              <w:t>：</w:t>
            </w:r>
            <w:r>
              <w:rPr>
                <w:rFonts w:hint="default" w:ascii="Times New Roman" w:hAnsi="Times New Roman" w:eastAsia="宋体" w:cs="Times New Roman"/>
                <w:highlight w:val="none"/>
                <w:lang w:val="en-US" w:eastAsia="zh-CN"/>
              </w:rPr>
              <w:t>经第三方机构出具的202</w:t>
            </w:r>
            <w:r>
              <w:rPr>
                <w:rFonts w:hint="eastAsia" w:cs="Times New Roman"/>
                <w:highlight w:val="none"/>
                <w:lang w:val="en-US" w:eastAsia="zh-CN"/>
              </w:rPr>
              <w:t>3</w:t>
            </w:r>
            <w:r>
              <w:rPr>
                <w:rFonts w:hint="default" w:ascii="Times New Roman" w:hAnsi="Times New Roman" w:eastAsia="宋体" w:cs="Times New Roman"/>
                <w:highlight w:val="none"/>
                <w:lang w:val="en-US" w:eastAsia="zh-CN"/>
              </w:rPr>
              <w:t>年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64D4CA47">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3.6</w:t>
            </w:r>
            <w:r>
              <w:rPr>
                <w:rFonts w:hint="eastAsia" w:ascii="宋体" w:hAnsi="宋体" w:cs="宋体"/>
                <w:b w:val="0"/>
                <w:bCs w:val="0"/>
                <w:kern w:val="0"/>
                <w:sz w:val="24"/>
                <w:u w:val="none"/>
                <w:lang w:val="en-US" w:eastAsia="zh-CN"/>
              </w:rPr>
              <w:t xml:space="preserve"> </w:t>
            </w:r>
            <w:r>
              <w:rPr>
                <w:rFonts w:hint="eastAsia" w:ascii="宋体" w:hAnsi="宋体" w:eastAsia="宋体" w:cs="宋体"/>
                <w:b w:val="0"/>
                <w:bCs w:val="0"/>
                <w:kern w:val="0"/>
                <w:sz w:val="24"/>
                <w:u w:val="none"/>
                <w:lang w:val="en-US" w:eastAsia="zh-CN"/>
              </w:rPr>
              <w:t>本项目不接受投标人以联合体方式进行投标。</w:t>
            </w:r>
          </w:p>
          <w:p w14:paraId="5E78666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3.7</w:t>
            </w:r>
            <w:r>
              <w:rPr>
                <w:rFonts w:hint="eastAsia" w:ascii="宋体" w:hAnsi="宋体" w:cs="宋体"/>
                <w:b w:val="0"/>
                <w:bCs w:val="0"/>
                <w:kern w:val="0"/>
                <w:sz w:val="24"/>
                <w:u w:val="none"/>
                <w:lang w:val="en-US" w:eastAsia="zh-CN"/>
              </w:rPr>
              <w:t xml:space="preserve"> </w:t>
            </w:r>
            <w:r>
              <w:rPr>
                <w:rFonts w:hint="eastAsia" w:ascii="宋体" w:hAnsi="宋体" w:eastAsia="宋体" w:cs="宋体"/>
                <w:b w:val="0"/>
                <w:bCs w:val="0"/>
                <w:kern w:val="0"/>
                <w:sz w:val="24"/>
                <w:u w:val="none"/>
                <w:lang w:val="en-US" w:eastAsia="zh-CN"/>
              </w:rPr>
              <w:t>其他资质：</w:t>
            </w:r>
          </w:p>
          <w:p w14:paraId="7140FB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1 -- 38</w:t>
            </w: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40 -- 43</w:t>
            </w:r>
            <w:r>
              <w:rPr>
                <w:rFonts w:hint="default" w:ascii="Times New Roman" w:hAnsi="Times New Roman" w:eastAsia="宋体" w:cs="Times New Roman"/>
                <w:color w:val="auto"/>
                <w:highlight w:val="none"/>
                <w:lang w:val="en-US" w:eastAsia="zh-CN"/>
              </w:rPr>
              <w:t>】</w:t>
            </w:r>
          </w:p>
          <w:p w14:paraId="4672A318">
            <w:pPr>
              <w:pStyle w:val="19"/>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投标人需提供由第三方检测机构出具的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（网围栏）</w:t>
            </w:r>
            <w:r>
              <w:rPr>
                <w:rFonts w:hint="default" w:ascii="Times New Roman" w:hAnsi="Times New Roman" w:eastAsia="宋体" w:cs="Times New Roman"/>
                <w:color w:val="auto"/>
                <w:kern w:val="2"/>
                <w:sz w:val="24"/>
                <w:szCs w:val="24"/>
                <w:highlight w:val="none"/>
                <w:lang w:val="en-US" w:eastAsia="zh-CN" w:bidi="ar-SA"/>
              </w:rPr>
              <w:t>检验报告。</w:t>
            </w:r>
          </w:p>
          <w:p w14:paraId="16BA8F0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39</w:t>
            </w:r>
            <w:r>
              <w:rPr>
                <w:rFonts w:hint="default" w:ascii="Times New Roman" w:hAnsi="Times New Roman" w:eastAsia="宋体" w:cs="Times New Roman"/>
                <w:color w:val="auto"/>
                <w:highlight w:val="none"/>
                <w:lang w:val="en-US" w:eastAsia="zh-CN"/>
              </w:rPr>
              <w:t>】</w:t>
            </w:r>
          </w:p>
          <w:p w14:paraId="5D0EB354">
            <w:pPr>
              <w:pStyle w:val="19"/>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投标人所投产品须具备有效的《肥料登记证》，并提供第三方检测机构出具有效的肥料质量检测报告</w:t>
            </w:r>
            <w:r>
              <w:rPr>
                <w:rFonts w:hint="eastAsia" w:ascii="Times New Roman" w:hAnsi="Times New Roman" w:eastAsia="宋体" w:cs="Times New Roman"/>
                <w:color w:val="auto"/>
                <w:kern w:val="2"/>
                <w:sz w:val="24"/>
                <w:szCs w:val="24"/>
                <w:highlight w:val="none"/>
                <w:lang w:val="en-US" w:eastAsia="zh-CN" w:bidi="ar-SA"/>
              </w:rPr>
              <w:t>。</w:t>
            </w:r>
          </w:p>
          <w:p w14:paraId="2DB085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44</w:t>
            </w:r>
            <w:r>
              <w:rPr>
                <w:rFonts w:hint="default" w:ascii="Times New Roman" w:hAnsi="Times New Roman" w:eastAsia="宋体" w:cs="Times New Roman"/>
                <w:color w:val="auto"/>
                <w:highlight w:val="none"/>
                <w:lang w:val="en-US" w:eastAsia="zh-CN"/>
              </w:rPr>
              <w:t>】投标人须具备有效的</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农林工程专业监理乙级</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(含)以上资质或</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市政工程监理乙级</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(含)以上资质；</w:t>
            </w:r>
          </w:p>
          <w:p w14:paraId="0AD0D5BC">
            <w:pPr>
              <w:rPr>
                <w:rFonts w:hint="eastAsia" w:ascii="宋体" w:hAnsi="宋体" w:eastAsia="宋体" w:cs="宋体"/>
                <w:lang w:val="en-US" w:eastAsia="zh-CN"/>
              </w:rPr>
            </w:pPr>
            <w:r>
              <w:rPr>
                <w:rFonts w:hint="default"/>
                <w:b/>
                <w:bCs/>
                <w:lang w:val="en-US" w:eastAsia="zh-CN"/>
              </w:rPr>
              <w:t>备注：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tc>
      </w:tr>
      <w:tr w14:paraId="661B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03" w:type="dxa"/>
            <w:noWrap w:val="0"/>
            <w:vAlign w:val="center"/>
          </w:tcPr>
          <w:p w14:paraId="622C9073">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公告发布时间</w:t>
            </w:r>
          </w:p>
        </w:tc>
        <w:tc>
          <w:tcPr>
            <w:tcW w:w="6339" w:type="dxa"/>
            <w:noWrap w:val="0"/>
            <w:vAlign w:val="center"/>
          </w:tcPr>
          <w:p w14:paraId="1C9BC0D1">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eastAsia="zh-CN"/>
              </w:rPr>
              <w:t>2024年11月</w:t>
            </w:r>
            <w:r>
              <w:rPr>
                <w:rFonts w:hint="eastAsia" w:ascii="宋体" w:hAnsi="宋体" w:cs="宋体"/>
                <w:sz w:val="24"/>
                <w:szCs w:val="24"/>
                <w:u w:val="single"/>
                <w:lang w:val="en-US" w:eastAsia="zh-CN"/>
              </w:rPr>
              <w:t>22</w:t>
            </w:r>
            <w:r>
              <w:rPr>
                <w:rFonts w:hint="eastAsia" w:ascii="宋体" w:hAnsi="宋体" w:eastAsia="宋体" w:cs="宋体"/>
                <w:sz w:val="24"/>
                <w:szCs w:val="24"/>
              </w:rPr>
              <w:t>日</w:t>
            </w:r>
          </w:p>
        </w:tc>
      </w:tr>
      <w:tr w14:paraId="4E55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03" w:type="dxa"/>
            <w:noWrap w:val="0"/>
            <w:vAlign w:val="center"/>
          </w:tcPr>
          <w:p w14:paraId="4F06416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获取招标文件的时间期限</w:t>
            </w:r>
          </w:p>
        </w:tc>
        <w:tc>
          <w:tcPr>
            <w:tcW w:w="6339" w:type="dxa"/>
            <w:noWrap w:val="0"/>
            <w:vAlign w:val="center"/>
          </w:tcPr>
          <w:p w14:paraId="4D788C3B">
            <w:pPr>
              <w:spacing w:line="360" w:lineRule="auto"/>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2024年11月</w:t>
            </w:r>
            <w:r>
              <w:rPr>
                <w:rFonts w:hint="eastAsia" w:ascii="宋体" w:hAnsi="宋体" w:cs="宋体"/>
                <w:sz w:val="24"/>
                <w:szCs w:val="24"/>
                <w:highlight w:val="none"/>
                <w:lang w:val="en-US" w:eastAsia="zh-CN"/>
              </w:rPr>
              <w:t>22</w:t>
            </w:r>
            <w:r>
              <w:rPr>
                <w:rFonts w:hint="eastAsia" w:ascii="宋体" w:hAnsi="宋体" w:cs="宋体"/>
                <w:sz w:val="24"/>
                <w:szCs w:val="24"/>
                <w:highlight w:val="none"/>
                <w:lang w:eastAsia="zh-CN"/>
              </w:rPr>
              <w:t>日至2024年11月</w:t>
            </w:r>
            <w:r>
              <w:rPr>
                <w:rFonts w:hint="eastAsia" w:ascii="宋体" w:hAnsi="宋体" w:cs="宋体"/>
                <w:sz w:val="24"/>
                <w:szCs w:val="24"/>
                <w:highlight w:val="none"/>
                <w:lang w:val="en-US" w:eastAsia="zh-CN"/>
              </w:rPr>
              <w:t>30</w:t>
            </w:r>
            <w:r>
              <w:rPr>
                <w:rFonts w:hint="eastAsia" w:ascii="宋体" w:hAnsi="宋体" w:cs="宋体"/>
                <w:sz w:val="24"/>
                <w:szCs w:val="24"/>
                <w:highlight w:val="none"/>
                <w:lang w:eastAsia="zh-CN"/>
              </w:rPr>
              <w:t>日</w:t>
            </w:r>
            <w:r>
              <w:rPr>
                <w:rFonts w:hint="eastAsia" w:cs="Times New Roman"/>
                <w:highlight w:val="none"/>
                <w:lang w:val="en-US" w:eastAsia="zh-CN"/>
              </w:rPr>
              <w:t>【自2024年11月22日起</w:t>
            </w:r>
            <w:r>
              <w:rPr>
                <w:rFonts w:hint="default" w:ascii="Times New Roman" w:hAnsi="Times New Roman" w:eastAsia="宋体" w:cs="Times New Roman"/>
                <w:highlight w:val="none"/>
                <w:lang w:val="en-US" w:eastAsia="zh-CN"/>
              </w:rPr>
              <w:t>至202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00</w:t>
            </w:r>
            <w:r>
              <w:rPr>
                <w:rFonts w:hint="default" w:ascii="Times New Roman" w:hAnsi="Times New Roman" w:eastAsia="宋体" w:cs="Times New Roman"/>
                <w:highlight w:val="none"/>
                <w:lang w:val="en-US" w:eastAsia="zh-CN"/>
              </w:rPr>
              <w:t>（北京时间，法定节假日除外）</w:t>
            </w:r>
            <w:r>
              <w:rPr>
                <w:rFonts w:hint="eastAsia" w:cs="Times New Roman"/>
                <w:highlight w:val="none"/>
                <w:lang w:val="en-US" w:eastAsia="zh-CN"/>
              </w:rPr>
              <w:t>】</w:t>
            </w:r>
          </w:p>
        </w:tc>
      </w:tr>
      <w:tr w14:paraId="0ED9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903" w:type="dxa"/>
            <w:noWrap w:val="0"/>
            <w:vAlign w:val="center"/>
          </w:tcPr>
          <w:p w14:paraId="17B6D672">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6339" w:type="dxa"/>
            <w:noWrap w:val="0"/>
            <w:vAlign w:val="top"/>
          </w:tcPr>
          <w:p w14:paraId="6B8115D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政采云投标客户端</w:t>
            </w:r>
          </w:p>
        </w:tc>
      </w:tr>
      <w:tr w14:paraId="3AF6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903" w:type="dxa"/>
            <w:noWrap w:val="0"/>
            <w:vAlign w:val="center"/>
          </w:tcPr>
          <w:p w14:paraId="3477F79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6339" w:type="dxa"/>
            <w:noWrap w:val="0"/>
            <w:vAlign w:val="top"/>
          </w:tcPr>
          <w:p w14:paraId="5ED0E015">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登录政采云平台https://www.zcygov.cn/在线申请获取采购文件（进入“项目采购”应用，在获取采购文件菜单中选择项目，申请获取采购文件）（注：2024年11月</w:t>
            </w:r>
            <w:r>
              <w:rPr>
                <w:rFonts w:hint="eastAsia" w:ascii="宋体" w:hAnsi="宋体" w:cs="宋体"/>
                <w:sz w:val="24"/>
                <w:szCs w:val="24"/>
                <w:lang w:val="en-US" w:eastAsia="zh-CN"/>
              </w:rPr>
              <w:t>30</w:t>
            </w:r>
            <w:r>
              <w:rPr>
                <w:rFonts w:hint="eastAsia" w:ascii="宋体" w:hAnsi="宋体" w:eastAsia="宋体" w:cs="宋体"/>
                <w:sz w:val="24"/>
                <w:szCs w:val="24"/>
              </w:rPr>
              <w:t>日</w:t>
            </w:r>
            <w:r>
              <w:rPr>
                <w:rFonts w:hint="eastAsia" w:ascii="宋体" w:hAnsi="宋体" w:cs="宋体"/>
                <w:sz w:val="24"/>
                <w:szCs w:val="24"/>
                <w:lang w:val="en-US" w:eastAsia="zh-CN"/>
              </w:rPr>
              <w:t>09</w:t>
            </w:r>
            <w:r>
              <w:rPr>
                <w:rFonts w:hint="eastAsia" w:ascii="宋体" w:hAnsi="宋体" w:eastAsia="宋体" w:cs="宋体"/>
                <w:sz w:val="24"/>
                <w:szCs w:val="24"/>
              </w:rPr>
              <w:t>：</w:t>
            </w:r>
            <w:r>
              <w:rPr>
                <w:rFonts w:hint="eastAsia" w:ascii="宋体" w:hAnsi="宋体" w:cs="宋体"/>
                <w:sz w:val="24"/>
                <w:szCs w:val="24"/>
                <w:lang w:val="en-US" w:eastAsia="zh-CN"/>
              </w:rPr>
              <w:t>00</w:t>
            </w:r>
            <w:r>
              <w:rPr>
                <w:rFonts w:hint="eastAsia" w:ascii="宋体" w:hAnsi="宋体" w:eastAsia="宋体" w:cs="宋体"/>
                <w:sz w:val="24"/>
                <w:szCs w:val="24"/>
              </w:rPr>
              <w:t xml:space="preserve">分整获取采购文件时间正式截止） </w:t>
            </w:r>
          </w:p>
        </w:tc>
      </w:tr>
      <w:tr w14:paraId="2CC9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03" w:type="dxa"/>
            <w:noWrap w:val="0"/>
            <w:vAlign w:val="center"/>
          </w:tcPr>
          <w:p w14:paraId="52C36D5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339" w:type="dxa"/>
            <w:noWrap w:val="0"/>
            <w:vAlign w:val="center"/>
          </w:tcPr>
          <w:p w14:paraId="7D8BBA4F">
            <w:pPr>
              <w:spacing w:line="360" w:lineRule="auto"/>
              <w:ind w:firstLine="0"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2024</w:t>
            </w:r>
            <w:r>
              <w:rPr>
                <w:rFonts w:hint="eastAsia" w:ascii="宋体" w:hAnsi="宋体" w:cs="宋体"/>
                <w:sz w:val="24"/>
                <w:szCs w:val="24"/>
                <w:highlight w:val="none"/>
                <w:lang w:eastAsia="zh-CN"/>
              </w:rPr>
              <w:t>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eastAsia="zh-CN"/>
              </w:rPr>
              <w:t>月</w:t>
            </w:r>
            <w:r>
              <w:rPr>
                <w:rFonts w:hint="eastAsia" w:ascii="宋体" w:hAnsi="宋体" w:cs="宋体"/>
                <w:sz w:val="24"/>
                <w:szCs w:val="24"/>
                <w:highlight w:val="none"/>
                <w:u w:val="single"/>
                <w:lang w:val="en-US" w:eastAsia="zh-CN"/>
              </w:rPr>
              <w:t>16</w:t>
            </w:r>
            <w:r>
              <w:rPr>
                <w:rFonts w:hint="eastAsia" w:ascii="宋体" w:hAnsi="宋体" w:cs="宋体"/>
                <w:sz w:val="24"/>
                <w:szCs w:val="24"/>
                <w:highlight w:val="none"/>
                <w:u w:val="none"/>
                <w:lang w:val="en-US"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w:t>
            </w:r>
          </w:p>
          <w:p w14:paraId="6D7DB79D">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60分钟</w:t>
            </w:r>
            <w:r>
              <w:rPr>
                <w:rFonts w:hint="eastAsia" w:ascii="宋体" w:hAnsi="宋体" w:eastAsia="宋体" w:cs="宋体"/>
                <w:sz w:val="24"/>
                <w:szCs w:val="24"/>
                <w:highlight w:val="none"/>
              </w:rPr>
              <w:t>。</w:t>
            </w:r>
          </w:p>
        </w:tc>
      </w:tr>
      <w:tr w14:paraId="3B7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noWrap w:val="0"/>
            <w:vAlign w:val="center"/>
          </w:tcPr>
          <w:p w14:paraId="7F2C4BD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339" w:type="dxa"/>
            <w:noWrap w:val="0"/>
            <w:vAlign w:val="center"/>
          </w:tcPr>
          <w:p w14:paraId="3788ED65">
            <w:pPr>
              <w:spacing w:line="360" w:lineRule="auto"/>
              <w:ind w:firstLine="0"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2024</w:t>
            </w:r>
            <w:r>
              <w:rPr>
                <w:rFonts w:hint="eastAsia" w:ascii="宋体" w:hAnsi="宋体" w:cs="宋体"/>
                <w:sz w:val="24"/>
                <w:szCs w:val="24"/>
                <w:highlight w:val="none"/>
                <w:lang w:eastAsia="zh-CN"/>
              </w:rPr>
              <w:t>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eastAsia="zh-CN"/>
              </w:rPr>
              <w:t>月</w:t>
            </w:r>
            <w:r>
              <w:rPr>
                <w:rFonts w:hint="eastAsia" w:ascii="宋体" w:hAnsi="宋体" w:cs="宋体"/>
                <w:sz w:val="24"/>
                <w:szCs w:val="24"/>
                <w:highlight w:val="none"/>
                <w:u w:val="single"/>
                <w:lang w:val="en-US" w:eastAsia="zh-CN"/>
              </w:rPr>
              <w:t>16</w:t>
            </w:r>
            <w:r>
              <w:rPr>
                <w:rFonts w:hint="eastAsia" w:ascii="宋体" w:hAnsi="宋体" w:cs="宋体"/>
                <w:sz w:val="24"/>
                <w:szCs w:val="24"/>
                <w:highlight w:val="none"/>
                <w:u w:val="none"/>
                <w:lang w:val="en-US"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0</w:t>
            </w:r>
            <w:r>
              <w:rPr>
                <w:rFonts w:hint="eastAsia" w:ascii="宋体" w:hAnsi="宋体" w:eastAsia="宋体" w:cs="宋体"/>
                <w:sz w:val="24"/>
                <w:szCs w:val="24"/>
                <w:highlight w:val="none"/>
              </w:rPr>
              <w:t>（北京时间）</w:t>
            </w:r>
          </w:p>
          <w:p w14:paraId="2C3D6812">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60分钟</w:t>
            </w:r>
            <w:r>
              <w:rPr>
                <w:rFonts w:hint="eastAsia" w:ascii="宋体" w:hAnsi="宋体" w:eastAsia="宋体" w:cs="宋体"/>
                <w:sz w:val="24"/>
                <w:szCs w:val="24"/>
                <w:highlight w:val="none"/>
              </w:rPr>
              <w:t>。</w:t>
            </w:r>
          </w:p>
        </w:tc>
      </w:tr>
      <w:tr w14:paraId="479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14125722">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339" w:type="dxa"/>
            <w:noWrap w:val="0"/>
            <w:vAlign w:val="center"/>
          </w:tcPr>
          <w:p w14:paraId="7C9BAA6F">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政采云投标客户端、黄南藏族自治州公共资源交易中心</w:t>
            </w:r>
          </w:p>
        </w:tc>
      </w:tr>
      <w:tr w14:paraId="0E40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noWrap w:val="0"/>
            <w:vAlign w:val="center"/>
          </w:tcPr>
          <w:p w14:paraId="6565675C">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6339" w:type="dxa"/>
            <w:noWrap w:val="0"/>
            <w:vAlign w:val="top"/>
          </w:tcPr>
          <w:p w14:paraId="68305BA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811F3E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410235A6">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26CB1B5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BB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068E9F2E">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6339" w:type="dxa"/>
            <w:noWrap w:val="0"/>
            <w:vAlign w:val="top"/>
          </w:tcPr>
          <w:p w14:paraId="22441755">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08EBD3C8">
            <w:pPr>
              <w:pStyle w:val="10"/>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lang w:val="en-US" w:eastAsia="zh-CN"/>
              </w:rPr>
              <w:t>董先生</w:t>
            </w:r>
          </w:p>
          <w:p w14:paraId="0BE56FF0">
            <w:pPr>
              <w:pStyle w:val="10"/>
              <w:ind w:left="0" w:leftChars="0" w:firstLine="0" w:firstLineChars="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招标人</w:t>
            </w:r>
            <w:r>
              <w:rPr>
                <w:rFonts w:hint="eastAsia" w:ascii="宋体" w:hAnsi="宋体" w:eastAsia="宋体" w:cs="宋体"/>
                <w:color w:val="auto"/>
                <w:sz w:val="24"/>
                <w:szCs w:val="24"/>
                <w:highlight w:val="none"/>
              </w:rPr>
              <w:t>联系方式：</w:t>
            </w:r>
            <w:r>
              <w:rPr>
                <w:rFonts w:hint="eastAsia" w:hAnsi="宋体" w:cs="宋体"/>
                <w:color w:val="auto"/>
                <w:sz w:val="24"/>
                <w:szCs w:val="24"/>
                <w:highlight w:val="none"/>
                <w:lang w:eastAsia="zh-CN"/>
              </w:rPr>
              <w:t>0973-8763402</w:t>
            </w:r>
          </w:p>
          <w:p w14:paraId="0143E6FA">
            <w:pPr>
              <w:pStyle w:val="1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5D98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78E03CF3">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6339" w:type="dxa"/>
            <w:noWrap w:val="0"/>
            <w:vAlign w:val="top"/>
          </w:tcPr>
          <w:p w14:paraId="3BA0F552">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cs="宋体"/>
                <w:sz w:val="24"/>
                <w:szCs w:val="24"/>
                <w:lang w:eastAsia="zh-CN"/>
              </w:rPr>
              <w:t xml:space="preserve">青海睿博琪工程项目管理有限公司    </w:t>
            </w:r>
          </w:p>
          <w:p w14:paraId="265A36E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张</w:t>
            </w:r>
            <w:r>
              <w:rPr>
                <w:rFonts w:hint="eastAsia" w:ascii="宋体" w:hAnsi="宋体" w:eastAsia="宋体" w:cs="宋体"/>
                <w:sz w:val="24"/>
                <w:szCs w:val="24"/>
              </w:rPr>
              <w:t>女士</w:t>
            </w:r>
          </w:p>
          <w:p w14:paraId="6477D87A">
            <w:pPr>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highlight w:val="none"/>
                <w:lang w:val="en-US" w:eastAsia="zh-CN"/>
              </w:rPr>
              <w:t>18297122398</w:t>
            </w:r>
          </w:p>
          <w:p w14:paraId="5586CF4C">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val="en-US" w:eastAsia="zh-CN"/>
              </w:rPr>
              <w:t>电子邮箱</w:t>
            </w:r>
            <w:r>
              <w:rPr>
                <w:rFonts w:hint="eastAsia" w:ascii="宋体" w:hAnsi="宋体" w:eastAsia="宋体" w:cs="宋体"/>
                <w:sz w:val="24"/>
                <w:szCs w:val="24"/>
              </w:rPr>
              <w:t>：sd12260508@163.com</w:t>
            </w:r>
          </w:p>
        </w:tc>
      </w:tr>
      <w:tr w14:paraId="3D8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903" w:type="dxa"/>
            <w:noWrap w:val="0"/>
            <w:vAlign w:val="center"/>
          </w:tcPr>
          <w:p w14:paraId="1E573E4D">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其他事项</w:t>
            </w:r>
          </w:p>
        </w:tc>
        <w:tc>
          <w:tcPr>
            <w:tcW w:w="6339" w:type="dxa"/>
            <w:noWrap w:val="0"/>
            <w:vAlign w:val="top"/>
          </w:tcPr>
          <w:p w14:paraId="534D46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kern w:val="0"/>
                <w:sz w:val="24"/>
                <w:lang w:val="zh-CN"/>
              </w:rPr>
              <w:t>本公告在《青海政府采购网》、《青海省电子招标投标公共服务平台》同时发布，具体以《青海政府采购网》为准</w:t>
            </w:r>
            <w:r>
              <w:rPr>
                <w:rFonts w:hint="default" w:ascii="Times New Roman" w:hAnsi="Times New Roman" w:eastAsia="宋体" w:cs="Times New Roman"/>
                <w:highlight w:val="none"/>
                <w:lang w:val="en-US" w:eastAsia="zh-CN"/>
              </w:rPr>
              <w:t>。</w:t>
            </w:r>
          </w:p>
          <w:p w14:paraId="541883B9">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467F96C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2E663D7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4、线上CA PC咨询网址（可及时反馈问题截图，让客服快速定位问题）:http://tseal.cn/k.html，咨询电话：400-0878-198。</w:t>
            </w:r>
          </w:p>
          <w:p w14:paraId="3C521250">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5、本次采购为全流程电子化，</w:t>
            </w:r>
            <w:r>
              <w:rPr>
                <w:rFonts w:hint="eastAsia" w:ascii="宋体" w:hAnsi="宋体" w:cs="宋体"/>
                <w:sz w:val="24"/>
                <w:szCs w:val="24"/>
                <w:lang w:eastAsia="zh-CN"/>
              </w:rPr>
              <w:t>解密时长为60分钟</w:t>
            </w:r>
            <w:r>
              <w:rPr>
                <w:rFonts w:hint="eastAsia" w:ascii="宋体" w:hAnsi="宋体" w:eastAsia="宋体" w:cs="宋体"/>
                <w:sz w:val="24"/>
                <w:szCs w:val="24"/>
              </w:rPr>
              <w:t>。</w:t>
            </w:r>
          </w:p>
          <w:p w14:paraId="12D843C9">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3A741E5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highlight w:val="none"/>
              </w:rPr>
              <w:t>公示网址</w:t>
            </w:r>
            <w:r>
              <w:rPr>
                <w:rFonts w:hint="eastAsia" w:ascii="宋体" w:hAnsi="宋体" w:eastAsia="宋体" w:cs="宋体"/>
                <w:sz w:val="24"/>
                <w:szCs w:val="24"/>
              </w:rPr>
              <w:t>：</w:t>
            </w:r>
          </w:p>
          <w:p w14:paraId="624F52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青海政府采购网</w:t>
            </w:r>
          </w:p>
          <w:p w14:paraId="0D285B4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(http://www.ccgp-qinghai.gov.cn/home.html） </w:t>
            </w:r>
          </w:p>
          <w:p w14:paraId="7CDEE3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青海省电子招标投标公共服务平台</w:t>
            </w:r>
          </w:p>
          <w:p w14:paraId="2F290F48">
            <w:pPr>
              <w:spacing w:line="360" w:lineRule="auto"/>
              <w:ind w:firstLine="0" w:firstLineChars="0"/>
              <w:rPr>
                <w:rFonts w:hint="eastAsia" w:ascii="宋体" w:hAnsi="宋体" w:eastAsia="宋体" w:cs="宋体"/>
                <w:sz w:val="24"/>
                <w:szCs w:val="24"/>
              </w:rPr>
            </w:pPr>
            <w:r>
              <w:rPr>
                <w:rFonts w:hint="eastAsia" w:ascii="宋体" w:hAnsi="宋体" w:eastAsia="宋体" w:cs="宋体"/>
                <w:b/>
                <w:bCs/>
                <w:kern w:val="0"/>
                <w:sz w:val="24"/>
                <w:szCs w:val="24"/>
                <w:lang w:val="zh-CN"/>
              </w:rPr>
              <w:t>（https://www.qhggzyjy.gov.cn/ggzy/）</w:t>
            </w:r>
          </w:p>
        </w:tc>
      </w:tr>
      <w:tr w14:paraId="7B58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281E7C51">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6339" w:type="dxa"/>
            <w:noWrap w:val="0"/>
            <w:vAlign w:val="center"/>
          </w:tcPr>
          <w:p w14:paraId="51F744D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7FEABA9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3D125C7C">
      <w:pPr>
        <w:numPr>
          <w:ilvl w:val="0"/>
          <w:numId w:val="0"/>
        </w:numPr>
        <w:rPr>
          <w:rFonts w:hint="eastAsia"/>
          <w:lang w:val="zh-CN" w:eastAsia="zh-CN"/>
        </w:rPr>
      </w:pPr>
    </w:p>
    <w:p w14:paraId="0335CEA2">
      <w:pPr>
        <w:autoSpaceDE w:val="0"/>
        <w:autoSpaceDN w:val="0"/>
        <w:adjustRightInd w:val="0"/>
        <w:spacing w:line="360" w:lineRule="auto"/>
        <w:ind w:firstLine="480"/>
        <w:jc w:val="right"/>
        <w:rPr>
          <w:rFonts w:hint="eastAsia" w:ascii="宋体" w:hAnsi="宋体" w:cs="宋体"/>
          <w:color w:val="000000"/>
          <w:kern w:val="0"/>
          <w:lang w:val="zh-CN"/>
        </w:rPr>
      </w:pPr>
    </w:p>
    <w:p w14:paraId="75DEDB1D">
      <w:pPr>
        <w:autoSpaceDE w:val="0"/>
        <w:autoSpaceDN w:val="0"/>
        <w:adjustRightInd w:val="0"/>
        <w:spacing w:line="360" w:lineRule="auto"/>
        <w:ind w:firstLine="480"/>
        <w:jc w:val="right"/>
        <w:rPr>
          <w:rFonts w:hint="eastAsia" w:ascii="宋体" w:hAnsi="宋体" w:cs="宋体"/>
          <w:color w:val="000000"/>
          <w:kern w:val="0"/>
          <w:lang w:val="zh-CN"/>
        </w:rPr>
      </w:pPr>
    </w:p>
    <w:p w14:paraId="6DA33D6D">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403C02B2">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zh-CN"/>
        </w:rPr>
        <w:t>2024年11月</w:t>
      </w:r>
      <w:r>
        <w:rPr>
          <w:rFonts w:hint="eastAsia" w:ascii="宋体" w:hAnsi="宋体" w:cs="宋体"/>
          <w:color w:val="auto"/>
          <w:lang w:val="en-US" w:eastAsia="zh-CN"/>
        </w:rPr>
        <w:t>22</w:t>
      </w:r>
      <w:r>
        <w:rPr>
          <w:rFonts w:hint="eastAsia" w:ascii="宋体" w:hAnsi="宋体" w:cs="宋体"/>
          <w:color w:val="auto"/>
          <w:lang w:val="zh-CN"/>
        </w:rPr>
        <w:t>日</w:t>
      </w:r>
    </w:p>
    <w:p w14:paraId="1FFC3BC6">
      <w:pPr>
        <w:rPr>
          <w:rFonts w:hint="eastAsia" w:ascii="宋体" w:hAnsi="宋体"/>
          <w:kern w:val="2"/>
          <w:sz w:val="32"/>
          <w:szCs w:val="36"/>
          <w:lang w:val="zh-CN" w:eastAsia="zh-CN"/>
        </w:rPr>
      </w:pPr>
    </w:p>
    <w:p w14:paraId="5A3FEA51">
      <w:pPr>
        <w:rPr>
          <w:rFonts w:hint="eastAsia" w:ascii="宋体" w:hAnsi="宋体"/>
          <w:kern w:val="2"/>
          <w:sz w:val="32"/>
          <w:szCs w:val="36"/>
          <w:lang w:val="zh-CN" w:eastAsia="zh-CN"/>
        </w:rPr>
      </w:pPr>
    </w:p>
    <w:p w14:paraId="71CEAFF9">
      <w:pPr>
        <w:rPr>
          <w:rFonts w:hint="eastAsia" w:ascii="宋体" w:hAnsi="宋体"/>
          <w:kern w:val="2"/>
          <w:sz w:val="32"/>
          <w:szCs w:val="36"/>
          <w:lang w:val="zh-CN" w:eastAsia="zh-CN"/>
        </w:rPr>
      </w:pPr>
    </w:p>
    <w:p w14:paraId="06164783">
      <w:pPr>
        <w:rPr>
          <w:rFonts w:hint="eastAsia" w:ascii="宋体" w:hAnsi="宋体"/>
          <w:kern w:val="2"/>
          <w:sz w:val="32"/>
          <w:szCs w:val="36"/>
          <w:lang w:val="zh-CN" w:eastAsia="zh-CN"/>
        </w:rPr>
      </w:pPr>
      <w:r>
        <w:rPr>
          <w:rFonts w:hint="eastAsia" w:ascii="宋体" w:hAnsi="宋体"/>
          <w:kern w:val="2"/>
          <w:sz w:val="32"/>
          <w:szCs w:val="36"/>
          <w:lang w:val="zh-CN" w:eastAsia="zh-CN"/>
        </w:rPr>
        <w:br w:type="page"/>
      </w:r>
    </w:p>
    <w:p w14:paraId="3896F181">
      <w:pPr>
        <w:pStyle w:val="14"/>
        <w:spacing w:before="0" w:after="0" w:line="240" w:lineRule="auto"/>
        <w:ind w:left="0" w:leftChars="0" w:firstLine="0" w:firstLineChars="0"/>
        <w:jc w:val="center"/>
        <w:outlineLvl w:val="0"/>
        <w:rPr>
          <w:rFonts w:hint="eastAsia" w:ascii="宋体" w:hAnsi="宋体"/>
          <w:kern w:val="2"/>
          <w:sz w:val="32"/>
          <w:szCs w:val="36"/>
          <w:lang w:val="zh-CN" w:eastAsia="zh-CN"/>
        </w:rPr>
      </w:pPr>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p>
    <w:p w14:paraId="3A3A0A9F">
      <w:pPr>
        <w:spacing w:line="500" w:lineRule="exact"/>
        <w:jc w:val="center"/>
        <w:rPr>
          <w:rFonts w:hint="eastAsia" w:ascii="宋体" w:hAnsi="宋体"/>
          <w:b/>
          <w:bCs/>
          <w:sz w:val="28"/>
          <w:szCs w:val="32"/>
        </w:rPr>
      </w:pPr>
      <w:bookmarkStart w:id="5" w:name="_Toc376936728"/>
      <w:bookmarkStart w:id="6" w:name="_Toc130971944"/>
      <w:bookmarkStart w:id="7" w:name="_Toc5674"/>
      <w:r>
        <w:rPr>
          <w:rFonts w:hint="eastAsia" w:ascii="宋体" w:hAnsi="宋体"/>
          <w:b/>
          <w:bCs/>
          <w:sz w:val="28"/>
          <w:szCs w:val="32"/>
        </w:rPr>
        <w:t>一、说  明</w:t>
      </w:r>
      <w:bookmarkEnd w:id="5"/>
      <w:bookmarkEnd w:id="6"/>
      <w:bookmarkEnd w:id="7"/>
    </w:p>
    <w:p w14:paraId="2C9F7208">
      <w:pPr>
        <w:spacing w:line="500" w:lineRule="exact"/>
        <w:jc w:val="left"/>
        <w:rPr>
          <w:rFonts w:hint="eastAsia" w:ascii="宋体" w:hAnsi="宋体" w:cs="宋体"/>
          <w:b/>
          <w:bCs/>
          <w:color w:val="000000"/>
          <w:kern w:val="0"/>
          <w:lang w:val="zh-CN" w:eastAsia="zh-CN"/>
        </w:rPr>
      </w:pPr>
      <w:bookmarkStart w:id="8" w:name="_Toc325725998"/>
      <w:bookmarkStart w:id="9" w:name="_Toc16488"/>
      <w:bookmarkStart w:id="10" w:name="_Toc130971945"/>
      <w:bookmarkStart w:id="11" w:name="_Toc376936729"/>
      <w:r>
        <w:rPr>
          <w:rFonts w:hint="eastAsia" w:ascii="宋体" w:hAnsi="宋体" w:cs="宋体"/>
          <w:b/>
          <w:bCs/>
          <w:color w:val="000000"/>
          <w:kern w:val="0"/>
          <w:lang w:val="zh-CN" w:eastAsia="zh-CN"/>
        </w:rPr>
        <w:t>1.适用范围</w:t>
      </w:r>
      <w:bookmarkEnd w:id="8"/>
      <w:bookmarkEnd w:id="9"/>
      <w:bookmarkEnd w:id="10"/>
      <w:bookmarkEnd w:id="11"/>
    </w:p>
    <w:p w14:paraId="01058435">
      <w:pPr>
        <w:tabs>
          <w:tab w:val="left" w:pos="840"/>
        </w:tabs>
        <w:spacing w:line="360" w:lineRule="auto"/>
        <w:ind w:firstLine="48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招标人</w:t>
      </w:r>
      <w:r>
        <w:rPr>
          <w:rFonts w:hint="eastAsia" w:ascii="宋体" w:hAnsi="宋体"/>
          <w:color w:val="000000"/>
        </w:rPr>
        <w:t>的采购计划，仅适用于本招标文件中所叙述的项目。</w:t>
      </w:r>
    </w:p>
    <w:p w14:paraId="22C6037B">
      <w:pPr>
        <w:spacing w:line="500" w:lineRule="exact"/>
        <w:jc w:val="left"/>
        <w:rPr>
          <w:rFonts w:hint="eastAsia" w:ascii="宋体" w:hAnsi="宋体" w:cs="宋体"/>
          <w:b/>
          <w:bCs/>
          <w:color w:val="000000"/>
          <w:kern w:val="0"/>
          <w:lang w:val="zh-CN" w:eastAsia="zh-CN"/>
        </w:rPr>
      </w:pPr>
      <w:bookmarkStart w:id="12" w:name="_Toc376936730"/>
      <w:bookmarkStart w:id="13" w:name="_Toc19833"/>
      <w:bookmarkStart w:id="14" w:name="_Toc325725999"/>
      <w:bookmarkStart w:id="15" w:name="_Toc130971946"/>
      <w:r>
        <w:rPr>
          <w:rFonts w:hint="eastAsia" w:ascii="宋体" w:hAnsi="宋体" w:cs="宋体"/>
          <w:b/>
          <w:bCs/>
          <w:color w:val="000000"/>
          <w:kern w:val="0"/>
          <w:lang w:val="zh-CN" w:eastAsia="zh-CN"/>
        </w:rPr>
        <w:t>2.招标方式、合格的投标人</w:t>
      </w:r>
      <w:bookmarkEnd w:id="12"/>
      <w:bookmarkEnd w:id="13"/>
      <w:bookmarkEnd w:id="14"/>
      <w:bookmarkEnd w:id="15"/>
    </w:p>
    <w:p w14:paraId="7304FF8E">
      <w:pPr>
        <w:tabs>
          <w:tab w:val="left" w:pos="840"/>
        </w:tabs>
        <w:spacing w:line="360" w:lineRule="auto"/>
        <w:ind w:firstLine="480"/>
        <w:rPr>
          <w:rFonts w:hint="eastAsia" w:ascii="宋体" w:hAnsi="宋体"/>
          <w:color w:val="000000"/>
        </w:rPr>
      </w:pPr>
      <w:r>
        <w:rPr>
          <w:rFonts w:hint="eastAsia" w:ascii="宋体" w:hAnsi="宋体"/>
          <w:color w:val="000000"/>
        </w:rPr>
        <w:t>2.1本次招标采取公开招标方式。</w:t>
      </w:r>
    </w:p>
    <w:p w14:paraId="518C890D">
      <w:pPr>
        <w:tabs>
          <w:tab w:val="left" w:pos="840"/>
        </w:tabs>
        <w:spacing w:line="360" w:lineRule="auto"/>
        <w:ind w:firstLine="48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14:paraId="12AF307F">
      <w:pPr>
        <w:spacing w:line="500" w:lineRule="exact"/>
        <w:jc w:val="left"/>
        <w:rPr>
          <w:rFonts w:hint="eastAsia" w:ascii="宋体" w:hAnsi="宋体" w:cs="宋体"/>
          <w:b/>
          <w:bCs/>
          <w:color w:val="000000"/>
          <w:kern w:val="0"/>
          <w:lang w:val="zh-CN" w:eastAsia="zh-CN"/>
        </w:rPr>
      </w:pPr>
      <w:bookmarkStart w:id="16" w:name="_Toc325726000"/>
      <w:bookmarkStart w:id="17" w:name="_Toc376936731"/>
      <w:bookmarkStart w:id="18" w:name="_Toc2966"/>
      <w:bookmarkStart w:id="19" w:name="_Toc130971947"/>
      <w:r>
        <w:rPr>
          <w:rFonts w:hint="eastAsia" w:ascii="宋体" w:hAnsi="宋体" w:cs="宋体"/>
          <w:b/>
          <w:bCs/>
          <w:color w:val="000000"/>
          <w:kern w:val="0"/>
          <w:lang w:val="zh-CN" w:eastAsia="zh-CN"/>
        </w:rPr>
        <w:t>3.投标费用</w:t>
      </w:r>
      <w:bookmarkEnd w:id="16"/>
      <w:bookmarkEnd w:id="17"/>
      <w:bookmarkEnd w:id="18"/>
      <w:bookmarkEnd w:id="19"/>
    </w:p>
    <w:p w14:paraId="7401A7A7">
      <w:pPr>
        <w:tabs>
          <w:tab w:val="left" w:pos="840"/>
        </w:tabs>
        <w:spacing w:line="360" w:lineRule="auto"/>
        <w:ind w:firstLine="480"/>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68A9CB52">
      <w:pPr>
        <w:spacing w:line="500" w:lineRule="exact"/>
        <w:jc w:val="center"/>
        <w:rPr>
          <w:rFonts w:hint="eastAsia" w:ascii="宋体" w:hAnsi="宋体"/>
          <w:b/>
          <w:bCs/>
          <w:sz w:val="28"/>
          <w:szCs w:val="32"/>
        </w:rPr>
      </w:pPr>
      <w:bookmarkStart w:id="20" w:name="_Toc130971948"/>
      <w:bookmarkStart w:id="21" w:name="_Toc325726001"/>
      <w:bookmarkStart w:id="22" w:name="_Toc18237"/>
      <w:bookmarkStart w:id="23" w:name="_Toc376936732"/>
      <w:r>
        <w:rPr>
          <w:rFonts w:hint="eastAsia" w:ascii="宋体" w:hAnsi="宋体"/>
          <w:b/>
          <w:bCs/>
          <w:sz w:val="28"/>
          <w:szCs w:val="32"/>
        </w:rPr>
        <w:t>二、招标文件说明</w:t>
      </w:r>
      <w:bookmarkEnd w:id="20"/>
      <w:bookmarkEnd w:id="21"/>
      <w:bookmarkEnd w:id="22"/>
      <w:bookmarkEnd w:id="23"/>
    </w:p>
    <w:p w14:paraId="54AC7EBD">
      <w:pPr>
        <w:spacing w:line="500" w:lineRule="exact"/>
        <w:jc w:val="left"/>
        <w:rPr>
          <w:rFonts w:hint="eastAsia" w:ascii="宋体" w:hAnsi="宋体" w:cs="宋体"/>
          <w:b/>
          <w:bCs/>
          <w:color w:val="000000"/>
          <w:kern w:val="0"/>
          <w:lang w:val="zh-CN" w:eastAsia="zh-CN"/>
        </w:rPr>
      </w:pPr>
      <w:bookmarkStart w:id="24" w:name="_Toc376936733"/>
      <w:bookmarkStart w:id="25" w:name="_Toc130971949"/>
      <w:bookmarkStart w:id="26" w:name="_Toc127"/>
      <w:bookmarkStart w:id="27" w:name="_Toc325726002"/>
      <w:r>
        <w:rPr>
          <w:rFonts w:hint="eastAsia" w:ascii="宋体" w:hAnsi="宋体" w:cs="宋体"/>
          <w:b/>
          <w:bCs/>
          <w:color w:val="000000"/>
          <w:kern w:val="0"/>
          <w:lang w:val="zh-CN" w:eastAsia="zh-CN"/>
        </w:rPr>
        <w:t>4.招标文件的构成</w:t>
      </w:r>
      <w:bookmarkEnd w:id="24"/>
      <w:bookmarkEnd w:id="25"/>
      <w:bookmarkEnd w:id="26"/>
      <w:bookmarkEnd w:id="27"/>
    </w:p>
    <w:p w14:paraId="2930FE58">
      <w:pPr>
        <w:spacing w:line="360" w:lineRule="auto"/>
        <w:ind w:firstLine="480"/>
        <w:rPr>
          <w:rFonts w:hint="eastAsia" w:ascii="宋体" w:hAnsi="宋体"/>
        </w:rPr>
      </w:pPr>
      <w:r>
        <w:rPr>
          <w:rFonts w:hint="eastAsia" w:ascii="宋体" w:hAnsi="宋体"/>
        </w:rPr>
        <w:t>招标文件压缩包电子版文件格式由本文件（word格式）和数据文件（excel格式）构成。</w:t>
      </w:r>
    </w:p>
    <w:p w14:paraId="4DA8D733">
      <w:pPr>
        <w:spacing w:line="360" w:lineRule="auto"/>
        <w:ind w:firstLine="480"/>
        <w:rPr>
          <w:rFonts w:hint="eastAsia" w:ascii="宋体" w:hAnsi="宋体"/>
        </w:rPr>
      </w:pPr>
      <w:r>
        <w:rPr>
          <w:rFonts w:hint="eastAsia" w:ascii="宋体" w:hAnsi="宋体"/>
        </w:rPr>
        <w:t>4.1招标文件包括：</w:t>
      </w:r>
    </w:p>
    <w:p w14:paraId="2B80B54C">
      <w:pPr>
        <w:spacing w:line="360" w:lineRule="auto"/>
        <w:ind w:firstLine="480"/>
        <w:rPr>
          <w:rFonts w:hint="eastAsia" w:ascii="宋体" w:hAnsi="宋体"/>
        </w:rPr>
      </w:pPr>
      <w:r>
        <w:rPr>
          <w:rFonts w:hint="eastAsia" w:ascii="宋体" w:hAnsi="宋体"/>
        </w:rPr>
        <w:t>（1）投标人须知前附表</w:t>
      </w:r>
    </w:p>
    <w:p w14:paraId="02FE2AB1">
      <w:pPr>
        <w:spacing w:line="360" w:lineRule="auto"/>
        <w:ind w:firstLine="480"/>
        <w:rPr>
          <w:rFonts w:hint="eastAsia" w:ascii="宋体" w:hAnsi="宋体"/>
        </w:rPr>
      </w:pPr>
      <w:r>
        <w:rPr>
          <w:rFonts w:hint="eastAsia" w:ascii="宋体" w:hAnsi="宋体"/>
        </w:rPr>
        <w:t>（2）投标人须知</w:t>
      </w:r>
    </w:p>
    <w:p w14:paraId="15C4AAB0">
      <w:pPr>
        <w:spacing w:line="360" w:lineRule="auto"/>
        <w:ind w:firstLine="480"/>
        <w:rPr>
          <w:rFonts w:hint="eastAsia" w:ascii="宋体" w:hAnsi="宋体"/>
        </w:rPr>
      </w:pPr>
      <w:r>
        <w:rPr>
          <w:rFonts w:hint="eastAsia" w:ascii="宋体" w:hAnsi="宋体"/>
        </w:rPr>
        <w:t>（3）政府采购项目合同书范本</w:t>
      </w:r>
    </w:p>
    <w:p w14:paraId="6471AEFB">
      <w:pPr>
        <w:spacing w:line="360" w:lineRule="auto"/>
        <w:ind w:firstLine="480"/>
        <w:rPr>
          <w:rFonts w:hint="eastAsia" w:ascii="宋体" w:hAnsi="宋体"/>
        </w:rPr>
      </w:pPr>
      <w:r>
        <w:rPr>
          <w:rFonts w:hint="eastAsia" w:ascii="宋体" w:hAnsi="宋体"/>
        </w:rPr>
        <w:t>（4）投标文件格式（相关附件）</w:t>
      </w:r>
    </w:p>
    <w:p w14:paraId="73569AB4">
      <w:pPr>
        <w:spacing w:line="360" w:lineRule="auto"/>
        <w:ind w:firstLine="480"/>
        <w:rPr>
          <w:rFonts w:hint="eastAsia" w:ascii="宋体" w:hAnsi="宋体"/>
        </w:rPr>
      </w:pPr>
      <w:r>
        <w:rPr>
          <w:rFonts w:hint="eastAsia" w:ascii="宋体" w:hAnsi="宋体"/>
        </w:rPr>
        <w:t>（5）采购项目要求及技术参数</w:t>
      </w:r>
    </w:p>
    <w:p w14:paraId="69623CAA">
      <w:pPr>
        <w:spacing w:line="360" w:lineRule="auto"/>
        <w:ind w:firstLine="480"/>
        <w:rPr>
          <w:rFonts w:hint="eastAsia" w:ascii="宋体" w:hAnsi="宋体"/>
        </w:rPr>
      </w:pPr>
      <w:r>
        <w:rPr>
          <w:rFonts w:hint="eastAsia" w:ascii="宋体" w:hAnsi="宋体"/>
        </w:rPr>
        <w:t>（6）采购过程中发生的澄清、变更和补充文件</w:t>
      </w:r>
    </w:p>
    <w:p w14:paraId="432A138D">
      <w:pPr>
        <w:pStyle w:val="10"/>
        <w:adjustRightInd w:val="0"/>
        <w:spacing w:line="360" w:lineRule="auto"/>
        <w:ind w:firstLine="48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E89FA7">
      <w:pPr>
        <w:spacing w:line="360" w:lineRule="auto"/>
        <w:ind w:firstLine="480"/>
        <w:rPr>
          <w:rFonts w:ascii="宋体" w:hAnsi="宋体"/>
        </w:rPr>
      </w:pPr>
      <w:r>
        <w:rPr>
          <w:rFonts w:hint="eastAsia" w:ascii="宋体" w:hAnsi="宋体"/>
        </w:rPr>
        <w:t>（1）投标一览表</w:t>
      </w:r>
    </w:p>
    <w:p w14:paraId="12A41D60">
      <w:pPr>
        <w:spacing w:line="360" w:lineRule="auto"/>
        <w:ind w:firstLine="480"/>
        <w:rPr>
          <w:rFonts w:ascii="宋体" w:hAnsi="宋体"/>
        </w:rPr>
      </w:pPr>
      <w:r>
        <w:rPr>
          <w:rFonts w:hint="eastAsia" w:ascii="宋体" w:hAnsi="宋体"/>
        </w:rPr>
        <w:t>（2）分项报价表</w:t>
      </w:r>
    </w:p>
    <w:p w14:paraId="12719D80">
      <w:pPr>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39FEFF93">
      <w:pPr>
        <w:spacing w:line="500" w:lineRule="exact"/>
        <w:jc w:val="left"/>
        <w:rPr>
          <w:rFonts w:hint="eastAsia" w:ascii="宋体" w:hAnsi="宋体" w:cs="宋体"/>
          <w:b/>
          <w:bCs/>
          <w:color w:val="000000"/>
          <w:kern w:val="0"/>
          <w:lang w:val="zh-CN" w:eastAsia="zh-CN"/>
        </w:rPr>
      </w:pPr>
      <w:bookmarkStart w:id="28" w:name="_Toc325726003"/>
      <w:bookmarkStart w:id="29" w:name="_Toc376936734"/>
      <w:bookmarkStart w:id="30" w:name="_Toc130971950"/>
      <w:bookmarkStart w:id="31" w:name="_Toc25990"/>
      <w:r>
        <w:rPr>
          <w:rFonts w:hint="eastAsia" w:ascii="宋体" w:hAnsi="宋体" w:cs="宋体"/>
          <w:b/>
          <w:bCs/>
          <w:color w:val="000000"/>
          <w:kern w:val="0"/>
          <w:lang w:val="zh-CN" w:eastAsia="zh-CN"/>
        </w:rPr>
        <w:t>5.招标文件的</w:t>
      </w:r>
      <w:bookmarkEnd w:id="28"/>
      <w:bookmarkEnd w:id="29"/>
      <w:r>
        <w:rPr>
          <w:rFonts w:hint="eastAsia" w:ascii="宋体" w:hAnsi="宋体" w:cs="宋体"/>
          <w:b/>
          <w:bCs/>
          <w:color w:val="000000"/>
          <w:kern w:val="0"/>
          <w:lang w:val="zh-CN" w:eastAsia="zh-CN"/>
        </w:rPr>
        <w:t>质疑</w:t>
      </w:r>
      <w:bookmarkEnd w:id="30"/>
      <w:bookmarkEnd w:id="31"/>
    </w:p>
    <w:p w14:paraId="5C61450A">
      <w:pPr>
        <w:spacing w:line="360" w:lineRule="auto"/>
        <w:ind w:firstLine="480"/>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32" w:name="_Toc376936735"/>
      <w:bookmarkStart w:id="33" w:name="_Toc325726004"/>
      <w:r>
        <w:rPr>
          <w:rFonts w:hint="eastAsia" w:ascii="宋体" w:hAnsi="宋体"/>
          <w:lang w:eastAsia="zh-CN"/>
        </w:rPr>
        <w:t>招标人</w:t>
      </w:r>
      <w:r>
        <w:rPr>
          <w:rFonts w:hint="eastAsia" w:ascii="宋体" w:hAnsi="宋体"/>
        </w:rPr>
        <w:t>、采购代理机构在收到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38F3D368">
      <w:pPr>
        <w:spacing w:line="500" w:lineRule="exact"/>
        <w:jc w:val="left"/>
        <w:rPr>
          <w:rFonts w:hint="eastAsia" w:ascii="宋体" w:hAnsi="宋体" w:cs="宋体"/>
          <w:b/>
          <w:bCs/>
          <w:color w:val="000000"/>
          <w:kern w:val="0"/>
          <w:lang w:val="zh-CN" w:eastAsia="zh-CN"/>
        </w:rPr>
      </w:pPr>
      <w:bookmarkStart w:id="34" w:name="_Toc17339"/>
      <w:bookmarkStart w:id="35" w:name="_Toc130971951"/>
      <w:r>
        <w:rPr>
          <w:rFonts w:hint="eastAsia" w:ascii="宋体" w:hAnsi="宋体" w:cs="宋体"/>
          <w:b/>
          <w:bCs/>
          <w:color w:val="000000"/>
          <w:kern w:val="0"/>
          <w:lang w:val="zh-CN" w:eastAsia="zh-CN"/>
        </w:rPr>
        <w:t>6.招标文件的修改</w:t>
      </w:r>
      <w:bookmarkEnd w:id="32"/>
      <w:bookmarkEnd w:id="33"/>
      <w:bookmarkEnd w:id="34"/>
      <w:bookmarkEnd w:id="35"/>
    </w:p>
    <w:p w14:paraId="4EF5C67C">
      <w:pPr>
        <w:spacing w:line="360" w:lineRule="auto"/>
        <w:ind w:firstLine="480"/>
        <w:rPr>
          <w:rFonts w:hint="eastAsia" w:ascii="宋体" w:hAnsi="宋体"/>
        </w:rPr>
      </w:pPr>
      <w:r>
        <w:rPr>
          <w:rFonts w:hint="eastAsia" w:ascii="宋体" w:hAnsi="宋体"/>
        </w:rPr>
        <w:t>6.1 在投标截止期前，</w:t>
      </w:r>
      <w:r>
        <w:rPr>
          <w:rFonts w:hint="eastAsia" w:ascii="宋体" w:hAnsi="宋体"/>
          <w:lang w:eastAsia="zh-CN"/>
        </w:rPr>
        <w:t>招标人</w:t>
      </w:r>
      <w:r>
        <w:rPr>
          <w:rFonts w:hint="eastAsia" w:ascii="宋体" w:hAnsi="宋体"/>
        </w:rPr>
        <w:t>、采购代理机构可以对招标文件进行必要的修改或者澄清。</w:t>
      </w:r>
    </w:p>
    <w:p w14:paraId="7636897C">
      <w:pPr>
        <w:spacing w:line="360" w:lineRule="auto"/>
        <w:ind w:firstLine="480"/>
        <w:rPr>
          <w:rFonts w:hint="eastAsia" w:ascii="宋体" w:hAnsi="宋体"/>
        </w:rPr>
      </w:pPr>
      <w:r>
        <w:rPr>
          <w:rFonts w:hint="eastAsia" w:ascii="宋体" w:hAnsi="宋体"/>
        </w:rPr>
        <w:t>6.2</w:t>
      </w:r>
      <w:r>
        <w:rPr>
          <w:rFonts w:hint="eastAsia" w:ascii="宋体" w:hAnsi="宋体"/>
          <w:lang w:eastAsia="zh-CN"/>
        </w:rPr>
        <w:t>招标人</w:t>
      </w:r>
      <w:r>
        <w:rPr>
          <w:rFonts w:hint="eastAsia" w:ascii="宋体" w:hAnsi="宋体"/>
        </w:rPr>
        <w:t>、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0237E1F2">
      <w:pPr>
        <w:pStyle w:val="10"/>
        <w:rPr>
          <w:rFonts w:hint="eastAsia" w:ascii="宋体" w:hAnsi="宋体"/>
        </w:rPr>
      </w:pPr>
      <w:r>
        <w:rPr>
          <w:rFonts w:hint="eastAsia" w:ascii="宋体" w:hAnsi="宋体"/>
        </w:rPr>
        <w:t>6.3 在投标截止时间前，</w:t>
      </w:r>
      <w:r>
        <w:rPr>
          <w:rFonts w:hint="eastAsia" w:hAnsi="宋体"/>
          <w:lang w:eastAsia="zh-CN"/>
        </w:rPr>
        <w:t>招标人</w:t>
      </w:r>
      <w:r>
        <w:rPr>
          <w:rFonts w:hint="eastAsia" w:ascii="宋体" w:hAnsi="宋体"/>
        </w:rPr>
        <w:t>、采购代理机构可以视采购具体情况，延长投标截止时间和开标时间，并在招标文件中要求的投标截止时间和开标时间的3日前，将变更公告发布在青海省政府采购信息网上。</w:t>
      </w:r>
    </w:p>
    <w:p w14:paraId="4093855F">
      <w:pPr>
        <w:spacing w:line="500" w:lineRule="exact"/>
        <w:jc w:val="center"/>
        <w:rPr>
          <w:rFonts w:hint="eastAsia" w:ascii="宋体" w:hAnsi="宋体"/>
          <w:b/>
          <w:bCs/>
          <w:sz w:val="28"/>
          <w:szCs w:val="32"/>
        </w:rPr>
      </w:pPr>
      <w:bookmarkStart w:id="36" w:name="_Toc130971952"/>
      <w:bookmarkStart w:id="37" w:name="_Toc325726005"/>
      <w:bookmarkStart w:id="38" w:name="_Toc554"/>
      <w:bookmarkStart w:id="39" w:name="_Toc376936736"/>
      <w:r>
        <w:rPr>
          <w:rFonts w:hint="eastAsia" w:ascii="宋体" w:hAnsi="宋体"/>
          <w:b/>
          <w:bCs/>
          <w:sz w:val="28"/>
          <w:szCs w:val="32"/>
        </w:rPr>
        <w:t>三、投标文件的编制</w:t>
      </w:r>
      <w:bookmarkEnd w:id="36"/>
      <w:bookmarkEnd w:id="37"/>
      <w:bookmarkEnd w:id="38"/>
      <w:bookmarkEnd w:id="39"/>
    </w:p>
    <w:p w14:paraId="18E5158E">
      <w:pPr>
        <w:spacing w:line="500" w:lineRule="exact"/>
        <w:jc w:val="left"/>
        <w:rPr>
          <w:rFonts w:hint="eastAsia" w:ascii="宋体" w:hAnsi="宋体" w:cs="宋体"/>
          <w:b/>
          <w:bCs/>
          <w:color w:val="000000"/>
          <w:kern w:val="0"/>
          <w:lang w:val="zh-CN" w:eastAsia="zh-CN"/>
        </w:rPr>
      </w:pPr>
      <w:bookmarkStart w:id="40" w:name="_Toc30949"/>
      <w:bookmarkStart w:id="41" w:name="_Toc29022"/>
      <w:r>
        <w:rPr>
          <w:rFonts w:hint="eastAsia" w:ascii="宋体" w:hAnsi="宋体" w:cs="宋体"/>
          <w:b/>
          <w:bCs/>
          <w:color w:val="000000"/>
          <w:kern w:val="0"/>
          <w:lang w:val="zh-CN" w:eastAsia="zh-CN"/>
        </w:rPr>
        <w:t>7.投标文件的语言及度量衡单位</w:t>
      </w:r>
      <w:bookmarkEnd w:id="40"/>
      <w:bookmarkEnd w:id="41"/>
    </w:p>
    <w:p w14:paraId="20C2F9E9">
      <w:pPr>
        <w:spacing w:line="360" w:lineRule="auto"/>
        <w:ind w:firstLine="480"/>
        <w:rPr>
          <w:rFonts w:hint="eastAsia" w:ascii="宋体" w:hAnsi="宋体"/>
          <w:lang w:val="zh-CN"/>
        </w:rPr>
      </w:pPr>
      <w:bookmarkStart w:id="42" w:name="_Toc376936738"/>
      <w:bookmarkStart w:id="43" w:name="_Toc325726007"/>
      <w:bookmarkStart w:id="44"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2687DC54">
      <w:pPr>
        <w:spacing w:line="360" w:lineRule="auto"/>
        <w:ind w:firstLine="480"/>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35C2390D">
      <w:pPr>
        <w:spacing w:line="360" w:lineRule="auto"/>
        <w:ind w:firstLine="480"/>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42"/>
    <w:bookmarkEnd w:id="43"/>
    <w:bookmarkEnd w:id="44"/>
    <w:p w14:paraId="0D780949">
      <w:pPr>
        <w:spacing w:line="500" w:lineRule="exact"/>
        <w:jc w:val="left"/>
        <w:rPr>
          <w:rFonts w:hint="eastAsia" w:ascii="宋体" w:hAnsi="宋体" w:cs="宋体"/>
          <w:b/>
          <w:bCs/>
          <w:color w:val="000000"/>
          <w:kern w:val="0"/>
          <w:lang w:val="zh-CN" w:eastAsia="zh-CN"/>
        </w:rPr>
      </w:pPr>
      <w:bookmarkStart w:id="45" w:name="_Toc1806"/>
      <w:bookmarkStart w:id="46" w:name="_Toc23603"/>
      <w:r>
        <w:rPr>
          <w:rFonts w:hint="eastAsia" w:ascii="宋体" w:hAnsi="宋体" w:cs="宋体"/>
          <w:b/>
          <w:bCs/>
          <w:color w:val="000000"/>
          <w:kern w:val="0"/>
          <w:lang w:val="zh-CN" w:eastAsia="zh-CN"/>
        </w:rPr>
        <w:t>8.投标报价及币种</w:t>
      </w:r>
      <w:bookmarkEnd w:id="45"/>
      <w:bookmarkEnd w:id="46"/>
    </w:p>
    <w:p w14:paraId="7C85034E">
      <w:pPr>
        <w:spacing w:line="360" w:lineRule="auto"/>
        <w:ind w:firstLine="480"/>
        <w:rPr>
          <w:rFonts w:hint="eastAsia" w:ascii="宋体" w:hAnsi="宋体"/>
          <w:color w:val="0000FF"/>
          <w:lang w:val="zh-CN"/>
        </w:rPr>
      </w:pPr>
      <w:bookmarkStart w:id="47" w:name="_Toc376936743"/>
      <w:bookmarkStart w:id="48" w:name="_Toc325726012"/>
      <w:bookmarkStart w:id="49" w:name="_Toc26040"/>
      <w:bookmarkStart w:id="50" w:name="_Toc130971955"/>
      <w:r>
        <w:rPr>
          <w:rFonts w:hint="eastAsia" w:ascii="宋体" w:hAnsi="宋体"/>
          <w:lang w:val="zh-CN"/>
        </w:rPr>
        <w:t>8.1</w:t>
      </w:r>
      <w:r>
        <w:rPr>
          <w:rFonts w:hint="eastAsia" w:ascii="宋体" w:hAnsi="宋体"/>
        </w:rPr>
        <w:t xml:space="preserve"> </w:t>
      </w:r>
      <w:r>
        <w:rPr>
          <w:rFonts w:hint="eastAsia" w:ascii="宋体" w:hAnsi="宋体"/>
          <w:color w:val="FF0000"/>
          <w:lang w:val="zh-CN"/>
        </w:rPr>
        <w:t>投标报价为投标总价。投标报价必须包括：产品费、安装费、施工费、人工费、机械费、验收费、手续费、包装费、运输费、保险费、税金及不可预见费等全部费用。</w:t>
      </w:r>
    </w:p>
    <w:p w14:paraId="3B825E3E">
      <w:pPr>
        <w:spacing w:line="360" w:lineRule="auto"/>
        <w:ind w:firstLine="480"/>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035B5E04">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32D620C9">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47"/>
    <w:bookmarkEnd w:id="48"/>
    <w:bookmarkEnd w:id="49"/>
    <w:bookmarkEnd w:id="50"/>
    <w:p w14:paraId="13E00632">
      <w:pPr>
        <w:spacing w:line="500" w:lineRule="exact"/>
        <w:jc w:val="left"/>
        <w:rPr>
          <w:rFonts w:hint="eastAsia" w:ascii="宋体" w:hAnsi="宋体" w:cs="宋体"/>
          <w:b/>
          <w:bCs/>
          <w:color w:val="000000"/>
          <w:kern w:val="0"/>
          <w:highlight w:val="none"/>
          <w:lang w:val="zh-CN" w:eastAsia="zh-CN"/>
        </w:rPr>
      </w:pPr>
      <w:bookmarkStart w:id="51" w:name="_Toc11318"/>
      <w:bookmarkStart w:id="52" w:name="_Toc24599"/>
      <w:r>
        <w:rPr>
          <w:rFonts w:hint="eastAsia" w:ascii="宋体" w:hAnsi="宋体" w:cs="宋体"/>
          <w:b/>
          <w:bCs/>
          <w:color w:val="000000"/>
          <w:kern w:val="0"/>
          <w:highlight w:val="none"/>
          <w:lang w:val="zh-CN" w:eastAsia="zh-CN"/>
        </w:rPr>
        <w:t>9.投标保证金</w:t>
      </w:r>
      <w:bookmarkEnd w:id="51"/>
      <w:bookmarkEnd w:id="52"/>
    </w:p>
    <w:p w14:paraId="07EFB041">
      <w:pPr>
        <w:spacing w:line="360" w:lineRule="auto"/>
        <w:ind w:firstLine="480"/>
        <w:rPr>
          <w:rFonts w:hint="eastAsia" w:ascii="宋体" w:hAnsi="宋体"/>
          <w:lang w:val="zh-CN"/>
        </w:rPr>
      </w:pPr>
      <w:r>
        <w:rPr>
          <w:rFonts w:hint="eastAsia" w:ascii="宋体" w:hAnsi="宋体"/>
          <w:lang w:val="zh-CN"/>
        </w:rPr>
        <w:t>9.1 投标人须在投标截止期前按以下要求交纳投标保证金投标保证金：</w:t>
      </w:r>
    </w:p>
    <w:p w14:paraId="6CE6BCB9">
      <w:pPr>
        <w:pStyle w:val="7"/>
        <w:rPr>
          <w:rFonts w:hint="eastAsia"/>
          <w:b/>
          <w:bCs/>
          <w:lang w:val="zh-CN" w:eastAsia="zh-CN"/>
        </w:rPr>
      </w:pPr>
      <w:r>
        <w:rPr>
          <w:rFonts w:hint="eastAsia" w:ascii="Times New Roman" w:hAnsi="Times New Roman" w:eastAsia="宋体" w:cs="Times New Roman"/>
          <w:b/>
          <w:bCs/>
          <w:kern w:val="2"/>
          <w:sz w:val="24"/>
          <w:szCs w:val="24"/>
          <w:lang w:val="zh-CN" w:eastAsia="zh-CN" w:bidi="ar-SA"/>
        </w:rPr>
        <w:t>包一至包</w:t>
      </w:r>
      <w:r>
        <w:rPr>
          <w:rFonts w:hint="eastAsia" w:cs="Times New Roman"/>
          <w:b/>
          <w:bCs/>
          <w:kern w:val="2"/>
          <w:sz w:val="24"/>
          <w:szCs w:val="24"/>
          <w:lang w:val="zh-CN" w:eastAsia="zh-CN" w:bidi="ar-SA"/>
        </w:rPr>
        <w:t>四十四</w:t>
      </w:r>
      <w:r>
        <w:rPr>
          <w:rFonts w:hint="eastAsia" w:ascii="Times New Roman" w:hAnsi="Times New Roman" w:eastAsia="宋体" w:cs="Times New Roman"/>
          <w:b/>
          <w:bCs/>
          <w:kern w:val="2"/>
          <w:sz w:val="24"/>
          <w:szCs w:val="24"/>
          <w:lang w:val="zh-CN" w:eastAsia="zh-CN" w:bidi="ar-SA"/>
        </w:rPr>
        <w:t>（</w:t>
      </w:r>
      <w:r>
        <w:rPr>
          <w:rFonts w:hint="eastAsia" w:cs="Times New Roman"/>
          <w:b/>
          <w:bCs/>
          <w:kern w:val="2"/>
          <w:sz w:val="24"/>
          <w:szCs w:val="24"/>
          <w:lang w:val="en-US" w:eastAsia="zh-CN" w:bidi="ar-SA"/>
        </w:rPr>
        <w:t>01包-44包）：</w:t>
      </w:r>
      <w:r>
        <w:rPr>
          <w:rFonts w:hint="default" w:cs="Times New Roman"/>
          <w:b/>
          <w:bCs/>
          <w:kern w:val="2"/>
          <w:sz w:val="24"/>
          <w:szCs w:val="24"/>
          <w:lang w:val="zh-CN" w:eastAsia="zh-CN" w:bidi="ar-SA"/>
        </w:rPr>
        <w:t>¥</w:t>
      </w:r>
      <w:r>
        <w:rPr>
          <w:rFonts w:hint="eastAsia" w:cs="Times New Roman"/>
          <w:b/>
          <w:bCs/>
          <w:kern w:val="2"/>
          <w:sz w:val="24"/>
          <w:szCs w:val="24"/>
          <w:lang w:val="en-US" w:eastAsia="zh-CN" w:bidi="ar-SA"/>
        </w:rPr>
        <w:t>10,000.00</w:t>
      </w:r>
      <w:r>
        <w:rPr>
          <w:rFonts w:hint="eastAsia" w:cs="Times New Roman"/>
          <w:b/>
          <w:bCs/>
          <w:kern w:val="2"/>
          <w:sz w:val="24"/>
          <w:szCs w:val="24"/>
          <w:lang w:val="zh-CN" w:eastAsia="zh-CN" w:bidi="ar-SA"/>
        </w:rPr>
        <w:t>元（</w:t>
      </w:r>
      <w:r>
        <w:rPr>
          <w:rFonts w:hint="eastAsia" w:cs="Times New Roman"/>
          <w:b/>
          <w:bCs/>
          <w:kern w:val="2"/>
          <w:sz w:val="24"/>
          <w:szCs w:val="24"/>
          <w:lang w:val="en-US" w:eastAsia="zh-CN" w:bidi="ar-SA"/>
        </w:rPr>
        <w:t>壹万</w:t>
      </w:r>
      <w:r>
        <w:rPr>
          <w:rFonts w:hint="eastAsia" w:cs="Times New Roman"/>
          <w:b/>
          <w:bCs/>
          <w:kern w:val="2"/>
          <w:sz w:val="24"/>
          <w:szCs w:val="24"/>
          <w:lang w:val="zh-CN" w:eastAsia="zh-CN" w:bidi="ar-SA"/>
        </w:rPr>
        <w:t>元整）</w:t>
      </w:r>
    </w:p>
    <w:p w14:paraId="538D7277">
      <w:pPr>
        <w:spacing w:line="360" w:lineRule="auto"/>
        <w:ind w:firstLine="482" w:firstLineChars="200"/>
        <w:jc w:val="left"/>
        <w:rPr>
          <w:rFonts w:hint="eastAsia" w:ascii="Times New Roman" w:hAnsi="Times New Roman" w:eastAsia="宋体" w:cs="Times New Roman"/>
          <w:b/>
          <w:bCs/>
          <w:lang w:val="zh-CN" w:eastAsia="zh-CN"/>
        </w:rPr>
      </w:pPr>
      <w:r>
        <w:rPr>
          <w:rFonts w:hint="eastAsia" w:ascii="Times New Roman" w:hAnsi="Times New Roman" w:eastAsia="宋体" w:cs="Times New Roman"/>
          <w:b/>
          <w:bCs/>
          <w:lang w:val="zh-CN" w:eastAsia="zh-CN"/>
        </w:rPr>
        <w:t>收款单位：</w:t>
      </w:r>
      <w:r>
        <w:rPr>
          <w:rFonts w:hint="eastAsia" w:cs="Times New Roman"/>
          <w:b/>
          <w:bCs/>
          <w:lang w:val="zh-CN" w:eastAsia="zh-CN"/>
        </w:rPr>
        <w:t>青海睿博琪工程项目管理有限公司</w:t>
      </w:r>
      <w:r>
        <w:rPr>
          <w:rFonts w:hint="eastAsia" w:ascii="Times New Roman" w:hAnsi="Times New Roman" w:eastAsia="宋体" w:cs="Times New Roman"/>
          <w:b/>
          <w:bCs/>
          <w:lang w:val="zh-CN" w:eastAsia="zh-CN"/>
        </w:rPr>
        <w:t xml:space="preserve">    </w:t>
      </w:r>
    </w:p>
    <w:p w14:paraId="54D8A281">
      <w:pPr>
        <w:spacing w:line="360" w:lineRule="auto"/>
        <w:ind w:firstLine="482" w:firstLineChars="200"/>
        <w:jc w:val="left"/>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lang w:val="zh-CN" w:eastAsia="zh-CN"/>
        </w:rPr>
        <w:t>开 户 行：中国银行股份有限公司西宁市海湖新区支行</w:t>
      </w:r>
    </w:p>
    <w:p w14:paraId="4D66755A">
      <w:pPr>
        <w:spacing w:line="360" w:lineRule="auto"/>
        <w:ind w:firstLine="482" w:firstLineChars="200"/>
        <w:jc w:val="left"/>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highlight w:val="none"/>
          <w:lang w:val="zh-CN" w:eastAsia="zh-CN"/>
        </w:rPr>
        <w:t>银行账号：1050 5029 2588</w:t>
      </w:r>
    </w:p>
    <w:p w14:paraId="78801251">
      <w:pPr>
        <w:spacing w:line="360" w:lineRule="auto"/>
        <w:ind w:firstLine="480"/>
        <w:rPr>
          <w:rFonts w:hint="eastAsia" w:ascii="宋体" w:hAnsi="宋体"/>
          <w:lang w:val="zh-CN"/>
        </w:rPr>
      </w:pPr>
      <w:r>
        <w:rPr>
          <w:rFonts w:hint="eastAsia" w:ascii="宋体" w:hAnsi="宋体"/>
          <w:highlight w:val="none"/>
          <w:lang w:val="zh-CN"/>
        </w:rPr>
        <w:t>交纳时间：投标截止及开标时间前，</w:t>
      </w:r>
      <w:r>
        <w:rPr>
          <w:rFonts w:hint="eastAsia" w:ascii="宋体" w:hAnsi="宋体"/>
          <w:lang w:val="zh-CN"/>
        </w:rPr>
        <w:t>以银行到账时间为准。（在附言中备注项目编号及包号）</w:t>
      </w:r>
    </w:p>
    <w:p w14:paraId="38B4955C">
      <w:pPr>
        <w:spacing w:line="360" w:lineRule="auto"/>
        <w:ind w:firstLine="480"/>
        <w:rPr>
          <w:rFonts w:hint="eastAsia" w:ascii="宋体" w:hAnsi="宋体"/>
          <w:lang w:val="zh-CN"/>
        </w:rPr>
      </w:pPr>
      <w:r>
        <w:rPr>
          <w:rFonts w:hint="eastAsia" w:ascii="宋体" w:hAnsi="宋体"/>
          <w:lang w:val="zh-CN"/>
        </w:rPr>
        <w:t>如采购项目变更开标时间，则保证金交纳时间相应顺延。</w:t>
      </w:r>
    </w:p>
    <w:p w14:paraId="6CFBE5D0">
      <w:pPr>
        <w:spacing w:line="360" w:lineRule="auto"/>
        <w:ind w:firstLine="480"/>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7BA2ECFD">
      <w:pPr>
        <w:spacing w:line="360" w:lineRule="auto"/>
        <w:ind w:firstLine="480"/>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15BAF145">
      <w:pPr>
        <w:spacing w:line="360" w:lineRule="auto"/>
        <w:ind w:firstLine="480"/>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688C6A4F">
      <w:pPr>
        <w:spacing w:line="360" w:lineRule="auto"/>
        <w:ind w:firstLine="480"/>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7037D6D2">
      <w:pPr>
        <w:spacing w:line="360" w:lineRule="auto"/>
        <w:ind w:firstLine="480"/>
        <w:rPr>
          <w:rFonts w:hint="eastAsia" w:ascii="宋体" w:hAnsi="宋体"/>
          <w:lang w:val="zh-CN"/>
        </w:rPr>
      </w:pPr>
      <w:r>
        <w:rPr>
          <w:rFonts w:hint="eastAsia" w:ascii="宋体" w:hAnsi="宋体"/>
          <w:lang w:val="zh-CN"/>
        </w:rPr>
        <w:t>9.4 投标有效期内投标人撤销投标文件的，采购代理机构可以不退还投标保证金。</w:t>
      </w:r>
    </w:p>
    <w:p w14:paraId="1E694EAF">
      <w:pPr>
        <w:spacing w:line="500" w:lineRule="exact"/>
        <w:jc w:val="left"/>
        <w:rPr>
          <w:rFonts w:hint="eastAsia" w:ascii="宋体" w:hAnsi="宋体" w:cs="宋体"/>
          <w:b/>
          <w:bCs/>
          <w:color w:val="000000"/>
          <w:kern w:val="0"/>
          <w:lang w:val="zh-CN" w:eastAsia="zh-CN"/>
        </w:rPr>
      </w:pPr>
      <w:bookmarkStart w:id="53" w:name="_Toc6599"/>
      <w:r>
        <w:rPr>
          <w:rFonts w:hint="eastAsia" w:ascii="宋体" w:hAnsi="宋体" w:cs="宋体"/>
          <w:b/>
          <w:bCs/>
          <w:color w:val="000000"/>
          <w:kern w:val="0"/>
          <w:lang w:val="zh-CN" w:eastAsia="zh-CN"/>
        </w:rPr>
        <w:t>10.投标有效期</w:t>
      </w:r>
      <w:bookmarkEnd w:id="53"/>
    </w:p>
    <w:p w14:paraId="14576CB3">
      <w:pPr>
        <w:spacing w:line="360" w:lineRule="auto"/>
        <w:ind w:firstLine="480"/>
        <w:rPr>
          <w:rFonts w:hint="eastAsia" w:ascii="宋体" w:hAnsi="宋体"/>
        </w:rPr>
      </w:pPr>
      <w:r>
        <w:rPr>
          <w:rFonts w:hint="eastAsia" w:ascii="宋体" w:hAnsi="宋体"/>
        </w:rPr>
        <w:t>投标有效期为自开标之日起60天。</w:t>
      </w:r>
    </w:p>
    <w:p w14:paraId="2C8451FE">
      <w:pPr>
        <w:spacing w:line="500" w:lineRule="exact"/>
        <w:jc w:val="left"/>
        <w:rPr>
          <w:rFonts w:hint="eastAsia" w:ascii="宋体" w:hAnsi="宋体" w:cs="宋体"/>
          <w:b/>
          <w:bCs/>
          <w:color w:val="000000"/>
          <w:kern w:val="0"/>
          <w:lang w:val="zh-CN" w:eastAsia="zh-CN"/>
        </w:rPr>
      </w:pPr>
      <w:bookmarkStart w:id="54" w:name="_Toc376936739"/>
      <w:bookmarkStart w:id="55" w:name="_Toc130971957"/>
      <w:bookmarkStart w:id="56" w:name="_Toc5673"/>
      <w:bookmarkStart w:id="57" w:name="_Toc325726008"/>
      <w:r>
        <w:rPr>
          <w:rFonts w:hint="eastAsia" w:ascii="宋体" w:hAnsi="宋体" w:cs="宋体"/>
          <w:b/>
          <w:bCs/>
          <w:color w:val="000000"/>
          <w:kern w:val="0"/>
          <w:lang w:val="zh-CN" w:eastAsia="zh-CN"/>
        </w:rPr>
        <w:t>11.投标文件构成</w:t>
      </w:r>
      <w:bookmarkEnd w:id="54"/>
      <w:bookmarkEnd w:id="55"/>
      <w:bookmarkEnd w:id="56"/>
      <w:bookmarkEnd w:id="57"/>
    </w:p>
    <w:p w14:paraId="6BDE2BF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692FBCD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404386C8">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附件1：投 标 函</w:t>
      </w:r>
    </w:p>
    <w:p w14:paraId="45855434">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附件1.1：投标函附录</w:t>
      </w:r>
    </w:p>
    <w:p w14:paraId="340CB63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附件2：法定代表人证明书</w:t>
      </w:r>
    </w:p>
    <w:p w14:paraId="07ADB72D">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附件3：法定代表人授权书</w:t>
      </w:r>
    </w:p>
    <w:p w14:paraId="0AC8D87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附件4：投标人承诺函</w:t>
      </w:r>
    </w:p>
    <w:p w14:paraId="46057C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附件5：投标人诚信承诺书</w:t>
      </w:r>
    </w:p>
    <w:p w14:paraId="1BCE85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附件6：投标人资格证明文件</w:t>
      </w:r>
    </w:p>
    <w:p w14:paraId="08D04A8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附件7：财务状况、缴纳税收和社会保障资金证明</w:t>
      </w:r>
    </w:p>
    <w:p w14:paraId="4766F49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附件8：具备履行合同所必需的设备和专业技术能力的证明材料</w:t>
      </w:r>
    </w:p>
    <w:p w14:paraId="6F8E9E3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附件9：无重大违法记录声明</w:t>
      </w:r>
    </w:p>
    <w:p w14:paraId="26F7DE05">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附件10：投标保证金证明（若为保函格式自拟）</w:t>
      </w:r>
    </w:p>
    <w:p w14:paraId="79B564F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附件11：中小企业声明函</w:t>
      </w:r>
    </w:p>
    <w:p w14:paraId="64936FC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附件12：残疾人福利性单位声明函</w:t>
      </w:r>
    </w:p>
    <w:p w14:paraId="10E782E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附件13：监狱企业证明资料（不属于监狱企业的无需提供）</w:t>
      </w:r>
    </w:p>
    <w:p w14:paraId="61B2875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11.1.2符合性审查部分</w:t>
      </w:r>
    </w:p>
    <w:p w14:paraId="4C5989A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附件14：报价一览表</w:t>
      </w:r>
    </w:p>
    <w:p w14:paraId="4F92EDB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附件15：监理报酬清单</w:t>
      </w:r>
    </w:p>
    <w:p w14:paraId="74E3602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附件16：拟选定总监理工程师和现场监理部主要管理人员</w:t>
      </w:r>
    </w:p>
    <w:p w14:paraId="1BD88EBC">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附件17：拟投入本项目的主要试验检测仪器设备表</w:t>
      </w:r>
    </w:p>
    <w:p w14:paraId="1E449FBD">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附件18：监理大纲</w:t>
      </w:r>
    </w:p>
    <w:p w14:paraId="57F556B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附件19：其他资格证明材料</w:t>
      </w:r>
    </w:p>
    <w:p w14:paraId="21AD40FE">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附件20：投标人类似业绩证明材料</w:t>
      </w:r>
    </w:p>
    <w:p w14:paraId="408DD92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附件21：投标人认为在其他方面有必要说明的事项</w:t>
      </w:r>
    </w:p>
    <w:p w14:paraId="0E23BBAE">
      <w:pPr>
        <w:spacing w:line="360" w:lineRule="auto"/>
        <w:ind w:firstLine="480"/>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6709B600">
      <w:pPr>
        <w:spacing w:line="500" w:lineRule="exact"/>
        <w:jc w:val="left"/>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51A9D54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08DC6F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637945B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7FB1FA31">
      <w:pPr>
        <w:spacing w:line="500" w:lineRule="exact"/>
        <w:jc w:val="center"/>
        <w:rPr>
          <w:rFonts w:hint="eastAsia" w:ascii="宋体" w:hAnsi="宋体"/>
          <w:b/>
          <w:bCs/>
          <w:sz w:val="28"/>
          <w:szCs w:val="32"/>
        </w:rPr>
      </w:pPr>
      <w:bookmarkStart w:id="58" w:name="_Toc376936746"/>
      <w:bookmarkStart w:id="59" w:name="_Toc130971959"/>
      <w:bookmarkStart w:id="60" w:name="_Toc371090027"/>
      <w:bookmarkStart w:id="61" w:name="_Toc28964"/>
      <w:r>
        <w:rPr>
          <w:rFonts w:hint="eastAsia" w:ascii="宋体" w:hAnsi="宋体"/>
          <w:b/>
          <w:bCs/>
          <w:sz w:val="28"/>
          <w:szCs w:val="32"/>
        </w:rPr>
        <w:t>四、 网上投标</w:t>
      </w:r>
      <w:bookmarkEnd w:id="58"/>
      <w:bookmarkEnd w:id="59"/>
      <w:bookmarkEnd w:id="60"/>
      <w:bookmarkEnd w:id="61"/>
    </w:p>
    <w:p w14:paraId="79AEF2A3">
      <w:pPr>
        <w:spacing w:line="360" w:lineRule="auto"/>
        <w:ind w:firstLine="480"/>
        <w:rPr>
          <w:rFonts w:hint="eastAsia" w:ascii="宋体" w:hAnsi="宋体" w:cs="宋体"/>
          <w:b/>
          <w:bCs/>
          <w:color w:val="000000"/>
          <w:kern w:val="0"/>
          <w:lang w:val="zh-CN" w:eastAsia="zh-CN"/>
        </w:rPr>
      </w:pPr>
      <w:bookmarkStart w:id="62" w:name="_Toc130971960"/>
      <w:bookmarkStart w:id="63" w:name="_Toc8458"/>
      <w:bookmarkStart w:id="64" w:name="_Toc371090028"/>
      <w:bookmarkStart w:id="65" w:name="_Toc376936747"/>
      <w:r>
        <w:rPr>
          <w:rFonts w:hint="eastAsia" w:ascii="宋体" w:hAnsi="宋体" w:cs="宋体"/>
          <w:b/>
          <w:bCs/>
          <w:color w:val="000000"/>
          <w:kern w:val="0"/>
          <w:lang w:val="zh-CN" w:eastAsia="zh-CN"/>
        </w:rPr>
        <w:t>13.网上投标</w:t>
      </w:r>
      <w:bookmarkEnd w:id="62"/>
      <w:bookmarkEnd w:id="63"/>
      <w:bookmarkEnd w:id="64"/>
      <w:bookmarkEnd w:id="65"/>
    </w:p>
    <w:p w14:paraId="76C198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52C5BE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6204CD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623FED5E">
      <w:pPr>
        <w:spacing w:line="360" w:lineRule="auto"/>
        <w:ind w:firstLine="480"/>
        <w:rPr>
          <w:rFonts w:hint="eastAsia" w:ascii="宋体" w:hAnsi="宋体" w:cs="宋体"/>
          <w:b/>
          <w:bCs/>
          <w:color w:val="000000"/>
          <w:kern w:val="0"/>
          <w:lang w:val="zh-CN" w:eastAsia="zh-CN"/>
        </w:rPr>
      </w:pPr>
      <w:bookmarkStart w:id="66" w:name="_Toc371090029"/>
      <w:bookmarkStart w:id="67" w:name="_Toc6516"/>
      <w:bookmarkStart w:id="68" w:name="_Toc130971961"/>
      <w:bookmarkStart w:id="69" w:name="_Toc376936748"/>
      <w:r>
        <w:rPr>
          <w:rFonts w:hint="eastAsia" w:ascii="宋体" w:hAnsi="宋体" w:cs="宋体"/>
          <w:b/>
          <w:bCs/>
          <w:color w:val="000000"/>
          <w:kern w:val="0"/>
          <w:lang w:val="zh-CN" w:eastAsia="zh-CN"/>
        </w:rPr>
        <w:t>14.投标截止日期</w:t>
      </w:r>
      <w:bookmarkEnd w:id="66"/>
      <w:bookmarkEnd w:id="67"/>
      <w:bookmarkEnd w:id="68"/>
      <w:bookmarkEnd w:id="69"/>
    </w:p>
    <w:p w14:paraId="0C4281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 若招标人、采购代理机构推迟投标截止期，招标人、采购代理机构和投标人受投标截止期约束的所有权利和义务均延长至新的投标截止期。</w:t>
      </w:r>
    </w:p>
    <w:p w14:paraId="6544CB09">
      <w:pPr>
        <w:spacing w:line="360" w:lineRule="auto"/>
        <w:ind w:firstLine="480"/>
        <w:rPr>
          <w:rFonts w:hint="eastAsia" w:ascii="宋体" w:hAnsi="宋体"/>
        </w:rPr>
      </w:pPr>
      <w:r>
        <w:rPr>
          <w:rFonts w:hint="eastAsia" w:ascii="宋体" w:hAnsi="宋体" w:cs="宋体"/>
          <w:color w:val="000000"/>
          <w:kern w:val="0"/>
          <w:lang w:val="zh-CN" w:eastAsia="zh-CN"/>
        </w:rPr>
        <w:t>14.2 招标人、采购代理机构按照“投标人须知”第6条规定，通过修改招标文件延长投标截止日期，在此情况下，招标人、采购代理机构、投标人受投标</w:t>
      </w:r>
      <w:r>
        <w:rPr>
          <w:rFonts w:hint="eastAsia" w:ascii="宋体" w:hAnsi="宋体"/>
        </w:rPr>
        <w:t>截止时间制约的所有权利和义务均延长至新的截止日期。</w:t>
      </w:r>
    </w:p>
    <w:p w14:paraId="673FBBC7">
      <w:pPr>
        <w:spacing w:line="360" w:lineRule="auto"/>
        <w:ind w:firstLine="480"/>
        <w:rPr>
          <w:rFonts w:hint="eastAsia" w:ascii="宋体" w:hAnsi="宋体" w:cs="宋体"/>
          <w:b/>
          <w:bCs/>
          <w:color w:val="000000"/>
          <w:kern w:val="0"/>
          <w:lang w:val="zh-CN" w:eastAsia="zh-CN"/>
        </w:rPr>
      </w:pPr>
      <w:bookmarkStart w:id="70" w:name="_Toc376936749"/>
      <w:bookmarkStart w:id="71" w:name="_Toc130971962"/>
      <w:bookmarkStart w:id="72" w:name="_Toc371090030"/>
      <w:bookmarkStart w:id="73" w:name="_Toc22096"/>
      <w:r>
        <w:rPr>
          <w:rFonts w:hint="eastAsia" w:ascii="宋体" w:hAnsi="宋体" w:cs="宋体"/>
          <w:b/>
          <w:bCs/>
          <w:color w:val="000000"/>
          <w:kern w:val="0"/>
          <w:lang w:val="zh-CN" w:eastAsia="zh-CN"/>
        </w:rPr>
        <w:t>15.投标文件的撤回</w:t>
      </w:r>
      <w:bookmarkEnd w:id="70"/>
      <w:bookmarkEnd w:id="71"/>
      <w:bookmarkEnd w:id="72"/>
      <w:bookmarkEnd w:id="73"/>
    </w:p>
    <w:p w14:paraId="76CA9CA5">
      <w:pPr>
        <w:autoSpaceDE w:val="0"/>
        <w:autoSpaceDN w:val="0"/>
        <w:spacing w:line="360" w:lineRule="auto"/>
        <w:ind w:firstLine="480"/>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EC718D3">
      <w:pPr>
        <w:spacing w:line="500" w:lineRule="exact"/>
        <w:jc w:val="center"/>
        <w:rPr>
          <w:rFonts w:hint="eastAsia" w:ascii="宋体" w:hAnsi="宋体" w:cs="宋体"/>
          <w:color w:val="000000"/>
          <w:kern w:val="0"/>
          <w:lang w:val="zh-CN" w:eastAsia="zh-CN"/>
        </w:rPr>
      </w:pPr>
      <w:bookmarkStart w:id="74" w:name="_Toc325726019"/>
      <w:bookmarkStart w:id="75" w:name="_Toc130971963"/>
      <w:bookmarkStart w:id="76" w:name="_Toc376936750"/>
      <w:bookmarkStart w:id="77" w:name="_Toc12833"/>
      <w:r>
        <w:rPr>
          <w:rFonts w:hint="eastAsia" w:ascii="宋体" w:hAnsi="宋体"/>
          <w:b/>
          <w:bCs/>
          <w:sz w:val="28"/>
          <w:szCs w:val="32"/>
        </w:rPr>
        <w:t>五、开标</w:t>
      </w:r>
      <w:bookmarkEnd w:id="74"/>
      <w:bookmarkEnd w:id="75"/>
      <w:bookmarkEnd w:id="76"/>
      <w:bookmarkEnd w:id="77"/>
    </w:p>
    <w:p w14:paraId="266A6AAB">
      <w:pPr>
        <w:spacing w:line="360" w:lineRule="auto"/>
        <w:ind w:firstLine="480"/>
        <w:rPr>
          <w:rFonts w:hint="eastAsia" w:ascii="宋体" w:hAnsi="宋体" w:cs="宋体"/>
          <w:b/>
          <w:bCs/>
          <w:color w:val="000000"/>
          <w:kern w:val="0"/>
          <w:lang w:val="zh-CN" w:eastAsia="zh-CN"/>
        </w:rPr>
      </w:pPr>
      <w:bookmarkStart w:id="78" w:name="_Toc376936751"/>
      <w:bookmarkStart w:id="79" w:name="_Toc130971964"/>
      <w:bookmarkStart w:id="80" w:name="_Toc325726020"/>
      <w:bookmarkStart w:id="81" w:name="_Toc6514"/>
      <w:r>
        <w:rPr>
          <w:rFonts w:hint="eastAsia" w:ascii="宋体" w:hAnsi="宋体" w:cs="宋体"/>
          <w:b/>
          <w:bCs/>
          <w:color w:val="000000"/>
          <w:kern w:val="0"/>
          <w:lang w:val="zh-CN" w:eastAsia="zh-CN"/>
        </w:rPr>
        <w:t>16.开标</w:t>
      </w:r>
      <w:bookmarkEnd w:id="78"/>
      <w:bookmarkEnd w:id="79"/>
      <w:bookmarkEnd w:id="80"/>
      <w:bookmarkEnd w:id="81"/>
    </w:p>
    <w:p w14:paraId="07663C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16.1招标人、采购代理机构在青海省政府采购电子化平台上组织开标、评标活动，时间和地点以本招标文件中确定的为准。</w:t>
      </w:r>
    </w:p>
    <w:p w14:paraId="165043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2FBFD2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6DB7258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16.4开标时，“投标报价表”中的报价与投标文件中“投标报价表”内容不一致的，以投标文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w:t>
      </w:r>
      <w:r>
        <w:rPr>
          <w:rFonts w:hint="eastAsia" w:ascii="宋体" w:hAnsi="宋体" w:cs="宋体"/>
          <w:color w:val="000000"/>
          <w:kern w:val="0"/>
          <w:lang w:val="en-US" w:eastAsia="zh-CN"/>
        </w:rPr>
        <w:t>投标人</w:t>
      </w:r>
      <w:r>
        <w:rPr>
          <w:rFonts w:hint="eastAsia" w:ascii="宋体" w:hAnsi="宋体" w:cs="宋体"/>
          <w:color w:val="000000"/>
          <w:kern w:val="0"/>
          <w:lang w:val="zh-CN" w:eastAsia="zh-CN"/>
        </w:rPr>
        <w:t>拒绝接受，其投标将被拒绝。</w:t>
      </w:r>
    </w:p>
    <w:p w14:paraId="4DCF315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16.5开标工作由采购代理机构组织，招标人、采购管理、纪检监察等有关方面代表可根据采购项目的具体情况列席，并对开标过程签字确认。评标委员会成员不得参加开标活动。</w:t>
      </w:r>
    </w:p>
    <w:p w14:paraId="2AD7659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63E0FC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7C9B3169">
      <w:pPr>
        <w:spacing w:line="500" w:lineRule="exact"/>
        <w:jc w:val="center"/>
        <w:rPr>
          <w:rFonts w:hint="eastAsia" w:ascii="宋体" w:hAnsi="宋体"/>
          <w:b/>
          <w:bCs/>
          <w:sz w:val="28"/>
          <w:szCs w:val="32"/>
        </w:rPr>
      </w:pPr>
      <w:bookmarkStart w:id="82" w:name="_Toc7522"/>
      <w:bookmarkStart w:id="83" w:name="_Toc130971965"/>
      <w:r>
        <w:rPr>
          <w:rFonts w:hint="eastAsia" w:ascii="宋体" w:hAnsi="宋体"/>
          <w:b/>
          <w:bCs/>
          <w:sz w:val="28"/>
          <w:szCs w:val="32"/>
        </w:rPr>
        <w:t>六、资格审查程序及方法</w:t>
      </w:r>
      <w:bookmarkEnd w:id="82"/>
      <w:bookmarkEnd w:id="83"/>
    </w:p>
    <w:p w14:paraId="07548846">
      <w:pPr>
        <w:spacing w:line="360" w:lineRule="auto"/>
        <w:ind w:firstLine="480"/>
        <w:rPr>
          <w:rFonts w:hint="eastAsia" w:ascii="宋体" w:hAnsi="宋体" w:cs="宋体"/>
          <w:b/>
          <w:bCs/>
          <w:color w:val="000000"/>
          <w:kern w:val="0"/>
          <w:lang w:val="zh-CN" w:eastAsia="zh-CN"/>
        </w:rPr>
      </w:pPr>
      <w:bookmarkStart w:id="84" w:name="_Toc9564"/>
      <w:bookmarkStart w:id="85" w:name="_Toc130971966"/>
      <w:r>
        <w:rPr>
          <w:rFonts w:hint="eastAsia" w:ascii="宋体" w:hAnsi="宋体" w:cs="宋体"/>
          <w:b/>
          <w:bCs/>
          <w:color w:val="000000"/>
          <w:kern w:val="0"/>
          <w:lang w:val="zh-CN" w:eastAsia="zh-CN"/>
        </w:rPr>
        <w:t>17. 资格审查程序</w:t>
      </w:r>
      <w:bookmarkEnd w:id="84"/>
      <w:bookmarkEnd w:id="85"/>
    </w:p>
    <w:p w14:paraId="0EADD35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17.1开标结束后，采购代理机构应当依法对投标人的资格性审查文件（上册）进行审查。</w:t>
      </w:r>
    </w:p>
    <w:p w14:paraId="0691D0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2A1E533B">
      <w:pPr>
        <w:spacing w:line="360" w:lineRule="auto"/>
        <w:ind w:firstLine="480"/>
        <w:rPr>
          <w:rFonts w:hint="eastAsia" w:ascii="宋体" w:hAnsi="宋体" w:cs="宋体"/>
          <w:b/>
          <w:bCs/>
          <w:color w:val="000000"/>
          <w:kern w:val="0"/>
          <w:lang w:val="zh-CN" w:eastAsia="zh-CN"/>
        </w:rPr>
      </w:pPr>
      <w:bookmarkStart w:id="86" w:name="_Toc130971967"/>
      <w:bookmarkStart w:id="87" w:name="_Toc19900"/>
      <w:r>
        <w:rPr>
          <w:rFonts w:hint="eastAsia" w:ascii="宋体" w:hAnsi="宋体" w:cs="宋体"/>
          <w:b/>
          <w:bCs/>
          <w:color w:val="000000"/>
          <w:kern w:val="0"/>
          <w:lang w:val="zh-CN" w:eastAsia="zh-CN"/>
        </w:rPr>
        <w:t>18.资格审查不通过的情形</w:t>
      </w:r>
      <w:bookmarkEnd w:id="86"/>
      <w:bookmarkEnd w:id="87"/>
    </w:p>
    <w:p w14:paraId="21D1DE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0C45C7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1D2AEC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18.2未按第11.1.1款（1）-（1</w:t>
      </w:r>
      <w:r>
        <w:rPr>
          <w:rFonts w:hint="eastAsia" w:ascii="宋体" w:hAnsi="宋体" w:cs="宋体"/>
          <w:color w:val="000000"/>
          <w:kern w:val="0"/>
          <w:lang w:val="en-US" w:eastAsia="zh-CN"/>
        </w:rPr>
        <w:t>0</w:t>
      </w:r>
      <w:r>
        <w:rPr>
          <w:rFonts w:hint="eastAsia" w:ascii="宋体" w:hAnsi="宋体" w:cs="宋体"/>
          <w:color w:val="000000"/>
          <w:kern w:val="0"/>
          <w:lang w:val="zh-CN" w:eastAsia="zh-CN"/>
        </w:rPr>
        <w:t>）要求提供相关资料的；</w:t>
      </w:r>
    </w:p>
    <w:p w14:paraId="18102BD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671D97B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88" w:name="_Toc24738"/>
      <w:bookmarkStart w:id="89" w:name="_Toc130971968"/>
    </w:p>
    <w:p w14:paraId="29F393CB">
      <w:pPr>
        <w:spacing w:line="500" w:lineRule="exact"/>
        <w:jc w:val="center"/>
        <w:rPr>
          <w:rFonts w:hint="eastAsia" w:ascii="宋体" w:hAnsi="宋体"/>
          <w:b/>
          <w:bCs/>
          <w:sz w:val="28"/>
          <w:szCs w:val="32"/>
        </w:rPr>
      </w:pPr>
      <w:r>
        <w:rPr>
          <w:rFonts w:hint="eastAsia" w:ascii="宋体" w:hAnsi="宋体"/>
          <w:b/>
          <w:bCs/>
          <w:sz w:val="28"/>
          <w:szCs w:val="32"/>
        </w:rPr>
        <w:t>七、评标程序及方法</w:t>
      </w:r>
      <w:bookmarkEnd w:id="88"/>
      <w:bookmarkEnd w:id="89"/>
    </w:p>
    <w:p w14:paraId="7E230BE8">
      <w:pPr>
        <w:spacing w:line="360" w:lineRule="auto"/>
        <w:ind w:firstLine="480"/>
        <w:rPr>
          <w:rFonts w:hint="eastAsia" w:ascii="宋体" w:hAnsi="宋体" w:cs="宋体"/>
          <w:b/>
          <w:bCs/>
          <w:color w:val="000000"/>
          <w:kern w:val="0"/>
          <w:lang w:val="zh-CN" w:eastAsia="zh-CN"/>
        </w:rPr>
      </w:pPr>
      <w:bookmarkStart w:id="90" w:name="_Toc130971969"/>
      <w:bookmarkStart w:id="91" w:name="_Toc325726022"/>
      <w:bookmarkStart w:id="92" w:name="_Toc23824"/>
      <w:bookmarkStart w:id="93" w:name="_Toc376936753"/>
      <w:r>
        <w:rPr>
          <w:rFonts w:hint="eastAsia" w:ascii="宋体" w:hAnsi="宋体" w:cs="宋体"/>
          <w:b/>
          <w:bCs/>
          <w:color w:val="000000"/>
          <w:kern w:val="0"/>
          <w:lang w:val="zh-CN" w:eastAsia="zh-CN"/>
        </w:rPr>
        <w:t>19.评标委员会</w:t>
      </w:r>
      <w:bookmarkEnd w:id="90"/>
      <w:bookmarkEnd w:id="91"/>
      <w:bookmarkEnd w:id="92"/>
      <w:bookmarkEnd w:id="93"/>
    </w:p>
    <w:p w14:paraId="5C7C0E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招标人、采购代理机构将根据采购项目的特点依法组建评标委员会，其成员由具有一定专业水平的技术、经济等方面的专家和招标人代表等五人以上单数组成。其中技术、经济等方面的专家不少于成员总数的三分之二。</w:t>
      </w:r>
    </w:p>
    <w:p w14:paraId="0588A0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19.2评标由招标人、采购代理机构负责组织，具体评标事务由依法组建的评标委员会负责，并独立履行下列职责：</w:t>
      </w:r>
    </w:p>
    <w:p w14:paraId="1A81021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0EE6A8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33AA3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153C86A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（4）确定中标候选人名单，以及根据招标人委托直接确定中标人；</w:t>
      </w:r>
    </w:p>
    <w:p w14:paraId="3C7877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（5）向招标人、采购代理机构或者有关部门报告评标中发现的违法行为。</w:t>
      </w:r>
    </w:p>
    <w:p w14:paraId="6C82E7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647E8E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45F42F1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37AD24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140F51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698854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4552A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7154992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098F56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44A5EC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招标人、采购代理机构沟通并作书面记录。招标人、采购代理机构确认后，应当修改招标文件，重新组织采购活动。</w:t>
      </w:r>
    </w:p>
    <w:p w14:paraId="0C26F58B">
      <w:pPr>
        <w:spacing w:line="360" w:lineRule="auto"/>
        <w:ind w:firstLine="480"/>
        <w:rPr>
          <w:rFonts w:hint="eastAsia" w:ascii="宋体" w:hAnsi="宋体" w:cs="宋体"/>
          <w:b/>
          <w:bCs/>
          <w:color w:val="000000"/>
          <w:kern w:val="0"/>
          <w:lang w:val="zh-CN" w:eastAsia="zh-CN"/>
        </w:rPr>
      </w:pPr>
      <w:bookmarkStart w:id="94" w:name="_Toc31951"/>
      <w:bookmarkStart w:id="95" w:name="_Toc376936754"/>
      <w:bookmarkStart w:id="96" w:name="_Toc325726023"/>
      <w:bookmarkStart w:id="97" w:name="_Toc130971970"/>
      <w:r>
        <w:rPr>
          <w:rFonts w:hint="eastAsia" w:ascii="宋体" w:hAnsi="宋体" w:cs="宋体"/>
          <w:b/>
          <w:bCs/>
          <w:color w:val="000000"/>
          <w:kern w:val="0"/>
          <w:lang w:val="zh-CN" w:eastAsia="zh-CN"/>
        </w:rPr>
        <w:t>20.评标工作程序</w:t>
      </w:r>
      <w:bookmarkEnd w:id="94"/>
      <w:bookmarkEnd w:id="95"/>
      <w:bookmarkEnd w:id="96"/>
      <w:bookmarkEnd w:id="97"/>
    </w:p>
    <w:p w14:paraId="6720064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6AA673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578C48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065076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4D27FC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304029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（4）监理服务期、</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w:t>
      </w:r>
      <w:r>
        <w:rPr>
          <w:rFonts w:hint="eastAsia" w:ascii="宋体" w:hAnsi="宋体" w:cs="宋体"/>
          <w:color w:val="000000"/>
          <w:kern w:val="0"/>
          <w:highlight w:val="none"/>
          <w:lang w:val="zh-CN" w:eastAsia="zh-CN"/>
        </w:rPr>
        <w:t>付款方式</w:t>
      </w:r>
      <w:r>
        <w:rPr>
          <w:rFonts w:hint="eastAsia" w:ascii="宋体" w:hAnsi="宋体" w:cs="宋体"/>
          <w:color w:val="000000"/>
          <w:kern w:val="0"/>
          <w:lang w:val="zh-CN" w:eastAsia="zh-CN"/>
        </w:rPr>
        <w:t>及投标有效期不能满足招标文件要求的；</w:t>
      </w:r>
    </w:p>
    <w:p w14:paraId="76668E4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2026CD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技术要求</w:t>
      </w:r>
      <w:r>
        <w:rPr>
          <w:rFonts w:hint="eastAsia" w:ascii="宋体" w:hAnsi="宋体" w:cs="宋体"/>
          <w:color w:val="000000"/>
          <w:kern w:val="0"/>
          <w:lang w:val="zh-CN" w:eastAsia="zh-CN"/>
        </w:rPr>
        <w:t>明显不符合采购项目要求的；</w:t>
      </w:r>
    </w:p>
    <w:p w14:paraId="54E9457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07763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（8）投标文件含有招标人不能接受的附加条件的；</w:t>
      </w:r>
    </w:p>
    <w:p w14:paraId="2B789E9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37388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70E3AE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2341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0DA4DAF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招标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98" w:name="_Toc130971971"/>
      <w:bookmarkStart w:id="99" w:name="_Toc296"/>
    </w:p>
    <w:p w14:paraId="5B274A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98"/>
      <w:bookmarkEnd w:id="99"/>
    </w:p>
    <w:p w14:paraId="7EEF4E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02F3DC9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75F65C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0C32490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5A9F33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07B969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0B21AD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31CD6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7A445246">
      <w:pPr>
        <w:autoSpaceDE w:val="0"/>
        <w:autoSpaceDN w:val="0"/>
        <w:spacing w:line="360" w:lineRule="auto"/>
        <w:ind w:firstLine="480"/>
        <w:rPr>
          <w:rFonts w:hint="eastAsia" w:ascii="宋体" w:hAnsi="宋体" w:cs="宋体"/>
          <w:b/>
          <w:bCs/>
          <w:color w:val="000000"/>
          <w:kern w:val="0"/>
          <w:lang w:val="zh-CN" w:eastAsia="zh-CN"/>
        </w:rPr>
      </w:pPr>
      <w:bookmarkStart w:id="100" w:name="_Toc376936755"/>
      <w:bookmarkStart w:id="101" w:name="_Toc8528"/>
      <w:bookmarkStart w:id="102" w:name="_Toc325726024"/>
      <w:bookmarkStart w:id="103" w:name="_Toc130971972"/>
      <w:r>
        <w:rPr>
          <w:rFonts w:hint="eastAsia" w:ascii="宋体" w:hAnsi="宋体" w:cs="宋体"/>
          <w:b/>
          <w:bCs/>
          <w:color w:val="000000"/>
          <w:kern w:val="0"/>
          <w:lang w:val="zh-CN" w:eastAsia="zh-CN"/>
        </w:rPr>
        <w:t>22.评标办法</w:t>
      </w:r>
      <w:bookmarkEnd w:id="100"/>
      <w:bookmarkEnd w:id="101"/>
      <w:bookmarkEnd w:id="102"/>
      <w:bookmarkEnd w:id="103"/>
    </w:p>
    <w:p w14:paraId="7A17E1A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90A453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08B04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14:paraId="23AD11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42681DD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3CC0668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418BA09A">
      <w:pPr>
        <w:pStyle w:val="19"/>
        <w:ind w:left="0" w:leftChars="0" w:firstLine="0" w:firstLineChars="0"/>
        <w:jc w:val="center"/>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01包--38包</w:t>
      </w:r>
      <w:r>
        <w:rPr>
          <w:rFonts w:hint="eastAsia" w:ascii="宋体" w:hAnsi="宋体" w:cs="宋体"/>
          <w:b/>
          <w:bCs/>
          <w:color w:val="000000"/>
          <w:kern w:val="2"/>
          <w:sz w:val="24"/>
          <w:szCs w:val="24"/>
          <w:lang w:val="zh-CN" w:eastAsia="zh-CN" w:bidi="ar-SA"/>
        </w:rPr>
        <w:t>）</w:t>
      </w: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40包--43包</w:t>
      </w:r>
      <w:r>
        <w:rPr>
          <w:rFonts w:hint="eastAsia" w:ascii="宋体" w:hAnsi="宋体" w:cs="宋体"/>
          <w:b/>
          <w:bCs/>
          <w:color w:val="000000"/>
          <w:kern w:val="2"/>
          <w:sz w:val="24"/>
          <w:szCs w:val="24"/>
          <w:lang w:val="zh-CN" w:eastAsia="zh-CN" w:bidi="ar-SA"/>
        </w:rPr>
        <w:t>）</w:t>
      </w:r>
    </w:p>
    <w:tbl>
      <w:tblPr>
        <w:tblStyle w:val="20"/>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21561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2C0BBB9">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6FA00E4">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35A05CE4">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41B26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3DF3F46A">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9D03898">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7637707">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投标报价（30分）：</w:t>
            </w:r>
          </w:p>
          <w:p w14:paraId="62E01AE1">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lang w:val="zh-CN" w:eastAsia="zh-CN"/>
              </w:rPr>
              <w:t>%）×100（四舍五入后保留小数点后两位）。</w:t>
            </w:r>
          </w:p>
          <w:p w14:paraId="33A41E99">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4DE0B46C">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（注：1、预留100%专门面向中小企业采购的项目不适用本条；2、未预留份额专门面向中小企业采购的采购项目，以及预留份额项目中的非预留部分采购包适用本条。）</w:t>
            </w:r>
          </w:p>
        </w:tc>
      </w:tr>
      <w:tr w14:paraId="5A770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108FFF07">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862D6EC">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C8A0935">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3分</w:t>
            </w:r>
            <w:r>
              <w:rPr>
                <w:rFonts w:hint="eastAsia" w:ascii="宋体" w:hAnsi="宋体" w:eastAsia="宋体" w:cs="宋体"/>
                <w:b/>
                <w:bCs/>
                <w:color w:val="000000"/>
                <w:sz w:val="24"/>
                <w:szCs w:val="24"/>
                <w:lang w:eastAsia="zh-CN"/>
              </w:rPr>
              <w:t>）：</w:t>
            </w:r>
          </w:p>
          <w:p w14:paraId="16D4774F">
            <w:pPr>
              <w:autoSpaceDE w:val="0"/>
              <w:autoSpaceDN w:val="0"/>
              <w:spacing w:line="360" w:lineRule="auto"/>
              <w:ind w:firstLine="480" w:firstLineChars="20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en-US" w:eastAsia="zh-CN"/>
              </w:rPr>
              <w:t>自2021年01月01日至今投标人有类似项目业绩的，每提供一项业绩的得1分，满分3分。未满足或不提供不得分（需提供有效的中标（成交）通知书或者包含合同首页、标的及金额所在页、采购合同签字盖章页的合同复印（或扫描）件）。</w:t>
            </w:r>
          </w:p>
        </w:tc>
      </w:tr>
      <w:tr w14:paraId="0DB7B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7B18374">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7809C80">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1C4911EA">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人员配置（</w:t>
            </w:r>
            <w:r>
              <w:rPr>
                <w:rFonts w:hint="eastAsia" w:ascii="宋体" w:hAnsi="宋体" w:eastAsia="宋体" w:cs="宋体"/>
                <w:b/>
                <w:bCs/>
                <w:color w:val="000000"/>
                <w:sz w:val="24"/>
                <w:szCs w:val="24"/>
                <w:lang w:val="en-US" w:eastAsia="zh-CN"/>
              </w:rPr>
              <w:t>6分</w:t>
            </w:r>
            <w:r>
              <w:rPr>
                <w:rFonts w:hint="eastAsia" w:ascii="宋体" w:hAnsi="宋体" w:eastAsia="宋体" w:cs="宋体"/>
                <w:b/>
                <w:bCs/>
                <w:color w:val="000000"/>
                <w:sz w:val="24"/>
                <w:szCs w:val="24"/>
                <w:lang w:eastAsia="zh-CN"/>
              </w:rPr>
              <w:t>）：</w:t>
            </w:r>
          </w:p>
          <w:p w14:paraId="6AC540F0">
            <w:pPr>
              <w:numPr>
                <w:ilvl w:val="0"/>
                <w:numId w:val="0"/>
              </w:numPr>
              <w:autoSpaceDE w:val="0"/>
              <w:autoSpaceDN w:val="0"/>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拟投入项目管理人员</w:t>
            </w:r>
            <w:r>
              <w:rPr>
                <w:rFonts w:hint="eastAsia" w:ascii="宋体" w:hAnsi="宋体" w:eastAsia="宋体" w:cs="宋体"/>
                <w:color w:val="000000"/>
                <w:sz w:val="24"/>
                <w:szCs w:val="24"/>
                <w:lang w:val="en-US" w:eastAsia="zh-CN"/>
              </w:rPr>
              <w:t>（5分）：（如：</w:t>
            </w:r>
            <w:r>
              <w:rPr>
                <w:rFonts w:hint="eastAsia" w:ascii="宋体" w:hAnsi="宋体" w:eastAsia="宋体" w:cs="宋体"/>
                <w:color w:val="000000"/>
                <w:sz w:val="24"/>
                <w:szCs w:val="24"/>
              </w:rPr>
              <w:t>项目负责人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技术负责人、</w:t>
            </w:r>
            <w:r>
              <w:rPr>
                <w:rFonts w:hint="eastAsia" w:ascii="宋体" w:hAnsi="宋体" w:eastAsia="宋体" w:cs="宋体"/>
                <w:color w:val="000000"/>
                <w:sz w:val="24"/>
                <w:szCs w:val="24"/>
              </w:rPr>
              <w:t>运输</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员</w:t>
            </w:r>
            <w:r>
              <w:rPr>
                <w:rFonts w:hint="eastAsia" w:ascii="宋体" w:hAnsi="宋体" w:eastAsia="宋体" w:cs="宋体"/>
                <w:color w:val="000000"/>
                <w:sz w:val="24"/>
                <w:szCs w:val="24"/>
                <w:lang w:eastAsia="zh-CN"/>
              </w:rPr>
              <w:t>、安装人员、库管人员</w:t>
            </w:r>
            <w:r>
              <w:rPr>
                <w:rFonts w:hint="eastAsia" w:ascii="宋体" w:hAnsi="宋体" w:eastAsia="宋体" w:cs="宋体"/>
                <w:color w:val="000000"/>
                <w:sz w:val="24"/>
                <w:szCs w:val="24"/>
                <w:lang w:val="en-US" w:eastAsia="zh-CN"/>
              </w:rPr>
              <w:t>等），每项提供1人得1分，满分5分。未提供不得分。(需提供相关人员的劳动（务）合同）</w:t>
            </w:r>
          </w:p>
          <w:p w14:paraId="5999C6F0">
            <w:pPr>
              <w:numPr>
                <w:ilvl w:val="0"/>
                <w:numId w:val="0"/>
              </w:numPr>
              <w:autoSpaceDE w:val="0"/>
              <w:autoSpaceDN w:val="0"/>
              <w:spacing w:line="360" w:lineRule="auto"/>
              <w:ind w:left="0" w:leftChars="0"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kern w:val="0"/>
                <w:sz w:val="24"/>
                <w:szCs w:val="24"/>
                <w:highlight w:val="none"/>
                <w:lang w:val="en-US" w:eastAsia="zh-CN" w:bidi="ar"/>
              </w:rPr>
              <w:t>雇佣当地劳动力</w:t>
            </w:r>
            <w:r>
              <w:rPr>
                <w:rFonts w:hint="eastAsia" w:ascii="宋体" w:hAnsi="宋体" w:eastAsia="宋体" w:cs="宋体"/>
                <w:color w:val="000000"/>
                <w:sz w:val="24"/>
                <w:szCs w:val="24"/>
                <w:lang w:val="en-US" w:eastAsia="zh-CN"/>
              </w:rPr>
              <w:t>（1分）：若提供吸收当地农牧民或劳动力30%及以上参与项目实施的承诺函得1分，未满足或不提供不得分。</w:t>
            </w:r>
          </w:p>
        </w:tc>
      </w:tr>
      <w:tr w14:paraId="10853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97C7E1A">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F5CD73D">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59E96AB">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技术参数（</w:t>
            </w:r>
            <w:r>
              <w:rPr>
                <w:rFonts w:hint="eastAsia" w:ascii="宋体" w:hAnsi="宋体" w:eastAsia="宋体" w:cs="宋体"/>
                <w:b/>
                <w:bCs/>
                <w:color w:val="000000"/>
                <w:sz w:val="24"/>
                <w:szCs w:val="24"/>
                <w:lang w:val="en-US" w:eastAsia="zh-CN"/>
              </w:rPr>
              <w:t>10分</w:t>
            </w:r>
            <w:r>
              <w:rPr>
                <w:rFonts w:hint="eastAsia" w:ascii="宋体" w:hAnsi="宋体" w:eastAsia="宋体" w:cs="宋体"/>
                <w:b/>
                <w:bCs/>
                <w:color w:val="000000"/>
                <w:sz w:val="24"/>
                <w:szCs w:val="24"/>
                <w:lang w:eastAsia="zh-CN"/>
              </w:rPr>
              <w:t>）：</w:t>
            </w:r>
          </w:p>
          <w:p w14:paraId="6DA8531A">
            <w:pPr>
              <w:numPr>
                <w:ilvl w:val="0"/>
                <w:numId w:val="0"/>
              </w:numPr>
              <w:autoSpaceDE w:val="0"/>
              <w:autoSpaceDN w:val="0"/>
              <w:spacing w:line="360" w:lineRule="auto"/>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产品技术参数和配置完全满足</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 xml:space="preserve">文件要求的，得 </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 xml:space="preserve">分；每有一项负偏离一项扣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分；直至该项分值扣完为止。</w:t>
            </w:r>
            <w:r>
              <w:rPr>
                <w:rFonts w:hint="eastAsia" w:ascii="宋体" w:hAnsi="宋体" w:eastAsia="宋体" w:cs="宋体"/>
                <w:color w:val="000000"/>
                <w:sz w:val="24"/>
                <w:szCs w:val="24"/>
                <w:highlight w:val="none"/>
                <w:lang w:val="zh-CN" w:eastAsia="zh-CN"/>
              </w:rPr>
              <w:t>此项评分以第三方出具的所投产品质量检测报告为依据。</w:t>
            </w:r>
          </w:p>
        </w:tc>
      </w:tr>
      <w:tr w14:paraId="2C42E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3D26FCE">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节能和环保</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D87ECDD">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7FD738BA">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节能和环保（</w:t>
            </w:r>
            <w:r>
              <w:rPr>
                <w:rFonts w:hint="eastAsia" w:ascii="宋体" w:hAnsi="宋体" w:eastAsia="宋体" w:cs="宋体"/>
                <w:b/>
                <w:bCs/>
                <w:color w:val="000000"/>
                <w:sz w:val="24"/>
                <w:szCs w:val="24"/>
                <w:lang w:val="en-US" w:eastAsia="zh-CN"/>
              </w:rPr>
              <w:t>1分</w:t>
            </w:r>
            <w:r>
              <w:rPr>
                <w:rFonts w:hint="eastAsia" w:ascii="宋体" w:hAnsi="宋体" w:eastAsia="宋体" w:cs="宋体"/>
                <w:b/>
                <w:bCs/>
                <w:color w:val="000000"/>
                <w:sz w:val="24"/>
                <w:szCs w:val="24"/>
                <w:lang w:eastAsia="zh-CN"/>
              </w:rPr>
              <w:t>）：</w:t>
            </w:r>
          </w:p>
          <w:p w14:paraId="45F78BCB">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所投产品为节能产品，每提供1份得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08D4DAEC">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所投产品为环保产品，每提供1份得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7CC24B81">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未提供不得分。该项得分的认定以《国家节能产品认证证书》、《中国环境标志产品认证证书》和政府部门公布的《节能产品政府采购清单》、《环境标志产品政府采购清单》网页截屏为准。</w:t>
            </w:r>
          </w:p>
        </w:tc>
      </w:tr>
      <w:tr w14:paraId="6E398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E6F1B4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实施方案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1970E25">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5F816C6">
            <w:pPr>
              <w:spacing w:line="360" w:lineRule="auto"/>
              <w:ind w:firstLine="0" w:firstLineChars="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实施方案（</w:t>
            </w:r>
            <w:r>
              <w:rPr>
                <w:rFonts w:hint="eastAsia" w:ascii="宋体" w:hAnsi="宋体" w:eastAsia="宋体" w:cs="宋体"/>
                <w:b/>
                <w:bCs/>
                <w:sz w:val="24"/>
                <w:szCs w:val="24"/>
                <w:lang w:val="en-US" w:eastAsia="zh-CN"/>
              </w:rPr>
              <w:t>30分</w:t>
            </w:r>
            <w:r>
              <w:rPr>
                <w:rFonts w:hint="eastAsia" w:ascii="宋体" w:hAnsi="宋体" w:eastAsia="宋体" w:cs="宋体"/>
                <w:b/>
                <w:bCs/>
                <w:sz w:val="24"/>
                <w:szCs w:val="24"/>
                <w:lang w:val="zh-CN" w:eastAsia="zh-CN"/>
              </w:rPr>
              <w:t>）：</w:t>
            </w:r>
          </w:p>
          <w:p w14:paraId="7E95E50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（1）进度计划；</w:t>
            </w:r>
          </w:p>
          <w:p w14:paraId="4836248B">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（2）起运、装卸、防护安装；</w:t>
            </w:r>
          </w:p>
          <w:p w14:paraId="6EBCBED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（3）物流路线；</w:t>
            </w:r>
          </w:p>
          <w:p w14:paraId="71BA48E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（4）运输方案；</w:t>
            </w:r>
          </w:p>
          <w:p w14:paraId="480CF12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（5）物流跟踪及监控；</w:t>
            </w:r>
          </w:p>
          <w:p w14:paraId="6FC2934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（6）仓储；</w:t>
            </w:r>
          </w:p>
          <w:p w14:paraId="3DE6081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（7）安装施工方案；</w:t>
            </w:r>
          </w:p>
          <w:p w14:paraId="18D3F4CB">
            <w:pPr>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（8）环境保护管理体系及措施；</w:t>
            </w:r>
          </w:p>
          <w:p w14:paraId="1A113A40">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kern w:val="2"/>
                <w:sz w:val="24"/>
                <w:szCs w:val="24"/>
                <w:lang w:val="zh-CN" w:eastAsia="zh-CN" w:bidi="ar-SA"/>
              </w:rPr>
              <w:t>质量保证措施；</w:t>
            </w:r>
          </w:p>
          <w:p w14:paraId="79F70E8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（10）项目验收方案。</w:t>
            </w:r>
          </w:p>
          <w:p w14:paraId="2B689DC8">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每项得3分，共计</w:t>
            </w:r>
            <w:r>
              <w:rPr>
                <w:rFonts w:hint="eastAsia"/>
                <w:lang w:val="en-US" w:eastAsia="zh-CN"/>
              </w:rPr>
              <w:t>30分；每项</w:t>
            </w:r>
            <w:r>
              <w:rPr>
                <w:rFonts w:hint="eastAsia"/>
                <w:color w:val="auto"/>
                <w:lang w:val="en-US" w:eastAsia="zh-CN"/>
              </w:rPr>
              <w:t>有一处阐述简略或不符合项目实际情况得1分；不提供不得分。</w:t>
            </w:r>
          </w:p>
          <w:p w14:paraId="02C702A2">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1B80A47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52A9BADE">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51EA728F">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7CF2DAF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23F7505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3D0D5A4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18C5582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3D89D75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6786615A">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⑨或地点区域错误;或项名称错误等。</w:t>
            </w:r>
          </w:p>
        </w:tc>
      </w:tr>
      <w:tr w14:paraId="342AB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1D7AB3EE">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应急</w:t>
            </w:r>
            <w:r>
              <w:rPr>
                <w:rFonts w:hint="eastAsia" w:ascii="宋体" w:hAnsi="宋体" w:eastAsia="宋体" w:cs="宋体"/>
                <w:sz w:val="24"/>
                <w:szCs w:val="24"/>
                <w:lang w:val="en-US" w:eastAsia="zh-CN"/>
              </w:rPr>
              <w:t>预案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3215469">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D91B6D7">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应急预案（10分）：</w:t>
            </w:r>
          </w:p>
          <w:p w14:paraId="6DAC608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（1）预防预警制度；</w:t>
            </w:r>
          </w:p>
          <w:p w14:paraId="1903039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（2）安全保障措施；</w:t>
            </w:r>
          </w:p>
          <w:p w14:paraId="0217F1E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（3）突发事件处理措施；</w:t>
            </w:r>
          </w:p>
          <w:p w14:paraId="561BE36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（4）工伤处理方案；</w:t>
            </w:r>
          </w:p>
          <w:p w14:paraId="1979509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（5）农民工工资发放保障措施。</w:t>
            </w:r>
          </w:p>
          <w:p w14:paraId="04D3BF6B">
            <w:pPr>
              <w:spacing w:line="360" w:lineRule="auto"/>
              <w:ind w:firstLine="480" w:firstLineChars="200"/>
              <w:jc w:val="left"/>
              <w:rPr>
                <w:rFonts w:hint="eastAsia" w:ascii="宋体" w:hAnsi="宋体" w:eastAsia="宋体" w:cs="宋体"/>
                <w:color w:val="auto"/>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p w14:paraId="19C6C25F">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1BAB287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0E32919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79AA7F4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4BAE5D2E">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0BC94B7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3648860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4317F47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2DD73BBF">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10D47D7F">
            <w:pPr>
              <w:keepNext w:val="0"/>
              <w:keepLines w:val="0"/>
              <w:widowControl/>
              <w:suppressLineNumbers w:val="0"/>
              <w:jc w:val="left"/>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⑨或地点区域错误;或项名称错误等。</w:t>
            </w:r>
          </w:p>
        </w:tc>
      </w:tr>
      <w:tr w14:paraId="6B0EB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5D82C2F">
            <w:pPr>
              <w:keepNext w:val="0"/>
              <w:keepLines w:val="0"/>
              <w:widowControl/>
              <w:suppressLineNumbers w:val="0"/>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售后服务方案及承诺</w:t>
            </w:r>
          </w:p>
          <w:p w14:paraId="7826F834">
            <w:pPr>
              <w:spacing w:line="360" w:lineRule="auto"/>
              <w:ind w:firstLine="0" w:firstLineChars="0"/>
              <w:jc w:val="center"/>
              <w:rPr>
                <w:rFonts w:hint="eastAsia" w:ascii="宋体" w:hAnsi="宋体" w:eastAsia="宋体" w:cs="宋体"/>
                <w:color w:val="auto"/>
                <w:sz w:val="24"/>
                <w:szCs w:val="24"/>
                <w:lang w:val="zh-CN"/>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9728B7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737FEFF">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售后服务方案及承诺（10分）：</w:t>
            </w:r>
          </w:p>
          <w:p w14:paraId="7F901894">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（1）服务响应时间；</w:t>
            </w:r>
          </w:p>
          <w:p w14:paraId="61D1C95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（2）技术支持；</w:t>
            </w:r>
          </w:p>
          <w:p w14:paraId="417E032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（3）定期跟踪；</w:t>
            </w:r>
          </w:p>
          <w:p w14:paraId="65385C2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（4）服务人员及服务机构； </w:t>
            </w:r>
          </w:p>
          <w:p w14:paraId="02D8557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（5）售后服务方案。</w:t>
            </w:r>
          </w:p>
          <w:p w14:paraId="42D03282">
            <w:pPr>
              <w:spacing w:line="360" w:lineRule="auto"/>
              <w:ind w:firstLine="480" w:firstLineChars="200"/>
              <w:jc w:val="left"/>
              <w:rPr>
                <w:rFonts w:hint="eastAsia" w:ascii="宋体" w:hAnsi="宋体" w:eastAsia="宋体" w:cs="宋体"/>
                <w:color w:val="auto"/>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p w14:paraId="5582B3BF">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45F38442">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0DCD617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002D538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5653525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76E5885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4A53E27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0E6A1A98">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3FAC2B9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62657E6F">
            <w:pPr>
              <w:spacing w:line="360" w:lineRule="auto"/>
              <w:ind w:left="0" w:leftChars="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⑨或地点区域错误;或项名称错误等。</w:t>
            </w:r>
          </w:p>
        </w:tc>
      </w:tr>
    </w:tbl>
    <w:p w14:paraId="4497BDC0">
      <w:pPr>
        <w:pStyle w:val="19"/>
        <w:ind w:left="0" w:leftChars="0" w:firstLine="0" w:firstLineChars="0"/>
        <w:jc w:val="center"/>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39包</w:t>
      </w:r>
      <w:r>
        <w:rPr>
          <w:rFonts w:hint="eastAsia" w:ascii="宋体" w:hAnsi="宋体" w:cs="宋体"/>
          <w:b/>
          <w:bCs/>
          <w:color w:val="000000"/>
          <w:kern w:val="2"/>
          <w:sz w:val="24"/>
          <w:szCs w:val="24"/>
          <w:lang w:val="zh-CN" w:eastAsia="zh-CN" w:bidi="ar-SA"/>
        </w:rPr>
        <w:t>）</w:t>
      </w:r>
    </w:p>
    <w:tbl>
      <w:tblPr>
        <w:tblStyle w:val="20"/>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179D0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67EBB7EE">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94BC69D">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3FD6F14D">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评标标准</w:t>
            </w:r>
          </w:p>
        </w:tc>
      </w:tr>
      <w:tr w14:paraId="1D00C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4326438">
            <w:pPr>
              <w:spacing w:line="360" w:lineRule="auto"/>
              <w:ind w:firstLine="0" w:firstLineChars="0"/>
              <w:jc w:val="center"/>
              <w:rPr>
                <w:rFonts w:hint="eastAsia" w:ascii="宋体" w:hAnsi="宋体" w:cs="宋体"/>
                <w:color w:val="000000"/>
                <w:lang w:val="zh-CN"/>
              </w:rPr>
            </w:pPr>
            <w:r>
              <w:rPr>
                <w:rFonts w:hint="eastAsia" w:ascii="宋体" w:hAnsi="宋体" w:cs="宋体"/>
                <w:color w:val="000000"/>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430F487">
            <w:pPr>
              <w:spacing w:line="360" w:lineRule="auto"/>
              <w:ind w:firstLine="0" w:firstLineChars="0"/>
              <w:jc w:val="center"/>
              <w:rPr>
                <w:rFonts w:ascii="宋体" w:hAnsi="宋体" w:cs="宋体"/>
                <w:color w:val="000000"/>
              </w:rPr>
            </w:pPr>
            <w:r>
              <w:rPr>
                <w:rFonts w:hint="eastAsia" w:ascii="宋体" w:hAnsi="宋体" w:cs="宋体"/>
                <w:color w:val="000000"/>
                <w:lang w:val="en-US" w:eastAsia="zh-CN"/>
              </w:rPr>
              <w:t>30</w:t>
            </w:r>
            <w:r>
              <w:rPr>
                <w:rFonts w:hint="eastAsia" w:ascii="宋体" w:hAnsi="宋体" w:cs="宋体"/>
                <w:color w:val="000000"/>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9288BE4">
            <w:pPr>
              <w:autoSpaceDE w:val="0"/>
              <w:autoSpaceDN w:val="0"/>
              <w:spacing w:line="360" w:lineRule="auto"/>
              <w:ind w:left="0" w:leftChars="0" w:firstLine="0" w:firstLineChars="0"/>
              <w:rPr>
                <w:rFonts w:hint="default" w:ascii="宋体" w:hAnsi="宋体" w:cs="宋体"/>
                <w:b/>
                <w:bCs/>
                <w:color w:val="000000"/>
                <w:kern w:val="0"/>
                <w:lang w:val="en-US" w:eastAsia="zh-CN"/>
              </w:rPr>
            </w:pPr>
            <w:r>
              <w:rPr>
                <w:rFonts w:hint="eastAsia" w:ascii="宋体" w:hAnsi="宋体" w:cs="宋体"/>
                <w:b/>
                <w:bCs/>
                <w:color w:val="000000"/>
                <w:kern w:val="0"/>
                <w:lang w:val="en-US" w:eastAsia="zh-CN"/>
              </w:rPr>
              <w:t>投标报价（30分）：</w:t>
            </w:r>
          </w:p>
          <w:p w14:paraId="5C44048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cs="宋体"/>
                <w:color w:val="000000"/>
                <w:kern w:val="0"/>
                <w:lang w:val="en-US" w:eastAsia="zh-CN"/>
              </w:rPr>
              <w:t>30</w:t>
            </w:r>
            <w:r>
              <w:rPr>
                <w:rFonts w:hint="eastAsia" w:ascii="宋体" w:hAnsi="宋体" w:cs="宋体"/>
                <w:color w:val="000000"/>
                <w:kern w:val="0"/>
                <w:lang w:val="zh-CN" w:eastAsia="zh-CN"/>
              </w:rPr>
              <w:t>%）×100（四舍五入后保留小数点后两位）。</w:t>
            </w:r>
          </w:p>
          <w:p w14:paraId="5FD6FC7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685E9E3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（注：1、预留100%专门面向中小企业采购的项目不适用本条；2、未预留份额专门面向中小企业采购的采购项目，以及预留份额项目中的非预留部分采购包适用本条。）</w:t>
            </w:r>
          </w:p>
        </w:tc>
      </w:tr>
      <w:tr w14:paraId="6959B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B5CB51B">
            <w:pPr>
              <w:spacing w:line="360" w:lineRule="auto"/>
              <w:ind w:firstLine="0" w:firstLineChars="0"/>
              <w:jc w:val="center"/>
              <w:rPr>
                <w:rFonts w:ascii="宋体" w:hAnsi="宋体" w:cs="宋体"/>
                <w:color w:val="000000"/>
              </w:rPr>
            </w:pPr>
            <w:r>
              <w:rPr>
                <w:rFonts w:hint="eastAsia" w:ascii="宋体" w:hAnsi="宋体" w:cs="宋体"/>
                <w:color w:val="000000"/>
              </w:rPr>
              <w:t>类似业绩</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6DADE38">
            <w:pPr>
              <w:spacing w:line="360" w:lineRule="auto"/>
              <w:ind w:firstLine="0" w:firstLineChars="0"/>
              <w:jc w:val="center"/>
              <w:rPr>
                <w:rFonts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123A0236">
            <w:pPr>
              <w:autoSpaceDE w:val="0"/>
              <w:autoSpaceDN w:val="0"/>
              <w:spacing w:line="360" w:lineRule="auto"/>
              <w:ind w:left="0" w:leftChars="0" w:firstLine="0" w:firstLineChars="0"/>
              <w:rPr>
                <w:rFonts w:hint="eastAsia" w:ascii="宋体" w:hAnsi="宋体" w:eastAsia="宋体" w:cs="宋体"/>
                <w:b/>
                <w:bCs/>
                <w:color w:val="000000"/>
                <w:kern w:val="0"/>
                <w:lang w:val="en-US" w:eastAsia="zh-CN"/>
              </w:rPr>
            </w:pPr>
            <w:r>
              <w:rPr>
                <w:rFonts w:hint="eastAsia" w:ascii="宋体" w:hAnsi="宋体" w:cs="宋体"/>
                <w:b/>
                <w:bCs/>
                <w:color w:val="000000"/>
              </w:rPr>
              <w:t>类似业绩</w:t>
            </w:r>
            <w:r>
              <w:rPr>
                <w:rFonts w:hint="eastAsia" w:ascii="宋体" w:hAnsi="宋体" w:cs="宋体"/>
                <w:b/>
                <w:bCs/>
                <w:color w:val="000000"/>
                <w:lang w:eastAsia="zh-CN"/>
              </w:rPr>
              <w:t>（</w:t>
            </w:r>
            <w:r>
              <w:rPr>
                <w:rFonts w:hint="eastAsia" w:ascii="宋体" w:hAnsi="宋体" w:cs="宋体"/>
                <w:b/>
                <w:bCs/>
                <w:color w:val="000000"/>
                <w:lang w:val="en-US" w:eastAsia="zh-CN"/>
              </w:rPr>
              <w:t>3分</w:t>
            </w:r>
            <w:r>
              <w:rPr>
                <w:rFonts w:hint="eastAsia" w:ascii="宋体" w:hAnsi="宋体" w:cs="宋体"/>
                <w:b/>
                <w:bCs/>
                <w:color w:val="000000"/>
                <w:lang w:eastAsia="zh-CN"/>
              </w:rPr>
              <w:t>）：</w:t>
            </w:r>
          </w:p>
          <w:p w14:paraId="0650B11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自2021年01月01日至今投标人有类似项目业绩的，每提供一项业绩的得1分，满分3分。未满足或不提供不得分（需提供有效的中标（成交）通知书或者包含合同首页、标的及金额所在页、采购合同签字盖章页的合同复印（或扫描）件）。</w:t>
            </w:r>
          </w:p>
        </w:tc>
      </w:tr>
      <w:tr w14:paraId="31CD0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2DAD0">
            <w:pPr>
              <w:spacing w:line="36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节能和环保</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48EBB">
            <w:pPr>
              <w:numPr>
                <w:ilvl w:val="0"/>
                <w:numId w:val="0"/>
              </w:numPr>
              <w:autoSpaceDE w:val="0"/>
              <w:autoSpaceDN w:val="0"/>
              <w:spacing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lang w:val="en-US" w:eastAsia="zh-CN"/>
              </w:rPr>
              <w:t>1分</w:t>
            </w:r>
          </w:p>
        </w:tc>
        <w:tc>
          <w:tcPr>
            <w:tcW w:w="64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7BA4B9">
            <w:pPr>
              <w:numPr>
                <w:ilvl w:val="0"/>
                <w:numId w:val="0"/>
              </w:numPr>
              <w:autoSpaceDE w:val="0"/>
              <w:autoSpaceDN w:val="0"/>
              <w:spacing w:line="360" w:lineRule="auto"/>
              <w:rPr>
                <w:rFonts w:hint="eastAsia" w:ascii="宋体" w:hAnsi="宋体" w:eastAsia="宋体" w:cs="宋体"/>
                <w:b/>
                <w:bCs/>
                <w:color w:val="000000"/>
                <w:lang w:eastAsia="zh-CN"/>
              </w:rPr>
            </w:pPr>
            <w:r>
              <w:rPr>
                <w:rFonts w:hint="eastAsia" w:ascii="宋体" w:hAnsi="宋体" w:eastAsia="宋体" w:cs="宋体"/>
                <w:b/>
                <w:bCs/>
                <w:color w:val="000000"/>
                <w:lang w:eastAsia="zh-CN"/>
              </w:rPr>
              <w:t>节能和环保（</w:t>
            </w:r>
            <w:r>
              <w:rPr>
                <w:rFonts w:hint="eastAsia" w:ascii="宋体" w:hAnsi="宋体" w:eastAsia="宋体" w:cs="宋体"/>
                <w:b/>
                <w:bCs/>
                <w:color w:val="000000"/>
                <w:lang w:val="en-US" w:eastAsia="zh-CN"/>
              </w:rPr>
              <w:t>1分</w:t>
            </w:r>
            <w:r>
              <w:rPr>
                <w:rFonts w:hint="eastAsia" w:ascii="宋体" w:hAnsi="宋体" w:eastAsia="宋体" w:cs="宋体"/>
                <w:b/>
                <w:bCs/>
                <w:color w:val="000000"/>
                <w:lang w:eastAsia="zh-CN"/>
              </w:rPr>
              <w:t>）：</w:t>
            </w:r>
          </w:p>
          <w:p w14:paraId="1F98A071">
            <w:pPr>
              <w:numPr>
                <w:ilvl w:val="0"/>
                <w:numId w:val="0"/>
              </w:numPr>
              <w:autoSpaceDE w:val="0"/>
              <w:autoSpaceDN w:val="0"/>
              <w:spacing w:line="360" w:lineRule="auto"/>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w:t>
            </w:r>
            <w:r>
              <w:rPr>
                <w:rFonts w:hint="eastAsia" w:ascii="宋体" w:hAnsi="宋体" w:eastAsia="宋体" w:cs="宋体"/>
                <w:color w:val="000000"/>
                <w:lang w:eastAsia="zh-CN"/>
              </w:rPr>
              <w:t>）</w:t>
            </w:r>
            <w:r>
              <w:rPr>
                <w:rFonts w:hint="eastAsia" w:ascii="宋体" w:hAnsi="宋体" w:eastAsia="宋体" w:cs="宋体"/>
                <w:color w:val="000000"/>
              </w:rPr>
              <w:t>所投产品为节能产品，每提供1份得</w:t>
            </w:r>
            <w:r>
              <w:rPr>
                <w:rFonts w:hint="eastAsia" w:ascii="宋体" w:hAnsi="宋体" w:eastAsia="宋体" w:cs="宋体"/>
                <w:color w:val="000000"/>
                <w:lang w:val="en-US" w:eastAsia="zh-CN"/>
              </w:rPr>
              <w:t>0.5</w:t>
            </w:r>
            <w:r>
              <w:rPr>
                <w:rFonts w:hint="eastAsia" w:ascii="宋体" w:hAnsi="宋体" w:eastAsia="宋体" w:cs="宋体"/>
                <w:color w:val="000000"/>
              </w:rPr>
              <w:t>分</w:t>
            </w:r>
            <w:r>
              <w:rPr>
                <w:rFonts w:hint="eastAsia" w:ascii="宋体" w:hAnsi="宋体" w:eastAsia="宋体" w:cs="宋体"/>
                <w:color w:val="000000"/>
                <w:lang w:eastAsia="zh-CN"/>
              </w:rPr>
              <w:t>，</w:t>
            </w:r>
            <w:r>
              <w:rPr>
                <w:rFonts w:hint="eastAsia" w:ascii="宋体" w:hAnsi="宋体" w:eastAsia="宋体" w:cs="宋体"/>
                <w:color w:val="000000"/>
              </w:rPr>
              <w:t>满分</w:t>
            </w:r>
            <w:r>
              <w:rPr>
                <w:rFonts w:hint="eastAsia" w:ascii="宋体" w:hAnsi="宋体" w:eastAsia="宋体" w:cs="宋体"/>
                <w:color w:val="000000"/>
                <w:lang w:val="en-US" w:eastAsia="zh-CN"/>
              </w:rPr>
              <w:t>0.5</w:t>
            </w:r>
            <w:r>
              <w:rPr>
                <w:rFonts w:hint="eastAsia" w:ascii="宋体" w:hAnsi="宋体" w:eastAsia="宋体" w:cs="宋体"/>
                <w:color w:val="000000"/>
              </w:rPr>
              <w:t>分；</w:t>
            </w:r>
          </w:p>
          <w:p w14:paraId="487C1E4F">
            <w:pPr>
              <w:numPr>
                <w:ilvl w:val="0"/>
                <w:numId w:val="0"/>
              </w:numPr>
              <w:autoSpaceDE w:val="0"/>
              <w:autoSpaceDN w:val="0"/>
              <w:spacing w:line="360" w:lineRule="auto"/>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2</w:t>
            </w:r>
            <w:r>
              <w:rPr>
                <w:rFonts w:hint="eastAsia" w:ascii="宋体" w:hAnsi="宋体" w:eastAsia="宋体" w:cs="宋体"/>
                <w:color w:val="000000"/>
                <w:lang w:eastAsia="zh-CN"/>
              </w:rPr>
              <w:t>）</w:t>
            </w:r>
            <w:r>
              <w:rPr>
                <w:rFonts w:hint="eastAsia" w:ascii="宋体" w:hAnsi="宋体" w:eastAsia="宋体" w:cs="宋体"/>
                <w:color w:val="000000"/>
              </w:rPr>
              <w:t>所投产品为环保产品，每提供1份得</w:t>
            </w:r>
            <w:r>
              <w:rPr>
                <w:rFonts w:hint="eastAsia" w:ascii="宋体" w:hAnsi="宋体" w:eastAsia="宋体" w:cs="宋体"/>
                <w:color w:val="000000"/>
                <w:lang w:val="en-US" w:eastAsia="zh-CN"/>
              </w:rPr>
              <w:t>0.5</w:t>
            </w:r>
            <w:r>
              <w:rPr>
                <w:rFonts w:hint="eastAsia" w:ascii="宋体" w:hAnsi="宋体" w:eastAsia="宋体" w:cs="宋体"/>
                <w:color w:val="000000"/>
              </w:rPr>
              <w:t>分，满分</w:t>
            </w:r>
            <w:r>
              <w:rPr>
                <w:rFonts w:hint="eastAsia" w:ascii="宋体" w:hAnsi="宋体" w:eastAsia="宋体" w:cs="宋体"/>
                <w:color w:val="000000"/>
                <w:lang w:val="en-US" w:eastAsia="zh-CN"/>
              </w:rPr>
              <w:t>0.5</w:t>
            </w:r>
            <w:r>
              <w:rPr>
                <w:rFonts w:hint="eastAsia" w:ascii="宋体" w:hAnsi="宋体" w:eastAsia="宋体" w:cs="宋体"/>
                <w:color w:val="000000"/>
              </w:rPr>
              <w:t>分；</w:t>
            </w:r>
          </w:p>
          <w:p w14:paraId="298853F2">
            <w:pPr>
              <w:numPr>
                <w:ilvl w:val="0"/>
                <w:numId w:val="0"/>
              </w:numPr>
              <w:autoSpaceDE w:val="0"/>
              <w:autoSpaceDN w:val="0"/>
              <w:spacing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未提供不得分。该项得分的认定以《国家节能产品认证证书》、《中国环境标志产品认证证书》和政府部门公布的《节能产品政府采购清单》、《环境标志产品政府采购清单》网页截屏为准。</w:t>
            </w:r>
          </w:p>
        </w:tc>
      </w:tr>
      <w:tr w14:paraId="641B5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D4BD05C">
            <w:pPr>
              <w:spacing w:line="360" w:lineRule="auto"/>
              <w:ind w:firstLine="0" w:firstLineChars="0"/>
              <w:jc w:val="center"/>
              <w:rPr>
                <w:rFonts w:hint="eastAsia" w:ascii="宋体" w:hAnsi="宋体" w:cs="宋体"/>
                <w:color w:val="000000"/>
              </w:rPr>
            </w:pPr>
            <w:r>
              <w:rPr>
                <w:rFonts w:hint="eastAsia" w:ascii="宋体" w:hAnsi="宋体" w:eastAsia="宋体" w:cs="宋体"/>
                <w:color w:val="000000"/>
                <w:kern w:val="0"/>
                <w:sz w:val="24"/>
                <w:szCs w:val="24"/>
                <w:lang w:val="zh-CN" w:eastAsia="zh-CN"/>
              </w:rPr>
              <w:t>机械设备</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9630453">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2分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D69826E">
            <w:pPr>
              <w:numPr>
                <w:ilvl w:val="0"/>
                <w:numId w:val="0"/>
              </w:numPr>
              <w:autoSpaceDE w:val="0"/>
              <w:autoSpaceDN w:val="0"/>
              <w:spacing w:line="360" w:lineRule="auto"/>
              <w:rPr>
                <w:rFonts w:hint="eastAsia" w:ascii="宋体" w:hAnsi="宋体" w:eastAsia="宋体" w:cs="宋体"/>
                <w:color w:val="000000"/>
                <w:kern w:val="0"/>
                <w:sz w:val="24"/>
                <w:szCs w:val="24"/>
                <w:lang w:val="zh-CN" w:eastAsia="zh-CN"/>
              </w:rPr>
            </w:pPr>
            <w:r>
              <w:rPr>
                <w:rFonts w:hint="eastAsia" w:ascii="宋体" w:hAnsi="宋体" w:cs="宋体"/>
                <w:b/>
                <w:bCs/>
                <w:color w:val="000000"/>
                <w:lang w:eastAsia="zh-CN"/>
              </w:rPr>
              <w:t>机械设备（</w:t>
            </w:r>
            <w:r>
              <w:rPr>
                <w:rFonts w:hint="eastAsia" w:ascii="宋体" w:hAnsi="宋体" w:cs="宋体"/>
                <w:b/>
                <w:bCs/>
                <w:color w:val="000000"/>
                <w:lang w:val="en-US" w:eastAsia="zh-CN"/>
              </w:rPr>
              <w:t>2分</w:t>
            </w:r>
            <w:r>
              <w:rPr>
                <w:rFonts w:hint="eastAsia" w:ascii="宋体" w:hAnsi="宋体" w:cs="宋体"/>
                <w:b/>
                <w:bCs/>
                <w:color w:val="000000"/>
                <w:lang w:eastAsia="zh-CN"/>
              </w:rPr>
              <w:t>）：</w:t>
            </w:r>
          </w:p>
          <w:p w14:paraId="7CA0B17A">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eastAsia="宋体" w:cs="宋体"/>
                <w:color w:val="000000"/>
                <w:kern w:val="0"/>
                <w:sz w:val="24"/>
                <w:szCs w:val="24"/>
                <w:lang w:val="zh-CN" w:eastAsia="zh-CN"/>
              </w:rPr>
              <w:t>所投机械设备</w:t>
            </w:r>
            <w:r>
              <w:rPr>
                <w:rFonts w:hint="eastAsia" w:ascii="宋体" w:hAnsi="宋体" w:cs="宋体"/>
                <w:color w:val="000000"/>
                <w:kern w:val="0"/>
                <w:sz w:val="24"/>
                <w:szCs w:val="24"/>
                <w:lang w:val="zh-CN" w:eastAsia="zh-CN"/>
              </w:rPr>
              <w:t>（免耕播种机（配95马力以上拖拉机））满足项目需求</w:t>
            </w:r>
            <w:r>
              <w:rPr>
                <w:rFonts w:hint="eastAsia" w:ascii="宋体" w:hAnsi="宋体" w:eastAsia="宋体" w:cs="宋体"/>
                <w:color w:val="000000"/>
                <w:kern w:val="0"/>
                <w:sz w:val="24"/>
                <w:szCs w:val="24"/>
                <w:lang w:val="en-US" w:eastAsia="zh-CN"/>
              </w:rPr>
              <w:t>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分，未满足或不提供不得分。（需提供设备购置发票或租赁合同）</w:t>
            </w:r>
          </w:p>
        </w:tc>
      </w:tr>
      <w:tr w14:paraId="514DA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C1DF5CA">
            <w:pPr>
              <w:spacing w:line="36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9827CC1">
            <w:pPr>
              <w:spacing w:line="36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6分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E038AA7">
            <w:pPr>
              <w:numPr>
                <w:ilvl w:val="0"/>
                <w:numId w:val="0"/>
              </w:numPr>
              <w:autoSpaceDE w:val="0"/>
              <w:autoSpaceDN w:val="0"/>
              <w:spacing w:line="360" w:lineRule="auto"/>
              <w:rPr>
                <w:rFonts w:hint="eastAsia" w:ascii="宋体" w:hAnsi="宋体" w:cs="宋体"/>
                <w:b/>
                <w:bCs/>
                <w:color w:val="000000"/>
                <w:lang w:eastAsia="zh-CN"/>
              </w:rPr>
            </w:pPr>
            <w:r>
              <w:rPr>
                <w:rFonts w:hint="eastAsia" w:ascii="宋体" w:hAnsi="宋体" w:cs="宋体"/>
                <w:b/>
                <w:bCs/>
                <w:color w:val="000000"/>
                <w:lang w:eastAsia="zh-CN"/>
              </w:rPr>
              <w:t>人员配置（</w:t>
            </w:r>
            <w:r>
              <w:rPr>
                <w:rFonts w:hint="eastAsia" w:ascii="宋体" w:hAnsi="宋体" w:cs="宋体"/>
                <w:b/>
                <w:bCs/>
                <w:color w:val="000000"/>
                <w:lang w:val="en-US" w:eastAsia="zh-CN"/>
              </w:rPr>
              <w:t>6分</w:t>
            </w:r>
            <w:r>
              <w:rPr>
                <w:rFonts w:hint="eastAsia" w:ascii="宋体" w:hAnsi="宋体" w:cs="宋体"/>
                <w:b/>
                <w:bCs/>
                <w:color w:val="000000"/>
                <w:lang w:eastAsia="zh-CN"/>
              </w:rPr>
              <w:t>）：</w:t>
            </w:r>
          </w:p>
          <w:p w14:paraId="08BF1F4A">
            <w:pPr>
              <w:numPr>
                <w:ilvl w:val="0"/>
                <w:numId w:val="0"/>
              </w:numPr>
              <w:autoSpaceDE w:val="0"/>
              <w:autoSpaceDN w:val="0"/>
              <w:spacing w:line="360" w:lineRule="auto"/>
              <w:ind w:firstLine="482" w:firstLineChars="200"/>
              <w:rPr>
                <w:rFonts w:hint="default" w:ascii="宋体" w:hAnsi="宋体" w:cs="宋体"/>
                <w:color w:val="000000"/>
                <w:lang w:val="en-US" w:eastAsia="zh-CN"/>
              </w:rPr>
            </w:pPr>
            <w:r>
              <w:rPr>
                <w:rFonts w:hint="default" w:ascii="宋体" w:hAnsi="宋体" w:cs="宋体"/>
                <w:b/>
                <w:bCs/>
                <w:color w:val="000000"/>
                <w:lang w:val="en-US" w:eastAsia="zh-CN"/>
              </w:rPr>
              <w:t>拟投入项目人员</w:t>
            </w:r>
            <w:r>
              <w:rPr>
                <w:rFonts w:hint="default" w:ascii="宋体" w:hAnsi="宋体" w:cs="宋体"/>
                <w:color w:val="000000"/>
                <w:lang w:val="en-US" w:eastAsia="zh-CN"/>
              </w:rPr>
              <w:t>（</w:t>
            </w:r>
            <w:r>
              <w:rPr>
                <w:rFonts w:hint="eastAsia" w:ascii="宋体" w:hAnsi="宋体" w:cs="宋体"/>
                <w:color w:val="000000"/>
                <w:lang w:val="en-US" w:eastAsia="zh-CN"/>
              </w:rPr>
              <w:t>4.5</w:t>
            </w:r>
            <w:r>
              <w:rPr>
                <w:rFonts w:hint="default" w:ascii="宋体" w:hAnsi="宋体" w:cs="宋体"/>
                <w:color w:val="000000"/>
                <w:lang w:val="en-US" w:eastAsia="zh-CN"/>
              </w:rPr>
              <w:t>分）：（如：项目负责人、货物管理员</w:t>
            </w:r>
            <w:r>
              <w:rPr>
                <w:rFonts w:hint="eastAsia" w:ascii="宋体" w:hAnsi="宋体" w:cs="宋体"/>
                <w:color w:val="000000"/>
                <w:lang w:val="en-US" w:eastAsia="zh-CN"/>
              </w:rPr>
              <w:t>、机械操作员</w:t>
            </w:r>
            <w:r>
              <w:rPr>
                <w:rFonts w:hint="default" w:ascii="宋体" w:hAnsi="宋体" w:cs="宋体"/>
                <w:color w:val="000000"/>
                <w:lang w:val="en-US" w:eastAsia="zh-CN"/>
              </w:rPr>
              <w:t>等），每项提供</w:t>
            </w:r>
            <w:r>
              <w:rPr>
                <w:rFonts w:hint="eastAsia" w:ascii="宋体" w:hAnsi="宋体" w:cs="宋体"/>
                <w:color w:val="000000"/>
                <w:lang w:val="en-US" w:eastAsia="zh-CN"/>
              </w:rPr>
              <w:t>相关岗位人员且满足项目需求的</w:t>
            </w:r>
            <w:r>
              <w:rPr>
                <w:rFonts w:hint="default" w:ascii="宋体" w:hAnsi="宋体" w:cs="宋体"/>
                <w:color w:val="000000"/>
                <w:lang w:val="en-US" w:eastAsia="zh-CN"/>
              </w:rPr>
              <w:t>得</w:t>
            </w:r>
            <w:r>
              <w:rPr>
                <w:rFonts w:hint="eastAsia" w:ascii="宋体" w:hAnsi="宋体" w:cs="宋体"/>
                <w:color w:val="000000"/>
                <w:lang w:val="en-US" w:eastAsia="zh-CN"/>
              </w:rPr>
              <w:t>1.5</w:t>
            </w:r>
            <w:r>
              <w:rPr>
                <w:rFonts w:hint="default" w:ascii="宋体" w:hAnsi="宋体" w:cs="宋体"/>
                <w:color w:val="000000"/>
                <w:lang w:val="en-US" w:eastAsia="zh-CN"/>
              </w:rPr>
              <w:t>分，满分</w:t>
            </w:r>
            <w:r>
              <w:rPr>
                <w:rFonts w:hint="eastAsia" w:ascii="宋体" w:hAnsi="宋体" w:cs="宋体"/>
                <w:color w:val="000000"/>
                <w:lang w:val="en-US" w:eastAsia="zh-CN"/>
              </w:rPr>
              <w:t>4.5</w:t>
            </w:r>
            <w:r>
              <w:rPr>
                <w:rFonts w:hint="default" w:ascii="宋体" w:hAnsi="宋体" w:cs="宋体"/>
                <w:color w:val="000000"/>
                <w:lang w:val="en-US" w:eastAsia="zh-CN"/>
              </w:rPr>
              <w:t>分。未提供不得分。(需提供相关人员的劳动</w:t>
            </w:r>
            <w:r>
              <w:rPr>
                <w:rFonts w:hint="eastAsia" w:ascii="宋体" w:hAnsi="宋体" w:cs="宋体"/>
                <w:color w:val="000000"/>
                <w:lang w:val="en-US" w:eastAsia="zh-CN"/>
              </w:rPr>
              <w:t>（务）</w:t>
            </w:r>
            <w:r>
              <w:rPr>
                <w:rFonts w:hint="default" w:ascii="宋体" w:hAnsi="宋体" w:cs="宋体"/>
                <w:color w:val="000000"/>
                <w:lang w:val="en-US" w:eastAsia="zh-CN"/>
              </w:rPr>
              <w:t>合同</w:t>
            </w:r>
            <w:r>
              <w:rPr>
                <w:rFonts w:hint="eastAsia" w:ascii="宋体" w:hAnsi="宋体" w:cs="宋体"/>
                <w:color w:val="000000"/>
                <w:lang w:val="en-US" w:eastAsia="zh-CN"/>
              </w:rPr>
              <w:t>，机械操作员须提供上岗证</w:t>
            </w:r>
            <w:r>
              <w:rPr>
                <w:rFonts w:hint="default" w:ascii="宋体" w:hAnsi="宋体" w:cs="宋体"/>
                <w:color w:val="000000"/>
                <w:lang w:val="en-US" w:eastAsia="zh-CN"/>
              </w:rPr>
              <w:t>）</w:t>
            </w:r>
          </w:p>
          <w:p w14:paraId="0959C26E">
            <w:pPr>
              <w:numPr>
                <w:ilvl w:val="0"/>
                <w:numId w:val="0"/>
              </w:numPr>
              <w:autoSpaceDE w:val="0"/>
              <w:autoSpaceDN w:val="0"/>
              <w:spacing w:line="360" w:lineRule="auto"/>
              <w:ind w:firstLine="482" w:firstLineChars="200"/>
              <w:rPr>
                <w:rFonts w:hint="default"/>
                <w:lang w:val="en-US" w:eastAsia="zh-CN"/>
              </w:rPr>
            </w:pPr>
            <w:r>
              <w:rPr>
                <w:rFonts w:hint="eastAsia" w:ascii="宋体" w:hAnsi="宋体" w:eastAsia="宋体" w:cs="宋体"/>
                <w:b/>
                <w:bCs/>
                <w:color w:val="000000"/>
                <w:kern w:val="0"/>
                <w:sz w:val="24"/>
                <w:szCs w:val="24"/>
                <w:highlight w:val="none"/>
                <w:lang w:val="en-US" w:eastAsia="zh-CN" w:bidi="ar"/>
              </w:rPr>
              <w:t>雇佣当地劳动力</w:t>
            </w:r>
            <w:r>
              <w:rPr>
                <w:rFonts w:hint="default" w:ascii="宋体" w:hAnsi="宋体" w:cs="宋体"/>
                <w:color w:val="000000"/>
                <w:lang w:val="en-US" w:eastAsia="zh-CN"/>
              </w:rPr>
              <w:t>（</w:t>
            </w:r>
            <w:r>
              <w:rPr>
                <w:rFonts w:hint="eastAsia" w:ascii="宋体" w:hAnsi="宋体" w:cs="宋体"/>
                <w:color w:val="000000"/>
                <w:lang w:val="en-US" w:eastAsia="zh-CN"/>
              </w:rPr>
              <w:t>1.5</w:t>
            </w:r>
            <w:r>
              <w:rPr>
                <w:rFonts w:hint="default" w:ascii="宋体" w:hAnsi="宋体" w:cs="宋体"/>
                <w:color w:val="000000"/>
                <w:lang w:val="en-US" w:eastAsia="zh-CN"/>
              </w:rPr>
              <w:t>分）：若提供吸收当地农牧民或劳动力30%及以上参与项目实施的承诺函得</w:t>
            </w:r>
            <w:r>
              <w:rPr>
                <w:rFonts w:hint="eastAsia" w:ascii="宋体" w:hAnsi="宋体" w:cs="宋体"/>
                <w:color w:val="000000"/>
                <w:lang w:val="en-US" w:eastAsia="zh-CN"/>
              </w:rPr>
              <w:t>1.5</w:t>
            </w:r>
            <w:r>
              <w:rPr>
                <w:rFonts w:hint="default" w:ascii="宋体" w:hAnsi="宋体" w:cs="宋体"/>
                <w:color w:val="000000"/>
                <w:lang w:val="en-US" w:eastAsia="zh-CN"/>
              </w:rPr>
              <w:t>分，未满足或不提供不得分。</w:t>
            </w:r>
          </w:p>
        </w:tc>
      </w:tr>
      <w:tr w14:paraId="1C122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2"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268D801">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技术参数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A57D9FD">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2E6A98B">
            <w:pPr>
              <w:numPr>
                <w:ilvl w:val="0"/>
                <w:numId w:val="0"/>
              </w:numPr>
              <w:autoSpaceDE w:val="0"/>
              <w:autoSpaceDN w:val="0"/>
              <w:spacing w:line="360" w:lineRule="auto"/>
              <w:rPr>
                <w:rFonts w:hint="eastAsia" w:ascii="宋体" w:hAnsi="宋体" w:cs="宋体"/>
                <w:b/>
                <w:bCs/>
                <w:color w:val="000000"/>
                <w:lang w:eastAsia="zh-CN"/>
              </w:rPr>
            </w:pPr>
            <w:r>
              <w:rPr>
                <w:rFonts w:hint="eastAsia" w:ascii="宋体" w:hAnsi="宋体" w:cs="宋体"/>
                <w:b/>
                <w:bCs/>
                <w:color w:val="000000"/>
                <w:lang w:eastAsia="zh-CN"/>
              </w:rPr>
              <w:t>技术参数（</w:t>
            </w:r>
            <w:r>
              <w:rPr>
                <w:rFonts w:hint="eastAsia" w:ascii="宋体" w:hAnsi="宋体" w:cs="宋体"/>
                <w:b/>
                <w:bCs/>
                <w:color w:val="000000"/>
                <w:lang w:val="en-US" w:eastAsia="zh-CN"/>
              </w:rPr>
              <w:t>10分</w:t>
            </w:r>
            <w:r>
              <w:rPr>
                <w:rFonts w:hint="eastAsia" w:ascii="宋体" w:hAnsi="宋体" w:cs="宋体"/>
                <w:b/>
                <w:bCs/>
                <w:color w:val="000000"/>
                <w:lang w:eastAsia="zh-CN"/>
              </w:rPr>
              <w:t>）：</w:t>
            </w:r>
          </w:p>
          <w:p w14:paraId="3D43C41C">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000000"/>
                <w:lang w:eastAsia="zh-CN"/>
              </w:rPr>
              <w:t>投标</w:t>
            </w:r>
            <w:r>
              <w:rPr>
                <w:rFonts w:ascii="宋体" w:hAnsi="宋体" w:cs="宋体"/>
                <w:color w:val="000000"/>
              </w:rPr>
              <w:t>产品技术参数和配置完全满足</w:t>
            </w:r>
            <w:r>
              <w:rPr>
                <w:rFonts w:hint="eastAsia" w:ascii="宋体" w:hAnsi="宋体" w:cs="宋体"/>
                <w:color w:val="000000"/>
                <w:lang w:eastAsia="zh-CN"/>
              </w:rPr>
              <w:t>招标</w:t>
            </w:r>
            <w:r>
              <w:rPr>
                <w:rFonts w:ascii="宋体" w:hAnsi="宋体" w:cs="宋体"/>
                <w:color w:val="000000"/>
              </w:rPr>
              <w:t xml:space="preserve">文件要求的，得 </w:t>
            </w:r>
            <w:r>
              <w:rPr>
                <w:rFonts w:hint="eastAsia" w:ascii="宋体" w:hAnsi="宋体" w:cs="宋体"/>
                <w:color w:val="000000"/>
                <w:lang w:val="en-US" w:eastAsia="zh-CN"/>
              </w:rPr>
              <w:t>10</w:t>
            </w:r>
            <w:r>
              <w:rPr>
                <w:rFonts w:ascii="宋体" w:hAnsi="宋体" w:cs="宋体"/>
                <w:color w:val="000000"/>
              </w:rPr>
              <w:t xml:space="preserve">分；每有一项负偏离一项扣 </w:t>
            </w:r>
            <w:r>
              <w:rPr>
                <w:rFonts w:hint="eastAsia" w:ascii="宋体" w:hAnsi="宋体" w:cs="宋体"/>
                <w:color w:val="000000"/>
                <w:lang w:val="en-US" w:eastAsia="zh-CN"/>
              </w:rPr>
              <w:t>2</w:t>
            </w:r>
            <w:r>
              <w:rPr>
                <w:rFonts w:ascii="宋体" w:hAnsi="宋体" w:cs="宋体"/>
                <w:color w:val="000000"/>
              </w:rPr>
              <w:t xml:space="preserve"> 分；直至该项分值扣完为止。</w:t>
            </w:r>
            <w:r>
              <w:rPr>
                <w:rFonts w:hint="eastAsia" w:ascii="宋体" w:hAnsi="宋体" w:cs="宋体"/>
                <w:color w:val="000000"/>
                <w:highlight w:val="none"/>
                <w:lang w:val="zh-CN" w:eastAsia="zh-CN"/>
              </w:rPr>
              <w:t>此项评分以第三方出具的所投产品质量检测报告为依据。</w:t>
            </w:r>
          </w:p>
        </w:tc>
      </w:tr>
      <w:tr w14:paraId="13749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D4F30CC">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实施方案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2C5CD02">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40分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5C9160A">
            <w:pPr>
              <w:spacing w:line="360" w:lineRule="auto"/>
              <w:ind w:firstLine="0" w:firstLineChars="0"/>
              <w:jc w:val="left"/>
              <w:rPr>
                <w:rFonts w:hint="eastAsia"/>
                <w:b/>
                <w:bCs/>
                <w:lang w:val="zh-CN" w:eastAsia="zh-CN"/>
              </w:rPr>
            </w:pPr>
            <w:r>
              <w:rPr>
                <w:rFonts w:hint="eastAsia"/>
                <w:b/>
                <w:bCs/>
                <w:lang w:val="zh-CN" w:eastAsia="zh-CN"/>
              </w:rPr>
              <w:t>实施方案（</w:t>
            </w:r>
            <w:r>
              <w:rPr>
                <w:rFonts w:hint="eastAsia"/>
                <w:b/>
                <w:bCs/>
                <w:lang w:val="en-US" w:eastAsia="zh-CN"/>
              </w:rPr>
              <w:t>40分</w:t>
            </w:r>
            <w:r>
              <w:rPr>
                <w:rFonts w:hint="eastAsia"/>
                <w:b/>
                <w:bCs/>
                <w:lang w:val="zh-CN" w:eastAsia="zh-CN"/>
              </w:rPr>
              <w:t>）：</w:t>
            </w:r>
          </w:p>
          <w:p w14:paraId="628FF6CB">
            <w:pPr>
              <w:spacing w:line="360" w:lineRule="auto"/>
              <w:ind w:firstLine="0" w:firstLineChars="0"/>
              <w:jc w:val="left"/>
              <w:rPr>
                <w:rFonts w:hint="eastAsia"/>
                <w:lang w:val="en-US" w:eastAsia="zh-CN"/>
              </w:rPr>
            </w:pPr>
            <w:r>
              <w:rPr>
                <w:rFonts w:hint="eastAsia"/>
                <w:lang w:val="en-US" w:eastAsia="zh-CN"/>
              </w:rPr>
              <w:t>（1）</w:t>
            </w:r>
            <w:r>
              <w:rPr>
                <w:rFonts w:hint="eastAsia" w:ascii="宋体" w:hAnsi="宋体" w:eastAsia="宋体" w:cs="宋体"/>
                <w:color w:val="000000"/>
                <w:sz w:val="24"/>
                <w:szCs w:val="24"/>
                <w:lang w:val="en-US" w:eastAsia="zh-CN"/>
              </w:rPr>
              <w:t>防风措施</w:t>
            </w:r>
            <w:r>
              <w:rPr>
                <w:rFonts w:hint="eastAsia"/>
                <w:lang w:val="en-US" w:eastAsia="zh-CN"/>
              </w:rPr>
              <w:t>；</w:t>
            </w:r>
          </w:p>
          <w:p w14:paraId="070923D0">
            <w:pPr>
              <w:spacing w:line="360" w:lineRule="auto"/>
              <w:ind w:firstLine="0" w:firstLineChars="0"/>
              <w:jc w:val="left"/>
              <w:rPr>
                <w:rFonts w:hint="eastAsia"/>
                <w:lang w:val="en-US" w:eastAsia="zh-CN"/>
              </w:rPr>
            </w:pPr>
            <w:r>
              <w:rPr>
                <w:rFonts w:hint="eastAsia"/>
                <w:lang w:val="en-US" w:eastAsia="zh-CN"/>
              </w:rPr>
              <w:t>（2）</w:t>
            </w:r>
            <w:r>
              <w:rPr>
                <w:rFonts w:hint="eastAsia" w:ascii="宋体" w:hAnsi="宋体" w:eastAsia="宋体" w:cs="宋体"/>
                <w:color w:val="000000"/>
                <w:kern w:val="0"/>
                <w:sz w:val="24"/>
                <w:szCs w:val="24"/>
                <w:lang w:val="en-US" w:eastAsia="zh-CN"/>
              </w:rPr>
              <w:t>人工</w:t>
            </w:r>
            <w:r>
              <w:rPr>
                <w:rFonts w:hint="eastAsia" w:ascii="宋体" w:hAnsi="宋体" w:cs="宋体"/>
                <w:color w:val="000000"/>
                <w:kern w:val="0"/>
                <w:sz w:val="24"/>
                <w:szCs w:val="24"/>
                <w:lang w:val="en-US" w:eastAsia="zh-CN"/>
              </w:rPr>
              <w:t>（机械）作业</w:t>
            </w:r>
            <w:r>
              <w:rPr>
                <w:rFonts w:hint="eastAsia" w:ascii="宋体" w:hAnsi="宋体" w:eastAsia="宋体" w:cs="宋体"/>
                <w:color w:val="000000"/>
                <w:kern w:val="0"/>
                <w:sz w:val="24"/>
                <w:szCs w:val="24"/>
                <w:lang w:val="en-US" w:eastAsia="zh-CN"/>
              </w:rPr>
              <w:t>施肥</w:t>
            </w:r>
            <w:r>
              <w:rPr>
                <w:rFonts w:hint="eastAsia" w:ascii="宋体" w:hAnsi="宋体" w:cs="宋体"/>
                <w:color w:val="000000"/>
                <w:kern w:val="0"/>
                <w:sz w:val="24"/>
                <w:szCs w:val="24"/>
                <w:lang w:val="en-US" w:eastAsia="zh-CN"/>
              </w:rPr>
              <w:t>措施</w:t>
            </w:r>
            <w:r>
              <w:rPr>
                <w:rFonts w:hint="eastAsia"/>
                <w:lang w:val="en-US" w:eastAsia="zh-CN"/>
              </w:rPr>
              <w:t>；</w:t>
            </w:r>
          </w:p>
          <w:p w14:paraId="31FD9CB4">
            <w:pPr>
              <w:spacing w:line="360" w:lineRule="auto"/>
              <w:ind w:firstLine="0" w:firstLineChars="0"/>
              <w:jc w:val="left"/>
              <w:rPr>
                <w:rFonts w:hint="eastAsia"/>
                <w:lang w:val="en-US" w:eastAsia="zh-CN"/>
              </w:rPr>
            </w:pPr>
            <w:r>
              <w:rPr>
                <w:rFonts w:hint="eastAsia"/>
                <w:lang w:val="en-US" w:eastAsia="zh-CN"/>
              </w:rPr>
              <w:t>（3）</w:t>
            </w:r>
            <w:r>
              <w:rPr>
                <w:rFonts w:hint="eastAsia" w:cs="Times New Roman"/>
                <w:lang w:val="en-US" w:eastAsia="zh-CN"/>
              </w:rPr>
              <w:t>作业质量检查</w:t>
            </w:r>
            <w:r>
              <w:rPr>
                <w:rFonts w:hint="eastAsia"/>
                <w:lang w:val="en-US" w:eastAsia="zh-CN"/>
              </w:rPr>
              <w:t>；</w:t>
            </w:r>
          </w:p>
          <w:p w14:paraId="605CA531">
            <w:pPr>
              <w:spacing w:line="360" w:lineRule="auto"/>
              <w:ind w:firstLine="0" w:firstLineChars="0"/>
              <w:jc w:val="left"/>
              <w:rPr>
                <w:rFonts w:hint="eastAsia"/>
                <w:lang w:val="en-US" w:eastAsia="zh-CN"/>
              </w:rPr>
            </w:pPr>
            <w:r>
              <w:rPr>
                <w:rFonts w:hint="eastAsia"/>
                <w:lang w:val="en-US" w:eastAsia="zh-CN"/>
              </w:rPr>
              <w:t>（4）</w:t>
            </w:r>
            <w:r>
              <w:rPr>
                <w:rFonts w:hint="eastAsia" w:ascii="宋体" w:hAnsi="宋体" w:cs="宋体"/>
                <w:color w:val="000000"/>
                <w:kern w:val="0"/>
                <w:sz w:val="24"/>
                <w:szCs w:val="24"/>
                <w:lang w:val="en-US" w:eastAsia="zh-CN"/>
              </w:rPr>
              <w:t>物资</w:t>
            </w:r>
            <w:r>
              <w:rPr>
                <w:rFonts w:hint="eastAsia" w:ascii="宋体" w:hAnsi="宋体" w:eastAsia="宋体" w:cs="宋体"/>
                <w:color w:val="000000"/>
                <w:kern w:val="0"/>
                <w:sz w:val="24"/>
                <w:szCs w:val="24"/>
                <w:lang w:val="en-US" w:eastAsia="zh-CN"/>
              </w:rPr>
              <w:t>储存方案</w:t>
            </w:r>
            <w:r>
              <w:rPr>
                <w:rFonts w:hint="eastAsia"/>
                <w:lang w:val="en-US" w:eastAsia="zh-CN"/>
              </w:rPr>
              <w:t>；</w:t>
            </w:r>
          </w:p>
          <w:p w14:paraId="73EF09E4">
            <w:pPr>
              <w:spacing w:line="360" w:lineRule="auto"/>
              <w:ind w:firstLine="0" w:firstLineChars="0"/>
              <w:jc w:val="left"/>
              <w:rPr>
                <w:rFonts w:hint="default"/>
                <w:lang w:val="en-US" w:eastAsia="zh-CN"/>
              </w:rPr>
            </w:pPr>
            <w:r>
              <w:rPr>
                <w:rFonts w:hint="eastAsia"/>
                <w:lang w:val="en-US" w:eastAsia="zh-CN"/>
              </w:rPr>
              <w:t>（5）</w:t>
            </w:r>
            <w:r>
              <w:rPr>
                <w:rFonts w:hint="eastAsia" w:ascii="宋体" w:hAnsi="宋体" w:eastAsia="宋体" w:cs="宋体"/>
                <w:color w:val="000000"/>
                <w:kern w:val="0"/>
                <w:sz w:val="24"/>
                <w:szCs w:val="24"/>
                <w:lang w:val="en-US" w:eastAsia="zh-CN"/>
              </w:rPr>
              <w:t>成效技术巩固方案</w:t>
            </w:r>
            <w:r>
              <w:rPr>
                <w:rFonts w:hint="eastAsia"/>
                <w:lang w:val="en-US" w:eastAsia="zh-CN"/>
              </w:rPr>
              <w:t>；</w:t>
            </w:r>
          </w:p>
          <w:p w14:paraId="0CD631CE">
            <w:pPr>
              <w:spacing w:line="360" w:lineRule="auto"/>
              <w:ind w:firstLine="0" w:firstLineChars="0"/>
              <w:jc w:val="left"/>
              <w:rPr>
                <w:rFonts w:hint="eastAsia"/>
                <w:lang w:val="en-US" w:eastAsia="zh-CN"/>
              </w:rPr>
            </w:pPr>
            <w:r>
              <w:rPr>
                <w:rFonts w:hint="eastAsia"/>
                <w:lang w:val="en-US" w:eastAsia="zh-CN"/>
              </w:rPr>
              <w:t>（6）</w:t>
            </w:r>
            <w:r>
              <w:rPr>
                <w:rFonts w:hint="eastAsia" w:ascii="宋体" w:hAnsi="宋体" w:eastAsia="宋体" w:cs="宋体"/>
                <w:color w:val="000000"/>
                <w:kern w:val="0"/>
                <w:sz w:val="24"/>
                <w:szCs w:val="24"/>
                <w:lang w:val="en-US" w:eastAsia="zh-CN"/>
              </w:rPr>
              <w:t>施肥量调校方案</w:t>
            </w:r>
            <w:r>
              <w:rPr>
                <w:rFonts w:hint="eastAsia"/>
                <w:lang w:val="en-US" w:eastAsia="zh-CN"/>
              </w:rPr>
              <w:t>；</w:t>
            </w:r>
          </w:p>
          <w:p w14:paraId="699756F6">
            <w:pPr>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w:t>
            </w:r>
            <w:r>
              <w:rPr>
                <w:rFonts w:hint="eastAsia" w:ascii="宋体" w:hAnsi="宋体" w:eastAsia="宋体" w:cs="宋体"/>
                <w:color w:val="000000"/>
                <w:kern w:val="0"/>
                <w:sz w:val="24"/>
                <w:szCs w:val="24"/>
                <w:lang w:val="en-US" w:eastAsia="zh-CN"/>
              </w:rPr>
              <w:t>项目进度计划技术方案</w:t>
            </w:r>
            <w:r>
              <w:rPr>
                <w:rFonts w:hint="eastAsia" w:ascii="Times New Roman" w:hAnsi="Times New Roman" w:eastAsia="宋体" w:cs="Times New Roman"/>
                <w:lang w:val="en-US" w:eastAsia="zh-CN"/>
              </w:rPr>
              <w:t>；</w:t>
            </w:r>
          </w:p>
          <w:p w14:paraId="6C8D48D6">
            <w:pPr>
              <w:spacing w:line="360" w:lineRule="auto"/>
              <w:ind w:firstLine="0" w:firstLineChars="0"/>
              <w:jc w:val="left"/>
              <w:rPr>
                <w:rFonts w:hint="eastAsia" w:ascii="宋体" w:hAnsi="宋体" w:eastAsia="宋体" w:cs="Times New Roman"/>
                <w:kern w:val="2"/>
                <w:sz w:val="24"/>
                <w:szCs w:val="28"/>
                <w:lang w:val="en-US" w:eastAsia="zh-CN" w:bidi="ar-SA"/>
              </w:rPr>
            </w:pPr>
            <w:r>
              <w:rPr>
                <w:rFonts w:hint="eastAsia" w:ascii="宋体" w:hAnsi="宋体" w:cs="Times New Roman"/>
                <w:kern w:val="2"/>
                <w:sz w:val="24"/>
                <w:szCs w:val="28"/>
                <w:lang w:val="en-US" w:eastAsia="zh-CN" w:bidi="ar-SA"/>
              </w:rPr>
              <w:t>（8）</w:t>
            </w:r>
            <w:r>
              <w:rPr>
                <w:rFonts w:hint="eastAsia" w:ascii="宋体" w:hAnsi="宋体" w:eastAsia="宋体" w:cs="宋体"/>
                <w:color w:val="000000"/>
                <w:kern w:val="0"/>
                <w:sz w:val="24"/>
                <w:szCs w:val="24"/>
                <w:lang w:val="en-US" w:eastAsia="zh-CN"/>
              </w:rPr>
              <w:t>劳动力保障措施技术方案</w:t>
            </w:r>
            <w:r>
              <w:rPr>
                <w:rFonts w:hint="eastAsia" w:ascii="宋体" w:hAnsi="宋体" w:cs="Times New Roman"/>
                <w:kern w:val="2"/>
                <w:sz w:val="24"/>
                <w:szCs w:val="28"/>
                <w:lang w:val="en-US" w:eastAsia="zh-CN" w:bidi="ar-SA"/>
              </w:rPr>
              <w:t>；</w:t>
            </w:r>
          </w:p>
          <w:p w14:paraId="4D050EE0">
            <w:pPr>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9</w:t>
            </w:r>
            <w:r>
              <w:rPr>
                <w:rFonts w:hint="eastAsia" w:ascii="Times New Roman" w:hAnsi="Times New Roman" w:eastAsia="宋体" w:cs="Times New Roman"/>
                <w:lang w:val="en-US" w:eastAsia="zh-CN"/>
              </w:rPr>
              <w:t>）</w:t>
            </w:r>
            <w:r>
              <w:rPr>
                <w:rFonts w:hint="eastAsia" w:ascii="宋体" w:hAnsi="宋体" w:eastAsia="宋体" w:cs="宋体"/>
                <w:color w:val="000000"/>
                <w:kern w:val="0"/>
                <w:sz w:val="24"/>
                <w:szCs w:val="24"/>
                <w:lang w:val="en-US" w:eastAsia="zh-CN"/>
              </w:rPr>
              <w:t>围栏维修</w:t>
            </w:r>
            <w:r>
              <w:rPr>
                <w:rFonts w:hint="eastAsia" w:ascii="宋体" w:hAnsi="宋体" w:cs="Times New Roman"/>
                <w:kern w:val="2"/>
                <w:sz w:val="24"/>
                <w:szCs w:val="28"/>
                <w:lang w:val="zh-CN" w:eastAsia="zh-CN" w:bidi="ar-SA"/>
              </w:rPr>
              <w:t>；</w:t>
            </w:r>
          </w:p>
          <w:p w14:paraId="623866BB">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10</w:t>
            </w:r>
            <w:r>
              <w:rPr>
                <w:rFonts w:hint="eastAsia" w:ascii="Times New Roman" w:hAnsi="Times New Roman" w:eastAsia="宋体" w:cs="Times New Roman"/>
                <w:lang w:val="en-US" w:eastAsia="zh-CN"/>
              </w:rPr>
              <w:t>）</w:t>
            </w:r>
            <w:r>
              <w:rPr>
                <w:rFonts w:hint="eastAsia" w:ascii="宋体" w:hAnsi="宋体" w:eastAsia="宋体" w:cs="宋体"/>
                <w:color w:val="000000"/>
                <w:kern w:val="0"/>
                <w:sz w:val="24"/>
                <w:szCs w:val="24"/>
                <w:lang w:val="en-US" w:eastAsia="zh-CN"/>
              </w:rPr>
              <w:t>环境保护技术方案；</w:t>
            </w:r>
          </w:p>
          <w:p w14:paraId="401F09F1">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（11）安全生产管理方案；</w:t>
            </w:r>
          </w:p>
          <w:p w14:paraId="1A4E3ADA">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（12）人员安全技术管理及安全防范措施；</w:t>
            </w:r>
          </w:p>
          <w:p w14:paraId="4D3B0DF5">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r>
              <w:rPr>
                <w:rFonts w:hint="eastAsia" w:ascii="宋体" w:hAnsi="宋体" w:eastAsia="宋体" w:cs="宋体"/>
                <w:sz w:val="24"/>
                <w:szCs w:val="24"/>
                <w:lang w:val="en-US" w:eastAsia="zh-CN"/>
              </w:rPr>
              <w:t>运输方案</w:t>
            </w:r>
            <w:r>
              <w:rPr>
                <w:rFonts w:hint="eastAsia" w:ascii="宋体" w:hAnsi="宋体" w:eastAsia="宋体" w:cs="宋体"/>
                <w:color w:val="000000"/>
                <w:kern w:val="0"/>
                <w:sz w:val="24"/>
                <w:szCs w:val="24"/>
                <w:lang w:val="en-US" w:eastAsia="zh-CN"/>
              </w:rPr>
              <w:t>；</w:t>
            </w:r>
          </w:p>
          <w:p w14:paraId="5C533B1A">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（14）其他合理化建议；</w:t>
            </w:r>
          </w:p>
          <w:p w14:paraId="6317F906">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（15）项目验收方案</w:t>
            </w:r>
            <w:r>
              <w:rPr>
                <w:rFonts w:hint="eastAsia" w:ascii="宋体" w:hAnsi="宋体" w:cs="宋体"/>
                <w:sz w:val="24"/>
                <w:szCs w:val="24"/>
                <w:lang w:val="en-US" w:eastAsia="zh-CN"/>
              </w:rPr>
              <w:t>；</w:t>
            </w:r>
          </w:p>
          <w:p w14:paraId="0D3F5C25">
            <w:pPr>
              <w:spacing w:line="360" w:lineRule="auto"/>
              <w:ind w:firstLine="0" w:firstLineChars="0"/>
              <w:jc w:val="left"/>
              <w:rPr>
                <w:rFonts w:hint="default" w:ascii="Times New Roman" w:hAnsi="Times New Roman" w:eastAsia="宋体" w:cs="Times New Roman"/>
                <w:lang w:val="en-US" w:eastAsia="zh-CN"/>
              </w:rPr>
            </w:pPr>
            <w:r>
              <w:rPr>
                <w:rFonts w:hint="eastAsia" w:ascii="宋体" w:hAnsi="宋体" w:cs="宋体"/>
                <w:color w:val="000000"/>
                <w:kern w:val="0"/>
                <w:sz w:val="24"/>
                <w:szCs w:val="24"/>
                <w:lang w:val="en-US" w:eastAsia="zh-CN"/>
              </w:rPr>
              <w:t>（16）档案管理</w:t>
            </w:r>
            <w:r>
              <w:rPr>
                <w:rFonts w:hint="eastAsia" w:ascii="Times New Roman" w:hAnsi="Times New Roman" w:cs="Times New Roman"/>
                <w:lang w:val="en-US" w:eastAsia="zh-CN"/>
              </w:rPr>
              <w:t>。</w:t>
            </w:r>
          </w:p>
          <w:p w14:paraId="04A00B55">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每项得2.5分，共计</w:t>
            </w:r>
            <w:r>
              <w:rPr>
                <w:rFonts w:hint="eastAsia"/>
                <w:lang w:val="en-US" w:eastAsia="zh-CN"/>
              </w:rPr>
              <w:t>40分；每项</w:t>
            </w:r>
            <w:r>
              <w:rPr>
                <w:rFonts w:hint="eastAsia"/>
                <w:color w:val="auto"/>
                <w:lang w:val="en-US" w:eastAsia="zh-CN"/>
              </w:rPr>
              <w:t>有一处阐述简略或不符合项目实际情况得1分；不提供不得分。</w:t>
            </w:r>
          </w:p>
          <w:p w14:paraId="45CE2B31">
            <w:pPr>
              <w:keepNext w:val="0"/>
              <w:keepLines w:val="0"/>
              <w:widowControl/>
              <w:suppressLineNumbers w:val="0"/>
              <w:ind w:left="0" w:leftChars="0" w:firstLine="482" w:firstLineChars="200"/>
              <w:jc w:val="left"/>
              <w:rPr>
                <w:rFonts w:hint="eastAsia"/>
                <w:lang w:val="en-US" w:eastAsia="zh-CN"/>
              </w:rPr>
            </w:pPr>
            <w:r>
              <w:rPr>
                <w:rFonts w:hint="eastAsia"/>
                <w:b/>
                <w:bCs/>
                <w:lang w:val="en-US" w:eastAsia="zh-CN"/>
              </w:rPr>
              <w:t>注：</w:t>
            </w:r>
            <w:r>
              <w:rPr>
                <w:rFonts w:hint="eastAsia"/>
                <w:lang w:val="en-US" w:eastAsia="zh-CN"/>
              </w:rPr>
              <w:t>阐述简略或不符合项目实际情况是指：</w:t>
            </w:r>
          </w:p>
          <w:p w14:paraId="50649BCA">
            <w:pPr>
              <w:keepNext w:val="0"/>
              <w:keepLines w:val="0"/>
              <w:widowControl/>
              <w:suppressLineNumbers w:val="0"/>
              <w:jc w:val="left"/>
              <w:rPr>
                <w:rFonts w:hint="eastAsia"/>
                <w:lang w:val="en-US" w:eastAsia="zh-CN"/>
              </w:rPr>
            </w:pPr>
            <w:r>
              <w:rPr>
                <w:rFonts w:hint="eastAsia"/>
                <w:lang w:val="en-US" w:eastAsia="zh-CN"/>
              </w:rPr>
              <w:t>①方案生搬硬套，与实际情况明显不符；</w:t>
            </w:r>
          </w:p>
          <w:p w14:paraId="7F56A45F">
            <w:pPr>
              <w:keepNext w:val="0"/>
              <w:keepLines w:val="0"/>
              <w:widowControl/>
              <w:suppressLineNumbers w:val="0"/>
              <w:jc w:val="left"/>
              <w:rPr>
                <w:rFonts w:hint="eastAsia"/>
                <w:lang w:val="en-US" w:eastAsia="zh-CN"/>
              </w:rPr>
            </w:pPr>
            <w:r>
              <w:rPr>
                <w:rFonts w:hint="eastAsia"/>
                <w:lang w:val="en-US" w:eastAsia="zh-CN"/>
              </w:rPr>
              <w:t>②或存在与项目明显无关的文字内容；</w:t>
            </w:r>
          </w:p>
          <w:p w14:paraId="3A6073CC">
            <w:pPr>
              <w:keepNext w:val="0"/>
              <w:keepLines w:val="0"/>
              <w:widowControl/>
              <w:suppressLineNumbers w:val="0"/>
              <w:jc w:val="left"/>
              <w:rPr>
                <w:rFonts w:hint="eastAsia"/>
                <w:lang w:val="en-US" w:eastAsia="zh-CN"/>
              </w:rPr>
            </w:pPr>
            <w:r>
              <w:rPr>
                <w:rFonts w:hint="eastAsia"/>
                <w:lang w:val="en-US" w:eastAsia="zh-CN"/>
              </w:rPr>
              <w:t>③或内容不适用项目的实际情况；</w:t>
            </w:r>
          </w:p>
          <w:p w14:paraId="6A5F865F">
            <w:pPr>
              <w:keepNext w:val="0"/>
              <w:keepLines w:val="0"/>
              <w:widowControl/>
              <w:suppressLineNumbers w:val="0"/>
              <w:jc w:val="left"/>
              <w:rPr>
                <w:rFonts w:hint="eastAsia"/>
                <w:lang w:val="en-US" w:eastAsia="zh-CN"/>
              </w:rPr>
            </w:pPr>
            <w:r>
              <w:rPr>
                <w:rFonts w:hint="eastAsia"/>
                <w:lang w:val="en-US" w:eastAsia="zh-CN"/>
              </w:rPr>
              <w:t>④或对采购需求理解缺位混乱；</w:t>
            </w:r>
          </w:p>
          <w:p w14:paraId="03BFA81C">
            <w:pPr>
              <w:keepNext w:val="0"/>
              <w:keepLines w:val="0"/>
              <w:widowControl/>
              <w:suppressLineNumbers w:val="0"/>
              <w:jc w:val="left"/>
              <w:rPr>
                <w:rFonts w:hint="eastAsia"/>
                <w:lang w:val="en-US" w:eastAsia="zh-CN"/>
              </w:rPr>
            </w:pPr>
            <w:r>
              <w:rPr>
                <w:rFonts w:hint="eastAsia"/>
                <w:lang w:val="en-US" w:eastAsia="zh-CN"/>
              </w:rPr>
              <w:t>⑤或描述的内容混乱，重点不突出；</w:t>
            </w:r>
          </w:p>
          <w:p w14:paraId="0423B4F2">
            <w:pPr>
              <w:keepNext w:val="0"/>
              <w:keepLines w:val="0"/>
              <w:widowControl/>
              <w:suppressLineNumbers w:val="0"/>
              <w:jc w:val="left"/>
              <w:rPr>
                <w:rFonts w:hint="eastAsia"/>
                <w:lang w:val="en-US" w:eastAsia="zh-CN"/>
              </w:rPr>
            </w:pPr>
            <w:r>
              <w:rPr>
                <w:rFonts w:hint="eastAsia"/>
                <w:lang w:val="en-US" w:eastAsia="zh-CN"/>
              </w:rPr>
              <w:t>⑥或内容缺失不完善，可操作性较差；</w:t>
            </w:r>
          </w:p>
          <w:p w14:paraId="1A19CDC2">
            <w:pPr>
              <w:keepNext w:val="0"/>
              <w:keepLines w:val="0"/>
              <w:widowControl/>
              <w:suppressLineNumbers w:val="0"/>
              <w:jc w:val="left"/>
              <w:rPr>
                <w:rFonts w:hint="eastAsia"/>
                <w:lang w:val="en-US" w:eastAsia="zh-CN"/>
              </w:rPr>
            </w:pPr>
            <w:r>
              <w:rPr>
                <w:rFonts w:hint="eastAsia"/>
                <w:lang w:val="en-US" w:eastAsia="zh-CN"/>
              </w:rPr>
              <w:t>⑦或凭空编造，内容矛盾，前后逻辑错误；</w:t>
            </w:r>
          </w:p>
          <w:p w14:paraId="5C396C0C">
            <w:pPr>
              <w:keepNext w:val="0"/>
              <w:keepLines w:val="0"/>
              <w:widowControl/>
              <w:suppressLineNumbers w:val="0"/>
              <w:jc w:val="left"/>
              <w:rPr>
                <w:rFonts w:hint="eastAsia"/>
                <w:lang w:val="en-US" w:eastAsia="zh-CN"/>
              </w:rPr>
            </w:pPr>
            <w:r>
              <w:rPr>
                <w:rFonts w:hint="eastAsia"/>
                <w:lang w:val="en-US" w:eastAsia="zh-CN"/>
              </w:rPr>
              <w:t>⑧或适用(引用)的规范及标准错误或已废止；</w:t>
            </w:r>
          </w:p>
          <w:p w14:paraId="2CDBC8CA">
            <w:pPr>
              <w:keepNext w:val="0"/>
              <w:keepLines w:val="0"/>
              <w:widowControl/>
              <w:suppressLineNumbers w:val="0"/>
              <w:jc w:val="left"/>
              <w:rPr>
                <w:rFonts w:hint="default" w:ascii="宋体" w:hAnsi="宋体" w:eastAsia="宋体" w:cs="Times New Roman"/>
                <w:kern w:val="2"/>
                <w:sz w:val="24"/>
                <w:szCs w:val="28"/>
                <w:lang w:val="en-US" w:eastAsia="zh-CN" w:bidi="ar-SA"/>
              </w:rPr>
            </w:pPr>
            <w:r>
              <w:rPr>
                <w:rFonts w:hint="eastAsia"/>
                <w:lang w:val="en-US" w:eastAsia="zh-CN"/>
              </w:rPr>
              <w:t>⑨或地点区域错误；或项名称错误等。</w:t>
            </w:r>
          </w:p>
        </w:tc>
      </w:tr>
      <w:tr w14:paraId="4EF60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61B3E2B">
            <w:pPr>
              <w:spacing w:line="360" w:lineRule="auto"/>
              <w:ind w:firstLine="0" w:firstLineChars="0"/>
              <w:jc w:val="center"/>
              <w:rPr>
                <w:rFonts w:hint="eastAsia" w:ascii="宋体" w:hAnsi="宋体" w:cs="宋体"/>
                <w:color w:val="000000"/>
                <w:lang w:val="en-US" w:eastAsia="zh-CN"/>
              </w:rPr>
            </w:pPr>
            <w:r>
              <w:rPr>
                <w:rFonts w:hint="eastAsia" w:ascii="宋体" w:hAnsi="宋体" w:eastAsia="宋体" w:cs="宋体"/>
                <w:color w:val="000000"/>
                <w:kern w:val="0"/>
                <w:sz w:val="24"/>
                <w:szCs w:val="24"/>
                <w:lang w:val="en-US" w:eastAsia="zh-CN" w:bidi="ar"/>
              </w:rPr>
              <w:t>应急</w:t>
            </w:r>
            <w:r>
              <w:rPr>
                <w:rFonts w:hint="default"/>
                <w:lang w:val="en-US" w:eastAsia="zh-CN"/>
              </w:rPr>
              <w:t>预案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952378C">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8分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0022242">
            <w:pPr>
              <w:numPr>
                <w:ilvl w:val="0"/>
                <w:numId w:val="0"/>
              </w:numPr>
              <w:autoSpaceDE w:val="0"/>
              <w:autoSpaceDN w:val="0"/>
              <w:spacing w:line="360" w:lineRule="auto"/>
              <w:rPr>
                <w:rFonts w:hint="default" w:ascii="宋体" w:hAnsi="宋体" w:eastAsia="宋体" w:cs="宋体"/>
                <w:b/>
                <w:bCs/>
                <w:color w:val="000000"/>
                <w:lang w:val="en-US" w:eastAsia="zh-CN"/>
              </w:rPr>
            </w:pPr>
            <w:r>
              <w:rPr>
                <w:rFonts w:hint="default" w:ascii="宋体" w:hAnsi="宋体" w:eastAsia="宋体" w:cs="宋体"/>
                <w:b/>
                <w:bCs/>
                <w:color w:val="000000"/>
                <w:lang w:val="en-US" w:eastAsia="zh-CN"/>
              </w:rPr>
              <w:t>应急预案（</w:t>
            </w:r>
            <w:r>
              <w:rPr>
                <w:rFonts w:hint="eastAsia" w:ascii="宋体" w:hAnsi="宋体" w:cs="宋体"/>
                <w:b/>
                <w:bCs/>
                <w:color w:val="000000"/>
                <w:lang w:val="en-US" w:eastAsia="zh-CN"/>
              </w:rPr>
              <w:t>8</w:t>
            </w:r>
            <w:r>
              <w:rPr>
                <w:rFonts w:hint="default" w:ascii="宋体" w:hAnsi="宋体" w:eastAsia="宋体" w:cs="宋体"/>
                <w:b/>
                <w:bCs/>
                <w:color w:val="000000"/>
                <w:lang w:val="en-US" w:eastAsia="zh-CN"/>
              </w:rPr>
              <w:t>分）：</w:t>
            </w:r>
          </w:p>
          <w:p w14:paraId="07D18F20">
            <w:pPr>
              <w:spacing w:line="360" w:lineRule="auto"/>
              <w:ind w:firstLine="0" w:firstLineChars="0"/>
              <w:jc w:val="left"/>
              <w:rPr>
                <w:rFonts w:hint="eastAsia"/>
                <w:lang w:val="en-US" w:eastAsia="zh-CN"/>
              </w:rPr>
            </w:pPr>
            <w:r>
              <w:rPr>
                <w:rFonts w:hint="eastAsia"/>
                <w:lang w:val="en-US" w:eastAsia="zh-CN"/>
              </w:rPr>
              <w:t>（1）预防预警制度；</w:t>
            </w:r>
          </w:p>
          <w:p w14:paraId="2E456546">
            <w:pPr>
              <w:spacing w:line="360" w:lineRule="auto"/>
              <w:ind w:firstLine="0" w:firstLineChars="0"/>
              <w:jc w:val="left"/>
              <w:rPr>
                <w:rFonts w:hint="eastAsia"/>
                <w:lang w:val="en-US" w:eastAsia="zh-CN"/>
              </w:rPr>
            </w:pPr>
            <w:r>
              <w:rPr>
                <w:rFonts w:hint="eastAsia"/>
                <w:lang w:val="en-US" w:eastAsia="zh-CN"/>
              </w:rPr>
              <w:t>（2）自然灾害</w:t>
            </w:r>
            <w:r>
              <w:rPr>
                <w:rFonts w:hint="eastAsia" w:ascii="宋体" w:hAnsi="宋体" w:eastAsia="宋体" w:cs="宋体"/>
                <w:color w:val="auto"/>
                <w:sz w:val="24"/>
                <w:szCs w:val="24"/>
                <w:lang w:val="en-US" w:eastAsia="zh-CN"/>
              </w:rPr>
              <w:t>应急补救措施</w:t>
            </w:r>
            <w:r>
              <w:rPr>
                <w:rFonts w:hint="eastAsia"/>
                <w:lang w:val="en-US" w:eastAsia="zh-CN"/>
              </w:rPr>
              <w:t>；</w:t>
            </w:r>
          </w:p>
          <w:p w14:paraId="7A626671">
            <w:pPr>
              <w:spacing w:line="360" w:lineRule="auto"/>
              <w:ind w:firstLine="0" w:firstLineChars="0"/>
              <w:jc w:val="left"/>
              <w:rPr>
                <w:rFonts w:hint="eastAsia"/>
                <w:lang w:val="en-US" w:eastAsia="zh-CN"/>
              </w:rPr>
            </w:pPr>
            <w:r>
              <w:rPr>
                <w:rFonts w:hint="eastAsia"/>
                <w:lang w:val="en-US" w:eastAsia="zh-CN"/>
              </w:rPr>
              <w:t>（3）</w:t>
            </w:r>
            <w:r>
              <w:rPr>
                <w:rFonts w:hint="eastAsia" w:ascii="宋体" w:hAnsi="宋体" w:eastAsia="宋体" w:cs="宋体"/>
                <w:color w:val="auto"/>
                <w:sz w:val="24"/>
                <w:szCs w:val="24"/>
                <w:lang w:val="en-US" w:eastAsia="zh-CN"/>
              </w:rPr>
              <w:t>突发事件善后措施</w:t>
            </w:r>
            <w:r>
              <w:rPr>
                <w:rFonts w:hint="eastAsia"/>
                <w:lang w:val="en-US" w:eastAsia="zh-CN"/>
              </w:rPr>
              <w:t>；</w:t>
            </w:r>
          </w:p>
          <w:p w14:paraId="51C30782">
            <w:pPr>
              <w:spacing w:line="360" w:lineRule="auto"/>
              <w:ind w:firstLine="0" w:firstLineChars="0"/>
              <w:jc w:val="left"/>
              <w:rPr>
                <w:rFonts w:hint="eastAsia"/>
                <w:lang w:val="en-US" w:eastAsia="zh-CN"/>
              </w:rPr>
            </w:pPr>
            <w:r>
              <w:rPr>
                <w:rFonts w:hint="eastAsia"/>
                <w:lang w:val="en-US" w:eastAsia="zh-CN"/>
              </w:rPr>
              <w:t>（4）工伤处理方案；</w:t>
            </w:r>
          </w:p>
          <w:p w14:paraId="6677CE06">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8分；每项</w:t>
            </w:r>
            <w:r>
              <w:rPr>
                <w:rFonts w:hint="eastAsia"/>
                <w:color w:val="auto"/>
                <w:lang w:val="en-US" w:eastAsia="zh-CN"/>
              </w:rPr>
              <w:t>有一处阐述简略或不符合项目实际情况得1分；不提供不得分。</w:t>
            </w:r>
          </w:p>
          <w:p w14:paraId="6259A824">
            <w:pPr>
              <w:keepNext w:val="0"/>
              <w:keepLines w:val="0"/>
              <w:widowControl/>
              <w:suppressLineNumbers w:val="0"/>
              <w:ind w:left="0" w:leftChars="0" w:firstLine="482" w:firstLineChars="200"/>
              <w:jc w:val="left"/>
              <w:rPr>
                <w:rFonts w:hint="eastAsia"/>
                <w:lang w:val="en-US" w:eastAsia="zh-CN"/>
              </w:rPr>
            </w:pPr>
            <w:r>
              <w:rPr>
                <w:rFonts w:hint="eastAsia"/>
                <w:b/>
                <w:bCs/>
                <w:lang w:val="en-US" w:eastAsia="zh-CN"/>
              </w:rPr>
              <w:t>注：</w:t>
            </w:r>
            <w:r>
              <w:rPr>
                <w:rFonts w:hint="eastAsia"/>
                <w:lang w:val="en-US" w:eastAsia="zh-CN"/>
              </w:rPr>
              <w:t>阐述简略或不符合项目实际情况是指：</w:t>
            </w:r>
          </w:p>
          <w:p w14:paraId="7A3D70DF">
            <w:pPr>
              <w:keepNext w:val="0"/>
              <w:keepLines w:val="0"/>
              <w:widowControl/>
              <w:suppressLineNumbers w:val="0"/>
              <w:jc w:val="left"/>
              <w:rPr>
                <w:rFonts w:hint="eastAsia"/>
                <w:lang w:val="en-US" w:eastAsia="zh-CN"/>
              </w:rPr>
            </w:pPr>
            <w:r>
              <w:rPr>
                <w:rFonts w:hint="eastAsia"/>
                <w:lang w:val="en-US" w:eastAsia="zh-CN"/>
              </w:rPr>
              <w:t>①方案生搬硬套，与实际情况明显不符；</w:t>
            </w:r>
          </w:p>
          <w:p w14:paraId="4963B89C">
            <w:pPr>
              <w:keepNext w:val="0"/>
              <w:keepLines w:val="0"/>
              <w:widowControl/>
              <w:suppressLineNumbers w:val="0"/>
              <w:jc w:val="left"/>
              <w:rPr>
                <w:rFonts w:hint="eastAsia"/>
                <w:lang w:val="en-US" w:eastAsia="zh-CN"/>
              </w:rPr>
            </w:pPr>
            <w:r>
              <w:rPr>
                <w:rFonts w:hint="eastAsia"/>
                <w:lang w:val="en-US" w:eastAsia="zh-CN"/>
              </w:rPr>
              <w:t>②或存在与项目明显无关的文字内容；</w:t>
            </w:r>
          </w:p>
          <w:p w14:paraId="075621BC">
            <w:pPr>
              <w:keepNext w:val="0"/>
              <w:keepLines w:val="0"/>
              <w:widowControl/>
              <w:suppressLineNumbers w:val="0"/>
              <w:jc w:val="left"/>
              <w:rPr>
                <w:rFonts w:hint="eastAsia"/>
                <w:lang w:val="en-US" w:eastAsia="zh-CN"/>
              </w:rPr>
            </w:pPr>
            <w:r>
              <w:rPr>
                <w:rFonts w:hint="eastAsia"/>
                <w:lang w:val="en-US" w:eastAsia="zh-CN"/>
              </w:rPr>
              <w:t>③或内容不适用项目的实际情况；</w:t>
            </w:r>
          </w:p>
          <w:p w14:paraId="0642DA9A">
            <w:pPr>
              <w:keepNext w:val="0"/>
              <w:keepLines w:val="0"/>
              <w:widowControl/>
              <w:suppressLineNumbers w:val="0"/>
              <w:jc w:val="left"/>
              <w:rPr>
                <w:rFonts w:hint="eastAsia"/>
                <w:lang w:val="en-US" w:eastAsia="zh-CN"/>
              </w:rPr>
            </w:pPr>
            <w:r>
              <w:rPr>
                <w:rFonts w:hint="eastAsia"/>
                <w:lang w:val="en-US" w:eastAsia="zh-CN"/>
              </w:rPr>
              <w:t>④或对采购需求理解缺位混乱；</w:t>
            </w:r>
          </w:p>
          <w:p w14:paraId="7CA07FE1">
            <w:pPr>
              <w:keepNext w:val="0"/>
              <w:keepLines w:val="0"/>
              <w:widowControl/>
              <w:suppressLineNumbers w:val="0"/>
              <w:jc w:val="left"/>
              <w:rPr>
                <w:rFonts w:hint="eastAsia"/>
                <w:lang w:val="en-US" w:eastAsia="zh-CN"/>
              </w:rPr>
            </w:pPr>
            <w:r>
              <w:rPr>
                <w:rFonts w:hint="eastAsia"/>
                <w:lang w:val="en-US" w:eastAsia="zh-CN"/>
              </w:rPr>
              <w:t>⑤或描述的内容混乱，重点不突出；</w:t>
            </w:r>
          </w:p>
          <w:p w14:paraId="6DA9E479">
            <w:pPr>
              <w:keepNext w:val="0"/>
              <w:keepLines w:val="0"/>
              <w:widowControl/>
              <w:suppressLineNumbers w:val="0"/>
              <w:jc w:val="left"/>
              <w:rPr>
                <w:rFonts w:hint="eastAsia"/>
                <w:lang w:val="en-US" w:eastAsia="zh-CN"/>
              </w:rPr>
            </w:pPr>
            <w:r>
              <w:rPr>
                <w:rFonts w:hint="eastAsia"/>
                <w:lang w:val="en-US" w:eastAsia="zh-CN"/>
              </w:rPr>
              <w:t>⑥或内容缺失不完善，可操作性较差；</w:t>
            </w:r>
          </w:p>
          <w:p w14:paraId="4AEE0871">
            <w:pPr>
              <w:keepNext w:val="0"/>
              <w:keepLines w:val="0"/>
              <w:widowControl/>
              <w:suppressLineNumbers w:val="0"/>
              <w:jc w:val="left"/>
              <w:rPr>
                <w:rFonts w:hint="eastAsia"/>
                <w:lang w:val="en-US" w:eastAsia="zh-CN"/>
              </w:rPr>
            </w:pPr>
            <w:r>
              <w:rPr>
                <w:rFonts w:hint="eastAsia"/>
                <w:lang w:val="en-US" w:eastAsia="zh-CN"/>
              </w:rPr>
              <w:t>⑦或凭空编造，内容矛盾，前后逻辑错误；</w:t>
            </w:r>
          </w:p>
          <w:p w14:paraId="2234BBDF">
            <w:pPr>
              <w:keepNext w:val="0"/>
              <w:keepLines w:val="0"/>
              <w:widowControl/>
              <w:suppressLineNumbers w:val="0"/>
              <w:jc w:val="left"/>
              <w:rPr>
                <w:rFonts w:hint="eastAsia"/>
                <w:lang w:val="en-US" w:eastAsia="zh-CN"/>
              </w:rPr>
            </w:pPr>
            <w:r>
              <w:rPr>
                <w:rFonts w:hint="eastAsia"/>
                <w:lang w:val="en-US" w:eastAsia="zh-CN"/>
              </w:rPr>
              <w:t>⑧或适用（引用）的规范及标准错误或已废止；</w:t>
            </w:r>
          </w:p>
          <w:p w14:paraId="2F1B9AB9">
            <w:pPr>
              <w:keepNext w:val="0"/>
              <w:keepLines w:val="0"/>
              <w:widowControl/>
              <w:suppressLineNumbers w:val="0"/>
              <w:jc w:val="left"/>
              <w:rPr>
                <w:rFonts w:hint="eastAsia"/>
                <w:lang w:val="en-US" w:eastAsia="zh-CN"/>
              </w:rPr>
            </w:pPr>
            <w:r>
              <w:rPr>
                <w:rFonts w:hint="eastAsia"/>
                <w:lang w:val="en-US" w:eastAsia="zh-CN"/>
              </w:rPr>
              <w:t>⑨或地点区域错误；或项名称错误等。</w:t>
            </w:r>
          </w:p>
        </w:tc>
      </w:tr>
    </w:tbl>
    <w:p w14:paraId="13DBD314">
      <w:pPr>
        <w:spacing w:line="500" w:lineRule="exact"/>
        <w:jc w:val="center"/>
        <w:rPr>
          <w:rFonts w:hint="eastAsia" w:ascii="宋体" w:hAnsi="宋体"/>
          <w:b/>
          <w:bCs/>
          <w:sz w:val="28"/>
          <w:szCs w:val="32"/>
          <w:lang w:val="zh-CN" w:eastAsia="zh-CN"/>
        </w:rPr>
      </w:pPr>
    </w:p>
    <w:p w14:paraId="4E6C5D4B">
      <w:pPr>
        <w:pStyle w:val="19"/>
        <w:ind w:left="0" w:leftChars="0" w:firstLine="0" w:firstLineChars="0"/>
        <w:jc w:val="center"/>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44包</w:t>
      </w:r>
      <w:r>
        <w:rPr>
          <w:rFonts w:hint="eastAsia" w:ascii="宋体" w:hAnsi="宋体" w:cs="宋体"/>
          <w:b/>
          <w:bCs/>
          <w:color w:val="000000"/>
          <w:kern w:val="2"/>
          <w:sz w:val="24"/>
          <w:szCs w:val="24"/>
          <w:lang w:val="zh-CN" w:eastAsia="zh-CN" w:bidi="ar-SA"/>
        </w:rPr>
        <w:t>）</w:t>
      </w:r>
    </w:p>
    <w:tbl>
      <w:tblPr>
        <w:tblStyle w:val="20"/>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2AEAB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28A3D5A">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68BD68F">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D50EC1F">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3983A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0B2DBFD5">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4199D99">
            <w:pPr>
              <w:spacing w:line="360" w:lineRule="auto"/>
              <w:ind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6A1E74A">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投标报价（</w:t>
            </w:r>
            <w:r>
              <w:rPr>
                <w:rFonts w:hint="eastAsia" w:ascii="宋体" w:hAnsi="宋体" w:cs="宋体"/>
                <w:b/>
                <w:bCs/>
                <w:color w:val="000000"/>
                <w:kern w:val="0"/>
                <w:sz w:val="24"/>
                <w:szCs w:val="24"/>
                <w:lang w:val="en-US" w:eastAsia="zh-CN"/>
              </w:rPr>
              <w:t>1</w:t>
            </w:r>
            <w:r>
              <w:rPr>
                <w:rFonts w:hint="eastAsia" w:ascii="宋体" w:hAnsi="宋体" w:eastAsia="宋体" w:cs="宋体"/>
                <w:b/>
                <w:bCs/>
                <w:color w:val="000000"/>
                <w:kern w:val="0"/>
                <w:sz w:val="24"/>
                <w:szCs w:val="24"/>
                <w:lang w:val="en-US" w:eastAsia="zh-CN"/>
              </w:rPr>
              <w:t>0分）：</w:t>
            </w:r>
          </w:p>
          <w:p w14:paraId="6872CB48">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zh-CN" w:eastAsia="zh-CN"/>
              </w:rPr>
              <w:t>%）×100（四舍五入后保留小数点后两位）。</w:t>
            </w:r>
          </w:p>
          <w:p w14:paraId="351E294F">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64B99B21">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（注：1、预留100%专门面向中小企业采购的项目不适用本条；2、未预留份额专门面向中小企业采购的采购项目，以及预留份额项目中的非预留部分采购包适用本条。）</w:t>
            </w:r>
          </w:p>
        </w:tc>
      </w:tr>
      <w:tr w14:paraId="4B3A7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vMerge w:val="restart"/>
            <w:tcBorders>
              <w:top w:val="single" w:color="auto" w:sz="4" w:space="0"/>
              <w:left w:val="single" w:color="auto" w:sz="4" w:space="0"/>
              <w:right w:val="single" w:color="auto" w:sz="4" w:space="0"/>
            </w:tcBorders>
            <w:noWrap w:val="0"/>
            <w:vAlign w:val="center"/>
          </w:tcPr>
          <w:p w14:paraId="3EF508DB">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1292" w:type="dxa"/>
            <w:vMerge w:val="restart"/>
            <w:tcBorders>
              <w:top w:val="single" w:color="auto" w:sz="4" w:space="0"/>
              <w:left w:val="single" w:color="auto" w:sz="4" w:space="0"/>
              <w:right w:val="single" w:color="auto" w:sz="4" w:space="0"/>
            </w:tcBorders>
            <w:noWrap w:val="0"/>
            <w:vAlign w:val="center"/>
          </w:tcPr>
          <w:p w14:paraId="0B331890">
            <w:pPr>
              <w:spacing w:line="360" w:lineRule="auto"/>
              <w:ind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1856AC14">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3分</w:t>
            </w:r>
            <w:r>
              <w:rPr>
                <w:rFonts w:hint="eastAsia" w:ascii="宋体" w:hAnsi="宋体" w:eastAsia="宋体" w:cs="宋体"/>
                <w:b/>
                <w:bCs/>
                <w:color w:val="000000"/>
                <w:sz w:val="24"/>
                <w:szCs w:val="24"/>
                <w:lang w:eastAsia="zh-CN"/>
              </w:rPr>
              <w:t>）：</w:t>
            </w:r>
          </w:p>
          <w:p w14:paraId="45D869A3">
            <w:pPr>
              <w:autoSpaceDE w:val="0"/>
              <w:autoSpaceDN w:val="0"/>
              <w:spacing w:line="360" w:lineRule="auto"/>
              <w:ind w:firstLine="480" w:firstLineChars="20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en-US" w:eastAsia="zh-CN"/>
              </w:rPr>
              <w:t>自2021年01月01日至今投标人有类似项目业绩的，每提供一项业绩的得1分，满分3分。未满足或不提供不得分（需提供有效的中标（成交）通知书或者包含合同首页、标的及金额所在页、采购合同签字盖章页的合同复印（或扫描）件）。</w:t>
            </w:r>
          </w:p>
        </w:tc>
      </w:tr>
      <w:tr w14:paraId="334AF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vMerge w:val="continue"/>
            <w:tcBorders>
              <w:left w:val="single" w:color="auto" w:sz="4" w:space="0"/>
              <w:right w:val="single" w:color="auto" w:sz="4" w:space="0"/>
            </w:tcBorders>
            <w:noWrap w:val="0"/>
            <w:vAlign w:val="center"/>
          </w:tcPr>
          <w:p w14:paraId="63E8D1C5">
            <w:pPr>
              <w:spacing w:line="360" w:lineRule="auto"/>
              <w:ind w:firstLine="0" w:firstLineChars="0"/>
              <w:jc w:val="center"/>
              <w:rPr>
                <w:rFonts w:hint="eastAsia" w:ascii="宋体" w:hAnsi="宋体" w:eastAsia="宋体" w:cs="宋体"/>
                <w:color w:val="000000"/>
                <w:sz w:val="24"/>
                <w:szCs w:val="24"/>
              </w:rPr>
            </w:pPr>
          </w:p>
        </w:tc>
        <w:tc>
          <w:tcPr>
            <w:tcW w:w="1292" w:type="dxa"/>
            <w:vMerge w:val="continue"/>
            <w:tcBorders>
              <w:left w:val="single" w:color="auto" w:sz="4" w:space="0"/>
              <w:right w:val="single" w:color="auto" w:sz="4" w:space="0"/>
            </w:tcBorders>
            <w:noWrap w:val="0"/>
            <w:vAlign w:val="center"/>
          </w:tcPr>
          <w:p w14:paraId="58B8DB6F">
            <w:pPr>
              <w:spacing w:line="360" w:lineRule="auto"/>
              <w:ind w:firstLine="0" w:firstLineChars="0"/>
              <w:jc w:val="center"/>
              <w:rPr>
                <w:rFonts w:hint="eastAsia" w:ascii="宋体" w:hAnsi="宋体" w:eastAsia="宋体" w:cs="宋体"/>
                <w:color w:val="000000"/>
                <w:sz w:val="24"/>
                <w:szCs w:val="24"/>
                <w:lang w:val="en-US" w:eastAsia="zh-CN"/>
              </w:rPr>
            </w:pPr>
          </w:p>
        </w:tc>
        <w:tc>
          <w:tcPr>
            <w:tcW w:w="6454" w:type="dxa"/>
            <w:tcBorders>
              <w:top w:val="single" w:color="auto" w:sz="4" w:space="0"/>
              <w:left w:val="single" w:color="auto" w:sz="4" w:space="0"/>
              <w:bottom w:val="single" w:color="auto" w:sz="4" w:space="0"/>
              <w:right w:val="single" w:color="auto" w:sz="4" w:space="0"/>
            </w:tcBorders>
            <w:noWrap w:val="0"/>
            <w:vAlign w:val="center"/>
          </w:tcPr>
          <w:p w14:paraId="55ED3038">
            <w:pPr>
              <w:pStyle w:val="17"/>
              <w:ind w:left="0" w:leftChars="0" w:firstLine="0" w:firstLineChars="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总监理工程师业绩（</w:t>
            </w:r>
            <w:r>
              <w:rPr>
                <w:rFonts w:hint="eastAsia" w:ascii="宋体" w:hAnsi="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分） ：</w:t>
            </w:r>
          </w:p>
          <w:p w14:paraId="07CB4FCD">
            <w:pPr>
              <w:pStyle w:val="17"/>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SA"/>
              </w:rPr>
              <w:t>总监理工程师业绩（指20</w:t>
            </w:r>
            <w:r>
              <w:rPr>
                <w:rFonts w:hint="eastAsia" w:ascii="宋体" w:hAnsi="宋体" w:cs="宋体"/>
                <w:color w:val="000000"/>
                <w:kern w:val="0"/>
                <w:sz w:val="24"/>
                <w:szCs w:val="24"/>
                <w:lang w:val="en-US" w:eastAsia="zh-CN" w:bidi="ar-SA"/>
              </w:rPr>
              <w:t>21</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01月01日</w:t>
            </w:r>
            <w:r>
              <w:rPr>
                <w:rFonts w:hint="eastAsia" w:ascii="宋体" w:hAnsi="宋体" w:eastAsia="宋体" w:cs="宋体"/>
                <w:color w:val="000000"/>
                <w:kern w:val="0"/>
                <w:sz w:val="24"/>
                <w:szCs w:val="24"/>
                <w:lang w:val="en-US" w:eastAsia="zh-CN" w:bidi="ar-SA"/>
              </w:rPr>
              <w:t>至投</w:t>
            </w:r>
            <w:r>
              <w:rPr>
                <w:rFonts w:hint="eastAsia" w:ascii="宋体" w:hAnsi="宋体" w:cs="宋体"/>
                <w:color w:val="000000"/>
                <w:kern w:val="0"/>
                <w:sz w:val="24"/>
                <w:szCs w:val="24"/>
                <w:lang w:val="en-US" w:eastAsia="zh-CN" w:bidi="ar-SA"/>
              </w:rPr>
              <w:t>今</w:t>
            </w:r>
            <w:r>
              <w:rPr>
                <w:rFonts w:hint="eastAsia" w:ascii="宋体" w:hAnsi="宋体" w:eastAsia="宋体" w:cs="宋体"/>
                <w:color w:val="000000"/>
                <w:kern w:val="0"/>
                <w:sz w:val="24"/>
                <w:szCs w:val="24"/>
                <w:lang w:val="en-US" w:eastAsia="zh-CN" w:bidi="ar-SA"/>
              </w:rPr>
              <w:t>)监理过同类建设项目的，</w:t>
            </w:r>
            <w:r>
              <w:rPr>
                <w:rFonts w:hint="eastAsia" w:ascii="宋体" w:hAnsi="宋体" w:eastAsia="宋体" w:cs="宋体"/>
                <w:color w:val="000000"/>
                <w:kern w:val="0"/>
                <w:sz w:val="24"/>
                <w:szCs w:val="24"/>
                <w:lang w:val="en-US" w:eastAsia="zh-CN"/>
              </w:rPr>
              <w:t>每提供一项业绩的得1分，满分</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val="en-US" w:eastAsia="zh-CN" w:bidi="ar-SA"/>
              </w:rPr>
              <w:t>。（须附中标通知书或监理合同复印件）</w:t>
            </w:r>
          </w:p>
        </w:tc>
      </w:tr>
      <w:tr w14:paraId="38AD8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1AEC8426">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ED4E553">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50F37A8">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人员配置（</w:t>
            </w:r>
            <w:r>
              <w:rPr>
                <w:rFonts w:hint="eastAsia" w:ascii="宋体" w:hAnsi="宋体" w:cs="宋体"/>
                <w:b/>
                <w:bCs/>
                <w:color w:val="000000"/>
                <w:sz w:val="24"/>
                <w:szCs w:val="24"/>
                <w:lang w:val="en-US" w:eastAsia="zh-CN"/>
              </w:rPr>
              <w:t>12</w:t>
            </w:r>
            <w:r>
              <w:rPr>
                <w:rFonts w:hint="eastAsia" w:ascii="宋体" w:hAnsi="宋体" w:eastAsia="宋体" w:cs="宋体"/>
                <w:b/>
                <w:bCs/>
                <w:color w:val="000000"/>
                <w:sz w:val="24"/>
                <w:szCs w:val="24"/>
                <w:lang w:val="en-US" w:eastAsia="zh-CN"/>
              </w:rPr>
              <w:t>分</w:t>
            </w:r>
            <w:r>
              <w:rPr>
                <w:rFonts w:hint="eastAsia" w:ascii="宋体" w:hAnsi="宋体" w:eastAsia="宋体" w:cs="宋体"/>
                <w:b/>
                <w:bCs/>
                <w:color w:val="000000"/>
                <w:sz w:val="24"/>
                <w:szCs w:val="24"/>
                <w:lang w:eastAsia="zh-CN"/>
              </w:rPr>
              <w:t>）：</w:t>
            </w:r>
          </w:p>
          <w:p w14:paraId="4AB16AF3">
            <w:pPr>
              <w:pStyle w:val="17"/>
              <w:rPr>
                <w:rFonts w:hint="eastAsia" w:ascii="宋体" w:hAnsi="宋体" w:eastAsia="宋体" w:cs="宋体"/>
                <w:color w:val="0000FF"/>
                <w:sz w:val="24"/>
                <w:szCs w:val="24"/>
              </w:rPr>
            </w:pPr>
            <w:r>
              <w:rPr>
                <w:rFonts w:hint="eastAsia" w:ascii="宋体" w:hAnsi="宋体" w:eastAsia="宋体" w:cs="宋体"/>
                <w:b/>
                <w:bCs/>
                <w:sz w:val="24"/>
                <w:szCs w:val="24"/>
              </w:rPr>
              <w:t>总监理工程师资历（2分） ：</w:t>
            </w:r>
            <w:r>
              <w:rPr>
                <w:rFonts w:hint="eastAsia" w:ascii="宋体" w:hAnsi="宋体" w:eastAsia="宋体" w:cs="宋体"/>
                <w:sz w:val="24"/>
                <w:szCs w:val="24"/>
              </w:rPr>
              <w:t>总监理工程师取得注册监理工程师资格，且具有高级工程师职称者得2分，具有中级职称者得1分。</w:t>
            </w:r>
            <w:r>
              <w:rPr>
                <w:rFonts w:hint="eastAsia" w:ascii="宋体" w:hAnsi="宋体" w:eastAsia="宋体" w:cs="宋体"/>
                <w:color w:val="000000"/>
                <w:sz w:val="24"/>
                <w:szCs w:val="24"/>
                <w:lang w:val="en-US" w:eastAsia="zh-CN"/>
              </w:rPr>
              <w:t>未提供不得分</w:t>
            </w:r>
            <w:r>
              <w:rPr>
                <w:rFonts w:hint="eastAsia" w:ascii="宋体" w:hAnsi="宋体" w:eastAsia="宋体" w:cs="宋体"/>
                <w:sz w:val="24"/>
                <w:szCs w:val="24"/>
              </w:rPr>
              <w:t>。</w:t>
            </w:r>
          </w:p>
          <w:p w14:paraId="74F68261">
            <w:pPr>
              <w:pStyle w:val="7"/>
              <w:rPr>
                <w:rFonts w:hint="eastAsia"/>
                <w:sz w:val="24"/>
                <w:szCs w:val="24"/>
                <w:lang w:val="en-US" w:eastAsia="zh-CN"/>
              </w:rPr>
            </w:pPr>
            <w:r>
              <w:rPr>
                <w:rFonts w:hint="eastAsia" w:ascii="宋体" w:hAnsi="宋体" w:eastAsia="宋体" w:cs="宋体"/>
                <w:b/>
                <w:bCs/>
                <w:sz w:val="24"/>
                <w:szCs w:val="24"/>
              </w:rPr>
              <w:t>其他专业人员配备（</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r>
              <w:rPr>
                <w:rFonts w:hint="eastAsia" w:ascii="宋体" w:hAnsi="宋体" w:eastAsia="宋体" w:cs="宋体"/>
                <w:sz w:val="24"/>
                <w:szCs w:val="24"/>
              </w:rPr>
              <w:t>项目监理机构</w:t>
            </w:r>
            <w:r>
              <w:rPr>
                <w:rFonts w:hint="eastAsia" w:ascii="宋体" w:hAnsi="宋体" w:eastAsia="宋体" w:cs="宋体"/>
                <w:sz w:val="24"/>
                <w:szCs w:val="24"/>
                <w:lang w:eastAsia="zh-CN"/>
              </w:rPr>
              <w:t>专业</w:t>
            </w:r>
            <w:r>
              <w:rPr>
                <w:rFonts w:hint="eastAsia" w:ascii="宋体" w:hAnsi="宋体" w:eastAsia="宋体" w:cs="宋体"/>
                <w:sz w:val="24"/>
                <w:szCs w:val="24"/>
              </w:rPr>
              <w:t>人员</w:t>
            </w:r>
            <w:r>
              <w:rPr>
                <w:rFonts w:hint="eastAsia" w:ascii="宋体" w:hAnsi="宋体" w:eastAsia="宋体" w:cs="宋体"/>
                <w:sz w:val="24"/>
                <w:szCs w:val="24"/>
                <w:lang w:val="en-US" w:eastAsia="zh-CN"/>
              </w:rPr>
              <w:t>配备齐全，</w:t>
            </w:r>
            <w:r>
              <w:rPr>
                <w:rFonts w:hint="eastAsia" w:ascii="宋体" w:hAnsi="宋体" w:eastAsia="宋体" w:cs="宋体"/>
                <w:sz w:val="24"/>
                <w:szCs w:val="24"/>
              </w:rPr>
              <w:t>涵盖</w:t>
            </w:r>
            <w:r>
              <w:rPr>
                <w:rFonts w:hint="eastAsia" w:ascii="宋体" w:hAnsi="宋体" w:eastAsia="宋体" w:cs="宋体"/>
                <w:sz w:val="24"/>
                <w:szCs w:val="24"/>
                <w:lang w:eastAsia="zh-CN"/>
              </w:rPr>
              <w:t>本项目</w:t>
            </w:r>
            <w:r>
              <w:rPr>
                <w:rFonts w:hint="eastAsia" w:ascii="宋体" w:hAnsi="宋体" w:eastAsia="宋体" w:cs="宋体"/>
                <w:sz w:val="24"/>
                <w:szCs w:val="24"/>
              </w:rPr>
              <w:t>相关专业领域（如林业工程、农业工程、草原学等），</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分。每缺少一人扣</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分，扣完为止。</w:t>
            </w:r>
          </w:p>
          <w:p w14:paraId="5967BEA2">
            <w:pPr>
              <w:pStyle w:val="7"/>
              <w:rPr>
                <w:rFonts w:hint="eastAsia"/>
                <w:sz w:val="24"/>
                <w:szCs w:val="24"/>
                <w:lang w:val="en-US" w:eastAsia="zh-CN"/>
              </w:rPr>
            </w:pPr>
            <w:r>
              <w:rPr>
                <w:rFonts w:hint="eastAsia"/>
                <w:sz w:val="24"/>
                <w:szCs w:val="24"/>
                <w:lang w:val="en-US" w:eastAsia="zh-CN"/>
              </w:rPr>
              <w:t>以上所提供的相关人员须提供岗位资格证书和劳动（务）合同。</w:t>
            </w:r>
          </w:p>
        </w:tc>
      </w:tr>
      <w:tr w14:paraId="54FF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38461D01">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节能和环保</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B676960">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4C24FCA">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节能和环保（</w:t>
            </w:r>
            <w:r>
              <w:rPr>
                <w:rFonts w:hint="eastAsia" w:ascii="宋体" w:hAnsi="宋体" w:eastAsia="宋体" w:cs="宋体"/>
                <w:b/>
                <w:bCs/>
                <w:color w:val="000000"/>
                <w:sz w:val="24"/>
                <w:szCs w:val="24"/>
                <w:lang w:val="en-US" w:eastAsia="zh-CN"/>
              </w:rPr>
              <w:t>1分</w:t>
            </w:r>
            <w:r>
              <w:rPr>
                <w:rFonts w:hint="eastAsia" w:ascii="宋体" w:hAnsi="宋体" w:eastAsia="宋体" w:cs="宋体"/>
                <w:b/>
                <w:bCs/>
                <w:color w:val="000000"/>
                <w:sz w:val="24"/>
                <w:szCs w:val="24"/>
                <w:lang w:eastAsia="zh-CN"/>
              </w:rPr>
              <w:t>）：</w:t>
            </w:r>
          </w:p>
          <w:p w14:paraId="684CC1C3">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所投产品为节能产品，每提供1份得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72AF23BD">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所投产品为环保产品，每提供1份得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4B3D82E7">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未提供不得分。该项得分的认定以《国家节能产品认证证书》、《中国环境标志产品认证证书》和政府部门公布的《节能产品政府采购清单》、《环境标志产品政府采购清单》网页截屏为准。</w:t>
            </w:r>
          </w:p>
        </w:tc>
      </w:tr>
      <w:tr w14:paraId="23091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56A834C1">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监理大纲</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6A1E257">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72</w:t>
            </w:r>
            <w:r>
              <w:rPr>
                <w:rFonts w:hint="eastAsia" w:ascii="宋体" w:hAnsi="宋体" w:eastAsia="宋体" w:cs="宋体"/>
                <w:color w:val="000000"/>
                <w:sz w:val="24"/>
                <w:szCs w:val="24"/>
                <w:lang w:val="en-US" w:eastAsia="zh-CN"/>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0CE91A7">
            <w:pPr>
              <w:spacing w:line="360" w:lineRule="auto"/>
              <w:ind w:firstLine="0" w:firstLineChars="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监理大纲（</w:t>
            </w:r>
            <w:r>
              <w:rPr>
                <w:rFonts w:hint="eastAsia" w:ascii="宋体" w:hAnsi="宋体" w:cs="宋体"/>
                <w:b/>
                <w:bCs/>
                <w:sz w:val="24"/>
                <w:szCs w:val="24"/>
                <w:lang w:val="en-US" w:eastAsia="zh-CN"/>
              </w:rPr>
              <w:t>72</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val="zh-CN" w:eastAsia="zh-CN"/>
              </w:rPr>
              <w:t>）：</w:t>
            </w:r>
          </w:p>
          <w:p w14:paraId="5EF2E64D">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（1）监理工作目标及制度；</w:t>
            </w:r>
          </w:p>
          <w:p w14:paraId="119B6A8D">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（2）监理工作范围及内容；</w:t>
            </w:r>
          </w:p>
          <w:p w14:paraId="10BA66D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（3）监理工作流程及措施；</w:t>
            </w:r>
          </w:p>
          <w:p w14:paraId="51E913D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（4）质量监理措施；</w:t>
            </w:r>
          </w:p>
          <w:p w14:paraId="70CAF90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（5）进度监理措施；</w:t>
            </w:r>
          </w:p>
          <w:p w14:paraId="63EE3ECD">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（6）投资控制监理措施；</w:t>
            </w:r>
          </w:p>
          <w:p w14:paraId="30DCC97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（7）安全监理措施；</w:t>
            </w:r>
          </w:p>
          <w:p w14:paraId="15027891">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（8）环保监理措施；</w:t>
            </w:r>
          </w:p>
          <w:p w14:paraId="111FCFB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（9）监理合同、信息管理和组织协调内容及措施</w:t>
            </w:r>
            <w:r>
              <w:rPr>
                <w:rFonts w:hint="eastAsia" w:ascii="宋体" w:hAnsi="宋体" w:eastAsia="宋体" w:cs="宋体"/>
                <w:sz w:val="24"/>
                <w:szCs w:val="24"/>
                <w:lang w:val="zh-CN" w:eastAsia="zh-CN"/>
              </w:rPr>
              <w:t>；</w:t>
            </w:r>
          </w:p>
          <w:p w14:paraId="2FB862D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（10）监理工作重点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难点分析；</w:t>
            </w:r>
          </w:p>
          <w:p w14:paraId="303BD474">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（11）对本工程监理的合理化建议；</w:t>
            </w:r>
          </w:p>
          <w:p w14:paraId="18602689">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（12）对本工程监理成果的描述。</w:t>
            </w:r>
          </w:p>
          <w:p w14:paraId="3BFFF3C6">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每项得6分，共计</w:t>
            </w:r>
            <w:r>
              <w:rPr>
                <w:rFonts w:hint="eastAsia"/>
                <w:lang w:val="en-US" w:eastAsia="zh-CN"/>
              </w:rPr>
              <w:t>72分；每项</w:t>
            </w:r>
            <w:r>
              <w:rPr>
                <w:rFonts w:hint="eastAsia"/>
                <w:color w:val="auto"/>
                <w:lang w:val="en-US" w:eastAsia="zh-CN"/>
              </w:rPr>
              <w:t>有一处阐述简略或不符合项目实际情况得3分；不提供不得分。</w:t>
            </w:r>
          </w:p>
          <w:p w14:paraId="097E0800">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65A935F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359BFD44">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6899A4E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6B050FF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26A2B009">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488042A4">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2097CFC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23A952B3">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6DA03D92">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⑨或地点区域错误;或项名称错误等。</w:t>
            </w:r>
          </w:p>
        </w:tc>
      </w:tr>
    </w:tbl>
    <w:p w14:paraId="61CEB5BC">
      <w:pPr>
        <w:spacing w:line="500" w:lineRule="exact"/>
        <w:ind w:left="0" w:leftChars="0" w:firstLine="0" w:firstLineChars="0"/>
        <w:jc w:val="both"/>
        <w:rPr>
          <w:rFonts w:hint="eastAsia" w:ascii="宋体" w:hAnsi="宋体"/>
          <w:b/>
          <w:bCs/>
          <w:sz w:val="28"/>
          <w:szCs w:val="32"/>
          <w:lang w:val="zh-CN" w:eastAsia="zh-CN"/>
        </w:rPr>
      </w:pPr>
    </w:p>
    <w:p w14:paraId="31F22E9D">
      <w:pPr>
        <w:spacing w:line="500" w:lineRule="exact"/>
        <w:jc w:val="center"/>
        <w:rPr>
          <w:rFonts w:hint="eastAsia" w:ascii="宋体" w:hAnsi="宋体"/>
          <w:b/>
          <w:bCs/>
          <w:sz w:val="28"/>
          <w:szCs w:val="32"/>
          <w:lang w:val="zh-CN" w:eastAsia="zh-CN"/>
        </w:rPr>
      </w:pPr>
    </w:p>
    <w:p w14:paraId="5336E90B">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1B9D7783">
      <w:pPr>
        <w:autoSpaceDE w:val="0"/>
        <w:autoSpaceDN w:val="0"/>
        <w:spacing w:line="360" w:lineRule="auto"/>
        <w:ind w:firstLine="480"/>
        <w:rPr>
          <w:rFonts w:hint="eastAsia" w:ascii="宋体" w:hAnsi="宋体" w:cs="宋体"/>
          <w:b/>
          <w:bCs/>
          <w:color w:val="000000"/>
          <w:kern w:val="0"/>
          <w:lang w:val="zh-CN" w:eastAsia="zh-CN"/>
        </w:rPr>
      </w:pPr>
      <w:bookmarkStart w:id="104" w:name="_Toc1684"/>
      <w:bookmarkStart w:id="105" w:name="_Toc130971974"/>
      <w:bookmarkStart w:id="106" w:name="_Toc325726026"/>
      <w:bookmarkStart w:id="107" w:name="_Toc376936757"/>
      <w:r>
        <w:rPr>
          <w:rFonts w:hint="eastAsia" w:ascii="宋体" w:hAnsi="宋体" w:cs="宋体"/>
          <w:b/>
          <w:bCs/>
          <w:color w:val="000000"/>
          <w:kern w:val="0"/>
          <w:lang w:val="zh-CN" w:eastAsia="zh-CN"/>
        </w:rPr>
        <w:t>23.推荐并确定中标</w:t>
      </w:r>
      <w:bookmarkEnd w:id="104"/>
      <w:bookmarkEnd w:id="105"/>
      <w:bookmarkEnd w:id="106"/>
      <w:bookmarkEnd w:id="107"/>
      <w:r>
        <w:rPr>
          <w:rFonts w:hint="eastAsia" w:ascii="宋体" w:hAnsi="宋体" w:cs="宋体"/>
          <w:b/>
          <w:bCs/>
          <w:color w:val="000000"/>
          <w:kern w:val="0"/>
          <w:lang w:val="zh-CN" w:eastAsia="zh-CN"/>
        </w:rPr>
        <w:t>人</w:t>
      </w:r>
    </w:p>
    <w:p w14:paraId="749E993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招标人从评标报告确定的中标候选人名单中按顺序确定中标人，也可以书面委托评标委员会直接确定中标人。</w:t>
      </w:r>
    </w:p>
    <w:p w14:paraId="7A1F49C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23.2中标人因不可抗力或自身原因不能履行合同时，招标人可以按照评审报告推荐的预中标候选人名单排序，确定下一候选人为中标人，也可重新开展政府采购活动。</w:t>
      </w:r>
    </w:p>
    <w:p w14:paraId="4851726F">
      <w:pPr>
        <w:autoSpaceDE w:val="0"/>
        <w:autoSpaceDN w:val="0"/>
        <w:spacing w:line="360" w:lineRule="auto"/>
        <w:ind w:firstLine="480"/>
        <w:rPr>
          <w:rFonts w:hint="eastAsia" w:ascii="宋体" w:hAnsi="宋体" w:cs="宋体"/>
          <w:b/>
          <w:bCs/>
          <w:color w:val="000000"/>
          <w:kern w:val="0"/>
          <w:lang w:val="zh-CN" w:eastAsia="zh-CN"/>
        </w:rPr>
      </w:pPr>
      <w:bookmarkStart w:id="108" w:name="_Toc12340"/>
      <w:bookmarkStart w:id="109" w:name="_Toc325726028"/>
      <w:bookmarkStart w:id="110" w:name="_Toc376936759"/>
      <w:bookmarkStart w:id="111" w:name="_Toc130971975"/>
      <w:r>
        <w:rPr>
          <w:rFonts w:hint="eastAsia" w:ascii="宋体" w:hAnsi="宋体" w:cs="宋体"/>
          <w:b/>
          <w:bCs/>
          <w:color w:val="000000"/>
          <w:kern w:val="0"/>
          <w:lang w:val="zh-CN" w:eastAsia="zh-CN"/>
        </w:rPr>
        <w:t>24.中标通知</w:t>
      </w:r>
      <w:bookmarkEnd w:id="108"/>
      <w:bookmarkEnd w:id="109"/>
      <w:bookmarkEnd w:id="110"/>
      <w:bookmarkEnd w:id="111"/>
    </w:p>
    <w:p w14:paraId="0941B20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24.1</w:t>
      </w:r>
      <w:r>
        <w:rPr>
          <w:rFonts w:hint="eastAsia" w:ascii="宋体" w:hAnsi="宋体" w:cs="宋体"/>
          <w:color w:val="000000"/>
          <w:kern w:val="0"/>
          <w:highlight w:val="none"/>
          <w:lang w:val="zh-CN" w:eastAsia="zh-CN"/>
        </w:rPr>
        <w:t>采购代理机构自中标人确定之日起</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2</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个工作日内，在青海政府采购信息网上公告中标结果，公告期限为</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 xml:space="preserve">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r>
        <w:rPr>
          <w:rFonts w:hint="eastAsia" w:ascii="宋体" w:hAnsi="宋体" w:cs="宋体"/>
          <w:color w:val="000000"/>
          <w:kern w:val="0"/>
          <w:lang w:val="zh-CN" w:eastAsia="zh-CN"/>
        </w:rPr>
        <w:t xml:space="preserve">  </w:t>
      </w:r>
    </w:p>
    <w:p w14:paraId="14CB5E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24.2《中标通知书》发出后，招标人改变中标结果的，或者中标人无正当理由放弃中标项目的，依法承担法律责任。</w:t>
      </w:r>
    </w:p>
    <w:p w14:paraId="67E11E15">
      <w:pPr>
        <w:spacing w:line="500" w:lineRule="exact"/>
        <w:jc w:val="center"/>
        <w:rPr>
          <w:rFonts w:hint="eastAsia" w:ascii="宋体" w:hAnsi="宋体"/>
          <w:b/>
          <w:bCs/>
          <w:sz w:val="28"/>
          <w:szCs w:val="32"/>
          <w:lang w:val="zh-CN" w:eastAsia="zh-CN"/>
        </w:rPr>
      </w:pPr>
      <w:bookmarkStart w:id="112" w:name="_Toc19293"/>
      <w:bookmarkStart w:id="113" w:name="_Toc376936758"/>
      <w:bookmarkStart w:id="114" w:name="_Toc130971976"/>
      <w:r>
        <w:rPr>
          <w:rFonts w:hint="eastAsia" w:ascii="宋体" w:hAnsi="宋体"/>
          <w:b/>
          <w:bCs/>
          <w:sz w:val="28"/>
          <w:szCs w:val="32"/>
          <w:lang w:val="zh-CN" w:eastAsia="zh-CN"/>
        </w:rPr>
        <w:t>九、授予合同</w:t>
      </w:r>
      <w:bookmarkEnd w:id="112"/>
      <w:bookmarkEnd w:id="113"/>
      <w:bookmarkEnd w:id="114"/>
    </w:p>
    <w:p w14:paraId="56D13983">
      <w:pPr>
        <w:autoSpaceDE w:val="0"/>
        <w:autoSpaceDN w:val="0"/>
        <w:spacing w:line="360" w:lineRule="auto"/>
        <w:ind w:firstLine="480"/>
        <w:rPr>
          <w:rFonts w:hint="eastAsia" w:ascii="宋体" w:hAnsi="宋体" w:cs="宋体"/>
          <w:b/>
          <w:bCs/>
          <w:color w:val="000000"/>
          <w:kern w:val="0"/>
          <w:lang w:val="zh-CN" w:eastAsia="zh-CN"/>
        </w:rPr>
      </w:pPr>
      <w:bookmarkStart w:id="115" w:name="_Toc325726029"/>
      <w:bookmarkStart w:id="116" w:name="_Toc376936760"/>
      <w:bookmarkStart w:id="117" w:name="_Toc30968"/>
      <w:bookmarkStart w:id="118" w:name="_Toc130971977"/>
      <w:r>
        <w:rPr>
          <w:rFonts w:hint="eastAsia" w:ascii="宋体" w:hAnsi="宋体" w:cs="宋体"/>
          <w:b/>
          <w:bCs/>
          <w:color w:val="000000"/>
          <w:kern w:val="0"/>
          <w:lang w:val="zh-CN" w:eastAsia="zh-CN"/>
        </w:rPr>
        <w:t>25.签订合同</w:t>
      </w:r>
      <w:bookmarkEnd w:id="115"/>
      <w:bookmarkEnd w:id="116"/>
      <w:bookmarkEnd w:id="117"/>
      <w:bookmarkEnd w:id="118"/>
    </w:p>
    <w:p w14:paraId="1C7A77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5.1招标人与中标人双方应当自《中标通知书》发出之日起30日内，按照招标文件确定的合同文本以及采购标的、规格型号、采购金额、采购数量、技术和服务要求等事项签订采购合同。</w:t>
      </w:r>
    </w:p>
    <w:p w14:paraId="3CA2719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招标人若要求中标人提交履约保证金的，中标人可自主选择以支票、汇票、本票、保函等非现金形式向招标人提交履约保证金（履约保证金的数额由招标人与中标人商定，但数额不得超出采购合同总金额的10%）。</w:t>
      </w:r>
    </w:p>
    <w:p w14:paraId="094FFF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w:t>
      </w:r>
      <w:r>
        <w:rPr>
          <w:rFonts w:hint="eastAsia" w:ascii="宋体" w:hAnsi="宋体" w:cs="宋体"/>
          <w:color w:val="000000"/>
          <w:kern w:val="0"/>
          <w:highlight w:val="none"/>
          <w:lang w:val="zh-CN" w:eastAsia="zh-CN"/>
        </w:rPr>
        <w:t>.3中标人在</w:t>
      </w:r>
      <w:r>
        <w:rPr>
          <w:rFonts w:hint="eastAsia" w:ascii="宋体" w:hAnsi="宋体" w:cs="宋体"/>
          <w:color w:val="000000"/>
          <w:kern w:val="0"/>
          <w:lang w:val="zh-CN" w:eastAsia="zh-CN"/>
        </w:rPr>
        <w:t>法定期限内无正当理由拒签合同的，按违约处理。同时，采购代理机构和招标人可依评标排序重新确定中标人，并协调双方签订采购合同。</w:t>
      </w:r>
    </w:p>
    <w:p w14:paraId="742BD6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25.4招标人不得向中标人提出任何不合理的要求作为订立合同的条件，招标人和中标人不得私下订立背离合同实质性内容的协议。</w:t>
      </w:r>
    </w:p>
    <w:p w14:paraId="7C8432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D9509A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25.6招标人应当自采购合同签订之日起2个工作日内，将采购合同在青海政府采购信息网上公告，但政府采购合同中涉及国家秘密、商业秘密的内容除外。</w:t>
      </w:r>
    </w:p>
    <w:p w14:paraId="0EE81CA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25.7招标人与中标人应当根据合同的约定依法履行合同义务。政府采购合同的履行、违约责任和解决争议的方法等适用《中华人民共和国民法典》。</w:t>
      </w:r>
    </w:p>
    <w:p w14:paraId="12EC5E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25.8 招标人应当按照政府采购合同规定的技术、服务、安全标准组织对投标人履约情况进行验收，并出具验收书。验收书应当包括每一项技术、服务、安全标准的履约情况。</w:t>
      </w:r>
    </w:p>
    <w:p w14:paraId="744570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25.9 招标人应当加强对中标人的履约管理，并按照采购合同约定，及时向中标人支付采购资金。对于中标人违反采购合同约定的行为，招标人应当及时处理，依法追究其违约责任。</w:t>
      </w:r>
    </w:p>
    <w:p w14:paraId="5BAFC7F1">
      <w:pPr>
        <w:spacing w:line="500" w:lineRule="exact"/>
        <w:jc w:val="center"/>
        <w:rPr>
          <w:rFonts w:hint="eastAsia" w:ascii="宋体" w:hAnsi="宋体"/>
          <w:b/>
          <w:bCs/>
          <w:sz w:val="28"/>
          <w:szCs w:val="32"/>
          <w:lang w:val="zh-CN" w:eastAsia="zh-CN"/>
        </w:rPr>
      </w:pPr>
      <w:bookmarkStart w:id="119" w:name="_Toc23889"/>
      <w:bookmarkStart w:id="120" w:name="_Toc130971978"/>
      <w:r>
        <w:rPr>
          <w:rFonts w:hint="eastAsia" w:ascii="宋体" w:hAnsi="宋体"/>
          <w:b/>
          <w:bCs/>
          <w:sz w:val="28"/>
          <w:szCs w:val="32"/>
          <w:lang w:val="zh-CN" w:eastAsia="zh-CN"/>
        </w:rPr>
        <w:t>十、串通投标的认定及处理办法</w:t>
      </w:r>
      <w:bookmarkEnd w:id="119"/>
      <w:bookmarkEnd w:id="120"/>
    </w:p>
    <w:p w14:paraId="19C71BD4">
      <w:pPr>
        <w:autoSpaceDE w:val="0"/>
        <w:autoSpaceDN w:val="0"/>
        <w:spacing w:line="360" w:lineRule="auto"/>
        <w:ind w:firstLine="480"/>
        <w:rPr>
          <w:rFonts w:hint="eastAsia" w:ascii="宋体" w:hAnsi="宋体" w:cs="宋体"/>
          <w:b/>
          <w:bCs/>
          <w:color w:val="000000"/>
          <w:kern w:val="0"/>
          <w:lang w:val="zh-CN" w:eastAsia="zh-CN"/>
        </w:rPr>
      </w:pPr>
      <w:bookmarkStart w:id="121" w:name="_Toc27004"/>
      <w:bookmarkStart w:id="122" w:name="_Toc130971979"/>
      <w:r>
        <w:rPr>
          <w:rFonts w:hint="eastAsia" w:ascii="宋体" w:hAnsi="宋体" w:cs="宋体"/>
          <w:b/>
          <w:bCs/>
          <w:color w:val="000000"/>
          <w:kern w:val="0"/>
          <w:lang w:val="zh-CN" w:eastAsia="zh-CN"/>
        </w:rPr>
        <w:t>26.串通投标的情形</w:t>
      </w:r>
      <w:bookmarkEnd w:id="121"/>
      <w:bookmarkEnd w:id="122"/>
    </w:p>
    <w:p w14:paraId="00FE37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26.1投标人应当遵循公平竞争的原则，不得恶意串通，不得妨碍其他投标人的竞争行为，不得损害招标人或者其他投标人的合法权益。</w:t>
      </w:r>
    </w:p>
    <w:p w14:paraId="149D7FE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624133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0AEBA2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6ED764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2B0FA01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176A03D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23CDA1D3">
      <w:pPr>
        <w:spacing w:line="500" w:lineRule="exact"/>
        <w:jc w:val="center"/>
        <w:rPr>
          <w:rFonts w:hint="eastAsia" w:ascii="宋体" w:hAnsi="宋体"/>
          <w:b/>
          <w:bCs/>
          <w:sz w:val="28"/>
          <w:szCs w:val="32"/>
          <w:lang w:val="zh-CN" w:eastAsia="zh-CN"/>
        </w:rPr>
      </w:pPr>
      <w:bookmarkStart w:id="123" w:name="_Toc130971980"/>
      <w:bookmarkStart w:id="124" w:name="_Toc22341"/>
      <w:r>
        <w:rPr>
          <w:rFonts w:hint="eastAsia" w:ascii="宋体" w:hAnsi="宋体"/>
          <w:b/>
          <w:bCs/>
          <w:sz w:val="28"/>
          <w:szCs w:val="32"/>
          <w:lang w:val="zh-CN" w:eastAsia="zh-CN"/>
        </w:rPr>
        <w:t>十一、废标</w:t>
      </w:r>
      <w:bookmarkEnd w:id="123"/>
      <w:bookmarkEnd w:id="124"/>
    </w:p>
    <w:p w14:paraId="1C6CD346">
      <w:pPr>
        <w:autoSpaceDE w:val="0"/>
        <w:autoSpaceDN w:val="0"/>
        <w:spacing w:line="360" w:lineRule="auto"/>
        <w:ind w:firstLine="480"/>
        <w:rPr>
          <w:rFonts w:hint="eastAsia" w:ascii="宋体" w:hAnsi="宋体" w:cs="宋体"/>
          <w:b/>
          <w:bCs/>
          <w:color w:val="000000"/>
          <w:kern w:val="0"/>
          <w:lang w:val="zh-CN" w:eastAsia="zh-CN"/>
        </w:rPr>
      </w:pPr>
      <w:bookmarkStart w:id="125" w:name="_Toc130971981"/>
      <w:bookmarkStart w:id="126" w:name="_Toc23863"/>
      <w:bookmarkStart w:id="127" w:name="_Toc376936762"/>
      <w:bookmarkStart w:id="128" w:name="_Toc325726031"/>
      <w:r>
        <w:rPr>
          <w:rFonts w:hint="eastAsia" w:ascii="宋体" w:hAnsi="宋体" w:cs="宋体"/>
          <w:b/>
          <w:bCs/>
          <w:color w:val="000000"/>
          <w:kern w:val="0"/>
          <w:lang w:val="zh-CN" w:eastAsia="zh-CN"/>
        </w:rPr>
        <w:t>27. 废标情形</w:t>
      </w:r>
      <w:bookmarkEnd w:id="125"/>
      <w:bookmarkEnd w:id="126"/>
    </w:p>
    <w:p w14:paraId="355C34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27"/>
      <w:bookmarkEnd w:id="128"/>
    </w:p>
    <w:p w14:paraId="71E7E6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0EABD2C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6E940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（3）投标人的报价均超出采购预算，招标人不能支付的；</w:t>
      </w:r>
    </w:p>
    <w:p w14:paraId="2FB3C6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76759D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7ED1C086">
      <w:pPr>
        <w:spacing w:line="500" w:lineRule="exact"/>
        <w:jc w:val="center"/>
        <w:rPr>
          <w:rFonts w:hint="eastAsia" w:ascii="宋体" w:hAnsi="宋体"/>
          <w:b/>
          <w:bCs/>
          <w:sz w:val="28"/>
          <w:szCs w:val="32"/>
          <w:lang w:val="zh-CN" w:eastAsia="zh-CN"/>
        </w:rPr>
      </w:pPr>
      <w:bookmarkStart w:id="129" w:name="_Toc2795"/>
      <w:bookmarkStart w:id="130" w:name="_Toc376936763"/>
      <w:bookmarkStart w:id="131" w:name="_Toc130971982"/>
      <w:r>
        <w:rPr>
          <w:rFonts w:hint="eastAsia" w:ascii="宋体" w:hAnsi="宋体"/>
          <w:b/>
          <w:bCs/>
          <w:sz w:val="28"/>
          <w:szCs w:val="32"/>
          <w:lang w:val="zh-CN" w:eastAsia="zh-CN"/>
        </w:rPr>
        <w:t>十二、处罚</w:t>
      </w:r>
      <w:bookmarkEnd w:id="129"/>
      <w:bookmarkEnd w:id="130"/>
      <w:bookmarkEnd w:id="131"/>
    </w:p>
    <w:p w14:paraId="619F226B">
      <w:pPr>
        <w:autoSpaceDE w:val="0"/>
        <w:autoSpaceDN w:val="0"/>
        <w:spacing w:line="360" w:lineRule="auto"/>
        <w:ind w:firstLine="480"/>
        <w:rPr>
          <w:rFonts w:hint="eastAsia" w:ascii="宋体" w:hAnsi="宋体" w:cs="宋体"/>
          <w:b/>
          <w:bCs/>
          <w:color w:val="000000"/>
          <w:kern w:val="0"/>
          <w:lang w:val="zh-CN" w:eastAsia="zh-CN"/>
        </w:rPr>
      </w:pPr>
      <w:bookmarkStart w:id="132" w:name="_Toc31457"/>
      <w:bookmarkStart w:id="133" w:name="_Toc325726033"/>
      <w:bookmarkStart w:id="134" w:name="_Toc130971983"/>
      <w:bookmarkStart w:id="135" w:name="_Toc376936764"/>
      <w:r>
        <w:rPr>
          <w:rFonts w:hint="eastAsia" w:ascii="宋体" w:hAnsi="宋体" w:cs="宋体"/>
          <w:b/>
          <w:bCs/>
          <w:color w:val="000000"/>
          <w:kern w:val="0"/>
          <w:lang w:val="zh-CN" w:eastAsia="zh-CN"/>
        </w:rPr>
        <w:t>28.处罚情形</w:t>
      </w:r>
      <w:bookmarkEnd w:id="132"/>
      <w:bookmarkEnd w:id="133"/>
      <w:bookmarkEnd w:id="134"/>
      <w:bookmarkEnd w:id="135"/>
    </w:p>
    <w:p w14:paraId="728F5ED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15DE2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210E4E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65CD1B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75A27E9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618F4D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（5）中标后无正当理由拒不与招标人签订采购合同的；</w:t>
      </w:r>
    </w:p>
    <w:p w14:paraId="432BB7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7C03DE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535F8FE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55A7DC5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005DF3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5A0049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1116FB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59D801FE">
      <w:pPr>
        <w:spacing w:line="500" w:lineRule="exact"/>
        <w:jc w:val="center"/>
        <w:rPr>
          <w:rFonts w:hint="eastAsia"/>
          <w:lang w:val="zh-CN" w:eastAsia="zh-CN"/>
        </w:rPr>
      </w:pPr>
      <w:bookmarkStart w:id="136" w:name="_Toc17724"/>
      <w:r>
        <w:rPr>
          <w:rFonts w:hint="eastAsia" w:ascii="宋体" w:hAnsi="宋体"/>
          <w:b/>
          <w:bCs/>
          <w:sz w:val="28"/>
          <w:szCs w:val="32"/>
          <w:lang w:val="zh-CN" w:eastAsia="zh-CN"/>
        </w:rPr>
        <w:t>十三、中标服务费</w:t>
      </w:r>
      <w:bookmarkEnd w:id="136"/>
    </w:p>
    <w:p w14:paraId="045E0B51">
      <w:pPr>
        <w:autoSpaceDE w:val="0"/>
        <w:autoSpaceDN w:val="0"/>
        <w:spacing w:line="360" w:lineRule="auto"/>
        <w:ind w:firstLine="480"/>
        <w:rPr>
          <w:rFonts w:hint="eastAsia" w:ascii="宋体" w:hAnsi="宋体" w:cs="宋体"/>
          <w:color w:val="000000"/>
          <w:kern w:val="0"/>
          <w:lang w:val="zh-CN" w:eastAsia="zh-CN"/>
        </w:rPr>
      </w:pPr>
      <w:bookmarkStart w:id="137" w:name="_Toc29469"/>
      <w:r>
        <w:rPr>
          <w:rFonts w:hint="eastAsia" w:ascii="宋体" w:hAnsi="宋体" w:cs="宋体"/>
          <w:color w:val="000000"/>
          <w:kern w:val="0"/>
          <w:lang w:val="zh-CN" w:eastAsia="zh-CN"/>
        </w:rPr>
        <w:t>29. 中标服务费</w:t>
      </w:r>
      <w:bookmarkEnd w:id="137"/>
    </w:p>
    <w:p w14:paraId="7506044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收取对象：招标人支付。</w:t>
      </w:r>
    </w:p>
    <w:p w14:paraId="636592DC">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lang w:val="zh-CN" w:eastAsia="zh-CN"/>
        </w:rPr>
        <w:t xml:space="preserve">     收取费用：</w:t>
      </w:r>
      <w:r>
        <w:rPr>
          <w:rFonts w:hint="default" w:ascii="Arial" w:hAnsi="Arial" w:cs="Arial"/>
          <w:color w:val="000000"/>
          <w:kern w:val="0"/>
          <w:highlight w:val="none"/>
          <w:lang w:val="zh-CN" w:eastAsia="zh-CN"/>
        </w:rPr>
        <w:t>¥</w:t>
      </w:r>
      <w:r>
        <w:rPr>
          <w:rFonts w:hint="eastAsia" w:ascii="宋体" w:hAnsi="宋体" w:cs="宋体"/>
          <w:color w:val="000000"/>
          <w:kern w:val="0"/>
          <w:highlight w:val="none"/>
          <w:lang w:val="en-US" w:eastAsia="zh-CN"/>
        </w:rPr>
        <w:t>350,000.00</w:t>
      </w:r>
      <w:r>
        <w:rPr>
          <w:rFonts w:hint="eastAsia" w:ascii="宋体" w:hAnsi="宋体" w:cs="宋体"/>
          <w:color w:val="000000"/>
          <w:kern w:val="0"/>
          <w:highlight w:val="none"/>
          <w:lang w:val="zh-CN" w:eastAsia="zh-CN"/>
        </w:rPr>
        <w:t>元 （</w:t>
      </w:r>
      <w:r>
        <w:rPr>
          <w:rFonts w:hint="eastAsia" w:ascii="宋体" w:hAnsi="宋体" w:cs="宋体"/>
          <w:color w:val="000000"/>
          <w:kern w:val="0"/>
          <w:highlight w:val="none"/>
          <w:lang w:val="en-US" w:eastAsia="zh-CN"/>
        </w:rPr>
        <w:t>大写：叁拾伍万元整</w:t>
      </w:r>
      <w:r>
        <w:rPr>
          <w:rFonts w:hint="eastAsia" w:ascii="宋体" w:hAnsi="宋体" w:cs="宋体"/>
          <w:color w:val="000000"/>
          <w:kern w:val="0"/>
          <w:highlight w:val="none"/>
          <w:lang w:val="zh-CN" w:eastAsia="zh-CN"/>
        </w:rPr>
        <w:t>）</w:t>
      </w:r>
    </w:p>
    <w:p w14:paraId="636C9589">
      <w:pPr>
        <w:spacing w:line="500" w:lineRule="exact"/>
        <w:jc w:val="center"/>
        <w:rPr>
          <w:rFonts w:hint="eastAsia" w:ascii="宋体" w:hAnsi="宋体"/>
          <w:b/>
          <w:bCs/>
          <w:sz w:val="28"/>
          <w:szCs w:val="32"/>
          <w:lang w:val="zh-CN" w:eastAsia="zh-CN"/>
        </w:rPr>
      </w:pPr>
      <w:bookmarkStart w:id="138" w:name="_Toc325726034"/>
      <w:bookmarkStart w:id="139" w:name="_Toc22714"/>
      <w:bookmarkStart w:id="140" w:name="_Toc376936765"/>
      <w:bookmarkStart w:id="141" w:name="_Toc130971984"/>
      <w:r>
        <w:rPr>
          <w:rFonts w:hint="eastAsia" w:ascii="宋体" w:hAnsi="宋体"/>
          <w:b/>
          <w:bCs/>
          <w:sz w:val="28"/>
          <w:szCs w:val="32"/>
          <w:lang w:val="zh-CN" w:eastAsia="zh-CN"/>
        </w:rPr>
        <w:t>十四、其他</w:t>
      </w:r>
      <w:bookmarkEnd w:id="138"/>
      <w:bookmarkEnd w:id="139"/>
      <w:bookmarkEnd w:id="140"/>
      <w:bookmarkEnd w:id="141"/>
    </w:p>
    <w:p w14:paraId="4C4BF27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82283E6">
      <w:pPr>
        <w:pStyle w:val="19"/>
        <w:rPr>
          <w:rFonts w:hint="eastAsia" w:ascii="宋体" w:hAnsi="宋体" w:cs="宋体"/>
          <w:color w:val="000000"/>
          <w:kern w:val="0"/>
          <w:lang w:val="zh-CN" w:eastAsia="zh-CN"/>
        </w:rPr>
      </w:pPr>
    </w:p>
    <w:p w14:paraId="2A6F536C">
      <w:pPr>
        <w:rPr>
          <w:rFonts w:hint="eastAsia" w:ascii="宋体" w:hAnsi="宋体" w:cs="宋体"/>
          <w:color w:val="000000"/>
          <w:kern w:val="0"/>
          <w:lang w:val="zh-CN" w:eastAsia="zh-CN"/>
        </w:rPr>
      </w:pPr>
    </w:p>
    <w:p w14:paraId="1D8702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A9CB84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982F6C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09DD21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B9329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358D0565">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388EDF1">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06C48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33B10DC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7305050">
      <w:pPr>
        <w:spacing w:line="360" w:lineRule="auto"/>
        <w:ind w:firstLine="0" w:firstLineChars="0"/>
        <w:jc w:val="center"/>
        <w:outlineLvl w:val="0"/>
        <w:rPr>
          <w:rFonts w:hint="eastAsia" w:ascii="新宋体" w:hAnsi="新宋体" w:eastAsia="新宋体" w:cs="新宋体"/>
          <w:b/>
        </w:rPr>
      </w:pPr>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p>
    <w:p w14:paraId="320B0DC3">
      <w:pPr>
        <w:pStyle w:val="19"/>
        <w:rPr>
          <w:rFonts w:hint="eastAsia" w:ascii="宋体" w:hAnsi="宋体" w:eastAsia="宋体" w:cs="Times New Roman"/>
          <w:b/>
          <w:bCs/>
          <w:kern w:val="2"/>
          <w:sz w:val="28"/>
          <w:szCs w:val="32"/>
          <w:lang w:val="zh-CN" w:eastAsia="zh-CN" w:bidi="ar-SA"/>
        </w:rPr>
      </w:pPr>
    </w:p>
    <w:p w14:paraId="779E949A">
      <w:pPr>
        <w:pStyle w:val="19"/>
        <w:rPr>
          <w:rFonts w:hint="eastAsia" w:ascii="宋体" w:hAnsi="宋体" w:eastAsia="宋体" w:cs="宋体"/>
          <w:b/>
          <w:bCs/>
          <w:color w:val="000000"/>
          <w:kern w:val="0"/>
          <w:sz w:val="24"/>
          <w:szCs w:val="24"/>
          <w:lang w:val="zh-CN" w:eastAsia="zh-CN" w:bidi="ar-SA"/>
        </w:rPr>
      </w:pPr>
    </w:p>
    <w:p w14:paraId="1DD765A8">
      <w:pPr>
        <w:pStyle w:val="19"/>
        <w:rPr>
          <w:rFonts w:hint="eastAsia" w:ascii="宋体" w:hAnsi="宋体" w:eastAsia="宋体" w:cs="宋体"/>
          <w:b/>
          <w:bCs/>
          <w:color w:val="000000"/>
          <w:kern w:val="0"/>
          <w:sz w:val="24"/>
          <w:szCs w:val="24"/>
          <w:lang w:val="zh-CN" w:eastAsia="zh-CN" w:bidi="ar-SA"/>
        </w:rPr>
      </w:pPr>
    </w:p>
    <w:p w14:paraId="09FB20C9">
      <w:pPr>
        <w:pStyle w:val="19"/>
        <w:rPr>
          <w:rFonts w:hint="eastAsia" w:ascii="宋体" w:hAnsi="宋体" w:eastAsia="宋体" w:cs="宋体"/>
          <w:b/>
          <w:bCs/>
          <w:color w:val="000000"/>
          <w:kern w:val="0"/>
          <w:sz w:val="24"/>
          <w:szCs w:val="24"/>
          <w:lang w:val="zh-CN" w:eastAsia="zh-CN" w:bidi="ar-SA"/>
        </w:rPr>
      </w:pPr>
    </w:p>
    <w:p w14:paraId="64253DDF">
      <w:pPr>
        <w:pStyle w:val="19"/>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7F91085E">
      <w:pPr>
        <w:rPr>
          <w:rFonts w:hint="eastAsia" w:ascii="宋体" w:hAnsi="宋体" w:eastAsia="宋体" w:cs="Times New Roman"/>
          <w:b/>
          <w:bCs/>
          <w:kern w:val="2"/>
          <w:sz w:val="28"/>
          <w:szCs w:val="32"/>
          <w:lang w:val="zh-CN" w:eastAsia="zh-CN" w:bidi="ar-SA"/>
        </w:rPr>
      </w:pPr>
    </w:p>
    <w:p w14:paraId="7B4183A3">
      <w:pPr>
        <w:pStyle w:val="19"/>
        <w:rPr>
          <w:rFonts w:hint="eastAsia" w:ascii="宋体" w:hAnsi="宋体" w:eastAsia="宋体" w:cs="Times New Roman"/>
          <w:b/>
          <w:bCs/>
          <w:kern w:val="2"/>
          <w:sz w:val="28"/>
          <w:szCs w:val="32"/>
          <w:lang w:val="zh-CN" w:eastAsia="zh-CN" w:bidi="ar-SA"/>
        </w:rPr>
      </w:pPr>
    </w:p>
    <w:p w14:paraId="7B5DA195">
      <w:pPr>
        <w:rPr>
          <w:rFonts w:hint="eastAsia" w:ascii="宋体" w:hAnsi="宋体" w:eastAsia="宋体" w:cs="Times New Roman"/>
          <w:b/>
          <w:bCs/>
          <w:kern w:val="2"/>
          <w:sz w:val="28"/>
          <w:szCs w:val="32"/>
          <w:lang w:val="zh-CN" w:eastAsia="zh-CN" w:bidi="ar-SA"/>
        </w:rPr>
      </w:pPr>
    </w:p>
    <w:p w14:paraId="22EF8536">
      <w:pPr>
        <w:pStyle w:val="19"/>
        <w:rPr>
          <w:rFonts w:hint="eastAsia" w:ascii="宋体" w:hAnsi="宋体" w:eastAsia="宋体" w:cs="Times New Roman"/>
          <w:b/>
          <w:bCs/>
          <w:kern w:val="2"/>
          <w:sz w:val="28"/>
          <w:szCs w:val="32"/>
          <w:lang w:val="zh-CN" w:eastAsia="zh-CN" w:bidi="ar-SA"/>
        </w:rPr>
      </w:pPr>
    </w:p>
    <w:p w14:paraId="5FEC1475">
      <w:pPr>
        <w:rPr>
          <w:rFonts w:hint="eastAsia" w:ascii="宋体" w:hAnsi="宋体" w:eastAsia="宋体" w:cs="Times New Roman"/>
          <w:b/>
          <w:bCs/>
          <w:kern w:val="2"/>
          <w:sz w:val="28"/>
          <w:szCs w:val="32"/>
          <w:lang w:val="zh-CN" w:eastAsia="zh-CN" w:bidi="ar-SA"/>
        </w:rPr>
      </w:pPr>
    </w:p>
    <w:p w14:paraId="4DD553B2">
      <w:pPr>
        <w:pStyle w:val="19"/>
        <w:rPr>
          <w:rFonts w:hint="eastAsia" w:ascii="宋体" w:hAnsi="宋体" w:eastAsia="宋体" w:cs="Times New Roman"/>
          <w:b/>
          <w:bCs/>
          <w:kern w:val="2"/>
          <w:sz w:val="28"/>
          <w:szCs w:val="32"/>
          <w:lang w:val="zh-CN" w:eastAsia="zh-CN" w:bidi="ar-SA"/>
        </w:rPr>
      </w:pPr>
    </w:p>
    <w:p w14:paraId="64A01A9C">
      <w:pPr>
        <w:rPr>
          <w:rFonts w:hint="eastAsia" w:ascii="宋体" w:hAnsi="宋体" w:eastAsia="宋体" w:cs="Times New Roman"/>
          <w:b/>
          <w:bCs/>
          <w:kern w:val="2"/>
          <w:sz w:val="28"/>
          <w:szCs w:val="32"/>
          <w:lang w:val="zh-CN" w:eastAsia="zh-CN" w:bidi="ar-SA"/>
        </w:rPr>
      </w:pPr>
    </w:p>
    <w:p w14:paraId="25142B49">
      <w:pPr>
        <w:pStyle w:val="19"/>
        <w:rPr>
          <w:rFonts w:hint="eastAsia" w:ascii="宋体" w:hAnsi="宋体" w:eastAsia="宋体" w:cs="Times New Roman"/>
          <w:b/>
          <w:bCs/>
          <w:kern w:val="2"/>
          <w:sz w:val="28"/>
          <w:szCs w:val="32"/>
          <w:lang w:val="zh-CN" w:eastAsia="zh-CN" w:bidi="ar-SA"/>
        </w:rPr>
      </w:pPr>
    </w:p>
    <w:p w14:paraId="569A3D5A">
      <w:pPr>
        <w:rPr>
          <w:rFonts w:hint="eastAsia" w:ascii="宋体" w:hAnsi="宋体" w:eastAsia="宋体" w:cs="Times New Roman"/>
          <w:b/>
          <w:bCs/>
          <w:kern w:val="2"/>
          <w:sz w:val="28"/>
          <w:szCs w:val="32"/>
          <w:lang w:val="zh-CN" w:eastAsia="zh-CN" w:bidi="ar-SA"/>
        </w:rPr>
      </w:pPr>
    </w:p>
    <w:p w14:paraId="630C9A64">
      <w:pPr>
        <w:pStyle w:val="19"/>
        <w:rPr>
          <w:rFonts w:hint="eastAsia" w:ascii="宋体" w:hAnsi="宋体" w:eastAsia="宋体" w:cs="Times New Roman"/>
          <w:b/>
          <w:bCs/>
          <w:kern w:val="2"/>
          <w:sz w:val="28"/>
          <w:szCs w:val="32"/>
          <w:lang w:val="zh-CN" w:eastAsia="zh-CN" w:bidi="ar-SA"/>
        </w:rPr>
      </w:pPr>
    </w:p>
    <w:p w14:paraId="12B373C8">
      <w:pPr>
        <w:rPr>
          <w:rFonts w:hint="eastAsia" w:ascii="宋体" w:hAnsi="宋体" w:eastAsia="宋体" w:cs="Times New Roman"/>
          <w:b/>
          <w:bCs/>
          <w:kern w:val="2"/>
          <w:sz w:val="28"/>
          <w:szCs w:val="32"/>
          <w:lang w:val="zh-CN" w:eastAsia="zh-CN" w:bidi="ar-SA"/>
        </w:rPr>
      </w:pPr>
    </w:p>
    <w:p w14:paraId="2F1BC9F7">
      <w:pPr>
        <w:pStyle w:val="19"/>
        <w:rPr>
          <w:rFonts w:hint="eastAsia" w:ascii="宋体" w:hAnsi="宋体" w:eastAsia="宋体" w:cs="Times New Roman"/>
          <w:b/>
          <w:bCs/>
          <w:kern w:val="2"/>
          <w:sz w:val="28"/>
          <w:szCs w:val="32"/>
          <w:lang w:val="zh-CN" w:eastAsia="zh-CN" w:bidi="ar-SA"/>
        </w:rPr>
      </w:pPr>
    </w:p>
    <w:p w14:paraId="39C1A776">
      <w:pPr>
        <w:rPr>
          <w:rFonts w:hint="eastAsia" w:ascii="宋体" w:hAnsi="宋体" w:eastAsia="宋体" w:cs="Times New Roman"/>
          <w:b/>
          <w:bCs/>
          <w:kern w:val="2"/>
          <w:sz w:val="28"/>
          <w:szCs w:val="32"/>
          <w:lang w:val="zh-CN" w:eastAsia="zh-CN" w:bidi="ar-SA"/>
        </w:rPr>
      </w:pPr>
    </w:p>
    <w:p w14:paraId="7B534979">
      <w:pPr>
        <w:ind w:left="0" w:leftChars="0" w:firstLine="0" w:firstLineChars="0"/>
        <w:rPr>
          <w:rFonts w:hint="eastAsia" w:ascii="新宋体" w:hAnsi="新宋体" w:eastAsia="新宋体" w:cs="新宋体"/>
        </w:rPr>
      </w:pPr>
      <w:bookmarkStart w:id="142" w:name="_Toc375576842"/>
      <w:bookmarkStart w:id="143" w:name="_Toc373954603"/>
      <w:bookmarkStart w:id="144" w:name="_Toc373936315"/>
      <w:bookmarkStart w:id="145" w:name="_Toc130971986"/>
      <w:bookmarkStart w:id="146" w:name="_Toc11053"/>
    </w:p>
    <w:p w14:paraId="625908F4">
      <w:pPr>
        <w:pStyle w:val="3"/>
        <w:ind w:firstLine="1378" w:firstLineChars="286"/>
        <w:jc w:val="both"/>
        <w:rPr>
          <w:rFonts w:hint="eastAsia" w:ascii="新宋体" w:hAnsi="新宋体" w:eastAsia="新宋体" w:cs="新宋体"/>
          <w:sz w:val="48"/>
          <w:szCs w:val="48"/>
        </w:rPr>
      </w:pPr>
      <w:bookmarkStart w:id="147" w:name="_Toc15219"/>
      <w:bookmarkStart w:id="148" w:name="_Toc13120"/>
      <w:r>
        <w:rPr>
          <w:rFonts w:hint="eastAsia" w:ascii="新宋体" w:hAnsi="新宋体" w:eastAsia="新宋体" w:cs="新宋体"/>
          <w:sz w:val="48"/>
          <w:szCs w:val="48"/>
        </w:rPr>
        <w:t>青海省政府采购项目合同</w:t>
      </w:r>
      <w:bookmarkEnd w:id="142"/>
      <w:bookmarkEnd w:id="143"/>
      <w:bookmarkEnd w:id="144"/>
      <w:r>
        <w:rPr>
          <w:rFonts w:hint="eastAsia" w:ascii="新宋体" w:hAnsi="新宋体" w:eastAsia="新宋体" w:cs="新宋体"/>
          <w:sz w:val="48"/>
          <w:szCs w:val="48"/>
        </w:rPr>
        <w:t>书</w:t>
      </w:r>
      <w:bookmarkEnd w:id="145"/>
      <w:bookmarkEnd w:id="146"/>
      <w:bookmarkEnd w:id="147"/>
      <w:bookmarkEnd w:id="148"/>
    </w:p>
    <w:p w14:paraId="4CB89076">
      <w:pPr>
        <w:ind w:firstLine="0" w:firstLineChars="0"/>
        <w:rPr>
          <w:rFonts w:hint="eastAsia" w:ascii="新宋体" w:hAnsi="新宋体" w:eastAsia="新宋体" w:cs="新宋体"/>
        </w:rPr>
      </w:pPr>
    </w:p>
    <w:p w14:paraId="77B63CDB">
      <w:pPr>
        <w:pStyle w:val="10"/>
        <w:ind w:firstLine="0" w:firstLineChars="0"/>
        <w:rPr>
          <w:rFonts w:hint="eastAsia" w:ascii="新宋体" w:hAnsi="新宋体" w:eastAsia="新宋体" w:cs="新宋体"/>
        </w:rPr>
      </w:pPr>
    </w:p>
    <w:p w14:paraId="74F78B64">
      <w:pPr>
        <w:rPr>
          <w:rFonts w:hint="eastAsia" w:ascii="新宋体" w:hAnsi="新宋体" w:eastAsia="新宋体" w:cs="新宋体"/>
        </w:rPr>
      </w:pPr>
    </w:p>
    <w:p w14:paraId="643AE0C6">
      <w:pPr>
        <w:pStyle w:val="19"/>
        <w:rPr>
          <w:rFonts w:hint="eastAsia"/>
        </w:rPr>
      </w:pPr>
    </w:p>
    <w:p w14:paraId="0B95512B">
      <w:pPr>
        <w:rPr>
          <w:rFonts w:hint="eastAsia"/>
        </w:rPr>
      </w:pPr>
    </w:p>
    <w:p w14:paraId="07924357">
      <w:pPr>
        <w:ind w:left="0" w:leftChars="0" w:firstLine="0" w:firstLineChars="0"/>
        <w:rPr>
          <w:rFonts w:hint="eastAsia" w:ascii="新宋体" w:hAnsi="新宋体" w:eastAsia="新宋体" w:cs="新宋体"/>
        </w:rPr>
      </w:pPr>
    </w:p>
    <w:p w14:paraId="0C0CB5F0">
      <w:pPr>
        <w:spacing w:line="360" w:lineRule="auto"/>
        <w:ind w:left="2108" w:leftChars="0" w:hanging="2108" w:hangingChars="70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rPr>
        <w:t>采购项目名称：</w:t>
      </w:r>
      <w:r>
        <w:rPr>
          <w:rFonts w:hint="eastAsia" w:ascii="宋体" w:hAnsi="宋体"/>
          <w:b/>
          <w:sz w:val="32"/>
          <w:szCs w:val="32"/>
        </w:rPr>
        <w:t>青海省黄南州河南县2024年阿尼玛卿山脉水源涵养与草原生态保护修复项目</w:t>
      </w:r>
    </w:p>
    <w:p w14:paraId="32BFF329">
      <w:pPr>
        <w:spacing w:line="360" w:lineRule="auto"/>
        <w:ind w:left="0" w:leftChars="0" w:firstLine="0" w:firstLineChars="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single"/>
          <w:lang w:eastAsia="zh-CN"/>
        </w:rPr>
        <w:t>青海睿博琪公招（货物）2024-016</w:t>
      </w:r>
    </w:p>
    <w:p w14:paraId="55BE3526">
      <w:pPr>
        <w:spacing w:line="360" w:lineRule="auto"/>
        <w:ind w:left="0" w:leftChars="0" w:firstLine="0" w:firstLineChars="0"/>
        <w:rPr>
          <w:rFonts w:hint="eastAsia" w:ascii="新宋体" w:hAnsi="新宋体" w:eastAsia="新宋体" w:cs="新宋体"/>
          <w:b/>
          <w:sz w:val="30"/>
          <w:szCs w:val="30"/>
          <w:u w:val="single"/>
          <w:lang w:val="en-US" w:eastAsia="zh-CN"/>
        </w:rPr>
      </w:pPr>
      <w:r>
        <w:rPr>
          <w:rFonts w:hint="eastAsia" w:ascii="新宋体" w:hAnsi="新宋体" w:eastAsia="新宋体" w:cs="新宋体"/>
          <w:b/>
          <w:sz w:val="30"/>
          <w:szCs w:val="30"/>
        </w:rPr>
        <w:t>采购项目包号</w:t>
      </w:r>
      <w:r>
        <w:rPr>
          <w:rFonts w:hint="eastAsia" w:ascii="新宋体" w:hAnsi="新宋体" w:eastAsia="新宋体" w:cs="新宋体"/>
          <w:b/>
          <w:sz w:val="30"/>
          <w:szCs w:val="30"/>
          <w:highlight w:val="none"/>
        </w:rPr>
        <w:t>：</w:t>
      </w:r>
      <w:r>
        <w:rPr>
          <w:rFonts w:hint="eastAsia" w:ascii="新宋体" w:hAnsi="新宋体" w:eastAsia="新宋体" w:cs="新宋体"/>
          <w:b/>
          <w:sz w:val="30"/>
          <w:szCs w:val="30"/>
          <w:highlight w:val="none"/>
          <w:u w:val="single"/>
        </w:rPr>
        <w:t>（所投项目包号）</w:t>
      </w:r>
    </w:p>
    <w:p w14:paraId="30BCC479">
      <w:pPr>
        <w:spacing w:line="360" w:lineRule="auto"/>
        <w:ind w:left="0" w:leftChars="0" w:firstLine="0" w:firstLineChars="0"/>
        <w:rPr>
          <w:rFonts w:hint="eastAsia" w:ascii="新宋体" w:hAnsi="新宋体" w:eastAsia="新宋体" w:cs="新宋体"/>
          <w:bCs/>
          <w:u w:val="single"/>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Cs/>
          <w:u w:val="thick"/>
        </w:rPr>
        <w:t xml:space="preserve">                     </w:t>
      </w:r>
      <w:r>
        <w:rPr>
          <w:rFonts w:hint="eastAsia" w:ascii="新宋体" w:hAnsi="新宋体" w:eastAsia="新宋体" w:cs="新宋体"/>
          <w:bCs/>
          <w:u w:val="thick"/>
          <w:lang w:val="en-US" w:eastAsia="zh-CN"/>
        </w:rPr>
        <w:t xml:space="preserve"> </w:t>
      </w:r>
      <w:r>
        <w:rPr>
          <w:rFonts w:hint="eastAsia" w:ascii="新宋体" w:hAnsi="新宋体" w:eastAsia="新宋体" w:cs="新宋体"/>
          <w:bCs/>
          <w:u w:val="thick"/>
        </w:rPr>
        <w:t xml:space="preserve">   </w:t>
      </w:r>
    </w:p>
    <w:p w14:paraId="380A85D1">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single"/>
        </w:rPr>
        <w:t xml:space="preserve">      </w:t>
      </w:r>
      <w:r>
        <w:rPr>
          <w:rFonts w:hint="eastAsia" w:ascii="新宋体" w:hAnsi="新宋体" w:eastAsia="新宋体" w:cs="新宋体"/>
          <w:b/>
          <w:color w:val="auto"/>
          <w:sz w:val="30"/>
          <w:szCs w:val="30"/>
          <w:u w:val="single"/>
        </w:rPr>
        <w:t xml:space="preserve"> </w:t>
      </w:r>
      <w:r>
        <w:rPr>
          <w:rFonts w:hint="eastAsia" w:ascii="新宋体" w:hAnsi="新宋体" w:eastAsia="新宋体" w:cs="新宋体"/>
          <w:b/>
          <w:color w:val="auto"/>
          <w:sz w:val="30"/>
          <w:szCs w:val="30"/>
          <w:u w:val="single"/>
          <w:lang w:eastAsia="zh-CN"/>
        </w:rPr>
        <w:t>QH</w:t>
      </w:r>
      <w:r>
        <w:rPr>
          <w:rFonts w:hint="eastAsia" w:ascii="新宋体" w:hAnsi="新宋体" w:eastAsia="新宋体" w:cs="新宋体"/>
          <w:b/>
          <w:color w:val="auto"/>
          <w:sz w:val="30"/>
          <w:szCs w:val="30"/>
          <w:u w:val="single"/>
          <w:lang w:val="en-US" w:eastAsia="zh-CN"/>
        </w:rPr>
        <w:t>RBQ</w:t>
      </w:r>
      <w:r>
        <w:rPr>
          <w:rFonts w:hint="eastAsia" w:ascii="新宋体" w:hAnsi="新宋体" w:eastAsia="新宋体" w:cs="新宋体"/>
          <w:b/>
          <w:color w:val="auto"/>
          <w:sz w:val="30"/>
          <w:szCs w:val="30"/>
          <w:u w:val="single"/>
          <w:lang w:eastAsia="zh-CN"/>
        </w:rPr>
        <w:t>-2024-016</w:t>
      </w:r>
      <w:r>
        <w:rPr>
          <w:rFonts w:hint="eastAsia" w:ascii="新宋体" w:hAnsi="新宋体" w:eastAsia="新宋体" w:cs="新宋体"/>
          <w:b/>
          <w:color w:val="auto"/>
          <w:sz w:val="30"/>
          <w:szCs w:val="30"/>
          <w:u w:val="single"/>
          <w:lang w:val="en-US" w:eastAsia="zh-CN"/>
        </w:rPr>
        <w:t xml:space="preserve"> </w:t>
      </w:r>
      <w:r>
        <w:rPr>
          <w:rFonts w:hint="eastAsia" w:ascii="新宋体" w:hAnsi="新宋体" w:eastAsia="新宋体" w:cs="新宋体"/>
          <w:b/>
          <w:color w:val="auto"/>
          <w:sz w:val="30"/>
          <w:szCs w:val="30"/>
          <w:u w:val="single"/>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14:paraId="020ADB8C">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single"/>
        </w:rPr>
        <w:t xml:space="preserve">                                      </w:t>
      </w:r>
    </w:p>
    <w:p w14:paraId="4562F6C3">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eastAsia="zh-CN"/>
        </w:rPr>
        <w:t>（</w:t>
      </w:r>
      <w:r>
        <w:rPr>
          <w:rFonts w:hint="eastAsia" w:ascii="新宋体" w:hAnsi="新宋体" w:eastAsia="新宋体" w:cs="新宋体"/>
          <w:b/>
          <w:sz w:val="30"/>
          <w:szCs w:val="30"/>
          <w:u w:val="single"/>
          <w:lang w:val="en-US" w:eastAsia="zh-CN"/>
        </w:rPr>
        <w:t>元</w:t>
      </w:r>
      <w:r>
        <w:rPr>
          <w:rFonts w:hint="eastAsia" w:ascii="新宋体" w:hAnsi="新宋体" w:eastAsia="新宋体" w:cs="新宋体"/>
          <w:b/>
          <w:sz w:val="30"/>
          <w:szCs w:val="30"/>
          <w:u w:val="single"/>
          <w:lang w:eastAsia="zh-CN"/>
        </w:rPr>
        <w:t>）</w:t>
      </w:r>
    </w:p>
    <w:p w14:paraId="2F9DE3C5">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single"/>
          <w:lang w:eastAsia="zh-CN"/>
        </w:rPr>
        <w:t>河南蒙古族自治县林业和草原局</w:t>
      </w:r>
      <w:r>
        <w:rPr>
          <w:rFonts w:hint="eastAsia" w:ascii="新宋体" w:hAnsi="新宋体" w:eastAsia="新宋体" w:cs="新宋体"/>
          <w:b/>
          <w:sz w:val="30"/>
          <w:szCs w:val="30"/>
        </w:rPr>
        <w:t>（盖章）</w:t>
      </w:r>
    </w:p>
    <w:p w14:paraId="60F67BF0">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rPr>
        <w:t>中标</w:t>
      </w:r>
      <w:r>
        <w:rPr>
          <w:rFonts w:hint="eastAsia" w:ascii="新宋体" w:hAnsi="新宋体" w:eastAsia="新宋体" w:cs="新宋体"/>
          <w:b/>
          <w:sz w:val="30"/>
          <w:szCs w:val="30"/>
          <w:lang w:eastAsia="zh-CN"/>
        </w:rPr>
        <w:t>人</w:t>
      </w:r>
      <w:r>
        <w:rPr>
          <w:rFonts w:hint="eastAsia" w:ascii="新宋体" w:hAnsi="新宋体" w:eastAsia="新宋体" w:cs="新宋体"/>
          <w:b/>
          <w:sz w:val="30"/>
          <w:szCs w:val="30"/>
        </w:rPr>
        <w:t>（乙方）：</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（盖章）</w:t>
      </w:r>
    </w:p>
    <w:p w14:paraId="1DB3411E">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single"/>
        </w:rPr>
        <w:t xml:space="preserve">             年        月       日     </w:t>
      </w:r>
    </w:p>
    <w:p w14:paraId="556DEC23">
      <w:pPr>
        <w:pStyle w:val="19"/>
        <w:rPr>
          <w:rFonts w:hint="eastAsia"/>
          <w:lang w:val="zh-CN" w:eastAsia="zh-CN"/>
        </w:rPr>
      </w:pPr>
    </w:p>
    <w:p w14:paraId="6C12599C">
      <w:pPr>
        <w:ind w:firstLine="482"/>
        <w:rPr>
          <w:rFonts w:hint="eastAsia" w:ascii="宋体" w:hAnsi="宋体"/>
          <w:b/>
          <w:bCs/>
        </w:rPr>
      </w:pPr>
    </w:p>
    <w:p w14:paraId="082D9DBC">
      <w:pPr>
        <w:rPr>
          <w:rFonts w:hint="eastAsia" w:ascii="宋体" w:hAnsi="宋体"/>
          <w:b/>
          <w:bCs/>
        </w:rPr>
      </w:pPr>
      <w:r>
        <w:rPr>
          <w:rFonts w:hint="eastAsia" w:ascii="宋体" w:hAnsi="宋体"/>
          <w:b/>
          <w:bCs/>
        </w:rPr>
        <w:br w:type="page"/>
      </w:r>
    </w:p>
    <w:p w14:paraId="549B4A1A">
      <w:pPr>
        <w:ind w:firstLine="482"/>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959FBBD">
      <w:pPr>
        <w:ind w:firstLine="482"/>
        <w:rPr>
          <w:rFonts w:hint="eastAsia" w:ascii="宋体" w:hAnsi="宋体"/>
          <w:b/>
          <w:bCs/>
          <w:u w:val="single"/>
          <w:lang w:val="en-US" w:eastAsia="zh-CN"/>
        </w:rPr>
      </w:pPr>
      <w:r>
        <w:rPr>
          <w:rFonts w:hint="eastAsia" w:ascii="宋体" w:hAnsi="宋体"/>
          <w:b/>
          <w:bCs/>
          <w:u w:val="none"/>
        </w:rPr>
        <w:t>供 应 商（以下简称乙方）：</w:t>
      </w:r>
      <w:r>
        <w:rPr>
          <w:rFonts w:hint="eastAsia" w:ascii="宋体" w:hAnsi="宋体"/>
          <w:b/>
          <w:bCs/>
          <w:u w:val="single"/>
          <w:lang w:val="en-US" w:eastAsia="zh-CN"/>
        </w:rPr>
        <w:t xml:space="preserve">                        </w:t>
      </w:r>
    </w:p>
    <w:p w14:paraId="554600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乙双方根据202</w:t>
      </w:r>
      <w:r>
        <w:rPr>
          <w:rFonts w:hint="eastAsia" w:ascii="宋体" w:hAnsi="宋体" w:cs="宋体"/>
          <w:color w:val="000000"/>
          <w:kern w:val="0"/>
          <w:lang w:val="en-US" w:eastAsia="zh-CN"/>
        </w:rPr>
        <w:t>4</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日青海省黄南州河南县2024年阿尼玛卿山脉水源涵养与草原生态保护修复项目的招标文件要求和青海睿博琪工程项目管理有限公司出具的《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1BC5B1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3BD127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4B6D50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46A3C3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317101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16A634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007102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04D8DF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20"/>
        <w:tblW w:w="95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1348"/>
        <w:gridCol w:w="1145"/>
        <w:gridCol w:w="1132"/>
        <w:gridCol w:w="1077"/>
        <w:gridCol w:w="1336"/>
        <w:gridCol w:w="1336"/>
      </w:tblGrid>
      <w:tr w14:paraId="6478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0E194F66">
            <w:pPr>
              <w:ind w:firstLine="0" w:firstLineChars="0"/>
              <w:jc w:val="center"/>
              <w:rPr>
                <w:rFonts w:hint="eastAsia" w:ascii="宋体" w:hAnsi="宋体"/>
              </w:rPr>
            </w:pPr>
            <w:r>
              <w:rPr>
                <w:rFonts w:hint="eastAsia" w:ascii="宋体" w:hAnsi="宋体"/>
              </w:rPr>
              <w:t>序号</w:t>
            </w:r>
          </w:p>
        </w:tc>
        <w:tc>
          <w:tcPr>
            <w:tcW w:w="1385" w:type="dxa"/>
            <w:noWrap w:val="0"/>
            <w:vAlign w:val="center"/>
          </w:tcPr>
          <w:p w14:paraId="069EBD9A">
            <w:pPr>
              <w:ind w:firstLine="0" w:firstLineChars="0"/>
              <w:jc w:val="center"/>
              <w:rPr>
                <w:rFonts w:hint="eastAsia" w:ascii="宋体" w:hAnsi="宋体" w:eastAsia="宋体"/>
                <w:lang w:eastAsia="zh-CN"/>
              </w:rPr>
            </w:pPr>
            <w:r>
              <w:rPr>
                <w:rFonts w:hint="eastAsia" w:ascii="宋体" w:hAnsi="宋体"/>
                <w:lang w:val="en-US" w:eastAsia="zh-CN"/>
              </w:rPr>
              <w:t>标的名称</w:t>
            </w:r>
          </w:p>
        </w:tc>
        <w:tc>
          <w:tcPr>
            <w:tcW w:w="1348" w:type="dxa"/>
            <w:noWrap w:val="0"/>
            <w:vAlign w:val="center"/>
          </w:tcPr>
          <w:p w14:paraId="583DE786">
            <w:pPr>
              <w:ind w:firstLine="0" w:firstLineChars="0"/>
              <w:jc w:val="center"/>
              <w:rPr>
                <w:rFonts w:hint="default" w:ascii="宋体" w:hAnsi="宋体" w:eastAsia="宋体"/>
                <w:lang w:val="en-US" w:eastAsia="zh-CN"/>
              </w:rPr>
            </w:pPr>
            <w:r>
              <w:rPr>
                <w:rFonts w:hint="eastAsia" w:ascii="宋体" w:hAnsi="宋体"/>
                <w:lang w:val="en-US" w:eastAsia="zh-CN"/>
              </w:rPr>
              <w:t>型号</w:t>
            </w:r>
          </w:p>
        </w:tc>
        <w:tc>
          <w:tcPr>
            <w:tcW w:w="1145" w:type="dxa"/>
            <w:noWrap w:val="0"/>
            <w:vAlign w:val="center"/>
          </w:tcPr>
          <w:p w14:paraId="5ED8B38B">
            <w:pPr>
              <w:ind w:firstLine="0" w:firstLineChars="0"/>
              <w:jc w:val="center"/>
              <w:rPr>
                <w:rFonts w:hint="eastAsia" w:ascii="宋体" w:hAnsi="宋体"/>
                <w:color w:val="FF0000"/>
              </w:rPr>
            </w:pPr>
            <w:r>
              <w:rPr>
                <w:rFonts w:hint="eastAsia" w:ascii="宋体" w:hAnsi="宋体"/>
              </w:rPr>
              <w:t>规格</w:t>
            </w:r>
          </w:p>
        </w:tc>
        <w:tc>
          <w:tcPr>
            <w:tcW w:w="1132" w:type="dxa"/>
            <w:noWrap w:val="0"/>
            <w:vAlign w:val="center"/>
          </w:tcPr>
          <w:p w14:paraId="4B1A2234">
            <w:pPr>
              <w:ind w:firstLine="0" w:firstLineChars="0"/>
              <w:jc w:val="center"/>
              <w:rPr>
                <w:rFonts w:hint="eastAsia" w:ascii="宋体" w:hAnsi="宋体"/>
              </w:rPr>
            </w:pPr>
            <w:r>
              <w:rPr>
                <w:rFonts w:hint="eastAsia" w:ascii="宋体" w:hAnsi="宋体"/>
              </w:rPr>
              <w:t>数量</w:t>
            </w:r>
          </w:p>
        </w:tc>
        <w:tc>
          <w:tcPr>
            <w:tcW w:w="1077" w:type="dxa"/>
            <w:noWrap w:val="0"/>
            <w:vAlign w:val="center"/>
          </w:tcPr>
          <w:p w14:paraId="4893E525">
            <w:pPr>
              <w:ind w:firstLine="0" w:firstLineChars="0"/>
              <w:jc w:val="center"/>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336" w:type="dxa"/>
            <w:noWrap w:val="0"/>
            <w:vAlign w:val="center"/>
          </w:tcPr>
          <w:p w14:paraId="1A9501DE">
            <w:pPr>
              <w:ind w:firstLine="0" w:firstLineChars="0"/>
              <w:jc w:val="center"/>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1336" w:type="dxa"/>
            <w:noWrap w:val="0"/>
            <w:vAlign w:val="center"/>
          </w:tcPr>
          <w:p w14:paraId="33AB52F5">
            <w:pPr>
              <w:ind w:firstLine="0" w:firstLineChars="0"/>
              <w:jc w:val="center"/>
              <w:rPr>
                <w:rFonts w:hint="eastAsia" w:ascii="宋体" w:hAnsi="宋体"/>
              </w:rPr>
            </w:pPr>
            <w:r>
              <w:rPr>
                <w:rFonts w:hint="eastAsia" w:ascii="宋体" w:hAnsi="宋体"/>
              </w:rPr>
              <w:t>备注</w:t>
            </w:r>
          </w:p>
        </w:tc>
      </w:tr>
      <w:tr w14:paraId="4F3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33BDDD28">
            <w:pPr>
              <w:ind w:left="0" w:leftChars="0" w:firstLine="0" w:firstLineChars="0"/>
              <w:jc w:val="center"/>
              <w:rPr>
                <w:rFonts w:hint="eastAsia" w:ascii="宋体" w:hAnsi="宋体"/>
              </w:rPr>
            </w:pPr>
            <w:r>
              <w:rPr>
                <w:rFonts w:hint="eastAsia" w:ascii="宋体" w:hAnsi="宋体"/>
              </w:rPr>
              <w:t>1</w:t>
            </w:r>
          </w:p>
        </w:tc>
        <w:tc>
          <w:tcPr>
            <w:tcW w:w="1385" w:type="dxa"/>
            <w:noWrap w:val="0"/>
            <w:vAlign w:val="center"/>
          </w:tcPr>
          <w:p w14:paraId="139759EF">
            <w:pPr>
              <w:ind w:firstLine="480"/>
              <w:jc w:val="center"/>
              <w:rPr>
                <w:rFonts w:hint="eastAsia" w:ascii="宋体" w:hAnsi="宋体"/>
              </w:rPr>
            </w:pPr>
          </w:p>
        </w:tc>
        <w:tc>
          <w:tcPr>
            <w:tcW w:w="1348" w:type="dxa"/>
            <w:noWrap w:val="0"/>
            <w:vAlign w:val="center"/>
          </w:tcPr>
          <w:p w14:paraId="5943C162">
            <w:pPr>
              <w:ind w:firstLine="480"/>
              <w:jc w:val="center"/>
              <w:rPr>
                <w:rFonts w:hint="eastAsia" w:ascii="宋体" w:hAnsi="宋体"/>
              </w:rPr>
            </w:pPr>
          </w:p>
        </w:tc>
        <w:tc>
          <w:tcPr>
            <w:tcW w:w="1145" w:type="dxa"/>
            <w:noWrap w:val="0"/>
            <w:vAlign w:val="center"/>
          </w:tcPr>
          <w:p w14:paraId="340D8752">
            <w:pPr>
              <w:ind w:firstLine="480"/>
              <w:jc w:val="center"/>
              <w:rPr>
                <w:rFonts w:hint="eastAsia" w:ascii="宋体" w:hAnsi="宋体"/>
              </w:rPr>
            </w:pPr>
          </w:p>
        </w:tc>
        <w:tc>
          <w:tcPr>
            <w:tcW w:w="1132" w:type="dxa"/>
            <w:noWrap w:val="0"/>
            <w:vAlign w:val="center"/>
          </w:tcPr>
          <w:p w14:paraId="2870FDD9">
            <w:pPr>
              <w:ind w:firstLine="480"/>
              <w:jc w:val="center"/>
              <w:rPr>
                <w:rFonts w:hint="eastAsia" w:ascii="宋体" w:hAnsi="宋体"/>
              </w:rPr>
            </w:pPr>
          </w:p>
        </w:tc>
        <w:tc>
          <w:tcPr>
            <w:tcW w:w="1077" w:type="dxa"/>
            <w:noWrap w:val="0"/>
            <w:vAlign w:val="center"/>
          </w:tcPr>
          <w:p w14:paraId="09A57514">
            <w:pPr>
              <w:ind w:firstLine="480"/>
              <w:jc w:val="center"/>
              <w:rPr>
                <w:rFonts w:hint="eastAsia" w:ascii="宋体" w:hAnsi="宋体"/>
              </w:rPr>
            </w:pPr>
          </w:p>
        </w:tc>
        <w:tc>
          <w:tcPr>
            <w:tcW w:w="1336" w:type="dxa"/>
            <w:noWrap w:val="0"/>
            <w:vAlign w:val="center"/>
          </w:tcPr>
          <w:p w14:paraId="2AFCA1C7">
            <w:pPr>
              <w:ind w:firstLine="480"/>
              <w:jc w:val="center"/>
              <w:rPr>
                <w:rFonts w:hint="eastAsia" w:ascii="宋体" w:hAnsi="宋体"/>
              </w:rPr>
            </w:pPr>
          </w:p>
        </w:tc>
        <w:tc>
          <w:tcPr>
            <w:tcW w:w="1336" w:type="dxa"/>
            <w:noWrap w:val="0"/>
            <w:vAlign w:val="center"/>
          </w:tcPr>
          <w:p w14:paraId="68BBD954">
            <w:pPr>
              <w:ind w:firstLine="480"/>
              <w:jc w:val="center"/>
              <w:rPr>
                <w:rFonts w:hint="eastAsia" w:ascii="宋体" w:hAnsi="宋体"/>
              </w:rPr>
            </w:pPr>
          </w:p>
        </w:tc>
      </w:tr>
      <w:tr w14:paraId="399E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3A1D21CA">
            <w:pPr>
              <w:ind w:left="0" w:leftChars="0" w:firstLine="0" w:firstLineChars="0"/>
              <w:jc w:val="center"/>
              <w:rPr>
                <w:rFonts w:hint="eastAsia" w:ascii="宋体" w:hAnsi="宋体"/>
              </w:rPr>
            </w:pPr>
            <w:r>
              <w:rPr>
                <w:rFonts w:hint="eastAsia" w:ascii="宋体" w:hAnsi="宋体"/>
              </w:rPr>
              <w:t>2</w:t>
            </w:r>
          </w:p>
        </w:tc>
        <w:tc>
          <w:tcPr>
            <w:tcW w:w="1385" w:type="dxa"/>
            <w:noWrap w:val="0"/>
            <w:vAlign w:val="center"/>
          </w:tcPr>
          <w:p w14:paraId="06F7BB6D">
            <w:pPr>
              <w:ind w:firstLine="480"/>
              <w:jc w:val="center"/>
              <w:rPr>
                <w:rFonts w:hint="eastAsia" w:ascii="宋体" w:hAnsi="宋体"/>
              </w:rPr>
            </w:pPr>
          </w:p>
        </w:tc>
        <w:tc>
          <w:tcPr>
            <w:tcW w:w="1348" w:type="dxa"/>
            <w:noWrap w:val="0"/>
            <w:vAlign w:val="center"/>
          </w:tcPr>
          <w:p w14:paraId="74C813B1">
            <w:pPr>
              <w:ind w:firstLine="480"/>
              <w:jc w:val="center"/>
              <w:rPr>
                <w:rFonts w:hint="eastAsia" w:ascii="宋体" w:hAnsi="宋体"/>
              </w:rPr>
            </w:pPr>
          </w:p>
        </w:tc>
        <w:tc>
          <w:tcPr>
            <w:tcW w:w="1145" w:type="dxa"/>
            <w:noWrap w:val="0"/>
            <w:vAlign w:val="center"/>
          </w:tcPr>
          <w:p w14:paraId="1CA7B40B">
            <w:pPr>
              <w:ind w:firstLine="480"/>
              <w:jc w:val="center"/>
              <w:rPr>
                <w:rFonts w:hint="eastAsia" w:ascii="宋体" w:hAnsi="宋体"/>
              </w:rPr>
            </w:pPr>
          </w:p>
        </w:tc>
        <w:tc>
          <w:tcPr>
            <w:tcW w:w="1132" w:type="dxa"/>
            <w:noWrap w:val="0"/>
            <w:vAlign w:val="center"/>
          </w:tcPr>
          <w:p w14:paraId="0EC6FCE4">
            <w:pPr>
              <w:ind w:firstLine="480"/>
              <w:jc w:val="center"/>
              <w:rPr>
                <w:rFonts w:hint="eastAsia" w:ascii="宋体" w:hAnsi="宋体"/>
              </w:rPr>
            </w:pPr>
          </w:p>
        </w:tc>
        <w:tc>
          <w:tcPr>
            <w:tcW w:w="1077" w:type="dxa"/>
            <w:noWrap w:val="0"/>
            <w:vAlign w:val="center"/>
          </w:tcPr>
          <w:p w14:paraId="648EA5A0">
            <w:pPr>
              <w:ind w:firstLine="480"/>
              <w:jc w:val="center"/>
              <w:rPr>
                <w:rFonts w:hint="eastAsia" w:ascii="宋体" w:hAnsi="宋体"/>
              </w:rPr>
            </w:pPr>
          </w:p>
        </w:tc>
        <w:tc>
          <w:tcPr>
            <w:tcW w:w="1336" w:type="dxa"/>
            <w:noWrap w:val="0"/>
            <w:vAlign w:val="center"/>
          </w:tcPr>
          <w:p w14:paraId="1E867414">
            <w:pPr>
              <w:ind w:firstLine="480"/>
              <w:jc w:val="center"/>
              <w:rPr>
                <w:rFonts w:hint="eastAsia" w:ascii="宋体" w:hAnsi="宋体"/>
              </w:rPr>
            </w:pPr>
          </w:p>
        </w:tc>
        <w:tc>
          <w:tcPr>
            <w:tcW w:w="1336" w:type="dxa"/>
            <w:noWrap w:val="0"/>
            <w:vAlign w:val="center"/>
          </w:tcPr>
          <w:p w14:paraId="16E18382">
            <w:pPr>
              <w:ind w:firstLine="480"/>
              <w:jc w:val="center"/>
              <w:rPr>
                <w:rFonts w:hint="eastAsia" w:ascii="宋体" w:hAnsi="宋体"/>
              </w:rPr>
            </w:pPr>
          </w:p>
        </w:tc>
      </w:tr>
      <w:tr w14:paraId="6B78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780" w:type="dxa"/>
            <w:noWrap w:val="0"/>
            <w:vAlign w:val="center"/>
          </w:tcPr>
          <w:p w14:paraId="3D0DFB07">
            <w:pPr>
              <w:ind w:left="0" w:leftChars="0" w:firstLine="0" w:firstLineChars="0"/>
              <w:jc w:val="center"/>
              <w:rPr>
                <w:rFonts w:hint="eastAsia" w:ascii="宋体" w:hAnsi="宋体"/>
              </w:rPr>
            </w:pPr>
            <w:r>
              <w:rPr>
                <w:rFonts w:ascii="宋体" w:hAnsi="宋体"/>
              </w:rPr>
              <w:t>…</w:t>
            </w:r>
          </w:p>
        </w:tc>
        <w:tc>
          <w:tcPr>
            <w:tcW w:w="1385" w:type="dxa"/>
            <w:noWrap w:val="0"/>
            <w:vAlign w:val="center"/>
          </w:tcPr>
          <w:p w14:paraId="52BBD8CE">
            <w:pPr>
              <w:ind w:firstLine="480"/>
              <w:jc w:val="center"/>
              <w:rPr>
                <w:rFonts w:hint="eastAsia" w:ascii="宋体" w:hAnsi="宋体"/>
              </w:rPr>
            </w:pPr>
          </w:p>
        </w:tc>
        <w:tc>
          <w:tcPr>
            <w:tcW w:w="1348" w:type="dxa"/>
            <w:noWrap w:val="0"/>
            <w:vAlign w:val="center"/>
          </w:tcPr>
          <w:p w14:paraId="0A89EA25">
            <w:pPr>
              <w:ind w:firstLine="480"/>
              <w:jc w:val="center"/>
              <w:rPr>
                <w:rFonts w:hint="eastAsia" w:ascii="宋体" w:hAnsi="宋体"/>
              </w:rPr>
            </w:pPr>
          </w:p>
        </w:tc>
        <w:tc>
          <w:tcPr>
            <w:tcW w:w="1145" w:type="dxa"/>
            <w:noWrap w:val="0"/>
            <w:vAlign w:val="center"/>
          </w:tcPr>
          <w:p w14:paraId="7C5BEB3A">
            <w:pPr>
              <w:ind w:firstLine="480"/>
              <w:jc w:val="center"/>
              <w:rPr>
                <w:rFonts w:hint="eastAsia" w:ascii="宋体" w:hAnsi="宋体"/>
              </w:rPr>
            </w:pPr>
          </w:p>
        </w:tc>
        <w:tc>
          <w:tcPr>
            <w:tcW w:w="1132" w:type="dxa"/>
            <w:noWrap w:val="0"/>
            <w:vAlign w:val="center"/>
          </w:tcPr>
          <w:p w14:paraId="37043C07">
            <w:pPr>
              <w:ind w:firstLine="480"/>
              <w:jc w:val="center"/>
              <w:rPr>
                <w:rFonts w:hint="eastAsia" w:ascii="宋体" w:hAnsi="宋体"/>
              </w:rPr>
            </w:pPr>
          </w:p>
        </w:tc>
        <w:tc>
          <w:tcPr>
            <w:tcW w:w="1077" w:type="dxa"/>
            <w:noWrap w:val="0"/>
            <w:vAlign w:val="center"/>
          </w:tcPr>
          <w:p w14:paraId="0F361E93">
            <w:pPr>
              <w:ind w:firstLine="480"/>
              <w:jc w:val="center"/>
              <w:rPr>
                <w:rFonts w:hint="eastAsia" w:ascii="宋体" w:hAnsi="宋体"/>
              </w:rPr>
            </w:pPr>
          </w:p>
        </w:tc>
        <w:tc>
          <w:tcPr>
            <w:tcW w:w="1336" w:type="dxa"/>
            <w:noWrap w:val="0"/>
            <w:vAlign w:val="center"/>
          </w:tcPr>
          <w:p w14:paraId="671AADCE">
            <w:pPr>
              <w:ind w:firstLine="480"/>
              <w:jc w:val="center"/>
              <w:rPr>
                <w:rFonts w:hint="eastAsia" w:ascii="宋体" w:hAnsi="宋体"/>
              </w:rPr>
            </w:pPr>
          </w:p>
        </w:tc>
        <w:tc>
          <w:tcPr>
            <w:tcW w:w="1336" w:type="dxa"/>
            <w:noWrap w:val="0"/>
            <w:vAlign w:val="center"/>
          </w:tcPr>
          <w:p w14:paraId="1184FC76">
            <w:pPr>
              <w:ind w:firstLine="480"/>
              <w:jc w:val="center"/>
              <w:rPr>
                <w:rFonts w:hint="eastAsia" w:ascii="宋体" w:hAnsi="宋体"/>
              </w:rPr>
            </w:pPr>
          </w:p>
        </w:tc>
      </w:tr>
    </w:tbl>
    <w:p w14:paraId="14BCA96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        （大写）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04BD07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w:t>
      </w:r>
      <w:r>
        <w:rPr>
          <w:rFonts w:hint="eastAsia" w:ascii="宋体" w:hAnsi="宋体"/>
          <w:lang w:val="zh-CN"/>
        </w:rPr>
        <w:t>监理服务费（</w:t>
      </w:r>
      <w:r>
        <w:rPr>
          <w:rFonts w:hint="eastAsia" w:ascii="宋体" w:hAnsi="宋体"/>
          <w:lang w:val="en-US" w:eastAsia="zh-CN"/>
        </w:rPr>
        <w:t>44包</w:t>
      </w:r>
      <w:r>
        <w:rPr>
          <w:rFonts w:hint="eastAsia" w:ascii="宋体" w:hAnsi="宋体"/>
          <w:lang w:val="zh-CN"/>
        </w:rPr>
        <w:t>）、产品费、安装费、施工费、人工费、机械费、验收费、手续费、包装费、运输费、保险费、税金及不可预见费等全部费用。</w:t>
      </w:r>
    </w:p>
    <w:p w14:paraId="3D621BF7">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三、交付时间、地点和要求</w:t>
      </w:r>
    </w:p>
    <w:p w14:paraId="3D355DD3">
      <w:pPr>
        <w:autoSpaceDE w:val="0"/>
        <w:autoSpaceDN w:val="0"/>
        <w:spacing w:line="360" w:lineRule="auto"/>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1.服务期限：</w:t>
      </w:r>
    </w:p>
    <w:p w14:paraId="35CB2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eastAsia" w:ascii="宋体" w:hAnsi="宋体" w:cs="宋体"/>
          <w:color w:val="auto"/>
          <w:kern w:val="0"/>
          <w:lang w:val="en-US" w:eastAsia="zh-CN"/>
        </w:rPr>
        <w:t xml:space="preserve">1.1 </w:t>
      </w:r>
      <w:r>
        <w:rPr>
          <w:rFonts w:hint="default" w:ascii="Times New Roman" w:hAnsi="Times New Roman" w:eastAsia="宋体" w:cs="Times New Roman"/>
          <w:highlight w:val="none"/>
          <w:lang w:val="en-US" w:eastAsia="zh-CN"/>
        </w:rPr>
        <w:t>【标项 1</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43</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（包一至包四十三）</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2025年</w:t>
      </w:r>
      <w:r>
        <w:rPr>
          <w:rFonts w:hint="eastAsia" w:ascii="Times New Roman" w:hAnsi="Times New Roman" w:eastAsia="宋体" w:cs="Times New Roman"/>
          <w:highlight w:val="none"/>
          <w:lang w:val="en-US" w:eastAsia="zh-CN"/>
        </w:rPr>
        <w:t>08</w:t>
      </w:r>
      <w:r>
        <w:rPr>
          <w:rFonts w:hint="default" w:ascii="Times New Roman" w:hAnsi="Times New Roman" w:eastAsia="宋体" w:cs="Times New Roman"/>
          <w:highlight w:val="none"/>
          <w:lang w:val="en-US" w:eastAsia="zh-CN"/>
        </w:rPr>
        <w:t>月底前完成</w:t>
      </w:r>
      <w:r>
        <w:rPr>
          <w:rFonts w:hint="eastAsia" w:ascii="Times New Roman" w:hAnsi="Times New Roman" w:eastAsia="宋体" w:cs="Times New Roman"/>
          <w:highlight w:val="none"/>
          <w:lang w:val="en-US" w:eastAsia="zh-CN"/>
        </w:rPr>
        <w:t>；</w:t>
      </w:r>
    </w:p>
    <w:p w14:paraId="544186E5">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4</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（包四十四）</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同施工工期。</w:t>
      </w:r>
    </w:p>
    <w:p w14:paraId="45F1875E">
      <w:pPr>
        <w:pStyle w:val="7"/>
        <w:rPr>
          <w:rFonts w:hint="eastAsia"/>
          <w:lang w:val="zh-CN" w:eastAsia="zh-CN"/>
        </w:rPr>
      </w:pPr>
    </w:p>
    <w:p w14:paraId="58145A30">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cs="Times New Roman"/>
          <w:highlight w:val="none"/>
          <w:lang w:val="zh-CN" w:eastAsia="zh-CN"/>
        </w:rPr>
      </w:pPr>
      <w:r>
        <w:rPr>
          <w:rFonts w:hint="eastAsia" w:cs="Times New Roman"/>
          <w:highlight w:val="none"/>
          <w:lang w:val="en-US" w:eastAsia="zh-CN"/>
        </w:rPr>
        <w:t>交货</w:t>
      </w:r>
      <w:r>
        <w:rPr>
          <w:rFonts w:hint="eastAsia" w:cs="Times New Roman"/>
          <w:highlight w:val="none"/>
          <w:lang w:val="zh-CN" w:eastAsia="zh-CN"/>
        </w:rPr>
        <w:t>地点及</w:t>
      </w:r>
      <w:r>
        <w:rPr>
          <w:rFonts w:hint="eastAsia" w:cs="Times New Roman"/>
          <w:highlight w:val="none"/>
          <w:lang w:val="en-US" w:eastAsia="zh-CN"/>
        </w:rPr>
        <w:t>安装</w:t>
      </w:r>
      <w:r>
        <w:rPr>
          <w:rFonts w:hint="eastAsia" w:cs="Times New Roman"/>
          <w:highlight w:val="none"/>
          <w:lang w:val="zh-CN" w:eastAsia="zh-CN"/>
        </w:rPr>
        <w:t>地点：</w:t>
      </w:r>
    </w:p>
    <w:p w14:paraId="1173E1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highlight w:val="none"/>
          <w:lang w:val="en-US" w:eastAsia="zh-CN"/>
        </w:rPr>
      </w:pPr>
      <w:r>
        <w:rPr>
          <w:rFonts w:hint="eastAsia" w:cs="Times New Roman"/>
          <w:highlight w:val="none"/>
          <w:lang w:val="zh-CN" w:eastAsia="zh-CN"/>
        </w:rPr>
        <w:t>（</w:t>
      </w:r>
      <w:r>
        <w:rPr>
          <w:rFonts w:hint="eastAsia" w:cs="Times New Roman"/>
          <w:highlight w:val="none"/>
          <w:lang w:val="en-US" w:eastAsia="zh-CN"/>
        </w:rPr>
        <w:t>1</w:t>
      </w:r>
      <w:r>
        <w:rPr>
          <w:rFonts w:hint="eastAsia" w:cs="Times New Roman"/>
          <w:highlight w:val="none"/>
          <w:lang w:val="zh-CN" w:eastAsia="zh-CN"/>
        </w:rPr>
        <w:t>）</w:t>
      </w:r>
      <w:r>
        <w:rPr>
          <w:rFonts w:hint="eastAsia" w:cs="Times New Roman"/>
          <w:highlight w:val="none"/>
          <w:lang w:val="en-US" w:eastAsia="zh-CN"/>
        </w:rPr>
        <w:t>包一至包三十八</w:t>
      </w:r>
      <w:r>
        <w:rPr>
          <w:rFonts w:hint="eastAsia" w:cs="Times New Roman"/>
          <w:highlight w:val="none"/>
          <w:lang w:val="zh-CN" w:eastAsia="zh-CN"/>
        </w:rPr>
        <w:t>、</w:t>
      </w:r>
      <w:r>
        <w:rPr>
          <w:rFonts w:hint="eastAsia" w:cs="Times New Roman"/>
          <w:highlight w:val="none"/>
          <w:lang w:val="en-US" w:eastAsia="zh-CN"/>
        </w:rPr>
        <w:t>包四十至包四十三</w:t>
      </w:r>
    </w:p>
    <w:p w14:paraId="2111E3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highlight w:val="none"/>
          <w:lang w:val="zh-CN" w:eastAsia="zh-CN"/>
        </w:rPr>
      </w:pPr>
      <w:r>
        <w:rPr>
          <w:rFonts w:hint="eastAsia" w:cs="Times New Roman"/>
          <w:highlight w:val="none"/>
          <w:lang w:val="zh-CN" w:eastAsia="zh-CN"/>
        </w:rPr>
        <w:t>项目建设地点涉及6个乡（镇），38个行政村。分别为优干宁镇阿木乎村、参美村、多特村、荷日恒村、泽雄村、吉仁村、秀甲村、南旗村、智后茂村、德日隆村；宁木特镇德日旦村、尕群村、浪琴村、宁木特村、赛尔永村、苏青村、卫拉村、梧桐村、夏拉村、周龙村、作毛村；托叶玛乡宁赛村、曲海村、曲龙村、托叶玛村、文群村、夏吾特村；赛尔龙乡尕克村、尕庆村、兰龙村、赛尔龙村、尖克村；柯生乡次汉苏村、柯生村、尖克村、毛曲村；多松乡多松村、夏日达哇村。</w:t>
      </w:r>
    </w:p>
    <w:p w14:paraId="26095C6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highlight w:val="none"/>
          <w:lang w:val="en-US" w:eastAsia="zh-CN"/>
        </w:rPr>
      </w:pPr>
      <w:r>
        <w:rPr>
          <w:rFonts w:hint="eastAsia" w:cs="Times New Roman"/>
          <w:highlight w:val="none"/>
          <w:lang w:val="zh-CN" w:eastAsia="zh-CN"/>
        </w:rPr>
        <w:t>（</w:t>
      </w:r>
      <w:r>
        <w:rPr>
          <w:rFonts w:hint="eastAsia" w:cs="Times New Roman"/>
          <w:highlight w:val="none"/>
          <w:lang w:val="en-US" w:eastAsia="zh-CN"/>
        </w:rPr>
        <w:t>2</w:t>
      </w:r>
      <w:r>
        <w:rPr>
          <w:rFonts w:hint="eastAsia" w:cs="Times New Roman"/>
          <w:highlight w:val="none"/>
          <w:lang w:val="zh-CN" w:eastAsia="zh-CN"/>
        </w:rPr>
        <w:t>）</w:t>
      </w:r>
      <w:r>
        <w:rPr>
          <w:rFonts w:hint="eastAsia" w:cs="Times New Roman"/>
          <w:highlight w:val="none"/>
          <w:lang w:val="en-US" w:eastAsia="zh-CN"/>
        </w:rPr>
        <w:t>包三十九</w:t>
      </w:r>
    </w:p>
    <w:p w14:paraId="76FE95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highlight w:val="none"/>
          <w:lang w:val="zh-CN" w:eastAsia="zh-CN"/>
        </w:rPr>
      </w:pPr>
      <w:r>
        <w:rPr>
          <w:rFonts w:hint="eastAsia" w:cs="Times New Roman"/>
          <w:highlight w:val="none"/>
          <w:lang w:val="zh-CN" w:eastAsia="zh-CN"/>
        </w:rPr>
        <w:t>项目建设地点涉及2个乡（镇），3个行政村。分别为优干宁镇智后茂村、荷日恒村，托叶玛乡夏吾特村。</w:t>
      </w:r>
    </w:p>
    <w:p w14:paraId="7DCD481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highlight w:val="none"/>
          <w:lang w:val="en-US" w:eastAsia="zh-CN"/>
        </w:rPr>
      </w:pPr>
      <w:r>
        <w:rPr>
          <w:rFonts w:hint="eastAsia" w:cs="Times New Roman"/>
          <w:highlight w:val="none"/>
          <w:lang w:val="zh-CN" w:eastAsia="zh-CN"/>
        </w:rPr>
        <w:t>（</w:t>
      </w:r>
      <w:r>
        <w:rPr>
          <w:rFonts w:hint="eastAsia" w:cs="Times New Roman"/>
          <w:highlight w:val="none"/>
          <w:lang w:val="en-US" w:eastAsia="zh-CN"/>
        </w:rPr>
        <w:t>3</w:t>
      </w:r>
      <w:r>
        <w:rPr>
          <w:rFonts w:hint="eastAsia" w:cs="Times New Roman"/>
          <w:highlight w:val="none"/>
          <w:lang w:val="zh-CN" w:eastAsia="zh-CN"/>
        </w:rPr>
        <w:t>）</w:t>
      </w:r>
      <w:r>
        <w:rPr>
          <w:rFonts w:hint="eastAsia" w:cs="Times New Roman"/>
          <w:highlight w:val="none"/>
          <w:lang w:val="en-US" w:eastAsia="zh-CN"/>
        </w:rPr>
        <w:t>包四十四</w:t>
      </w:r>
    </w:p>
    <w:p w14:paraId="0C58A4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FF"/>
          <w:kern w:val="0"/>
          <w:lang w:val="en-US" w:eastAsia="zh-CN"/>
        </w:rPr>
      </w:pPr>
      <w:r>
        <w:rPr>
          <w:rFonts w:hint="eastAsia" w:cs="Times New Roman"/>
          <w:highlight w:val="none"/>
          <w:lang w:val="en-US" w:eastAsia="zh-CN"/>
        </w:rPr>
        <w:t>项目建设地点：河南县</w:t>
      </w:r>
    </w:p>
    <w:p w14:paraId="6D9D55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eastAsia="宋体" w:cs="宋体"/>
          <w:color w:val="000000"/>
          <w:kern w:val="0"/>
          <w:lang w:val="zh-CN" w:eastAsia="zh-CN"/>
        </w:rPr>
        <w:t>2.乙方提供不符</w:t>
      </w:r>
      <w:r>
        <w:rPr>
          <w:rFonts w:hint="eastAsia" w:ascii="宋体" w:hAnsi="宋体" w:cs="宋体"/>
          <w:color w:val="000000"/>
          <w:kern w:val="0"/>
          <w:lang w:val="zh-CN" w:eastAsia="zh-CN"/>
        </w:rPr>
        <w:t>合招投标文件和本合同规定的产品，甲方有权拒绝接受。</w:t>
      </w:r>
    </w:p>
    <w:p w14:paraId="0B3E74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3.具体验收由甲乙双方商定。</w:t>
      </w:r>
    </w:p>
    <w:p w14:paraId="341CEC8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 乙方应将提供产品的装箱清单、物品资料、检验合格报告、工具和备品等交付给甲方，如有缺失应及时补齐，否则视为逾期交货。</w:t>
      </w:r>
    </w:p>
    <w:p w14:paraId="505E8C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个工作日内进行验收，逾期不验收的，乙方可视为验收合格。验收合格后，由甲乙双方签署产品验收单并加盖招标人公章，甲乙双方各执一份。</w:t>
      </w:r>
    </w:p>
    <w:p w14:paraId="6C5F66F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6.甲方应提供该项目验收报告交同级财政监管部门，由财政部门按规定程序抽验后办理资金拨付。</w:t>
      </w:r>
    </w:p>
    <w:p w14:paraId="50347F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7.甲方在验收过程中发现乙方有违约问题，可按招、投标文件的规定要求乙方及时予以解决。</w:t>
      </w:r>
    </w:p>
    <w:p w14:paraId="6A6CED1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8.乙方向甲方提供产品相关完税销售发票。</w:t>
      </w:r>
    </w:p>
    <w:p w14:paraId="3498D78F">
      <w:pPr>
        <w:autoSpaceDE w:val="0"/>
        <w:autoSpaceDN w:val="0"/>
        <w:spacing w:line="360" w:lineRule="auto"/>
        <w:ind w:firstLine="480"/>
        <w:rPr>
          <w:rFonts w:hint="eastAsia" w:ascii="宋体" w:hAnsi="宋体" w:cs="宋体"/>
          <w:color w:val="auto"/>
          <w:kern w:val="0"/>
          <w:lang w:val="zh-CN" w:eastAsia="zh-CN"/>
        </w:rPr>
      </w:pPr>
      <w:r>
        <w:rPr>
          <w:rFonts w:hint="eastAsia" w:ascii="宋体" w:hAnsi="宋体" w:cs="宋体"/>
          <w:color w:val="auto"/>
          <w:kern w:val="0"/>
          <w:lang w:val="zh-CN" w:eastAsia="zh-CN"/>
        </w:rPr>
        <w:t>四、付款方式</w:t>
      </w:r>
    </w:p>
    <w:p w14:paraId="63C62BB0">
      <w:pPr>
        <w:autoSpaceDE w:val="0"/>
        <w:autoSpaceDN w:val="0"/>
        <w:spacing w:line="360" w:lineRule="auto"/>
        <w:ind w:firstLine="480"/>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具体以合同签订为准。</w:t>
      </w:r>
    </w:p>
    <w:p w14:paraId="54D5473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highlight w:val="none"/>
          <w:lang w:val="zh-CN" w:eastAsia="zh-CN"/>
        </w:rPr>
        <w:t>五、合同的变更、终止与转</w:t>
      </w:r>
      <w:r>
        <w:rPr>
          <w:rFonts w:hint="eastAsia" w:ascii="宋体" w:hAnsi="宋体" w:cs="宋体"/>
          <w:color w:val="000000"/>
          <w:kern w:val="0"/>
          <w:lang w:val="zh-CN" w:eastAsia="zh-CN"/>
        </w:rPr>
        <w:t>让</w:t>
      </w:r>
    </w:p>
    <w:p w14:paraId="56A718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5EA500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716F44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634B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7FA00FF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18C5D4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09E7BF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2FCAEFD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64F9F7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0A6E65A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1F1DF47E">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6AEB3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43AB872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282A54D5">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72720BE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2122A4B9">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1B3C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73125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693784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0EE48C70">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114F526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AF5381A">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13255CC6">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1CEE5DF1">
      <w:pPr>
        <w:autoSpaceDE w:val="0"/>
        <w:autoSpaceDN w:val="0"/>
        <w:spacing w:line="360" w:lineRule="auto"/>
        <w:ind w:firstLine="480"/>
        <w:rPr>
          <w:rFonts w:hint="eastAsia" w:ascii="宋体" w:hAnsi="宋体" w:cs="宋体"/>
          <w:color w:val="000000"/>
          <w:kern w:val="0"/>
          <w:lang w:val="zh-CN" w:eastAsia="zh-CN"/>
        </w:rPr>
        <w:sectPr>
          <w:headerReference r:id="rId6" w:type="default"/>
          <w:pgSz w:w="11906" w:h="16838"/>
          <w:pgMar w:top="1440" w:right="1800" w:bottom="1440" w:left="1800" w:header="851" w:footer="992" w:gutter="0"/>
          <w:pgNumType w:fmt="decimal" w:start="1"/>
          <w:cols w:space="425" w:num="1"/>
          <w:docGrid w:type="lines" w:linePitch="312" w:charSpace="0"/>
        </w:sectPr>
      </w:pPr>
    </w:p>
    <w:p w14:paraId="76284A65">
      <w:pPr>
        <w:ind w:firstLine="482"/>
        <w:rPr>
          <w:rFonts w:hint="eastAsia" w:ascii="宋体" w:hAnsi="宋体"/>
          <w:b/>
        </w:rPr>
      </w:pPr>
    </w:p>
    <w:p w14:paraId="6A02B23A">
      <w:pPr>
        <w:ind w:firstLine="482"/>
        <w:rPr>
          <w:rFonts w:hint="eastAsia" w:ascii="宋体" w:hAnsi="宋体"/>
          <w:b/>
        </w:rPr>
      </w:pPr>
    </w:p>
    <w:p w14:paraId="21D81174">
      <w:pPr>
        <w:ind w:firstLine="482"/>
        <w:rPr>
          <w:rFonts w:hint="eastAsia" w:ascii="宋体" w:hAnsi="宋体"/>
          <w:b/>
        </w:rPr>
      </w:pPr>
    </w:p>
    <w:p w14:paraId="2AF14469">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17F3A21F">
      <w:pPr>
        <w:ind w:firstLine="482"/>
        <w:rPr>
          <w:rFonts w:hint="eastAsia" w:ascii="宋体" w:hAnsi="宋体"/>
          <w:b/>
        </w:rPr>
      </w:pPr>
    </w:p>
    <w:p w14:paraId="1102357A">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5369F995">
      <w:pPr>
        <w:ind w:firstLine="482"/>
        <w:rPr>
          <w:rFonts w:hint="eastAsia" w:ascii="宋体" w:hAnsi="宋体"/>
          <w:b/>
        </w:rPr>
      </w:pPr>
    </w:p>
    <w:p w14:paraId="19DEAC2A">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3DDF6C72">
      <w:pPr>
        <w:ind w:firstLine="482"/>
        <w:rPr>
          <w:rFonts w:hint="eastAsia"/>
          <w:b/>
        </w:rPr>
      </w:pPr>
      <w:r>
        <w:rPr>
          <w:rFonts w:hint="eastAsia"/>
          <w:b/>
        </w:rPr>
        <w:t xml:space="preserve">                                  </w:t>
      </w:r>
    </w:p>
    <w:p w14:paraId="785B6AA4">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48B96515">
      <w:pPr>
        <w:ind w:firstLine="482"/>
        <w:rPr>
          <w:rFonts w:hint="eastAsia"/>
          <w:b/>
        </w:rPr>
      </w:pPr>
      <w:r>
        <w:rPr>
          <w:rFonts w:hint="eastAsia"/>
          <w:b/>
        </w:rPr>
        <w:t xml:space="preserve">联系电话：                          </w:t>
      </w:r>
    </w:p>
    <w:p w14:paraId="44ABFB7C">
      <w:pPr>
        <w:ind w:firstLine="5301" w:firstLineChars="2200"/>
        <w:rPr>
          <w:rFonts w:hint="eastAsia"/>
          <w:b/>
        </w:rPr>
      </w:pPr>
      <w:r>
        <w:rPr>
          <w:rFonts w:hint="eastAsia"/>
          <w:b/>
        </w:rPr>
        <w:t>账号：</w:t>
      </w:r>
    </w:p>
    <w:p w14:paraId="4AF7D6D4">
      <w:pPr>
        <w:ind w:firstLine="482"/>
        <w:rPr>
          <w:rFonts w:hint="eastAsia"/>
          <w:b/>
        </w:rPr>
      </w:pPr>
      <w:r>
        <w:rPr>
          <w:rFonts w:hint="eastAsia"/>
          <w:b/>
        </w:rPr>
        <w:t xml:space="preserve">                                  </w:t>
      </w:r>
    </w:p>
    <w:p w14:paraId="2E339289">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5F012263">
      <w:pPr>
        <w:ind w:firstLine="2650" w:firstLineChars="1100"/>
        <w:rPr>
          <w:rFonts w:hint="eastAsia" w:eastAsia="宋体"/>
          <w:b/>
          <w:lang w:val="en-US" w:eastAsia="zh-CN"/>
        </w:rPr>
      </w:pPr>
      <w:r>
        <w:rPr>
          <w:rFonts w:hint="eastAsia"/>
          <w:b/>
          <w:lang w:val="en-US" w:eastAsia="zh-CN"/>
        </w:rPr>
        <w:t xml:space="preserve"> </w:t>
      </w:r>
    </w:p>
    <w:p w14:paraId="592BD034">
      <w:pPr>
        <w:ind w:firstLine="2650" w:firstLineChars="1100"/>
        <w:rPr>
          <w:rFonts w:hint="eastAsia"/>
          <w:b/>
        </w:rPr>
      </w:pPr>
    </w:p>
    <w:p w14:paraId="4664D32A">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C75BFD0">
      <w:pPr>
        <w:ind w:firstLine="0" w:firstLineChars="0"/>
        <w:rPr>
          <w:rFonts w:hint="eastAsia"/>
          <w:b/>
        </w:rPr>
      </w:pPr>
    </w:p>
    <w:p w14:paraId="2B37359F">
      <w:pPr>
        <w:adjustRightInd w:val="0"/>
        <w:spacing w:line="360" w:lineRule="auto"/>
        <w:ind w:firstLine="2489" w:firstLineChars="1033"/>
        <w:textAlignment w:val="baseline"/>
        <w:rPr>
          <w:rFonts w:hint="eastAsia"/>
          <w:b/>
        </w:rPr>
      </w:pPr>
    </w:p>
    <w:p w14:paraId="53D5D74A">
      <w:pPr>
        <w:pStyle w:val="10"/>
        <w:rPr>
          <w:rFonts w:hint="eastAsia"/>
        </w:rPr>
      </w:pPr>
    </w:p>
    <w:p w14:paraId="41051F3A">
      <w:pPr>
        <w:rPr>
          <w:rFonts w:hint="eastAsia"/>
        </w:rPr>
      </w:pPr>
    </w:p>
    <w:p w14:paraId="0EEEC3BE">
      <w:pPr>
        <w:pStyle w:val="10"/>
        <w:rPr>
          <w:rFonts w:hint="eastAsia"/>
        </w:rPr>
      </w:pPr>
    </w:p>
    <w:p w14:paraId="0574CBD0">
      <w:pPr>
        <w:adjustRightInd w:val="0"/>
        <w:spacing w:line="36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青海睿博琪工程项目管理有限公司    </w:t>
      </w:r>
    </w:p>
    <w:p w14:paraId="0EBD683B">
      <w:pPr>
        <w:adjustRightInd w:val="0"/>
        <w:spacing w:line="360" w:lineRule="auto"/>
        <w:ind w:firstLine="1687" w:firstLineChars="700"/>
        <w:jc w:val="both"/>
        <w:textAlignment w:val="baseline"/>
        <w:rPr>
          <w:rFonts w:hint="default" w:eastAsia="宋体"/>
          <w:b/>
          <w:lang w:val="en-US" w:eastAsia="zh-CN"/>
        </w:rPr>
      </w:pPr>
      <w:r>
        <w:rPr>
          <w:rFonts w:hint="eastAsia"/>
          <w:b/>
        </w:rPr>
        <w:t>联系电话</w:t>
      </w:r>
      <w:r>
        <w:rPr>
          <w:rFonts w:hint="eastAsia"/>
          <w:b/>
          <w:highlight w:val="none"/>
        </w:rPr>
        <w:t>：</w:t>
      </w:r>
      <w:r>
        <w:rPr>
          <w:rFonts w:hint="eastAsia"/>
          <w:b/>
          <w:highlight w:val="none"/>
          <w:lang w:val="en-US" w:eastAsia="zh-CN"/>
        </w:rPr>
        <w:t>0971-5206691</w:t>
      </w:r>
    </w:p>
    <w:p w14:paraId="55DDEA42">
      <w:pPr>
        <w:adjustRightInd w:val="0"/>
        <w:spacing w:line="360" w:lineRule="auto"/>
        <w:ind w:left="0" w:leftChars="0" w:firstLine="1687" w:firstLineChars="700"/>
        <w:jc w:val="both"/>
        <w:textAlignment w:val="baseline"/>
        <w:rPr>
          <w:rFonts w:hint="eastAsia"/>
          <w:b/>
        </w:rPr>
      </w:pPr>
      <w:r>
        <w:rPr>
          <w:rFonts w:hint="eastAsia"/>
          <w:b/>
        </w:rPr>
        <w:t>负责人或经办人：</w:t>
      </w:r>
    </w:p>
    <w:p w14:paraId="72191CC5">
      <w:pPr>
        <w:adjustRightInd w:val="0"/>
        <w:spacing w:line="360" w:lineRule="auto"/>
        <w:ind w:firstLine="2489" w:firstLineChars="1033"/>
        <w:textAlignment w:val="baseline"/>
        <w:rPr>
          <w:rFonts w:hint="eastAsia" w:ascii="宋体" w:hAnsi="宋体"/>
          <w:b/>
        </w:rPr>
      </w:pPr>
    </w:p>
    <w:p w14:paraId="451D3F26">
      <w:pPr>
        <w:adjustRightInd w:val="0"/>
        <w:spacing w:line="360" w:lineRule="auto"/>
        <w:ind w:firstLine="2489" w:firstLineChars="1033"/>
        <w:textAlignment w:val="baseline"/>
        <w:rPr>
          <w:rFonts w:hint="eastAsia" w:ascii="宋体" w:hAnsi="宋体"/>
          <w:b/>
        </w:rPr>
      </w:pPr>
    </w:p>
    <w:p w14:paraId="5ED6D6B1">
      <w:pPr>
        <w:adjustRightInd w:val="0"/>
        <w:spacing w:line="36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21748443">
      <w:pPr>
        <w:ind w:left="0" w:leftChars="0" w:firstLine="0" w:firstLineChars="0"/>
        <w:rPr>
          <w:rFonts w:hint="eastAsia" w:ascii="宋体" w:hAnsi="宋体"/>
          <w:b/>
          <w:sz w:val="36"/>
          <w:szCs w:val="36"/>
        </w:rPr>
      </w:pPr>
    </w:p>
    <w:p w14:paraId="2586C3E2">
      <w:pPr>
        <w:pStyle w:val="19"/>
        <w:rPr>
          <w:rFonts w:hint="eastAsia" w:ascii="宋体" w:hAnsi="宋体"/>
          <w:b/>
          <w:sz w:val="36"/>
          <w:szCs w:val="36"/>
        </w:rPr>
      </w:pPr>
    </w:p>
    <w:p w14:paraId="2269B873">
      <w:pPr>
        <w:rPr>
          <w:rFonts w:hint="eastAsia" w:ascii="宋体" w:hAnsi="宋体"/>
          <w:b/>
          <w:sz w:val="36"/>
          <w:szCs w:val="36"/>
        </w:rPr>
      </w:pPr>
    </w:p>
    <w:p w14:paraId="757E7EA1">
      <w:pPr>
        <w:pStyle w:val="19"/>
        <w:rPr>
          <w:rFonts w:hint="eastAsia" w:ascii="宋体" w:hAnsi="宋体"/>
          <w:b/>
          <w:sz w:val="36"/>
          <w:szCs w:val="36"/>
        </w:rPr>
      </w:pPr>
    </w:p>
    <w:p w14:paraId="560082DC">
      <w:pPr>
        <w:rPr>
          <w:rFonts w:hint="eastAsia" w:ascii="宋体" w:hAnsi="宋体"/>
          <w:b/>
          <w:sz w:val="36"/>
          <w:szCs w:val="36"/>
        </w:rPr>
      </w:pPr>
    </w:p>
    <w:p w14:paraId="7BA26CF5">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r>
        <w:rPr>
          <w:rFonts w:hint="eastAsia" w:ascii="宋体" w:hAnsi="Times New Roman" w:eastAsia="宋体" w:cs="Times New Roman"/>
          <w:b/>
          <w:kern w:val="28"/>
          <w:sz w:val="36"/>
          <w:szCs w:val="20"/>
          <w:lang w:val="zh-CN" w:eastAsia="zh-CN"/>
        </w:rPr>
        <w:t>合同通用条款</w:t>
      </w:r>
    </w:p>
    <w:p w14:paraId="7B2F46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02C9886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22F5EA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4A5B16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0175C72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30825B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A2DE5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2DDBFE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1A9735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77BDF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2F15147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EB864A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309C110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550C33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61C72F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66455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4C2D0DD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7D0F8BB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50BC6E1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5221CE1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7C0CEE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E50D34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031689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18BDDE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022DF9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3B1732E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8DD9AC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6AA37E1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54EADAD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74D4B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26DA6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5A61C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A7DA4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17A17B9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EDB4C2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1FAA71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222B1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109485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04271F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5C2271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103E20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656B7A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42CBF3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D72E1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83809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92EF4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5AFBC5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6A6E2E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F7B2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77D745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2EF4D0D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1D416B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74FA8F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21E02C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63F9250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09AFAE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61EA8EB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2A56C8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EA27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46FD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3956A6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09E04D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0B87005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4220A1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346AD1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21D5A47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3AA24E7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6E5AF6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1F28F6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610087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4165AB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758B0A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16B99F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49782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303733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44C087F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75E7A98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3F4C21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5C8755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759522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723A030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E6C9D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3FAD19A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705CD7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1B4B92F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5A8599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7125BD4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7963DC7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176DA9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5BADEE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73DB50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75304C1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0432F6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3001E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22999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63B85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58D7CB3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93F01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7C68465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0DDAB9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B103C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241C18A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14CBBA4D">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6E6123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7A6F25B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67969A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1662D9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69FE48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68E287C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6AED2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BAEE090">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68E2B7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1F3186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263EF35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5EB0234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0B5FB5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787BA7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7E77D3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6B17BD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23F18E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17D807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71B675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53F0FA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18FE58C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FEA9EC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3E90A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D3504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1E149FD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34F9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1017E3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55F6257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10EFC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6CCD69EC">
      <w:pPr>
        <w:pStyle w:val="19"/>
        <w:rPr>
          <w:rFonts w:hint="eastAsia"/>
        </w:rPr>
      </w:pPr>
    </w:p>
    <w:p w14:paraId="04380C45">
      <w:pPr>
        <w:pStyle w:val="19"/>
        <w:ind w:left="0" w:leftChars="0" w:firstLine="0" w:firstLineChars="0"/>
        <w:rPr>
          <w:rFonts w:hint="eastAsia"/>
          <w:lang w:val="zh-CN" w:eastAsia="zh-CN"/>
        </w:rPr>
      </w:pPr>
    </w:p>
    <w:p w14:paraId="4B9FD23C">
      <w:pPr>
        <w:rPr>
          <w:rFonts w:hint="eastAsia"/>
          <w:lang w:val="zh-CN" w:eastAsia="zh-CN"/>
        </w:rPr>
      </w:pPr>
    </w:p>
    <w:p w14:paraId="6EE348AA">
      <w:pPr>
        <w:pStyle w:val="19"/>
        <w:rPr>
          <w:rFonts w:hint="eastAsia"/>
          <w:lang w:val="zh-CN" w:eastAsia="zh-CN"/>
        </w:rPr>
      </w:pPr>
    </w:p>
    <w:p w14:paraId="4B06A223">
      <w:pPr>
        <w:rPr>
          <w:rFonts w:hint="eastAsia"/>
          <w:lang w:val="zh-CN" w:eastAsia="zh-CN"/>
        </w:rPr>
      </w:pPr>
    </w:p>
    <w:p w14:paraId="6BA9395D">
      <w:pPr>
        <w:pStyle w:val="19"/>
        <w:rPr>
          <w:rFonts w:hint="eastAsia"/>
          <w:lang w:val="zh-CN" w:eastAsia="zh-CN"/>
        </w:rPr>
      </w:pPr>
    </w:p>
    <w:p w14:paraId="35752938">
      <w:pPr>
        <w:rPr>
          <w:rFonts w:hint="eastAsia"/>
          <w:lang w:val="zh-CN" w:eastAsia="zh-CN"/>
        </w:rPr>
      </w:pPr>
    </w:p>
    <w:p w14:paraId="052C4EB6">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49" w:name="_Toc29587"/>
      <w:bookmarkStart w:id="150" w:name="_Toc9045"/>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49"/>
      <w:bookmarkEnd w:id="150"/>
    </w:p>
    <w:p w14:paraId="59750FCB">
      <w:pPr>
        <w:keepNext/>
        <w:keepLines/>
        <w:widowControl/>
        <w:snapToGrid w:val="0"/>
        <w:spacing w:line="400" w:lineRule="atLeast"/>
        <w:ind w:firstLine="0" w:firstLineChars="0"/>
        <w:outlineLvl w:val="9"/>
        <w:rPr>
          <w:rFonts w:hint="eastAsia" w:ascii="宋体"/>
          <w:b/>
          <w:kern w:val="28"/>
          <w:sz w:val="36"/>
          <w:szCs w:val="20"/>
        </w:rPr>
      </w:pPr>
    </w:p>
    <w:p w14:paraId="2A0A6C0F">
      <w:pPr>
        <w:keepNext/>
        <w:keepLines/>
        <w:widowControl/>
        <w:snapToGrid w:val="0"/>
        <w:spacing w:line="400" w:lineRule="atLeast"/>
        <w:ind w:firstLine="0" w:firstLineChars="0"/>
        <w:jc w:val="center"/>
        <w:outlineLvl w:val="0"/>
        <w:rPr>
          <w:rFonts w:hint="eastAsia" w:ascii="宋体"/>
          <w:b/>
          <w:kern w:val="28"/>
          <w:sz w:val="36"/>
          <w:szCs w:val="20"/>
        </w:rPr>
      </w:pPr>
      <w:bookmarkStart w:id="151" w:name="_Toc5570"/>
      <w:bookmarkStart w:id="152" w:name="_Toc10808"/>
      <w:bookmarkStart w:id="153" w:name="_Toc130971988"/>
      <w:bookmarkStart w:id="154" w:name="_Toc23550"/>
      <w:r>
        <w:rPr>
          <w:rFonts w:hint="eastAsia" w:ascii="宋体"/>
          <w:b/>
          <w:kern w:val="28"/>
          <w:sz w:val="36"/>
          <w:szCs w:val="20"/>
        </w:rPr>
        <w:t>投标文件的组成</w:t>
      </w:r>
      <w:bookmarkEnd w:id="151"/>
      <w:bookmarkEnd w:id="152"/>
      <w:bookmarkEnd w:id="153"/>
      <w:bookmarkEnd w:id="154"/>
    </w:p>
    <w:p w14:paraId="339ACE5F">
      <w:pPr>
        <w:spacing w:line="500" w:lineRule="exact"/>
        <w:ind w:firstLine="480"/>
        <w:rPr>
          <w:rFonts w:hint="eastAsia" w:ascii="宋体" w:hAnsi="宋体"/>
        </w:rPr>
      </w:pPr>
      <w:r>
        <w:rPr>
          <w:rFonts w:hint="eastAsia" w:ascii="宋体" w:hAnsi="宋体"/>
        </w:rPr>
        <w:t>（一）资格审查部分</w:t>
      </w:r>
    </w:p>
    <w:p w14:paraId="03A56940">
      <w:pPr>
        <w:spacing w:line="500" w:lineRule="exact"/>
        <w:ind w:firstLine="480"/>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14:paraId="7D19B778">
      <w:pPr>
        <w:spacing w:line="500" w:lineRule="exact"/>
        <w:ind w:firstLine="480"/>
        <w:rPr>
          <w:rFonts w:hint="eastAsia" w:ascii="宋体" w:hAnsi="宋体"/>
        </w:rPr>
      </w:pPr>
      <w:r>
        <w:rPr>
          <w:rFonts w:hint="eastAsia" w:ascii="宋体" w:hAnsi="宋体"/>
        </w:rPr>
        <w:t>2.法定代表人证明书………………………………………………（附件2）</w:t>
      </w:r>
    </w:p>
    <w:p w14:paraId="0DAC9DC5">
      <w:pPr>
        <w:spacing w:line="500" w:lineRule="exact"/>
        <w:ind w:firstLine="480"/>
        <w:rPr>
          <w:rFonts w:hint="eastAsia" w:ascii="宋体" w:hAnsi="宋体"/>
        </w:rPr>
      </w:pPr>
      <w:r>
        <w:rPr>
          <w:rFonts w:hint="eastAsia" w:ascii="宋体" w:hAnsi="宋体"/>
        </w:rPr>
        <w:t>3.法定代表人授权书………………………………………………（附件3）</w:t>
      </w:r>
    </w:p>
    <w:p w14:paraId="005BC8EB">
      <w:pPr>
        <w:spacing w:line="500" w:lineRule="exact"/>
        <w:ind w:firstLine="480"/>
        <w:rPr>
          <w:rFonts w:hint="eastAsia" w:ascii="宋体" w:hAnsi="宋体"/>
        </w:rPr>
      </w:pPr>
      <w:r>
        <w:rPr>
          <w:rFonts w:hint="eastAsia" w:ascii="宋体" w:hAnsi="宋体"/>
        </w:rPr>
        <w:t>4.投标人承诺函……………………………………………………（附件4）</w:t>
      </w:r>
    </w:p>
    <w:p w14:paraId="1F0294B3">
      <w:pPr>
        <w:spacing w:line="500" w:lineRule="exact"/>
        <w:ind w:firstLine="480"/>
        <w:rPr>
          <w:rFonts w:hint="eastAsia" w:ascii="宋体" w:hAnsi="宋体"/>
        </w:rPr>
      </w:pPr>
      <w:r>
        <w:rPr>
          <w:rFonts w:hint="eastAsia" w:ascii="宋体" w:hAnsi="宋体"/>
        </w:rPr>
        <w:t>5.</w:t>
      </w:r>
      <w:r>
        <w:rPr>
          <w:rFonts w:hint="eastAsia" w:ascii="宋体" w:hAnsi="宋体"/>
          <w:lang w:eastAsia="zh-CN"/>
        </w:rPr>
        <w:t>投标人</w:t>
      </w:r>
      <w:r>
        <w:rPr>
          <w:rFonts w:hint="eastAsia" w:ascii="宋体" w:hAnsi="宋体"/>
        </w:rPr>
        <w:t>诚信承诺书………………………………………………（附件5）</w:t>
      </w:r>
    </w:p>
    <w:p w14:paraId="3AFC2593">
      <w:pPr>
        <w:spacing w:line="500" w:lineRule="exact"/>
        <w:ind w:firstLine="480"/>
        <w:rPr>
          <w:rFonts w:hint="eastAsia" w:ascii="宋体" w:hAnsi="宋体"/>
        </w:rPr>
      </w:pPr>
      <w:r>
        <w:rPr>
          <w:rFonts w:hint="eastAsia" w:ascii="宋体" w:hAnsi="宋体"/>
        </w:rPr>
        <w:t>6.投标人资格证明文件……………………………………………（附件6）</w:t>
      </w:r>
    </w:p>
    <w:p w14:paraId="51BFDC4A">
      <w:pPr>
        <w:spacing w:line="500" w:lineRule="exact"/>
        <w:ind w:firstLine="480"/>
        <w:rPr>
          <w:rFonts w:hint="eastAsia" w:ascii="宋体" w:hAnsi="宋体"/>
        </w:rPr>
      </w:pPr>
      <w:r>
        <w:rPr>
          <w:rFonts w:hint="eastAsia" w:ascii="宋体" w:hAnsi="宋体"/>
        </w:rPr>
        <w:t>7.财务状况、缴纳税收和社会保障资金证明……………………（附件7）</w:t>
      </w:r>
    </w:p>
    <w:p w14:paraId="340183FE">
      <w:pPr>
        <w:spacing w:line="500" w:lineRule="exact"/>
        <w:ind w:firstLine="480"/>
        <w:rPr>
          <w:rFonts w:hint="eastAsia" w:ascii="宋体" w:hAnsi="宋体"/>
        </w:rPr>
      </w:pPr>
      <w:r>
        <w:rPr>
          <w:rFonts w:hint="eastAsia" w:ascii="宋体" w:hAnsi="宋体"/>
        </w:rPr>
        <w:t>8.具备履行合同所必需的设备和专业技术能力的证明材料……（附件8）</w:t>
      </w:r>
    </w:p>
    <w:p w14:paraId="3606F9CA">
      <w:pPr>
        <w:spacing w:line="500" w:lineRule="exact"/>
        <w:ind w:firstLine="480"/>
        <w:rPr>
          <w:rFonts w:hint="eastAsia" w:ascii="宋体" w:hAnsi="宋体"/>
        </w:rPr>
      </w:pPr>
      <w:r>
        <w:rPr>
          <w:rFonts w:hint="eastAsia" w:ascii="宋体" w:hAnsi="宋体"/>
        </w:rPr>
        <w:t>9.无重大违法记录声明……………………………………………（附件9）</w:t>
      </w:r>
    </w:p>
    <w:p w14:paraId="4C382748">
      <w:pPr>
        <w:spacing w:line="500" w:lineRule="exact"/>
        <w:ind w:firstLine="480"/>
        <w:rPr>
          <w:rFonts w:hint="eastAsia" w:ascii="宋体" w:hAnsi="宋体"/>
          <w:lang w:val="en-US" w:eastAsia="zh-CN"/>
        </w:rPr>
      </w:pPr>
      <w:r>
        <w:rPr>
          <w:rFonts w:hint="eastAsia" w:ascii="宋体" w:hAnsi="宋体"/>
          <w:lang w:val="en-US" w:eastAsia="zh-CN"/>
        </w:rPr>
        <w:t>10.投标保证金证明…………………………………………………(附件10)</w:t>
      </w:r>
    </w:p>
    <w:p w14:paraId="289407CB">
      <w:pPr>
        <w:spacing w:line="500" w:lineRule="exact"/>
        <w:ind w:firstLine="480"/>
        <w:rPr>
          <w:rFonts w:hint="eastAsia" w:hAnsi="宋体"/>
          <w:lang w:val="en-US" w:eastAsia="zh-CN"/>
        </w:rPr>
      </w:pPr>
      <w:r>
        <w:rPr>
          <w:rFonts w:hint="eastAsia" w:ascii="宋体" w:hAnsi="宋体"/>
          <w:lang w:val="en-US" w:eastAsia="zh-CN"/>
        </w:rPr>
        <w:t>11.中小企业声明函</w:t>
      </w:r>
      <w:r>
        <w:rPr>
          <w:rFonts w:hint="eastAsia" w:hAnsi="宋体"/>
        </w:rPr>
        <w:t>…………………………………………………</w:t>
      </w:r>
      <w:r>
        <w:rPr>
          <w:rFonts w:hint="eastAsia" w:hAnsi="宋体"/>
          <w:lang w:val="en-US" w:eastAsia="zh-CN"/>
        </w:rPr>
        <w:t>(附件11)</w:t>
      </w:r>
    </w:p>
    <w:p w14:paraId="2A1A6DD4">
      <w:pPr>
        <w:spacing w:line="500" w:lineRule="exact"/>
        <w:ind w:firstLine="480"/>
        <w:rPr>
          <w:rFonts w:hint="eastAsia" w:ascii="宋体" w:hAnsi="宋体"/>
        </w:rPr>
      </w:pPr>
      <w:r>
        <w:rPr>
          <w:rFonts w:hint="eastAsia" w:ascii="宋体" w:hAnsi="宋体"/>
        </w:rPr>
        <w:t>12.残疾人福利性单位声明函………………………………………(附件12)</w:t>
      </w:r>
    </w:p>
    <w:p w14:paraId="3354BF19">
      <w:pPr>
        <w:pStyle w:val="10"/>
        <w:rPr>
          <w:rFonts w:hint="eastAsia" w:eastAsia="宋体"/>
          <w:lang w:val="en-US" w:eastAsia="zh-CN"/>
        </w:rPr>
      </w:pPr>
      <w:r>
        <w:rPr>
          <w:rFonts w:hint="eastAsia" w:hAnsi="宋体"/>
          <w:lang w:val="en-US" w:eastAsia="zh-CN"/>
        </w:rPr>
        <w:t>13.</w:t>
      </w:r>
      <w:r>
        <w:rPr>
          <w:rFonts w:hint="eastAsia" w:hAnsi="宋体"/>
          <w:lang w:eastAsia="zh-CN"/>
        </w:rPr>
        <w:t>监狱企业证明资料</w:t>
      </w:r>
      <w:r>
        <w:rPr>
          <w:rFonts w:hint="eastAsia" w:ascii="宋体" w:hAnsi="宋体"/>
        </w:rPr>
        <w:t>……………………………………………</w:t>
      </w:r>
      <w:r>
        <w:rPr>
          <w:rFonts w:hint="eastAsia" w:hAnsi="宋体"/>
          <w:lang w:val="en-US" w:eastAsia="zh-CN"/>
        </w:rPr>
        <w:t xml:space="preserve"> </w:t>
      </w:r>
      <w:r>
        <w:rPr>
          <w:rFonts w:hint="eastAsia" w:hAnsi="宋体"/>
          <w:lang w:eastAsia="zh-CN"/>
        </w:rPr>
        <w:t>（</w:t>
      </w:r>
      <w:r>
        <w:rPr>
          <w:rFonts w:hint="eastAsia" w:hAnsi="宋体"/>
          <w:lang w:val="en-US" w:eastAsia="zh-CN"/>
        </w:rPr>
        <w:t>附件13）</w:t>
      </w:r>
    </w:p>
    <w:p w14:paraId="6F071147">
      <w:pPr>
        <w:spacing w:line="500" w:lineRule="exact"/>
        <w:ind w:firstLine="480"/>
        <w:rPr>
          <w:rFonts w:hint="eastAsia" w:ascii="宋体" w:hAnsi="宋体"/>
        </w:rPr>
      </w:pPr>
      <w:r>
        <w:rPr>
          <w:rFonts w:hint="eastAsia" w:ascii="宋体" w:hAnsi="宋体"/>
        </w:rPr>
        <w:t>（二）符合性审查部分</w:t>
      </w:r>
    </w:p>
    <w:p w14:paraId="2E36380C">
      <w:pPr>
        <w:spacing w:line="500" w:lineRule="exact"/>
        <w:ind w:firstLine="480"/>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5EE78B17">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18E6D6F7">
      <w:pPr>
        <w:spacing w:line="500" w:lineRule="exact"/>
        <w:ind w:firstLine="480"/>
        <w:rPr>
          <w:rFonts w:hint="eastAsia" w:ascii="宋体" w:hAnsi="宋体"/>
        </w:rPr>
      </w:pPr>
      <w:r>
        <w:rPr>
          <w:rFonts w:hint="eastAsia" w:ascii="宋体" w:hAnsi="宋体"/>
        </w:rPr>
        <w:t>3.技术规格响应表…………………………………………………（附件1</w:t>
      </w:r>
      <w:r>
        <w:rPr>
          <w:rFonts w:hint="eastAsia" w:ascii="宋体" w:hAnsi="宋体"/>
          <w:lang w:val="en-US" w:eastAsia="zh-CN"/>
        </w:rPr>
        <w:t>6</w:t>
      </w:r>
      <w:r>
        <w:rPr>
          <w:rFonts w:hint="eastAsia" w:ascii="宋体" w:hAnsi="宋体"/>
        </w:rPr>
        <w:t>）</w:t>
      </w:r>
    </w:p>
    <w:p w14:paraId="58E7A33F">
      <w:pPr>
        <w:spacing w:line="500" w:lineRule="exact"/>
        <w:ind w:firstLine="480"/>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239B6FF3">
      <w:pPr>
        <w:spacing w:line="500" w:lineRule="exact"/>
        <w:ind w:firstLine="480"/>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219E22AD">
      <w:pPr>
        <w:spacing w:line="500" w:lineRule="exact"/>
        <w:ind w:firstLine="480"/>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78AC9E60">
      <w:pPr>
        <w:spacing w:line="500" w:lineRule="exact"/>
        <w:ind w:firstLine="480"/>
        <w:rPr>
          <w:rFonts w:hint="eastAsia" w:ascii="宋体" w:hAnsi="宋体"/>
        </w:rPr>
      </w:pPr>
      <w:r>
        <w:rPr>
          <w:rFonts w:hint="eastAsia" w:ascii="宋体" w:hAnsi="宋体"/>
        </w:rPr>
        <w:t>7.项目管理实施方案………………………………………………（附件</w:t>
      </w:r>
      <w:r>
        <w:rPr>
          <w:rFonts w:hint="eastAsia" w:ascii="宋体" w:hAnsi="宋体"/>
          <w:lang w:val="en-US" w:eastAsia="zh-CN"/>
        </w:rPr>
        <w:t>20</w:t>
      </w:r>
      <w:r>
        <w:rPr>
          <w:rFonts w:hint="eastAsia" w:ascii="宋体" w:hAnsi="宋体"/>
        </w:rPr>
        <w:t>）</w:t>
      </w:r>
    </w:p>
    <w:p w14:paraId="1A83221F">
      <w:pPr>
        <w:spacing w:line="500" w:lineRule="exact"/>
        <w:ind w:firstLine="480"/>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455ACD23">
      <w:pPr>
        <w:widowControl/>
        <w:snapToGrid w:val="0"/>
        <w:spacing w:line="360" w:lineRule="auto"/>
        <w:ind w:firstLine="0" w:firstLineChars="0"/>
        <w:jc w:val="left"/>
        <w:outlineLvl w:val="1"/>
        <w:rPr>
          <w:rFonts w:hint="eastAsia" w:ascii="宋体"/>
          <w:b/>
          <w:sz w:val="28"/>
          <w:szCs w:val="28"/>
        </w:rPr>
      </w:pPr>
    </w:p>
    <w:p w14:paraId="52864409">
      <w:pPr>
        <w:widowControl/>
        <w:snapToGrid w:val="0"/>
        <w:spacing w:line="360" w:lineRule="auto"/>
        <w:ind w:firstLine="0" w:firstLineChars="0"/>
        <w:jc w:val="left"/>
        <w:outlineLvl w:val="1"/>
        <w:rPr>
          <w:rFonts w:hint="eastAsia" w:ascii="宋体"/>
          <w:b/>
          <w:sz w:val="28"/>
          <w:szCs w:val="28"/>
        </w:rPr>
      </w:pPr>
    </w:p>
    <w:p w14:paraId="15A2C035">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55" w:name="_Toc18994"/>
      <w:r>
        <w:rPr>
          <w:rFonts w:hint="eastAsia" w:ascii="新宋体" w:hAnsi="新宋体" w:eastAsia="新宋体" w:cs="新宋体"/>
          <w:b/>
          <w:bCs/>
          <w:kern w:val="2"/>
          <w:sz w:val="32"/>
          <w:szCs w:val="32"/>
          <w:lang w:val="en-US" w:eastAsia="zh-CN" w:bidi="ar-SA"/>
        </w:rPr>
        <w:t>（投标文件封面）</w:t>
      </w:r>
      <w:bookmarkEnd w:id="155"/>
    </w:p>
    <w:p w14:paraId="63506DA0">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21B32D36">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78AB9FF6">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08AAA9E">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1075047D">
      <w:pPr>
        <w:autoSpaceDE w:val="0"/>
        <w:autoSpaceDN w:val="0"/>
        <w:adjustRightInd w:val="0"/>
        <w:spacing w:line="360" w:lineRule="auto"/>
        <w:ind w:firstLine="2108" w:firstLineChars="250"/>
        <w:rPr>
          <w:rFonts w:hint="eastAsia" w:ascii="宋体" w:hAnsi="Times New Roman" w:eastAsia="宋体" w:cs="Times New Roman"/>
          <w:b/>
          <w:sz w:val="28"/>
          <w:szCs w:val="28"/>
          <w:lang w:eastAsia="zh-CN"/>
        </w:rPr>
      </w:pPr>
      <w:r>
        <w:rPr>
          <w:rFonts w:hint="eastAsia" w:ascii="方正楷体_GBK" w:hAnsi="宋体" w:eastAsia="方正楷体_GBK" w:cs="Times New Roman"/>
          <w:b/>
          <w:color w:val="000000"/>
          <w:sz w:val="84"/>
          <w:szCs w:val="84"/>
          <w:lang w:eastAsia="zh-CN"/>
        </w:rPr>
        <w:tab/>
      </w:r>
      <w:r>
        <w:rPr>
          <w:rFonts w:hint="eastAsia" w:ascii="宋体" w:hAnsi="Times New Roman" w:eastAsia="宋体" w:cs="Times New Roman"/>
          <w:b/>
          <w:sz w:val="28"/>
          <w:szCs w:val="28"/>
          <w:lang w:val="en-US" w:eastAsia="zh-CN"/>
        </w:rPr>
        <w:t>（资格审查部分）</w:t>
      </w:r>
      <w:r>
        <w:rPr>
          <w:rFonts w:hint="eastAsia" w:ascii="宋体" w:hAnsi="Times New Roman" w:eastAsia="宋体" w:cs="Times New Roman"/>
          <w:b/>
          <w:sz w:val="28"/>
          <w:szCs w:val="28"/>
          <w:lang w:eastAsia="zh-CN"/>
        </w:rPr>
        <w:tab/>
      </w:r>
    </w:p>
    <w:p w14:paraId="5A04D7B6">
      <w:pPr>
        <w:adjustRightInd w:val="0"/>
        <w:spacing w:line="360" w:lineRule="auto"/>
        <w:ind w:firstLine="0" w:firstLineChars="0"/>
        <w:textAlignment w:val="baseline"/>
        <w:rPr>
          <w:rFonts w:hint="eastAsia" w:ascii="新宋体" w:hAnsi="新宋体" w:eastAsia="新宋体" w:cs="新宋体"/>
          <w:b/>
          <w:bCs/>
          <w:sz w:val="32"/>
          <w:szCs w:val="32"/>
        </w:rPr>
      </w:pPr>
    </w:p>
    <w:p w14:paraId="056B7123">
      <w:pPr>
        <w:pStyle w:val="7"/>
        <w:ind w:firstLine="420"/>
        <w:rPr>
          <w:rFonts w:hint="eastAsia" w:ascii="新宋体" w:hAnsi="新宋体" w:eastAsia="新宋体" w:cs="新宋体"/>
          <w:sz w:val="32"/>
          <w:szCs w:val="32"/>
          <w:lang w:val="en-US" w:eastAsia="zh-CN"/>
        </w:rPr>
      </w:pPr>
    </w:p>
    <w:p w14:paraId="2F0E32EF">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青海睿博琪公招（货物）2024-016</w:t>
      </w:r>
    </w:p>
    <w:p w14:paraId="600CAADC">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新宋体" w:hAnsi="新宋体" w:eastAsia="新宋体" w:cs="新宋体"/>
          <w:b/>
          <w:sz w:val="32"/>
          <w:szCs w:val="32"/>
          <w:lang w:eastAsia="zh-CN"/>
        </w:rPr>
        <w:t>（</w:t>
      </w:r>
      <w:r>
        <w:rPr>
          <w:rFonts w:hint="eastAsia" w:ascii="新宋体" w:hAnsi="新宋体" w:eastAsia="新宋体" w:cs="新宋体"/>
          <w:b/>
          <w:sz w:val="32"/>
          <w:szCs w:val="32"/>
          <w:lang w:val="en-US" w:eastAsia="zh-CN"/>
        </w:rPr>
        <w:t>所投项目包号</w:t>
      </w:r>
      <w:r>
        <w:rPr>
          <w:rFonts w:hint="eastAsia" w:ascii="新宋体" w:hAnsi="新宋体" w:eastAsia="新宋体" w:cs="新宋体"/>
          <w:b/>
          <w:sz w:val="32"/>
          <w:szCs w:val="32"/>
          <w:lang w:eastAsia="zh-CN"/>
        </w:rPr>
        <w:t>）</w:t>
      </w:r>
    </w:p>
    <w:p w14:paraId="5B43BA4A">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宋体" w:hAnsi="宋体"/>
          <w:b/>
          <w:sz w:val="32"/>
          <w:szCs w:val="32"/>
        </w:rPr>
        <w:t>青海省黄南州河南县2024年阿尼玛卿山脉水源涵养与草原生态保护修复项目</w:t>
      </w:r>
    </w:p>
    <w:p w14:paraId="27D7BEFF">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2B899C4">
      <w:pPr>
        <w:adjustRightInd w:val="0"/>
        <w:spacing w:line="360" w:lineRule="auto"/>
        <w:ind w:firstLine="0" w:firstLineChars="0"/>
        <w:textAlignment w:val="baseline"/>
        <w:rPr>
          <w:rFonts w:hint="eastAsia" w:ascii="新宋体" w:hAnsi="新宋体" w:eastAsia="新宋体" w:cs="新宋体"/>
          <w:b/>
          <w:sz w:val="32"/>
          <w:szCs w:val="32"/>
        </w:rPr>
      </w:pPr>
    </w:p>
    <w:p w14:paraId="4CC51037">
      <w:pPr>
        <w:pStyle w:val="19"/>
        <w:rPr>
          <w:rFonts w:hint="eastAsia"/>
        </w:rPr>
      </w:pPr>
    </w:p>
    <w:p w14:paraId="36925078">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3CE20460">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6F9C44DC">
      <w:pPr>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br w:type="page"/>
      </w:r>
    </w:p>
    <w:p w14:paraId="38FF48A8">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t>附件</w:t>
      </w:r>
      <w:bookmarkStart w:id="156" w:name="_Toc376936768"/>
      <w:bookmarkStart w:id="157" w:name="_Toc325726037"/>
      <w:r>
        <w:rPr>
          <w:rFonts w:hint="eastAsia" w:ascii="宋体" w:hAnsi="宋体" w:cs="宋体"/>
          <w:b/>
          <w:bCs/>
          <w:color w:val="000000"/>
          <w:kern w:val="0"/>
          <w:sz w:val="30"/>
          <w:szCs w:val="30"/>
          <w:lang w:val="zh-CN" w:eastAsia="zh-CN"/>
        </w:rPr>
        <w:t>1：投 标 函</w:t>
      </w:r>
      <w:bookmarkEnd w:id="156"/>
      <w:bookmarkEnd w:id="157"/>
      <w:bookmarkStart w:id="158" w:name="_Toc6756"/>
    </w:p>
    <w:p w14:paraId="727A35B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59" w:name="_Toc17446"/>
      <w:r>
        <w:rPr>
          <w:rFonts w:hint="eastAsia" w:ascii="宋体" w:hAnsi="宋体" w:cs="Times New Roman"/>
          <w:b/>
          <w:bCs/>
          <w:sz w:val="28"/>
          <w:szCs w:val="32"/>
          <w:lang w:val="zh-CN"/>
        </w:rPr>
        <w:t>投标函</w:t>
      </w:r>
      <w:bookmarkEnd w:id="158"/>
      <w:bookmarkEnd w:id="159"/>
    </w:p>
    <w:p w14:paraId="1C5281C9">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6F7D7452">
      <w:pPr>
        <w:widowControl/>
        <w:snapToGrid w:val="0"/>
        <w:spacing w:line="360" w:lineRule="auto"/>
        <w:ind w:firstLine="0" w:firstLineChars="0"/>
        <w:jc w:val="left"/>
        <w:outlineLvl w:val="1"/>
        <w:rPr>
          <w:rFonts w:hint="eastAsia" w:ascii="宋体" w:hAnsi="宋体"/>
        </w:rPr>
      </w:pPr>
      <w:bookmarkStart w:id="160" w:name="_Toc25448"/>
      <w:r>
        <w:rPr>
          <w:rFonts w:hint="eastAsia" w:ascii="宋体" w:hAnsi="宋体" w:cs="宋体"/>
          <w:b/>
          <w:bCs/>
          <w:color w:val="000000"/>
          <w:kern w:val="0"/>
          <w:lang w:val="zh-CN" w:eastAsia="zh-CN"/>
        </w:rPr>
        <w:t>致：</w:t>
      </w:r>
      <w:bookmarkEnd w:id="160"/>
      <w:r>
        <w:rPr>
          <w:rFonts w:hint="eastAsia" w:ascii="宋体" w:hAnsi="宋体" w:cs="宋体"/>
          <w:b/>
          <w:bCs/>
          <w:color w:val="000000"/>
          <w:kern w:val="0"/>
          <w:lang w:val="zh-CN" w:eastAsia="zh-CN"/>
        </w:rPr>
        <w:t xml:space="preserve">青海睿博琪工程项目管理有限公司    </w:t>
      </w:r>
    </w:p>
    <w:p w14:paraId="77C31554">
      <w:pPr>
        <w:spacing w:line="360" w:lineRule="auto"/>
        <w:ind w:firstLine="480"/>
        <w:rPr>
          <w:rFonts w:hint="eastAsia" w:ascii="宋体" w:hAnsi="宋体" w:eastAsia="宋体" w:cs="Times New Roman"/>
        </w:rPr>
      </w:pPr>
    </w:p>
    <w:p w14:paraId="2624D4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eastAsia="宋体" w:cs="Times New Roman"/>
          <w:u w:val="single"/>
        </w:rPr>
        <w:t>青海省黄南州河南县2024年阿尼玛卿山脉水源涵养与草原生态保护修复项目</w:t>
      </w:r>
      <w:r>
        <w:rPr>
          <w:rFonts w:hint="eastAsia" w:ascii="宋体" w:hAnsi="宋体" w:cs="Times New Roman"/>
          <w:u w:val="single"/>
          <w:lang w:eastAsia="zh-CN"/>
        </w:rPr>
        <w:t>（</w:t>
      </w:r>
      <w:r>
        <w:rPr>
          <w:rFonts w:hint="eastAsia" w:ascii="宋体" w:hAnsi="宋体"/>
          <w:u w:val="single"/>
        </w:rPr>
        <w:t>采购项目编号为：</w:t>
      </w:r>
      <w:r>
        <w:rPr>
          <w:rFonts w:hint="eastAsia" w:ascii="宋体" w:hAnsi="宋体" w:cs="Times New Roman"/>
          <w:u w:val="single"/>
          <w:lang w:eastAsia="zh-CN"/>
        </w:rPr>
        <w:t>青海睿博琪公招（货物）2024-016；</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0C1CFE9B">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1141CF9">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99245D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2.投标有效期自开标之日起60天内有效。如果在规定的开标时间后，我方在投标有效期内撤回投标或中标后不签订合同时的，将承担法律后果。</w:t>
      </w:r>
    </w:p>
    <w:p w14:paraId="30549E25">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0F77CABE">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440E63A5">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44526E6A">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3CBC30F3">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4380FC30">
      <w:pPr>
        <w:adjustRightInd w:val="0"/>
        <w:ind w:firstLine="480"/>
        <w:textAlignment w:val="baseline"/>
        <w:rPr>
          <w:rFonts w:hint="eastAsia" w:ascii="宋体" w:hAnsi="宋体"/>
        </w:rPr>
      </w:pPr>
    </w:p>
    <w:p w14:paraId="48B89827">
      <w:pPr>
        <w:adjustRightInd w:val="0"/>
        <w:ind w:left="0" w:leftChars="0" w:firstLine="0" w:firstLineChars="0"/>
        <w:textAlignment w:val="baseline"/>
        <w:rPr>
          <w:rFonts w:hint="eastAsia" w:ascii="仿宋_GB2312" w:hAnsi="宋体" w:eastAsia="仿宋_GB2312"/>
          <w:sz w:val="28"/>
          <w:szCs w:val="28"/>
        </w:rPr>
      </w:pPr>
    </w:p>
    <w:p w14:paraId="46C274D7">
      <w:pPr>
        <w:adjustRightInd w:val="0"/>
        <w:ind w:firstLine="0" w:firstLineChars="0"/>
        <w:textAlignment w:val="baseline"/>
        <w:rPr>
          <w:rFonts w:hint="eastAsia" w:ascii="仿宋_GB2312" w:hAnsi="宋体" w:eastAsia="仿宋_GB2312"/>
          <w:sz w:val="28"/>
          <w:szCs w:val="28"/>
        </w:rPr>
      </w:pPr>
    </w:p>
    <w:p w14:paraId="1A384EC6">
      <w:pPr>
        <w:adjustRightInd w:val="0"/>
        <w:ind w:firstLine="0" w:firstLineChars="0"/>
        <w:textAlignment w:val="baseline"/>
        <w:rPr>
          <w:rFonts w:hint="eastAsia" w:ascii="仿宋_GB2312" w:hAnsi="宋体" w:eastAsia="仿宋_GB2312"/>
          <w:sz w:val="28"/>
          <w:szCs w:val="28"/>
        </w:rPr>
      </w:pPr>
    </w:p>
    <w:p w14:paraId="219025D5">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C5FC70A">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906C6F9">
      <w:pPr>
        <w:ind w:right="1200" w:firstLine="482"/>
        <w:jc w:val="right"/>
        <w:rPr>
          <w:rFonts w:hint="eastAsia"/>
          <w:b/>
        </w:rPr>
      </w:pPr>
      <w:r>
        <w:rPr>
          <w:rFonts w:hint="eastAsia"/>
          <w:b/>
        </w:rPr>
        <w:t>年  月  日</w:t>
      </w:r>
    </w:p>
    <w:p w14:paraId="2DADE339">
      <w:pPr>
        <w:ind w:firstLine="482"/>
        <w:jc w:val="center"/>
        <w:rPr>
          <w:rFonts w:hint="eastAsia" w:ascii="宋体" w:hAnsi="宋体"/>
          <w:b/>
        </w:rPr>
      </w:pPr>
    </w:p>
    <w:p w14:paraId="4DBC60CD">
      <w:pPr>
        <w:pStyle w:val="19"/>
        <w:rPr>
          <w:rFonts w:hint="eastAsia"/>
          <w:lang w:val="zh-CN" w:eastAsia="zh-CN"/>
        </w:rPr>
      </w:pPr>
    </w:p>
    <w:p w14:paraId="3F7B5F2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61" w:name="_Toc11624"/>
    </w:p>
    <w:p w14:paraId="05D5965C">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w:t>
      </w:r>
      <w:bookmarkStart w:id="162" w:name="_Toc376936774"/>
      <w:bookmarkStart w:id="163" w:name="_Toc325726043"/>
      <w:bookmarkStart w:id="164" w:name="_Toc325726042"/>
      <w:bookmarkStart w:id="165" w:name="_Toc376936773"/>
      <w:r>
        <w:rPr>
          <w:rFonts w:hint="eastAsia" w:ascii="宋体" w:hAnsi="宋体" w:eastAsia="宋体" w:cs="宋体"/>
          <w:b/>
          <w:bCs/>
          <w:color w:val="000000"/>
          <w:kern w:val="0"/>
          <w:sz w:val="30"/>
          <w:szCs w:val="30"/>
          <w:lang w:val="zh-CN" w:eastAsia="zh-CN"/>
        </w:rPr>
        <w:t>2：法定代表人证明书</w:t>
      </w:r>
      <w:bookmarkEnd w:id="161"/>
      <w:bookmarkEnd w:id="162"/>
      <w:bookmarkEnd w:id="163"/>
    </w:p>
    <w:p w14:paraId="769139F2">
      <w:pPr>
        <w:pStyle w:val="7"/>
        <w:ind w:firstLine="420"/>
        <w:rPr>
          <w:rFonts w:hint="eastAsia"/>
          <w:lang w:val="zh-CN" w:eastAsia="zh-CN"/>
        </w:rPr>
      </w:pPr>
    </w:p>
    <w:p w14:paraId="0559E3AB">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66" w:name="_Toc3532"/>
      <w:bookmarkStart w:id="167" w:name="_Toc8642"/>
      <w:r>
        <w:rPr>
          <w:rFonts w:hint="eastAsia" w:ascii="宋体" w:hAnsi="宋体" w:cs="Times New Roman"/>
          <w:b/>
          <w:bCs/>
          <w:sz w:val="28"/>
          <w:szCs w:val="32"/>
          <w:lang w:val="zh-CN"/>
        </w:rPr>
        <w:t>法定代表人证明书</w:t>
      </w:r>
      <w:bookmarkEnd w:id="166"/>
      <w:bookmarkEnd w:id="167"/>
    </w:p>
    <w:p w14:paraId="2ADAC053">
      <w:pPr>
        <w:pStyle w:val="10"/>
        <w:rPr>
          <w:rFonts w:hint="eastAsia"/>
          <w:lang w:val="zh-CN"/>
        </w:rPr>
      </w:pPr>
    </w:p>
    <w:p w14:paraId="50F5AB0F">
      <w:pPr>
        <w:widowControl/>
        <w:snapToGrid w:val="0"/>
        <w:spacing w:line="360" w:lineRule="auto"/>
        <w:ind w:firstLine="0" w:firstLineChars="0"/>
        <w:jc w:val="left"/>
        <w:outlineLvl w:val="1"/>
        <w:rPr>
          <w:rFonts w:hint="eastAsia" w:ascii="宋体" w:hAnsi="宋体"/>
        </w:rPr>
      </w:pPr>
      <w:bookmarkStart w:id="168" w:name="_Toc12432"/>
      <w:r>
        <w:rPr>
          <w:rFonts w:hint="eastAsia" w:ascii="宋体" w:hAnsi="宋体" w:cs="宋体"/>
          <w:b/>
          <w:bCs/>
          <w:color w:val="000000"/>
          <w:kern w:val="0"/>
          <w:lang w:val="zh-CN" w:eastAsia="zh-CN"/>
        </w:rPr>
        <w:t>致：</w:t>
      </w:r>
      <w:bookmarkEnd w:id="168"/>
      <w:r>
        <w:rPr>
          <w:rFonts w:hint="eastAsia" w:ascii="宋体" w:hAnsi="宋体" w:cs="宋体"/>
          <w:b/>
          <w:bCs/>
          <w:color w:val="000000"/>
          <w:kern w:val="0"/>
          <w:lang w:val="zh-CN" w:eastAsia="zh-CN"/>
        </w:rPr>
        <w:t xml:space="preserve">青海睿博琪工程项目管理有限公司    </w:t>
      </w:r>
    </w:p>
    <w:p w14:paraId="0F75E06A">
      <w:pPr>
        <w:spacing w:line="360" w:lineRule="auto"/>
        <w:ind w:firstLine="480"/>
        <w:rPr>
          <w:rFonts w:hint="eastAsia" w:ascii="宋体" w:hAnsi="宋体"/>
        </w:rPr>
      </w:pPr>
      <w:r>
        <w:rPr>
          <w:rFonts w:hint="eastAsia" w:ascii="宋体" w:hAnsi="宋体"/>
        </w:rPr>
        <w:t xml:space="preserve"> </w:t>
      </w:r>
    </w:p>
    <w:p w14:paraId="2D5DB922">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7F0A14CD">
      <w:pPr>
        <w:spacing w:line="360" w:lineRule="auto"/>
        <w:ind w:firstLine="480"/>
        <w:rPr>
          <w:rFonts w:hint="eastAsia" w:ascii="宋体" w:hAnsi="宋体"/>
        </w:rPr>
      </w:pPr>
    </w:p>
    <w:p w14:paraId="743B854D">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440C6794">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0E8C06F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7F16B058">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4029EAAA">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4F37EBE3">
      <w:pPr>
        <w:spacing w:line="360" w:lineRule="auto"/>
        <w:ind w:firstLine="480"/>
        <w:rPr>
          <w:rFonts w:hint="eastAsia" w:ascii="宋体" w:hAnsi="宋体"/>
        </w:rPr>
      </w:pPr>
    </w:p>
    <w:p w14:paraId="61F30D05">
      <w:pPr>
        <w:autoSpaceDE w:val="0"/>
        <w:autoSpaceDN w:val="0"/>
        <w:adjustRightInd w:val="0"/>
        <w:ind w:firstLine="480"/>
        <w:jc w:val="left"/>
        <w:rPr>
          <w:rFonts w:hint="eastAsia" w:ascii="宋体" w:hAnsi="宋体" w:cs="宋体"/>
          <w:kern w:val="0"/>
        </w:rPr>
      </w:pPr>
    </w:p>
    <w:p w14:paraId="5BDBAE23">
      <w:pPr>
        <w:autoSpaceDE w:val="0"/>
        <w:autoSpaceDN w:val="0"/>
        <w:adjustRightInd w:val="0"/>
        <w:ind w:firstLine="480"/>
        <w:jc w:val="left"/>
        <w:rPr>
          <w:rFonts w:hint="eastAsia" w:ascii="宋体" w:hAnsi="宋体" w:cs="宋体"/>
          <w:kern w:val="0"/>
        </w:rPr>
      </w:pPr>
    </w:p>
    <w:p w14:paraId="7FB7E1C4">
      <w:pPr>
        <w:autoSpaceDE w:val="0"/>
        <w:autoSpaceDN w:val="0"/>
        <w:adjustRightInd w:val="0"/>
        <w:ind w:firstLine="480"/>
        <w:jc w:val="left"/>
        <w:rPr>
          <w:rFonts w:hint="eastAsia" w:ascii="宋体" w:hAnsi="宋体" w:cs="宋体"/>
          <w:kern w:val="0"/>
        </w:rPr>
      </w:pPr>
    </w:p>
    <w:p w14:paraId="04881C51">
      <w:pPr>
        <w:autoSpaceDE w:val="0"/>
        <w:autoSpaceDN w:val="0"/>
        <w:adjustRightInd w:val="0"/>
        <w:ind w:firstLine="480"/>
        <w:jc w:val="left"/>
        <w:rPr>
          <w:rFonts w:hint="eastAsia" w:ascii="宋体" w:hAnsi="宋体" w:cs="宋体"/>
          <w:kern w:val="0"/>
        </w:rPr>
      </w:pPr>
    </w:p>
    <w:p w14:paraId="100DBA32">
      <w:pPr>
        <w:autoSpaceDE w:val="0"/>
        <w:autoSpaceDN w:val="0"/>
        <w:adjustRightInd w:val="0"/>
        <w:ind w:firstLine="480"/>
        <w:jc w:val="left"/>
        <w:rPr>
          <w:rFonts w:hint="eastAsia" w:ascii="宋体" w:hAnsi="宋体" w:cs="宋体"/>
          <w:kern w:val="0"/>
        </w:rPr>
      </w:pPr>
    </w:p>
    <w:p w14:paraId="4D90C1C6">
      <w:pPr>
        <w:autoSpaceDE w:val="0"/>
        <w:autoSpaceDN w:val="0"/>
        <w:adjustRightInd w:val="0"/>
        <w:ind w:firstLine="480"/>
        <w:jc w:val="left"/>
        <w:rPr>
          <w:rFonts w:hint="eastAsia" w:ascii="宋体" w:hAnsi="宋体" w:cs="宋体"/>
          <w:kern w:val="0"/>
        </w:rPr>
      </w:pPr>
    </w:p>
    <w:p w14:paraId="34D40C2D">
      <w:pPr>
        <w:ind w:firstLine="0" w:firstLineChars="0"/>
        <w:rPr>
          <w:rFonts w:hint="eastAsia"/>
        </w:rPr>
      </w:pPr>
    </w:p>
    <w:p w14:paraId="78ABF6C4">
      <w:pPr>
        <w:autoSpaceDE w:val="0"/>
        <w:autoSpaceDN w:val="0"/>
        <w:adjustRightInd w:val="0"/>
        <w:ind w:firstLine="480"/>
        <w:jc w:val="left"/>
        <w:rPr>
          <w:rFonts w:hint="eastAsia" w:ascii="宋体" w:hAnsi="宋体" w:cs="宋体"/>
          <w:kern w:val="0"/>
        </w:rPr>
      </w:pPr>
    </w:p>
    <w:p w14:paraId="5832D4B9">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015D10DE">
      <w:pPr>
        <w:ind w:firstLine="482"/>
        <w:jc w:val="left"/>
        <w:rPr>
          <w:rFonts w:hint="eastAsia" w:ascii="宋体" w:hAnsi="宋体"/>
          <w:b/>
        </w:rPr>
      </w:pPr>
    </w:p>
    <w:bookmarkEnd w:id="164"/>
    <w:bookmarkEnd w:id="165"/>
    <w:p w14:paraId="48D7D730">
      <w:pPr>
        <w:ind w:right="1200" w:firstLine="482"/>
        <w:jc w:val="right"/>
        <w:rPr>
          <w:rFonts w:hint="eastAsia"/>
          <w:b/>
        </w:rPr>
      </w:pPr>
      <w:r>
        <w:rPr>
          <w:rFonts w:hint="eastAsia"/>
          <w:b/>
        </w:rPr>
        <w:t>年  月  日</w:t>
      </w:r>
    </w:p>
    <w:p w14:paraId="5EBB08FA">
      <w:pPr>
        <w:ind w:firstLine="0" w:firstLineChars="0"/>
        <w:rPr>
          <w:rFonts w:hint="eastAsia" w:ascii="宋体"/>
          <w:b/>
          <w:sz w:val="36"/>
          <w:szCs w:val="36"/>
        </w:rPr>
      </w:pPr>
    </w:p>
    <w:p w14:paraId="2880FFFB">
      <w:pPr>
        <w:ind w:left="0" w:leftChars="0" w:firstLine="0" w:firstLineChars="0"/>
        <w:rPr>
          <w:rFonts w:hint="eastAsia"/>
          <w:lang w:val="zh-CN" w:eastAsia="zh-CN"/>
        </w:rPr>
      </w:pPr>
    </w:p>
    <w:p w14:paraId="557DB683">
      <w:pPr>
        <w:pStyle w:val="19"/>
        <w:rPr>
          <w:rFonts w:hint="eastAsia"/>
          <w:lang w:val="zh-CN" w:eastAsia="zh-CN"/>
        </w:rPr>
      </w:pPr>
    </w:p>
    <w:p w14:paraId="50BE0D89">
      <w:pPr>
        <w:rPr>
          <w:rFonts w:hint="eastAsia"/>
          <w:lang w:val="zh-CN" w:eastAsia="zh-CN"/>
        </w:rPr>
      </w:pPr>
    </w:p>
    <w:p w14:paraId="12D10909">
      <w:pPr>
        <w:pStyle w:val="19"/>
        <w:rPr>
          <w:rFonts w:hint="eastAsia"/>
          <w:lang w:val="zh-CN" w:eastAsia="zh-CN"/>
        </w:rPr>
      </w:pPr>
    </w:p>
    <w:p w14:paraId="75E7EDC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69" w:name="_Toc22468"/>
      <w:r>
        <w:rPr>
          <w:rFonts w:hint="eastAsia" w:ascii="宋体" w:hAnsi="宋体" w:eastAsia="宋体" w:cs="宋体"/>
          <w:b/>
          <w:bCs/>
          <w:color w:val="000000"/>
          <w:kern w:val="0"/>
          <w:sz w:val="30"/>
          <w:szCs w:val="30"/>
          <w:lang w:val="zh-CN" w:eastAsia="zh-CN"/>
        </w:rPr>
        <w:t>附件3：法定代表人授权书</w:t>
      </w:r>
      <w:bookmarkEnd w:id="169"/>
    </w:p>
    <w:p w14:paraId="2B49A751">
      <w:pPr>
        <w:pStyle w:val="7"/>
        <w:ind w:firstLine="420"/>
        <w:rPr>
          <w:rFonts w:hint="eastAsia"/>
          <w:lang w:val="zh-CN" w:eastAsia="zh-CN"/>
        </w:rPr>
      </w:pPr>
    </w:p>
    <w:p w14:paraId="11FC6150">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70" w:name="_Toc18541"/>
      <w:bookmarkStart w:id="171" w:name="_Toc25027"/>
      <w:r>
        <w:rPr>
          <w:rFonts w:hint="eastAsia" w:ascii="宋体" w:hAnsi="宋体" w:cs="Times New Roman"/>
          <w:b/>
          <w:bCs/>
          <w:sz w:val="28"/>
          <w:szCs w:val="32"/>
          <w:lang w:val="zh-CN"/>
        </w:rPr>
        <w:t>法定代表人授权书</w:t>
      </w:r>
      <w:bookmarkEnd w:id="170"/>
      <w:bookmarkEnd w:id="171"/>
    </w:p>
    <w:p w14:paraId="2330442D">
      <w:pPr>
        <w:pStyle w:val="10"/>
        <w:rPr>
          <w:rFonts w:hint="eastAsia"/>
          <w:lang w:val="zh-CN"/>
        </w:rPr>
      </w:pPr>
    </w:p>
    <w:p w14:paraId="1FCC60A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71E5366B">
      <w:pPr>
        <w:ind w:left="0" w:leftChars="0" w:firstLine="0" w:firstLineChars="0"/>
        <w:rPr>
          <w:rFonts w:hint="eastAsia" w:ascii="宋体" w:hAnsi="宋体"/>
          <w:u w:val="single"/>
        </w:rPr>
      </w:pPr>
    </w:p>
    <w:p w14:paraId="71394D1F">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代表我单位全权办理青海省黄南州河南县2024年阿尼玛卿山脉水源涵养与草原生态保护修复项目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2BD94A61">
      <w:pPr>
        <w:spacing w:line="360" w:lineRule="auto"/>
        <w:ind w:firstLine="480"/>
        <w:rPr>
          <w:rFonts w:hint="eastAsia" w:ascii="宋体" w:hAnsi="宋体"/>
        </w:rPr>
      </w:pPr>
      <w:r>
        <w:rPr>
          <w:rFonts w:hint="eastAsia" w:ascii="宋体" w:hAnsi="宋体"/>
        </w:rPr>
        <w:t>我单位对被授权人的签名负全部责任。</w:t>
      </w:r>
    </w:p>
    <w:p w14:paraId="321F0935">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6E07E60">
      <w:pPr>
        <w:spacing w:line="360" w:lineRule="auto"/>
        <w:ind w:firstLine="480"/>
        <w:rPr>
          <w:rFonts w:hint="eastAsia" w:ascii="宋体" w:hAnsi="宋体"/>
        </w:rPr>
      </w:pPr>
    </w:p>
    <w:p w14:paraId="264C0CD2">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3961B5A">
      <w:pPr>
        <w:spacing w:line="360" w:lineRule="auto"/>
        <w:ind w:firstLine="480"/>
        <w:rPr>
          <w:rFonts w:hint="eastAsia" w:ascii="宋体" w:hAnsi="宋体"/>
        </w:rPr>
      </w:pPr>
    </w:p>
    <w:p w14:paraId="0E7AD901">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42E8CC41">
      <w:pPr>
        <w:spacing w:line="360" w:lineRule="auto"/>
        <w:ind w:firstLine="480"/>
        <w:rPr>
          <w:rFonts w:hint="eastAsia" w:ascii="宋体" w:hAnsi="宋体"/>
        </w:rPr>
      </w:pPr>
    </w:p>
    <w:p w14:paraId="76FD2F9E">
      <w:pPr>
        <w:spacing w:line="360" w:lineRule="auto"/>
        <w:ind w:firstLine="480"/>
        <w:rPr>
          <w:rFonts w:hint="eastAsia" w:ascii="宋体" w:hAnsi="宋体"/>
        </w:rPr>
      </w:pPr>
    </w:p>
    <w:p w14:paraId="0D589424">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5ECCBFF">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17C797FA">
      <w:pPr>
        <w:spacing w:line="360" w:lineRule="auto"/>
        <w:ind w:firstLine="480"/>
        <w:rPr>
          <w:rFonts w:hint="eastAsia" w:ascii="宋体" w:hAnsi="宋体"/>
          <w:b/>
          <w:bCs/>
        </w:rPr>
      </w:pPr>
      <w:r>
        <w:rPr>
          <w:rFonts w:hint="eastAsia" w:ascii="宋体" w:hAnsi="宋体"/>
          <w:b/>
          <w:bCs/>
        </w:rPr>
        <w:t>附被授权人第二代身份证双面扫描（或复印）件</w:t>
      </w:r>
    </w:p>
    <w:p w14:paraId="396AF674">
      <w:pPr>
        <w:pStyle w:val="10"/>
        <w:ind w:left="0" w:leftChars="0" w:firstLine="0" w:firstLineChars="0"/>
        <w:rPr>
          <w:rFonts w:hint="eastAsia"/>
        </w:rPr>
      </w:pPr>
    </w:p>
    <w:p w14:paraId="15CA5511">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D92F828">
      <w:pPr>
        <w:ind w:firstLine="4185" w:firstLineChars="1737"/>
        <w:jc w:val="right"/>
        <w:rPr>
          <w:rFonts w:hint="eastAsia" w:ascii="宋体" w:hAnsi="宋体"/>
          <w:b/>
        </w:rPr>
      </w:pPr>
    </w:p>
    <w:p w14:paraId="5E2866A9">
      <w:pPr>
        <w:ind w:right="480" w:firstLine="5028" w:firstLineChars="2087"/>
        <w:jc w:val="right"/>
        <w:rPr>
          <w:rFonts w:hint="eastAsia" w:ascii="宋体" w:hAnsi="宋体"/>
          <w:b/>
          <w:sz w:val="28"/>
          <w:szCs w:val="28"/>
          <w:lang w:val="zh-CN"/>
        </w:rPr>
      </w:pPr>
      <w:r>
        <w:rPr>
          <w:rFonts w:hint="eastAsia" w:ascii="宋体" w:hAnsi="宋体"/>
          <w:b/>
        </w:rPr>
        <w:t>年  月  日</w:t>
      </w:r>
    </w:p>
    <w:p w14:paraId="74393241">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72" w:name="_Toc5537"/>
    </w:p>
    <w:p w14:paraId="3C5C1EB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49322FC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附件4：投标人承诺函</w:t>
      </w:r>
      <w:bookmarkEnd w:id="172"/>
    </w:p>
    <w:p w14:paraId="1C8376DC">
      <w:pPr>
        <w:pStyle w:val="7"/>
        <w:ind w:left="0" w:leftChars="0" w:firstLine="0" w:firstLineChars="0"/>
        <w:rPr>
          <w:rFonts w:hint="eastAsia"/>
        </w:rPr>
      </w:pPr>
    </w:p>
    <w:p w14:paraId="5197D1FA">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73" w:name="_Toc21095"/>
      <w:bookmarkStart w:id="174" w:name="_Toc32305"/>
      <w:r>
        <w:rPr>
          <w:rFonts w:hint="eastAsia" w:ascii="宋体" w:hAnsi="宋体" w:cs="Times New Roman"/>
          <w:b/>
          <w:bCs/>
          <w:sz w:val="28"/>
          <w:szCs w:val="32"/>
          <w:lang w:val="zh-CN"/>
        </w:rPr>
        <w:t>投标人承诺函</w:t>
      </w:r>
      <w:bookmarkEnd w:id="173"/>
      <w:bookmarkEnd w:id="174"/>
    </w:p>
    <w:p w14:paraId="2F555482">
      <w:pPr>
        <w:pStyle w:val="10"/>
        <w:rPr>
          <w:rFonts w:hint="eastAsia"/>
          <w:lang w:val="zh-CN"/>
        </w:rPr>
      </w:pPr>
    </w:p>
    <w:p w14:paraId="25C86F1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1D56F319">
      <w:pPr>
        <w:spacing w:line="360" w:lineRule="auto"/>
        <w:ind w:firstLine="480"/>
        <w:rPr>
          <w:rFonts w:hint="eastAsia" w:ascii="宋体" w:hAnsi="宋体"/>
        </w:rPr>
      </w:pPr>
    </w:p>
    <w:p w14:paraId="087680D5">
      <w:pPr>
        <w:spacing w:line="360" w:lineRule="auto"/>
        <w:ind w:firstLine="480"/>
        <w:rPr>
          <w:rFonts w:hint="eastAsia"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青海省黄南州河南县2024年阿尼玛卿山脉水源涵养与草原生态保护修复项目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232737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FF1AF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w:t>
      </w:r>
      <w:r>
        <w:rPr>
          <w:rFonts w:hint="eastAsia" w:ascii="宋体" w:hAnsi="宋体"/>
          <w:lang w:eastAsia="zh-CN"/>
        </w:rPr>
        <w:t>招标人</w:t>
      </w:r>
      <w:r>
        <w:rPr>
          <w:rFonts w:hint="eastAsia" w:ascii="宋体" w:hAnsi="宋体"/>
        </w:rPr>
        <w:t>签订采购合同，并且严格履行合同义务，按时交货，提供优质的产品和服务。如果在合同执行过程中，发现质量、数量出现问题，我方一定尽快更换或补退货，并承担相应的经济责任。</w:t>
      </w:r>
    </w:p>
    <w:p w14:paraId="1027AF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0382FE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56EF47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4B9F10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5910D5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048D9360">
      <w:pPr>
        <w:ind w:firstLine="4787"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BF39F2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12344F90">
      <w:pPr>
        <w:ind w:right="480" w:firstLine="5028" w:firstLineChars="2087"/>
        <w:rPr>
          <w:rFonts w:hint="eastAsia" w:ascii="宋体"/>
          <w:b/>
          <w:sz w:val="28"/>
          <w:szCs w:val="28"/>
        </w:rPr>
      </w:pPr>
      <w:r>
        <w:rPr>
          <w:rFonts w:hint="eastAsia" w:ascii="宋体" w:hAnsi="宋体"/>
          <w:b/>
        </w:rPr>
        <w:t>年  月  日</w:t>
      </w:r>
    </w:p>
    <w:p w14:paraId="3DC16003">
      <w:pPr>
        <w:pStyle w:val="7"/>
        <w:ind w:firstLine="0" w:firstLineChars="0"/>
        <w:rPr>
          <w:rFonts w:hint="eastAsia" w:ascii="宋体" w:hAnsi="宋体"/>
          <w:b/>
          <w:sz w:val="28"/>
          <w:szCs w:val="28"/>
          <w:lang w:val="zh-CN" w:eastAsia="zh-CN"/>
        </w:rPr>
      </w:pPr>
    </w:p>
    <w:p w14:paraId="171682B8">
      <w:pPr>
        <w:rPr>
          <w:rFonts w:hint="eastAsia"/>
          <w:lang w:val="zh-CN"/>
        </w:rPr>
      </w:pPr>
    </w:p>
    <w:p w14:paraId="545D93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w:t>
      </w:r>
      <w:bookmarkStart w:id="175" w:name="_Toc376936779"/>
      <w:bookmarkStart w:id="176" w:name="_Toc365019584"/>
      <w:bookmarkStart w:id="177" w:name="_Toc351475542"/>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zh-CN" w:eastAsia="zh-CN"/>
        </w:rPr>
        <w:t>投标人</w:t>
      </w:r>
      <w:r>
        <w:rPr>
          <w:rFonts w:hint="eastAsia" w:ascii="宋体" w:hAnsi="宋体" w:eastAsia="宋体" w:cs="宋体"/>
          <w:b/>
          <w:bCs/>
          <w:color w:val="000000"/>
          <w:kern w:val="0"/>
          <w:sz w:val="30"/>
          <w:szCs w:val="30"/>
          <w:lang w:val="zh-CN" w:eastAsia="zh-CN"/>
        </w:rPr>
        <w:t>诚信承诺书</w:t>
      </w:r>
      <w:bookmarkEnd w:id="175"/>
      <w:bookmarkEnd w:id="176"/>
      <w:bookmarkEnd w:id="177"/>
    </w:p>
    <w:p w14:paraId="45960504">
      <w:pPr>
        <w:pStyle w:val="10"/>
        <w:ind w:firstLine="480"/>
        <w:rPr>
          <w:rFonts w:hint="eastAsia" w:ascii="宋体" w:hAnsi="宋体" w:eastAsia="宋体" w:cs="Times New Roman"/>
          <w:b/>
          <w:bCs/>
          <w:kern w:val="2"/>
          <w:sz w:val="28"/>
          <w:szCs w:val="32"/>
          <w:lang w:val="zh-CN" w:eastAsia="zh-CN" w:bidi="ar-SA"/>
        </w:rPr>
      </w:pPr>
    </w:p>
    <w:p w14:paraId="6275F622">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78" w:name="_Toc27540"/>
      <w:bookmarkStart w:id="179" w:name="_Toc26919"/>
      <w:r>
        <w:rPr>
          <w:rFonts w:hint="eastAsia" w:ascii="宋体" w:hAnsi="宋体" w:cs="Times New Roman"/>
          <w:b/>
          <w:bCs/>
          <w:kern w:val="2"/>
          <w:sz w:val="28"/>
          <w:szCs w:val="32"/>
          <w:lang w:val="zh-CN" w:eastAsia="zh-CN" w:bidi="ar-SA"/>
        </w:rPr>
        <w:t>投标人</w:t>
      </w:r>
      <w:r>
        <w:rPr>
          <w:rFonts w:hint="eastAsia" w:ascii="宋体" w:hAnsi="宋体" w:eastAsia="宋体" w:cs="Times New Roman"/>
          <w:b/>
          <w:bCs/>
          <w:kern w:val="2"/>
          <w:sz w:val="28"/>
          <w:szCs w:val="32"/>
          <w:lang w:val="zh-CN" w:eastAsia="zh-CN" w:bidi="ar-SA"/>
        </w:rPr>
        <w:t>诚信承诺书</w:t>
      </w:r>
      <w:bookmarkEnd w:id="178"/>
      <w:bookmarkEnd w:id="179"/>
    </w:p>
    <w:p w14:paraId="090FF33E">
      <w:pPr>
        <w:pStyle w:val="10"/>
        <w:rPr>
          <w:rFonts w:hint="eastAsia"/>
          <w:lang w:val="zh-CN" w:eastAsia="zh-CN"/>
        </w:rPr>
      </w:pPr>
    </w:p>
    <w:p w14:paraId="049D1C45">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203F95FD">
      <w:pPr>
        <w:ind w:firstLine="480"/>
        <w:rPr>
          <w:rFonts w:hint="eastAsia" w:ascii="宋体" w:hAnsi="宋体"/>
        </w:rPr>
      </w:pPr>
    </w:p>
    <w:p w14:paraId="57E4F9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4CAC55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041A78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6DFCAF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7D5A21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095C410C">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05B3D8B">
      <w:pPr>
        <w:spacing w:line="360" w:lineRule="auto"/>
        <w:ind w:firstLine="480"/>
        <w:rPr>
          <w:rFonts w:hint="eastAsia" w:ascii="宋体" w:hAnsi="宋体"/>
        </w:rPr>
      </w:pPr>
      <w:r>
        <w:rPr>
          <w:rFonts w:hint="eastAsia" w:ascii="宋体" w:hAnsi="宋体"/>
        </w:rPr>
        <w:t>六、认真履行中标</w:t>
      </w:r>
      <w:r>
        <w:rPr>
          <w:rFonts w:hint="eastAsia" w:ascii="宋体" w:hAnsi="宋体"/>
          <w:lang w:eastAsia="zh-CN"/>
        </w:rPr>
        <w:t>人</w:t>
      </w:r>
      <w:r>
        <w:rPr>
          <w:rFonts w:hint="eastAsia" w:ascii="宋体" w:hAnsi="宋体"/>
        </w:rPr>
        <w:t>应承担的责任和义务，全面执行采购合同规定的各项内容，保质保量地按时提供采购物品。</w:t>
      </w:r>
    </w:p>
    <w:p w14:paraId="544CEFFA">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01308215">
      <w:pPr>
        <w:spacing w:line="360" w:lineRule="auto"/>
        <w:ind w:firstLine="480"/>
        <w:rPr>
          <w:rFonts w:hint="eastAsia" w:ascii="宋体" w:hAnsi="宋体"/>
          <w:b/>
        </w:rPr>
      </w:pPr>
      <w:r>
        <w:rPr>
          <w:rFonts w:hint="eastAsia" w:ascii="宋体" w:hAnsi="宋体"/>
        </w:rPr>
        <w:t>本承诺是采购项目投标文件的组成部分。</w:t>
      </w:r>
    </w:p>
    <w:p w14:paraId="5D8B5E7C">
      <w:pPr>
        <w:spacing w:line="360" w:lineRule="auto"/>
        <w:ind w:firstLine="3735"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9411454">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3E87B59">
      <w:pPr>
        <w:ind w:right="480" w:firstLine="5028" w:firstLineChars="2087"/>
        <w:rPr>
          <w:rFonts w:hint="eastAsia" w:ascii="宋体" w:hAnsi="宋体"/>
          <w:b/>
          <w:sz w:val="28"/>
          <w:szCs w:val="28"/>
          <w:lang w:val="zh-CN"/>
        </w:rPr>
      </w:pPr>
      <w:r>
        <w:rPr>
          <w:rFonts w:hint="eastAsia" w:ascii="宋体" w:hAnsi="宋体"/>
          <w:b/>
        </w:rPr>
        <w:t>年  月  日</w:t>
      </w:r>
    </w:p>
    <w:p w14:paraId="0DE25A2E">
      <w:pPr>
        <w:rPr>
          <w:rFonts w:hint="eastAsia"/>
          <w:lang w:val="zh-CN" w:eastAsia="zh-CN"/>
        </w:rPr>
      </w:pPr>
    </w:p>
    <w:p w14:paraId="7C1F331E">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bookmarkStart w:id="180" w:name="_Toc31524"/>
    </w:p>
    <w:p w14:paraId="79F0B909">
      <w:pPr>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br w:type="page"/>
      </w:r>
    </w:p>
    <w:p w14:paraId="02C0D9E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附件6：投标人资格证明文件</w:t>
      </w:r>
      <w:bookmarkEnd w:id="180"/>
    </w:p>
    <w:p w14:paraId="0CBED067">
      <w:pPr>
        <w:pStyle w:val="7"/>
        <w:ind w:firstLine="420"/>
        <w:rPr>
          <w:rFonts w:hint="eastAsia"/>
          <w:lang w:val="zh-CN" w:eastAsia="zh-CN"/>
        </w:rPr>
      </w:pPr>
    </w:p>
    <w:p w14:paraId="1D39313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81" w:name="_Toc23402"/>
      <w:bookmarkStart w:id="182" w:name="_Toc18977"/>
      <w:r>
        <w:rPr>
          <w:rFonts w:hint="eastAsia" w:ascii="宋体" w:hAnsi="宋体" w:eastAsia="宋体" w:cs="Times New Roman"/>
          <w:b/>
          <w:bCs/>
          <w:kern w:val="2"/>
          <w:sz w:val="28"/>
          <w:szCs w:val="32"/>
          <w:lang w:val="zh-CN" w:eastAsia="zh-CN" w:bidi="ar-SA"/>
        </w:rPr>
        <w:t>投标人资格证明文件</w:t>
      </w:r>
      <w:bookmarkEnd w:id="181"/>
      <w:bookmarkEnd w:id="182"/>
    </w:p>
    <w:p w14:paraId="0477E92F">
      <w:pPr>
        <w:spacing w:line="360" w:lineRule="auto"/>
        <w:ind w:firstLine="480"/>
        <w:rPr>
          <w:rFonts w:hint="eastAsia" w:ascii="宋体" w:hAnsi="宋体"/>
        </w:rPr>
      </w:pPr>
    </w:p>
    <w:p w14:paraId="0F264E8B">
      <w:pPr>
        <w:spacing w:line="360" w:lineRule="auto"/>
        <w:ind w:firstLine="480"/>
        <w:rPr>
          <w:rFonts w:hint="eastAsia" w:ascii="宋体" w:hAnsi="宋体" w:cs="宋体"/>
          <w:color w:val="000000"/>
        </w:rPr>
      </w:pPr>
      <w:r>
        <w:rPr>
          <w:rFonts w:hint="eastAsia" w:ascii="宋体" w:hAnsi="宋体"/>
        </w:rPr>
        <w:t>资格证明材料包括：</w:t>
      </w:r>
    </w:p>
    <w:p w14:paraId="6E9873B3">
      <w:pPr>
        <w:numPr>
          <w:ilvl w:val="0"/>
          <w:numId w:val="2"/>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1386A8F5">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1B0E853">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19C01767">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4B6F5CAD">
      <w:pPr>
        <w:pStyle w:val="19"/>
        <w:rPr>
          <w:rFonts w:hint="eastAsia" w:ascii="宋体" w:hAnsi="宋体" w:cs="宋体"/>
          <w:color w:val="000000"/>
        </w:rPr>
      </w:pPr>
    </w:p>
    <w:p w14:paraId="7B119524">
      <w:pPr>
        <w:rPr>
          <w:rFonts w:hint="eastAsia" w:ascii="宋体" w:hAnsi="宋体" w:cs="宋体"/>
          <w:color w:val="000000"/>
        </w:rPr>
      </w:pPr>
    </w:p>
    <w:p w14:paraId="1D07F0C5">
      <w:pPr>
        <w:pStyle w:val="19"/>
        <w:rPr>
          <w:rFonts w:hint="eastAsia" w:ascii="宋体" w:hAnsi="宋体" w:cs="宋体"/>
          <w:color w:val="000000"/>
        </w:rPr>
      </w:pPr>
    </w:p>
    <w:p w14:paraId="6D25528B">
      <w:pPr>
        <w:rPr>
          <w:rFonts w:hint="eastAsia" w:ascii="宋体" w:hAnsi="宋体" w:cs="宋体"/>
          <w:color w:val="000000"/>
        </w:rPr>
      </w:pPr>
    </w:p>
    <w:p w14:paraId="3C15D9D7">
      <w:pPr>
        <w:pStyle w:val="19"/>
        <w:rPr>
          <w:rFonts w:hint="eastAsia" w:ascii="宋体" w:hAnsi="宋体" w:cs="宋体"/>
          <w:color w:val="000000"/>
        </w:rPr>
      </w:pPr>
    </w:p>
    <w:p w14:paraId="37A76B0F">
      <w:pPr>
        <w:rPr>
          <w:rFonts w:hint="eastAsia" w:ascii="宋体" w:hAnsi="宋体" w:cs="宋体"/>
          <w:color w:val="000000"/>
        </w:rPr>
      </w:pPr>
    </w:p>
    <w:p w14:paraId="5816C775">
      <w:pPr>
        <w:pStyle w:val="19"/>
        <w:rPr>
          <w:rFonts w:hint="eastAsia" w:ascii="宋体" w:hAnsi="宋体" w:cs="宋体"/>
          <w:color w:val="000000"/>
        </w:rPr>
      </w:pPr>
    </w:p>
    <w:p w14:paraId="2D397F3E">
      <w:pPr>
        <w:rPr>
          <w:rFonts w:hint="eastAsia" w:ascii="宋体" w:hAnsi="宋体" w:cs="宋体"/>
          <w:color w:val="000000"/>
        </w:rPr>
      </w:pPr>
    </w:p>
    <w:p w14:paraId="52488455">
      <w:pPr>
        <w:pStyle w:val="19"/>
        <w:rPr>
          <w:rFonts w:hint="eastAsia" w:ascii="宋体" w:hAnsi="宋体" w:cs="宋体"/>
          <w:color w:val="000000"/>
        </w:rPr>
      </w:pPr>
    </w:p>
    <w:p w14:paraId="7A5D9300">
      <w:pPr>
        <w:rPr>
          <w:rFonts w:hint="eastAsia" w:ascii="宋体" w:hAnsi="宋体" w:cs="宋体"/>
          <w:color w:val="000000"/>
        </w:rPr>
      </w:pPr>
    </w:p>
    <w:p w14:paraId="0FAF2C1A">
      <w:pPr>
        <w:pStyle w:val="19"/>
        <w:rPr>
          <w:rFonts w:hint="eastAsia" w:ascii="宋体" w:hAnsi="宋体" w:cs="宋体"/>
          <w:color w:val="000000"/>
        </w:rPr>
      </w:pPr>
    </w:p>
    <w:p w14:paraId="3D241926">
      <w:pPr>
        <w:rPr>
          <w:rFonts w:hint="eastAsia" w:ascii="宋体" w:hAnsi="宋体" w:cs="宋体"/>
          <w:color w:val="000000"/>
        </w:rPr>
      </w:pPr>
    </w:p>
    <w:p w14:paraId="079F0D7D">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83" w:name="_Toc130971996"/>
      <w:bookmarkStart w:id="184" w:name="_Toc28090"/>
      <w:bookmarkStart w:id="185" w:name="_Toc30521"/>
      <w:r>
        <w:rPr>
          <w:rFonts w:hint="eastAsia" w:ascii="宋体" w:hAnsi="宋体" w:eastAsia="宋体" w:cs="宋体"/>
          <w:b/>
          <w:bCs/>
          <w:color w:val="000000"/>
          <w:kern w:val="0"/>
          <w:sz w:val="30"/>
          <w:szCs w:val="30"/>
          <w:lang w:val="zh-CN" w:eastAsia="zh-CN"/>
        </w:rPr>
        <w:t>附件7：财务状况、缴纳税收和社会保障资金证明</w:t>
      </w:r>
      <w:bookmarkEnd w:id="183"/>
      <w:bookmarkEnd w:id="184"/>
      <w:bookmarkEnd w:id="185"/>
    </w:p>
    <w:p w14:paraId="0E4ED543">
      <w:pPr>
        <w:pStyle w:val="7"/>
        <w:ind w:firstLine="420"/>
        <w:rPr>
          <w:rFonts w:hint="eastAsia"/>
        </w:rPr>
      </w:pPr>
    </w:p>
    <w:p w14:paraId="2F80C53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86" w:name="_Toc26355"/>
      <w:bookmarkStart w:id="187" w:name="_Toc15713"/>
      <w:r>
        <w:rPr>
          <w:rFonts w:hint="eastAsia" w:ascii="宋体" w:hAnsi="宋体" w:eastAsia="宋体" w:cs="Times New Roman"/>
          <w:b/>
          <w:bCs/>
          <w:kern w:val="2"/>
          <w:sz w:val="28"/>
          <w:szCs w:val="32"/>
          <w:lang w:val="zh-CN" w:eastAsia="zh-CN" w:bidi="ar-SA"/>
        </w:rPr>
        <w:t>财务状况、缴纳税收和社会保障资金证明</w:t>
      </w:r>
      <w:bookmarkEnd w:id="186"/>
      <w:bookmarkEnd w:id="187"/>
    </w:p>
    <w:p w14:paraId="556E2F0D">
      <w:pPr>
        <w:autoSpaceDE w:val="0"/>
        <w:autoSpaceDN w:val="0"/>
        <w:adjustRightInd w:val="0"/>
        <w:ind w:firstLine="904" w:firstLineChars="250"/>
        <w:jc w:val="center"/>
        <w:rPr>
          <w:rFonts w:hint="eastAsia" w:ascii="宋体" w:hAnsi="宋体"/>
          <w:b/>
          <w:sz w:val="36"/>
          <w:szCs w:val="36"/>
        </w:rPr>
      </w:pPr>
    </w:p>
    <w:p w14:paraId="4B42C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11EF0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内的资信证明。扫描（或复印）件应全面、完整、清晰。</w:t>
      </w:r>
    </w:p>
    <w:p w14:paraId="29FC4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w:t>
      </w:r>
      <w:r>
        <w:rPr>
          <w:rFonts w:hint="eastAsia" w:ascii="宋体" w:hAnsi="宋体" w:cs="宋体"/>
          <w:color w:val="000000"/>
          <w:lang w:eastAsia="zh-CN"/>
        </w:rPr>
        <w:t>一</w:t>
      </w:r>
      <w:r>
        <w:rPr>
          <w:rFonts w:hint="eastAsia" w:ascii="宋体" w:hAnsi="宋体" w:eastAsia="宋体" w:cs="宋体"/>
          <w:color w:val="000000"/>
        </w:rPr>
        <w:t>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cs="宋体"/>
          <w:color w:val="auto"/>
          <w:lang w:eastAsia="zh-CN"/>
        </w:rPr>
        <w:t>及个人医保</w:t>
      </w:r>
      <w:r>
        <w:rPr>
          <w:rFonts w:hint="eastAsia" w:ascii="宋体" w:hAnsi="宋体" w:eastAsia="宋体" w:cs="宋体"/>
          <w:color w:val="auto"/>
        </w:rPr>
        <w:t>）</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7667B1C1">
      <w:pPr>
        <w:rPr>
          <w:rFonts w:hint="eastAsia"/>
          <w:lang w:val="zh-CN" w:eastAsia="zh-CN"/>
        </w:rPr>
      </w:pPr>
    </w:p>
    <w:p w14:paraId="5D1FB2D5">
      <w:pPr>
        <w:pStyle w:val="19"/>
        <w:rPr>
          <w:rFonts w:hint="eastAsia"/>
          <w:lang w:val="zh-CN" w:eastAsia="zh-CN"/>
        </w:rPr>
      </w:pPr>
    </w:p>
    <w:p w14:paraId="1C86FB40">
      <w:pPr>
        <w:rPr>
          <w:rFonts w:hint="eastAsia"/>
          <w:lang w:val="zh-CN" w:eastAsia="zh-CN"/>
        </w:rPr>
      </w:pPr>
    </w:p>
    <w:p w14:paraId="3A557DA8">
      <w:pPr>
        <w:pStyle w:val="19"/>
        <w:rPr>
          <w:rFonts w:hint="eastAsia"/>
          <w:lang w:val="zh-CN" w:eastAsia="zh-CN"/>
        </w:rPr>
      </w:pPr>
    </w:p>
    <w:p w14:paraId="521490F8">
      <w:pPr>
        <w:rPr>
          <w:rFonts w:hint="eastAsia"/>
          <w:lang w:val="zh-CN" w:eastAsia="zh-CN"/>
        </w:rPr>
      </w:pPr>
    </w:p>
    <w:p w14:paraId="6DD5A801">
      <w:pPr>
        <w:pStyle w:val="19"/>
        <w:rPr>
          <w:rFonts w:hint="eastAsia"/>
          <w:lang w:val="zh-CN" w:eastAsia="zh-CN"/>
        </w:rPr>
      </w:pPr>
    </w:p>
    <w:p w14:paraId="060BD1C0">
      <w:pPr>
        <w:rPr>
          <w:rFonts w:hint="eastAsia"/>
          <w:lang w:val="zh-CN" w:eastAsia="zh-CN"/>
        </w:rPr>
      </w:pPr>
    </w:p>
    <w:p w14:paraId="4549F66D">
      <w:pPr>
        <w:pStyle w:val="19"/>
        <w:rPr>
          <w:rFonts w:hint="eastAsia"/>
          <w:lang w:val="zh-CN" w:eastAsia="zh-CN"/>
        </w:rPr>
      </w:pPr>
    </w:p>
    <w:p w14:paraId="3DF2B874">
      <w:pPr>
        <w:rPr>
          <w:rFonts w:hint="eastAsia"/>
          <w:lang w:val="zh-CN" w:eastAsia="zh-CN"/>
        </w:rPr>
      </w:pPr>
    </w:p>
    <w:p w14:paraId="64E61295">
      <w:pPr>
        <w:pStyle w:val="19"/>
        <w:rPr>
          <w:rFonts w:hint="eastAsia"/>
          <w:lang w:val="zh-CN" w:eastAsia="zh-CN"/>
        </w:rPr>
      </w:pPr>
    </w:p>
    <w:p w14:paraId="4D81F103">
      <w:pPr>
        <w:rPr>
          <w:rFonts w:hint="eastAsia"/>
          <w:lang w:val="zh-CN" w:eastAsia="zh-CN"/>
        </w:rPr>
      </w:pPr>
    </w:p>
    <w:p w14:paraId="3AE46A80">
      <w:pPr>
        <w:pStyle w:val="19"/>
        <w:rPr>
          <w:rFonts w:hint="eastAsia"/>
          <w:lang w:val="zh-CN" w:eastAsia="zh-CN"/>
        </w:rPr>
      </w:pPr>
    </w:p>
    <w:p w14:paraId="35B59008">
      <w:pPr>
        <w:rPr>
          <w:rFonts w:hint="eastAsia"/>
          <w:lang w:val="zh-CN" w:eastAsia="zh-CN"/>
        </w:rPr>
      </w:pPr>
    </w:p>
    <w:p w14:paraId="2C06A913">
      <w:pPr>
        <w:pStyle w:val="19"/>
        <w:rPr>
          <w:rFonts w:hint="eastAsia"/>
          <w:lang w:val="zh-CN" w:eastAsia="zh-CN"/>
        </w:rPr>
      </w:pPr>
    </w:p>
    <w:p w14:paraId="79FD6B22">
      <w:pPr>
        <w:rPr>
          <w:rFonts w:hint="eastAsia"/>
          <w:lang w:val="zh-CN" w:eastAsia="zh-CN"/>
        </w:rPr>
      </w:pPr>
    </w:p>
    <w:p w14:paraId="1CC375DC">
      <w:pPr>
        <w:pStyle w:val="19"/>
        <w:rPr>
          <w:rFonts w:hint="eastAsia"/>
          <w:lang w:val="zh-CN" w:eastAsia="zh-CN"/>
        </w:rPr>
      </w:pPr>
    </w:p>
    <w:p w14:paraId="2BD294FF">
      <w:pPr>
        <w:rPr>
          <w:rFonts w:hint="eastAsia"/>
          <w:lang w:val="zh-CN" w:eastAsia="zh-CN"/>
        </w:rPr>
      </w:pPr>
    </w:p>
    <w:p w14:paraId="0327AABB">
      <w:pPr>
        <w:pStyle w:val="19"/>
        <w:rPr>
          <w:rFonts w:hint="eastAsia"/>
          <w:lang w:val="zh-CN" w:eastAsia="zh-CN"/>
        </w:rPr>
      </w:pPr>
    </w:p>
    <w:p w14:paraId="6B06DBA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附件8：具备履行合同所必需的设备和专业技术能力的证明材料</w:t>
      </w:r>
    </w:p>
    <w:p w14:paraId="19AF9175">
      <w:pPr>
        <w:pStyle w:val="7"/>
        <w:ind w:firstLine="420"/>
        <w:rPr>
          <w:rFonts w:hint="eastAsia" w:ascii="宋体" w:hAnsi="宋体" w:eastAsia="宋体" w:cs="Times New Roman"/>
          <w:b/>
          <w:bCs/>
          <w:kern w:val="2"/>
          <w:sz w:val="28"/>
          <w:szCs w:val="32"/>
          <w:lang w:val="zh-CN" w:eastAsia="zh-CN" w:bidi="ar-SA"/>
        </w:rPr>
      </w:pPr>
    </w:p>
    <w:p w14:paraId="1A2C960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88" w:name="_Toc23220"/>
      <w:bookmarkStart w:id="189" w:name="_Toc15077"/>
      <w:r>
        <w:rPr>
          <w:rFonts w:hint="eastAsia" w:ascii="宋体" w:hAnsi="宋体" w:eastAsia="宋体" w:cs="Times New Roman"/>
          <w:b/>
          <w:bCs/>
          <w:kern w:val="2"/>
          <w:sz w:val="28"/>
          <w:szCs w:val="32"/>
          <w:lang w:val="zh-CN" w:eastAsia="zh-CN" w:bidi="ar-SA"/>
        </w:rPr>
        <w:t>具备履行合同所必需的设备和专业技术能力的证明材料</w:t>
      </w:r>
      <w:bookmarkEnd w:id="188"/>
      <w:bookmarkEnd w:id="189"/>
    </w:p>
    <w:p w14:paraId="2544BB70">
      <w:pPr>
        <w:autoSpaceDE w:val="0"/>
        <w:autoSpaceDN w:val="0"/>
        <w:adjustRightInd w:val="0"/>
        <w:ind w:firstLine="904" w:firstLineChars="250"/>
        <w:jc w:val="center"/>
        <w:rPr>
          <w:rFonts w:hint="eastAsia" w:ascii="宋体" w:hAnsi="宋体"/>
          <w:b/>
          <w:sz w:val="36"/>
          <w:szCs w:val="36"/>
        </w:rPr>
      </w:pPr>
    </w:p>
    <w:p w14:paraId="7B0F99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bookmarkStart w:id="190"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必须具备履行合同的设备和专业技术能力，须提供具备履行合同的设备和专业技术能力的承诺函（格式自拟），并提供相关设备的购置发票</w:t>
      </w:r>
      <w:r>
        <w:rPr>
          <w:rFonts w:hint="eastAsia" w:ascii="宋体" w:hAnsi="宋体" w:cs="Times New Roman"/>
          <w:lang w:eastAsia="zh-CN"/>
        </w:rPr>
        <w:t>（或租赁合同）</w:t>
      </w:r>
      <w:r>
        <w:rPr>
          <w:rFonts w:hint="eastAsia" w:ascii="宋体" w:hAnsi="宋体" w:cs="Times New Roman"/>
        </w:rPr>
        <w:t>、相关人员的证书或</w:t>
      </w:r>
      <w:r>
        <w:rPr>
          <w:rFonts w:hint="eastAsia" w:ascii="宋体" w:hAnsi="宋体" w:cs="Times New Roman"/>
          <w:lang w:eastAsia="zh-CN"/>
        </w:rPr>
        <w:t>劳动（务）</w:t>
      </w:r>
      <w:r>
        <w:rPr>
          <w:rFonts w:hint="eastAsia" w:ascii="宋体" w:hAnsi="宋体" w:cs="Times New Roman"/>
        </w:rPr>
        <w:t>合同等证明材料。</w:t>
      </w:r>
      <w:bookmarkEnd w:id="190"/>
    </w:p>
    <w:p w14:paraId="03B29578">
      <w:pPr>
        <w:pStyle w:val="19"/>
        <w:rPr>
          <w:rFonts w:hint="eastAsia" w:ascii="宋体" w:hAnsi="宋体" w:cs="Times New Roman"/>
        </w:rPr>
      </w:pPr>
    </w:p>
    <w:p w14:paraId="05B1F2BA">
      <w:pPr>
        <w:rPr>
          <w:rFonts w:hint="eastAsia" w:ascii="宋体" w:hAnsi="宋体" w:cs="Times New Roman"/>
        </w:rPr>
      </w:pPr>
    </w:p>
    <w:p w14:paraId="65CA0937">
      <w:pPr>
        <w:pStyle w:val="19"/>
        <w:rPr>
          <w:rFonts w:hint="eastAsia" w:ascii="宋体" w:hAnsi="宋体" w:cs="Times New Roman"/>
        </w:rPr>
      </w:pPr>
    </w:p>
    <w:p w14:paraId="38FDCA55">
      <w:pPr>
        <w:rPr>
          <w:rFonts w:hint="eastAsia" w:ascii="宋体" w:hAnsi="宋体" w:cs="Times New Roman"/>
        </w:rPr>
      </w:pPr>
    </w:p>
    <w:p w14:paraId="515A2A8F">
      <w:pPr>
        <w:pStyle w:val="19"/>
        <w:rPr>
          <w:rFonts w:hint="eastAsia" w:ascii="宋体" w:hAnsi="宋体" w:cs="Times New Roman"/>
        </w:rPr>
      </w:pPr>
    </w:p>
    <w:p w14:paraId="06D36A94">
      <w:pPr>
        <w:rPr>
          <w:rFonts w:hint="eastAsia" w:ascii="宋体" w:hAnsi="宋体" w:cs="Times New Roman"/>
        </w:rPr>
      </w:pPr>
    </w:p>
    <w:p w14:paraId="75462142">
      <w:pPr>
        <w:pStyle w:val="19"/>
        <w:rPr>
          <w:rFonts w:hint="eastAsia" w:ascii="宋体" w:hAnsi="宋体" w:cs="Times New Roman"/>
        </w:rPr>
      </w:pPr>
    </w:p>
    <w:p w14:paraId="62D21B33">
      <w:pPr>
        <w:rPr>
          <w:rFonts w:hint="eastAsia" w:ascii="宋体" w:hAnsi="宋体" w:cs="Times New Roman"/>
        </w:rPr>
      </w:pPr>
    </w:p>
    <w:p w14:paraId="0C4399E7">
      <w:pPr>
        <w:pStyle w:val="19"/>
        <w:rPr>
          <w:rFonts w:hint="eastAsia" w:ascii="宋体" w:hAnsi="宋体" w:cs="Times New Roman"/>
        </w:rPr>
      </w:pPr>
    </w:p>
    <w:p w14:paraId="57C19F5D">
      <w:pPr>
        <w:rPr>
          <w:rFonts w:hint="eastAsia" w:ascii="宋体" w:hAnsi="宋体" w:cs="Times New Roman"/>
        </w:rPr>
      </w:pPr>
    </w:p>
    <w:p w14:paraId="30134F58">
      <w:pPr>
        <w:pStyle w:val="19"/>
        <w:rPr>
          <w:rFonts w:hint="eastAsia" w:ascii="宋体" w:hAnsi="宋体" w:cs="Times New Roman"/>
        </w:rPr>
      </w:pPr>
    </w:p>
    <w:p w14:paraId="462093A5">
      <w:pPr>
        <w:rPr>
          <w:rFonts w:hint="eastAsia" w:ascii="宋体" w:hAnsi="宋体" w:cs="Times New Roman"/>
        </w:rPr>
      </w:pPr>
    </w:p>
    <w:p w14:paraId="1390D27B">
      <w:pPr>
        <w:pStyle w:val="19"/>
        <w:rPr>
          <w:rFonts w:hint="eastAsia" w:ascii="宋体" w:hAnsi="宋体" w:cs="Times New Roman"/>
        </w:rPr>
      </w:pPr>
    </w:p>
    <w:p w14:paraId="2F06DFFF">
      <w:pPr>
        <w:rPr>
          <w:rFonts w:hint="eastAsia" w:ascii="宋体" w:hAnsi="宋体" w:cs="Times New Roman"/>
        </w:rPr>
      </w:pPr>
    </w:p>
    <w:p w14:paraId="4B298266">
      <w:pPr>
        <w:pStyle w:val="19"/>
        <w:rPr>
          <w:rFonts w:hint="eastAsia" w:ascii="宋体" w:hAnsi="宋体" w:cs="Times New Roman"/>
        </w:rPr>
      </w:pPr>
    </w:p>
    <w:p w14:paraId="4E63C443">
      <w:pPr>
        <w:rPr>
          <w:rFonts w:hint="eastAsia" w:ascii="宋体" w:hAnsi="宋体" w:cs="Times New Roman"/>
        </w:rPr>
      </w:pPr>
    </w:p>
    <w:p w14:paraId="652487D9">
      <w:pPr>
        <w:pStyle w:val="19"/>
        <w:rPr>
          <w:rFonts w:hint="eastAsia" w:ascii="宋体" w:hAnsi="宋体" w:cs="Times New Roman"/>
        </w:rPr>
      </w:pPr>
    </w:p>
    <w:p w14:paraId="22448A28">
      <w:pPr>
        <w:rPr>
          <w:rFonts w:hint="eastAsia" w:ascii="宋体" w:hAnsi="宋体" w:cs="Times New Roman"/>
        </w:rPr>
      </w:pPr>
    </w:p>
    <w:p w14:paraId="1B6A44BD">
      <w:pPr>
        <w:pStyle w:val="19"/>
        <w:rPr>
          <w:rFonts w:hint="eastAsia" w:ascii="宋体" w:hAnsi="宋体" w:cs="Times New Roman"/>
        </w:rPr>
      </w:pPr>
    </w:p>
    <w:p w14:paraId="06C6B73D">
      <w:pPr>
        <w:rPr>
          <w:rFonts w:hint="eastAsia" w:ascii="宋体" w:hAnsi="宋体" w:cs="Times New Roman"/>
        </w:rPr>
      </w:pPr>
    </w:p>
    <w:p w14:paraId="303C5802">
      <w:pPr>
        <w:ind w:left="0" w:leftChars="0" w:firstLine="0" w:firstLineChars="0"/>
        <w:rPr>
          <w:rFonts w:hint="eastAsia" w:ascii="宋体" w:hAnsi="宋体" w:cs="Times New Roman"/>
        </w:rPr>
      </w:pPr>
    </w:p>
    <w:p w14:paraId="27B465DB">
      <w:pPr>
        <w:ind w:left="0" w:leftChars="0" w:firstLine="0" w:firstLineChars="0"/>
        <w:rPr>
          <w:rFonts w:hint="eastAsia" w:ascii="宋体" w:hAnsi="宋体" w:cs="Times New Roman"/>
        </w:rPr>
      </w:pPr>
    </w:p>
    <w:p w14:paraId="65715BE1">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56FDAE3A">
      <w:pPr>
        <w:pStyle w:val="7"/>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2DBE298C">
      <w:pPr>
        <w:pStyle w:val="10"/>
        <w:ind w:firstLine="0" w:firstLineChars="0"/>
        <w:rPr>
          <w:rFonts w:hint="eastAsia"/>
          <w:lang w:val="zh-CN" w:eastAsia="zh-CN"/>
        </w:rPr>
      </w:pPr>
    </w:p>
    <w:p w14:paraId="33487F06">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91" w:name="_Toc27622"/>
      <w:bookmarkStart w:id="192" w:name="_Toc628"/>
      <w:r>
        <w:rPr>
          <w:rFonts w:hint="eastAsia" w:ascii="宋体" w:hAnsi="宋体" w:eastAsia="宋体" w:cs="Times New Roman"/>
          <w:b/>
          <w:bCs/>
          <w:kern w:val="2"/>
          <w:sz w:val="28"/>
          <w:szCs w:val="32"/>
          <w:lang w:val="zh-CN" w:eastAsia="zh-CN" w:bidi="ar-SA"/>
        </w:rPr>
        <w:t>无重大违法记录声明</w:t>
      </w:r>
      <w:bookmarkEnd w:id="191"/>
      <w:bookmarkEnd w:id="192"/>
    </w:p>
    <w:p w14:paraId="2059097F">
      <w:pPr>
        <w:pStyle w:val="10"/>
        <w:rPr>
          <w:rFonts w:hint="eastAsia"/>
          <w:lang w:val="zh-CN" w:eastAsia="zh-CN"/>
        </w:rPr>
      </w:pPr>
    </w:p>
    <w:p w14:paraId="034A493F">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3615FA67">
      <w:pPr>
        <w:pStyle w:val="7"/>
        <w:ind w:firstLine="420"/>
        <w:rPr>
          <w:rFonts w:hint="eastAsia"/>
          <w:lang w:val="zh-CN" w:eastAsia="zh-CN"/>
        </w:rPr>
      </w:pPr>
    </w:p>
    <w:p w14:paraId="39E368A7">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61922C60">
      <w:pPr>
        <w:spacing w:line="360" w:lineRule="auto"/>
        <w:ind w:firstLine="480"/>
        <w:rPr>
          <w:rFonts w:hint="eastAsia" w:ascii="宋体" w:hAnsi="宋体"/>
        </w:rPr>
      </w:pPr>
      <w:r>
        <w:rPr>
          <w:rFonts w:hint="eastAsia" w:ascii="宋体" w:hAnsi="宋体"/>
        </w:rPr>
        <w:t>特此声明。</w:t>
      </w:r>
    </w:p>
    <w:p w14:paraId="0E58B451">
      <w:pPr>
        <w:spacing w:line="360" w:lineRule="auto"/>
        <w:ind w:firstLine="480"/>
        <w:rPr>
          <w:rFonts w:hint="eastAsia" w:ascii="宋体" w:hAnsi="宋体"/>
          <w:lang w:val="zh-CN"/>
        </w:rPr>
      </w:pPr>
    </w:p>
    <w:p w14:paraId="659687EC">
      <w:pPr>
        <w:spacing w:line="360" w:lineRule="auto"/>
        <w:ind w:firstLine="480"/>
        <w:rPr>
          <w:rFonts w:hint="eastAsia" w:ascii="宋体" w:hAnsi="宋体"/>
          <w:lang w:val="zh-CN"/>
        </w:rPr>
      </w:pPr>
    </w:p>
    <w:p w14:paraId="4075D899">
      <w:pPr>
        <w:spacing w:line="360" w:lineRule="auto"/>
        <w:ind w:firstLine="480"/>
        <w:rPr>
          <w:rFonts w:hint="eastAsia" w:ascii="宋体" w:hAnsi="宋体"/>
          <w:lang w:val="zh-CN"/>
        </w:rPr>
      </w:pPr>
    </w:p>
    <w:p w14:paraId="6F306CA1">
      <w:pPr>
        <w:spacing w:line="360" w:lineRule="auto"/>
        <w:ind w:firstLine="480"/>
        <w:rPr>
          <w:rFonts w:hint="eastAsia" w:ascii="宋体" w:hAnsi="宋体"/>
        </w:rPr>
      </w:pPr>
      <w:r>
        <w:rPr>
          <w:rFonts w:hint="eastAsia" w:ascii="宋体" w:hAnsi="宋体"/>
          <w:lang w:val="zh-CN"/>
        </w:rPr>
        <w:t>附网站查询截图，截图中须显示“报告查看时间”，时间为投标截止时间前20天内</w:t>
      </w:r>
      <w:r>
        <w:rPr>
          <w:rFonts w:hint="eastAsia" w:ascii="宋体" w:hAnsi="宋体"/>
        </w:rPr>
        <w:t>。</w:t>
      </w:r>
    </w:p>
    <w:p w14:paraId="5222AB42">
      <w:pPr>
        <w:pStyle w:val="7"/>
        <w:ind w:firstLine="420"/>
        <w:rPr>
          <w:rFonts w:hint="eastAsia"/>
        </w:rPr>
      </w:pPr>
    </w:p>
    <w:p w14:paraId="7D68A47A">
      <w:pPr>
        <w:pStyle w:val="7"/>
        <w:ind w:firstLine="420"/>
        <w:rPr>
          <w:rFonts w:hint="eastAsia"/>
          <w:lang w:val="zh-CN"/>
        </w:rPr>
      </w:pPr>
    </w:p>
    <w:p w14:paraId="2D85F09B">
      <w:pPr>
        <w:widowControl/>
        <w:snapToGrid w:val="0"/>
        <w:spacing w:line="360" w:lineRule="auto"/>
        <w:ind w:firstLine="0" w:firstLineChars="0"/>
        <w:outlineLvl w:val="1"/>
        <w:rPr>
          <w:rFonts w:hint="eastAsia" w:ascii="宋体"/>
          <w:b/>
          <w:sz w:val="28"/>
          <w:szCs w:val="28"/>
        </w:rPr>
      </w:pPr>
    </w:p>
    <w:p w14:paraId="7CC8F9D8">
      <w:pPr>
        <w:pStyle w:val="7"/>
        <w:ind w:firstLine="562"/>
        <w:rPr>
          <w:rFonts w:hint="eastAsia" w:ascii="宋体"/>
          <w:b/>
          <w:sz w:val="28"/>
          <w:szCs w:val="28"/>
        </w:rPr>
      </w:pPr>
    </w:p>
    <w:p w14:paraId="1225780E">
      <w:pPr>
        <w:pStyle w:val="10"/>
        <w:ind w:firstLine="562"/>
        <w:rPr>
          <w:rFonts w:hint="eastAsia" w:hAnsi="Times New Roman"/>
          <w:b/>
          <w:sz w:val="28"/>
          <w:szCs w:val="28"/>
        </w:rPr>
      </w:pPr>
    </w:p>
    <w:p w14:paraId="37FACC63">
      <w:pPr>
        <w:ind w:firstLine="480"/>
        <w:rPr>
          <w:rFonts w:hint="eastAsia"/>
        </w:rPr>
      </w:pPr>
    </w:p>
    <w:p w14:paraId="3F41E2C5">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F294A4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9FEA127">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874BB7B">
      <w:pPr>
        <w:ind w:left="0" w:leftChars="0" w:firstLine="0" w:firstLineChars="0"/>
        <w:rPr>
          <w:rFonts w:hint="eastAsia"/>
        </w:rPr>
      </w:pPr>
    </w:p>
    <w:p w14:paraId="3C5B5A1F">
      <w:pPr>
        <w:pStyle w:val="19"/>
        <w:rPr>
          <w:rFonts w:hint="eastAsia" w:ascii="宋体" w:hAnsi="宋体" w:cs="Times New Roman"/>
        </w:rPr>
      </w:pPr>
    </w:p>
    <w:p w14:paraId="4E75189B">
      <w:pPr>
        <w:rPr>
          <w:rFonts w:hint="eastAsia" w:ascii="宋体" w:hAnsi="宋体" w:cs="Times New Roman"/>
        </w:rPr>
      </w:pPr>
    </w:p>
    <w:p w14:paraId="5F4A4793">
      <w:pPr>
        <w:pStyle w:val="19"/>
        <w:rPr>
          <w:rFonts w:hint="eastAsia" w:ascii="宋体" w:hAnsi="宋体" w:cs="Times New Roman"/>
        </w:rPr>
      </w:pPr>
    </w:p>
    <w:p w14:paraId="1245B38A">
      <w:pPr>
        <w:rPr>
          <w:rFonts w:hint="eastAsia" w:ascii="宋体" w:hAnsi="宋体" w:cs="Times New Roman"/>
        </w:rPr>
      </w:pPr>
    </w:p>
    <w:p w14:paraId="6E6FB544">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193" w:name="_Toc2950"/>
      <w:bookmarkStart w:id="194" w:name="_Toc25590"/>
      <w:r>
        <w:rPr>
          <w:rFonts w:hint="eastAsia" w:ascii="宋体" w:hAnsi="宋体" w:eastAsia="宋体" w:cs="宋体"/>
          <w:b/>
          <w:bCs/>
          <w:color w:val="000000"/>
          <w:kern w:val="0"/>
          <w:sz w:val="30"/>
          <w:szCs w:val="30"/>
          <w:lang w:val="zh-CN" w:eastAsia="zh-CN" w:bidi="ar-SA"/>
        </w:rPr>
        <w:t>附件10：投标保证金证明</w:t>
      </w:r>
      <w:bookmarkEnd w:id="193"/>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194"/>
    </w:p>
    <w:p w14:paraId="6751452E">
      <w:pPr>
        <w:pStyle w:val="7"/>
        <w:ind w:firstLine="420"/>
        <w:rPr>
          <w:rFonts w:hint="eastAsia"/>
        </w:rPr>
      </w:pPr>
    </w:p>
    <w:p w14:paraId="5433A98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95" w:name="_Toc10837"/>
      <w:bookmarkStart w:id="196" w:name="_Toc24227"/>
      <w:r>
        <w:rPr>
          <w:rFonts w:hint="eastAsia" w:ascii="宋体" w:hAnsi="宋体" w:eastAsia="宋体" w:cs="Times New Roman"/>
          <w:b/>
          <w:bCs/>
          <w:kern w:val="2"/>
          <w:sz w:val="28"/>
          <w:szCs w:val="32"/>
          <w:lang w:val="zh-CN" w:eastAsia="zh-CN" w:bidi="ar-SA"/>
        </w:rPr>
        <w:t>投标保证金证明</w:t>
      </w:r>
      <w:bookmarkEnd w:id="195"/>
      <w:bookmarkEnd w:id="196"/>
    </w:p>
    <w:p w14:paraId="745201A7">
      <w:pPr>
        <w:pStyle w:val="10"/>
        <w:rPr>
          <w:rFonts w:hint="eastAsia" w:eastAsia="宋体"/>
          <w:lang w:val="zh-CN" w:eastAsia="zh-CN"/>
        </w:rPr>
      </w:pPr>
    </w:p>
    <w:p w14:paraId="61B2D593">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35F3F33D">
      <w:pPr>
        <w:pStyle w:val="7"/>
        <w:ind w:firstLine="420"/>
        <w:rPr>
          <w:rFonts w:hint="eastAsia"/>
          <w:lang w:val="zh-CN" w:eastAsia="zh-CN"/>
        </w:rPr>
      </w:pPr>
    </w:p>
    <w:p w14:paraId="02E23AAC">
      <w:pPr>
        <w:spacing w:line="360" w:lineRule="auto"/>
        <w:ind w:firstLine="480"/>
        <w:rPr>
          <w:rFonts w:hint="eastAsia" w:ascii="宋体" w:hAnsi="宋体"/>
        </w:rPr>
      </w:pPr>
      <w:r>
        <w:rPr>
          <w:rFonts w:hint="eastAsia" w:ascii="宋体" w:hAnsi="宋体"/>
        </w:rPr>
        <w:t>我方为</w:t>
      </w:r>
      <w:r>
        <w:rPr>
          <w:rFonts w:hint="eastAsia" w:ascii="宋体" w:hAnsi="宋体"/>
          <w:u w:val="single"/>
        </w:rPr>
        <w:t>（青海省黄南州河南县2024年阿尼玛卿山脉水源涵养与草原生态保护修复项目）</w:t>
      </w:r>
      <w:r>
        <w:rPr>
          <w:rFonts w:hint="eastAsia" w:ascii="宋体" w:hAnsi="宋体"/>
        </w:rPr>
        <w:t>项目（采购项目编号为：</w:t>
      </w:r>
      <w:r>
        <w:rPr>
          <w:rFonts w:hint="eastAsia" w:ascii="宋体" w:hAnsi="宋体"/>
          <w:u w:val="single"/>
          <w:lang w:eastAsia="zh-CN"/>
        </w:rPr>
        <w:t>青海睿博琪公招（货物）2024-016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EDE46CE">
      <w:pPr>
        <w:spacing w:line="360" w:lineRule="auto"/>
        <w:ind w:firstLine="480"/>
        <w:rPr>
          <w:rFonts w:hint="eastAsia" w:ascii="宋体" w:hAnsi="宋体"/>
        </w:rPr>
      </w:pPr>
      <w:r>
        <w:rPr>
          <w:rFonts w:hint="eastAsia" w:ascii="宋体" w:hAnsi="宋体"/>
        </w:rPr>
        <w:t>附件：保证金交款证明、开户许可证复印件（加盖公章）</w:t>
      </w:r>
    </w:p>
    <w:p w14:paraId="2DEB4883">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202AC94">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5986C4FA">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6523C173">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607BF89">
      <w:pPr>
        <w:pStyle w:val="7"/>
        <w:ind w:firstLine="480"/>
        <w:rPr>
          <w:rFonts w:hint="eastAsia" w:ascii="宋体" w:hAnsi="宋体"/>
          <w:sz w:val="24"/>
          <w:lang w:val="zh-CN" w:eastAsia="zh-CN"/>
        </w:rPr>
      </w:pPr>
    </w:p>
    <w:p w14:paraId="7AA58ABD">
      <w:pPr>
        <w:widowControl/>
        <w:snapToGrid w:val="0"/>
        <w:spacing w:line="360" w:lineRule="auto"/>
        <w:ind w:firstLine="0" w:firstLineChars="0"/>
        <w:outlineLvl w:val="1"/>
        <w:rPr>
          <w:rFonts w:hint="eastAsia" w:ascii="宋体"/>
          <w:b/>
          <w:sz w:val="28"/>
          <w:szCs w:val="28"/>
        </w:rPr>
      </w:pPr>
    </w:p>
    <w:p w14:paraId="32E2EFB6">
      <w:pPr>
        <w:pStyle w:val="7"/>
        <w:ind w:firstLine="562"/>
        <w:rPr>
          <w:rFonts w:hint="eastAsia" w:ascii="宋体"/>
          <w:b/>
          <w:sz w:val="28"/>
          <w:szCs w:val="28"/>
        </w:rPr>
      </w:pPr>
    </w:p>
    <w:p w14:paraId="669DE8EF">
      <w:pPr>
        <w:pStyle w:val="10"/>
        <w:ind w:firstLine="562"/>
        <w:rPr>
          <w:rFonts w:hint="eastAsia" w:hAnsi="Times New Roman"/>
          <w:b/>
          <w:sz w:val="28"/>
          <w:szCs w:val="28"/>
        </w:rPr>
      </w:pPr>
    </w:p>
    <w:p w14:paraId="6C7BF073">
      <w:pPr>
        <w:ind w:firstLine="480"/>
        <w:rPr>
          <w:rFonts w:hint="eastAsia"/>
        </w:rPr>
      </w:pPr>
    </w:p>
    <w:p w14:paraId="7A30772A">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E1003FC">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27314E8">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A1CC11A">
      <w:pPr>
        <w:widowControl/>
        <w:snapToGrid w:val="0"/>
        <w:spacing w:line="360" w:lineRule="auto"/>
        <w:ind w:firstLine="0" w:firstLineChars="0"/>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66578AAC">
      <w:pPr>
        <w:widowControl/>
        <w:snapToGrid w:val="0"/>
        <w:spacing w:line="360" w:lineRule="auto"/>
        <w:ind w:firstLine="0" w:firstLineChars="0"/>
        <w:outlineLvl w:val="1"/>
        <w:rPr>
          <w:rFonts w:hint="eastAsia" w:ascii="宋体" w:hAnsi="宋体" w:eastAsia="宋体" w:cs="Times New Roman"/>
          <w:b/>
          <w:color w:val="auto"/>
          <w:sz w:val="28"/>
          <w:szCs w:val="28"/>
          <w:lang w:val="zh-CN"/>
        </w:rPr>
      </w:pPr>
      <w:bookmarkStart w:id="197" w:name="_Toc14912"/>
      <w:bookmarkStart w:id="198" w:name="_Toc7223"/>
      <w:r>
        <w:rPr>
          <w:rFonts w:hint="eastAsia" w:ascii="宋体" w:hAnsi="宋体" w:eastAsia="宋体" w:cs="宋体"/>
          <w:b/>
          <w:bCs/>
          <w:color w:val="auto"/>
          <w:kern w:val="0"/>
          <w:sz w:val="30"/>
          <w:szCs w:val="30"/>
          <w:lang w:val="zh-CN" w:eastAsia="zh-CN" w:bidi="ar-SA"/>
        </w:rPr>
        <w:t>附件11：中小企业声明函</w:t>
      </w:r>
      <w:bookmarkEnd w:id="197"/>
      <w:bookmarkEnd w:id="198"/>
      <w:bookmarkStart w:id="199" w:name="_Toc10168"/>
      <w:bookmarkStart w:id="200" w:name="_Toc9859"/>
    </w:p>
    <w:p w14:paraId="3FD3356C">
      <w:pPr>
        <w:widowControl/>
        <w:snapToGrid w:val="0"/>
        <w:spacing w:line="360" w:lineRule="auto"/>
        <w:ind w:firstLine="0" w:firstLineChars="0"/>
        <w:jc w:val="center"/>
        <w:outlineLvl w:val="1"/>
        <w:rPr>
          <w:rFonts w:hint="eastAsia"/>
          <w:color w:val="auto"/>
          <w:lang w:val="zh-CN"/>
        </w:rPr>
      </w:pPr>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199"/>
      <w:bookmarkEnd w:id="200"/>
    </w:p>
    <w:p w14:paraId="6AB9BD3A">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69D5D1A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的青海省黄南州河南县2024年阿尼玛卿山脉水源涵养与草原生态保护修复项目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0B791EF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颗粒有机肥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AFEBB2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u w:val="single"/>
          <w:lang w:val="en-US" w:eastAsia="zh-CN"/>
        </w:rPr>
        <w:t>牧草专用肥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工业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58636FF9">
      <w:pPr>
        <w:spacing w:line="360" w:lineRule="auto"/>
        <w:ind w:firstLine="48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网围栏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工业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7B258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5B7C52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36375E5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46839F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417EC2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2.若无此项内容，可不提供此函。</w:t>
      </w:r>
    </w:p>
    <w:p w14:paraId="11873EC0">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7E579CEF">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0D6703C5">
      <w:pPr>
        <w:ind w:right="480" w:firstLine="6023" w:firstLineChars="2500"/>
        <w:rPr>
          <w:rFonts w:hint="eastAsia" w:ascii="宋体" w:hAnsi="宋体" w:eastAsia="宋体" w:cs="宋体"/>
          <w:b/>
          <w:bCs/>
          <w:color w:val="000000"/>
          <w:kern w:val="0"/>
          <w:sz w:val="30"/>
          <w:szCs w:val="30"/>
          <w:lang w:val="zh-CN" w:eastAsia="zh-CN" w:bidi="ar-SA"/>
        </w:rPr>
      </w:pPr>
      <w:r>
        <w:rPr>
          <w:rFonts w:hint="eastAsia" w:ascii="宋体" w:hAnsi="宋体" w:eastAsia="宋体" w:cs="宋体"/>
          <w:b/>
          <w:sz w:val="24"/>
          <w:szCs w:val="24"/>
        </w:rPr>
        <w:t>年  月  日</w:t>
      </w:r>
      <w:bookmarkStart w:id="201" w:name="_Toc6902"/>
      <w:bookmarkStart w:id="202" w:name="_Toc8407"/>
    </w:p>
    <w:p w14:paraId="5531A1B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EED1A9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附件12：残疾人福利性单位声明函</w:t>
      </w:r>
      <w:bookmarkEnd w:id="201"/>
      <w:bookmarkEnd w:id="202"/>
    </w:p>
    <w:p w14:paraId="042D5515">
      <w:pPr>
        <w:ind w:firstLine="0" w:firstLineChars="0"/>
        <w:jc w:val="center"/>
        <w:rPr>
          <w:rFonts w:hint="eastAsia" w:ascii="宋体" w:hAnsi="宋体"/>
          <w:b/>
          <w:sz w:val="36"/>
          <w:szCs w:val="36"/>
        </w:rPr>
      </w:pPr>
    </w:p>
    <w:p w14:paraId="5C97217C">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03" w:name="_Toc10759"/>
      <w:bookmarkStart w:id="204" w:name="_Toc27032"/>
      <w:r>
        <w:rPr>
          <w:rFonts w:hint="eastAsia" w:ascii="宋体" w:hAnsi="Times New Roman" w:eastAsia="宋体" w:cs="Times New Roman"/>
          <w:b/>
          <w:color w:val="000000"/>
          <w:sz w:val="28"/>
          <w:szCs w:val="28"/>
          <w:lang w:val="zh-CN"/>
        </w:rPr>
        <w:t>残疾人福利性单位声明函</w:t>
      </w:r>
      <w:bookmarkEnd w:id="203"/>
      <w:bookmarkEnd w:id="204"/>
    </w:p>
    <w:p w14:paraId="63734963">
      <w:pPr>
        <w:pStyle w:val="10"/>
        <w:rPr>
          <w:rFonts w:hint="eastAsia"/>
        </w:rPr>
      </w:pPr>
    </w:p>
    <w:p w14:paraId="02A0F9A2">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522E2E59">
      <w:pPr>
        <w:spacing w:line="360" w:lineRule="auto"/>
        <w:ind w:firstLine="480"/>
        <w:rPr>
          <w:rFonts w:hint="eastAsia"/>
        </w:rPr>
      </w:pPr>
    </w:p>
    <w:p w14:paraId="6495E44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的青海省黄南州河南县2024年阿尼玛卿山脉水源涵养与草原生态保护修复项目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0191493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23EE1161">
      <w:pPr>
        <w:spacing w:line="360" w:lineRule="auto"/>
        <w:ind w:firstLine="480"/>
        <w:rPr>
          <w:rFonts w:hint="eastAsia" w:ascii="宋体" w:hAnsi="宋体" w:eastAsia="宋体" w:cs="宋体"/>
          <w:sz w:val="24"/>
          <w:szCs w:val="24"/>
        </w:rPr>
      </w:pPr>
    </w:p>
    <w:p w14:paraId="6B3407B7">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13970CD3">
      <w:pPr>
        <w:spacing w:line="360" w:lineRule="auto"/>
        <w:ind w:firstLine="480"/>
        <w:rPr>
          <w:rFonts w:hint="eastAsia"/>
        </w:rPr>
      </w:pPr>
    </w:p>
    <w:p w14:paraId="58854E02">
      <w:pPr>
        <w:spacing w:line="360" w:lineRule="auto"/>
        <w:ind w:firstLine="480"/>
        <w:rPr>
          <w:rFonts w:hint="eastAsia"/>
        </w:rPr>
      </w:pPr>
    </w:p>
    <w:p w14:paraId="58F628B5">
      <w:pPr>
        <w:spacing w:line="360" w:lineRule="auto"/>
        <w:ind w:left="0" w:leftChars="0" w:firstLine="0" w:firstLineChars="0"/>
        <w:rPr>
          <w:rFonts w:hint="eastAsia"/>
        </w:rPr>
      </w:pPr>
    </w:p>
    <w:p w14:paraId="2CFF6A73">
      <w:pPr>
        <w:spacing w:line="360" w:lineRule="auto"/>
        <w:ind w:firstLine="480"/>
        <w:rPr>
          <w:rFonts w:hint="eastAsia"/>
        </w:rPr>
      </w:pPr>
    </w:p>
    <w:p w14:paraId="6587BA8F">
      <w:pPr>
        <w:spacing w:line="360" w:lineRule="auto"/>
        <w:ind w:firstLine="480"/>
        <w:rPr>
          <w:rFonts w:hint="eastAsia"/>
        </w:rPr>
      </w:pPr>
    </w:p>
    <w:p w14:paraId="49B40C50">
      <w:pPr>
        <w:spacing w:line="360" w:lineRule="auto"/>
        <w:ind w:firstLine="480"/>
        <w:rPr>
          <w:rFonts w:hint="eastAsia"/>
        </w:rPr>
      </w:pPr>
    </w:p>
    <w:p w14:paraId="771E8486">
      <w:pPr>
        <w:spacing w:line="360" w:lineRule="auto"/>
        <w:ind w:firstLine="0" w:firstLineChars="0"/>
      </w:pPr>
    </w:p>
    <w:p w14:paraId="5B6EF45A">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435A94D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3484F1">
      <w:pPr>
        <w:ind w:right="1080" w:firstLine="482"/>
        <w:jc w:val="right"/>
        <w:rPr>
          <w:rFonts w:hint="eastAsia" w:ascii="宋体" w:hAnsi="宋体"/>
          <w:b/>
        </w:rPr>
      </w:pPr>
      <w:r>
        <w:rPr>
          <w:rFonts w:hint="eastAsia" w:ascii="宋体" w:hAnsi="宋体"/>
          <w:b/>
        </w:rPr>
        <w:t>年  月  日</w:t>
      </w:r>
    </w:p>
    <w:p w14:paraId="7C968947">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1333DA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05" w:name="_Toc1090"/>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05"/>
    </w:p>
    <w:p w14:paraId="1EB62374">
      <w:pPr>
        <w:spacing w:line="480" w:lineRule="auto"/>
        <w:ind w:firstLine="480"/>
        <w:rPr>
          <w:rFonts w:hint="eastAsia"/>
        </w:rPr>
      </w:pPr>
    </w:p>
    <w:p w14:paraId="743AA96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0945A479">
      <w:pPr>
        <w:pStyle w:val="19"/>
        <w:rPr>
          <w:rFonts w:hint="eastAsia" w:ascii="宋体" w:hAnsi="宋体" w:cs="Times New Roman"/>
        </w:rPr>
      </w:pPr>
    </w:p>
    <w:p w14:paraId="7A986F77">
      <w:pPr>
        <w:rPr>
          <w:rFonts w:hint="eastAsia" w:ascii="宋体" w:hAnsi="宋体" w:cs="Times New Roman"/>
        </w:rPr>
      </w:pPr>
    </w:p>
    <w:p w14:paraId="032A9739">
      <w:pPr>
        <w:pStyle w:val="19"/>
        <w:rPr>
          <w:rFonts w:hint="eastAsia" w:ascii="宋体" w:hAnsi="宋体" w:cs="Times New Roman"/>
        </w:rPr>
      </w:pPr>
    </w:p>
    <w:p w14:paraId="374AB87A">
      <w:pPr>
        <w:rPr>
          <w:rFonts w:hint="eastAsia" w:ascii="宋体" w:hAnsi="宋体" w:cs="Times New Roman"/>
        </w:rPr>
      </w:pPr>
    </w:p>
    <w:p w14:paraId="7F3385F3">
      <w:pPr>
        <w:pStyle w:val="19"/>
        <w:rPr>
          <w:rFonts w:hint="eastAsia" w:ascii="宋体" w:hAnsi="宋体" w:cs="Times New Roman"/>
        </w:rPr>
      </w:pPr>
    </w:p>
    <w:p w14:paraId="3C760723">
      <w:pPr>
        <w:rPr>
          <w:rFonts w:hint="eastAsia" w:ascii="宋体" w:hAnsi="宋体" w:cs="Times New Roman"/>
        </w:rPr>
      </w:pPr>
    </w:p>
    <w:p w14:paraId="4DB162D2">
      <w:pPr>
        <w:rPr>
          <w:rFonts w:hint="eastAsia"/>
          <w:b/>
          <w:bCs/>
          <w:sz w:val="24"/>
        </w:rPr>
      </w:pPr>
      <w:r>
        <w:rPr>
          <w:rFonts w:hint="eastAsia" w:ascii="宋体" w:hAnsi="宋体" w:cs="宋体"/>
          <w:b/>
          <w:bCs/>
          <w:sz w:val="24"/>
        </w:rPr>
        <w:t>说明</w:t>
      </w:r>
      <w:r>
        <w:rPr>
          <w:rFonts w:ascii="宋体" w:hAnsi="宋体" w:cs="宋体"/>
          <w:b/>
          <w:bCs/>
          <w:sz w:val="24"/>
        </w:rPr>
        <w:t>：投标人参加本次采购活动时，提供虚假监狱企业声明函的，以提供虚假材料谋取成交处理。</w:t>
      </w:r>
    </w:p>
    <w:p w14:paraId="7597C44C">
      <w:pPr>
        <w:pStyle w:val="19"/>
        <w:rPr>
          <w:rFonts w:hint="eastAsia" w:ascii="宋体" w:hAnsi="宋体" w:cs="Times New Roman"/>
        </w:rPr>
      </w:pPr>
    </w:p>
    <w:p w14:paraId="7AFBAC56">
      <w:pPr>
        <w:rPr>
          <w:rFonts w:hint="eastAsia" w:ascii="宋体" w:hAnsi="宋体" w:cs="Times New Roman"/>
        </w:rPr>
      </w:pPr>
    </w:p>
    <w:p w14:paraId="0E006498">
      <w:pPr>
        <w:pStyle w:val="19"/>
        <w:rPr>
          <w:rFonts w:hint="eastAsia" w:ascii="宋体" w:hAnsi="宋体" w:cs="Times New Roman"/>
        </w:rPr>
      </w:pPr>
    </w:p>
    <w:p w14:paraId="251C172B">
      <w:pPr>
        <w:rPr>
          <w:rFonts w:hint="eastAsia"/>
        </w:rPr>
      </w:pPr>
    </w:p>
    <w:p w14:paraId="40BC7B93">
      <w:pPr>
        <w:pStyle w:val="19"/>
        <w:rPr>
          <w:rFonts w:hint="eastAsia"/>
        </w:rPr>
      </w:pPr>
    </w:p>
    <w:p w14:paraId="464CAFC8">
      <w:pPr>
        <w:rPr>
          <w:rFonts w:hint="eastAsia"/>
        </w:rPr>
      </w:pPr>
    </w:p>
    <w:p w14:paraId="6E096CE9">
      <w:pPr>
        <w:pStyle w:val="19"/>
        <w:rPr>
          <w:rFonts w:hint="eastAsia"/>
        </w:rPr>
      </w:pPr>
    </w:p>
    <w:p w14:paraId="0C1B99F2">
      <w:pPr>
        <w:rPr>
          <w:rFonts w:hint="eastAsia"/>
        </w:rPr>
      </w:pPr>
    </w:p>
    <w:p w14:paraId="22FD9214">
      <w:pPr>
        <w:pStyle w:val="19"/>
        <w:rPr>
          <w:rFonts w:hint="eastAsia"/>
        </w:rPr>
      </w:pPr>
    </w:p>
    <w:p w14:paraId="78BFF4AE">
      <w:pPr>
        <w:rPr>
          <w:rFonts w:hint="eastAsia"/>
        </w:rPr>
      </w:pPr>
    </w:p>
    <w:p w14:paraId="367ED100">
      <w:pPr>
        <w:ind w:left="0" w:leftChars="0" w:firstLine="0" w:firstLineChars="0"/>
        <w:rPr>
          <w:rFonts w:hint="eastAsia"/>
        </w:rPr>
      </w:pPr>
    </w:p>
    <w:p w14:paraId="4A69AEB4">
      <w:pPr>
        <w:pStyle w:val="19"/>
        <w:rPr>
          <w:rFonts w:hint="eastAsia"/>
        </w:rPr>
      </w:pPr>
    </w:p>
    <w:p w14:paraId="232D8301">
      <w:pPr>
        <w:spacing w:line="360" w:lineRule="auto"/>
        <w:ind w:firstLine="480"/>
        <w:jc w:val="center"/>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       （公章）</w:t>
      </w:r>
    </w:p>
    <w:p w14:paraId="41B33BAC">
      <w:pPr>
        <w:spacing w:line="360" w:lineRule="auto"/>
        <w:ind w:firstLine="480"/>
        <w:jc w:val="center"/>
        <w:rPr>
          <w:rFonts w:hint="eastAsia" w:ascii="宋体" w:hAnsi="宋体" w:eastAsia="宋体" w:cs="宋体"/>
          <w:b/>
          <w:bCs/>
          <w:sz w:val="24"/>
          <w:szCs w:val="24"/>
        </w:rPr>
      </w:pPr>
      <w:bookmarkStart w:id="206"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       （签字或盖章）</w:t>
      </w:r>
      <w:bookmarkEnd w:id="206"/>
    </w:p>
    <w:p w14:paraId="71E84869">
      <w:pPr>
        <w:spacing w:line="360" w:lineRule="auto"/>
        <w:ind w:firstLine="480"/>
        <w:jc w:val="center"/>
        <w:rPr>
          <w:rFonts w:hint="eastAsia" w:ascii="宋体" w:hAnsi="宋体" w:eastAsia="宋体" w:cs="宋体"/>
          <w:b/>
          <w:bCs/>
          <w:sz w:val="24"/>
          <w:szCs w:val="24"/>
        </w:rPr>
      </w:pPr>
      <w:bookmarkStart w:id="207"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07"/>
    </w:p>
    <w:p w14:paraId="35F5B963">
      <w:pPr>
        <w:rPr>
          <w:rFonts w:hint="eastAsia" w:ascii="宋体" w:hAnsi="宋体" w:cs="宋体"/>
          <w:sz w:val="24"/>
        </w:rPr>
      </w:pPr>
    </w:p>
    <w:p w14:paraId="51E73DD0">
      <w:pPr>
        <w:rPr>
          <w:rFonts w:hint="eastAsia"/>
        </w:rPr>
      </w:pPr>
    </w:p>
    <w:p w14:paraId="11200DE8">
      <w:pPr>
        <w:pStyle w:val="19"/>
        <w:rPr>
          <w:rFonts w:hint="eastAsia"/>
        </w:rPr>
        <w:sectPr>
          <w:pgSz w:w="11906" w:h="16838"/>
          <w:pgMar w:top="1440" w:right="1800" w:bottom="1440" w:left="1800" w:header="851" w:footer="992" w:gutter="0"/>
          <w:pgNumType w:fmt="decimal"/>
          <w:cols w:space="720" w:num="1"/>
          <w:docGrid w:type="lines" w:linePitch="312" w:charSpace="0"/>
        </w:sectPr>
      </w:pPr>
    </w:p>
    <w:p w14:paraId="76764F33">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r>
        <w:rPr>
          <w:rFonts w:hint="eastAsia" w:ascii="新宋体" w:hAnsi="新宋体" w:eastAsia="新宋体" w:cs="新宋体"/>
          <w:b/>
          <w:bCs/>
          <w:kern w:val="2"/>
          <w:sz w:val="32"/>
          <w:szCs w:val="32"/>
          <w:lang w:val="en-US" w:eastAsia="zh-CN" w:bidi="ar-SA"/>
        </w:rPr>
        <w:t>（投标文件封面）</w:t>
      </w:r>
    </w:p>
    <w:p w14:paraId="056045A4">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7949BA93">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2CC1556F">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D7DDD4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3AA01B18">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510B551D">
      <w:pPr>
        <w:adjustRightInd w:val="0"/>
        <w:spacing w:line="360" w:lineRule="auto"/>
        <w:ind w:firstLine="0" w:firstLineChars="0"/>
        <w:textAlignment w:val="baseline"/>
        <w:rPr>
          <w:rFonts w:hint="eastAsia" w:ascii="新宋体" w:hAnsi="新宋体" w:eastAsia="新宋体" w:cs="新宋体"/>
          <w:b/>
          <w:bCs/>
          <w:sz w:val="32"/>
          <w:szCs w:val="32"/>
        </w:rPr>
      </w:pPr>
    </w:p>
    <w:p w14:paraId="6CA9C292">
      <w:pPr>
        <w:pStyle w:val="7"/>
        <w:ind w:firstLine="420"/>
        <w:rPr>
          <w:rFonts w:hint="eastAsia" w:ascii="新宋体" w:hAnsi="新宋体" w:eastAsia="新宋体" w:cs="新宋体"/>
          <w:sz w:val="32"/>
          <w:szCs w:val="32"/>
          <w:lang w:val="en-US" w:eastAsia="zh-CN"/>
        </w:rPr>
      </w:pPr>
    </w:p>
    <w:p w14:paraId="516659F6">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青海睿博琪公招（货物）2024-016</w:t>
      </w:r>
    </w:p>
    <w:p w14:paraId="1157B488">
      <w:pPr>
        <w:adjustRightInd w:val="0"/>
        <w:spacing w:line="360" w:lineRule="auto"/>
        <w:ind w:firstLine="0" w:firstLineChars="0"/>
        <w:textAlignment w:val="baseline"/>
        <w:rPr>
          <w:rFonts w:hint="default"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新宋体" w:hAnsi="新宋体" w:eastAsia="新宋体" w:cs="新宋体"/>
          <w:b/>
          <w:sz w:val="32"/>
          <w:szCs w:val="32"/>
          <w:lang w:eastAsia="zh-CN"/>
        </w:rPr>
        <w:t>（</w:t>
      </w:r>
      <w:r>
        <w:rPr>
          <w:rFonts w:hint="eastAsia" w:ascii="新宋体" w:hAnsi="新宋体" w:eastAsia="新宋体" w:cs="新宋体"/>
          <w:b/>
          <w:sz w:val="32"/>
          <w:szCs w:val="32"/>
          <w:lang w:val="en-US" w:eastAsia="zh-CN"/>
        </w:rPr>
        <w:t>所投项目包号）</w:t>
      </w:r>
    </w:p>
    <w:p w14:paraId="7AD2A020">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采购项目名称：青海省黄南州河南县2024年阿尼玛卿山脉水源涵养与草原生态保护修复项目</w:t>
      </w:r>
    </w:p>
    <w:p w14:paraId="3144BADA">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74EAB312">
      <w:pPr>
        <w:adjustRightInd w:val="0"/>
        <w:spacing w:line="360" w:lineRule="auto"/>
        <w:ind w:firstLine="0" w:firstLineChars="0"/>
        <w:textAlignment w:val="baseline"/>
        <w:rPr>
          <w:rFonts w:hint="eastAsia" w:ascii="新宋体" w:hAnsi="新宋体" w:eastAsia="新宋体" w:cs="新宋体"/>
          <w:b/>
          <w:sz w:val="32"/>
          <w:szCs w:val="32"/>
        </w:rPr>
      </w:pPr>
    </w:p>
    <w:p w14:paraId="3AD8A5E2">
      <w:pPr>
        <w:adjustRightInd w:val="0"/>
        <w:spacing w:line="360" w:lineRule="auto"/>
        <w:ind w:firstLine="0" w:firstLineChars="0"/>
        <w:jc w:val="center"/>
        <w:textAlignment w:val="baseline"/>
        <w:rPr>
          <w:rFonts w:hint="eastAsia" w:ascii="新宋体" w:hAnsi="新宋体" w:eastAsia="新宋体" w:cs="新宋体"/>
          <w:b/>
          <w:sz w:val="32"/>
          <w:szCs w:val="32"/>
        </w:rPr>
      </w:pPr>
    </w:p>
    <w:p w14:paraId="4196CA8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48BFAB05">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5A2EFE44">
      <w:pPr>
        <w:rPr>
          <w:rFonts w:hint="eastAsia" w:ascii="宋体" w:hAnsi="宋体" w:eastAsia="宋体" w:cs="宋体"/>
          <w:b/>
          <w:bCs/>
          <w:color w:val="000000"/>
          <w:kern w:val="0"/>
          <w:sz w:val="30"/>
          <w:szCs w:val="30"/>
          <w:lang w:val="zh-CN" w:eastAsia="zh-CN" w:bidi="ar-SA"/>
        </w:rPr>
      </w:pPr>
      <w:bookmarkStart w:id="208" w:name="_Toc397"/>
      <w:r>
        <w:rPr>
          <w:rFonts w:hint="eastAsia" w:ascii="宋体" w:hAnsi="宋体" w:eastAsia="宋体" w:cs="宋体"/>
          <w:b/>
          <w:bCs/>
          <w:color w:val="000000"/>
          <w:kern w:val="0"/>
          <w:sz w:val="30"/>
          <w:szCs w:val="30"/>
          <w:lang w:val="zh-CN" w:eastAsia="zh-CN" w:bidi="ar-SA"/>
        </w:rPr>
        <w:br w:type="page"/>
      </w:r>
    </w:p>
    <w:p w14:paraId="73338FE9">
      <w:pPr>
        <w:widowControl/>
        <w:snapToGrid w:val="0"/>
        <w:spacing w:line="360" w:lineRule="auto"/>
        <w:ind w:firstLine="0" w:firstLineChars="0"/>
        <w:outlineLvl w:val="1"/>
        <w:rPr>
          <w:rFonts w:hint="eastAsia"/>
          <w:sz w:val="30"/>
          <w:szCs w:val="30"/>
        </w:rPr>
      </w:pPr>
      <w:r>
        <w:rPr>
          <w:rFonts w:hint="eastAsia" w:ascii="宋体" w:hAnsi="宋体" w:eastAsia="宋体" w:cs="宋体"/>
          <w:b/>
          <w:bCs/>
          <w:color w:val="000000"/>
          <w:kern w:val="0"/>
          <w:sz w:val="30"/>
          <w:szCs w:val="30"/>
          <w:lang w:val="zh-CN" w:eastAsia="zh-CN" w:bidi="ar-SA"/>
        </w:rPr>
        <w:t>附件</w:t>
      </w:r>
      <w:bookmarkStart w:id="209" w:name="_Toc376936769"/>
      <w:bookmarkStart w:id="210" w:name="_Toc325726038"/>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08"/>
      <w:bookmarkEnd w:id="209"/>
      <w:bookmarkEnd w:id="210"/>
    </w:p>
    <w:p w14:paraId="364D2C47">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11" w:name="_Toc13175"/>
      <w:bookmarkStart w:id="212" w:name="_Toc7248"/>
    </w:p>
    <w:p w14:paraId="5A88A2C1">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r>
        <w:rPr>
          <w:rFonts w:hint="eastAsia" w:ascii="宋体" w:hAnsi="Times New Roman" w:eastAsia="宋体" w:cs="Times New Roman"/>
          <w:b/>
          <w:color w:val="000000"/>
          <w:sz w:val="28"/>
          <w:szCs w:val="28"/>
          <w:lang w:val="zh-CN"/>
        </w:rPr>
        <w:t>投标报价一览表</w:t>
      </w:r>
      <w:bookmarkEnd w:id="211"/>
      <w:bookmarkEnd w:id="212"/>
    </w:p>
    <w:p w14:paraId="4BF89153">
      <w:pPr>
        <w:ind w:firstLine="0" w:firstLineChars="0"/>
        <w:jc w:val="both"/>
        <w:rPr>
          <w:rFonts w:hint="eastAsia" w:ascii="宋体" w:hAnsi="宋体"/>
          <w:b/>
        </w:rPr>
      </w:pPr>
    </w:p>
    <w:p w14:paraId="60D5C28A">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20"/>
        <w:tblpPr w:leftFromText="180" w:rightFromText="180" w:vertAnchor="text" w:horzAnchor="margin" w:tblpY="14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34"/>
        <w:gridCol w:w="2418"/>
        <w:gridCol w:w="1395"/>
        <w:gridCol w:w="1395"/>
      </w:tblGrid>
      <w:tr w14:paraId="2D9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254" w:type="dxa"/>
            <w:noWrap w:val="0"/>
            <w:vAlign w:val="center"/>
          </w:tcPr>
          <w:p w14:paraId="430B0D39">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highlight w:val="none"/>
                <w:lang w:val="en-US" w:eastAsia="zh-CN"/>
              </w:rPr>
              <w:t>项目名称（包号）</w:t>
            </w:r>
          </w:p>
        </w:tc>
        <w:tc>
          <w:tcPr>
            <w:tcW w:w="2134" w:type="dxa"/>
            <w:noWrap w:val="0"/>
            <w:vAlign w:val="center"/>
          </w:tcPr>
          <w:p w14:paraId="2082A2EF">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418" w:type="dxa"/>
            <w:noWrap w:val="0"/>
            <w:vAlign w:val="center"/>
          </w:tcPr>
          <w:p w14:paraId="20006E2F">
            <w:pPr>
              <w:adjustRightInd w:val="0"/>
              <w:ind w:firstLine="120" w:firstLineChars="5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货（工） 期</w:t>
            </w:r>
          </w:p>
        </w:tc>
        <w:tc>
          <w:tcPr>
            <w:tcW w:w="1395" w:type="dxa"/>
            <w:noWrap w:val="0"/>
            <w:vAlign w:val="center"/>
          </w:tcPr>
          <w:p w14:paraId="537B2290">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395" w:type="dxa"/>
            <w:noWrap w:val="0"/>
            <w:vAlign w:val="center"/>
          </w:tcPr>
          <w:p w14:paraId="0C9F605F">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13F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54" w:type="dxa"/>
            <w:vMerge w:val="restart"/>
            <w:noWrap w:val="0"/>
            <w:vAlign w:val="center"/>
          </w:tcPr>
          <w:p w14:paraId="3B4FB6B3">
            <w:pPr>
              <w:adjustRightInd w:val="0"/>
              <w:ind w:firstLine="482"/>
              <w:textAlignment w:val="baseline"/>
              <w:rPr>
                <w:rFonts w:hint="eastAsia" w:ascii="宋体" w:hAnsi="宋体"/>
                <w:b w:val="0"/>
                <w:bCs/>
              </w:rPr>
            </w:pPr>
          </w:p>
        </w:tc>
        <w:tc>
          <w:tcPr>
            <w:tcW w:w="2134" w:type="dxa"/>
            <w:noWrap w:val="0"/>
            <w:vAlign w:val="top"/>
          </w:tcPr>
          <w:p w14:paraId="3BAA9718">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418" w:type="dxa"/>
            <w:vMerge w:val="restart"/>
            <w:noWrap w:val="0"/>
            <w:vAlign w:val="top"/>
          </w:tcPr>
          <w:p w14:paraId="714C7198">
            <w:pPr>
              <w:adjustRightInd w:val="0"/>
              <w:ind w:firstLine="196" w:firstLineChars="82"/>
              <w:textAlignment w:val="baseline"/>
              <w:rPr>
                <w:rFonts w:hint="eastAsia" w:ascii="宋体" w:hAnsi="宋体"/>
                <w:b w:val="0"/>
                <w:bCs/>
              </w:rPr>
            </w:pPr>
          </w:p>
        </w:tc>
        <w:tc>
          <w:tcPr>
            <w:tcW w:w="1395" w:type="dxa"/>
            <w:vMerge w:val="restart"/>
            <w:noWrap w:val="0"/>
            <w:vAlign w:val="top"/>
          </w:tcPr>
          <w:p w14:paraId="515156BC">
            <w:pPr>
              <w:adjustRightInd w:val="0"/>
              <w:ind w:firstLine="0" w:firstLineChars="0"/>
              <w:textAlignment w:val="baseline"/>
              <w:rPr>
                <w:rFonts w:hint="eastAsia" w:ascii="宋体" w:hAnsi="宋体"/>
                <w:b w:val="0"/>
                <w:bCs/>
              </w:rPr>
            </w:pPr>
          </w:p>
        </w:tc>
        <w:tc>
          <w:tcPr>
            <w:tcW w:w="1395" w:type="dxa"/>
            <w:vMerge w:val="restart"/>
            <w:noWrap w:val="0"/>
            <w:vAlign w:val="top"/>
          </w:tcPr>
          <w:p w14:paraId="3AA9A79D">
            <w:pPr>
              <w:adjustRightInd w:val="0"/>
              <w:ind w:firstLine="0" w:firstLineChars="0"/>
              <w:textAlignment w:val="baseline"/>
              <w:rPr>
                <w:rFonts w:hint="eastAsia" w:ascii="宋体" w:hAnsi="宋体"/>
                <w:b w:val="0"/>
                <w:bCs/>
              </w:rPr>
            </w:pPr>
          </w:p>
        </w:tc>
      </w:tr>
      <w:tr w14:paraId="3C12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254" w:type="dxa"/>
            <w:vMerge w:val="continue"/>
            <w:noWrap w:val="0"/>
            <w:vAlign w:val="center"/>
          </w:tcPr>
          <w:p w14:paraId="10D9A95D">
            <w:pPr>
              <w:adjustRightInd w:val="0"/>
              <w:ind w:firstLine="482"/>
              <w:textAlignment w:val="baseline"/>
              <w:rPr>
                <w:rFonts w:hint="eastAsia" w:ascii="宋体" w:hAnsi="宋体"/>
                <w:b w:val="0"/>
                <w:bCs/>
              </w:rPr>
            </w:pPr>
          </w:p>
        </w:tc>
        <w:tc>
          <w:tcPr>
            <w:tcW w:w="2134" w:type="dxa"/>
            <w:noWrap w:val="0"/>
            <w:vAlign w:val="top"/>
          </w:tcPr>
          <w:p w14:paraId="0BB4F0F2">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418" w:type="dxa"/>
            <w:vMerge w:val="continue"/>
            <w:noWrap w:val="0"/>
            <w:vAlign w:val="top"/>
          </w:tcPr>
          <w:p w14:paraId="51F6F395">
            <w:pPr>
              <w:adjustRightInd w:val="0"/>
              <w:ind w:firstLine="482"/>
              <w:textAlignment w:val="baseline"/>
              <w:rPr>
                <w:rFonts w:hint="eastAsia" w:ascii="宋体" w:hAnsi="宋体"/>
                <w:b w:val="0"/>
                <w:bCs/>
              </w:rPr>
            </w:pPr>
          </w:p>
        </w:tc>
        <w:tc>
          <w:tcPr>
            <w:tcW w:w="1395" w:type="dxa"/>
            <w:vMerge w:val="continue"/>
            <w:noWrap w:val="0"/>
            <w:vAlign w:val="top"/>
          </w:tcPr>
          <w:p w14:paraId="53DA40FF">
            <w:pPr>
              <w:adjustRightInd w:val="0"/>
              <w:ind w:firstLine="0" w:firstLineChars="0"/>
              <w:textAlignment w:val="baseline"/>
              <w:rPr>
                <w:rFonts w:hint="eastAsia" w:ascii="宋体" w:hAnsi="宋体"/>
                <w:b w:val="0"/>
                <w:bCs/>
              </w:rPr>
            </w:pPr>
          </w:p>
        </w:tc>
        <w:tc>
          <w:tcPr>
            <w:tcW w:w="1395" w:type="dxa"/>
            <w:vMerge w:val="continue"/>
            <w:noWrap w:val="0"/>
            <w:vAlign w:val="top"/>
          </w:tcPr>
          <w:p w14:paraId="5C0C6DEF">
            <w:pPr>
              <w:adjustRightInd w:val="0"/>
              <w:ind w:firstLine="0" w:firstLineChars="0"/>
              <w:textAlignment w:val="baseline"/>
              <w:rPr>
                <w:rFonts w:hint="eastAsia" w:ascii="宋体" w:hAnsi="宋体"/>
                <w:b w:val="0"/>
                <w:bCs/>
              </w:rPr>
            </w:pPr>
          </w:p>
        </w:tc>
      </w:tr>
      <w:tr w14:paraId="37CC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7201" w:type="dxa"/>
            <w:gridSpan w:val="4"/>
            <w:noWrap w:val="0"/>
            <w:vAlign w:val="center"/>
          </w:tcPr>
          <w:p w14:paraId="0720563D">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c>
          <w:tcPr>
            <w:tcW w:w="1395" w:type="dxa"/>
            <w:noWrap w:val="0"/>
            <w:vAlign w:val="center"/>
          </w:tcPr>
          <w:p w14:paraId="54511895">
            <w:pPr>
              <w:adjustRightInd w:val="0"/>
              <w:ind w:firstLine="0" w:firstLineChars="0"/>
              <w:textAlignment w:val="baseline"/>
              <w:rPr>
                <w:rFonts w:hint="eastAsia" w:ascii="宋体" w:hAnsi="宋体"/>
                <w:b w:val="0"/>
                <w:bCs/>
              </w:rPr>
            </w:pPr>
          </w:p>
        </w:tc>
      </w:tr>
    </w:tbl>
    <w:p w14:paraId="1A482710">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71FE37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投标总报价包括</w:t>
      </w:r>
      <w:r>
        <w:rPr>
          <w:rFonts w:hint="eastAsia" w:ascii="宋体" w:hAnsi="宋体"/>
          <w:color w:val="FF0000"/>
          <w:lang w:val="zh-CN"/>
        </w:rPr>
        <w:t>产品费、安装费、施工费、人工费、机械费、验收费、手续费、包装费、运输费、保险费、税金及不可预见费等全部费用。</w:t>
      </w:r>
    </w:p>
    <w:p w14:paraId="655E30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3.“交货</w:t>
      </w:r>
      <w:r>
        <w:rPr>
          <w:rFonts w:hint="eastAsia" w:ascii="宋体" w:hAnsi="宋体" w:cs="宋体"/>
          <w:sz w:val="24"/>
          <w:szCs w:val="24"/>
          <w:lang w:eastAsia="zh-CN"/>
        </w:rPr>
        <w:t>（工）</w:t>
      </w:r>
      <w:r>
        <w:rPr>
          <w:rFonts w:hint="eastAsia" w:ascii="宋体" w:hAnsi="宋体" w:eastAsia="宋体" w:cs="宋体"/>
          <w:sz w:val="24"/>
          <w:szCs w:val="24"/>
        </w:rPr>
        <w:t>期”是指产品能够交付使用的具体时间。</w:t>
      </w:r>
    </w:p>
    <w:p w14:paraId="4470DC5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22D59C2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6C3AE37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3AB36BAB">
      <w:pPr>
        <w:adjustRightInd w:val="0"/>
        <w:ind w:firstLine="0" w:firstLineChars="0"/>
        <w:textAlignment w:val="baseline"/>
        <w:rPr>
          <w:rFonts w:hint="eastAsia" w:ascii="宋体" w:hAnsi="宋体"/>
        </w:rPr>
      </w:pPr>
    </w:p>
    <w:p w14:paraId="61FB6E87">
      <w:pPr>
        <w:adjustRightInd w:val="0"/>
        <w:ind w:firstLine="0" w:firstLineChars="0"/>
        <w:textAlignment w:val="baseline"/>
        <w:rPr>
          <w:rFonts w:hint="eastAsia" w:ascii="宋体" w:hAnsi="宋体"/>
        </w:rPr>
      </w:pPr>
    </w:p>
    <w:p w14:paraId="3881C270">
      <w:pPr>
        <w:adjustRightInd w:val="0"/>
        <w:ind w:firstLine="0" w:firstLineChars="0"/>
        <w:textAlignment w:val="baseline"/>
        <w:rPr>
          <w:rFonts w:hint="eastAsia" w:ascii="宋体" w:hAnsi="宋体"/>
        </w:rPr>
      </w:pPr>
    </w:p>
    <w:p w14:paraId="14E0D5B7">
      <w:pPr>
        <w:ind w:firstLine="0" w:firstLineChars="0"/>
        <w:rPr>
          <w:rFonts w:hint="eastAsia" w:ascii="宋体" w:hAnsi="宋体"/>
        </w:rPr>
      </w:pPr>
    </w:p>
    <w:p w14:paraId="649B097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F9ECB77">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50965EAD">
      <w:pPr>
        <w:ind w:right="480" w:firstLine="5421" w:firstLineChars="2250"/>
        <w:rPr>
          <w:rFonts w:hint="eastAsia" w:ascii="宋体" w:hAnsi="宋体"/>
          <w:b/>
        </w:rPr>
      </w:pPr>
      <w:r>
        <w:rPr>
          <w:rFonts w:hint="eastAsia" w:ascii="宋体" w:hAnsi="宋体"/>
          <w:b/>
        </w:rPr>
        <w:t>年  月  日</w:t>
      </w:r>
      <w:bookmarkStart w:id="213" w:name="_Toc13441"/>
    </w:p>
    <w:p w14:paraId="6D300C2E">
      <w:pPr>
        <w:ind w:right="480" w:firstLine="5421" w:firstLineChars="2250"/>
        <w:rPr>
          <w:rFonts w:hint="eastAsia" w:ascii="宋体" w:hAnsi="宋体"/>
          <w:b/>
          <w:lang w:val="zh-CN" w:eastAsia="zh-CN"/>
        </w:rPr>
      </w:pPr>
    </w:p>
    <w:p w14:paraId="137799B7">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1F44648D">
      <w:pPr>
        <w:widowControl/>
        <w:snapToGrid w:val="0"/>
        <w:spacing w:line="360" w:lineRule="auto"/>
        <w:ind w:firstLine="0" w:firstLineChars="0"/>
        <w:outlineLvl w:val="1"/>
        <w:rPr>
          <w:rFonts w:hint="eastAsia" w:ascii="宋体"/>
          <w:b/>
          <w:sz w:val="30"/>
          <w:szCs w:val="30"/>
        </w:rPr>
      </w:pPr>
      <w:r>
        <w:rPr>
          <w:rFonts w:hint="eastAsia" w:ascii="宋体" w:hAnsi="宋体" w:eastAsia="宋体" w:cs="宋体"/>
          <w:b/>
          <w:bCs/>
          <w:color w:val="000000"/>
          <w:kern w:val="0"/>
          <w:sz w:val="30"/>
          <w:szCs w:val="30"/>
          <w:lang w:val="zh-CN" w:eastAsia="zh-CN" w:bidi="ar-SA"/>
        </w:rPr>
        <w:t>附件</w:t>
      </w:r>
      <w:bookmarkStart w:id="214" w:name="_Toc325726039"/>
      <w:bookmarkStart w:id="215" w:name="_Toc376936770"/>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：分项报价表</w:t>
      </w:r>
      <w:bookmarkEnd w:id="213"/>
      <w:bookmarkEnd w:id="214"/>
      <w:bookmarkEnd w:id="215"/>
      <w:r>
        <w:rPr>
          <w:rFonts w:hint="eastAsia" w:ascii="宋体" w:hAnsi="宋体" w:cs="宋体"/>
          <w:b/>
          <w:bCs/>
          <w:color w:val="000000"/>
          <w:kern w:val="0"/>
          <w:sz w:val="30"/>
          <w:szCs w:val="30"/>
          <w:lang w:val="zh-CN" w:eastAsia="zh-CN" w:bidi="ar-SA"/>
        </w:rPr>
        <w:t>（包一（01包）-包</w:t>
      </w:r>
      <w:r>
        <w:rPr>
          <w:rFonts w:hint="eastAsia" w:ascii="宋体" w:hAnsi="宋体" w:cs="宋体"/>
          <w:b/>
          <w:bCs/>
          <w:color w:val="000000"/>
          <w:kern w:val="0"/>
          <w:sz w:val="30"/>
          <w:szCs w:val="30"/>
          <w:lang w:val="en-US" w:eastAsia="zh-CN" w:bidi="ar-SA"/>
        </w:rPr>
        <w:t>四十三</w:t>
      </w:r>
      <w:r>
        <w:rPr>
          <w:rFonts w:hint="eastAsia" w:ascii="宋体" w:hAnsi="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43</w:t>
      </w:r>
      <w:r>
        <w:rPr>
          <w:rFonts w:hint="eastAsia" w:ascii="宋体" w:hAnsi="宋体" w:cs="宋体"/>
          <w:b/>
          <w:bCs/>
          <w:color w:val="000000"/>
          <w:kern w:val="0"/>
          <w:sz w:val="30"/>
          <w:szCs w:val="30"/>
          <w:lang w:val="zh-CN" w:eastAsia="zh-CN" w:bidi="ar-SA"/>
        </w:rPr>
        <w:t>包））</w:t>
      </w:r>
    </w:p>
    <w:p w14:paraId="0030268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16" w:name="_Toc1068"/>
      <w:bookmarkStart w:id="217" w:name="_Toc32056"/>
    </w:p>
    <w:p w14:paraId="0AF80F5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r>
        <w:rPr>
          <w:rFonts w:hint="eastAsia" w:ascii="宋体" w:hAnsi="Times New Roman" w:eastAsia="宋体" w:cs="Times New Roman"/>
          <w:b/>
          <w:color w:val="000000"/>
          <w:sz w:val="28"/>
          <w:szCs w:val="28"/>
          <w:lang w:val="zh-CN"/>
        </w:rPr>
        <w:t>分项报价表</w:t>
      </w:r>
      <w:bookmarkEnd w:id="216"/>
      <w:bookmarkEnd w:id="217"/>
    </w:p>
    <w:p w14:paraId="57B8E016">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57F110FE">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20"/>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392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678" w:type="dxa"/>
            <w:noWrap w:val="0"/>
            <w:vAlign w:val="center"/>
          </w:tcPr>
          <w:p w14:paraId="0257973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1162" w:type="dxa"/>
            <w:noWrap w:val="0"/>
            <w:vAlign w:val="center"/>
          </w:tcPr>
          <w:p w14:paraId="2208E5CF">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sz w:val="24"/>
                <w:szCs w:val="24"/>
                <w:lang w:val="en-US" w:eastAsia="zh-CN"/>
              </w:rPr>
              <w:t>项</w:t>
            </w:r>
            <w:r>
              <w:rPr>
                <w:rFonts w:ascii="宋体" w:hAnsi="宋体" w:eastAsia="宋体" w:cs="宋体"/>
                <w:color w:val="auto"/>
                <w:sz w:val="24"/>
                <w:szCs w:val="24"/>
              </w:rPr>
              <w:t>目实施服务内容</w:t>
            </w:r>
          </w:p>
        </w:tc>
        <w:tc>
          <w:tcPr>
            <w:tcW w:w="1268" w:type="dxa"/>
            <w:noWrap w:val="0"/>
            <w:vAlign w:val="center"/>
          </w:tcPr>
          <w:p w14:paraId="4326E826">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3" w:type="dxa"/>
            <w:noWrap w:val="0"/>
            <w:vAlign w:val="center"/>
          </w:tcPr>
          <w:p w14:paraId="1E5699A1">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5" w:type="dxa"/>
            <w:noWrap w:val="0"/>
            <w:vAlign w:val="center"/>
          </w:tcPr>
          <w:p w14:paraId="60E4781D">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noWrap w:val="0"/>
            <w:vAlign w:val="center"/>
          </w:tcPr>
          <w:p w14:paraId="5851A29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5" w:type="dxa"/>
            <w:noWrap w:val="0"/>
            <w:vAlign w:val="center"/>
          </w:tcPr>
          <w:p w14:paraId="2EC010AD">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0" w:type="dxa"/>
            <w:noWrap w:val="0"/>
            <w:vAlign w:val="center"/>
          </w:tcPr>
          <w:p w14:paraId="11ADECDB">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noWrap w:val="0"/>
            <w:vAlign w:val="center"/>
          </w:tcPr>
          <w:p w14:paraId="0614710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7" w:type="dxa"/>
            <w:noWrap w:val="0"/>
            <w:vAlign w:val="center"/>
          </w:tcPr>
          <w:p w14:paraId="73B6BAA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4A4D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5AD78084">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162" w:type="dxa"/>
            <w:noWrap w:val="0"/>
            <w:vAlign w:val="center"/>
          </w:tcPr>
          <w:p w14:paraId="16DCBAC2">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3B26E0F2">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53887BE9">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321F6321">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63AF6A24">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AA3AEE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2ED647A0">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490D444F">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511F4E38">
            <w:pPr>
              <w:widowControl/>
              <w:spacing w:line="240" w:lineRule="auto"/>
              <w:ind w:firstLine="0" w:firstLineChars="0"/>
              <w:jc w:val="center"/>
              <w:rPr>
                <w:rFonts w:hint="eastAsia" w:ascii="宋体" w:hAnsi="宋体" w:cs="宋体"/>
                <w:color w:val="auto"/>
                <w:kern w:val="0"/>
              </w:rPr>
            </w:pPr>
          </w:p>
        </w:tc>
      </w:tr>
      <w:tr w14:paraId="7D22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46F196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162" w:type="dxa"/>
            <w:noWrap w:val="0"/>
            <w:vAlign w:val="center"/>
          </w:tcPr>
          <w:p w14:paraId="0BBA72D1">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1D3DCC39">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624E19CC">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6625CF3">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43D26E6E">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43F9DF1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160DEEC9">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44968680">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3546FFB6">
            <w:pPr>
              <w:widowControl/>
              <w:spacing w:line="240" w:lineRule="auto"/>
              <w:ind w:firstLine="0" w:firstLineChars="0"/>
              <w:jc w:val="center"/>
              <w:rPr>
                <w:rFonts w:hint="eastAsia" w:ascii="宋体" w:hAnsi="宋体" w:cs="宋体"/>
                <w:color w:val="auto"/>
                <w:kern w:val="0"/>
              </w:rPr>
            </w:pPr>
          </w:p>
        </w:tc>
      </w:tr>
      <w:tr w14:paraId="2F85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3CA5AC2D">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1162" w:type="dxa"/>
            <w:noWrap w:val="0"/>
            <w:vAlign w:val="center"/>
          </w:tcPr>
          <w:p w14:paraId="357086D8">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31808F00">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50CA6213">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11F15FF">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7A0B0794">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0D884C7">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B2030C3">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375DBDF">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4184CEF4">
            <w:pPr>
              <w:widowControl/>
              <w:spacing w:line="240" w:lineRule="auto"/>
              <w:ind w:firstLine="0" w:firstLineChars="0"/>
              <w:jc w:val="center"/>
              <w:rPr>
                <w:rFonts w:hint="eastAsia" w:ascii="宋体" w:hAnsi="宋体" w:cs="宋体"/>
                <w:color w:val="auto"/>
                <w:kern w:val="0"/>
              </w:rPr>
            </w:pPr>
          </w:p>
        </w:tc>
      </w:tr>
      <w:tr w14:paraId="7EE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39890A7C">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1162" w:type="dxa"/>
            <w:noWrap w:val="0"/>
            <w:vAlign w:val="center"/>
          </w:tcPr>
          <w:p w14:paraId="3AEEC535">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71A89068">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6C25C3A8">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39680998">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2438D6C5">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18FB056B">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1E89B971">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A68FCD6">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20FA5B2F">
            <w:pPr>
              <w:widowControl/>
              <w:spacing w:line="240" w:lineRule="auto"/>
              <w:ind w:firstLine="0" w:firstLineChars="0"/>
              <w:jc w:val="center"/>
              <w:rPr>
                <w:rFonts w:hint="eastAsia" w:ascii="宋体" w:hAnsi="宋体" w:cs="宋体"/>
                <w:color w:val="auto"/>
                <w:kern w:val="0"/>
              </w:rPr>
            </w:pPr>
          </w:p>
        </w:tc>
      </w:tr>
      <w:tr w14:paraId="7007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5FC994D2">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162" w:type="dxa"/>
            <w:noWrap w:val="0"/>
            <w:vAlign w:val="center"/>
          </w:tcPr>
          <w:p w14:paraId="2D50987C">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5CA42D77">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118E64C3">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422B5DF8">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75AF68B8">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43CBF59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013A705D">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5BAE5462">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097736D7">
            <w:pPr>
              <w:widowControl/>
              <w:spacing w:line="240" w:lineRule="auto"/>
              <w:ind w:firstLine="0" w:firstLineChars="0"/>
              <w:jc w:val="center"/>
              <w:rPr>
                <w:rFonts w:hint="eastAsia" w:ascii="宋体" w:hAnsi="宋体" w:cs="宋体"/>
                <w:color w:val="auto"/>
                <w:kern w:val="0"/>
              </w:rPr>
            </w:pPr>
          </w:p>
        </w:tc>
      </w:tr>
      <w:tr w14:paraId="16F8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noWrap w:val="0"/>
            <w:vAlign w:val="center"/>
          </w:tcPr>
          <w:p w14:paraId="551EA61A">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投标总价</w:t>
            </w:r>
          </w:p>
        </w:tc>
        <w:tc>
          <w:tcPr>
            <w:tcW w:w="7695" w:type="dxa"/>
            <w:gridSpan w:val="8"/>
            <w:noWrap w:val="0"/>
            <w:vAlign w:val="center"/>
          </w:tcPr>
          <w:p w14:paraId="0E420349">
            <w:pPr>
              <w:widowControl/>
              <w:spacing w:line="240" w:lineRule="auto"/>
              <w:ind w:firstLine="0" w:firstLineChars="0"/>
              <w:jc w:val="center"/>
              <w:rPr>
                <w:rFonts w:hint="eastAsia" w:ascii="宋体" w:hAnsi="宋体" w:cs="宋体"/>
                <w:color w:val="auto"/>
                <w:kern w:val="0"/>
              </w:rPr>
            </w:pPr>
          </w:p>
        </w:tc>
      </w:tr>
    </w:tbl>
    <w:p w14:paraId="60EDCF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051C2D8">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w:t>
      </w:r>
      <w:bookmarkStart w:id="251" w:name="_GoBack"/>
      <w:bookmarkEnd w:id="251"/>
      <w:r>
        <w:rPr>
          <w:rFonts w:hint="eastAsia" w:ascii="宋体" w:hAnsi="宋体" w:eastAsia="宋体" w:cs="宋体"/>
          <w:sz w:val="24"/>
          <w:szCs w:val="24"/>
          <w:lang w:val="zh-CN"/>
        </w:rPr>
        <w:t>或两个以上的报价方案。</w:t>
      </w:r>
    </w:p>
    <w:p w14:paraId="1D3D812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w:t>
      </w:r>
      <w:r>
        <w:rPr>
          <w:rFonts w:hint="eastAsia" w:ascii="宋体" w:hAnsi="宋体" w:cs="宋体"/>
          <w:sz w:val="24"/>
          <w:szCs w:val="24"/>
          <w:lang w:val="zh-CN"/>
        </w:rPr>
        <w:t>求</w:t>
      </w:r>
      <w:r>
        <w:rPr>
          <w:rFonts w:hint="eastAsia" w:ascii="宋体" w:hAnsi="宋体" w:eastAsia="宋体" w:cs="宋体"/>
          <w:sz w:val="24"/>
          <w:szCs w:val="24"/>
          <w:lang w:val="zh-CN"/>
        </w:rPr>
        <w:t>填写</w:t>
      </w:r>
      <w:r>
        <w:rPr>
          <w:rFonts w:hint="eastAsia" w:ascii="宋体" w:hAnsi="宋体" w:cs="宋体"/>
          <w:sz w:val="24"/>
          <w:szCs w:val="24"/>
          <w:lang w:val="zh-CN"/>
        </w:rPr>
        <w:t>。</w:t>
      </w:r>
    </w:p>
    <w:p w14:paraId="59EB321C">
      <w:pPr>
        <w:spacing w:line="276" w:lineRule="auto"/>
        <w:ind w:firstLine="352" w:firstLineChars="147"/>
        <w:rPr>
          <w:rFonts w:hint="eastAsia" w:ascii="宋体" w:hAnsi="宋体"/>
        </w:rPr>
      </w:pPr>
    </w:p>
    <w:p w14:paraId="1F17DFB3">
      <w:pPr>
        <w:adjustRightInd w:val="0"/>
        <w:ind w:firstLine="480"/>
        <w:textAlignment w:val="baseline"/>
        <w:rPr>
          <w:rFonts w:hint="eastAsia" w:ascii="宋体" w:hAnsi="宋体"/>
        </w:rPr>
      </w:pPr>
    </w:p>
    <w:p w14:paraId="6066CDA8">
      <w:pPr>
        <w:pStyle w:val="10"/>
        <w:ind w:firstLine="480"/>
        <w:rPr>
          <w:rFonts w:hint="eastAsia" w:hAnsi="宋体"/>
        </w:rPr>
      </w:pPr>
    </w:p>
    <w:p w14:paraId="2632C1B1">
      <w:pPr>
        <w:pStyle w:val="10"/>
        <w:ind w:left="0" w:leftChars="0" w:firstLine="0" w:firstLineChars="0"/>
        <w:rPr>
          <w:rFonts w:hint="eastAsia"/>
        </w:rPr>
      </w:pPr>
    </w:p>
    <w:p w14:paraId="473FB5C1">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F1EB6A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3E65D582">
      <w:pPr>
        <w:ind w:right="480" w:firstLine="5542" w:firstLineChars="2300"/>
        <w:rPr>
          <w:rFonts w:hint="eastAsia" w:ascii="宋体"/>
          <w:b/>
          <w:color w:val="000000"/>
          <w:sz w:val="28"/>
          <w:szCs w:val="28"/>
        </w:rPr>
      </w:pPr>
      <w:r>
        <w:rPr>
          <w:rFonts w:hint="eastAsia"/>
          <w:b/>
        </w:rPr>
        <w:t>年  月  日</w:t>
      </w:r>
    </w:p>
    <w:p w14:paraId="0A098454">
      <w:pPr>
        <w:pStyle w:val="19"/>
        <w:ind w:left="0" w:leftChars="0" w:firstLine="0" w:firstLineChars="0"/>
        <w:rPr>
          <w:rFonts w:hint="eastAsia" w:ascii="宋体"/>
          <w:b/>
          <w:color w:val="000000"/>
          <w:sz w:val="28"/>
          <w:szCs w:val="28"/>
        </w:rPr>
      </w:pPr>
    </w:p>
    <w:p w14:paraId="2330697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3BCA6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8A6C81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524FEF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BB97F87">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1BD86BB8">
      <w:pPr>
        <w:widowControl/>
        <w:snapToGrid w:val="0"/>
        <w:spacing w:line="360" w:lineRule="auto"/>
        <w:ind w:firstLine="0" w:firstLineChars="0"/>
        <w:outlineLvl w:val="1"/>
        <w:rPr>
          <w:rFonts w:hint="eastAsia" w:ascii="宋体" w:hAnsi="宋体" w:cs="宋体"/>
          <w:b/>
          <w:bCs/>
          <w:color w:val="auto"/>
          <w:kern w:val="0"/>
          <w:sz w:val="28"/>
          <w:szCs w:val="28"/>
          <w:lang w:val="zh-CN"/>
        </w:rPr>
      </w:pPr>
      <w:r>
        <w:rPr>
          <w:rFonts w:hint="eastAsia" w:ascii="宋体" w:hAnsi="宋体" w:eastAsia="宋体" w:cs="宋体"/>
          <w:b/>
          <w:bCs/>
          <w:color w:val="000000"/>
          <w:kern w:val="0"/>
          <w:sz w:val="30"/>
          <w:szCs w:val="30"/>
          <w:lang w:val="zh-CN" w:eastAsia="zh-CN" w:bidi="ar-SA"/>
        </w:rPr>
        <w:t>附件</w:t>
      </w:r>
      <w:bookmarkStart w:id="218" w:name="_Toc376936771"/>
      <w:bookmarkStart w:id="219" w:name="_Toc325726040"/>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auto"/>
          <w:kern w:val="0"/>
          <w:sz w:val="28"/>
          <w:szCs w:val="28"/>
          <w:lang w:val="zh-CN"/>
        </w:rPr>
        <w:t>技术规格</w:t>
      </w:r>
      <w:r>
        <w:rPr>
          <w:rFonts w:hint="eastAsia" w:ascii="宋体" w:hAnsi="宋体" w:eastAsia="宋体" w:cs="宋体"/>
          <w:b/>
          <w:bCs/>
          <w:color w:val="000000"/>
          <w:kern w:val="0"/>
          <w:sz w:val="30"/>
          <w:szCs w:val="30"/>
          <w:lang w:val="zh-CN" w:eastAsia="zh-CN" w:bidi="ar-SA"/>
        </w:rPr>
        <w:t>响应表</w:t>
      </w:r>
      <w:bookmarkEnd w:id="218"/>
      <w:bookmarkEnd w:id="219"/>
      <w:r>
        <w:rPr>
          <w:rFonts w:hint="eastAsia" w:ascii="宋体" w:hAnsi="宋体" w:cs="宋体"/>
          <w:b/>
          <w:bCs/>
          <w:color w:val="000000"/>
          <w:kern w:val="0"/>
          <w:sz w:val="30"/>
          <w:szCs w:val="30"/>
          <w:lang w:val="zh-CN" w:eastAsia="zh-CN" w:bidi="ar-SA"/>
        </w:rPr>
        <w:t>（包一（01包）-包</w:t>
      </w:r>
      <w:r>
        <w:rPr>
          <w:rFonts w:hint="eastAsia" w:ascii="宋体" w:hAnsi="宋体" w:cs="宋体"/>
          <w:b/>
          <w:bCs/>
          <w:color w:val="000000"/>
          <w:kern w:val="0"/>
          <w:sz w:val="30"/>
          <w:szCs w:val="30"/>
          <w:lang w:val="en-US" w:eastAsia="zh-CN" w:bidi="ar-SA"/>
        </w:rPr>
        <w:t>四十三</w:t>
      </w:r>
      <w:r>
        <w:rPr>
          <w:rFonts w:hint="eastAsia" w:ascii="宋体" w:hAnsi="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43</w:t>
      </w:r>
      <w:r>
        <w:rPr>
          <w:rFonts w:hint="eastAsia" w:ascii="宋体" w:hAnsi="宋体" w:cs="宋体"/>
          <w:b/>
          <w:bCs/>
          <w:color w:val="000000"/>
          <w:kern w:val="0"/>
          <w:sz w:val="30"/>
          <w:szCs w:val="30"/>
          <w:lang w:val="zh-CN" w:eastAsia="zh-CN" w:bidi="ar-SA"/>
        </w:rPr>
        <w:t>包））</w:t>
      </w:r>
    </w:p>
    <w:p w14:paraId="0268479B">
      <w:pPr>
        <w:autoSpaceDE w:val="0"/>
        <w:autoSpaceDN w:val="0"/>
        <w:spacing w:line="360" w:lineRule="auto"/>
        <w:ind w:left="0" w:leftChars="0" w:firstLine="0" w:firstLineChars="0"/>
        <w:jc w:val="center"/>
        <w:rPr>
          <w:rFonts w:hint="eastAsia" w:ascii="宋体" w:hAnsi="宋体" w:cs="宋体"/>
          <w:b/>
          <w:bCs/>
          <w:color w:val="auto"/>
          <w:kern w:val="0"/>
          <w:sz w:val="28"/>
          <w:szCs w:val="28"/>
          <w:lang w:val="zh-CN"/>
        </w:rPr>
      </w:pPr>
    </w:p>
    <w:p w14:paraId="5505EA3B">
      <w:pPr>
        <w:autoSpaceDE w:val="0"/>
        <w:autoSpaceDN w:val="0"/>
        <w:spacing w:line="360" w:lineRule="auto"/>
        <w:ind w:left="0" w:leftChars="0" w:firstLine="0" w:firstLine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3F77A4DA">
      <w:pPr>
        <w:ind w:firstLine="0" w:firstLineChars="0"/>
        <w:rPr>
          <w:rFonts w:hint="eastAsia" w:ascii="宋体" w:hAnsi="宋体"/>
          <w:b/>
        </w:rPr>
      </w:pPr>
    </w:p>
    <w:p w14:paraId="6407DB41">
      <w:pPr>
        <w:ind w:firstLine="0" w:firstLineChars="0"/>
        <w:rPr>
          <w:rFonts w:hint="eastAsia" w:ascii="宋体" w:hAnsi="宋体"/>
          <w:b/>
        </w:rPr>
      </w:pPr>
      <w:r>
        <w:rPr>
          <w:rFonts w:hint="eastAsia" w:ascii="宋体" w:hAnsi="宋体"/>
          <w:b/>
        </w:rPr>
        <w:t xml:space="preserve">投标单位名称:                                            </w:t>
      </w:r>
    </w:p>
    <w:p w14:paraId="18C1A9B8">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20"/>
        <w:tblW w:w="9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61"/>
        <w:gridCol w:w="1727"/>
        <w:gridCol w:w="1131"/>
        <w:gridCol w:w="1164"/>
        <w:gridCol w:w="1168"/>
        <w:gridCol w:w="1306"/>
        <w:gridCol w:w="837"/>
        <w:gridCol w:w="1045"/>
      </w:tblGrid>
      <w:tr w14:paraId="53BA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restart"/>
            <w:noWrap w:val="0"/>
            <w:vAlign w:val="center"/>
          </w:tcPr>
          <w:p w14:paraId="283580B0">
            <w:pPr>
              <w:widowControl/>
              <w:spacing w:line="240" w:lineRule="auto"/>
              <w:ind w:firstLine="0" w:firstLineChars="0"/>
              <w:jc w:val="center"/>
              <w:rPr>
                <w:rFonts w:hint="eastAsia" w:ascii="宋体" w:hAnsi="宋体" w:cs="宋体"/>
                <w:kern w:val="0"/>
              </w:rPr>
            </w:pPr>
            <w:r>
              <w:rPr>
                <w:rFonts w:hint="eastAsia" w:ascii="宋体" w:hAnsi="宋体" w:cs="宋体"/>
                <w:kern w:val="0"/>
              </w:rPr>
              <w:t>序号</w:t>
            </w:r>
          </w:p>
        </w:tc>
        <w:tc>
          <w:tcPr>
            <w:tcW w:w="4022" w:type="dxa"/>
            <w:gridSpan w:val="3"/>
            <w:noWrap w:val="0"/>
            <w:vAlign w:val="center"/>
          </w:tcPr>
          <w:p w14:paraId="477E5454">
            <w:pPr>
              <w:widowControl/>
              <w:spacing w:line="240" w:lineRule="auto"/>
              <w:ind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56" w:type="dxa"/>
            <w:gridSpan w:val="4"/>
            <w:noWrap w:val="0"/>
            <w:vAlign w:val="center"/>
          </w:tcPr>
          <w:p w14:paraId="2517A3B9">
            <w:pPr>
              <w:widowControl/>
              <w:spacing w:line="240" w:lineRule="auto"/>
              <w:ind w:firstLine="0" w:firstLineChars="0"/>
              <w:jc w:val="center"/>
              <w:rPr>
                <w:rFonts w:hint="eastAsia" w:ascii="宋体" w:hAnsi="宋体" w:cs="宋体"/>
                <w:kern w:val="0"/>
              </w:rPr>
            </w:pPr>
            <w:r>
              <w:rPr>
                <w:rFonts w:hint="eastAsia" w:ascii="宋体" w:hAnsi="宋体" w:cs="宋体"/>
                <w:kern w:val="0"/>
              </w:rPr>
              <w:t>投标产品技术参数、指标</w:t>
            </w:r>
          </w:p>
        </w:tc>
      </w:tr>
      <w:tr w14:paraId="6F953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continue"/>
            <w:noWrap w:val="0"/>
            <w:vAlign w:val="center"/>
          </w:tcPr>
          <w:p w14:paraId="509C0A60">
            <w:pPr>
              <w:widowControl/>
              <w:spacing w:line="240" w:lineRule="auto"/>
              <w:ind w:firstLine="0" w:firstLineChars="0"/>
              <w:jc w:val="center"/>
              <w:rPr>
                <w:rFonts w:hint="eastAsia" w:ascii="宋体" w:hAnsi="宋体" w:cs="宋体"/>
                <w:kern w:val="0"/>
              </w:rPr>
            </w:pPr>
          </w:p>
        </w:tc>
        <w:tc>
          <w:tcPr>
            <w:tcW w:w="1727" w:type="dxa"/>
            <w:noWrap w:val="0"/>
            <w:vAlign w:val="center"/>
          </w:tcPr>
          <w:p w14:paraId="4D39E19C">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131" w:type="dxa"/>
            <w:noWrap w:val="0"/>
            <w:vAlign w:val="center"/>
          </w:tcPr>
          <w:p w14:paraId="0E7EF78E">
            <w:pPr>
              <w:widowControl/>
              <w:spacing w:line="240" w:lineRule="auto"/>
              <w:ind w:firstLine="0" w:firstLineChars="0"/>
              <w:jc w:val="center"/>
              <w:rPr>
                <w:rFonts w:hint="eastAsia" w:ascii="宋体" w:hAnsi="宋体" w:cs="宋体"/>
                <w:kern w:val="0"/>
              </w:rPr>
            </w:pPr>
            <w:r>
              <w:rPr>
                <w:rFonts w:hint="eastAsia" w:ascii="宋体" w:hAnsi="宋体" w:cs="宋体"/>
                <w:kern w:val="0"/>
              </w:rPr>
              <w:t>技术参数</w:t>
            </w:r>
          </w:p>
        </w:tc>
        <w:tc>
          <w:tcPr>
            <w:tcW w:w="1164" w:type="dxa"/>
            <w:noWrap w:val="0"/>
            <w:vAlign w:val="center"/>
          </w:tcPr>
          <w:p w14:paraId="551EC1E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168" w:type="dxa"/>
            <w:noWrap w:val="0"/>
            <w:vAlign w:val="center"/>
          </w:tcPr>
          <w:p w14:paraId="70E35A93">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306" w:type="dxa"/>
            <w:noWrap w:val="0"/>
            <w:vAlign w:val="center"/>
          </w:tcPr>
          <w:p w14:paraId="1B0004CD">
            <w:pPr>
              <w:widowControl/>
              <w:spacing w:line="240" w:lineRule="auto"/>
              <w:ind w:firstLine="0" w:firstLineChars="0"/>
              <w:jc w:val="center"/>
              <w:rPr>
                <w:rFonts w:ascii="宋体" w:hAnsi="宋体" w:cs="宋体"/>
                <w:kern w:val="0"/>
              </w:rPr>
            </w:pPr>
            <w:r>
              <w:rPr>
                <w:rFonts w:hint="eastAsia" w:ascii="宋体" w:hAnsi="宋体" w:cs="宋体"/>
                <w:kern w:val="0"/>
              </w:rPr>
              <w:t>技术参数</w:t>
            </w:r>
          </w:p>
        </w:tc>
        <w:tc>
          <w:tcPr>
            <w:tcW w:w="837" w:type="dxa"/>
            <w:noWrap w:val="0"/>
            <w:vAlign w:val="center"/>
          </w:tcPr>
          <w:p w14:paraId="3A19B91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045" w:type="dxa"/>
            <w:noWrap w:val="0"/>
            <w:vAlign w:val="center"/>
          </w:tcPr>
          <w:p w14:paraId="15E99634">
            <w:pPr>
              <w:widowControl/>
              <w:spacing w:line="240" w:lineRule="auto"/>
              <w:ind w:firstLine="0" w:firstLineChars="0"/>
              <w:jc w:val="center"/>
              <w:rPr>
                <w:rFonts w:ascii="宋体" w:hAnsi="宋体" w:cs="宋体"/>
                <w:kern w:val="0"/>
              </w:rPr>
            </w:pPr>
            <w:r>
              <w:rPr>
                <w:rFonts w:hint="eastAsia" w:ascii="宋体" w:hAnsi="宋体" w:cs="宋体"/>
                <w:kern w:val="0"/>
              </w:rPr>
              <w:t>偏离</w:t>
            </w:r>
          </w:p>
        </w:tc>
      </w:tr>
      <w:tr w14:paraId="3380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7DE85068">
            <w:pPr>
              <w:widowControl/>
              <w:spacing w:line="240" w:lineRule="auto"/>
              <w:ind w:firstLine="0" w:firstLineChars="0"/>
              <w:jc w:val="center"/>
              <w:rPr>
                <w:rFonts w:hint="eastAsia" w:ascii="宋体" w:hAnsi="宋体" w:cs="宋体"/>
                <w:kern w:val="0"/>
              </w:rPr>
            </w:pPr>
            <w:r>
              <w:rPr>
                <w:rFonts w:hint="eastAsia" w:ascii="宋体" w:hAnsi="宋体" w:cs="宋体"/>
                <w:kern w:val="0"/>
              </w:rPr>
              <w:t>1</w:t>
            </w:r>
          </w:p>
        </w:tc>
        <w:tc>
          <w:tcPr>
            <w:tcW w:w="1727" w:type="dxa"/>
            <w:noWrap w:val="0"/>
            <w:vAlign w:val="center"/>
          </w:tcPr>
          <w:p w14:paraId="65F3C63B">
            <w:pPr>
              <w:widowControl/>
              <w:spacing w:line="240" w:lineRule="auto"/>
              <w:ind w:firstLine="0" w:firstLineChars="0"/>
              <w:jc w:val="center"/>
              <w:rPr>
                <w:rFonts w:hint="eastAsia" w:ascii="宋体" w:hAnsi="宋体" w:cs="宋体"/>
                <w:kern w:val="0"/>
              </w:rPr>
            </w:pPr>
          </w:p>
        </w:tc>
        <w:tc>
          <w:tcPr>
            <w:tcW w:w="1131" w:type="dxa"/>
            <w:noWrap w:val="0"/>
            <w:vAlign w:val="center"/>
          </w:tcPr>
          <w:p w14:paraId="425690B9">
            <w:pPr>
              <w:widowControl/>
              <w:spacing w:line="240" w:lineRule="auto"/>
              <w:ind w:firstLine="0" w:firstLineChars="0"/>
              <w:jc w:val="center"/>
              <w:rPr>
                <w:rFonts w:hint="eastAsia" w:ascii="宋体" w:hAnsi="宋体" w:cs="宋体"/>
                <w:kern w:val="0"/>
              </w:rPr>
            </w:pPr>
          </w:p>
        </w:tc>
        <w:tc>
          <w:tcPr>
            <w:tcW w:w="1164" w:type="dxa"/>
            <w:noWrap w:val="0"/>
            <w:vAlign w:val="center"/>
          </w:tcPr>
          <w:p w14:paraId="25EB0BE0">
            <w:pPr>
              <w:widowControl/>
              <w:spacing w:line="240" w:lineRule="auto"/>
              <w:ind w:firstLine="0" w:firstLineChars="0"/>
              <w:jc w:val="center"/>
              <w:rPr>
                <w:rFonts w:hint="eastAsia" w:ascii="宋体" w:hAnsi="宋体" w:cs="宋体"/>
                <w:kern w:val="0"/>
              </w:rPr>
            </w:pPr>
          </w:p>
        </w:tc>
        <w:tc>
          <w:tcPr>
            <w:tcW w:w="1168" w:type="dxa"/>
            <w:noWrap w:val="0"/>
            <w:vAlign w:val="center"/>
          </w:tcPr>
          <w:p w14:paraId="06D09D44">
            <w:pPr>
              <w:widowControl/>
              <w:spacing w:line="240" w:lineRule="auto"/>
              <w:ind w:firstLine="0" w:firstLineChars="0"/>
              <w:jc w:val="center"/>
              <w:rPr>
                <w:rFonts w:hint="eastAsia" w:ascii="宋体" w:hAnsi="宋体" w:cs="宋体"/>
                <w:kern w:val="0"/>
              </w:rPr>
            </w:pPr>
          </w:p>
        </w:tc>
        <w:tc>
          <w:tcPr>
            <w:tcW w:w="1306" w:type="dxa"/>
            <w:noWrap w:val="0"/>
            <w:vAlign w:val="center"/>
          </w:tcPr>
          <w:p w14:paraId="56BEDB4D">
            <w:pPr>
              <w:widowControl/>
              <w:spacing w:line="240" w:lineRule="auto"/>
              <w:ind w:firstLine="0" w:firstLineChars="0"/>
              <w:jc w:val="center"/>
              <w:rPr>
                <w:rFonts w:hint="eastAsia" w:ascii="宋体" w:hAnsi="宋体" w:cs="宋体"/>
                <w:kern w:val="0"/>
              </w:rPr>
            </w:pPr>
          </w:p>
        </w:tc>
        <w:tc>
          <w:tcPr>
            <w:tcW w:w="837" w:type="dxa"/>
            <w:noWrap w:val="0"/>
            <w:vAlign w:val="center"/>
          </w:tcPr>
          <w:p w14:paraId="4E1891D5">
            <w:pPr>
              <w:widowControl/>
              <w:spacing w:line="240" w:lineRule="auto"/>
              <w:ind w:firstLine="0" w:firstLineChars="0"/>
              <w:jc w:val="center"/>
              <w:rPr>
                <w:rFonts w:hint="eastAsia" w:ascii="宋体" w:hAnsi="宋体" w:cs="宋体"/>
                <w:kern w:val="0"/>
              </w:rPr>
            </w:pPr>
          </w:p>
        </w:tc>
        <w:tc>
          <w:tcPr>
            <w:tcW w:w="1045" w:type="dxa"/>
            <w:noWrap w:val="0"/>
            <w:vAlign w:val="center"/>
          </w:tcPr>
          <w:p w14:paraId="71AA24CC">
            <w:pPr>
              <w:widowControl/>
              <w:spacing w:line="240" w:lineRule="auto"/>
              <w:ind w:firstLine="0" w:firstLineChars="0"/>
              <w:jc w:val="center"/>
              <w:rPr>
                <w:rFonts w:hint="eastAsia" w:ascii="宋体" w:hAnsi="宋体" w:cs="宋体"/>
                <w:kern w:val="0"/>
              </w:rPr>
            </w:pPr>
          </w:p>
        </w:tc>
      </w:tr>
      <w:tr w14:paraId="1DE6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75CEE9D5">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1727" w:type="dxa"/>
            <w:noWrap w:val="0"/>
            <w:vAlign w:val="center"/>
          </w:tcPr>
          <w:p w14:paraId="029E703F">
            <w:pPr>
              <w:widowControl/>
              <w:spacing w:line="240" w:lineRule="auto"/>
              <w:ind w:firstLine="0" w:firstLineChars="0"/>
              <w:jc w:val="center"/>
              <w:rPr>
                <w:rFonts w:hint="eastAsia" w:ascii="宋体" w:hAnsi="宋体" w:cs="宋体"/>
                <w:kern w:val="0"/>
              </w:rPr>
            </w:pPr>
          </w:p>
        </w:tc>
        <w:tc>
          <w:tcPr>
            <w:tcW w:w="1131" w:type="dxa"/>
            <w:noWrap w:val="0"/>
            <w:vAlign w:val="center"/>
          </w:tcPr>
          <w:p w14:paraId="4B9E8C65">
            <w:pPr>
              <w:widowControl/>
              <w:spacing w:line="240" w:lineRule="auto"/>
              <w:ind w:firstLine="0" w:firstLineChars="0"/>
              <w:jc w:val="center"/>
              <w:rPr>
                <w:rFonts w:hint="eastAsia" w:ascii="宋体" w:hAnsi="宋体" w:cs="宋体"/>
                <w:kern w:val="0"/>
              </w:rPr>
            </w:pPr>
          </w:p>
        </w:tc>
        <w:tc>
          <w:tcPr>
            <w:tcW w:w="1164" w:type="dxa"/>
            <w:noWrap w:val="0"/>
            <w:vAlign w:val="center"/>
          </w:tcPr>
          <w:p w14:paraId="2338AABC">
            <w:pPr>
              <w:widowControl/>
              <w:spacing w:line="240" w:lineRule="auto"/>
              <w:ind w:firstLine="0" w:firstLineChars="0"/>
              <w:jc w:val="center"/>
              <w:rPr>
                <w:rFonts w:hint="eastAsia" w:ascii="宋体" w:hAnsi="宋体" w:cs="宋体"/>
                <w:kern w:val="0"/>
              </w:rPr>
            </w:pPr>
          </w:p>
        </w:tc>
        <w:tc>
          <w:tcPr>
            <w:tcW w:w="1168" w:type="dxa"/>
            <w:noWrap w:val="0"/>
            <w:vAlign w:val="center"/>
          </w:tcPr>
          <w:p w14:paraId="6A0EF6C3">
            <w:pPr>
              <w:widowControl/>
              <w:spacing w:line="240" w:lineRule="auto"/>
              <w:ind w:firstLine="0" w:firstLineChars="0"/>
              <w:jc w:val="center"/>
              <w:rPr>
                <w:rFonts w:hint="eastAsia" w:ascii="宋体" w:hAnsi="宋体" w:cs="宋体"/>
                <w:kern w:val="0"/>
              </w:rPr>
            </w:pPr>
          </w:p>
        </w:tc>
        <w:tc>
          <w:tcPr>
            <w:tcW w:w="1306" w:type="dxa"/>
            <w:noWrap w:val="0"/>
            <w:vAlign w:val="center"/>
          </w:tcPr>
          <w:p w14:paraId="31622E53">
            <w:pPr>
              <w:widowControl/>
              <w:spacing w:line="240" w:lineRule="auto"/>
              <w:ind w:firstLine="0" w:firstLineChars="0"/>
              <w:jc w:val="center"/>
              <w:rPr>
                <w:rFonts w:hint="eastAsia" w:ascii="宋体" w:hAnsi="宋体" w:cs="宋体"/>
                <w:kern w:val="0"/>
              </w:rPr>
            </w:pPr>
          </w:p>
        </w:tc>
        <w:tc>
          <w:tcPr>
            <w:tcW w:w="837" w:type="dxa"/>
            <w:noWrap w:val="0"/>
            <w:vAlign w:val="center"/>
          </w:tcPr>
          <w:p w14:paraId="1F741D68">
            <w:pPr>
              <w:widowControl/>
              <w:spacing w:line="240" w:lineRule="auto"/>
              <w:ind w:firstLine="0" w:firstLineChars="0"/>
              <w:jc w:val="center"/>
              <w:rPr>
                <w:rFonts w:hint="eastAsia" w:ascii="宋体" w:hAnsi="宋体" w:cs="宋体"/>
                <w:kern w:val="0"/>
              </w:rPr>
            </w:pPr>
          </w:p>
        </w:tc>
        <w:tc>
          <w:tcPr>
            <w:tcW w:w="1045" w:type="dxa"/>
            <w:noWrap w:val="0"/>
            <w:vAlign w:val="center"/>
          </w:tcPr>
          <w:p w14:paraId="2C931376">
            <w:pPr>
              <w:widowControl/>
              <w:spacing w:line="240" w:lineRule="auto"/>
              <w:ind w:firstLine="0" w:firstLineChars="0"/>
              <w:jc w:val="center"/>
              <w:rPr>
                <w:rFonts w:hint="eastAsia" w:ascii="宋体" w:hAnsi="宋体" w:cs="宋体"/>
                <w:kern w:val="0"/>
              </w:rPr>
            </w:pPr>
          </w:p>
        </w:tc>
      </w:tr>
      <w:tr w14:paraId="0CAED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3A8D0FF0">
            <w:pPr>
              <w:widowControl/>
              <w:spacing w:line="240" w:lineRule="auto"/>
              <w:ind w:firstLine="0" w:firstLineChars="0"/>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1727" w:type="dxa"/>
            <w:noWrap w:val="0"/>
            <w:vAlign w:val="center"/>
          </w:tcPr>
          <w:p w14:paraId="12395034">
            <w:pPr>
              <w:widowControl/>
              <w:spacing w:line="240" w:lineRule="auto"/>
              <w:ind w:firstLine="0" w:firstLineChars="0"/>
              <w:jc w:val="center"/>
              <w:rPr>
                <w:rFonts w:hint="eastAsia" w:ascii="宋体" w:hAnsi="宋体" w:cs="宋体"/>
                <w:kern w:val="0"/>
              </w:rPr>
            </w:pPr>
          </w:p>
        </w:tc>
        <w:tc>
          <w:tcPr>
            <w:tcW w:w="1131" w:type="dxa"/>
            <w:noWrap w:val="0"/>
            <w:vAlign w:val="center"/>
          </w:tcPr>
          <w:p w14:paraId="4E608730">
            <w:pPr>
              <w:widowControl/>
              <w:spacing w:line="240" w:lineRule="auto"/>
              <w:ind w:firstLine="0" w:firstLineChars="0"/>
              <w:jc w:val="center"/>
              <w:rPr>
                <w:rFonts w:hint="eastAsia" w:ascii="宋体" w:hAnsi="宋体" w:cs="宋体"/>
                <w:kern w:val="0"/>
              </w:rPr>
            </w:pPr>
          </w:p>
        </w:tc>
        <w:tc>
          <w:tcPr>
            <w:tcW w:w="1164" w:type="dxa"/>
            <w:noWrap w:val="0"/>
            <w:vAlign w:val="center"/>
          </w:tcPr>
          <w:p w14:paraId="2834E13C">
            <w:pPr>
              <w:widowControl/>
              <w:spacing w:line="240" w:lineRule="auto"/>
              <w:ind w:firstLine="0" w:firstLineChars="0"/>
              <w:jc w:val="center"/>
              <w:rPr>
                <w:rFonts w:hint="eastAsia" w:ascii="宋体" w:hAnsi="宋体" w:cs="宋体"/>
                <w:kern w:val="0"/>
              </w:rPr>
            </w:pPr>
          </w:p>
        </w:tc>
        <w:tc>
          <w:tcPr>
            <w:tcW w:w="1168" w:type="dxa"/>
            <w:noWrap w:val="0"/>
            <w:vAlign w:val="center"/>
          </w:tcPr>
          <w:p w14:paraId="4BBC03B8">
            <w:pPr>
              <w:widowControl/>
              <w:spacing w:line="240" w:lineRule="auto"/>
              <w:ind w:firstLine="0" w:firstLineChars="0"/>
              <w:jc w:val="center"/>
              <w:rPr>
                <w:rFonts w:hint="eastAsia" w:ascii="宋体" w:hAnsi="宋体" w:cs="宋体"/>
                <w:kern w:val="0"/>
              </w:rPr>
            </w:pPr>
          </w:p>
        </w:tc>
        <w:tc>
          <w:tcPr>
            <w:tcW w:w="1306" w:type="dxa"/>
            <w:noWrap w:val="0"/>
            <w:vAlign w:val="center"/>
          </w:tcPr>
          <w:p w14:paraId="697172A1">
            <w:pPr>
              <w:widowControl/>
              <w:spacing w:line="240" w:lineRule="auto"/>
              <w:ind w:firstLine="0" w:firstLineChars="0"/>
              <w:jc w:val="center"/>
              <w:rPr>
                <w:rFonts w:hint="eastAsia" w:ascii="宋体" w:hAnsi="宋体" w:cs="宋体"/>
                <w:kern w:val="0"/>
              </w:rPr>
            </w:pPr>
          </w:p>
        </w:tc>
        <w:tc>
          <w:tcPr>
            <w:tcW w:w="837" w:type="dxa"/>
            <w:noWrap w:val="0"/>
            <w:vAlign w:val="center"/>
          </w:tcPr>
          <w:p w14:paraId="019782AF">
            <w:pPr>
              <w:widowControl/>
              <w:spacing w:line="240" w:lineRule="auto"/>
              <w:ind w:firstLine="0" w:firstLineChars="0"/>
              <w:jc w:val="center"/>
              <w:rPr>
                <w:rFonts w:hint="eastAsia" w:ascii="宋体" w:hAnsi="宋体" w:cs="宋体"/>
                <w:kern w:val="0"/>
              </w:rPr>
            </w:pPr>
          </w:p>
        </w:tc>
        <w:tc>
          <w:tcPr>
            <w:tcW w:w="1045" w:type="dxa"/>
            <w:noWrap w:val="0"/>
            <w:vAlign w:val="center"/>
          </w:tcPr>
          <w:p w14:paraId="0A7F343E">
            <w:pPr>
              <w:widowControl/>
              <w:spacing w:line="240" w:lineRule="auto"/>
              <w:ind w:firstLine="0" w:firstLineChars="0"/>
              <w:jc w:val="center"/>
              <w:rPr>
                <w:rFonts w:hint="eastAsia" w:ascii="宋体" w:hAnsi="宋体" w:cs="宋体"/>
                <w:kern w:val="0"/>
              </w:rPr>
            </w:pPr>
          </w:p>
        </w:tc>
      </w:tr>
      <w:tr w14:paraId="4363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1D20F6AA">
            <w:pPr>
              <w:widowControl/>
              <w:spacing w:line="240" w:lineRule="auto"/>
              <w:ind w:firstLine="0" w:firstLineChars="0"/>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1727" w:type="dxa"/>
            <w:noWrap w:val="0"/>
            <w:vAlign w:val="center"/>
          </w:tcPr>
          <w:p w14:paraId="33302E62">
            <w:pPr>
              <w:widowControl/>
              <w:spacing w:line="240" w:lineRule="auto"/>
              <w:ind w:firstLine="0" w:firstLineChars="0"/>
              <w:jc w:val="center"/>
              <w:rPr>
                <w:rFonts w:hint="eastAsia" w:ascii="宋体" w:hAnsi="宋体" w:cs="宋体"/>
                <w:kern w:val="0"/>
              </w:rPr>
            </w:pPr>
          </w:p>
        </w:tc>
        <w:tc>
          <w:tcPr>
            <w:tcW w:w="1131" w:type="dxa"/>
            <w:noWrap w:val="0"/>
            <w:vAlign w:val="center"/>
          </w:tcPr>
          <w:p w14:paraId="26A0B5D2">
            <w:pPr>
              <w:widowControl/>
              <w:spacing w:line="240" w:lineRule="auto"/>
              <w:ind w:firstLine="0" w:firstLineChars="0"/>
              <w:jc w:val="center"/>
              <w:rPr>
                <w:rFonts w:hint="eastAsia" w:ascii="宋体" w:hAnsi="宋体" w:cs="宋体"/>
                <w:kern w:val="0"/>
              </w:rPr>
            </w:pPr>
          </w:p>
        </w:tc>
        <w:tc>
          <w:tcPr>
            <w:tcW w:w="1164" w:type="dxa"/>
            <w:noWrap w:val="0"/>
            <w:vAlign w:val="center"/>
          </w:tcPr>
          <w:p w14:paraId="6373EFCE">
            <w:pPr>
              <w:widowControl/>
              <w:spacing w:line="240" w:lineRule="auto"/>
              <w:ind w:firstLine="0" w:firstLineChars="0"/>
              <w:jc w:val="center"/>
              <w:rPr>
                <w:rFonts w:hint="eastAsia" w:ascii="宋体" w:hAnsi="宋体" w:cs="宋体"/>
                <w:kern w:val="0"/>
              </w:rPr>
            </w:pPr>
          </w:p>
        </w:tc>
        <w:tc>
          <w:tcPr>
            <w:tcW w:w="1168" w:type="dxa"/>
            <w:noWrap w:val="0"/>
            <w:vAlign w:val="center"/>
          </w:tcPr>
          <w:p w14:paraId="12A52CE2">
            <w:pPr>
              <w:widowControl/>
              <w:spacing w:line="240" w:lineRule="auto"/>
              <w:ind w:firstLine="0" w:firstLineChars="0"/>
              <w:jc w:val="center"/>
              <w:rPr>
                <w:rFonts w:hint="eastAsia" w:ascii="宋体" w:hAnsi="宋体" w:cs="宋体"/>
                <w:kern w:val="0"/>
              </w:rPr>
            </w:pPr>
          </w:p>
        </w:tc>
        <w:tc>
          <w:tcPr>
            <w:tcW w:w="1306" w:type="dxa"/>
            <w:noWrap w:val="0"/>
            <w:vAlign w:val="center"/>
          </w:tcPr>
          <w:p w14:paraId="3C99EC00">
            <w:pPr>
              <w:widowControl/>
              <w:spacing w:line="240" w:lineRule="auto"/>
              <w:ind w:firstLine="0" w:firstLineChars="0"/>
              <w:jc w:val="center"/>
              <w:rPr>
                <w:rFonts w:hint="eastAsia" w:ascii="宋体" w:hAnsi="宋体" w:cs="宋体"/>
                <w:kern w:val="0"/>
              </w:rPr>
            </w:pPr>
          </w:p>
        </w:tc>
        <w:tc>
          <w:tcPr>
            <w:tcW w:w="837" w:type="dxa"/>
            <w:noWrap w:val="0"/>
            <w:vAlign w:val="center"/>
          </w:tcPr>
          <w:p w14:paraId="4449FD13">
            <w:pPr>
              <w:widowControl/>
              <w:spacing w:line="240" w:lineRule="auto"/>
              <w:ind w:firstLine="0" w:firstLineChars="0"/>
              <w:jc w:val="center"/>
              <w:rPr>
                <w:rFonts w:hint="eastAsia" w:ascii="宋体" w:hAnsi="宋体" w:cs="宋体"/>
                <w:kern w:val="0"/>
              </w:rPr>
            </w:pPr>
          </w:p>
        </w:tc>
        <w:tc>
          <w:tcPr>
            <w:tcW w:w="1045" w:type="dxa"/>
            <w:noWrap w:val="0"/>
            <w:vAlign w:val="center"/>
          </w:tcPr>
          <w:p w14:paraId="7DF774C9">
            <w:pPr>
              <w:widowControl/>
              <w:spacing w:line="240" w:lineRule="auto"/>
              <w:ind w:firstLine="0" w:firstLineChars="0"/>
              <w:jc w:val="center"/>
              <w:rPr>
                <w:rFonts w:hint="eastAsia" w:ascii="宋体" w:hAnsi="宋体" w:cs="宋体"/>
                <w:kern w:val="0"/>
              </w:rPr>
            </w:pPr>
          </w:p>
        </w:tc>
      </w:tr>
      <w:tr w14:paraId="5BBF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7" w:hRule="atLeast"/>
          <w:jc w:val="center"/>
        </w:trPr>
        <w:tc>
          <w:tcPr>
            <w:tcW w:w="761" w:type="dxa"/>
            <w:noWrap w:val="0"/>
            <w:vAlign w:val="center"/>
          </w:tcPr>
          <w:p w14:paraId="29C38F17">
            <w:pPr>
              <w:widowControl/>
              <w:spacing w:line="240" w:lineRule="auto"/>
              <w:ind w:firstLine="0" w:firstLineChars="0"/>
              <w:jc w:val="center"/>
              <w:rPr>
                <w:rFonts w:ascii="宋体" w:hAnsi="宋体" w:cs="宋体"/>
                <w:kern w:val="0"/>
              </w:rPr>
            </w:pPr>
            <w:r>
              <w:rPr>
                <w:rFonts w:hint="eastAsia" w:ascii="宋体" w:hAnsi="宋体" w:cs="宋体"/>
                <w:kern w:val="0"/>
              </w:rPr>
              <w:t>...</w:t>
            </w:r>
          </w:p>
        </w:tc>
        <w:tc>
          <w:tcPr>
            <w:tcW w:w="1727" w:type="dxa"/>
            <w:noWrap w:val="0"/>
            <w:vAlign w:val="center"/>
          </w:tcPr>
          <w:p w14:paraId="0302668E">
            <w:pPr>
              <w:widowControl/>
              <w:spacing w:line="240" w:lineRule="auto"/>
              <w:ind w:firstLine="0" w:firstLineChars="0"/>
              <w:jc w:val="center"/>
              <w:rPr>
                <w:rFonts w:hint="eastAsia" w:ascii="宋体" w:hAnsi="宋体" w:cs="宋体"/>
                <w:kern w:val="0"/>
              </w:rPr>
            </w:pPr>
          </w:p>
        </w:tc>
        <w:tc>
          <w:tcPr>
            <w:tcW w:w="1131" w:type="dxa"/>
            <w:noWrap w:val="0"/>
            <w:vAlign w:val="center"/>
          </w:tcPr>
          <w:p w14:paraId="54DB679A">
            <w:pPr>
              <w:widowControl/>
              <w:spacing w:line="240" w:lineRule="auto"/>
              <w:ind w:firstLine="0" w:firstLineChars="0"/>
              <w:jc w:val="center"/>
              <w:rPr>
                <w:rFonts w:hint="eastAsia" w:ascii="宋体" w:hAnsi="宋体" w:cs="宋体"/>
                <w:kern w:val="0"/>
              </w:rPr>
            </w:pPr>
          </w:p>
        </w:tc>
        <w:tc>
          <w:tcPr>
            <w:tcW w:w="1164" w:type="dxa"/>
            <w:noWrap w:val="0"/>
            <w:vAlign w:val="center"/>
          </w:tcPr>
          <w:p w14:paraId="6D8C50A8">
            <w:pPr>
              <w:widowControl/>
              <w:spacing w:line="240" w:lineRule="auto"/>
              <w:ind w:firstLine="0" w:firstLineChars="0"/>
              <w:jc w:val="center"/>
              <w:rPr>
                <w:rFonts w:hint="eastAsia" w:ascii="宋体" w:hAnsi="宋体" w:cs="宋体"/>
                <w:kern w:val="0"/>
              </w:rPr>
            </w:pPr>
          </w:p>
        </w:tc>
        <w:tc>
          <w:tcPr>
            <w:tcW w:w="1168" w:type="dxa"/>
            <w:noWrap w:val="0"/>
            <w:vAlign w:val="center"/>
          </w:tcPr>
          <w:p w14:paraId="11F1C584">
            <w:pPr>
              <w:widowControl/>
              <w:spacing w:line="240" w:lineRule="auto"/>
              <w:ind w:firstLine="0" w:firstLineChars="0"/>
              <w:jc w:val="center"/>
              <w:rPr>
                <w:rFonts w:hint="eastAsia" w:ascii="宋体" w:hAnsi="宋体" w:cs="宋体"/>
                <w:kern w:val="0"/>
              </w:rPr>
            </w:pPr>
          </w:p>
        </w:tc>
        <w:tc>
          <w:tcPr>
            <w:tcW w:w="1306" w:type="dxa"/>
            <w:noWrap w:val="0"/>
            <w:vAlign w:val="center"/>
          </w:tcPr>
          <w:p w14:paraId="2A450FD6">
            <w:pPr>
              <w:widowControl/>
              <w:spacing w:line="240" w:lineRule="auto"/>
              <w:ind w:firstLine="0" w:firstLineChars="0"/>
              <w:jc w:val="center"/>
              <w:rPr>
                <w:rFonts w:hint="eastAsia" w:ascii="宋体" w:hAnsi="宋体" w:cs="宋体"/>
                <w:kern w:val="0"/>
              </w:rPr>
            </w:pPr>
          </w:p>
        </w:tc>
        <w:tc>
          <w:tcPr>
            <w:tcW w:w="837" w:type="dxa"/>
            <w:noWrap w:val="0"/>
            <w:vAlign w:val="center"/>
          </w:tcPr>
          <w:p w14:paraId="30D15A37">
            <w:pPr>
              <w:widowControl/>
              <w:spacing w:line="240" w:lineRule="auto"/>
              <w:ind w:firstLine="0" w:firstLineChars="0"/>
              <w:jc w:val="center"/>
              <w:rPr>
                <w:rFonts w:hint="eastAsia" w:ascii="宋体" w:hAnsi="宋体" w:cs="宋体"/>
                <w:kern w:val="0"/>
              </w:rPr>
            </w:pPr>
          </w:p>
        </w:tc>
        <w:tc>
          <w:tcPr>
            <w:tcW w:w="1045" w:type="dxa"/>
            <w:noWrap w:val="0"/>
            <w:vAlign w:val="center"/>
          </w:tcPr>
          <w:p w14:paraId="13EF17F6">
            <w:pPr>
              <w:widowControl/>
              <w:spacing w:line="240" w:lineRule="auto"/>
              <w:ind w:firstLine="0" w:firstLineChars="0"/>
              <w:jc w:val="center"/>
              <w:rPr>
                <w:rFonts w:hint="eastAsia" w:ascii="宋体" w:hAnsi="宋体" w:cs="宋体"/>
                <w:kern w:val="0"/>
              </w:rPr>
            </w:pPr>
          </w:p>
        </w:tc>
      </w:tr>
    </w:tbl>
    <w:p w14:paraId="779BEFFB">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0D9EC406">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2.“投标产品技术参数、指标”必须与投标文件中提供证明材料的实质性响应情况相一致。若在评标环节发现该项与投标文件中提供的证明材料的实质性响应情况不一致</w:t>
      </w:r>
      <w:r>
        <w:rPr>
          <w:rFonts w:hint="eastAsia" w:ascii="宋体" w:hAnsi="宋体" w:cs="宋体"/>
          <w:sz w:val="24"/>
          <w:szCs w:val="24"/>
          <w:lang w:val="zh-CN"/>
        </w:rPr>
        <w:t>的，</w:t>
      </w:r>
      <w:r>
        <w:rPr>
          <w:rFonts w:hint="eastAsia" w:ascii="宋体" w:hAnsi="宋体" w:cs="宋体"/>
          <w:sz w:val="24"/>
          <w:szCs w:val="24"/>
          <w:lang w:val="en-US" w:eastAsia="zh-CN"/>
        </w:rPr>
        <w:t>按负偏离处理；</w:t>
      </w:r>
      <w:r>
        <w:rPr>
          <w:rFonts w:hint="eastAsia" w:ascii="宋体" w:hAnsi="宋体" w:eastAsia="宋体" w:cs="宋体"/>
          <w:sz w:val="24"/>
          <w:szCs w:val="24"/>
          <w:lang w:val="zh-CN"/>
        </w:rPr>
        <w:t>直接复制招标文件“采购需求技术参数、指标”内容的，按无效投标处理。</w:t>
      </w:r>
    </w:p>
    <w:p w14:paraId="70102F2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6412A6AE">
      <w:pPr>
        <w:spacing w:line="360" w:lineRule="auto"/>
        <w:ind w:firstLine="480"/>
        <w:rPr>
          <w:rFonts w:hint="eastAsia"/>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4BD0D80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6481EF6">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105838FC">
      <w:pPr>
        <w:ind w:right="480" w:firstLine="5542" w:firstLineChars="2300"/>
        <w:rPr>
          <w:rFonts w:hint="eastAsia" w:ascii="宋体"/>
          <w:b/>
          <w:sz w:val="28"/>
          <w:szCs w:val="28"/>
        </w:rPr>
      </w:pPr>
      <w:r>
        <w:rPr>
          <w:rFonts w:hint="eastAsia"/>
          <w:b/>
        </w:rPr>
        <w:t>年  月  日</w:t>
      </w:r>
    </w:p>
    <w:p w14:paraId="18685EA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：其他资格证明材料</w:t>
      </w:r>
    </w:p>
    <w:p w14:paraId="0DADF482">
      <w:pPr>
        <w:ind w:firstLine="2909" w:firstLineChars="805"/>
        <w:rPr>
          <w:rFonts w:hint="eastAsia" w:ascii="宋体"/>
          <w:b/>
          <w:sz w:val="36"/>
          <w:szCs w:val="36"/>
        </w:rPr>
      </w:pPr>
    </w:p>
    <w:p w14:paraId="06C4B8C0">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20" w:name="_Toc28330"/>
      <w:bookmarkStart w:id="221" w:name="_Toc19396"/>
      <w:r>
        <w:rPr>
          <w:rFonts w:hint="eastAsia" w:ascii="宋体" w:hAnsi="Times New Roman" w:eastAsia="宋体" w:cs="Times New Roman"/>
          <w:b/>
          <w:color w:val="000000"/>
          <w:sz w:val="28"/>
          <w:szCs w:val="28"/>
          <w:lang w:val="zh-CN"/>
        </w:rPr>
        <w:t>其他资格证明材料</w:t>
      </w:r>
      <w:bookmarkEnd w:id="220"/>
      <w:bookmarkEnd w:id="221"/>
    </w:p>
    <w:p w14:paraId="3709DE04">
      <w:pPr>
        <w:ind w:firstLine="470" w:firstLineChars="196"/>
        <w:rPr>
          <w:rFonts w:hint="eastAsia" w:ascii="宋体" w:hAnsi="宋体"/>
          <w:bCs/>
        </w:rPr>
      </w:pPr>
    </w:p>
    <w:p w14:paraId="1A383FCE">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根据采购项目内容，投标人认为有必要提供的其他资格证明文件等材料。</w:t>
      </w:r>
    </w:p>
    <w:p w14:paraId="496B9743">
      <w:pPr>
        <w:pStyle w:val="19"/>
        <w:rPr>
          <w:rFonts w:hint="eastAsia"/>
          <w:lang w:val="zh-CN" w:eastAsia="zh-CN"/>
        </w:rPr>
      </w:pPr>
    </w:p>
    <w:p w14:paraId="641DA56B">
      <w:pPr>
        <w:rPr>
          <w:rFonts w:hint="eastAsia"/>
          <w:lang w:val="zh-CN" w:eastAsia="zh-CN"/>
        </w:rPr>
      </w:pPr>
    </w:p>
    <w:p w14:paraId="670DA34E">
      <w:pPr>
        <w:pStyle w:val="19"/>
        <w:rPr>
          <w:rFonts w:hint="eastAsia"/>
          <w:lang w:val="zh-CN" w:eastAsia="zh-CN"/>
        </w:rPr>
      </w:pPr>
    </w:p>
    <w:p w14:paraId="4285ADFA">
      <w:pPr>
        <w:rPr>
          <w:rFonts w:hint="eastAsia"/>
          <w:lang w:val="zh-CN" w:eastAsia="zh-CN"/>
        </w:rPr>
      </w:pPr>
    </w:p>
    <w:p w14:paraId="258FFCA7">
      <w:pPr>
        <w:pStyle w:val="19"/>
        <w:rPr>
          <w:rFonts w:hint="eastAsia"/>
          <w:lang w:val="zh-CN" w:eastAsia="zh-CN"/>
        </w:rPr>
      </w:pPr>
    </w:p>
    <w:p w14:paraId="7C0D7AA8">
      <w:pPr>
        <w:rPr>
          <w:rFonts w:hint="eastAsia"/>
          <w:lang w:val="zh-CN" w:eastAsia="zh-CN"/>
        </w:rPr>
      </w:pPr>
    </w:p>
    <w:p w14:paraId="547F8D84">
      <w:pPr>
        <w:pStyle w:val="19"/>
        <w:rPr>
          <w:rFonts w:hint="eastAsia"/>
          <w:lang w:val="zh-CN" w:eastAsia="zh-CN"/>
        </w:rPr>
      </w:pPr>
    </w:p>
    <w:p w14:paraId="4B7E9479">
      <w:pPr>
        <w:rPr>
          <w:rFonts w:hint="eastAsia"/>
          <w:lang w:val="zh-CN" w:eastAsia="zh-CN"/>
        </w:rPr>
      </w:pPr>
    </w:p>
    <w:p w14:paraId="5DF92FCF">
      <w:pPr>
        <w:pStyle w:val="19"/>
        <w:rPr>
          <w:rFonts w:hint="eastAsia"/>
          <w:lang w:val="zh-CN" w:eastAsia="zh-CN"/>
        </w:rPr>
      </w:pPr>
    </w:p>
    <w:p w14:paraId="4440AD18">
      <w:pPr>
        <w:rPr>
          <w:rFonts w:hint="eastAsia"/>
          <w:lang w:val="zh-CN" w:eastAsia="zh-CN"/>
        </w:rPr>
      </w:pPr>
    </w:p>
    <w:p w14:paraId="30CFD185">
      <w:pPr>
        <w:pStyle w:val="19"/>
        <w:rPr>
          <w:rFonts w:hint="eastAsia"/>
          <w:lang w:val="zh-CN" w:eastAsia="zh-CN"/>
        </w:rPr>
      </w:pPr>
    </w:p>
    <w:p w14:paraId="15506469">
      <w:pPr>
        <w:rPr>
          <w:rFonts w:hint="eastAsia"/>
          <w:lang w:val="zh-CN" w:eastAsia="zh-CN"/>
        </w:rPr>
      </w:pPr>
    </w:p>
    <w:p w14:paraId="62FD1196">
      <w:pPr>
        <w:pStyle w:val="19"/>
        <w:rPr>
          <w:rFonts w:hint="eastAsia"/>
          <w:lang w:val="zh-CN" w:eastAsia="zh-CN"/>
        </w:rPr>
      </w:pPr>
    </w:p>
    <w:p w14:paraId="5FA8C9DA">
      <w:pPr>
        <w:rPr>
          <w:rFonts w:hint="eastAsia"/>
          <w:lang w:val="zh-CN" w:eastAsia="zh-CN"/>
        </w:rPr>
      </w:pPr>
    </w:p>
    <w:p w14:paraId="0743FF99">
      <w:pPr>
        <w:pStyle w:val="19"/>
        <w:rPr>
          <w:rFonts w:hint="eastAsia"/>
          <w:lang w:val="zh-CN" w:eastAsia="zh-CN"/>
        </w:rPr>
      </w:pPr>
    </w:p>
    <w:p w14:paraId="208D5AD7">
      <w:pPr>
        <w:rPr>
          <w:rFonts w:hint="eastAsia"/>
          <w:lang w:val="zh-CN" w:eastAsia="zh-CN"/>
        </w:rPr>
      </w:pPr>
    </w:p>
    <w:p w14:paraId="33B7F69B">
      <w:pPr>
        <w:pStyle w:val="19"/>
        <w:rPr>
          <w:rFonts w:hint="eastAsia"/>
          <w:lang w:val="zh-CN" w:eastAsia="zh-CN"/>
        </w:rPr>
      </w:pPr>
    </w:p>
    <w:p w14:paraId="135410FB">
      <w:pPr>
        <w:rPr>
          <w:rFonts w:hint="eastAsia"/>
          <w:lang w:val="zh-CN" w:eastAsia="zh-CN"/>
        </w:rPr>
      </w:pPr>
    </w:p>
    <w:p w14:paraId="12219678">
      <w:pPr>
        <w:pStyle w:val="19"/>
        <w:rPr>
          <w:rFonts w:hint="eastAsia"/>
          <w:lang w:val="zh-CN" w:eastAsia="zh-CN"/>
        </w:rPr>
      </w:pPr>
    </w:p>
    <w:p w14:paraId="7DA1FF62">
      <w:pPr>
        <w:rPr>
          <w:rFonts w:hint="eastAsia"/>
          <w:lang w:val="zh-CN" w:eastAsia="zh-CN"/>
        </w:rPr>
      </w:pPr>
    </w:p>
    <w:p w14:paraId="1E8DB924">
      <w:pPr>
        <w:pStyle w:val="19"/>
        <w:rPr>
          <w:rFonts w:hint="eastAsia"/>
          <w:lang w:val="zh-CN" w:eastAsia="zh-CN"/>
        </w:rPr>
      </w:pPr>
    </w:p>
    <w:p w14:paraId="59A746D5">
      <w:pPr>
        <w:pStyle w:val="19"/>
        <w:ind w:left="0" w:leftChars="0" w:firstLine="0" w:firstLineChars="0"/>
        <w:rPr>
          <w:rFonts w:hint="eastAsia"/>
          <w:lang w:val="zh-CN" w:eastAsia="zh-CN"/>
        </w:rPr>
      </w:pPr>
    </w:p>
    <w:p w14:paraId="27EE41C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22" w:name="_Toc130972004"/>
      <w:bookmarkStart w:id="223" w:name="_Toc17760"/>
      <w:bookmarkStart w:id="224" w:name="_Toc26289"/>
    </w:p>
    <w:p w14:paraId="300DF97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3150786">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6EE933AE">
      <w:pPr>
        <w:widowControl/>
        <w:snapToGrid w:val="0"/>
        <w:spacing w:line="360" w:lineRule="auto"/>
        <w:ind w:firstLine="0" w:firstLineChars="0"/>
        <w:outlineLvl w:val="1"/>
        <w:rPr>
          <w:rFonts w:hint="eastAsia" w:ascii="宋体"/>
          <w:b/>
          <w:sz w:val="30"/>
          <w:szCs w:val="30"/>
        </w:rPr>
      </w:pPr>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：投标产品相关资料</w:t>
      </w:r>
      <w:bookmarkEnd w:id="222"/>
      <w:bookmarkEnd w:id="223"/>
      <w:bookmarkEnd w:id="224"/>
    </w:p>
    <w:p w14:paraId="64FFDAD7">
      <w:pPr>
        <w:ind w:firstLine="2909" w:firstLineChars="805"/>
        <w:rPr>
          <w:rFonts w:hint="eastAsia" w:ascii="宋体"/>
          <w:b/>
          <w:sz w:val="36"/>
          <w:szCs w:val="36"/>
        </w:rPr>
      </w:pPr>
    </w:p>
    <w:p w14:paraId="355ABF49">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25" w:name="_Toc7195"/>
      <w:bookmarkStart w:id="226" w:name="_Toc18081"/>
      <w:r>
        <w:rPr>
          <w:rFonts w:hint="eastAsia" w:ascii="宋体" w:hAnsi="Times New Roman" w:eastAsia="宋体" w:cs="Times New Roman"/>
          <w:b/>
          <w:color w:val="000000"/>
          <w:sz w:val="28"/>
          <w:szCs w:val="28"/>
          <w:lang w:val="zh-CN"/>
        </w:rPr>
        <w:t>投标产品相关资料</w:t>
      </w:r>
      <w:bookmarkEnd w:id="225"/>
      <w:bookmarkEnd w:id="226"/>
    </w:p>
    <w:p w14:paraId="4CB45B8D">
      <w:pPr>
        <w:ind w:firstLine="470" w:firstLineChars="196"/>
        <w:rPr>
          <w:rFonts w:hint="eastAsia" w:ascii="宋体" w:hAnsi="宋体"/>
          <w:bCs/>
        </w:rPr>
      </w:pPr>
    </w:p>
    <w:p w14:paraId="7F537B38">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w:t>
      </w:r>
      <w:r>
        <w:rPr>
          <w:rFonts w:hint="eastAsia" w:ascii="宋体" w:hAnsi="宋体" w:cs="宋体"/>
          <w:sz w:val="24"/>
          <w:szCs w:val="24"/>
          <w:lang w:val="zh-CN"/>
        </w:rPr>
        <w:t>投标人</w:t>
      </w:r>
      <w:r>
        <w:rPr>
          <w:rFonts w:hint="eastAsia" w:ascii="宋体" w:hAnsi="宋体" w:eastAsia="宋体" w:cs="宋体"/>
          <w:sz w:val="24"/>
          <w:szCs w:val="24"/>
          <w:lang w:val="zh-CN"/>
        </w:rPr>
        <w:t>投标时提供能够证明</w:t>
      </w:r>
      <w:r>
        <w:rPr>
          <w:rFonts w:hint="eastAsia" w:ascii="宋体" w:hAnsi="宋体" w:cs="宋体"/>
          <w:sz w:val="24"/>
          <w:szCs w:val="24"/>
          <w:lang w:val="zh-CN"/>
        </w:rPr>
        <w:t>相关产品</w:t>
      </w:r>
      <w:r>
        <w:rPr>
          <w:rFonts w:hint="eastAsia" w:ascii="宋体" w:hAnsi="宋体" w:eastAsia="宋体" w:cs="宋体"/>
          <w:sz w:val="24"/>
          <w:szCs w:val="24"/>
          <w:lang w:val="zh-CN"/>
        </w:rPr>
        <w:t>技术参数响应的</w:t>
      </w:r>
      <w:r>
        <w:rPr>
          <w:rFonts w:hint="eastAsia" w:ascii="宋体" w:hAnsi="宋体" w:cs="宋体"/>
          <w:sz w:val="24"/>
          <w:szCs w:val="24"/>
          <w:lang w:val="zh-CN"/>
        </w:rPr>
        <w:t>检测报告或</w:t>
      </w:r>
      <w:r>
        <w:rPr>
          <w:rFonts w:hint="eastAsia" w:ascii="宋体" w:hAnsi="宋体" w:eastAsia="宋体" w:cs="宋体"/>
          <w:sz w:val="24"/>
          <w:szCs w:val="24"/>
          <w:lang w:val="zh-CN"/>
        </w:rPr>
        <w:t>相关资料。</w:t>
      </w:r>
    </w:p>
    <w:p w14:paraId="1D84B457">
      <w:pPr>
        <w:pStyle w:val="19"/>
        <w:rPr>
          <w:rFonts w:hint="eastAsia" w:ascii="宋体" w:hAnsi="宋体" w:eastAsia="宋体" w:cs="宋体"/>
          <w:sz w:val="24"/>
          <w:szCs w:val="24"/>
          <w:lang w:val="zh-CN"/>
        </w:rPr>
      </w:pPr>
    </w:p>
    <w:p w14:paraId="6E89B2F8">
      <w:pPr>
        <w:rPr>
          <w:rFonts w:hint="eastAsia" w:ascii="宋体" w:hAnsi="宋体" w:eastAsia="宋体" w:cs="宋体"/>
          <w:sz w:val="24"/>
          <w:szCs w:val="24"/>
          <w:lang w:val="zh-CN"/>
        </w:rPr>
      </w:pPr>
    </w:p>
    <w:p w14:paraId="61E5AA50">
      <w:pPr>
        <w:pStyle w:val="19"/>
        <w:rPr>
          <w:rFonts w:hint="eastAsia" w:ascii="宋体" w:hAnsi="宋体" w:eastAsia="宋体" w:cs="宋体"/>
          <w:sz w:val="24"/>
          <w:szCs w:val="24"/>
          <w:lang w:val="zh-CN"/>
        </w:rPr>
      </w:pPr>
    </w:p>
    <w:p w14:paraId="48A6A7BC">
      <w:pPr>
        <w:rPr>
          <w:rFonts w:hint="eastAsia" w:ascii="宋体" w:hAnsi="宋体" w:eastAsia="宋体" w:cs="宋体"/>
          <w:sz w:val="24"/>
          <w:szCs w:val="24"/>
          <w:lang w:val="zh-CN"/>
        </w:rPr>
      </w:pPr>
    </w:p>
    <w:p w14:paraId="2BA8FF5C">
      <w:pPr>
        <w:pStyle w:val="19"/>
        <w:rPr>
          <w:rFonts w:hint="eastAsia" w:ascii="宋体" w:hAnsi="宋体" w:eastAsia="宋体" w:cs="宋体"/>
          <w:sz w:val="24"/>
          <w:szCs w:val="24"/>
          <w:lang w:val="zh-CN"/>
        </w:rPr>
      </w:pPr>
    </w:p>
    <w:p w14:paraId="44214FA2">
      <w:pPr>
        <w:rPr>
          <w:rFonts w:hint="eastAsia" w:ascii="宋体" w:hAnsi="宋体" w:eastAsia="宋体" w:cs="宋体"/>
          <w:sz w:val="24"/>
          <w:szCs w:val="24"/>
          <w:lang w:val="zh-CN"/>
        </w:rPr>
      </w:pPr>
    </w:p>
    <w:p w14:paraId="1471708D">
      <w:pPr>
        <w:pStyle w:val="19"/>
        <w:rPr>
          <w:rFonts w:hint="eastAsia" w:ascii="宋体" w:hAnsi="宋体" w:eastAsia="宋体" w:cs="宋体"/>
          <w:sz w:val="24"/>
          <w:szCs w:val="24"/>
          <w:lang w:val="zh-CN"/>
        </w:rPr>
      </w:pPr>
    </w:p>
    <w:p w14:paraId="5C1426E8">
      <w:pPr>
        <w:rPr>
          <w:rFonts w:hint="eastAsia" w:ascii="宋体" w:hAnsi="宋体" w:eastAsia="宋体" w:cs="宋体"/>
          <w:sz w:val="24"/>
          <w:szCs w:val="24"/>
          <w:lang w:val="zh-CN"/>
        </w:rPr>
      </w:pPr>
    </w:p>
    <w:p w14:paraId="630FF886">
      <w:pPr>
        <w:pStyle w:val="19"/>
        <w:rPr>
          <w:rFonts w:hint="eastAsia" w:ascii="宋体" w:hAnsi="宋体" w:eastAsia="宋体" w:cs="宋体"/>
          <w:sz w:val="24"/>
          <w:szCs w:val="24"/>
          <w:lang w:val="zh-CN"/>
        </w:rPr>
      </w:pPr>
    </w:p>
    <w:p w14:paraId="02D8ABDA">
      <w:pPr>
        <w:rPr>
          <w:rFonts w:hint="eastAsia" w:ascii="宋体" w:hAnsi="宋体" w:eastAsia="宋体" w:cs="宋体"/>
          <w:sz w:val="24"/>
          <w:szCs w:val="24"/>
          <w:lang w:val="zh-CN"/>
        </w:rPr>
      </w:pPr>
    </w:p>
    <w:p w14:paraId="50E40988">
      <w:pPr>
        <w:pStyle w:val="19"/>
        <w:rPr>
          <w:rFonts w:hint="eastAsia" w:ascii="宋体" w:hAnsi="宋体" w:eastAsia="宋体" w:cs="宋体"/>
          <w:sz w:val="24"/>
          <w:szCs w:val="24"/>
          <w:lang w:val="zh-CN"/>
        </w:rPr>
      </w:pPr>
    </w:p>
    <w:p w14:paraId="22490F5C">
      <w:pPr>
        <w:rPr>
          <w:rFonts w:hint="eastAsia" w:ascii="宋体" w:hAnsi="宋体" w:eastAsia="宋体" w:cs="宋体"/>
          <w:sz w:val="24"/>
          <w:szCs w:val="24"/>
          <w:lang w:val="zh-CN"/>
        </w:rPr>
      </w:pPr>
    </w:p>
    <w:p w14:paraId="641BF310">
      <w:pPr>
        <w:pStyle w:val="19"/>
        <w:rPr>
          <w:rFonts w:hint="eastAsia" w:ascii="宋体" w:hAnsi="宋体" w:eastAsia="宋体" w:cs="宋体"/>
          <w:sz w:val="24"/>
          <w:szCs w:val="24"/>
          <w:lang w:val="zh-CN"/>
        </w:rPr>
      </w:pPr>
    </w:p>
    <w:p w14:paraId="699F6FC7">
      <w:pPr>
        <w:rPr>
          <w:rFonts w:hint="eastAsia" w:ascii="宋体" w:hAnsi="宋体" w:eastAsia="宋体" w:cs="宋体"/>
          <w:sz w:val="24"/>
          <w:szCs w:val="24"/>
          <w:lang w:val="zh-CN"/>
        </w:rPr>
      </w:pPr>
    </w:p>
    <w:p w14:paraId="4994E261">
      <w:pPr>
        <w:pStyle w:val="19"/>
        <w:rPr>
          <w:rFonts w:hint="eastAsia" w:ascii="宋体" w:hAnsi="宋体" w:eastAsia="宋体" w:cs="宋体"/>
          <w:sz w:val="24"/>
          <w:szCs w:val="24"/>
          <w:lang w:val="zh-CN"/>
        </w:rPr>
      </w:pPr>
    </w:p>
    <w:p w14:paraId="13D7CDA0">
      <w:pPr>
        <w:rPr>
          <w:rFonts w:hint="eastAsia" w:ascii="宋体" w:hAnsi="宋体" w:eastAsia="宋体" w:cs="宋体"/>
          <w:sz w:val="24"/>
          <w:szCs w:val="24"/>
          <w:lang w:val="zh-CN"/>
        </w:rPr>
      </w:pPr>
    </w:p>
    <w:p w14:paraId="60B099E5">
      <w:pPr>
        <w:pStyle w:val="19"/>
        <w:rPr>
          <w:rFonts w:hint="eastAsia" w:ascii="宋体" w:hAnsi="宋体" w:eastAsia="宋体" w:cs="宋体"/>
          <w:sz w:val="24"/>
          <w:szCs w:val="24"/>
          <w:lang w:val="zh-CN"/>
        </w:rPr>
      </w:pPr>
    </w:p>
    <w:p w14:paraId="2BD427FF">
      <w:pPr>
        <w:rPr>
          <w:rFonts w:hint="eastAsia" w:ascii="宋体" w:hAnsi="宋体" w:eastAsia="宋体" w:cs="宋体"/>
          <w:sz w:val="24"/>
          <w:szCs w:val="24"/>
          <w:lang w:val="zh-CN"/>
        </w:rPr>
      </w:pPr>
    </w:p>
    <w:p w14:paraId="710F566D">
      <w:pPr>
        <w:pStyle w:val="19"/>
        <w:rPr>
          <w:rFonts w:hint="eastAsia" w:ascii="宋体" w:hAnsi="宋体" w:eastAsia="宋体" w:cs="宋体"/>
          <w:sz w:val="24"/>
          <w:szCs w:val="24"/>
          <w:lang w:val="zh-CN"/>
        </w:rPr>
      </w:pPr>
    </w:p>
    <w:p w14:paraId="0645D899">
      <w:pPr>
        <w:rPr>
          <w:rFonts w:hint="eastAsia" w:ascii="宋体" w:hAnsi="宋体" w:eastAsia="宋体" w:cs="宋体"/>
          <w:sz w:val="24"/>
          <w:szCs w:val="24"/>
          <w:lang w:val="zh-CN"/>
        </w:rPr>
      </w:pPr>
    </w:p>
    <w:p w14:paraId="44E95D8F">
      <w:pPr>
        <w:pStyle w:val="19"/>
        <w:rPr>
          <w:rFonts w:hint="eastAsia" w:ascii="宋体" w:hAnsi="宋体" w:eastAsia="宋体" w:cs="宋体"/>
          <w:sz w:val="24"/>
          <w:szCs w:val="24"/>
          <w:lang w:val="zh-CN"/>
        </w:rPr>
      </w:pPr>
    </w:p>
    <w:p w14:paraId="30234936">
      <w:pPr>
        <w:rPr>
          <w:rFonts w:hint="eastAsia" w:ascii="宋体" w:hAnsi="宋体" w:eastAsia="宋体" w:cs="宋体"/>
          <w:sz w:val="24"/>
          <w:szCs w:val="24"/>
          <w:lang w:val="zh-CN"/>
        </w:rPr>
      </w:pPr>
    </w:p>
    <w:p w14:paraId="68F3E8D9">
      <w:pPr>
        <w:pStyle w:val="19"/>
        <w:rPr>
          <w:rFonts w:hint="eastAsia" w:ascii="宋体" w:hAnsi="宋体" w:eastAsia="宋体" w:cs="宋体"/>
          <w:sz w:val="24"/>
          <w:szCs w:val="24"/>
          <w:lang w:val="zh-CN"/>
        </w:rPr>
      </w:pPr>
    </w:p>
    <w:p w14:paraId="0BF1620F">
      <w:pPr>
        <w:pStyle w:val="19"/>
        <w:ind w:left="0" w:leftChars="0" w:firstLine="0" w:firstLineChars="0"/>
        <w:rPr>
          <w:rFonts w:hint="eastAsia" w:ascii="宋体" w:hAnsi="宋体" w:eastAsia="宋体" w:cs="宋体"/>
          <w:sz w:val="24"/>
          <w:szCs w:val="24"/>
          <w:lang w:val="zh-CN"/>
        </w:rPr>
      </w:pPr>
    </w:p>
    <w:p w14:paraId="1150487B">
      <w:pPr>
        <w:spacing w:line="360" w:lineRule="auto"/>
        <w:ind w:left="0" w:leftChars="0" w:firstLine="0" w:firstLineChars="0"/>
        <w:rPr>
          <w:rFonts w:hint="eastAsia" w:ascii="宋体"/>
          <w:b/>
          <w:sz w:val="30"/>
          <w:szCs w:val="30"/>
        </w:rPr>
      </w:pPr>
      <w:bookmarkStart w:id="227" w:name="_Toc130972005"/>
      <w:bookmarkStart w:id="228" w:name="_Toc588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27"/>
      <w:bookmarkEnd w:id="228"/>
    </w:p>
    <w:p w14:paraId="5294A4C0">
      <w:pPr>
        <w:ind w:firstLine="2909" w:firstLineChars="805"/>
        <w:rPr>
          <w:rFonts w:hint="eastAsia" w:ascii="宋体" w:hAnsi="宋体"/>
          <w:b/>
          <w:sz w:val="36"/>
          <w:szCs w:val="36"/>
        </w:rPr>
      </w:pPr>
    </w:p>
    <w:p w14:paraId="7705CE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29" w:name="_Toc11687"/>
      <w:bookmarkStart w:id="230" w:name="_Toc3042"/>
      <w:r>
        <w:rPr>
          <w:rFonts w:hint="eastAsia" w:ascii="宋体" w:hAnsi="Times New Roman" w:eastAsia="宋体" w:cs="Times New Roman"/>
          <w:b/>
          <w:sz w:val="28"/>
          <w:szCs w:val="28"/>
          <w:lang w:val="zh-CN" w:eastAsia="zh-CN"/>
        </w:rPr>
        <w:t>投标人类似业绩证明材料</w:t>
      </w:r>
      <w:bookmarkEnd w:id="229"/>
      <w:bookmarkEnd w:id="230"/>
    </w:p>
    <w:p w14:paraId="23D10280">
      <w:pPr>
        <w:tabs>
          <w:tab w:val="left" w:pos="168"/>
        </w:tabs>
        <w:adjustRightInd w:val="0"/>
        <w:ind w:firstLine="2530" w:firstLineChars="700"/>
        <w:textAlignment w:val="baseline"/>
        <w:rPr>
          <w:rFonts w:hint="eastAsia" w:ascii="宋体"/>
          <w:b/>
          <w:sz w:val="36"/>
          <w:szCs w:val="36"/>
        </w:rPr>
      </w:pPr>
    </w:p>
    <w:p w14:paraId="70C11BF2">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cs="宋体"/>
          <w:sz w:val="24"/>
          <w:szCs w:val="24"/>
          <w:lang w:val="zh-CN"/>
        </w:rPr>
        <w:t>至今</w:t>
      </w:r>
      <w:r>
        <w:rPr>
          <w:rFonts w:hint="eastAsia" w:ascii="宋体" w:hAnsi="宋体" w:eastAsia="宋体" w:cs="宋体"/>
          <w:sz w:val="24"/>
          <w:szCs w:val="24"/>
          <w:lang w:val="zh-CN"/>
        </w:rPr>
        <w:t>的类似业绩证明材料。类似业绩是指与采购项目在</w:t>
      </w:r>
      <w:r>
        <w:rPr>
          <w:rFonts w:hint="eastAsia" w:ascii="宋体" w:hAnsi="宋体" w:cs="宋体"/>
          <w:sz w:val="24"/>
          <w:szCs w:val="24"/>
          <w:lang w:val="en-US" w:eastAsia="zh-CN"/>
        </w:rPr>
        <w:t>产品</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w:t>
      </w:r>
      <w:r>
        <w:rPr>
          <w:rFonts w:hint="eastAsia" w:ascii="宋体" w:hAnsi="宋体"/>
          <w:color w:val="000000"/>
        </w:rPr>
        <w:t>使用功能</w:t>
      </w:r>
      <w:r>
        <w:rPr>
          <w:rFonts w:hint="eastAsia" w:ascii="宋体" w:hAnsi="宋体" w:eastAsia="宋体" w:cs="宋体"/>
          <w:sz w:val="24"/>
          <w:szCs w:val="24"/>
          <w:lang w:val="zh-CN"/>
        </w:rPr>
        <w:t>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w:t>
      </w:r>
      <w:r>
        <w:rPr>
          <w:rFonts w:hint="eastAsia" w:ascii="宋体" w:hAnsi="宋体" w:cs="宋体"/>
          <w:sz w:val="24"/>
          <w:szCs w:val="24"/>
          <w:lang w:val="zh-CN"/>
        </w:rPr>
        <w:t>（</w:t>
      </w:r>
      <w:r>
        <w:rPr>
          <w:rFonts w:hint="eastAsia" w:ascii="宋体" w:hAnsi="宋体" w:eastAsia="宋体" w:cs="宋体"/>
          <w:sz w:val="24"/>
          <w:szCs w:val="24"/>
          <w:lang w:val="zh-CN"/>
        </w:rPr>
        <w:t>成交</w:t>
      </w:r>
      <w:r>
        <w:rPr>
          <w:rFonts w:hint="eastAsia" w:ascii="宋体" w:hAnsi="宋体" w:cs="宋体"/>
          <w:sz w:val="24"/>
          <w:szCs w:val="24"/>
          <w:lang w:val="zh-CN"/>
        </w:rPr>
        <w:t>）</w:t>
      </w:r>
      <w:r>
        <w:rPr>
          <w:rFonts w:hint="eastAsia" w:ascii="宋体" w:hAnsi="宋体" w:eastAsia="宋体" w:cs="宋体"/>
          <w:sz w:val="24"/>
          <w:szCs w:val="24"/>
          <w:lang w:val="zh-CN"/>
        </w:rPr>
        <w:t>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0228F5A4">
      <w:pPr>
        <w:rPr>
          <w:rFonts w:hint="eastAsia"/>
          <w:lang w:val="zh-CN" w:eastAsia="zh-CN"/>
        </w:rPr>
      </w:pPr>
    </w:p>
    <w:p w14:paraId="0F12338A">
      <w:pPr>
        <w:pStyle w:val="19"/>
        <w:rPr>
          <w:rFonts w:hint="eastAsia"/>
          <w:lang w:val="zh-CN" w:eastAsia="zh-CN"/>
        </w:rPr>
      </w:pPr>
    </w:p>
    <w:p w14:paraId="515DC1A8">
      <w:pPr>
        <w:rPr>
          <w:rFonts w:hint="eastAsia"/>
          <w:lang w:val="zh-CN" w:eastAsia="zh-CN"/>
        </w:rPr>
      </w:pPr>
    </w:p>
    <w:p w14:paraId="750F61D0">
      <w:pPr>
        <w:pStyle w:val="19"/>
        <w:rPr>
          <w:rFonts w:hint="eastAsia"/>
          <w:lang w:val="zh-CN" w:eastAsia="zh-CN"/>
        </w:rPr>
      </w:pPr>
    </w:p>
    <w:p w14:paraId="262F2917">
      <w:pPr>
        <w:rPr>
          <w:rFonts w:hint="eastAsia"/>
          <w:lang w:val="zh-CN" w:eastAsia="zh-CN"/>
        </w:rPr>
      </w:pPr>
    </w:p>
    <w:p w14:paraId="78C4718A">
      <w:pPr>
        <w:pStyle w:val="19"/>
        <w:rPr>
          <w:rFonts w:hint="eastAsia"/>
          <w:lang w:val="zh-CN" w:eastAsia="zh-CN"/>
        </w:rPr>
      </w:pPr>
    </w:p>
    <w:p w14:paraId="3CF03762">
      <w:pPr>
        <w:rPr>
          <w:rFonts w:hint="eastAsia"/>
          <w:lang w:val="zh-CN" w:eastAsia="zh-CN"/>
        </w:rPr>
      </w:pPr>
    </w:p>
    <w:p w14:paraId="2F49BBA9">
      <w:pPr>
        <w:pStyle w:val="19"/>
        <w:rPr>
          <w:rFonts w:hint="eastAsia"/>
          <w:lang w:val="zh-CN" w:eastAsia="zh-CN"/>
        </w:rPr>
      </w:pPr>
    </w:p>
    <w:p w14:paraId="31283250">
      <w:pPr>
        <w:rPr>
          <w:rFonts w:hint="eastAsia"/>
          <w:lang w:val="zh-CN" w:eastAsia="zh-CN"/>
        </w:rPr>
      </w:pPr>
    </w:p>
    <w:p w14:paraId="76F9FF59">
      <w:pPr>
        <w:pStyle w:val="19"/>
        <w:rPr>
          <w:rFonts w:hint="eastAsia"/>
          <w:lang w:val="zh-CN" w:eastAsia="zh-CN"/>
        </w:rPr>
      </w:pPr>
    </w:p>
    <w:p w14:paraId="254A39E2">
      <w:pPr>
        <w:rPr>
          <w:rFonts w:hint="eastAsia"/>
          <w:lang w:val="zh-CN" w:eastAsia="zh-CN"/>
        </w:rPr>
      </w:pPr>
    </w:p>
    <w:p w14:paraId="0AB9899B">
      <w:pPr>
        <w:pStyle w:val="19"/>
        <w:rPr>
          <w:rFonts w:hint="eastAsia"/>
          <w:lang w:val="zh-CN" w:eastAsia="zh-CN"/>
        </w:rPr>
      </w:pPr>
    </w:p>
    <w:p w14:paraId="0C217818">
      <w:pPr>
        <w:rPr>
          <w:rFonts w:hint="eastAsia"/>
          <w:lang w:val="zh-CN" w:eastAsia="zh-CN"/>
        </w:rPr>
      </w:pPr>
    </w:p>
    <w:p w14:paraId="1E360DE1">
      <w:pPr>
        <w:pStyle w:val="19"/>
        <w:rPr>
          <w:rFonts w:hint="eastAsia"/>
          <w:lang w:val="zh-CN" w:eastAsia="zh-CN"/>
        </w:rPr>
      </w:pPr>
    </w:p>
    <w:p w14:paraId="5CFCBA2A">
      <w:pPr>
        <w:rPr>
          <w:rFonts w:hint="eastAsia"/>
          <w:lang w:val="zh-CN" w:eastAsia="zh-CN"/>
        </w:rPr>
      </w:pPr>
    </w:p>
    <w:p w14:paraId="4F0A4B0E">
      <w:pPr>
        <w:pStyle w:val="19"/>
        <w:rPr>
          <w:rFonts w:hint="eastAsia"/>
          <w:lang w:val="zh-CN" w:eastAsia="zh-CN"/>
        </w:rPr>
      </w:pPr>
    </w:p>
    <w:p w14:paraId="51B7C5A0">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1E50AC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D3181FB">
      <w:pPr>
        <w:ind w:right="1080" w:firstLine="482"/>
        <w:jc w:val="right"/>
        <w:rPr>
          <w:rFonts w:hint="eastAsia" w:ascii="宋体" w:hAnsi="宋体"/>
          <w:b/>
        </w:rPr>
      </w:pPr>
      <w:r>
        <w:rPr>
          <w:rFonts w:hint="eastAsia" w:ascii="宋体" w:hAnsi="宋体"/>
          <w:b/>
        </w:rPr>
        <w:t>年  月  日</w:t>
      </w:r>
    </w:p>
    <w:p w14:paraId="189407CB">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B6339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581C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7B7C27">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：项目管理实施方案</w:t>
      </w:r>
    </w:p>
    <w:p w14:paraId="4019E816">
      <w:pPr>
        <w:ind w:firstLine="723"/>
        <w:jc w:val="center"/>
        <w:rPr>
          <w:rFonts w:hint="eastAsia" w:ascii="宋体" w:hAnsi="宋体"/>
          <w:b/>
          <w:color w:val="000000"/>
          <w:sz w:val="36"/>
          <w:szCs w:val="36"/>
        </w:rPr>
      </w:pPr>
    </w:p>
    <w:p w14:paraId="5BCC10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31" w:name="_Toc8957"/>
      <w:bookmarkStart w:id="232" w:name="_Toc1894"/>
      <w:r>
        <w:rPr>
          <w:rFonts w:hint="eastAsia" w:ascii="宋体" w:hAnsi="Times New Roman" w:eastAsia="宋体" w:cs="Times New Roman"/>
          <w:b/>
          <w:sz w:val="28"/>
          <w:szCs w:val="28"/>
          <w:lang w:val="zh-CN" w:eastAsia="zh-CN"/>
        </w:rPr>
        <w:t>项目管理实施方案</w:t>
      </w:r>
      <w:bookmarkEnd w:id="231"/>
      <w:bookmarkEnd w:id="232"/>
    </w:p>
    <w:p w14:paraId="52659B6D">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33" w:name="_Toc8229"/>
      <w:r>
        <w:rPr>
          <w:rFonts w:hint="eastAsia" w:ascii="宋体" w:hAnsi="Times New Roman" w:eastAsia="宋体" w:cs="Times New Roman"/>
          <w:b/>
          <w:sz w:val="28"/>
          <w:szCs w:val="28"/>
          <w:lang w:val="zh-CN" w:eastAsia="zh-CN"/>
        </w:rPr>
        <w:t>（格式自定）</w:t>
      </w:r>
      <w:bookmarkEnd w:id="233"/>
    </w:p>
    <w:p w14:paraId="3DA2A195">
      <w:pPr>
        <w:widowControl/>
        <w:snapToGrid w:val="0"/>
        <w:spacing w:line="360" w:lineRule="auto"/>
        <w:ind w:firstLine="0" w:firstLineChars="0"/>
        <w:outlineLvl w:val="1"/>
        <w:rPr>
          <w:rFonts w:hint="eastAsia" w:ascii="宋体"/>
          <w:b/>
          <w:color w:val="000000"/>
          <w:sz w:val="28"/>
          <w:szCs w:val="28"/>
        </w:rPr>
      </w:pPr>
    </w:p>
    <w:p w14:paraId="077076C3">
      <w:pPr>
        <w:widowControl/>
        <w:snapToGrid w:val="0"/>
        <w:spacing w:line="360" w:lineRule="auto"/>
        <w:ind w:firstLine="0" w:firstLineChars="0"/>
        <w:outlineLvl w:val="1"/>
        <w:rPr>
          <w:rFonts w:hint="eastAsia" w:ascii="宋体"/>
          <w:b/>
          <w:color w:val="000000"/>
          <w:sz w:val="28"/>
          <w:szCs w:val="28"/>
        </w:rPr>
      </w:pPr>
    </w:p>
    <w:p w14:paraId="1C0AF7C5">
      <w:pPr>
        <w:widowControl/>
        <w:snapToGrid w:val="0"/>
        <w:spacing w:line="360" w:lineRule="auto"/>
        <w:ind w:firstLine="0" w:firstLineChars="0"/>
        <w:outlineLvl w:val="1"/>
        <w:rPr>
          <w:rFonts w:hint="eastAsia" w:ascii="宋体"/>
          <w:b/>
          <w:color w:val="000000"/>
          <w:sz w:val="28"/>
          <w:szCs w:val="28"/>
        </w:rPr>
      </w:pPr>
    </w:p>
    <w:p w14:paraId="391C1F6B">
      <w:pPr>
        <w:widowControl/>
        <w:snapToGrid w:val="0"/>
        <w:spacing w:line="360" w:lineRule="auto"/>
        <w:ind w:firstLine="0" w:firstLineChars="0"/>
        <w:outlineLvl w:val="1"/>
        <w:rPr>
          <w:rFonts w:hint="eastAsia" w:ascii="宋体"/>
          <w:b/>
          <w:color w:val="000000"/>
          <w:sz w:val="28"/>
          <w:szCs w:val="28"/>
        </w:rPr>
      </w:pPr>
    </w:p>
    <w:p w14:paraId="40F0B15A">
      <w:pPr>
        <w:widowControl/>
        <w:snapToGrid w:val="0"/>
        <w:spacing w:line="360" w:lineRule="auto"/>
        <w:ind w:firstLine="0" w:firstLineChars="0"/>
        <w:outlineLvl w:val="1"/>
        <w:rPr>
          <w:rFonts w:hint="eastAsia" w:ascii="宋体"/>
          <w:b/>
          <w:color w:val="000000"/>
          <w:sz w:val="28"/>
          <w:szCs w:val="28"/>
        </w:rPr>
      </w:pPr>
    </w:p>
    <w:p w14:paraId="63C374ED">
      <w:pPr>
        <w:widowControl/>
        <w:snapToGrid w:val="0"/>
        <w:spacing w:line="360" w:lineRule="auto"/>
        <w:ind w:firstLine="0" w:firstLineChars="0"/>
        <w:outlineLvl w:val="1"/>
        <w:rPr>
          <w:rFonts w:hint="eastAsia" w:ascii="宋体"/>
          <w:b/>
          <w:color w:val="000000"/>
          <w:sz w:val="28"/>
          <w:szCs w:val="28"/>
        </w:rPr>
      </w:pPr>
    </w:p>
    <w:p w14:paraId="71EE4D6D">
      <w:pPr>
        <w:widowControl/>
        <w:snapToGrid w:val="0"/>
        <w:spacing w:line="360" w:lineRule="auto"/>
        <w:ind w:firstLine="0" w:firstLineChars="0"/>
        <w:outlineLvl w:val="1"/>
        <w:rPr>
          <w:rFonts w:hint="eastAsia" w:ascii="宋体"/>
          <w:b/>
          <w:color w:val="000000"/>
          <w:sz w:val="28"/>
          <w:szCs w:val="28"/>
        </w:rPr>
      </w:pPr>
    </w:p>
    <w:p w14:paraId="5E5FAD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3955B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05C1B0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644B3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C47D20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8A937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DFB849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8A6232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D4B69B9">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EA754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52CA81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E9F00E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3E7D4F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87F55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C62BAC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B1141E">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B5CC4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0CE9B0">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005F8F67">
      <w:pPr>
        <w:ind w:firstLine="723"/>
        <w:jc w:val="center"/>
        <w:rPr>
          <w:rFonts w:hint="eastAsia" w:ascii="宋体" w:hAnsi="宋体"/>
          <w:b/>
          <w:color w:val="000000"/>
          <w:sz w:val="36"/>
          <w:szCs w:val="36"/>
        </w:rPr>
      </w:pPr>
    </w:p>
    <w:p w14:paraId="04FBCA4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34" w:name="_Toc16245"/>
      <w:bookmarkStart w:id="235" w:name="_Toc11433"/>
      <w:r>
        <w:rPr>
          <w:rFonts w:hint="eastAsia" w:ascii="宋体" w:hAnsi="Times New Roman" w:eastAsia="宋体" w:cs="Times New Roman"/>
          <w:b/>
          <w:sz w:val="28"/>
          <w:szCs w:val="28"/>
          <w:lang w:val="zh-CN" w:eastAsia="zh-CN"/>
        </w:rPr>
        <w:t>投标人认为在其他方面有必要说明的事项</w:t>
      </w:r>
      <w:bookmarkEnd w:id="234"/>
      <w:bookmarkEnd w:id="235"/>
    </w:p>
    <w:p w14:paraId="6C476EAE">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36" w:name="_Toc23416"/>
      <w:bookmarkStart w:id="237" w:name="_Toc26826"/>
      <w:r>
        <w:rPr>
          <w:rFonts w:hint="eastAsia" w:ascii="宋体" w:hAnsi="Times New Roman" w:eastAsia="宋体" w:cs="Times New Roman"/>
          <w:b/>
          <w:sz w:val="28"/>
          <w:szCs w:val="28"/>
          <w:lang w:val="zh-CN" w:eastAsia="zh-CN"/>
        </w:rPr>
        <w:t>（格式自定）</w:t>
      </w:r>
      <w:bookmarkEnd w:id="236"/>
      <w:bookmarkEnd w:id="237"/>
    </w:p>
    <w:p w14:paraId="28F9F413">
      <w:pPr>
        <w:keepNext/>
        <w:keepLines/>
        <w:widowControl/>
        <w:snapToGrid w:val="0"/>
        <w:spacing w:line="400" w:lineRule="atLeast"/>
        <w:ind w:firstLine="0" w:firstLineChars="0"/>
        <w:jc w:val="center"/>
        <w:outlineLvl w:val="0"/>
        <w:rPr>
          <w:rFonts w:hint="eastAsia" w:ascii="宋体"/>
          <w:b/>
          <w:kern w:val="28"/>
          <w:sz w:val="36"/>
          <w:szCs w:val="20"/>
        </w:rPr>
      </w:pPr>
    </w:p>
    <w:p w14:paraId="53E41A8C">
      <w:pPr>
        <w:rPr>
          <w:rFonts w:hint="eastAsia"/>
          <w:lang w:val="zh-CN" w:eastAsia="zh-CN"/>
        </w:rPr>
      </w:pPr>
    </w:p>
    <w:p w14:paraId="60E72DDF">
      <w:pPr>
        <w:pStyle w:val="19"/>
        <w:rPr>
          <w:rFonts w:hint="eastAsia"/>
          <w:lang w:val="zh-CN" w:eastAsia="zh-CN"/>
        </w:rPr>
      </w:pPr>
    </w:p>
    <w:p w14:paraId="3C568B0E">
      <w:pPr>
        <w:rPr>
          <w:rFonts w:hint="eastAsia"/>
          <w:lang w:val="zh-CN" w:eastAsia="zh-CN"/>
        </w:rPr>
      </w:pPr>
    </w:p>
    <w:p w14:paraId="65B36214">
      <w:pPr>
        <w:pStyle w:val="19"/>
        <w:rPr>
          <w:rFonts w:hint="eastAsia"/>
          <w:lang w:val="zh-CN" w:eastAsia="zh-CN"/>
        </w:rPr>
      </w:pPr>
    </w:p>
    <w:p w14:paraId="309EAF40">
      <w:pPr>
        <w:rPr>
          <w:rFonts w:hint="eastAsia"/>
          <w:lang w:val="zh-CN" w:eastAsia="zh-CN"/>
        </w:rPr>
      </w:pPr>
    </w:p>
    <w:p w14:paraId="46486CF6">
      <w:pPr>
        <w:pStyle w:val="19"/>
        <w:rPr>
          <w:rFonts w:hint="eastAsia"/>
          <w:lang w:val="zh-CN" w:eastAsia="zh-CN"/>
        </w:rPr>
      </w:pPr>
    </w:p>
    <w:p w14:paraId="672FB494">
      <w:pPr>
        <w:rPr>
          <w:rFonts w:hint="eastAsia"/>
          <w:lang w:val="zh-CN" w:eastAsia="zh-CN"/>
        </w:rPr>
      </w:pPr>
    </w:p>
    <w:p w14:paraId="22A792D7">
      <w:pPr>
        <w:pStyle w:val="19"/>
        <w:rPr>
          <w:rFonts w:hint="eastAsia"/>
          <w:lang w:val="zh-CN" w:eastAsia="zh-CN"/>
        </w:rPr>
      </w:pPr>
    </w:p>
    <w:p w14:paraId="3B2BA256">
      <w:pPr>
        <w:rPr>
          <w:rFonts w:hint="eastAsia"/>
          <w:lang w:val="zh-CN" w:eastAsia="zh-CN"/>
        </w:rPr>
      </w:pPr>
    </w:p>
    <w:p w14:paraId="1D6D61AE">
      <w:pPr>
        <w:pStyle w:val="19"/>
        <w:rPr>
          <w:rFonts w:hint="eastAsia"/>
          <w:lang w:val="zh-CN" w:eastAsia="zh-CN"/>
        </w:rPr>
      </w:pPr>
    </w:p>
    <w:p w14:paraId="347FBA12">
      <w:pPr>
        <w:rPr>
          <w:rFonts w:hint="eastAsia"/>
          <w:lang w:val="zh-CN" w:eastAsia="zh-CN"/>
        </w:rPr>
      </w:pPr>
    </w:p>
    <w:p w14:paraId="2B18161A">
      <w:pPr>
        <w:pStyle w:val="19"/>
        <w:rPr>
          <w:rFonts w:hint="eastAsia"/>
          <w:lang w:val="zh-CN" w:eastAsia="zh-CN"/>
        </w:rPr>
      </w:pPr>
    </w:p>
    <w:p w14:paraId="06A32436">
      <w:pPr>
        <w:rPr>
          <w:rFonts w:hint="eastAsia"/>
          <w:lang w:val="zh-CN" w:eastAsia="zh-CN"/>
        </w:rPr>
      </w:pPr>
    </w:p>
    <w:p w14:paraId="7DAB13F1">
      <w:pPr>
        <w:pStyle w:val="19"/>
        <w:rPr>
          <w:rFonts w:hint="eastAsia"/>
          <w:lang w:val="zh-CN" w:eastAsia="zh-CN"/>
        </w:rPr>
      </w:pPr>
    </w:p>
    <w:p w14:paraId="26A56F0D">
      <w:pPr>
        <w:rPr>
          <w:rFonts w:hint="eastAsia"/>
          <w:lang w:val="zh-CN" w:eastAsia="zh-CN"/>
        </w:rPr>
      </w:pPr>
    </w:p>
    <w:p w14:paraId="76CF6D41">
      <w:pPr>
        <w:pStyle w:val="19"/>
        <w:rPr>
          <w:rFonts w:hint="eastAsia"/>
          <w:lang w:val="zh-CN" w:eastAsia="zh-CN"/>
        </w:rPr>
      </w:pPr>
    </w:p>
    <w:p w14:paraId="42A0AB64">
      <w:pPr>
        <w:rPr>
          <w:rFonts w:hint="eastAsia"/>
          <w:lang w:val="zh-CN" w:eastAsia="zh-CN"/>
        </w:rPr>
      </w:pPr>
    </w:p>
    <w:p w14:paraId="601F4B3A">
      <w:pPr>
        <w:pStyle w:val="19"/>
        <w:rPr>
          <w:rFonts w:hint="eastAsia"/>
          <w:lang w:val="zh-CN" w:eastAsia="zh-CN"/>
        </w:rPr>
      </w:pPr>
    </w:p>
    <w:p w14:paraId="32330333">
      <w:pPr>
        <w:rPr>
          <w:rFonts w:hint="eastAsia"/>
          <w:lang w:val="zh-CN" w:eastAsia="zh-CN"/>
        </w:rPr>
      </w:pPr>
    </w:p>
    <w:p w14:paraId="2B06441D">
      <w:pPr>
        <w:pStyle w:val="19"/>
        <w:rPr>
          <w:rFonts w:hint="eastAsia"/>
          <w:lang w:val="zh-CN" w:eastAsia="zh-CN"/>
        </w:rPr>
      </w:pPr>
    </w:p>
    <w:p w14:paraId="7F697822">
      <w:pPr>
        <w:rPr>
          <w:rFonts w:hint="eastAsia"/>
          <w:lang w:val="zh-CN" w:eastAsia="zh-CN"/>
        </w:rPr>
      </w:pPr>
    </w:p>
    <w:p w14:paraId="0E97C20D">
      <w:pPr>
        <w:pStyle w:val="19"/>
        <w:rPr>
          <w:rFonts w:hint="eastAsia"/>
          <w:lang w:val="zh-CN" w:eastAsia="zh-CN"/>
        </w:rPr>
      </w:pPr>
    </w:p>
    <w:p w14:paraId="27B559A7">
      <w:pPr>
        <w:rPr>
          <w:rFonts w:hint="eastAsia"/>
          <w:lang w:val="zh-CN" w:eastAsia="zh-CN"/>
        </w:rPr>
      </w:pPr>
    </w:p>
    <w:p w14:paraId="332BAFBE">
      <w:pPr>
        <w:pStyle w:val="19"/>
        <w:rPr>
          <w:rFonts w:hint="eastAsia"/>
          <w:lang w:val="zh-CN" w:eastAsia="zh-CN"/>
        </w:rPr>
      </w:pPr>
    </w:p>
    <w:p w14:paraId="32F8737A">
      <w:pPr>
        <w:keepNext/>
        <w:keepLines/>
        <w:widowControl/>
        <w:snapToGrid w:val="0"/>
        <w:spacing w:line="400" w:lineRule="atLeast"/>
        <w:ind w:firstLine="0" w:firstLineChars="0"/>
        <w:jc w:val="center"/>
        <w:outlineLvl w:val="0"/>
        <w:rPr>
          <w:rFonts w:hint="eastAsia" w:ascii="宋体"/>
          <w:b/>
          <w:kern w:val="28"/>
          <w:sz w:val="36"/>
          <w:szCs w:val="20"/>
        </w:rPr>
      </w:pPr>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p>
    <w:p w14:paraId="2F7FF15C">
      <w:pPr>
        <w:spacing w:line="500" w:lineRule="exact"/>
        <w:jc w:val="center"/>
        <w:rPr>
          <w:rFonts w:hint="eastAsia" w:ascii="宋体" w:hAnsi="宋体" w:cs="Times New Roman"/>
          <w:b/>
          <w:bCs/>
          <w:sz w:val="28"/>
          <w:szCs w:val="32"/>
          <w:lang w:eastAsia="zh-CN"/>
        </w:rPr>
      </w:pPr>
      <w:bookmarkStart w:id="238" w:name="_Toc130972011"/>
      <w:bookmarkStart w:id="239" w:name="_Toc376936783"/>
      <w:bookmarkStart w:id="240" w:name="_Toc325726052"/>
      <w:bookmarkStart w:id="241" w:name="_Toc31446"/>
    </w:p>
    <w:p w14:paraId="0F6649B6">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38"/>
      <w:bookmarkEnd w:id="239"/>
      <w:bookmarkEnd w:id="240"/>
      <w:bookmarkEnd w:id="241"/>
      <w:bookmarkStart w:id="242" w:name="_Toc376936784"/>
      <w:bookmarkStart w:id="243" w:name="_Toc130972012"/>
      <w:bookmarkStart w:id="244" w:name="_Toc325726053"/>
      <w:bookmarkStart w:id="245" w:name="_Toc29144"/>
    </w:p>
    <w:p w14:paraId="4769AA1F">
      <w:pPr>
        <w:spacing w:line="360" w:lineRule="auto"/>
        <w:ind w:firstLine="480"/>
        <w:rPr>
          <w:rFonts w:hint="eastAsia" w:ascii="宋体" w:hAnsi="宋体" w:cs="宋体"/>
          <w:b/>
          <w:bCs/>
          <w:color w:val="000000"/>
          <w:kern w:val="0"/>
          <w:lang w:val="en-US" w:eastAsia="zh-CN"/>
        </w:rPr>
      </w:pPr>
    </w:p>
    <w:p w14:paraId="2C6CD7CC">
      <w:pPr>
        <w:spacing w:line="360" w:lineRule="auto"/>
        <w:ind w:firstLine="48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42"/>
      <w:bookmarkEnd w:id="243"/>
      <w:bookmarkEnd w:id="244"/>
      <w:bookmarkEnd w:id="245"/>
    </w:p>
    <w:p w14:paraId="2868C0CE">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1EC85534">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w:t>
      </w:r>
    </w:p>
    <w:p w14:paraId="48CAE6B6">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*注：本项目拒绝转包、分包，借用他人企业资质（需提供承诺函）</w:t>
      </w:r>
    </w:p>
    <w:p w14:paraId="0ECBAA27">
      <w:pPr>
        <w:autoSpaceDE w:val="0"/>
        <w:autoSpaceDN w:val="0"/>
        <w:spacing w:line="360" w:lineRule="auto"/>
        <w:ind w:firstLine="480"/>
        <w:rPr>
          <w:rFonts w:hint="default" w:ascii="宋体" w:hAnsi="宋体" w:eastAsia="宋体" w:cs="宋体"/>
          <w:color w:val="000000"/>
          <w:kern w:val="0"/>
          <w:lang w:val="en-US" w:eastAsia="zh-CN"/>
        </w:rPr>
      </w:pPr>
      <w:bookmarkStart w:id="246" w:name="_Toc130972013"/>
      <w:bookmarkStart w:id="247" w:name="_Toc376936785"/>
      <w:bookmarkStart w:id="248" w:name="_Toc325726054"/>
      <w:r>
        <w:rPr>
          <w:rFonts w:hint="eastAsia" w:ascii="宋体" w:hAnsi="宋体" w:eastAsia="宋体" w:cs="宋体"/>
          <w:color w:val="000000"/>
          <w:kern w:val="0"/>
          <w:lang w:val="en-US" w:eastAsia="zh-CN"/>
        </w:rPr>
        <w:t xml:space="preserve">1.3 </w:t>
      </w:r>
      <w:bookmarkEnd w:id="246"/>
      <w:bookmarkEnd w:id="247"/>
      <w:bookmarkStart w:id="249" w:name="_Toc13280"/>
      <w:r>
        <w:rPr>
          <w:rFonts w:hint="default" w:ascii="宋体" w:hAnsi="宋体" w:eastAsia="宋体" w:cs="宋体"/>
          <w:color w:val="000000"/>
          <w:kern w:val="0"/>
          <w:lang w:val="en-US" w:eastAsia="zh-CN"/>
        </w:rPr>
        <w:t>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3783C09C">
      <w:pPr>
        <w:autoSpaceDE w:val="0"/>
        <w:autoSpaceDN w:val="0"/>
        <w:spacing w:line="360" w:lineRule="auto"/>
        <w:ind w:firstLine="480"/>
        <w:rPr>
          <w:rFonts w:hint="eastAsia" w:ascii="宋体" w:hAnsi="宋体" w:eastAsia="宋体" w:cs="宋体"/>
          <w:b/>
          <w:bCs/>
          <w:color w:val="auto"/>
          <w:kern w:val="0"/>
          <w:highlight w:val="none"/>
          <w:lang w:val="en-US" w:eastAsia="zh-CN"/>
        </w:rPr>
      </w:pPr>
    </w:p>
    <w:p w14:paraId="606C584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bookmarkEnd w:id="248"/>
      <w:bookmarkEnd w:id="249"/>
      <w:r>
        <w:rPr>
          <w:rFonts w:hint="eastAsia" w:ascii="宋体" w:hAnsi="宋体" w:cs="宋体"/>
          <w:b/>
          <w:bCs/>
          <w:color w:val="000000"/>
          <w:kern w:val="0"/>
          <w:lang w:val="zh-CN" w:eastAsia="zh-CN"/>
        </w:rPr>
        <w:t>商务要求</w:t>
      </w:r>
    </w:p>
    <w:p w14:paraId="5F012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eastAsia="zh-CN"/>
        </w:rPr>
        <w:t>服务期限</w:t>
      </w:r>
      <w:r>
        <w:rPr>
          <w:rFonts w:hint="eastAsia" w:ascii="新宋体" w:hAnsi="新宋体" w:eastAsia="新宋体" w:cs="新宋体"/>
          <w:color w:val="auto"/>
          <w:sz w:val="24"/>
          <w:szCs w:val="28"/>
          <w:highlight w:val="none"/>
          <w:lang w:val="en-US" w:eastAsia="zh-CN"/>
        </w:rPr>
        <w:t xml:space="preserve"> </w:t>
      </w:r>
      <w:r>
        <w:rPr>
          <w:rFonts w:hint="eastAsia" w:ascii="新宋体" w:hAnsi="新宋体" w:eastAsia="新宋体" w:cs="新宋体"/>
          <w:color w:val="auto"/>
          <w:sz w:val="24"/>
          <w:szCs w:val="28"/>
          <w:highlight w:val="none"/>
          <w:lang w:val="zh-CN"/>
        </w:rPr>
        <w:t>：</w:t>
      </w:r>
    </w:p>
    <w:p w14:paraId="580528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eastAsia="zh-CN"/>
        </w:rPr>
        <w:t>包</w:t>
      </w:r>
      <w:r>
        <w:rPr>
          <w:rFonts w:hint="default" w:ascii="宋体" w:hAnsi="宋体" w:eastAsia="宋体" w:cs="宋体"/>
          <w:color w:val="000000"/>
          <w:kern w:val="0"/>
          <w:highlight w:val="none"/>
          <w:lang w:val="en-US" w:eastAsia="zh-CN"/>
        </w:rPr>
        <w:t>1</w:t>
      </w:r>
      <w:r>
        <w:rPr>
          <w:rFonts w:hint="eastAsia" w:ascii="宋体" w:hAnsi="宋体" w:eastAsia="宋体" w:cs="宋体"/>
          <w:color w:val="000000"/>
          <w:kern w:val="0"/>
          <w:highlight w:val="none"/>
          <w:lang w:val="en-US" w:eastAsia="zh-CN"/>
        </w:rPr>
        <w:t>--</w:t>
      </w:r>
      <w:r>
        <w:rPr>
          <w:rFonts w:hint="eastAsia" w:ascii="宋体" w:hAnsi="宋体" w:cs="宋体"/>
          <w:color w:val="000000"/>
          <w:kern w:val="0"/>
          <w:highlight w:val="none"/>
          <w:lang w:val="en-US" w:eastAsia="zh-CN"/>
        </w:rPr>
        <w:t xml:space="preserve"> 包</w:t>
      </w:r>
      <w:r>
        <w:rPr>
          <w:rFonts w:hint="eastAsia" w:ascii="宋体" w:hAnsi="宋体" w:eastAsia="宋体" w:cs="宋体"/>
          <w:color w:val="000000"/>
          <w:kern w:val="0"/>
          <w:highlight w:val="none"/>
          <w:lang w:val="en-US" w:eastAsia="zh-CN"/>
        </w:rPr>
        <w:t xml:space="preserve"> </w:t>
      </w:r>
      <w:r>
        <w:rPr>
          <w:rFonts w:hint="default" w:ascii="宋体" w:hAnsi="宋体" w:eastAsia="宋体" w:cs="宋体"/>
          <w:color w:val="000000"/>
          <w:kern w:val="0"/>
          <w:highlight w:val="none"/>
          <w:lang w:val="en-US" w:eastAsia="zh-CN"/>
        </w:rPr>
        <w:t>4</w:t>
      </w:r>
      <w:r>
        <w:rPr>
          <w:rFonts w:hint="eastAsia" w:ascii="宋体" w:hAnsi="宋体" w:eastAsia="宋体" w:cs="宋体"/>
          <w:color w:val="000000"/>
          <w:kern w:val="0"/>
          <w:highlight w:val="none"/>
          <w:lang w:val="en-US" w:eastAsia="zh-CN"/>
        </w:rPr>
        <w:t>3</w:t>
      </w:r>
      <w:r>
        <w:rPr>
          <w:rFonts w:hint="default" w:ascii="宋体" w:hAnsi="宋体" w:eastAsia="宋体" w:cs="宋体"/>
          <w:color w:val="000000"/>
          <w:kern w:val="0"/>
          <w:highlight w:val="none"/>
          <w:lang w:val="en-US" w:eastAsia="zh-CN"/>
        </w:rPr>
        <w:t>，</w:t>
      </w:r>
      <w:r>
        <w:rPr>
          <w:rFonts w:hint="eastAsia" w:ascii="宋体" w:hAnsi="宋体" w:eastAsia="宋体" w:cs="宋体"/>
          <w:color w:val="000000"/>
          <w:kern w:val="0"/>
          <w:highlight w:val="none"/>
          <w:lang w:val="en-US" w:eastAsia="zh-CN"/>
        </w:rPr>
        <w:t>签订合同后</w:t>
      </w:r>
      <w:r>
        <w:rPr>
          <w:rFonts w:hint="default" w:ascii="宋体" w:hAnsi="宋体" w:eastAsia="宋体" w:cs="宋体"/>
          <w:color w:val="000000"/>
          <w:kern w:val="0"/>
          <w:highlight w:val="none"/>
          <w:lang w:val="en-US" w:eastAsia="zh-CN"/>
        </w:rPr>
        <w:t>2025年</w:t>
      </w:r>
      <w:r>
        <w:rPr>
          <w:rFonts w:hint="eastAsia" w:ascii="宋体" w:hAnsi="宋体" w:eastAsia="宋体" w:cs="宋体"/>
          <w:color w:val="000000"/>
          <w:kern w:val="0"/>
          <w:highlight w:val="none"/>
          <w:lang w:val="en-US" w:eastAsia="zh-CN"/>
        </w:rPr>
        <w:t>08</w:t>
      </w:r>
      <w:r>
        <w:rPr>
          <w:rFonts w:hint="default" w:ascii="宋体" w:hAnsi="宋体" w:eastAsia="宋体" w:cs="宋体"/>
          <w:color w:val="000000"/>
          <w:kern w:val="0"/>
          <w:highlight w:val="none"/>
          <w:lang w:val="en-US" w:eastAsia="zh-CN"/>
        </w:rPr>
        <w:t>月底前完成</w:t>
      </w:r>
      <w:r>
        <w:rPr>
          <w:rFonts w:hint="eastAsia" w:ascii="宋体" w:hAnsi="宋体" w:cs="宋体"/>
          <w:color w:val="000000"/>
          <w:kern w:val="0"/>
          <w:highlight w:val="none"/>
          <w:lang w:val="en-US" w:eastAsia="zh-CN"/>
        </w:rPr>
        <w:t>；</w:t>
      </w:r>
    </w:p>
    <w:p w14:paraId="757F1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包44，同施工工期</w:t>
      </w:r>
      <w:r>
        <w:rPr>
          <w:rFonts w:hint="default" w:ascii="宋体" w:hAnsi="宋体" w:eastAsia="宋体" w:cs="宋体"/>
          <w:color w:val="000000"/>
          <w:kern w:val="0"/>
          <w:highlight w:val="none"/>
          <w:lang w:val="en-US" w:eastAsia="zh-CN"/>
        </w:rPr>
        <w:t>。</w:t>
      </w:r>
    </w:p>
    <w:p w14:paraId="76D1B30E">
      <w:pPr>
        <w:spacing w:line="360" w:lineRule="auto"/>
        <w:ind w:left="480" w:leftChars="200" w:firstLine="0" w:firstLineChars="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2.2 招标内容：</w:t>
      </w:r>
    </w:p>
    <w:p w14:paraId="48C3E792">
      <w:pPr>
        <w:spacing w:line="360" w:lineRule="auto"/>
        <w:ind w:left="480" w:leftChars="200" w:firstLine="0" w:firstLineChars="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包1至包38和包40至包43详见附件1；</w:t>
      </w:r>
    </w:p>
    <w:p w14:paraId="511CB467">
      <w:pPr>
        <w:spacing w:line="360" w:lineRule="auto"/>
        <w:ind w:left="480" w:leftChars="200" w:firstLine="0" w:firstLineChars="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包39：播施有机肥150000㎏，牧草专用肥195000㎏；</w:t>
      </w:r>
    </w:p>
    <w:p w14:paraId="6EBE4AA7">
      <w:pPr>
        <w:spacing w:line="360" w:lineRule="auto"/>
        <w:ind w:left="480" w:leftChars="200" w:firstLine="0" w:firstLineChars="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包44：对青海省黄南州河南县2024年阿尼玛卿山脉水源涵养与草原生态保护修复项目包01至包43进行监理服务。</w:t>
      </w:r>
    </w:p>
    <w:p w14:paraId="2F2BB0B4">
      <w:pPr>
        <w:spacing w:line="360" w:lineRule="auto"/>
        <w:ind w:left="480" w:leftChars="200" w:firstLine="0" w:firstLineChars="0"/>
        <w:jc w:val="left"/>
        <w:rPr>
          <w:rFonts w:hint="eastAsia" w:ascii="宋体" w:hAnsi="宋体" w:eastAsia="宋体" w:cs="宋体"/>
          <w:color w:val="000000"/>
          <w:kern w:val="0"/>
          <w:sz w:val="24"/>
          <w:szCs w:val="24"/>
          <w:lang w:val="zh-CN" w:eastAsia="zh-CN"/>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zh-CN" w:eastAsia="zh-CN"/>
        </w:rPr>
        <w:t>.</w:t>
      </w:r>
      <w:r>
        <w:rPr>
          <w:rFonts w:hint="eastAsia" w:ascii="宋体" w:hAnsi="宋体" w:cs="宋体"/>
          <w:color w:val="000000"/>
          <w:kern w:val="0"/>
          <w:sz w:val="24"/>
          <w:szCs w:val="24"/>
          <w:lang w:val="en-US" w:eastAsia="zh-CN"/>
        </w:rPr>
        <w:t>3 建设地点</w:t>
      </w:r>
      <w:r>
        <w:rPr>
          <w:rFonts w:hint="eastAsia" w:ascii="宋体" w:hAnsi="宋体" w:eastAsia="宋体" w:cs="宋体"/>
          <w:color w:val="000000"/>
          <w:kern w:val="0"/>
          <w:sz w:val="24"/>
          <w:szCs w:val="24"/>
          <w:lang w:val="zh-CN" w:eastAsia="zh-CN"/>
        </w:rPr>
        <w:t>：</w:t>
      </w:r>
    </w:p>
    <w:p w14:paraId="7D52B26A">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标段号</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村</w:t>
      </w:r>
    </w:p>
    <w:p w14:paraId="1B359D6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尕克村</w:t>
      </w:r>
    </w:p>
    <w:p w14:paraId="61A74E8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宁赛村、夏吾特村</w:t>
      </w:r>
      <w:r>
        <w:rPr>
          <w:rFonts w:hint="eastAsia" w:ascii="宋体" w:hAnsi="宋体" w:cs="宋体"/>
          <w:color w:val="auto"/>
          <w:kern w:val="0"/>
          <w:sz w:val="24"/>
          <w:szCs w:val="24"/>
          <w:highlight w:val="none"/>
          <w:lang w:val="zh-CN" w:eastAsia="zh-CN" w:bidi="ar-SA"/>
        </w:rPr>
        <w:t>、荷日恒村</w:t>
      </w:r>
    </w:p>
    <w:p w14:paraId="57861BA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曲龙村、宁</w:t>
      </w:r>
      <w:r>
        <w:rPr>
          <w:rFonts w:hint="eastAsia" w:ascii="宋体" w:hAnsi="宋体" w:cs="宋体"/>
          <w:color w:val="auto"/>
          <w:kern w:val="0"/>
          <w:sz w:val="24"/>
          <w:szCs w:val="24"/>
          <w:highlight w:val="none"/>
          <w:lang w:val="zh-CN" w:eastAsia="zh-CN" w:bidi="ar-SA"/>
        </w:rPr>
        <w:t>赛村、尖</w:t>
      </w:r>
      <w:r>
        <w:rPr>
          <w:rFonts w:hint="eastAsia" w:ascii="宋体" w:hAnsi="宋体" w:cs="宋体"/>
          <w:color w:val="auto"/>
          <w:kern w:val="0"/>
          <w:sz w:val="24"/>
          <w:szCs w:val="24"/>
          <w:lang w:val="zh-CN" w:eastAsia="zh-CN" w:bidi="ar-SA"/>
        </w:rPr>
        <w:t>克村</w:t>
      </w:r>
      <w:r>
        <w:rPr>
          <w:rFonts w:hint="eastAsia" w:ascii="宋体" w:hAnsi="宋体" w:cs="宋体"/>
          <w:color w:val="auto"/>
          <w:kern w:val="0"/>
          <w:sz w:val="24"/>
          <w:szCs w:val="24"/>
          <w:highlight w:val="none"/>
          <w:lang w:val="zh-CN" w:eastAsia="zh-CN" w:bidi="ar-SA"/>
        </w:rPr>
        <w:t>、兰龙村</w:t>
      </w:r>
    </w:p>
    <w:p w14:paraId="29F603E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包4</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次汉苏村、柯生村、尖克村</w:t>
      </w:r>
    </w:p>
    <w:p w14:paraId="62198C8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包5</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柯生村、毛曲村</w:t>
      </w:r>
    </w:p>
    <w:p w14:paraId="3F46A39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包6</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次汉苏村、柯生村、毛曲村</w:t>
      </w:r>
    </w:p>
    <w:p w14:paraId="1C32D2BD">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包7</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次汉苏村、柯生村</w:t>
      </w:r>
    </w:p>
    <w:p w14:paraId="755BFC3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包8</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柯生村、曲龙村</w:t>
      </w:r>
    </w:p>
    <w:p w14:paraId="6BB89E3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包9</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柯生村、尖克村、尕克村、赛尔龙村</w:t>
      </w:r>
    </w:p>
    <w:p w14:paraId="2962B1BD">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包10</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赛尔龙村</w:t>
      </w:r>
    </w:p>
    <w:p w14:paraId="0B52A3D6">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包11</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highlight w:val="none"/>
          <w:lang w:val="zh-CN" w:eastAsia="zh-CN" w:bidi="ar-SA"/>
        </w:rPr>
        <w:t>尖克村</w:t>
      </w:r>
      <w:r>
        <w:rPr>
          <w:rFonts w:hint="eastAsia" w:ascii="宋体" w:hAnsi="宋体" w:cs="宋体"/>
          <w:color w:val="auto"/>
          <w:kern w:val="0"/>
          <w:sz w:val="24"/>
          <w:szCs w:val="24"/>
          <w:lang w:val="zh-CN" w:eastAsia="zh-CN" w:bidi="ar-SA"/>
        </w:rPr>
        <w:t>、兰龙村</w:t>
      </w:r>
    </w:p>
    <w:p w14:paraId="62E74DC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包12</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尕庆村、尖克村</w:t>
      </w:r>
    </w:p>
    <w:p w14:paraId="46BA1C8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包13</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highlight w:val="none"/>
          <w:lang w:val="zh-CN" w:eastAsia="zh-CN" w:bidi="ar-SA"/>
        </w:rPr>
        <w:t>尖克村、</w:t>
      </w:r>
      <w:r>
        <w:rPr>
          <w:rFonts w:hint="eastAsia" w:ascii="宋体" w:hAnsi="宋体" w:cs="宋体"/>
          <w:color w:val="auto"/>
          <w:kern w:val="0"/>
          <w:sz w:val="24"/>
          <w:szCs w:val="24"/>
          <w:lang w:val="zh-CN" w:eastAsia="zh-CN" w:bidi="ar-SA"/>
        </w:rPr>
        <w:t>兰龙村、尕庆村</w:t>
      </w:r>
    </w:p>
    <w:p w14:paraId="7F2419E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包14</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德日隆村、兰龙村、尕庆村、荷日恒村</w:t>
      </w:r>
    </w:p>
    <w:p w14:paraId="278BF97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包15</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德日隆村、兰龙村、尕庆村、荷日恒村</w:t>
      </w:r>
    </w:p>
    <w:p w14:paraId="4777E69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包16</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泽雄村、参美村、阿木乎村</w:t>
      </w:r>
    </w:p>
    <w:p w14:paraId="2669041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包17</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泽雄村、参美村、阿木乎村</w:t>
      </w:r>
    </w:p>
    <w:p w14:paraId="5F3A23A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highlight w:val="yellow"/>
          <w:lang w:val="zh-CN" w:eastAsia="zh-CN" w:bidi="ar-SA"/>
        </w:rPr>
      </w:pPr>
      <w:r>
        <w:rPr>
          <w:rFonts w:hint="eastAsia" w:ascii="宋体" w:hAnsi="宋体" w:cs="宋体"/>
          <w:color w:val="auto"/>
          <w:kern w:val="0"/>
          <w:sz w:val="24"/>
          <w:szCs w:val="24"/>
          <w:lang w:val="zh-CN" w:eastAsia="zh-CN" w:bidi="ar-SA"/>
        </w:rPr>
        <w:t>包18</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智后茂村、南旗村</w:t>
      </w:r>
    </w:p>
    <w:p w14:paraId="4C30336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包19</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智后茂村、曲海村、吉仁村、多特村、南旗村、荷日恒村、参美村、秀甲村</w:t>
      </w:r>
    </w:p>
    <w:p w14:paraId="0E4B2AD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包20</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智后茂村、文群村、曲海村、荷日恒村</w:t>
      </w:r>
    </w:p>
    <w:p w14:paraId="6382177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包21</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南旗村、多特村、智后茂村、泽雄村</w:t>
      </w:r>
    </w:p>
    <w:p w14:paraId="589DFE1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包22</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吉仁村、多特村、秀甲村、吉仁村</w:t>
      </w:r>
    </w:p>
    <w:p w14:paraId="262F814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包23</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南旗村、多特村、秀甲村</w:t>
      </w:r>
    </w:p>
    <w:p w14:paraId="681B472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包24</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吉仁村、多特村、秀甲村、作毛村</w:t>
      </w:r>
    </w:p>
    <w:p w14:paraId="54EF6DB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包25</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托业玛村、吉仁村、赛尔永村、作毛村、卫拉村</w:t>
      </w:r>
    </w:p>
    <w:p w14:paraId="3B095D8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包26</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夏拉村、苏青村、赛尔永村、作毛村</w:t>
      </w:r>
    </w:p>
    <w:p w14:paraId="28439BA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包27</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梧桐村、浪琴村、赛尔永村、卫拉村</w:t>
      </w:r>
    </w:p>
    <w:p w14:paraId="02B1980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包28</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夏拉村、苏青村</w:t>
      </w:r>
    </w:p>
    <w:p w14:paraId="49DFB63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包29</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宁木特村</w:t>
      </w:r>
    </w:p>
    <w:p w14:paraId="53028DE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包30</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宁木特村、苏青村</w:t>
      </w:r>
    </w:p>
    <w:p w14:paraId="32103B1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包31</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宁木特村、夏拉村、苏青村、赛尔永村、卫拉村、周龙村</w:t>
      </w:r>
    </w:p>
    <w:p w14:paraId="230B4C7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包32</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梧桐村、尕群村</w:t>
      </w:r>
    </w:p>
    <w:p w14:paraId="0DCD3B3E">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包33</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夏日达哇村</w:t>
      </w:r>
    </w:p>
    <w:p w14:paraId="256AD84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包34</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多松村、</w:t>
      </w:r>
      <w:r>
        <w:rPr>
          <w:rFonts w:hint="eastAsia" w:ascii="宋体" w:hAnsi="宋体" w:cs="宋体"/>
          <w:color w:val="auto"/>
          <w:kern w:val="0"/>
          <w:sz w:val="24"/>
          <w:szCs w:val="24"/>
          <w:highlight w:val="none"/>
          <w:lang w:val="zh-CN" w:eastAsia="zh-CN" w:bidi="ar-SA"/>
        </w:rPr>
        <w:t>尖克村</w:t>
      </w:r>
    </w:p>
    <w:p w14:paraId="4FA9134A">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包35</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赛尔永村、德日旦村、卫拉村、德日旦村</w:t>
      </w:r>
    </w:p>
    <w:p w14:paraId="16C2BA01">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包36</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文群村、夏吾特村、德日旦村、卫拉村、夏日达哇村</w:t>
      </w:r>
    </w:p>
    <w:p w14:paraId="405A505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包37</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文群村、曲海村、夏吾特村、智后茂村、荷日恒村</w:t>
      </w:r>
    </w:p>
    <w:p w14:paraId="128678A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color w:val="auto"/>
          <w:kern w:val="0"/>
          <w:sz w:val="24"/>
          <w:szCs w:val="24"/>
          <w:lang w:val="zh-CN" w:eastAsia="zh-CN" w:bidi="ar-SA"/>
        </w:rPr>
      </w:pPr>
      <w:r>
        <w:rPr>
          <w:rFonts w:hint="eastAsia" w:ascii="宋体" w:hAnsi="宋体" w:cs="宋体"/>
          <w:color w:val="auto"/>
          <w:kern w:val="0"/>
          <w:sz w:val="24"/>
          <w:szCs w:val="24"/>
          <w:lang w:val="zh-CN" w:eastAsia="zh-CN" w:bidi="ar-SA"/>
        </w:rPr>
        <w:t>包38</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夏吾特村、夏日达哇村</w:t>
      </w:r>
    </w:p>
    <w:p w14:paraId="4BFBD77D">
      <w:pPr>
        <w:pStyle w:val="7"/>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zh-CN" w:eastAsia="zh-CN" w:bidi="ar-SA"/>
        </w:rPr>
        <w:t>包</w:t>
      </w:r>
      <w:r>
        <w:rPr>
          <w:rFonts w:hint="eastAsia" w:ascii="宋体" w:hAnsi="宋体" w:cs="宋体"/>
          <w:color w:val="auto"/>
          <w:kern w:val="0"/>
          <w:sz w:val="24"/>
          <w:szCs w:val="24"/>
          <w:lang w:val="en-US" w:eastAsia="zh-CN" w:bidi="ar-SA"/>
        </w:rPr>
        <w:t>39</w:t>
      </w:r>
      <w:r>
        <w:rPr>
          <w:rFonts w:hint="eastAsia" w:ascii="宋体" w:hAnsi="宋体" w:cs="宋体"/>
          <w:color w:val="auto"/>
          <w:kern w:val="0"/>
          <w:sz w:val="24"/>
          <w:szCs w:val="24"/>
          <w:lang w:val="zh-CN" w:eastAsia="zh-CN" w:bidi="ar-SA"/>
        </w:rPr>
        <w:tab/>
      </w:r>
      <w:r>
        <w:rPr>
          <w:rFonts w:hint="eastAsia" w:ascii="宋体" w:hAnsi="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荷日恒村、智后茂村、夏吾特村</w:t>
      </w:r>
    </w:p>
    <w:p w14:paraId="7B55C60E">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包40</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作毛村、兰龙村、夏拉村</w:t>
      </w:r>
    </w:p>
    <w:p w14:paraId="4B7979DD">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包41</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多松村</w:t>
      </w:r>
    </w:p>
    <w:p w14:paraId="3C5030D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包42</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次汉苏村、毛曲村、次汉苏村、</w:t>
      </w:r>
    </w:p>
    <w:p w14:paraId="37A37A66">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包43</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en-US" w:eastAsia="zh-CN" w:bidi="ar-SA"/>
        </w:rPr>
        <w:t>次汉苏村、柯生村</w:t>
      </w:r>
    </w:p>
    <w:p w14:paraId="5929E2B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包44</w:t>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ab/>
      </w:r>
      <w:r>
        <w:rPr>
          <w:rFonts w:hint="eastAsia" w:ascii="宋体" w:hAnsi="宋体" w:eastAsia="宋体" w:cs="宋体"/>
          <w:color w:val="auto"/>
          <w:kern w:val="0"/>
          <w:sz w:val="24"/>
          <w:szCs w:val="24"/>
          <w:lang w:val="zh-CN" w:eastAsia="zh-CN" w:bidi="ar-SA"/>
        </w:rPr>
        <w:t>河南县</w:t>
      </w:r>
    </w:p>
    <w:p w14:paraId="6786483C">
      <w:pPr>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Times New Roman"/>
          <w:color w:val="auto"/>
          <w:sz w:val="24"/>
          <w:szCs w:val="28"/>
          <w:u w:val="none"/>
          <w:lang w:val="en-US" w:eastAsia="zh-CN"/>
        </w:rPr>
        <w:t xml:space="preserve">2.4 </w:t>
      </w:r>
      <w:r>
        <w:rPr>
          <w:rFonts w:hint="eastAsia" w:ascii="宋体" w:hAnsi="宋体" w:eastAsia="宋体" w:cs="宋体"/>
          <w:color w:val="auto"/>
          <w:kern w:val="0"/>
          <w:sz w:val="24"/>
          <w:szCs w:val="24"/>
          <w:highlight w:val="none"/>
          <w:lang w:val="zh-CN" w:eastAsia="zh-CN"/>
        </w:rPr>
        <w:t>付款方式</w:t>
      </w:r>
      <w:r>
        <w:rPr>
          <w:rFonts w:hint="eastAsia" w:ascii="宋体" w:hAnsi="宋体" w:eastAsia="宋体" w:cs="宋体"/>
          <w:color w:val="auto"/>
          <w:kern w:val="0"/>
          <w:sz w:val="24"/>
          <w:szCs w:val="24"/>
          <w:highlight w:val="none"/>
          <w:u w:val="none"/>
          <w:lang w:val="zh-CN" w:eastAsia="zh-CN"/>
        </w:rPr>
        <w:t>：</w:t>
      </w:r>
      <w:r>
        <w:rPr>
          <w:rFonts w:hint="eastAsia" w:ascii="宋体" w:hAnsi="宋体" w:cs="宋体"/>
          <w:color w:val="auto"/>
          <w:kern w:val="0"/>
          <w:highlight w:val="none"/>
          <w:lang w:val="en-US" w:eastAsia="zh-CN"/>
        </w:rPr>
        <w:t>具体以合同签订为准。</w:t>
      </w:r>
    </w:p>
    <w:p w14:paraId="3BACB0BC">
      <w:pPr>
        <w:spacing w:line="360" w:lineRule="auto"/>
        <w:ind w:firstLine="480" w:firstLineChars="200"/>
        <w:rPr>
          <w:rFonts w:hint="eastAsia" w:ascii="宋体" w:hAnsi="宋体" w:eastAsia="宋体" w:cs="Times New Roman"/>
          <w:sz w:val="24"/>
          <w:szCs w:val="28"/>
          <w:u w:val="none"/>
          <w:lang w:val="en-US" w:eastAsia="zh-CN"/>
        </w:rPr>
      </w:pPr>
      <w:r>
        <w:rPr>
          <w:rFonts w:hint="eastAsia" w:ascii="宋体" w:hAnsi="宋体" w:cs="宋体"/>
          <w:color w:val="auto"/>
          <w:kern w:val="0"/>
          <w:highlight w:val="none"/>
          <w:lang w:val="en-US" w:eastAsia="zh-CN"/>
        </w:rPr>
        <w:t xml:space="preserve">2.5 </w:t>
      </w:r>
      <w:r>
        <w:rPr>
          <w:rFonts w:hint="eastAsia" w:ascii="宋体" w:hAnsi="宋体" w:eastAsia="宋体" w:cs="Times New Roman"/>
          <w:color w:val="auto"/>
          <w:sz w:val="24"/>
          <w:szCs w:val="28"/>
          <w:u w:val="none"/>
          <w:lang w:val="en-US" w:eastAsia="zh-CN"/>
        </w:rPr>
        <w:t>建设</w:t>
      </w:r>
      <w:r>
        <w:rPr>
          <w:rFonts w:hint="eastAsia" w:ascii="宋体" w:hAnsi="宋体" w:cs="Times New Roman"/>
          <w:color w:val="auto"/>
          <w:sz w:val="24"/>
          <w:szCs w:val="28"/>
          <w:u w:val="none"/>
          <w:lang w:val="en-US" w:eastAsia="zh-CN"/>
        </w:rPr>
        <w:t>目标：（具体目标以项目实际划分标段为准；详见附表）</w:t>
      </w:r>
    </w:p>
    <w:p w14:paraId="6284013E">
      <w:pPr>
        <w:spacing w:line="360" w:lineRule="auto"/>
        <w:ind w:firstLine="480" w:firstLineChars="200"/>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2.5.</w:t>
      </w:r>
      <w:r>
        <w:rPr>
          <w:rFonts w:hint="eastAsia" w:ascii="宋体" w:hAnsi="宋体" w:eastAsia="宋体" w:cs="Times New Roman"/>
          <w:sz w:val="24"/>
          <w:szCs w:val="28"/>
          <w:u w:val="none"/>
          <w:lang w:val="zh-CN"/>
        </w:rPr>
        <w:t>1</w:t>
      </w:r>
      <w:r>
        <w:rPr>
          <w:rFonts w:hint="eastAsia" w:ascii="宋体" w:hAnsi="宋体" w:cs="Times New Roman"/>
          <w:sz w:val="24"/>
          <w:szCs w:val="28"/>
          <w:u w:val="none"/>
          <w:lang w:val="en-US" w:eastAsia="zh-CN"/>
        </w:rPr>
        <w:t xml:space="preserve"> </w:t>
      </w:r>
      <w:r>
        <w:rPr>
          <w:rFonts w:hint="eastAsia" w:ascii="宋体" w:hAnsi="宋体" w:eastAsia="宋体" w:cs="Times New Roman"/>
          <w:sz w:val="24"/>
          <w:szCs w:val="28"/>
          <w:u w:val="none"/>
          <w:lang w:val="zh-CN"/>
        </w:rPr>
        <w:t>退化草原改良15000亩，项目实施完成后项目区平均植被盖度提高10%以上，鲜草产量增加15%以上。</w:t>
      </w:r>
    </w:p>
    <w:p w14:paraId="16295C65">
      <w:pPr>
        <w:spacing w:line="360" w:lineRule="auto"/>
        <w:ind w:firstLine="480" w:firstLineChars="200"/>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2.5.</w:t>
      </w:r>
      <w:r>
        <w:rPr>
          <w:rFonts w:hint="eastAsia" w:ascii="宋体" w:hAnsi="宋体" w:eastAsia="宋体" w:cs="Times New Roman"/>
          <w:sz w:val="24"/>
          <w:szCs w:val="28"/>
          <w:u w:val="none"/>
          <w:lang w:val="zh-CN"/>
        </w:rPr>
        <w:t>2</w:t>
      </w:r>
      <w:r>
        <w:rPr>
          <w:rFonts w:hint="eastAsia" w:ascii="宋体" w:hAnsi="宋体" w:cs="Times New Roman"/>
          <w:sz w:val="24"/>
          <w:szCs w:val="28"/>
          <w:u w:val="none"/>
          <w:lang w:val="en-US" w:eastAsia="zh-CN"/>
        </w:rPr>
        <w:t xml:space="preserve"> </w:t>
      </w:r>
      <w:r>
        <w:rPr>
          <w:rFonts w:hint="eastAsia" w:ascii="宋体" w:hAnsi="宋体" w:eastAsia="宋体" w:cs="Times New Roman"/>
          <w:sz w:val="24"/>
          <w:szCs w:val="28"/>
          <w:u w:val="none"/>
          <w:lang w:val="zh-CN"/>
        </w:rPr>
        <w:t>完成围栏封育430万米。</w:t>
      </w:r>
    </w:p>
    <w:p w14:paraId="75586A06">
      <w:pPr>
        <w:spacing w:line="360" w:lineRule="auto"/>
        <w:ind w:firstLine="480" w:firstLineChars="200"/>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2.5.</w:t>
      </w:r>
      <w:r>
        <w:rPr>
          <w:rFonts w:hint="eastAsia" w:ascii="宋体" w:hAnsi="宋体" w:eastAsia="宋体" w:cs="Times New Roman"/>
          <w:sz w:val="24"/>
          <w:szCs w:val="28"/>
          <w:u w:val="none"/>
          <w:lang w:val="zh-CN"/>
        </w:rPr>
        <w:t>3</w:t>
      </w:r>
      <w:r>
        <w:rPr>
          <w:rFonts w:hint="eastAsia" w:ascii="宋体" w:hAnsi="宋体" w:cs="Times New Roman"/>
          <w:sz w:val="24"/>
          <w:szCs w:val="28"/>
          <w:u w:val="none"/>
          <w:lang w:val="en-US" w:eastAsia="zh-CN"/>
        </w:rPr>
        <w:t xml:space="preserve"> </w:t>
      </w:r>
      <w:r>
        <w:rPr>
          <w:rFonts w:hint="eastAsia" w:ascii="宋体" w:hAnsi="宋体" w:eastAsia="宋体" w:cs="Times New Roman"/>
          <w:sz w:val="24"/>
          <w:szCs w:val="28"/>
          <w:u w:val="none"/>
          <w:lang w:val="zh-CN"/>
        </w:rPr>
        <w:t>完成封山育林80000亩，通过拉设网围栏、建设宣传牌和视频监控语音宣传杆等措施。</w:t>
      </w:r>
    </w:p>
    <w:p w14:paraId="74B1A4CF">
      <w:pPr>
        <w:ind w:left="0" w:leftChars="0" w:firstLine="0" w:firstLineChars="0"/>
        <w:rPr>
          <w:rFonts w:hint="eastAsia"/>
          <w:lang w:val="zh-CN" w:eastAsia="zh-CN"/>
        </w:rPr>
      </w:pPr>
    </w:p>
    <w:p w14:paraId="43FDC2FC">
      <w:pPr>
        <w:spacing w:line="500" w:lineRule="exact"/>
        <w:ind w:left="0" w:leftChars="0" w:firstLine="0" w:firstLineChars="0"/>
        <w:jc w:val="center"/>
        <w:rPr>
          <w:rFonts w:hint="eastAsia" w:ascii="宋体" w:hAnsi="宋体" w:cs="Times New Roman"/>
          <w:b/>
          <w:bCs/>
          <w:sz w:val="28"/>
          <w:szCs w:val="32"/>
        </w:rPr>
      </w:pPr>
    </w:p>
    <w:p w14:paraId="505775CC">
      <w:pPr>
        <w:spacing w:line="500" w:lineRule="exact"/>
        <w:ind w:left="0" w:leftChars="0" w:firstLine="0" w:firstLineChars="0"/>
        <w:jc w:val="center"/>
        <w:rPr>
          <w:rFonts w:hint="eastAsia" w:ascii="宋体" w:hAnsi="宋体" w:cs="Times New Roman"/>
          <w:b/>
          <w:bCs/>
          <w:sz w:val="28"/>
          <w:szCs w:val="32"/>
        </w:rPr>
      </w:pPr>
    </w:p>
    <w:p w14:paraId="106BC85A">
      <w:pPr>
        <w:spacing w:line="500" w:lineRule="exact"/>
        <w:ind w:left="0" w:leftChars="0" w:firstLine="0" w:firstLineChars="0"/>
        <w:jc w:val="center"/>
        <w:rPr>
          <w:rFonts w:hint="eastAsia" w:ascii="宋体" w:hAnsi="宋体" w:cs="Times New Roman"/>
          <w:b/>
          <w:bCs/>
          <w:sz w:val="28"/>
          <w:szCs w:val="32"/>
        </w:rPr>
      </w:pPr>
    </w:p>
    <w:p w14:paraId="0664A12A">
      <w:pPr>
        <w:spacing w:line="500" w:lineRule="exact"/>
        <w:ind w:left="0" w:leftChars="0" w:firstLine="0" w:firstLineChars="0"/>
        <w:jc w:val="center"/>
        <w:rPr>
          <w:rFonts w:hint="eastAsia" w:ascii="宋体" w:hAnsi="宋体" w:cs="Times New Roman"/>
          <w:b/>
          <w:bCs/>
          <w:sz w:val="28"/>
          <w:szCs w:val="32"/>
        </w:rPr>
      </w:pPr>
    </w:p>
    <w:p w14:paraId="23370B5B">
      <w:pPr>
        <w:spacing w:line="500" w:lineRule="exact"/>
        <w:ind w:left="0" w:leftChars="0" w:firstLine="0" w:firstLineChars="0"/>
        <w:jc w:val="center"/>
        <w:rPr>
          <w:rFonts w:hint="eastAsia" w:ascii="宋体" w:hAnsi="宋体" w:cs="Times New Roman"/>
          <w:b/>
          <w:bCs/>
          <w:sz w:val="28"/>
          <w:szCs w:val="32"/>
        </w:rPr>
      </w:pPr>
    </w:p>
    <w:p w14:paraId="4169099B">
      <w:pPr>
        <w:spacing w:line="500" w:lineRule="exact"/>
        <w:ind w:left="0" w:leftChars="0" w:firstLine="0" w:firstLineChars="0"/>
        <w:jc w:val="center"/>
        <w:rPr>
          <w:rFonts w:hint="eastAsia" w:ascii="宋体" w:hAnsi="宋体" w:cs="Times New Roman"/>
          <w:b/>
          <w:bCs/>
          <w:sz w:val="28"/>
          <w:szCs w:val="32"/>
        </w:rPr>
      </w:pPr>
    </w:p>
    <w:p w14:paraId="24B3DAAD">
      <w:pPr>
        <w:rPr>
          <w:rFonts w:hint="eastAsia" w:ascii="宋体" w:hAnsi="宋体" w:cs="Times New Roman"/>
          <w:b/>
          <w:bCs/>
          <w:sz w:val="28"/>
          <w:szCs w:val="32"/>
        </w:rPr>
      </w:pPr>
      <w:r>
        <w:rPr>
          <w:rFonts w:hint="eastAsia" w:ascii="宋体" w:hAnsi="宋体" w:cs="Times New Roman"/>
          <w:b/>
          <w:bCs/>
          <w:sz w:val="28"/>
          <w:szCs w:val="32"/>
        </w:rPr>
        <w:br w:type="page"/>
      </w:r>
    </w:p>
    <w:p w14:paraId="6BD28602">
      <w:pPr>
        <w:spacing w:line="500" w:lineRule="exact"/>
        <w:ind w:left="0" w:leftChars="0" w:firstLine="0" w:firstLineChars="0"/>
        <w:jc w:val="center"/>
        <w:rPr>
          <w:rFonts w:hint="eastAsia" w:ascii="宋体" w:hAnsi="宋体" w:cs="宋体"/>
          <w:b/>
          <w:bCs/>
          <w:color w:val="auto"/>
          <w:kern w:val="0"/>
          <w:lang w:val="en-US" w:eastAsia="zh-CN"/>
        </w:rPr>
      </w:pPr>
      <w:r>
        <w:rPr>
          <w:rFonts w:hint="eastAsia" w:ascii="宋体" w:hAnsi="宋体" w:cs="Times New Roman"/>
          <w:b/>
          <w:bCs/>
          <w:sz w:val="28"/>
          <w:szCs w:val="32"/>
        </w:rPr>
        <w:t>（二</w:t>
      </w:r>
      <w:r>
        <w:rPr>
          <w:rFonts w:hint="eastAsia" w:ascii="宋体" w:hAnsi="宋体" w:cs="Times New Roman"/>
          <w:b/>
          <w:bCs/>
          <w:sz w:val="28"/>
          <w:szCs w:val="32"/>
          <w:highlight w:val="none"/>
        </w:rPr>
        <w:t>）</w:t>
      </w:r>
      <w:r>
        <w:rPr>
          <w:rFonts w:hint="eastAsia" w:ascii="宋体" w:hAnsi="宋体" w:cs="Times New Roman"/>
          <w:b/>
          <w:bCs/>
          <w:sz w:val="28"/>
          <w:szCs w:val="32"/>
          <w:highlight w:val="none"/>
          <w:lang w:val="zh-CN"/>
        </w:rPr>
        <w:t>服务内容</w:t>
      </w:r>
    </w:p>
    <w:p w14:paraId="77512795">
      <w:pPr>
        <w:rPr>
          <w:rFonts w:hint="eastAsia" w:ascii="宋体" w:hAnsi="宋体" w:eastAsia="宋体" w:cs="宋体"/>
          <w:b/>
          <w:bCs/>
          <w:color w:val="auto"/>
          <w:sz w:val="24"/>
          <w:szCs w:val="24"/>
          <w:highlight w:val="none"/>
          <w:lang w:val="en-US" w:eastAsia="zh-CN"/>
        </w:rPr>
      </w:pPr>
    </w:p>
    <w:p w14:paraId="23793723">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围栏封育</w:t>
      </w:r>
      <w:r>
        <w:rPr>
          <w:rFonts w:hint="eastAsia" w:ascii="宋体" w:hAnsi="宋体" w:cs="宋体"/>
          <w:b/>
          <w:bCs/>
          <w:color w:val="auto"/>
          <w:sz w:val="24"/>
          <w:szCs w:val="24"/>
          <w:highlight w:val="none"/>
          <w:lang w:val="en-US" w:eastAsia="zh-CN"/>
        </w:rPr>
        <w:t>（01包 至 38包）</w:t>
      </w:r>
    </w:p>
    <w:p w14:paraId="6C523995">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3" w:firstLineChars="300"/>
        <w:jc w:val="left"/>
        <w:textAlignment w:val="auto"/>
        <w:rPr>
          <w:rFonts w:hint="eastAsia" w:ascii="宋体" w:hAnsi="宋体" w:cs="宋体"/>
          <w:b/>
          <w:bCs w:val="0"/>
          <w:color w:val="auto"/>
          <w:kern w:val="2"/>
          <w:sz w:val="24"/>
          <w:szCs w:val="24"/>
          <w:highlight w:val="none"/>
          <w:lang w:val="en-US" w:eastAsia="zh-CN"/>
        </w:rPr>
      </w:pPr>
      <w:r>
        <w:rPr>
          <w:rFonts w:hint="eastAsia" w:ascii="宋体" w:hAnsi="宋体" w:cs="宋体"/>
          <w:b/>
          <w:bCs w:val="0"/>
          <w:color w:val="auto"/>
          <w:kern w:val="2"/>
          <w:sz w:val="24"/>
          <w:szCs w:val="24"/>
          <w:highlight w:val="none"/>
          <w:lang w:val="en-US" w:eastAsia="zh-CN"/>
        </w:rPr>
        <w:t>（一）项目内容：</w:t>
      </w:r>
    </w:p>
    <w:p w14:paraId="456277A8">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0" w:firstLineChars="300"/>
        <w:jc w:val="center"/>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围栏封育430万米，主要布局在优干宁镇1268791m</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宁木特镇966895m</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托叶玛乡502672m，赛尔龙乡643811m</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柯生乡668843m，多松乡248988m</w:t>
      </w:r>
      <w:r>
        <w:rPr>
          <w:rFonts w:hint="eastAsia" w:ascii="宋体" w:hAnsi="宋体" w:eastAsia="宋体" w:cs="宋体"/>
          <w:bCs/>
          <w:color w:val="auto"/>
          <w:kern w:val="2"/>
          <w:sz w:val="24"/>
          <w:szCs w:val="24"/>
          <w:highlight w:val="none"/>
          <w:lang w:val="zh-CN" w:eastAsia="zh-CN"/>
        </w:rPr>
        <w:t>。</w:t>
      </w:r>
    </w:p>
    <w:p w14:paraId="6EE90722">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eastAsia="zh-CN"/>
        </w:rPr>
        <w:t>围栏配置</w:t>
      </w:r>
    </w:p>
    <w:p w14:paraId="76257A7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采用（规格91L8/110/30）型编结网围栏</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结合项目区自然屏障或原有完好的围栏，与新建围栏闭合封育，本项目新建配套</w:t>
      </w:r>
      <w:r>
        <w:rPr>
          <w:rFonts w:hint="eastAsia" w:ascii="宋体" w:hAnsi="宋体" w:eastAsia="宋体" w:cs="宋体"/>
          <w:bCs/>
          <w:color w:val="auto"/>
          <w:kern w:val="2"/>
          <w:sz w:val="24"/>
          <w:szCs w:val="24"/>
          <w:highlight w:val="none"/>
          <w:lang w:val="zh-CN" w:eastAsia="zh-CN"/>
        </w:rPr>
        <w:t>围栏</w:t>
      </w:r>
      <w:r>
        <w:rPr>
          <w:rFonts w:hint="eastAsia" w:ascii="宋体" w:hAnsi="宋体" w:eastAsia="宋体" w:cs="宋体"/>
          <w:bCs/>
          <w:color w:val="auto"/>
          <w:kern w:val="2"/>
          <w:sz w:val="24"/>
          <w:szCs w:val="24"/>
          <w:highlight w:val="none"/>
          <w:lang w:val="en-US" w:eastAsia="zh-CN"/>
        </w:rPr>
        <w:t>4300km</w:t>
      </w:r>
      <w:r>
        <w:rPr>
          <w:rFonts w:hint="eastAsia" w:ascii="宋体" w:hAnsi="宋体" w:eastAsia="宋体" w:cs="宋体"/>
          <w:bCs/>
          <w:color w:val="auto"/>
          <w:kern w:val="2"/>
          <w:sz w:val="24"/>
          <w:szCs w:val="24"/>
          <w:highlight w:val="none"/>
          <w:lang w:val="zh-CN" w:eastAsia="zh-CN"/>
        </w:rPr>
        <w:t>。</w:t>
      </w:r>
    </w:p>
    <w:p w14:paraId="024958FF">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eastAsia="zh-CN"/>
        </w:rPr>
        <w:t>围栏质量标准</w:t>
      </w:r>
    </w:p>
    <w:p w14:paraId="1D21DF4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参照编结网围栏（JB/T7138-2010）行业标准执行。所有零部件必须检验合格，外购件必须有合格证明，经监理单位验收后方可安装。</w:t>
      </w:r>
    </w:p>
    <w:p w14:paraId="004CC0DF">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采用91L8×110×30型的钢丝编结网。纬线根数8根，网宽1100mm，经线间距300mm，从而增大编结网强度，可延长使用寿命。钢丝直径：边纬线2.8mm，中纬线2.5mm，经线2.5mm。经纬线采用镀锌钢丝编结网，每卷100m。网围栏质量标准详见表6-4和表6-5。</w:t>
      </w:r>
    </w:p>
    <w:p w14:paraId="3572AB50">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 xml:space="preserve">   表6-4   编结网围栏的规格及技术参数表      单位：mm</w:t>
      </w:r>
    </w:p>
    <w:tbl>
      <w:tblPr>
        <w:tblStyle w:val="20"/>
        <w:tblW w:w="5272" w:type="pct"/>
        <w:tblInd w:w="-1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24"/>
        <w:gridCol w:w="865"/>
        <w:gridCol w:w="889"/>
        <w:gridCol w:w="942"/>
        <w:gridCol w:w="941"/>
        <w:gridCol w:w="771"/>
        <w:gridCol w:w="2490"/>
      </w:tblGrid>
      <w:tr w14:paraId="31AAC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1171" w:type="dxa"/>
            <w:vMerge w:val="restart"/>
            <w:tcBorders>
              <w:tl2br w:val="nil"/>
              <w:tr2bl w:val="nil"/>
            </w:tcBorders>
            <w:vAlign w:val="center"/>
          </w:tcPr>
          <w:p w14:paraId="36E0712D">
            <w:pPr>
              <w:rPr>
                <w:rFonts w:hint="eastAsia"/>
              </w:rPr>
            </w:pPr>
            <w:r>
              <w:rPr>
                <w:rFonts w:hint="eastAsia"/>
              </w:rPr>
              <w:t>规格</w:t>
            </w:r>
          </w:p>
        </w:tc>
        <w:tc>
          <w:tcPr>
            <w:tcW w:w="720" w:type="dxa"/>
            <w:vMerge w:val="restart"/>
            <w:tcBorders>
              <w:tl2br w:val="nil"/>
              <w:tr2bl w:val="nil"/>
            </w:tcBorders>
            <w:vAlign w:val="center"/>
          </w:tcPr>
          <w:p w14:paraId="7663FE22">
            <w:pPr>
              <w:rPr>
                <w:rFonts w:hint="eastAsia"/>
              </w:rPr>
            </w:pPr>
            <w:r>
              <w:rPr>
                <w:rFonts w:hint="eastAsia"/>
              </w:rPr>
              <w:t>纬线根数</w:t>
            </w:r>
          </w:p>
        </w:tc>
        <w:tc>
          <w:tcPr>
            <w:tcW w:w="862" w:type="dxa"/>
            <w:vMerge w:val="restart"/>
            <w:tcBorders>
              <w:tl2br w:val="nil"/>
              <w:tr2bl w:val="nil"/>
            </w:tcBorders>
            <w:vAlign w:val="center"/>
          </w:tcPr>
          <w:p w14:paraId="652B2F3D">
            <w:pPr>
              <w:rPr>
                <w:rFonts w:hint="eastAsia"/>
              </w:rPr>
            </w:pPr>
            <w:r>
              <w:rPr>
                <w:rFonts w:hint="eastAsia"/>
              </w:rPr>
              <w:t>网宽公称</w:t>
            </w:r>
          </w:p>
          <w:p w14:paraId="07F5D75E">
            <w:pPr>
              <w:rPr>
                <w:rFonts w:hint="eastAsia"/>
              </w:rPr>
            </w:pPr>
            <w:r>
              <w:rPr>
                <w:rFonts w:hint="eastAsia"/>
              </w:rPr>
              <w:t>尺寸</w:t>
            </w:r>
          </w:p>
        </w:tc>
        <w:tc>
          <w:tcPr>
            <w:tcW w:w="886" w:type="dxa"/>
            <w:vMerge w:val="restart"/>
            <w:tcBorders>
              <w:tl2br w:val="nil"/>
              <w:tr2bl w:val="nil"/>
            </w:tcBorders>
            <w:vAlign w:val="center"/>
          </w:tcPr>
          <w:p w14:paraId="79353814">
            <w:pPr>
              <w:rPr>
                <w:rFonts w:hint="eastAsia"/>
              </w:rPr>
            </w:pPr>
            <w:r>
              <w:rPr>
                <w:rFonts w:hint="eastAsia"/>
              </w:rPr>
              <w:t>经线间距</w:t>
            </w:r>
          </w:p>
        </w:tc>
        <w:tc>
          <w:tcPr>
            <w:tcW w:w="2646" w:type="dxa"/>
            <w:gridSpan w:val="3"/>
            <w:tcBorders>
              <w:tl2br w:val="nil"/>
              <w:tr2bl w:val="nil"/>
            </w:tcBorders>
            <w:vAlign w:val="center"/>
          </w:tcPr>
          <w:p w14:paraId="0305D3F4">
            <w:pPr>
              <w:rPr>
                <w:rFonts w:hint="eastAsia"/>
              </w:rPr>
            </w:pPr>
            <w:r>
              <w:rPr>
                <w:rFonts w:hint="eastAsia"/>
              </w:rPr>
              <w:t>钢丝公称直径</w:t>
            </w:r>
          </w:p>
        </w:tc>
        <w:tc>
          <w:tcPr>
            <w:tcW w:w="2480" w:type="dxa"/>
            <w:vMerge w:val="restart"/>
            <w:tcBorders>
              <w:tl2br w:val="nil"/>
              <w:tr2bl w:val="nil"/>
            </w:tcBorders>
            <w:vAlign w:val="center"/>
          </w:tcPr>
          <w:p w14:paraId="77CB0F2A">
            <w:pPr>
              <w:rPr>
                <w:rFonts w:hint="eastAsia"/>
              </w:rPr>
            </w:pPr>
            <w:r>
              <w:rPr>
                <w:rFonts w:hint="eastAsia"/>
              </w:rPr>
              <w:t>自上而下相邻两纬线间距</w:t>
            </w:r>
          </w:p>
        </w:tc>
      </w:tr>
      <w:tr w14:paraId="4BE6E4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1171" w:type="dxa"/>
            <w:vMerge w:val="continue"/>
            <w:tcBorders>
              <w:tl2br w:val="nil"/>
              <w:tr2bl w:val="nil"/>
            </w:tcBorders>
            <w:vAlign w:val="center"/>
          </w:tcPr>
          <w:p w14:paraId="6A178B23">
            <w:pPr>
              <w:rPr>
                <w:rFonts w:hint="eastAsia"/>
              </w:rPr>
            </w:pPr>
          </w:p>
        </w:tc>
        <w:tc>
          <w:tcPr>
            <w:tcW w:w="720" w:type="dxa"/>
            <w:vMerge w:val="continue"/>
            <w:tcBorders>
              <w:tl2br w:val="nil"/>
              <w:tr2bl w:val="nil"/>
            </w:tcBorders>
            <w:vAlign w:val="center"/>
          </w:tcPr>
          <w:p w14:paraId="0085EB4B">
            <w:pPr>
              <w:rPr>
                <w:rFonts w:hint="eastAsia"/>
              </w:rPr>
            </w:pPr>
          </w:p>
        </w:tc>
        <w:tc>
          <w:tcPr>
            <w:tcW w:w="862" w:type="dxa"/>
            <w:vMerge w:val="continue"/>
            <w:tcBorders>
              <w:tl2br w:val="nil"/>
              <w:tr2bl w:val="nil"/>
            </w:tcBorders>
            <w:vAlign w:val="center"/>
          </w:tcPr>
          <w:p w14:paraId="7A515C4F">
            <w:pPr>
              <w:rPr>
                <w:rFonts w:hint="eastAsia"/>
              </w:rPr>
            </w:pPr>
          </w:p>
        </w:tc>
        <w:tc>
          <w:tcPr>
            <w:tcW w:w="886" w:type="dxa"/>
            <w:vMerge w:val="continue"/>
            <w:tcBorders>
              <w:tl2br w:val="nil"/>
              <w:tr2bl w:val="nil"/>
            </w:tcBorders>
            <w:vAlign w:val="center"/>
          </w:tcPr>
          <w:p w14:paraId="7D0B410E">
            <w:pPr>
              <w:rPr>
                <w:rFonts w:hint="eastAsia"/>
              </w:rPr>
            </w:pPr>
          </w:p>
        </w:tc>
        <w:tc>
          <w:tcPr>
            <w:tcW w:w="940" w:type="dxa"/>
            <w:tcBorders>
              <w:tl2br w:val="nil"/>
              <w:tr2bl w:val="nil"/>
            </w:tcBorders>
            <w:vAlign w:val="center"/>
          </w:tcPr>
          <w:p w14:paraId="3B0BC776">
            <w:pPr>
              <w:rPr>
                <w:rFonts w:hint="eastAsia"/>
              </w:rPr>
            </w:pPr>
            <w:r>
              <w:rPr>
                <w:rFonts w:hint="eastAsia"/>
              </w:rPr>
              <w:t>边纬线</w:t>
            </w:r>
          </w:p>
        </w:tc>
        <w:tc>
          <w:tcPr>
            <w:tcW w:w="938" w:type="dxa"/>
            <w:tcBorders>
              <w:tl2br w:val="nil"/>
              <w:tr2bl w:val="nil"/>
            </w:tcBorders>
            <w:vAlign w:val="center"/>
          </w:tcPr>
          <w:p w14:paraId="63EA1B1C">
            <w:pPr>
              <w:rPr>
                <w:rFonts w:hint="eastAsia"/>
              </w:rPr>
            </w:pPr>
            <w:r>
              <w:rPr>
                <w:rFonts w:hint="eastAsia"/>
              </w:rPr>
              <w:t>中纬线</w:t>
            </w:r>
          </w:p>
        </w:tc>
        <w:tc>
          <w:tcPr>
            <w:tcW w:w="768" w:type="dxa"/>
            <w:tcBorders>
              <w:tl2br w:val="nil"/>
              <w:tr2bl w:val="nil"/>
            </w:tcBorders>
            <w:vAlign w:val="center"/>
          </w:tcPr>
          <w:p w14:paraId="1BD64D79">
            <w:pPr>
              <w:rPr>
                <w:rFonts w:hint="eastAsia"/>
              </w:rPr>
            </w:pPr>
            <w:r>
              <w:rPr>
                <w:rFonts w:hint="eastAsia"/>
              </w:rPr>
              <w:t>经线</w:t>
            </w:r>
          </w:p>
        </w:tc>
        <w:tc>
          <w:tcPr>
            <w:tcW w:w="2480" w:type="dxa"/>
            <w:vMerge w:val="continue"/>
            <w:tcBorders>
              <w:tl2br w:val="nil"/>
              <w:tr2bl w:val="nil"/>
            </w:tcBorders>
            <w:vAlign w:val="center"/>
          </w:tcPr>
          <w:p w14:paraId="65934EEC">
            <w:pPr>
              <w:rPr>
                <w:rFonts w:hint="eastAsia"/>
              </w:rPr>
            </w:pPr>
          </w:p>
        </w:tc>
      </w:tr>
      <w:tr w14:paraId="38B5D0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171" w:type="dxa"/>
            <w:tcBorders>
              <w:tl2br w:val="nil"/>
              <w:tr2bl w:val="nil"/>
            </w:tcBorders>
            <w:vAlign w:val="center"/>
          </w:tcPr>
          <w:p w14:paraId="5D5440C9">
            <w:pPr>
              <w:rPr>
                <w:rFonts w:hint="eastAsia"/>
              </w:rPr>
            </w:pPr>
            <w:r>
              <w:rPr>
                <w:rFonts w:hint="eastAsia"/>
              </w:rPr>
              <w:t>91L8/110/30</w:t>
            </w:r>
          </w:p>
        </w:tc>
        <w:tc>
          <w:tcPr>
            <w:tcW w:w="720" w:type="dxa"/>
            <w:tcBorders>
              <w:tl2br w:val="nil"/>
              <w:tr2bl w:val="nil"/>
            </w:tcBorders>
            <w:vAlign w:val="center"/>
          </w:tcPr>
          <w:p w14:paraId="6C6D96CD">
            <w:pPr>
              <w:rPr>
                <w:rFonts w:hint="eastAsia"/>
              </w:rPr>
            </w:pPr>
            <w:r>
              <w:rPr>
                <w:rFonts w:hint="eastAsia"/>
              </w:rPr>
              <w:t>8</w:t>
            </w:r>
          </w:p>
        </w:tc>
        <w:tc>
          <w:tcPr>
            <w:tcW w:w="862" w:type="dxa"/>
            <w:tcBorders>
              <w:tl2br w:val="nil"/>
              <w:tr2bl w:val="nil"/>
            </w:tcBorders>
            <w:vAlign w:val="center"/>
          </w:tcPr>
          <w:p w14:paraId="6CACDDFE">
            <w:pPr>
              <w:rPr>
                <w:rFonts w:hint="eastAsia"/>
              </w:rPr>
            </w:pPr>
            <w:r>
              <w:rPr>
                <w:rFonts w:hint="eastAsia"/>
              </w:rPr>
              <w:t>1100</w:t>
            </w:r>
          </w:p>
        </w:tc>
        <w:tc>
          <w:tcPr>
            <w:tcW w:w="886" w:type="dxa"/>
            <w:tcBorders>
              <w:tl2br w:val="nil"/>
              <w:tr2bl w:val="nil"/>
            </w:tcBorders>
            <w:vAlign w:val="center"/>
          </w:tcPr>
          <w:p w14:paraId="0B635683">
            <w:pPr>
              <w:rPr>
                <w:rFonts w:hint="eastAsia"/>
              </w:rPr>
            </w:pPr>
            <w:r>
              <w:rPr>
                <w:rFonts w:hint="eastAsia"/>
              </w:rPr>
              <w:t>300</w:t>
            </w:r>
          </w:p>
        </w:tc>
        <w:tc>
          <w:tcPr>
            <w:tcW w:w="940" w:type="dxa"/>
            <w:tcBorders>
              <w:tl2br w:val="nil"/>
              <w:tr2bl w:val="nil"/>
            </w:tcBorders>
            <w:vAlign w:val="center"/>
          </w:tcPr>
          <w:p w14:paraId="63E4E18F">
            <w:pPr>
              <w:rPr>
                <w:rFonts w:hint="eastAsia"/>
              </w:rPr>
            </w:pPr>
            <w:r>
              <w:rPr>
                <w:rFonts w:hint="eastAsia"/>
              </w:rPr>
              <w:t>2.8</w:t>
            </w:r>
          </w:p>
        </w:tc>
        <w:tc>
          <w:tcPr>
            <w:tcW w:w="938" w:type="dxa"/>
            <w:tcBorders>
              <w:tl2br w:val="nil"/>
              <w:tr2bl w:val="nil"/>
            </w:tcBorders>
            <w:vAlign w:val="center"/>
          </w:tcPr>
          <w:p w14:paraId="357F5175">
            <w:pPr>
              <w:rPr>
                <w:rFonts w:hint="eastAsia"/>
              </w:rPr>
            </w:pPr>
            <w:r>
              <w:rPr>
                <w:rFonts w:hint="eastAsia"/>
              </w:rPr>
              <w:t>2.5</w:t>
            </w:r>
          </w:p>
        </w:tc>
        <w:tc>
          <w:tcPr>
            <w:tcW w:w="768" w:type="dxa"/>
            <w:tcBorders>
              <w:tl2br w:val="nil"/>
              <w:tr2bl w:val="nil"/>
            </w:tcBorders>
            <w:vAlign w:val="center"/>
          </w:tcPr>
          <w:p w14:paraId="56BBA985">
            <w:pPr>
              <w:rPr>
                <w:rFonts w:hint="eastAsia"/>
              </w:rPr>
            </w:pPr>
            <w:r>
              <w:rPr>
                <w:rFonts w:hint="eastAsia"/>
              </w:rPr>
              <w:t>2.5</w:t>
            </w:r>
          </w:p>
        </w:tc>
        <w:tc>
          <w:tcPr>
            <w:tcW w:w="2480" w:type="dxa"/>
            <w:tcBorders>
              <w:tl2br w:val="nil"/>
              <w:tr2bl w:val="nil"/>
            </w:tcBorders>
            <w:vAlign w:val="center"/>
          </w:tcPr>
          <w:p w14:paraId="3EF71D27">
            <w:pPr>
              <w:rPr>
                <w:rFonts w:hint="eastAsia"/>
              </w:rPr>
            </w:pPr>
            <w:r>
              <w:rPr>
                <w:rFonts w:hint="eastAsia"/>
              </w:rPr>
              <w:t>200、180、180、150、130、130、130</w:t>
            </w:r>
          </w:p>
        </w:tc>
      </w:tr>
    </w:tbl>
    <w:p w14:paraId="5C075F63">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eastAsia="zh-CN"/>
        </w:rPr>
        <w:t>钢丝</w:t>
      </w:r>
    </w:p>
    <w:p w14:paraId="1B58BFC9">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p>
    <w:p w14:paraId="65B1C5CE">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表6-5         钢丝的规模及技术参数    单位：mm</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50"/>
        <w:gridCol w:w="980"/>
        <w:gridCol w:w="1016"/>
        <w:gridCol w:w="1015"/>
        <w:gridCol w:w="980"/>
        <w:gridCol w:w="1123"/>
        <w:gridCol w:w="1375"/>
      </w:tblGrid>
      <w:tr w14:paraId="63CA25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350" w:hRule="atLeast"/>
        </w:trPr>
        <w:tc>
          <w:tcPr>
            <w:tcW w:w="1109" w:type="pct"/>
            <w:vMerge w:val="restart"/>
            <w:tcBorders>
              <w:tl2br w:val="nil"/>
              <w:tr2bl w:val="nil"/>
            </w:tcBorders>
            <w:vAlign w:val="center"/>
          </w:tcPr>
          <w:p w14:paraId="133BA508">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规格</w:t>
            </w:r>
          </w:p>
        </w:tc>
        <w:tc>
          <w:tcPr>
            <w:tcW w:w="1196" w:type="pct"/>
            <w:gridSpan w:val="2"/>
            <w:tcBorders>
              <w:tl2br w:val="nil"/>
              <w:tr2bl w:val="nil"/>
            </w:tcBorders>
            <w:vAlign w:val="center"/>
          </w:tcPr>
          <w:p w14:paraId="535CC58E">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钢丝公称直径</w:t>
            </w:r>
          </w:p>
        </w:tc>
        <w:tc>
          <w:tcPr>
            <w:tcW w:w="608" w:type="pct"/>
            <w:vMerge w:val="restart"/>
            <w:tcBorders>
              <w:tl2br w:val="nil"/>
              <w:tr2bl w:val="nil"/>
            </w:tcBorders>
            <w:vAlign w:val="center"/>
          </w:tcPr>
          <w:p w14:paraId="5C658EFF">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刺距</w:t>
            </w:r>
          </w:p>
        </w:tc>
        <w:tc>
          <w:tcPr>
            <w:tcW w:w="587" w:type="pct"/>
            <w:vMerge w:val="restart"/>
            <w:tcBorders>
              <w:tl2br w:val="nil"/>
              <w:tr2bl w:val="nil"/>
            </w:tcBorders>
            <w:vAlign w:val="center"/>
          </w:tcPr>
          <w:p w14:paraId="6CD44973">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刺长</w:t>
            </w:r>
          </w:p>
        </w:tc>
        <w:tc>
          <w:tcPr>
            <w:tcW w:w="673" w:type="pct"/>
            <w:vMerge w:val="restart"/>
            <w:tcBorders>
              <w:tl2br w:val="nil"/>
              <w:tr2bl w:val="nil"/>
            </w:tcBorders>
            <w:vAlign w:val="center"/>
          </w:tcPr>
          <w:p w14:paraId="14D21132">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刺线头数</w:t>
            </w:r>
          </w:p>
        </w:tc>
        <w:tc>
          <w:tcPr>
            <w:tcW w:w="824" w:type="pct"/>
            <w:vMerge w:val="restart"/>
            <w:tcBorders>
              <w:tl2br w:val="nil"/>
              <w:tr2bl w:val="nil"/>
            </w:tcBorders>
            <w:vAlign w:val="center"/>
          </w:tcPr>
          <w:p w14:paraId="30801AFF">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捻数</w:t>
            </w:r>
          </w:p>
        </w:tc>
      </w:tr>
      <w:tr w14:paraId="4F85E9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343" w:hRule="atLeast"/>
        </w:trPr>
        <w:tc>
          <w:tcPr>
            <w:tcW w:w="1109" w:type="pct"/>
            <w:vMerge w:val="continue"/>
            <w:tcBorders>
              <w:tl2br w:val="nil"/>
              <w:tr2bl w:val="nil"/>
            </w:tcBorders>
            <w:vAlign w:val="center"/>
          </w:tcPr>
          <w:p w14:paraId="414D27D1">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587" w:type="pct"/>
            <w:tcBorders>
              <w:tl2br w:val="nil"/>
              <w:tr2bl w:val="nil"/>
            </w:tcBorders>
            <w:vAlign w:val="center"/>
          </w:tcPr>
          <w:p w14:paraId="068675A4">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股线</w:t>
            </w:r>
          </w:p>
        </w:tc>
        <w:tc>
          <w:tcPr>
            <w:tcW w:w="609" w:type="pct"/>
            <w:tcBorders>
              <w:tl2br w:val="nil"/>
              <w:tr2bl w:val="nil"/>
            </w:tcBorders>
            <w:vAlign w:val="center"/>
          </w:tcPr>
          <w:p w14:paraId="2F5DE59E">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刺线</w:t>
            </w:r>
          </w:p>
        </w:tc>
        <w:tc>
          <w:tcPr>
            <w:tcW w:w="608" w:type="pct"/>
            <w:vMerge w:val="continue"/>
            <w:tcBorders>
              <w:tl2br w:val="nil"/>
              <w:tr2bl w:val="nil"/>
            </w:tcBorders>
            <w:vAlign w:val="center"/>
          </w:tcPr>
          <w:p w14:paraId="4C058E81">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587" w:type="pct"/>
            <w:vMerge w:val="continue"/>
            <w:tcBorders>
              <w:tl2br w:val="nil"/>
              <w:tr2bl w:val="nil"/>
            </w:tcBorders>
            <w:vAlign w:val="center"/>
          </w:tcPr>
          <w:p w14:paraId="0ECF6F33">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673" w:type="pct"/>
            <w:vMerge w:val="continue"/>
            <w:tcBorders>
              <w:tl2br w:val="nil"/>
              <w:tr2bl w:val="nil"/>
            </w:tcBorders>
            <w:vAlign w:val="center"/>
          </w:tcPr>
          <w:p w14:paraId="070CEB3A">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824" w:type="pct"/>
            <w:vMerge w:val="continue"/>
            <w:tcBorders>
              <w:tl2br w:val="nil"/>
              <w:tr2bl w:val="nil"/>
            </w:tcBorders>
            <w:vAlign w:val="center"/>
          </w:tcPr>
          <w:p w14:paraId="5DEC117C">
            <w:pPr>
              <w:pStyle w:val="29"/>
              <w:spacing w:after="0" w:line="320" w:lineRule="exact"/>
              <w:ind w:left="0"/>
              <w:jc w:val="center"/>
              <w:rPr>
                <w:rFonts w:hint="eastAsia" w:ascii="宋体" w:hAnsi="宋体" w:eastAsia="宋体" w:cs="宋体"/>
                <w:bCs/>
                <w:color w:val="auto"/>
                <w:sz w:val="24"/>
                <w:szCs w:val="24"/>
                <w:highlight w:val="none"/>
                <w:lang w:val="zh-CN"/>
              </w:rPr>
            </w:pPr>
          </w:p>
        </w:tc>
      </w:tr>
      <w:tr w14:paraId="6E504E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286" w:hRule="atLeast"/>
        </w:trPr>
        <w:tc>
          <w:tcPr>
            <w:tcW w:w="1109" w:type="pct"/>
            <w:tcBorders>
              <w:tl2br w:val="nil"/>
              <w:tr2bl w:val="nil"/>
            </w:tcBorders>
            <w:vAlign w:val="center"/>
          </w:tcPr>
          <w:p w14:paraId="152D48CC">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91L－双2.8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2.2</w:t>
            </w:r>
          </w:p>
        </w:tc>
        <w:tc>
          <w:tcPr>
            <w:tcW w:w="587" w:type="pct"/>
            <w:tcBorders>
              <w:tl2br w:val="nil"/>
              <w:tr2bl w:val="nil"/>
            </w:tcBorders>
            <w:vAlign w:val="center"/>
          </w:tcPr>
          <w:p w14:paraId="0522B835">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2.8</w:t>
            </w:r>
          </w:p>
        </w:tc>
        <w:tc>
          <w:tcPr>
            <w:tcW w:w="609" w:type="pct"/>
            <w:tcBorders>
              <w:tl2br w:val="nil"/>
              <w:tr2bl w:val="nil"/>
            </w:tcBorders>
            <w:vAlign w:val="center"/>
          </w:tcPr>
          <w:p w14:paraId="47731578">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608" w:type="pct"/>
            <w:tcBorders>
              <w:tl2br w:val="nil"/>
              <w:tr2bl w:val="nil"/>
            </w:tcBorders>
            <w:vAlign w:val="center"/>
          </w:tcPr>
          <w:p w14:paraId="2281DCD3">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587" w:type="pct"/>
            <w:tcBorders>
              <w:tl2br w:val="nil"/>
              <w:tr2bl w:val="nil"/>
            </w:tcBorders>
            <w:vAlign w:val="center"/>
          </w:tcPr>
          <w:p w14:paraId="6C4CF55A">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673" w:type="pct"/>
            <w:tcBorders>
              <w:tl2br w:val="nil"/>
              <w:tr2bl w:val="nil"/>
            </w:tcBorders>
            <w:vAlign w:val="center"/>
          </w:tcPr>
          <w:p w14:paraId="6C217836">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824" w:type="pct"/>
            <w:tcBorders>
              <w:tl2br w:val="nil"/>
              <w:tr2bl w:val="nil"/>
            </w:tcBorders>
            <w:vAlign w:val="center"/>
          </w:tcPr>
          <w:p w14:paraId="5CFBEE10">
            <w:pPr>
              <w:pStyle w:val="29"/>
              <w:spacing w:after="0" w:line="320" w:lineRule="exact"/>
              <w:ind w:left="0"/>
              <w:jc w:val="center"/>
              <w:rPr>
                <w:rFonts w:hint="eastAsia" w:ascii="宋体" w:hAnsi="宋体" w:eastAsia="宋体" w:cs="宋体"/>
                <w:bCs/>
                <w:color w:val="auto"/>
                <w:sz w:val="24"/>
                <w:szCs w:val="24"/>
                <w:highlight w:val="none"/>
                <w:lang w:val="zh-CN"/>
              </w:rPr>
            </w:pPr>
          </w:p>
        </w:tc>
      </w:tr>
    </w:tbl>
    <w:p w14:paraId="0FED9D3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zh-CN" w:eastAsia="zh-CN"/>
        </w:rPr>
        <w:t>为</w:t>
      </w:r>
      <w:r>
        <w:rPr>
          <w:rFonts w:hint="eastAsia" w:ascii="宋体" w:hAnsi="宋体" w:eastAsia="宋体" w:cs="宋体"/>
          <w:bCs/>
          <w:color w:val="auto"/>
          <w:kern w:val="2"/>
          <w:sz w:val="24"/>
          <w:szCs w:val="24"/>
          <w:highlight w:val="none"/>
          <w:lang w:val="en-US" w:eastAsia="zh-CN"/>
        </w:rPr>
        <w:t>保护好项目区</w:t>
      </w:r>
      <w:r>
        <w:rPr>
          <w:rFonts w:hint="eastAsia" w:ascii="宋体" w:hAnsi="宋体" w:eastAsia="宋体" w:cs="宋体"/>
          <w:bCs/>
          <w:color w:val="auto"/>
          <w:kern w:val="2"/>
          <w:sz w:val="24"/>
          <w:szCs w:val="24"/>
          <w:highlight w:val="none"/>
          <w:lang w:val="zh-CN" w:eastAsia="zh-CN"/>
        </w:rPr>
        <w:t>野生动物</w:t>
      </w:r>
      <w:r>
        <w:rPr>
          <w:rFonts w:hint="eastAsia" w:ascii="宋体" w:hAnsi="宋体" w:eastAsia="宋体" w:cs="宋体"/>
          <w:bCs/>
          <w:color w:val="auto"/>
          <w:kern w:val="2"/>
          <w:sz w:val="24"/>
          <w:szCs w:val="24"/>
          <w:highlight w:val="none"/>
          <w:lang w:val="en-US" w:eastAsia="zh-CN"/>
        </w:rPr>
        <w:t>和家畜</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最上边刺丝</w:t>
      </w:r>
      <w:r>
        <w:rPr>
          <w:rFonts w:hint="eastAsia" w:ascii="宋体" w:hAnsi="宋体" w:eastAsia="宋体" w:cs="宋体"/>
          <w:bCs/>
          <w:color w:val="auto"/>
          <w:kern w:val="2"/>
          <w:sz w:val="24"/>
          <w:szCs w:val="24"/>
          <w:highlight w:val="none"/>
          <w:lang w:val="zh-CN" w:eastAsia="zh-CN"/>
        </w:rPr>
        <w:t>进行</w:t>
      </w:r>
      <w:r>
        <w:rPr>
          <w:rFonts w:hint="eastAsia" w:ascii="宋体" w:hAnsi="宋体" w:eastAsia="宋体" w:cs="宋体"/>
          <w:bCs/>
          <w:color w:val="auto"/>
          <w:kern w:val="2"/>
          <w:sz w:val="24"/>
          <w:szCs w:val="24"/>
          <w:highlight w:val="none"/>
          <w:lang w:val="en-US" w:eastAsia="zh-CN"/>
        </w:rPr>
        <w:t>更改</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更改为钢丝，</w:t>
      </w:r>
      <w:r>
        <w:rPr>
          <w:rFonts w:hint="eastAsia" w:ascii="宋体" w:hAnsi="宋体" w:eastAsia="宋体" w:cs="宋体"/>
          <w:bCs/>
          <w:color w:val="auto"/>
          <w:kern w:val="2"/>
          <w:sz w:val="24"/>
          <w:szCs w:val="24"/>
          <w:highlight w:val="none"/>
          <w:lang w:val="zh-CN" w:eastAsia="zh-CN"/>
        </w:rPr>
        <w:t>改为直径2.8mm的</w:t>
      </w:r>
      <w:r>
        <w:rPr>
          <w:rFonts w:hint="eastAsia" w:ascii="宋体" w:hAnsi="宋体" w:eastAsia="宋体" w:cs="宋体"/>
          <w:bCs/>
          <w:color w:val="auto"/>
          <w:kern w:val="2"/>
          <w:sz w:val="24"/>
          <w:szCs w:val="24"/>
          <w:highlight w:val="none"/>
          <w:lang w:val="en-US" w:eastAsia="zh-CN"/>
        </w:rPr>
        <w:t>钢丝。</w:t>
      </w:r>
    </w:p>
    <w:p w14:paraId="497FD4A8">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eastAsia="zh-CN"/>
        </w:rPr>
        <w:t>支撑件</w:t>
      </w:r>
      <w:r>
        <w:drawing>
          <wp:anchor distT="0" distB="0" distL="114300" distR="114300" simplePos="0" relativeHeight="251668480" behindDoc="0" locked="0" layoutInCell="1" allowOverlap="1">
            <wp:simplePos x="0" y="0"/>
            <wp:positionH relativeFrom="column">
              <wp:posOffset>0</wp:posOffset>
            </wp:positionH>
            <wp:positionV relativeFrom="paragraph">
              <wp:posOffset>-3411220</wp:posOffset>
            </wp:positionV>
            <wp:extent cx="5276215" cy="4148455"/>
            <wp:effectExtent l="0" t="0" r="12065" b="1206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276215" cy="4148455"/>
                    </a:xfrm>
                    <a:prstGeom prst="rect">
                      <a:avLst/>
                    </a:prstGeom>
                    <a:noFill/>
                    <a:ln>
                      <a:noFill/>
                    </a:ln>
                  </pic:spPr>
                </pic:pic>
              </a:graphicData>
            </a:graphic>
          </wp:anchor>
        </w:drawing>
      </w:r>
    </w:p>
    <w:p w14:paraId="110BEBF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zh-CN" w:eastAsia="zh-CN"/>
        </w:rPr>
        <w:t>钢制支撑件的规格及参数应符合表</w:t>
      </w:r>
      <w:r>
        <w:rPr>
          <w:rFonts w:hint="eastAsia" w:ascii="宋体" w:hAnsi="宋体" w:eastAsia="宋体" w:cs="宋体"/>
          <w:bCs/>
          <w:color w:val="auto"/>
          <w:kern w:val="2"/>
          <w:sz w:val="24"/>
          <w:szCs w:val="24"/>
          <w:highlight w:val="none"/>
          <w:lang w:val="en-US" w:eastAsia="zh-CN"/>
        </w:rPr>
        <w:t>6-6</w:t>
      </w:r>
      <w:r>
        <w:rPr>
          <w:rFonts w:hint="eastAsia" w:ascii="宋体" w:hAnsi="宋体" w:eastAsia="宋体" w:cs="宋体"/>
          <w:bCs/>
          <w:color w:val="auto"/>
          <w:kern w:val="2"/>
          <w:sz w:val="24"/>
          <w:szCs w:val="24"/>
          <w:highlight w:val="none"/>
          <w:lang w:val="zh-CN" w:eastAsia="zh-CN"/>
        </w:rPr>
        <w:t>的规定。</w:t>
      </w:r>
      <w:r>
        <w:rPr>
          <w:rFonts w:hint="eastAsia" w:ascii="宋体" w:hAnsi="宋体" w:eastAsia="宋体" w:cs="宋体"/>
          <w:bCs/>
          <w:color w:val="auto"/>
          <w:kern w:val="2"/>
          <w:sz w:val="24"/>
          <w:szCs w:val="24"/>
          <w:highlight w:val="none"/>
          <w:lang w:val="en-US" w:eastAsia="zh-CN"/>
        </w:rPr>
        <w:t>其中门柱、角柱、中间柱、小立柱、支撑杆全部统一喷涂绿色防锈油漆，同时在角柱上标注工程名称和施工单位。</w:t>
      </w:r>
    </w:p>
    <w:p w14:paraId="4835867E">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表6-6    钢制支撑件的规格及技术参数     单位：mm</w:t>
      </w:r>
    </w:p>
    <w:tbl>
      <w:tblPr>
        <w:tblStyle w:val="20"/>
        <w:tblW w:w="488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25"/>
        <w:gridCol w:w="2045"/>
        <w:gridCol w:w="3533"/>
      </w:tblGrid>
      <w:tr w14:paraId="6DEAA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431" w:type="pct"/>
            <w:tcBorders>
              <w:tl2br w:val="nil"/>
              <w:tr2bl w:val="nil"/>
            </w:tcBorders>
            <w:vAlign w:val="center"/>
          </w:tcPr>
          <w:p w14:paraId="11A25E2F">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137" w:type="pct"/>
            <w:tcBorders>
              <w:tl2br w:val="nil"/>
              <w:tr2bl w:val="nil"/>
            </w:tcBorders>
            <w:vAlign w:val="center"/>
          </w:tcPr>
          <w:p w14:paraId="7FADEBA7">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69" w:type="pct"/>
            <w:tcBorders>
              <w:tl2br w:val="nil"/>
              <w:tr2bl w:val="nil"/>
            </w:tcBorders>
            <w:vAlign w:val="center"/>
          </w:tcPr>
          <w:p w14:paraId="6FC543D5">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尺寸长度≥</w:t>
            </w:r>
          </w:p>
        </w:tc>
        <w:tc>
          <w:tcPr>
            <w:tcW w:w="2161" w:type="pct"/>
            <w:tcBorders>
              <w:tl2br w:val="nil"/>
              <w:tr2bl w:val="nil"/>
            </w:tcBorders>
            <w:vAlign w:val="center"/>
          </w:tcPr>
          <w:p w14:paraId="265BED1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材料规格</w:t>
            </w:r>
          </w:p>
        </w:tc>
      </w:tr>
      <w:tr w14:paraId="3C4B26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1" w:type="pct"/>
            <w:tcBorders>
              <w:tl2br w:val="nil"/>
              <w:tr2bl w:val="nil"/>
            </w:tcBorders>
            <w:vAlign w:val="center"/>
          </w:tcPr>
          <w:p w14:paraId="0A79EC54">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37" w:type="pct"/>
            <w:tcBorders>
              <w:tl2br w:val="nil"/>
              <w:tr2bl w:val="nil"/>
            </w:tcBorders>
            <w:vAlign w:val="center"/>
          </w:tcPr>
          <w:p w14:paraId="143D10BF">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门柱、角柱</w:t>
            </w:r>
          </w:p>
        </w:tc>
        <w:tc>
          <w:tcPr>
            <w:tcW w:w="1269" w:type="pct"/>
            <w:tcBorders>
              <w:tl2br w:val="nil"/>
              <w:tr2bl w:val="nil"/>
            </w:tcBorders>
            <w:vAlign w:val="center"/>
          </w:tcPr>
          <w:p w14:paraId="535B948A">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w:t>
            </w:r>
          </w:p>
        </w:tc>
        <w:tc>
          <w:tcPr>
            <w:tcW w:w="2161" w:type="pct"/>
            <w:tcBorders>
              <w:tl2br w:val="nil"/>
              <w:tr2bl w:val="nil"/>
            </w:tcBorders>
            <w:vAlign w:val="center"/>
          </w:tcPr>
          <w:p w14:paraId="12195367">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热轧等边角钢90×90×8</w:t>
            </w:r>
          </w:p>
        </w:tc>
      </w:tr>
      <w:tr w14:paraId="6F155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1" w:type="pct"/>
            <w:tcBorders>
              <w:tl2br w:val="nil"/>
              <w:tr2bl w:val="nil"/>
            </w:tcBorders>
            <w:vAlign w:val="center"/>
          </w:tcPr>
          <w:p w14:paraId="3FDAF591">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37" w:type="pct"/>
            <w:tcBorders>
              <w:tl2br w:val="nil"/>
              <w:tr2bl w:val="nil"/>
            </w:tcBorders>
            <w:vAlign w:val="center"/>
          </w:tcPr>
          <w:p w14:paraId="35F79D60">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中间柱</w:t>
            </w:r>
          </w:p>
        </w:tc>
        <w:tc>
          <w:tcPr>
            <w:tcW w:w="1269" w:type="pct"/>
            <w:tcBorders>
              <w:tl2br w:val="nil"/>
              <w:tr2bl w:val="nil"/>
            </w:tcBorders>
            <w:vAlign w:val="center"/>
          </w:tcPr>
          <w:p w14:paraId="1AC1FB94">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w:t>
            </w:r>
          </w:p>
        </w:tc>
        <w:tc>
          <w:tcPr>
            <w:tcW w:w="2161" w:type="pct"/>
            <w:tcBorders>
              <w:tl2br w:val="nil"/>
              <w:tr2bl w:val="nil"/>
            </w:tcBorders>
            <w:vAlign w:val="center"/>
          </w:tcPr>
          <w:p w14:paraId="7E9FA55B">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热轧等边角钢70×70×7</w:t>
            </w:r>
          </w:p>
        </w:tc>
      </w:tr>
      <w:tr w14:paraId="334B1B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1" w:type="pct"/>
            <w:tcBorders>
              <w:tl2br w:val="nil"/>
              <w:tr2bl w:val="nil"/>
            </w:tcBorders>
            <w:vAlign w:val="center"/>
          </w:tcPr>
          <w:p w14:paraId="699166F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37" w:type="pct"/>
            <w:tcBorders>
              <w:tl2br w:val="nil"/>
              <w:tr2bl w:val="nil"/>
            </w:tcBorders>
            <w:vAlign w:val="center"/>
          </w:tcPr>
          <w:p w14:paraId="76CFDF9C">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小立柱</w:t>
            </w:r>
          </w:p>
        </w:tc>
        <w:tc>
          <w:tcPr>
            <w:tcW w:w="1269" w:type="pct"/>
            <w:tcBorders>
              <w:tl2br w:val="nil"/>
              <w:tr2bl w:val="nil"/>
            </w:tcBorders>
            <w:vAlign w:val="center"/>
          </w:tcPr>
          <w:p w14:paraId="69EADD3D">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2161" w:type="pct"/>
            <w:tcBorders>
              <w:tl2br w:val="nil"/>
              <w:tr2bl w:val="nil"/>
            </w:tcBorders>
            <w:vAlign w:val="center"/>
          </w:tcPr>
          <w:p w14:paraId="2C4F9AFD">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r w14:paraId="497A16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tcBorders>
              <w:tl2br w:val="nil"/>
              <w:tr2bl w:val="nil"/>
            </w:tcBorders>
            <w:vAlign w:val="center"/>
          </w:tcPr>
          <w:p w14:paraId="6BA0174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37" w:type="pct"/>
            <w:tcBorders>
              <w:tl2br w:val="nil"/>
              <w:tr2bl w:val="nil"/>
            </w:tcBorders>
            <w:vAlign w:val="center"/>
          </w:tcPr>
          <w:p w14:paraId="59AEA61E">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地锚、下立柱</w:t>
            </w:r>
          </w:p>
        </w:tc>
        <w:tc>
          <w:tcPr>
            <w:tcW w:w="1269" w:type="pct"/>
            <w:tcBorders>
              <w:tl2br w:val="nil"/>
              <w:tr2bl w:val="nil"/>
            </w:tcBorders>
            <w:vAlign w:val="center"/>
          </w:tcPr>
          <w:p w14:paraId="6555118B">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c>
          <w:tcPr>
            <w:tcW w:w="2161" w:type="pct"/>
            <w:tcBorders>
              <w:tl2br w:val="nil"/>
              <w:tr2bl w:val="nil"/>
            </w:tcBorders>
            <w:vAlign w:val="center"/>
          </w:tcPr>
          <w:p w14:paraId="388A80EA">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r w14:paraId="661B2C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31" w:type="pct"/>
            <w:tcBorders>
              <w:tl2br w:val="nil"/>
              <w:tr2bl w:val="nil"/>
            </w:tcBorders>
            <w:vAlign w:val="center"/>
          </w:tcPr>
          <w:p w14:paraId="4CEB8C42">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37" w:type="pct"/>
            <w:tcBorders>
              <w:tl2br w:val="nil"/>
              <w:tr2bl w:val="nil"/>
            </w:tcBorders>
            <w:vAlign w:val="center"/>
          </w:tcPr>
          <w:p w14:paraId="251250A5">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支撑杆</w:t>
            </w:r>
          </w:p>
        </w:tc>
        <w:tc>
          <w:tcPr>
            <w:tcW w:w="1269" w:type="pct"/>
            <w:tcBorders>
              <w:tl2br w:val="nil"/>
              <w:tr2bl w:val="nil"/>
            </w:tcBorders>
            <w:vAlign w:val="center"/>
          </w:tcPr>
          <w:p w14:paraId="2302F014">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w:t>
            </w:r>
          </w:p>
        </w:tc>
        <w:tc>
          <w:tcPr>
            <w:tcW w:w="2161" w:type="pct"/>
            <w:tcBorders>
              <w:tl2br w:val="nil"/>
              <w:tr2bl w:val="nil"/>
            </w:tcBorders>
            <w:vAlign w:val="center"/>
          </w:tcPr>
          <w:p w14:paraId="5EFB689C">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电焊钢管50</w:t>
            </w:r>
          </w:p>
        </w:tc>
      </w:tr>
      <w:tr w14:paraId="672FA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1" w:type="pct"/>
            <w:tcBorders>
              <w:tl2br w:val="nil"/>
              <w:tr2bl w:val="nil"/>
            </w:tcBorders>
            <w:vAlign w:val="center"/>
          </w:tcPr>
          <w:p w14:paraId="36E8B2A0">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7" w:type="pct"/>
            <w:tcBorders>
              <w:tl2br w:val="nil"/>
              <w:tr2bl w:val="nil"/>
            </w:tcBorders>
            <w:vAlign w:val="center"/>
          </w:tcPr>
          <w:p w14:paraId="3518F45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小立柱横梁</w:t>
            </w:r>
          </w:p>
        </w:tc>
        <w:tc>
          <w:tcPr>
            <w:tcW w:w="1269" w:type="pct"/>
            <w:tcBorders>
              <w:tl2br w:val="nil"/>
              <w:tr2bl w:val="nil"/>
            </w:tcBorders>
            <w:vAlign w:val="center"/>
          </w:tcPr>
          <w:p w14:paraId="611A31CE">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2161" w:type="pct"/>
            <w:tcBorders>
              <w:tl2br w:val="nil"/>
              <w:tr2bl w:val="nil"/>
            </w:tcBorders>
            <w:vAlign w:val="center"/>
          </w:tcPr>
          <w:p w14:paraId="3139180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bl>
    <w:p w14:paraId="2F5F8467">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eastAsia="zh-CN"/>
        </w:rPr>
        <w:t>连接件</w:t>
      </w:r>
    </w:p>
    <w:p w14:paraId="273581F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绑钩：绑钩的材料应为抗拉强度不低于350MPa。直径为2.50mm的镀锌钢丝，每根长度200mm。</w:t>
      </w:r>
    </w:p>
    <w:p w14:paraId="13B1802B">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挂钩：挂钩的材料应为抗拉强度不低于350Mpa。直径为2.50mm的镀锌钢丝，每根长度200mm。</w:t>
      </w:r>
    </w:p>
    <w:p w14:paraId="086B09C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围栏门：框架采用GB/T13793中φ25的直缝电焊钢管；围栏门采用双扇结构，单扇高1300mm，宽1500mm；原材料采用30×3mm扁铁，40×40×4mm角钢，1.5mm钢板；围栏门扁铁间距为150mm；围栏门应焊接牢固，焊缝平整，无烧伤和虚焊；围栏门应涂防锈漆和银粉，涂层均匀，无裸露和涂层堆积表面。</w:t>
      </w:r>
    </w:p>
    <w:p w14:paraId="384A47C2">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eastAsia="zh-CN"/>
        </w:rPr>
        <w:t>围栏安装</w:t>
      </w:r>
    </w:p>
    <w:p w14:paraId="3B74CBFB">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拐点坐标按作业调查配合</w:t>
      </w:r>
      <w:r>
        <w:rPr>
          <w:rFonts w:hint="eastAsia" w:ascii="宋体" w:hAnsi="宋体" w:eastAsia="宋体" w:cs="宋体"/>
          <w:bCs/>
          <w:color w:val="auto"/>
          <w:kern w:val="2"/>
          <w:sz w:val="24"/>
          <w:szCs w:val="24"/>
          <w:highlight w:val="none"/>
          <w:lang w:val="en-US" w:eastAsia="zh-CN"/>
        </w:rPr>
        <w:t>查</w:t>
      </w:r>
      <w:r>
        <w:rPr>
          <w:rFonts w:hint="eastAsia" w:ascii="宋体" w:hAnsi="宋体" w:eastAsia="宋体" w:cs="宋体"/>
          <w:bCs/>
          <w:color w:val="auto"/>
          <w:kern w:val="2"/>
          <w:sz w:val="24"/>
          <w:szCs w:val="24"/>
          <w:highlight w:val="none"/>
          <w:lang w:val="zh-CN" w:eastAsia="zh-CN"/>
        </w:rPr>
        <w:t>找，在建设单位确认位置后施工企业方可按围栏施工要求进行埋设立柱以及加强柱，进行回填夯实，然后挂网片、紧网片。工序严格按照国家颁布的封育技术规程以及相关的规程进行。对特殊地段，如高低起伏处或土质松散处需做特殊处理的一定要做</w:t>
      </w:r>
      <w:r>
        <w:rPr>
          <w:rFonts w:hint="eastAsia" w:ascii="宋体" w:hAnsi="宋体" w:eastAsia="宋体" w:cs="宋体"/>
          <w:bCs/>
          <w:color w:val="auto"/>
          <w:kern w:val="2"/>
          <w:sz w:val="24"/>
          <w:szCs w:val="24"/>
          <w:highlight w:val="none"/>
          <w:lang w:val="en-US" w:eastAsia="zh-CN"/>
        </w:rPr>
        <w:t>结实</w:t>
      </w:r>
      <w:r>
        <w:rPr>
          <w:rFonts w:hint="eastAsia" w:ascii="宋体" w:hAnsi="宋体" w:eastAsia="宋体" w:cs="宋体"/>
          <w:bCs/>
          <w:color w:val="auto"/>
          <w:kern w:val="2"/>
          <w:sz w:val="24"/>
          <w:szCs w:val="24"/>
          <w:highlight w:val="none"/>
          <w:lang w:val="zh-CN" w:eastAsia="zh-CN"/>
        </w:rPr>
        <w:t>，确保封育工程质量。</w:t>
      </w:r>
    </w:p>
    <w:p w14:paraId="7C5C97E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所有零部件必须检验合格，外购件必须有合格证明方可安装。</w:t>
      </w:r>
      <w:r>
        <w:rPr>
          <w:rFonts w:hint="eastAsia" w:ascii="宋体" w:hAnsi="宋体" w:eastAsia="宋体" w:cs="宋体"/>
          <w:bCs/>
          <w:color w:val="auto"/>
          <w:kern w:val="2"/>
          <w:sz w:val="24"/>
          <w:szCs w:val="24"/>
          <w:highlight w:val="none"/>
          <w:lang w:val="zh-CN" w:eastAsia="zh-CN"/>
        </w:rPr>
        <w:t>配套网围栏</w:t>
      </w:r>
      <w:r>
        <w:rPr>
          <w:rFonts w:hint="eastAsia" w:ascii="宋体" w:hAnsi="宋体" w:eastAsia="宋体" w:cs="宋体"/>
          <w:bCs/>
          <w:color w:val="auto"/>
          <w:kern w:val="2"/>
          <w:sz w:val="24"/>
          <w:szCs w:val="24"/>
          <w:highlight w:val="none"/>
          <w:lang w:val="en-US" w:eastAsia="zh-CN"/>
        </w:rPr>
        <w:t>根据地形平均10m设1根小立柱</w:t>
      </w:r>
      <w:r>
        <w:rPr>
          <w:rFonts w:hint="eastAsia" w:ascii="宋体" w:hAnsi="宋体" w:eastAsia="宋体" w:cs="宋体"/>
          <w:bCs/>
          <w:color w:val="auto"/>
          <w:kern w:val="2"/>
          <w:sz w:val="24"/>
          <w:szCs w:val="24"/>
          <w:highlight w:val="none"/>
          <w:lang w:val="zh-CN" w:eastAsia="zh-CN"/>
        </w:rPr>
        <w:t>，每</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lang w:val="zh-CN" w:eastAsia="zh-CN"/>
        </w:rPr>
        <w:t>00m应设1根中立柱，</w:t>
      </w:r>
      <w:r>
        <w:rPr>
          <w:rFonts w:hint="eastAsia" w:ascii="宋体" w:hAnsi="宋体" w:eastAsia="宋体" w:cs="宋体"/>
          <w:bCs/>
          <w:color w:val="auto"/>
          <w:kern w:val="2"/>
          <w:sz w:val="24"/>
          <w:szCs w:val="24"/>
          <w:highlight w:val="none"/>
          <w:lang w:val="en-US" w:eastAsia="zh-CN"/>
        </w:rPr>
        <w:t>每1000m设1根大立柱。在围栏线路的走向发生变化时，若围栏线路形成的最小夹角不大于120°时，应安装角柱，大于120°时应安装中间柱</w:t>
      </w:r>
      <w:r>
        <w:rPr>
          <w:rFonts w:hint="eastAsia" w:ascii="宋体" w:hAnsi="宋体" w:eastAsia="宋体" w:cs="宋体"/>
          <w:bCs/>
          <w:color w:val="auto"/>
          <w:kern w:val="2"/>
          <w:sz w:val="24"/>
          <w:szCs w:val="24"/>
          <w:highlight w:val="none"/>
          <w:lang w:val="zh-CN" w:eastAsia="zh-CN"/>
        </w:rPr>
        <w:t>按。各种立柱应埋设牢固，与地面垂直，</w:t>
      </w:r>
      <w:r>
        <w:rPr>
          <w:rFonts w:hint="eastAsia" w:ascii="宋体" w:hAnsi="宋体" w:eastAsia="宋体" w:cs="宋体"/>
          <w:bCs/>
          <w:color w:val="auto"/>
          <w:kern w:val="2"/>
          <w:sz w:val="24"/>
          <w:szCs w:val="24"/>
          <w:highlight w:val="none"/>
          <w:lang w:val="en-US" w:eastAsia="zh-CN"/>
        </w:rPr>
        <w:t>埋入地下部分不得少于0.6m；网围栏形状应根据地形地貌和利用便利而定，一般以正方形和长方形为主；围栏门位置可根据牧户实际需求设置；编结网的每根纬线均应与立柱绑结牢固，所有的紧固件不得松动；大门应安装牢固，转动灵活。</w:t>
      </w:r>
    </w:p>
    <w:p w14:paraId="10998F1F">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6.1</w:t>
      </w:r>
      <w:r>
        <w:rPr>
          <w:rFonts w:hint="eastAsia" w:ascii="宋体" w:hAnsi="宋体" w:eastAsia="宋体" w:cs="宋体"/>
          <w:b/>
          <w:bCs/>
          <w:color w:val="auto"/>
          <w:sz w:val="24"/>
          <w:szCs w:val="24"/>
          <w:highlight w:val="none"/>
          <w:lang w:val="zh-CN" w:eastAsia="zh-CN"/>
        </w:rPr>
        <w:t>围栏定线</w:t>
      </w:r>
    </w:p>
    <w:p w14:paraId="785B20F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平地定线。根据围栏地块地形规划图，确定围栏线路走向，确定起始标桩，每隔30m设1标桩，直至全线完成，线路封闭。</w:t>
      </w:r>
    </w:p>
    <w:p w14:paraId="40948386">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起伏地段定线。对拟建围栏地块线路的两端各设一标桩，定准方位，若中间遇小丘或凹地，要依据地形的复杂程度增设标桩，要求观察者能同时看到三个标桩，使各标桩成一条直线。</w:t>
      </w:r>
    </w:p>
    <w:p w14:paraId="3AE7BCF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曲线形围栏定线。沿着地物边界或者权属区界用标桩标出匀滑的曲线。</w:t>
      </w:r>
    </w:p>
    <w:p w14:paraId="7F7DFDA5">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eastAsia="zh-CN"/>
        </w:rPr>
        <w:t>2线路清理</w:t>
      </w:r>
    </w:p>
    <w:p w14:paraId="5940278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对拟建围栏的作业线路要清除土丘、石块等障碍物，</w:t>
      </w:r>
      <w:r>
        <w:rPr>
          <w:rFonts w:hint="eastAsia" w:ascii="宋体" w:hAnsi="宋体" w:eastAsia="宋体" w:cs="宋体"/>
          <w:bCs/>
          <w:color w:val="auto"/>
          <w:kern w:val="2"/>
          <w:sz w:val="24"/>
          <w:szCs w:val="24"/>
          <w:highlight w:val="none"/>
          <w:lang w:val="en-US" w:eastAsia="zh-CN"/>
        </w:rPr>
        <w:t>局部地区对</w:t>
      </w:r>
      <w:r>
        <w:rPr>
          <w:rFonts w:hint="eastAsia" w:ascii="宋体" w:hAnsi="宋体" w:eastAsia="宋体" w:cs="宋体"/>
          <w:bCs/>
          <w:color w:val="auto"/>
          <w:kern w:val="2"/>
          <w:sz w:val="24"/>
          <w:szCs w:val="24"/>
          <w:highlight w:val="none"/>
          <w:lang w:val="zh-CN" w:eastAsia="zh-CN"/>
        </w:rPr>
        <w:t>地面平整，</w:t>
      </w:r>
      <w:r>
        <w:rPr>
          <w:rFonts w:hint="eastAsia" w:ascii="宋体" w:hAnsi="宋体" w:eastAsia="宋体" w:cs="宋体"/>
          <w:bCs/>
          <w:color w:val="auto"/>
          <w:kern w:val="2"/>
          <w:sz w:val="24"/>
          <w:szCs w:val="24"/>
          <w:highlight w:val="none"/>
          <w:lang w:val="en-US" w:eastAsia="zh-CN"/>
        </w:rPr>
        <w:t>同时建设前期由牧户对以往已无法封育的旧围栏撤除，</w:t>
      </w:r>
      <w:r>
        <w:rPr>
          <w:rFonts w:hint="eastAsia" w:ascii="宋体" w:hAnsi="宋体" w:eastAsia="宋体" w:cs="宋体"/>
          <w:bCs/>
          <w:color w:val="auto"/>
          <w:kern w:val="2"/>
          <w:sz w:val="24"/>
          <w:szCs w:val="24"/>
          <w:highlight w:val="none"/>
          <w:lang w:val="zh-CN" w:eastAsia="zh-CN"/>
        </w:rPr>
        <w:t>便于施工。</w:t>
      </w:r>
    </w:p>
    <w:p w14:paraId="78C9FAE7">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6.3</w:t>
      </w:r>
      <w:r>
        <w:rPr>
          <w:rFonts w:hint="eastAsia" w:ascii="宋体" w:hAnsi="宋体" w:eastAsia="宋体" w:cs="宋体"/>
          <w:b/>
          <w:bCs/>
          <w:color w:val="auto"/>
          <w:sz w:val="24"/>
          <w:szCs w:val="24"/>
          <w:highlight w:val="none"/>
          <w:lang w:val="zh-CN" w:eastAsia="zh-CN"/>
        </w:rPr>
        <w:t>小立柱间距及埋深</w:t>
      </w:r>
    </w:p>
    <w:p w14:paraId="0182073F">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小立柱间距10m，埋深0.6m。小立柱下端有支撑物，埋入地下时方向应与网片平行，按规定间距用套筒将小立柱垂直砸入地下，至标记为止，确保不易左右摆动。</w:t>
      </w:r>
    </w:p>
    <w:p w14:paraId="6D353178">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6.4</w:t>
      </w:r>
      <w:r>
        <w:rPr>
          <w:rFonts w:hint="eastAsia" w:ascii="宋体" w:hAnsi="宋体" w:eastAsia="宋体" w:cs="宋体"/>
          <w:b/>
          <w:bCs/>
          <w:color w:val="auto"/>
          <w:sz w:val="24"/>
          <w:szCs w:val="24"/>
          <w:highlight w:val="none"/>
          <w:lang w:val="zh-CN" w:eastAsia="zh-CN"/>
        </w:rPr>
        <w:t>中间柱埋设</w:t>
      </w:r>
    </w:p>
    <w:p w14:paraId="1A652F9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中间柱间距400m，埋深0.6m，地上部分与小立柱取齐，然后在其受力的方向上加支撑杆。架设曲线围栏，小立柱顶端应向曲线外侧倾斜5cm左右。</w:t>
      </w:r>
    </w:p>
    <w:p w14:paraId="2FDFCC37">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6.5</w:t>
      </w:r>
      <w:r>
        <w:rPr>
          <w:rFonts w:hint="eastAsia" w:ascii="宋体" w:hAnsi="宋体" w:eastAsia="宋体" w:cs="宋体"/>
          <w:b/>
          <w:bCs/>
          <w:color w:val="auto"/>
          <w:sz w:val="24"/>
          <w:szCs w:val="24"/>
          <w:highlight w:val="none"/>
          <w:lang w:val="zh-CN" w:eastAsia="zh-CN"/>
        </w:rPr>
        <w:t>大立柱埋设</w:t>
      </w:r>
    </w:p>
    <w:p w14:paraId="0516782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原则上</w:t>
      </w:r>
      <w:r>
        <w:rPr>
          <w:rFonts w:hint="eastAsia" w:ascii="宋体" w:hAnsi="宋体" w:eastAsia="宋体" w:cs="宋体"/>
          <w:bCs/>
          <w:color w:val="auto"/>
          <w:kern w:val="2"/>
          <w:sz w:val="24"/>
          <w:szCs w:val="24"/>
          <w:highlight w:val="none"/>
          <w:lang w:val="zh-CN" w:eastAsia="zh-CN"/>
        </w:rPr>
        <w:t>每</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lang w:val="zh-CN" w:eastAsia="zh-CN"/>
        </w:rPr>
        <w:t>000m设一根大立柱，</w:t>
      </w:r>
      <w:r>
        <w:rPr>
          <w:rFonts w:hint="eastAsia" w:ascii="宋体" w:hAnsi="宋体" w:eastAsia="宋体" w:cs="宋体"/>
          <w:bCs/>
          <w:color w:val="auto"/>
          <w:kern w:val="2"/>
          <w:sz w:val="24"/>
          <w:szCs w:val="24"/>
          <w:highlight w:val="none"/>
          <w:lang w:val="en-US" w:eastAsia="zh-CN"/>
        </w:rPr>
        <w:t>特殊地段上要加设大立柱，</w:t>
      </w:r>
      <w:r>
        <w:rPr>
          <w:rFonts w:hint="eastAsia" w:ascii="宋体" w:hAnsi="宋体" w:eastAsia="宋体" w:cs="宋体"/>
          <w:bCs/>
          <w:color w:val="auto"/>
          <w:kern w:val="2"/>
          <w:sz w:val="24"/>
          <w:szCs w:val="24"/>
          <w:highlight w:val="none"/>
          <w:lang w:val="zh-CN" w:eastAsia="zh-CN"/>
        </w:rPr>
        <w:t>围栏安装要求大立柱埋入地下部分不得少于0.6m，留在地上部分不得少于1.4m，</w:t>
      </w:r>
      <w:r>
        <w:rPr>
          <w:rFonts w:hint="eastAsia" w:ascii="宋体" w:hAnsi="宋体" w:eastAsia="宋体" w:cs="宋体"/>
          <w:bCs/>
          <w:color w:val="auto"/>
          <w:kern w:val="2"/>
          <w:sz w:val="24"/>
          <w:szCs w:val="24"/>
          <w:highlight w:val="none"/>
          <w:lang w:val="en-US" w:eastAsia="zh-CN"/>
        </w:rPr>
        <w:t>并用支撑柱和拉丝进行固定</w:t>
      </w:r>
      <w:r>
        <w:rPr>
          <w:rFonts w:hint="eastAsia" w:ascii="宋体" w:hAnsi="宋体" w:eastAsia="宋体" w:cs="宋体"/>
          <w:bCs/>
          <w:color w:val="auto"/>
          <w:kern w:val="2"/>
          <w:sz w:val="24"/>
          <w:szCs w:val="24"/>
          <w:highlight w:val="none"/>
          <w:lang w:val="zh-CN" w:eastAsia="zh-CN"/>
        </w:rPr>
        <w:t>。</w:t>
      </w:r>
    </w:p>
    <w:p w14:paraId="4453BB96">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6.5</w:t>
      </w:r>
      <w:r>
        <w:rPr>
          <w:rFonts w:hint="eastAsia" w:ascii="宋体" w:hAnsi="宋体" w:eastAsia="宋体" w:cs="宋体"/>
          <w:b/>
          <w:bCs/>
          <w:color w:val="auto"/>
          <w:sz w:val="24"/>
          <w:szCs w:val="24"/>
          <w:highlight w:val="none"/>
          <w:lang w:val="zh-CN" w:eastAsia="zh-CN"/>
        </w:rPr>
        <w:t>角柱、地锚埋设和支撑架设</w:t>
      </w:r>
    </w:p>
    <w:p w14:paraId="409FC85F">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角柱埋深0.6m以上，在角柱受力的反向埋设地锚（</w:t>
      </w:r>
      <w:r>
        <w:rPr>
          <w:rFonts w:hint="eastAsia" w:ascii="宋体" w:hAnsi="宋体" w:eastAsia="宋体" w:cs="宋体"/>
          <w:bCs/>
          <w:color w:val="auto"/>
          <w:kern w:val="2"/>
          <w:sz w:val="24"/>
          <w:szCs w:val="24"/>
          <w:highlight w:val="none"/>
          <w:lang w:val="en-US" w:eastAsia="zh-CN"/>
        </w:rPr>
        <w:t>用拉线固定</w:t>
      </w:r>
      <w:r>
        <w:rPr>
          <w:rFonts w:hint="eastAsia" w:ascii="宋体" w:hAnsi="宋体" w:eastAsia="宋体" w:cs="宋体"/>
          <w:bCs/>
          <w:color w:val="auto"/>
          <w:kern w:val="2"/>
          <w:sz w:val="24"/>
          <w:szCs w:val="24"/>
          <w:highlight w:val="none"/>
          <w:lang w:val="zh-CN" w:eastAsia="zh-CN"/>
        </w:rPr>
        <w:t>）或在角柱内侧加支撑杆。</w:t>
      </w:r>
    </w:p>
    <w:p w14:paraId="4A7EF9BF">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6.6</w:t>
      </w:r>
      <w:r>
        <w:rPr>
          <w:rFonts w:hint="eastAsia" w:ascii="宋体" w:hAnsi="宋体" w:eastAsia="宋体" w:cs="宋体"/>
          <w:b/>
          <w:bCs/>
          <w:color w:val="auto"/>
          <w:sz w:val="24"/>
          <w:szCs w:val="24"/>
          <w:highlight w:val="none"/>
          <w:lang w:val="zh-CN" w:eastAsia="zh-CN"/>
        </w:rPr>
        <w:t>特殊地段围栏立柱埋设</w:t>
      </w:r>
    </w:p>
    <w:p w14:paraId="1F4453B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若围栏通过低凹地，凹地两边为缓坡，应在凹地最低处增设加</w:t>
      </w:r>
      <w:r>
        <w:rPr>
          <w:rFonts w:hint="eastAsia" w:ascii="宋体" w:hAnsi="宋体" w:eastAsia="宋体" w:cs="宋体"/>
          <w:bCs/>
          <w:color w:val="auto"/>
          <w:kern w:val="2"/>
          <w:sz w:val="24"/>
          <w:szCs w:val="24"/>
          <w:highlight w:val="none"/>
          <w:lang w:val="en-US" w:eastAsia="zh-CN"/>
        </w:rPr>
        <w:t>下</w:t>
      </w:r>
      <w:r>
        <w:rPr>
          <w:rFonts w:hint="eastAsia" w:ascii="宋体" w:hAnsi="宋体" w:eastAsia="宋体" w:cs="宋体"/>
          <w:bCs/>
          <w:color w:val="auto"/>
          <w:kern w:val="2"/>
          <w:sz w:val="24"/>
          <w:szCs w:val="24"/>
          <w:highlight w:val="none"/>
          <w:lang w:val="zh-CN" w:eastAsia="zh-CN"/>
        </w:rPr>
        <w:t>立柱，可使用悬吊式加重小立柱，亦可采取以石块加重的方式，</w:t>
      </w:r>
      <w:r>
        <w:rPr>
          <w:rFonts w:hint="eastAsia" w:ascii="宋体" w:hAnsi="宋体" w:eastAsia="宋体" w:cs="宋体"/>
          <w:bCs/>
          <w:color w:val="auto"/>
          <w:kern w:val="2"/>
          <w:sz w:val="24"/>
          <w:szCs w:val="24"/>
          <w:highlight w:val="none"/>
          <w:lang w:val="en-US" w:eastAsia="zh-CN"/>
        </w:rPr>
        <w:t>跨越河流沟壑在两端埋设加长立柱。</w:t>
      </w:r>
    </w:p>
    <w:p w14:paraId="6151D9BF">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6.7</w:t>
      </w:r>
      <w:r>
        <w:rPr>
          <w:rFonts w:hint="eastAsia" w:ascii="宋体" w:hAnsi="宋体" w:eastAsia="宋体" w:cs="宋体"/>
          <w:b/>
          <w:bCs/>
          <w:color w:val="auto"/>
          <w:sz w:val="24"/>
          <w:szCs w:val="24"/>
          <w:highlight w:val="none"/>
          <w:lang w:val="zh-CN" w:eastAsia="zh-CN"/>
        </w:rPr>
        <w:t>支撑杆架设</w:t>
      </w:r>
    </w:p>
    <w:p w14:paraId="55A4CA9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在门柱受力内侧加支撑杆，支撑杆的支撑方向与围栏线路的方向一致，拧紧支撑杆与门柱的连接螺栓，支撑杆的尾部翼板应完全埋入地下，并</w:t>
      </w:r>
      <w:r>
        <w:rPr>
          <w:rFonts w:hint="eastAsia" w:ascii="宋体" w:hAnsi="宋体" w:eastAsia="宋体" w:cs="宋体"/>
          <w:bCs/>
          <w:color w:val="auto"/>
          <w:kern w:val="2"/>
          <w:sz w:val="24"/>
          <w:szCs w:val="24"/>
          <w:highlight w:val="none"/>
          <w:lang w:val="en-US" w:eastAsia="zh-CN"/>
        </w:rPr>
        <w:t>覆</w:t>
      </w:r>
      <w:r>
        <w:rPr>
          <w:rFonts w:hint="eastAsia" w:ascii="宋体" w:hAnsi="宋体" w:eastAsia="宋体" w:cs="宋体"/>
          <w:bCs/>
          <w:color w:val="auto"/>
          <w:kern w:val="2"/>
          <w:sz w:val="24"/>
          <w:szCs w:val="24"/>
          <w:highlight w:val="none"/>
          <w:lang w:val="zh-CN" w:eastAsia="zh-CN"/>
        </w:rPr>
        <w:t>土夯实。</w:t>
      </w:r>
    </w:p>
    <w:p w14:paraId="6799D8FE">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6.8</w:t>
      </w:r>
      <w:r>
        <w:rPr>
          <w:rFonts w:hint="eastAsia" w:ascii="宋体" w:hAnsi="宋体" w:eastAsia="宋体" w:cs="宋体"/>
          <w:b/>
          <w:bCs/>
          <w:color w:val="auto"/>
          <w:sz w:val="24"/>
          <w:szCs w:val="24"/>
          <w:highlight w:val="none"/>
          <w:lang w:val="zh-CN" w:eastAsia="zh-CN"/>
        </w:rPr>
        <w:t>地锚埋设</w:t>
      </w:r>
    </w:p>
    <w:p w14:paraId="21B05AF3">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在角柱、门柱受力的反向埋设地锚，对角柱或门柱起到加固的作用。围栏安装过程中，若遇凹凸不平的小地形，在已安装围栏的下面形成较大较长的空洞，足以钻过牲畜时，在此处安设地锚。</w:t>
      </w:r>
    </w:p>
    <w:p w14:paraId="6DBEFF4F">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6.9</w:t>
      </w:r>
      <w:r>
        <w:rPr>
          <w:rFonts w:hint="eastAsia" w:ascii="宋体" w:hAnsi="宋体" w:eastAsia="宋体" w:cs="宋体"/>
          <w:b/>
          <w:bCs/>
          <w:color w:val="auto"/>
          <w:sz w:val="24"/>
          <w:szCs w:val="24"/>
          <w:highlight w:val="none"/>
          <w:lang w:val="zh-CN" w:eastAsia="zh-CN"/>
        </w:rPr>
        <w:t>编结网围栏架设</w:t>
      </w:r>
    </w:p>
    <w:p w14:paraId="781CF5E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围栏架设要以两个中间柱之间的跨度为作业单元，围栏线端应各自固定在中间柱上。</w:t>
      </w:r>
    </w:p>
    <w:p w14:paraId="60F10EFB">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施工程序：固定门柱、拐角柱和受力中立柱，展开网片</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49" name="组合 49"/>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51"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JZk&#10;GVLTAAAAAwEAAA8AAAAAAAAAAQAgAAAAIgAAAGRycy9kb3ducmV2LnhtbFBLAQIUABQAAAAIAIdO&#10;4kAYr+838AMAALwLAAAOAAAAAAAAAAEAIAAAACIBAABkcnMvZTJvRG9jLnhtbFBLBQYAAAAABgAG&#10;AFkBAACEBwAAAAA=&#10;">
                <o:lock v:ext="edit" aspectratio="f"/>
                <v:shape id="Shape 16165" o:spid="_x0000_s1026" o:spt="100" style="position:absolute;left:0;top:0;height:76200;width:329578;" fillcolor="#000000" filled="t" stroked="f" coordsize="329578,76200" o:gfxdata="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ZaEr4A&#10;AADbAAAADwAAAAAAAAABACAAAAAiAAAAZHJzL2Rvd25yZXYueG1sUEsBAhQAFAAAAAgAh07iQDMv&#10;BZ47AAAAOQAAABAAAAAAAAAAAQAgAAAADQEAAGRycy9zaGFwZXhtbC54bWxQSwUGAAAAAAYABgBb&#10;AQAAtwM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固定起始端</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54" name="组合 54"/>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55"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lmQZUtMA&#10;AAADAQAADwAAAAAAAAABACAAAAAiAAAAZHJzL2Rvd25yZXYueG1sUEsBAhQAFAAAAAgAh07iQHrN&#10;2cTsAwAAvAsAAA4AAAAAAAAAAQAgAAAAIgEAAGRycy9lMm9Eb2MueG1sUEsFBgAAAAAGAAYAWQEA&#10;AIAHAAAAAA==&#10;">
                <o:lock v:ext="edit" aspectratio="f"/>
                <v:shape id="Shape 16165" o:spid="_x0000_s1026" o:spt="100" style="position:absolute;left:0;top:0;height:76200;width:329578;" fillcolor="#000000" filled="t" stroked="f" coordsize="329578,76200" o:gfxdata="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1cEb4A&#10;AADbAAAADwAAAAAAAAABACAAAAAiAAAAZHJzL2Rvd25yZXYueG1sUEsBAhQAFAAAAAgAh07iQDMv&#10;BZ47AAAAOQAAABAAAAAAAAAAAQAgAAAADQEAAGRycy9zaGFwZXhtbC54bWxQSwUGAAAAAAYABgBb&#10;AQAAtwM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专用张紧器固定</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57" name="组合 57"/>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462"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CW&#10;ZBlS0wAAAAMBAAAPAAAAAAAAAAEAIAAAACIAAABkcnMvZG93bnJldi54bWxQSwECFAAUAAAACACH&#10;TuJAOTCxf/EDAAC9CwAADgAAAAAAAAABACAAAAAiAQAAZHJzL2Uyb0RvYy54bWxQSwUGAAAAAAYA&#10;BgBZAQAAhQcAAAAA&#10;">
                <o:lock v:ext="edit" aspectratio="f"/>
                <v:shape id="Shape 16165" o:spid="_x0000_s1026" o:spt="100" style="position:absolute;left:0;top:0;height:76200;width:329578;" fillcolor="#000000" filled="t" stroked="f" coordsize="329578,76200" o:gfxdata="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uChC/&#10;AAAA3AAAAA8AAAAAAAAAAQAgAAAAIgAAAGRycy9kb3ducmV2LnhtbFBLAQIUABQAAAAIAIdO4kAz&#10;LwWeOwAAADkAAAAQAAAAAAAAAAEAIAAAAA4BAABkcnMvc2hhcGV4bWwueG1sUEsFBgAAAAAGAAYA&#10;WwEAALgDA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夹紧纬线</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20" name="组合 20"/>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473"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JZkGVLT&#10;AAAAAwEAAA8AAAAAAAAAAQAgAAAAIgAAAGRycy9kb3ducmV2LnhtbFBLAQIUABQAAAAIAIdO4kAu&#10;8hFM7QMAAL0LAAAOAAAAAAAAAAEAIAAAACIBAABkcnMvZTJvRG9jLnhtbFBLBQYAAAAABgAGAFkB&#10;AACBBwAAAAA=&#10;">
                <o:lock v:ext="edit" aspectratio="f"/>
                <v:shape id="Shape 16165" o:spid="_x0000_s1026" o:spt="100" style="position:absolute;left:0;top:0;height:76200;width:329578;" fillcolor="#000000" filled="t" stroked="f" coordsize="329578,76200" o:gfxdata="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7OVa/&#10;AAAA3AAAAA8AAAAAAAAAAQAgAAAAIgAAAGRycy9kb3ducmV2LnhtbFBLAQIUABQAAAAIAIdO4kAz&#10;LwWeOwAAADkAAAAQAAAAAAAAAAEAIAAAAA4BAABkcnMvc2hhcGV4bWwueG1sUEsFBgAAAAAGAAYA&#10;WwEAALgDA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实施张紧</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474" name="组合 474"/>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487"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CWZBlS&#10;0wAAAAMBAAAPAAAAAAAAAAEAIAAAACIAAABkcnMvZG93bnJldi54bWxQSwECFAAUAAAACACHTuJA&#10;3RBTJO4DAAC/CwAADgAAAAAAAAABACAAAAAiAQAAZHJzL2Uyb0RvYy54bWxQSwUGAAAAAAYABgBZ&#10;AQAAggcAAAAA&#10;">
                <o:lock v:ext="edit" aspectratio="f"/>
                <v:shape id="Shape 16165" o:spid="_x0000_s1026" o:spt="100" style="position:absolute;left:0;top:0;height:76200;width:329578;" fillcolor="#000000" filled="t" stroked="f" coordsize="329578,76200" o:gfxdata="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VT3K/&#10;AAAA3AAAAA8AAAAAAAAAAQAgAAAAIgAAAGRycy9kb3ducmV2LnhtbFBLAQIUABQAAAAIAIdO4kAz&#10;LwWeOwAAADkAAAAQAAAAAAAAAAEAIAAAAA4BAABkcnMvc2hhcGV4bWwueG1sUEsFBgAAAAAGAAYA&#10;WwEAALgDA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绑扎固定网片</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490" name="组合 490"/>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21"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JZkGVLT&#10;AAAAAwEAAA8AAAAAAAAAAQAgAAAAIgAAAGRycy9kb3ducmV2LnhtbFBLAQIUABQAAAAIAIdO4kAx&#10;wHuE7QMAAL4LAAAOAAAAAAAAAAEAIAAAACIBAABkcnMvZTJvRG9jLnhtbFBLBQYAAAAABgAGAFkB&#10;AACBBwAAAAA=&#10;">
                <o:lock v:ext="edit" aspectratio="f"/>
                <v:shape id="Shape 16165" o:spid="_x0000_s1026" o:spt="100" style="position:absolute;left:0;top:0;height:76200;width:329578;" fillcolor="#000000" filled="t" stroked="f" coordsize="329578,76200" o:gfxdata="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2Apb74A&#10;AADbAAAADwAAAAAAAAABACAAAAAiAAAAZHJzL2Rvd25yZXYueG1sUEsBAhQAFAAAAAgAh07iQDMv&#10;BZ47AAAAOQAAABAAAAAAAAAAAQAgAAAADQEAAGRycy9zaGFwZXhtbC54bWxQSwUGAAAAAAYABgBb&#10;AQAAtwM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移至下一个网片段施工。架设编结网时，下边纬线离地面15cm，上边纬线离小立柱上端5cm。</w:t>
      </w:r>
    </w:p>
    <w:p w14:paraId="4E8CEDA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铺设网片：从中间柱的一端开始，沿围栏线路铺设编结网。将编结网铺在</w:t>
      </w:r>
      <w:r>
        <w:rPr>
          <w:rFonts w:hint="eastAsia" w:ascii="宋体" w:hAnsi="宋体" w:eastAsia="宋体" w:cs="宋体"/>
          <w:bCs/>
          <w:color w:val="auto"/>
          <w:kern w:val="2"/>
          <w:sz w:val="24"/>
          <w:szCs w:val="24"/>
          <w:highlight w:val="none"/>
          <w:lang w:val="en-US" w:eastAsia="zh-CN"/>
        </w:rPr>
        <w:t>小立柱</w:t>
      </w:r>
      <w:r>
        <w:rPr>
          <w:rFonts w:hint="eastAsia" w:ascii="宋体" w:hAnsi="宋体" w:eastAsia="宋体" w:cs="宋体"/>
          <w:bCs/>
          <w:color w:val="auto"/>
          <w:kern w:val="2"/>
          <w:sz w:val="24"/>
          <w:szCs w:val="24"/>
          <w:highlight w:val="none"/>
          <w:lang w:val="zh-CN" w:eastAsia="zh-CN"/>
        </w:rPr>
        <w:t>内侧，将网格较紧的一端朝向立柱，起始端留5cm—8cm编结网；编结网的一端剪去一根经线，将编结网竖起，把每一根纬线线端在起始中间柱上绑扎牢固，继续铺设网围栏，直到下一个中间柱，将编结网竖起并初步固定，若需将两部分编结网连接在一起，可使用围栏线绞结器接头。</w:t>
      </w:r>
    </w:p>
    <w:p w14:paraId="522A04E7">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张紧器固定：埋设临时作业立柱，安装张紧器张紧围栏，各纬线张紧力为700N—900N，整片围栏受力要均匀。</w:t>
      </w:r>
    </w:p>
    <w:p w14:paraId="7F8668A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实施张紧：将围栏另一端相对中间柱的位置除去一根经线，自中纬线分别向上向下将每根纬线分别绕中间柱绞紧。</w:t>
      </w:r>
    </w:p>
    <w:p w14:paraId="624FDD85">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固定网片：将编结网自边纬线向中间用扎丝逐一绑扎在小立柱孔上，</w:t>
      </w:r>
      <w:r>
        <w:rPr>
          <w:rFonts w:hint="eastAsia" w:ascii="宋体" w:hAnsi="宋体" w:eastAsia="宋体" w:cs="宋体"/>
          <w:bCs/>
          <w:color w:val="auto"/>
          <w:kern w:val="2"/>
          <w:sz w:val="24"/>
          <w:szCs w:val="24"/>
          <w:highlight w:val="none"/>
          <w:lang w:val="en-US" w:eastAsia="zh-CN"/>
        </w:rPr>
        <w:t>不得出现漏绑</w:t>
      </w:r>
      <w:r>
        <w:rPr>
          <w:rFonts w:hint="eastAsia" w:ascii="宋体" w:hAnsi="宋体" w:eastAsia="宋体" w:cs="宋体"/>
          <w:bCs/>
          <w:color w:val="auto"/>
          <w:kern w:val="2"/>
          <w:sz w:val="24"/>
          <w:szCs w:val="24"/>
          <w:highlight w:val="none"/>
          <w:lang w:val="zh-CN" w:eastAsia="zh-CN"/>
        </w:rPr>
        <w:t>。</w:t>
      </w:r>
    </w:p>
    <w:p w14:paraId="34753386">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6.10</w:t>
      </w:r>
      <w:r>
        <w:rPr>
          <w:rFonts w:hint="eastAsia" w:ascii="宋体" w:hAnsi="宋体" w:eastAsia="宋体" w:cs="宋体"/>
          <w:b/>
          <w:bCs/>
          <w:color w:val="auto"/>
          <w:sz w:val="24"/>
          <w:szCs w:val="24"/>
          <w:highlight w:val="none"/>
          <w:lang w:val="zh-CN" w:eastAsia="zh-CN"/>
        </w:rPr>
        <w:t>围栏门安装</w:t>
      </w:r>
    </w:p>
    <w:p w14:paraId="6C21888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围栏门的框架采用GB/T13793中φ25的直缝电焊钢管；围栏门采用双扇结构，单扇高为1300㎜，宽为1500㎜；原材料采用30mm×3mm扁铁，40mm×40mm×4mm角钢，1.5㎜钢板；围栏门的扁铁间距为150㎜；围栏门应焊接牢固，焊缝平整，无烧伤和虚焊；围栏门应涂防锈漆或银粉，涂层均匀，无裸露和涂层堆积表面。</w:t>
      </w:r>
      <w:r>
        <w:rPr>
          <w:rFonts w:hint="eastAsia" w:ascii="宋体" w:hAnsi="宋体" w:eastAsia="宋体" w:cs="宋体"/>
          <w:bCs/>
          <w:color w:val="auto"/>
          <w:kern w:val="2"/>
          <w:sz w:val="24"/>
          <w:szCs w:val="24"/>
          <w:highlight w:val="none"/>
          <w:lang w:val="zh-CN" w:eastAsia="zh-CN"/>
        </w:rPr>
        <w:t>大门应安装牢固，转动灵活。</w:t>
      </w:r>
    </w:p>
    <w:p w14:paraId="1D10708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网围栏建设单元门上要标明项目名称、网围栏长度、网围栏建设单元流水序号、生产厂家名称等相关信息。完成围栏拉设后</w:t>
      </w:r>
      <w:r>
        <w:rPr>
          <w:rFonts w:hint="eastAsia" w:ascii="宋体" w:hAnsi="宋体" w:eastAsia="宋体" w:cs="宋体"/>
          <w:bCs/>
          <w:color w:val="auto"/>
          <w:kern w:val="2"/>
          <w:sz w:val="24"/>
          <w:szCs w:val="24"/>
          <w:highlight w:val="none"/>
          <w:lang w:val="en-US" w:eastAsia="zh-CN"/>
        </w:rPr>
        <w:t>施工队进行内验，内验后申请县级自查验收，验收合格后即时移交，由建设户自行管理</w:t>
      </w:r>
      <w:r>
        <w:rPr>
          <w:rFonts w:hint="eastAsia" w:ascii="宋体" w:hAnsi="宋体" w:eastAsia="宋体" w:cs="宋体"/>
          <w:bCs/>
          <w:color w:val="auto"/>
          <w:kern w:val="2"/>
          <w:sz w:val="24"/>
          <w:szCs w:val="24"/>
          <w:highlight w:val="none"/>
          <w:lang w:val="zh-CN" w:eastAsia="zh-CN"/>
        </w:rPr>
        <w:t>。</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0"/>
      </w:tblGrid>
      <w:tr w14:paraId="604D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8100" w:type="dxa"/>
          </w:tcPr>
          <w:p w14:paraId="51551AC8">
            <w:pPr>
              <w:keepNext w:val="0"/>
              <w:keepLines w:val="0"/>
              <w:pageBreakBefore w:val="0"/>
              <w:widowControl/>
              <w:kinsoku/>
              <w:wordWrap/>
              <w:overflowPunct/>
              <w:topLinePunct w:val="0"/>
              <w:bidi w:val="0"/>
              <w:snapToGrid/>
              <w:spacing w:beforeLines="0" w:afterLines="0" w:line="560" w:lineRule="exact"/>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rPr>
              <w:drawing>
                <wp:anchor distT="0" distB="0" distL="114300" distR="114300" simplePos="0" relativeHeight="251664384" behindDoc="1" locked="0" layoutInCell="1" allowOverlap="1">
                  <wp:simplePos x="0" y="0"/>
                  <wp:positionH relativeFrom="column">
                    <wp:posOffset>-68580</wp:posOffset>
                  </wp:positionH>
                  <wp:positionV relativeFrom="paragraph">
                    <wp:posOffset>-8890</wp:posOffset>
                  </wp:positionV>
                  <wp:extent cx="4698365" cy="2612390"/>
                  <wp:effectExtent l="0" t="0" r="0" b="0"/>
                  <wp:wrapTight wrapText="bothSides">
                    <wp:wrapPolygon>
                      <wp:start x="0" y="0"/>
                      <wp:lineTo x="0" y="21421"/>
                      <wp:lineTo x="21545" y="21421"/>
                      <wp:lineTo x="21545" y="0"/>
                      <wp:lineTo x="0" y="0"/>
                    </wp:wrapPolygon>
                  </wp:wrapTight>
                  <wp:docPr id="492" name="图片 492" descr="bd69f700fbc23d3d6e9f0a6203aa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descr="bd69f700fbc23d3d6e9f0a6203aab3d"/>
                          <pic:cNvPicPr>
                            <a:picLocks noChangeAspect="1"/>
                          </pic:cNvPicPr>
                        </pic:nvPicPr>
                        <pic:blipFill>
                          <a:blip r:embed="rId10"/>
                          <a:srcRect l="7526" t="12608" r="9649"/>
                          <a:stretch>
                            <a:fillRect/>
                          </a:stretch>
                        </pic:blipFill>
                        <pic:spPr>
                          <a:xfrm>
                            <a:off x="0" y="0"/>
                            <a:ext cx="4698365" cy="2612390"/>
                          </a:xfrm>
                          <a:prstGeom prst="rect">
                            <a:avLst/>
                          </a:prstGeom>
                        </pic:spPr>
                      </pic:pic>
                    </a:graphicData>
                  </a:graphic>
                </wp:anchor>
              </w:drawing>
            </w:r>
          </w:p>
        </w:tc>
      </w:tr>
      <w:tr w14:paraId="204F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6" w:hRule="atLeast"/>
        </w:trPr>
        <w:tc>
          <w:tcPr>
            <w:tcW w:w="8100" w:type="dxa"/>
          </w:tcPr>
          <w:p w14:paraId="5E978733">
            <w:pPr>
              <w:pStyle w:val="19"/>
              <w:widowControl w:val="0"/>
              <w:tabs>
                <w:tab w:val="left" w:pos="5400"/>
              </w:tabs>
              <w:ind w:left="0" w:leftChars="0" w:firstLine="0" w:firstLineChars="0"/>
              <w:rPr>
                <w:rFonts w:hint="eastAsia" w:ascii="宋体" w:hAnsi="宋体" w:eastAsia="宋体" w:cs="宋体"/>
                <w:sz w:val="24"/>
                <w:szCs w:val="24"/>
                <w:vertAlign w:val="baseline"/>
                <w:lang w:val="zh-CN"/>
              </w:rPr>
            </w:pPr>
            <w:r>
              <w:rPr>
                <w:rFonts w:hint="eastAsia" w:ascii="宋体" w:hAnsi="宋体" w:eastAsia="宋体" w:cs="宋体"/>
                <w:bCs/>
                <w:color w:val="auto"/>
                <w:kern w:val="2"/>
                <w:sz w:val="24"/>
                <w:szCs w:val="24"/>
                <w:highlight w:val="none"/>
                <w:lang w:val="zh-CN" w:eastAsia="zh-CN"/>
              </w:rPr>
              <w:drawing>
                <wp:anchor distT="0" distB="0" distL="114300" distR="114300" simplePos="0" relativeHeight="251663360" behindDoc="1" locked="0" layoutInCell="1" allowOverlap="1">
                  <wp:simplePos x="0" y="0"/>
                  <wp:positionH relativeFrom="column">
                    <wp:posOffset>20320</wp:posOffset>
                  </wp:positionH>
                  <wp:positionV relativeFrom="paragraph">
                    <wp:posOffset>262255</wp:posOffset>
                  </wp:positionV>
                  <wp:extent cx="5012055" cy="3000375"/>
                  <wp:effectExtent l="0" t="0" r="17145" b="9525"/>
                  <wp:wrapThrough wrapText="bothSides">
                    <wp:wrapPolygon>
                      <wp:start x="0" y="0"/>
                      <wp:lineTo x="0" y="21531"/>
                      <wp:lineTo x="21510" y="21531"/>
                      <wp:lineTo x="21510" y="0"/>
                      <wp:lineTo x="0" y="0"/>
                    </wp:wrapPolygon>
                  </wp:wrapThrough>
                  <wp:docPr id="39" name="图片 39" descr="e516d337849cb218884736a08ed27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e516d337849cb218884736a08ed27a5"/>
                          <pic:cNvPicPr>
                            <a:picLocks noChangeAspect="1"/>
                          </pic:cNvPicPr>
                        </pic:nvPicPr>
                        <pic:blipFill>
                          <a:blip r:embed="rId11"/>
                          <a:stretch>
                            <a:fillRect/>
                          </a:stretch>
                        </pic:blipFill>
                        <pic:spPr>
                          <a:xfrm>
                            <a:off x="0" y="0"/>
                            <a:ext cx="5012055" cy="3000375"/>
                          </a:xfrm>
                          <a:prstGeom prst="rect">
                            <a:avLst/>
                          </a:prstGeom>
                        </pic:spPr>
                      </pic:pic>
                    </a:graphicData>
                  </a:graphic>
                </wp:anchor>
              </w:drawing>
            </w:r>
          </w:p>
        </w:tc>
      </w:tr>
    </w:tbl>
    <w:p w14:paraId="5038C0E7">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6.11野生动物通道设置</w:t>
      </w:r>
    </w:p>
    <w:p w14:paraId="167F74F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在野生动物重要栖息地区，迁徙线路设置野生动物通道。</w:t>
      </w:r>
    </w:p>
    <w:p w14:paraId="1037FAC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0" w:leftChars="0"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lang w:val="en-US" w:eastAsia="zh-CN" w:bidi="ar-SA"/>
        </w:rPr>
        <w:t>（二）</w:t>
      </w:r>
      <w:r>
        <w:rPr>
          <w:rFonts w:hint="eastAsia" w:ascii="宋体" w:hAnsi="宋体" w:eastAsia="宋体" w:cs="宋体"/>
          <w:b/>
          <w:bCs w:val="0"/>
          <w:color w:val="auto"/>
          <w:kern w:val="2"/>
          <w:sz w:val="24"/>
          <w:szCs w:val="24"/>
          <w:highlight w:val="none"/>
          <w:lang w:val="en-US" w:eastAsia="zh-CN"/>
        </w:rPr>
        <w:t>工程量：</w:t>
      </w:r>
    </w:p>
    <w:p w14:paraId="6A952110">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围栏封育项目投入主要包括围栏配套材料、安装费、长（短）途运输等，具体为：</w:t>
      </w:r>
    </w:p>
    <w:p w14:paraId="6120A88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（一）围栏配套：4300km;</w:t>
      </w:r>
    </w:p>
    <w:p w14:paraId="4BA548D8">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（二）人工安装：4300km；</w:t>
      </w:r>
    </w:p>
    <w:p w14:paraId="69A15271">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（三）围栏配套长途运输量1973700T·km，短途运输量359910T·km。</w:t>
      </w:r>
    </w:p>
    <w:p w14:paraId="43AB7322">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0" w:firstLineChars="300"/>
        <w:jc w:val="both"/>
        <w:textAlignment w:val="auto"/>
        <w:rPr>
          <w:rFonts w:hint="eastAsia" w:ascii="宋体" w:hAnsi="宋体" w:eastAsia="宋体" w:cs="宋体"/>
          <w:bCs/>
          <w:color w:val="auto"/>
          <w:kern w:val="2"/>
          <w:sz w:val="24"/>
          <w:szCs w:val="24"/>
          <w:highlight w:val="none"/>
          <w:lang w:val="en-US" w:eastAsia="zh-CN"/>
        </w:rPr>
      </w:pPr>
    </w:p>
    <w:p w14:paraId="76F27F9A">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0" w:firstLineChars="300"/>
        <w:jc w:val="both"/>
        <w:textAlignment w:val="auto"/>
        <w:rPr>
          <w:rFonts w:hint="eastAsia" w:ascii="宋体" w:hAnsi="宋体" w:eastAsia="宋体" w:cs="宋体"/>
          <w:bCs/>
          <w:color w:val="auto"/>
          <w:kern w:val="2"/>
          <w:sz w:val="24"/>
          <w:szCs w:val="24"/>
          <w:highlight w:val="none"/>
          <w:lang w:val="en-US" w:eastAsia="zh-CN"/>
        </w:rPr>
      </w:pPr>
    </w:p>
    <w:p w14:paraId="0C387FF3">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6F1F45D1">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封山育林</w:t>
      </w:r>
      <w:r>
        <w:rPr>
          <w:rFonts w:hint="eastAsia" w:ascii="宋体" w:hAnsi="宋体" w:cs="宋体"/>
          <w:b/>
          <w:bCs/>
          <w:color w:val="auto"/>
          <w:sz w:val="24"/>
          <w:szCs w:val="24"/>
          <w:highlight w:val="none"/>
          <w:lang w:val="en-US" w:eastAsia="zh-CN"/>
        </w:rPr>
        <w:t>（40包 至 43包）</w:t>
      </w:r>
    </w:p>
    <w:p w14:paraId="42D0641E">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0" w:leftChars="0"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（一）项目内容：</w:t>
      </w:r>
    </w:p>
    <w:p w14:paraId="2DA1BB13">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960" w:firstLineChars="400"/>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封山育林8万亩，主要布局在宁木特镇4326亩</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柯生乡52285亩</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多松乡16887亩，赛尔龙乡6502亩</w:t>
      </w:r>
      <w:r>
        <w:rPr>
          <w:rFonts w:hint="eastAsia" w:ascii="宋体" w:hAnsi="宋体" w:eastAsia="宋体" w:cs="宋体"/>
          <w:bCs/>
          <w:color w:val="auto"/>
          <w:kern w:val="2"/>
          <w:sz w:val="24"/>
          <w:szCs w:val="24"/>
          <w:highlight w:val="none"/>
          <w:lang w:val="zh-CN" w:eastAsia="zh-CN"/>
        </w:rPr>
        <w:t>。</w:t>
      </w:r>
    </w:p>
    <w:p w14:paraId="22BF056B">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1.规格及标准</w:t>
      </w:r>
    </w:p>
    <w:p w14:paraId="266CBE4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网围栏标准要求采用JB/T7138-2010《编结式网围栏》，围栏采用加密围栏，围栏规格为91L-8/110/15（即维线根数8根，纬宽1.1</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bCs/>
          <w:color w:val="auto"/>
          <w:kern w:val="2"/>
          <w:sz w:val="24"/>
          <w:szCs w:val="24"/>
          <w:highlight w:val="none"/>
          <w:lang w:val="en-US" w:eastAsia="zh-CN"/>
        </w:rPr>
        <w:t>，经线间距15cm），钢丝伸长率不小于4%，相邻纬线自上而下间距为20cm、18cm、18cm、15cm、13cm、13cm、13cm；另网片单加一根钢丝，位于网片上端，起到加固作用。</w:t>
      </w:r>
    </w:p>
    <w:p w14:paraId="108B1083">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表6-9            网围栏基本参数                  单位：mm</w:t>
      </w:r>
    </w:p>
    <w:tbl>
      <w:tblPr>
        <w:tblStyle w:val="20"/>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754"/>
        <w:gridCol w:w="899"/>
        <w:gridCol w:w="862"/>
        <w:gridCol w:w="844"/>
        <w:gridCol w:w="747"/>
        <w:gridCol w:w="723"/>
        <w:gridCol w:w="2160"/>
      </w:tblGrid>
      <w:tr w14:paraId="513E8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00" w:type="pct"/>
            <w:vMerge w:val="restart"/>
            <w:tcBorders>
              <w:tl2br w:val="nil"/>
              <w:tr2bl w:val="nil"/>
            </w:tcBorders>
            <w:vAlign w:val="center"/>
          </w:tcPr>
          <w:p w14:paraId="5535D537">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w:t>
            </w:r>
          </w:p>
        </w:tc>
        <w:tc>
          <w:tcPr>
            <w:tcW w:w="442" w:type="pct"/>
            <w:vMerge w:val="restart"/>
            <w:tcBorders>
              <w:tl2br w:val="nil"/>
              <w:tr2bl w:val="nil"/>
            </w:tcBorders>
            <w:vAlign w:val="center"/>
          </w:tcPr>
          <w:p w14:paraId="58FFB243">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纬线根数</w:t>
            </w:r>
          </w:p>
        </w:tc>
        <w:tc>
          <w:tcPr>
            <w:tcW w:w="527" w:type="pct"/>
            <w:vMerge w:val="restart"/>
            <w:tcBorders>
              <w:tl2br w:val="nil"/>
              <w:tr2bl w:val="nil"/>
            </w:tcBorders>
            <w:vAlign w:val="center"/>
          </w:tcPr>
          <w:p w14:paraId="4556060F">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网宽公称尺寸</w:t>
            </w:r>
          </w:p>
        </w:tc>
        <w:tc>
          <w:tcPr>
            <w:tcW w:w="505" w:type="pct"/>
            <w:vMerge w:val="restart"/>
            <w:tcBorders>
              <w:tl2br w:val="nil"/>
              <w:tr2bl w:val="nil"/>
            </w:tcBorders>
            <w:vAlign w:val="center"/>
          </w:tcPr>
          <w:p w14:paraId="2C8041F4">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经线间距</w:t>
            </w:r>
          </w:p>
        </w:tc>
        <w:tc>
          <w:tcPr>
            <w:tcW w:w="1357" w:type="pct"/>
            <w:gridSpan w:val="3"/>
            <w:tcBorders>
              <w:tl2br w:val="nil"/>
              <w:tr2bl w:val="nil"/>
            </w:tcBorders>
            <w:vAlign w:val="center"/>
          </w:tcPr>
          <w:p w14:paraId="1872E2F2">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钢丝公称直径</w:t>
            </w:r>
          </w:p>
        </w:tc>
        <w:tc>
          <w:tcPr>
            <w:tcW w:w="1266" w:type="pct"/>
            <w:vMerge w:val="restart"/>
            <w:tcBorders>
              <w:tl2br w:val="nil"/>
              <w:tr2bl w:val="nil"/>
            </w:tcBorders>
            <w:vAlign w:val="center"/>
          </w:tcPr>
          <w:p w14:paraId="0246F71F">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自上而下相邻两纬线间距</w:t>
            </w:r>
          </w:p>
        </w:tc>
      </w:tr>
      <w:tr w14:paraId="6F133B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00" w:type="pct"/>
            <w:vMerge w:val="continue"/>
            <w:tcBorders>
              <w:tl2br w:val="nil"/>
              <w:tr2bl w:val="nil"/>
            </w:tcBorders>
            <w:vAlign w:val="center"/>
          </w:tcPr>
          <w:p w14:paraId="4567F7D1">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c>
          <w:tcPr>
            <w:tcW w:w="442" w:type="pct"/>
            <w:vMerge w:val="continue"/>
            <w:tcBorders>
              <w:tl2br w:val="nil"/>
              <w:tr2bl w:val="nil"/>
            </w:tcBorders>
            <w:vAlign w:val="center"/>
          </w:tcPr>
          <w:p w14:paraId="7892ACF9">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c>
          <w:tcPr>
            <w:tcW w:w="527" w:type="pct"/>
            <w:vMerge w:val="continue"/>
            <w:tcBorders>
              <w:tl2br w:val="nil"/>
              <w:tr2bl w:val="nil"/>
            </w:tcBorders>
            <w:vAlign w:val="center"/>
          </w:tcPr>
          <w:p w14:paraId="6C3F9632">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c>
          <w:tcPr>
            <w:tcW w:w="505" w:type="pct"/>
            <w:vMerge w:val="continue"/>
            <w:tcBorders>
              <w:tl2br w:val="nil"/>
              <w:tr2bl w:val="nil"/>
            </w:tcBorders>
            <w:vAlign w:val="center"/>
          </w:tcPr>
          <w:p w14:paraId="71086A75">
            <w:pPr>
              <w:widowControl/>
              <w:ind w:firstLine="400"/>
              <w:jc w:val="center"/>
              <w:rPr>
                <w:rFonts w:hint="eastAsia" w:ascii="宋体" w:hAnsi="宋体" w:eastAsia="宋体" w:cs="宋体"/>
                <w:b/>
                <w:bCs/>
                <w:color w:val="000000" w:themeColor="text1"/>
                <w:sz w:val="24"/>
                <w:szCs w:val="24"/>
                <w14:textFill>
                  <w14:solidFill>
                    <w14:schemeClr w14:val="tx1"/>
                  </w14:solidFill>
                </w14:textFill>
              </w:rPr>
            </w:pPr>
          </w:p>
        </w:tc>
        <w:tc>
          <w:tcPr>
            <w:tcW w:w="495" w:type="pct"/>
            <w:tcBorders>
              <w:tl2br w:val="nil"/>
              <w:tr2bl w:val="nil"/>
            </w:tcBorders>
            <w:vAlign w:val="center"/>
          </w:tcPr>
          <w:p w14:paraId="3D028EC6">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边纬线</w:t>
            </w:r>
          </w:p>
        </w:tc>
        <w:tc>
          <w:tcPr>
            <w:tcW w:w="438" w:type="pct"/>
            <w:tcBorders>
              <w:tl2br w:val="nil"/>
              <w:tr2bl w:val="nil"/>
            </w:tcBorders>
            <w:vAlign w:val="center"/>
          </w:tcPr>
          <w:p w14:paraId="6490E9EC">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中纬线</w:t>
            </w:r>
          </w:p>
        </w:tc>
        <w:tc>
          <w:tcPr>
            <w:tcW w:w="424" w:type="pct"/>
            <w:tcBorders>
              <w:tl2br w:val="nil"/>
              <w:tr2bl w:val="nil"/>
            </w:tcBorders>
            <w:vAlign w:val="center"/>
          </w:tcPr>
          <w:p w14:paraId="2F46D18C">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经线</w:t>
            </w:r>
          </w:p>
        </w:tc>
        <w:tc>
          <w:tcPr>
            <w:tcW w:w="1266" w:type="pct"/>
            <w:vMerge w:val="continue"/>
            <w:tcBorders>
              <w:tl2br w:val="nil"/>
              <w:tr2bl w:val="nil"/>
            </w:tcBorders>
            <w:vAlign w:val="center"/>
          </w:tcPr>
          <w:p w14:paraId="44C3E9DD">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r>
      <w:tr w14:paraId="1C3C3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0" w:type="pct"/>
            <w:tcBorders>
              <w:tl2br w:val="nil"/>
              <w:tr2bl w:val="nil"/>
            </w:tcBorders>
            <w:vAlign w:val="center"/>
          </w:tcPr>
          <w:p w14:paraId="4F3B4C51">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91L8/110/15</w:t>
            </w:r>
          </w:p>
        </w:tc>
        <w:tc>
          <w:tcPr>
            <w:tcW w:w="442" w:type="pct"/>
            <w:tcBorders>
              <w:tl2br w:val="nil"/>
              <w:tr2bl w:val="nil"/>
            </w:tcBorders>
            <w:vAlign w:val="center"/>
          </w:tcPr>
          <w:p w14:paraId="002D50A5">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527" w:type="pct"/>
            <w:tcBorders>
              <w:tl2br w:val="nil"/>
              <w:tr2bl w:val="nil"/>
            </w:tcBorders>
            <w:vAlign w:val="center"/>
          </w:tcPr>
          <w:p w14:paraId="21FCF6CE">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1100</w:t>
            </w:r>
          </w:p>
        </w:tc>
        <w:tc>
          <w:tcPr>
            <w:tcW w:w="505" w:type="pct"/>
            <w:tcBorders>
              <w:tl2br w:val="nil"/>
              <w:tr2bl w:val="nil"/>
            </w:tcBorders>
            <w:vAlign w:val="center"/>
          </w:tcPr>
          <w:p w14:paraId="3477509A">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150</w:t>
            </w:r>
          </w:p>
        </w:tc>
        <w:tc>
          <w:tcPr>
            <w:tcW w:w="495" w:type="pct"/>
            <w:tcBorders>
              <w:tl2br w:val="nil"/>
              <w:tr2bl w:val="nil"/>
            </w:tcBorders>
            <w:vAlign w:val="center"/>
          </w:tcPr>
          <w:p w14:paraId="6C193226">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w:t>
            </w:r>
          </w:p>
        </w:tc>
        <w:tc>
          <w:tcPr>
            <w:tcW w:w="438" w:type="pct"/>
            <w:tcBorders>
              <w:tl2br w:val="nil"/>
              <w:tr2bl w:val="nil"/>
            </w:tcBorders>
            <w:vAlign w:val="center"/>
          </w:tcPr>
          <w:p w14:paraId="2719410B">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424" w:type="pct"/>
            <w:tcBorders>
              <w:tl2br w:val="nil"/>
              <w:tr2bl w:val="nil"/>
            </w:tcBorders>
            <w:vAlign w:val="center"/>
          </w:tcPr>
          <w:p w14:paraId="4EE9A1B1">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1266" w:type="pct"/>
            <w:tcBorders>
              <w:tl2br w:val="nil"/>
              <w:tr2bl w:val="nil"/>
            </w:tcBorders>
            <w:vAlign w:val="center"/>
          </w:tcPr>
          <w:p w14:paraId="1FC2B69C">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200、180、180、150、130、130、130</w:t>
            </w:r>
          </w:p>
        </w:tc>
      </w:tr>
    </w:tbl>
    <w:p w14:paraId="485A0DC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角铁立柱规格：大角铁立柱高2.15m，材料规格为9cm×9cm×0.8cm，每根大立柱配套两根支撑杆和两根地锚，支撑杆高3m，材料规格为5cm的电焊钢管，地锚高0.6m，材料规格为4cm×4cm×0.4cm；中立柱高2.15m，材料规格为7cm×7cm×0.7cm；小立柱高2m，材料规格为4cm×4cm×0.4cm。</w:t>
      </w:r>
    </w:p>
    <w:p w14:paraId="431F15F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角铁立柱柱规、支撑杆格均为：高2m，长×宽（断面）：10cm×10cm，内置4根φ6.5钢筋，用8#铅丝做箍筋。</w:t>
      </w:r>
    </w:p>
    <w:p w14:paraId="47866316">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表6-10      支撑件的规格与基本参数      单位：mm</w:t>
      </w:r>
    </w:p>
    <w:tbl>
      <w:tblPr>
        <w:tblStyle w:val="20"/>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796"/>
        <w:gridCol w:w="3875"/>
      </w:tblGrid>
      <w:tr w14:paraId="5A025E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2857" w:type="dxa"/>
            <w:tcBorders>
              <w:tl2br w:val="nil"/>
              <w:tr2bl w:val="nil"/>
            </w:tcBorders>
            <w:vAlign w:val="center"/>
          </w:tcPr>
          <w:p w14:paraId="7151CA83">
            <w:pP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796" w:type="dxa"/>
            <w:tcBorders>
              <w:tl2br w:val="nil"/>
              <w:tr2bl w:val="nil"/>
            </w:tcBorders>
            <w:vAlign w:val="center"/>
          </w:tcPr>
          <w:p w14:paraId="7E3D8148">
            <w:pPr>
              <w:rPr>
                <w:rFonts w:hint="eastAsia" w:ascii="宋体" w:hAnsi="宋体" w:eastAsia="宋体" w:cs="宋体"/>
                <w:b/>
                <w:bCs/>
                <w:sz w:val="24"/>
                <w:szCs w:val="24"/>
              </w:rPr>
            </w:pPr>
            <w:r>
              <w:rPr>
                <w:rFonts w:hint="eastAsia" w:ascii="宋体" w:hAnsi="宋体" w:eastAsia="宋体" w:cs="宋体"/>
                <w:b/>
                <w:bCs/>
                <w:sz w:val="24"/>
                <w:szCs w:val="24"/>
              </w:rPr>
              <w:t>尺寸长度</w:t>
            </w:r>
          </w:p>
        </w:tc>
        <w:tc>
          <w:tcPr>
            <w:tcW w:w="3875" w:type="dxa"/>
            <w:tcBorders>
              <w:tl2br w:val="nil"/>
              <w:tr2bl w:val="nil"/>
            </w:tcBorders>
            <w:vAlign w:val="center"/>
          </w:tcPr>
          <w:p w14:paraId="2A231D34">
            <w:pPr>
              <w:rPr>
                <w:rFonts w:hint="eastAsia" w:ascii="宋体" w:hAnsi="宋体" w:eastAsia="宋体" w:cs="宋体"/>
                <w:b/>
                <w:bCs/>
                <w:sz w:val="24"/>
                <w:szCs w:val="24"/>
              </w:rPr>
            </w:pPr>
            <w:r>
              <w:rPr>
                <w:rFonts w:hint="eastAsia" w:ascii="宋体" w:hAnsi="宋体" w:eastAsia="宋体" w:cs="宋体"/>
                <w:b/>
                <w:bCs/>
                <w:sz w:val="24"/>
                <w:szCs w:val="24"/>
              </w:rPr>
              <w:t>材料规格</w:t>
            </w:r>
          </w:p>
        </w:tc>
      </w:tr>
      <w:tr w14:paraId="339B25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7AA35FEE">
            <w:pPr>
              <w:rPr>
                <w:rFonts w:hint="eastAsia" w:ascii="宋体" w:hAnsi="宋体" w:eastAsia="宋体" w:cs="宋体"/>
                <w:sz w:val="24"/>
                <w:szCs w:val="24"/>
              </w:rPr>
            </w:pPr>
            <w:r>
              <w:rPr>
                <w:rFonts w:hint="eastAsia" w:ascii="宋体" w:hAnsi="宋体" w:eastAsia="宋体" w:cs="宋体"/>
                <w:sz w:val="24"/>
                <w:szCs w:val="24"/>
              </w:rPr>
              <w:t>大立柱</w:t>
            </w:r>
          </w:p>
        </w:tc>
        <w:tc>
          <w:tcPr>
            <w:tcW w:w="1796" w:type="dxa"/>
            <w:tcBorders>
              <w:tl2br w:val="nil"/>
              <w:tr2bl w:val="nil"/>
            </w:tcBorders>
            <w:vAlign w:val="center"/>
          </w:tcPr>
          <w:p w14:paraId="0D824B7D">
            <w:pPr>
              <w:rPr>
                <w:rFonts w:hint="eastAsia" w:ascii="宋体" w:hAnsi="宋体" w:eastAsia="宋体" w:cs="宋体"/>
                <w:sz w:val="24"/>
                <w:szCs w:val="24"/>
              </w:rPr>
            </w:pPr>
            <w:r>
              <w:rPr>
                <w:rFonts w:hint="eastAsia" w:ascii="宋体" w:hAnsi="宋体" w:eastAsia="宋体" w:cs="宋体"/>
                <w:sz w:val="24"/>
                <w:szCs w:val="24"/>
              </w:rPr>
              <w:t>2150</w:t>
            </w:r>
          </w:p>
        </w:tc>
        <w:tc>
          <w:tcPr>
            <w:tcW w:w="3875" w:type="dxa"/>
            <w:tcBorders>
              <w:tl2br w:val="nil"/>
              <w:tr2bl w:val="nil"/>
            </w:tcBorders>
            <w:vAlign w:val="center"/>
          </w:tcPr>
          <w:p w14:paraId="53AEA299">
            <w:pPr>
              <w:rPr>
                <w:rFonts w:hint="eastAsia" w:ascii="宋体" w:hAnsi="宋体" w:eastAsia="宋体" w:cs="宋体"/>
                <w:sz w:val="24"/>
                <w:szCs w:val="24"/>
              </w:rPr>
            </w:pPr>
            <w:r>
              <w:rPr>
                <w:rFonts w:hint="eastAsia" w:ascii="宋体" w:hAnsi="宋体" w:eastAsia="宋体" w:cs="宋体"/>
                <w:sz w:val="24"/>
                <w:szCs w:val="24"/>
              </w:rPr>
              <w:t>热轧等边角钢90×90×8</w:t>
            </w:r>
          </w:p>
        </w:tc>
      </w:tr>
      <w:tr w14:paraId="778EC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30175CFD">
            <w:pPr>
              <w:rPr>
                <w:rFonts w:hint="eastAsia" w:ascii="宋体" w:hAnsi="宋体" w:eastAsia="宋体" w:cs="宋体"/>
                <w:sz w:val="24"/>
                <w:szCs w:val="24"/>
              </w:rPr>
            </w:pPr>
            <w:r>
              <w:rPr>
                <w:rFonts w:hint="eastAsia" w:ascii="宋体" w:hAnsi="宋体" w:eastAsia="宋体" w:cs="宋体"/>
                <w:sz w:val="24"/>
                <w:szCs w:val="24"/>
              </w:rPr>
              <w:t>中立柱</w:t>
            </w:r>
          </w:p>
        </w:tc>
        <w:tc>
          <w:tcPr>
            <w:tcW w:w="1796" w:type="dxa"/>
            <w:tcBorders>
              <w:tl2br w:val="nil"/>
              <w:tr2bl w:val="nil"/>
            </w:tcBorders>
            <w:vAlign w:val="center"/>
          </w:tcPr>
          <w:p w14:paraId="45FA4BFD">
            <w:pPr>
              <w:rPr>
                <w:rFonts w:hint="eastAsia" w:ascii="宋体" w:hAnsi="宋体" w:eastAsia="宋体" w:cs="宋体"/>
                <w:sz w:val="24"/>
                <w:szCs w:val="24"/>
              </w:rPr>
            </w:pPr>
            <w:r>
              <w:rPr>
                <w:rFonts w:hint="eastAsia" w:ascii="宋体" w:hAnsi="宋体" w:eastAsia="宋体" w:cs="宋体"/>
                <w:sz w:val="24"/>
                <w:szCs w:val="24"/>
              </w:rPr>
              <w:t>2150</w:t>
            </w:r>
          </w:p>
        </w:tc>
        <w:tc>
          <w:tcPr>
            <w:tcW w:w="3875" w:type="dxa"/>
            <w:tcBorders>
              <w:tl2br w:val="nil"/>
              <w:tr2bl w:val="nil"/>
            </w:tcBorders>
            <w:vAlign w:val="center"/>
          </w:tcPr>
          <w:p w14:paraId="7887A78F">
            <w:pPr>
              <w:rPr>
                <w:rFonts w:hint="eastAsia" w:ascii="宋体" w:hAnsi="宋体" w:eastAsia="宋体" w:cs="宋体"/>
                <w:sz w:val="24"/>
                <w:szCs w:val="24"/>
              </w:rPr>
            </w:pPr>
            <w:r>
              <w:rPr>
                <w:rFonts w:hint="eastAsia" w:ascii="宋体" w:hAnsi="宋体" w:eastAsia="宋体" w:cs="宋体"/>
                <w:sz w:val="24"/>
                <w:szCs w:val="24"/>
              </w:rPr>
              <w:t>热轧等边角钢70×70×7</w:t>
            </w:r>
          </w:p>
        </w:tc>
      </w:tr>
      <w:tr w14:paraId="2C5F4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4A5B737D">
            <w:pPr>
              <w:rPr>
                <w:rFonts w:hint="eastAsia" w:ascii="宋体" w:hAnsi="宋体" w:eastAsia="宋体" w:cs="宋体"/>
                <w:sz w:val="24"/>
                <w:szCs w:val="24"/>
              </w:rPr>
            </w:pPr>
            <w:r>
              <w:rPr>
                <w:rFonts w:hint="eastAsia" w:ascii="宋体" w:hAnsi="宋体" w:eastAsia="宋体" w:cs="宋体"/>
                <w:sz w:val="24"/>
                <w:szCs w:val="24"/>
              </w:rPr>
              <w:t>小立柱</w:t>
            </w:r>
          </w:p>
        </w:tc>
        <w:tc>
          <w:tcPr>
            <w:tcW w:w="1796" w:type="dxa"/>
            <w:tcBorders>
              <w:tl2br w:val="nil"/>
              <w:tr2bl w:val="nil"/>
            </w:tcBorders>
            <w:vAlign w:val="center"/>
          </w:tcPr>
          <w:p w14:paraId="5E33FB1A">
            <w:pPr>
              <w:rPr>
                <w:rFonts w:hint="eastAsia" w:ascii="宋体" w:hAnsi="宋体" w:eastAsia="宋体" w:cs="宋体"/>
                <w:sz w:val="24"/>
                <w:szCs w:val="24"/>
              </w:rPr>
            </w:pPr>
            <w:r>
              <w:rPr>
                <w:rFonts w:hint="eastAsia" w:ascii="宋体" w:hAnsi="宋体" w:eastAsia="宋体" w:cs="宋体"/>
                <w:sz w:val="24"/>
                <w:szCs w:val="24"/>
              </w:rPr>
              <w:t>2000</w:t>
            </w:r>
          </w:p>
        </w:tc>
        <w:tc>
          <w:tcPr>
            <w:tcW w:w="3875" w:type="dxa"/>
            <w:tcBorders>
              <w:tl2br w:val="nil"/>
              <w:tr2bl w:val="nil"/>
            </w:tcBorders>
            <w:vAlign w:val="center"/>
          </w:tcPr>
          <w:p w14:paraId="704DB51E">
            <w:pPr>
              <w:rPr>
                <w:rFonts w:hint="eastAsia" w:ascii="宋体" w:hAnsi="宋体" w:eastAsia="宋体" w:cs="宋体"/>
                <w:sz w:val="24"/>
                <w:szCs w:val="24"/>
              </w:rPr>
            </w:pPr>
            <w:r>
              <w:rPr>
                <w:rFonts w:hint="eastAsia" w:ascii="宋体" w:hAnsi="宋体" w:eastAsia="宋体" w:cs="宋体"/>
                <w:sz w:val="24"/>
                <w:szCs w:val="24"/>
              </w:rPr>
              <w:t>热轧等边角钢40×40×4</w:t>
            </w:r>
          </w:p>
        </w:tc>
      </w:tr>
      <w:tr w14:paraId="34CD18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0DADD4C1">
            <w:pPr>
              <w:rPr>
                <w:rFonts w:hint="eastAsia" w:ascii="宋体" w:hAnsi="宋体" w:eastAsia="宋体" w:cs="宋体"/>
                <w:sz w:val="24"/>
                <w:szCs w:val="24"/>
              </w:rPr>
            </w:pPr>
            <w:r>
              <w:rPr>
                <w:rFonts w:hint="eastAsia" w:ascii="宋体" w:hAnsi="宋体" w:eastAsia="宋体" w:cs="宋体"/>
                <w:sz w:val="24"/>
                <w:szCs w:val="24"/>
              </w:rPr>
              <w:t>地锚</w:t>
            </w:r>
          </w:p>
        </w:tc>
        <w:tc>
          <w:tcPr>
            <w:tcW w:w="1796" w:type="dxa"/>
            <w:tcBorders>
              <w:tl2br w:val="nil"/>
              <w:tr2bl w:val="nil"/>
            </w:tcBorders>
            <w:vAlign w:val="center"/>
          </w:tcPr>
          <w:p w14:paraId="73DAABB4">
            <w:pPr>
              <w:rPr>
                <w:rFonts w:hint="eastAsia" w:ascii="宋体" w:hAnsi="宋体" w:eastAsia="宋体" w:cs="宋体"/>
                <w:sz w:val="24"/>
                <w:szCs w:val="24"/>
              </w:rPr>
            </w:pPr>
            <w:r>
              <w:rPr>
                <w:rFonts w:hint="eastAsia" w:ascii="宋体" w:hAnsi="宋体" w:eastAsia="宋体" w:cs="宋体"/>
                <w:sz w:val="24"/>
                <w:szCs w:val="24"/>
              </w:rPr>
              <w:t>600</w:t>
            </w:r>
          </w:p>
        </w:tc>
        <w:tc>
          <w:tcPr>
            <w:tcW w:w="3875" w:type="dxa"/>
            <w:tcBorders>
              <w:tl2br w:val="nil"/>
              <w:tr2bl w:val="nil"/>
            </w:tcBorders>
            <w:vAlign w:val="center"/>
          </w:tcPr>
          <w:p w14:paraId="61DEFF7F">
            <w:pPr>
              <w:rPr>
                <w:rFonts w:hint="eastAsia" w:ascii="宋体" w:hAnsi="宋体" w:eastAsia="宋体" w:cs="宋体"/>
                <w:sz w:val="24"/>
                <w:szCs w:val="24"/>
              </w:rPr>
            </w:pPr>
            <w:r>
              <w:rPr>
                <w:rFonts w:hint="eastAsia" w:ascii="宋体" w:hAnsi="宋体" w:eastAsia="宋体" w:cs="宋体"/>
                <w:sz w:val="24"/>
                <w:szCs w:val="24"/>
              </w:rPr>
              <w:t>热轧等边角钢40×40×4</w:t>
            </w:r>
          </w:p>
        </w:tc>
      </w:tr>
      <w:tr w14:paraId="01501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7818046B">
            <w:pPr>
              <w:rPr>
                <w:rFonts w:hint="eastAsia" w:ascii="宋体" w:hAnsi="宋体" w:eastAsia="宋体" w:cs="宋体"/>
                <w:sz w:val="24"/>
                <w:szCs w:val="24"/>
              </w:rPr>
            </w:pPr>
            <w:r>
              <w:rPr>
                <w:rFonts w:hint="eastAsia" w:ascii="宋体" w:hAnsi="宋体" w:eastAsia="宋体" w:cs="宋体"/>
                <w:sz w:val="24"/>
                <w:szCs w:val="24"/>
              </w:rPr>
              <w:t>角铁立柱支撑杆</w:t>
            </w:r>
          </w:p>
        </w:tc>
        <w:tc>
          <w:tcPr>
            <w:tcW w:w="1796" w:type="dxa"/>
            <w:tcBorders>
              <w:tl2br w:val="nil"/>
              <w:tr2bl w:val="nil"/>
            </w:tcBorders>
            <w:vAlign w:val="center"/>
          </w:tcPr>
          <w:p w14:paraId="698C417A">
            <w:pPr>
              <w:rPr>
                <w:rFonts w:hint="eastAsia" w:ascii="宋体" w:hAnsi="宋体" w:eastAsia="宋体" w:cs="宋体"/>
                <w:sz w:val="24"/>
                <w:szCs w:val="24"/>
              </w:rPr>
            </w:pPr>
            <w:r>
              <w:rPr>
                <w:rFonts w:hint="eastAsia" w:ascii="宋体" w:hAnsi="宋体" w:eastAsia="宋体" w:cs="宋体"/>
                <w:sz w:val="24"/>
                <w:szCs w:val="24"/>
              </w:rPr>
              <w:t>3000</w:t>
            </w:r>
          </w:p>
        </w:tc>
        <w:tc>
          <w:tcPr>
            <w:tcW w:w="3875" w:type="dxa"/>
            <w:tcBorders>
              <w:tl2br w:val="nil"/>
              <w:tr2bl w:val="nil"/>
            </w:tcBorders>
            <w:vAlign w:val="center"/>
          </w:tcPr>
          <w:p w14:paraId="74E7C54E">
            <w:pPr>
              <w:rPr>
                <w:rFonts w:hint="eastAsia" w:ascii="宋体" w:hAnsi="宋体" w:eastAsia="宋体" w:cs="宋体"/>
                <w:sz w:val="24"/>
                <w:szCs w:val="24"/>
              </w:rPr>
            </w:pPr>
            <w:r>
              <w:rPr>
                <w:rFonts w:hint="eastAsia" w:ascii="宋体" w:hAnsi="宋体" w:eastAsia="宋体" w:cs="宋体"/>
                <w:sz w:val="24"/>
                <w:szCs w:val="24"/>
              </w:rPr>
              <w:t>电焊钢管50</w:t>
            </w:r>
          </w:p>
        </w:tc>
      </w:tr>
    </w:tbl>
    <w:p w14:paraId="76667C42">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2.定线技术</w:t>
      </w:r>
    </w:p>
    <w:p w14:paraId="27FC3FA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在拉设网围栏前根据调查核实的GPS点，先确定拉设围栏的位置，利用彩旗定线，明显标示出围栏的走向，保证围栏沿彩旗标示依次拉设。</w:t>
      </w:r>
    </w:p>
    <w:p w14:paraId="6F71BE4B">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3.安装技术</w:t>
      </w:r>
    </w:p>
    <w:p w14:paraId="71EC8DA0">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lang w:val="en-US" w:eastAsia="zh-CN"/>
        </w:rPr>
        <w:t>网围栏安装必须在所有网围栏材料质量检验合格的前提下进行，按事先定好的立柱标识（彩旗）有序进行立柱埋设和网片安装。首先将网片起点在大立柱或中立柱上安装稳固，其次必须使用张紧器拉紧每根网线，将网线固定在立柱的每个挂钩上，方可将张紧器松出移到下一段使用，再次将网线交接处应接为“∞”型，同时连接网线时应使用钢套筒，以免损坏网片钢丝。根据地形平均每800m—1000m设置一根大立柱，平均每400m设置一根中立柱，按地形平均每10m设置一根小立柱。立柱埋入地下不得少于60cm，要踩实固定，不晃动，拐点必须在受力方使用拉线，另网片单加一根钢丝，位于网片上端，起到加固作用。</w:t>
      </w:r>
    </w:p>
    <w:tbl>
      <w:tblPr>
        <w:tblStyle w:val="21"/>
        <w:tblW w:w="0" w:type="auto"/>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4"/>
      </w:tblGrid>
      <w:tr w14:paraId="411E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8194" w:type="dxa"/>
          </w:tcPr>
          <w:p w14:paraId="6628F534">
            <w:pPr>
              <w:pStyle w:val="19"/>
              <w:widowControl w:val="0"/>
              <w:tabs>
                <w:tab w:val="left" w:pos="5400"/>
              </w:tabs>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-1899285</wp:posOffset>
                  </wp:positionH>
                  <wp:positionV relativeFrom="paragraph">
                    <wp:posOffset>111760</wp:posOffset>
                  </wp:positionV>
                  <wp:extent cx="2988310" cy="1374775"/>
                  <wp:effectExtent l="0" t="0" r="2540" b="15875"/>
                  <wp:wrapSquare wrapText="bothSides"/>
                  <wp:docPr id="2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IMG_256"/>
                          <pic:cNvPicPr>
                            <a:picLocks noChangeAspect="1"/>
                          </pic:cNvPicPr>
                        </pic:nvPicPr>
                        <pic:blipFill>
                          <a:blip r:embed="rId12"/>
                          <a:srcRect b="11196"/>
                          <a:stretch>
                            <a:fillRect/>
                          </a:stretch>
                        </pic:blipFill>
                        <pic:spPr>
                          <a:xfrm>
                            <a:off x="0" y="0"/>
                            <a:ext cx="2988310" cy="1374775"/>
                          </a:xfrm>
                          <a:prstGeom prst="rect">
                            <a:avLst/>
                          </a:prstGeom>
                          <a:noFill/>
                          <a:ln w="9525">
                            <a:noFill/>
                          </a:ln>
                        </pic:spPr>
                      </pic:pic>
                    </a:graphicData>
                  </a:graphic>
                </wp:anchor>
              </w:drawing>
            </w:r>
          </w:p>
        </w:tc>
      </w:tr>
    </w:tbl>
    <w:p w14:paraId="42333596">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角铁网围栏安装示意图</w:t>
      </w:r>
    </w:p>
    <w:p w14:paraId="2B69D37C">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（二）工程量：</w:t>
      </w:r>
    </w:p>
    <w:p w14:paraId="23165C2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根据封育区现状，共拉设网围栏371737m。围栏类型根据地势地形，采用角铁立柱围栏形式。</w:t>
      </w:r>
    </w:p>
    <w:p w14:paraId="2DD8205E">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（三）宣传牌：</w:t>
      </w:r>
    </w:p>
    <w:p w14:paraId="546E5C0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为了向公众传达封山育林的概念、目的和重要性，增强项目区及周边农牧民生态保护意识，促使公众更加重视森林资源保护，增强生态保护责任感，明确政策法规，避免违法违规行为的发生。设计在项目区主要路口、视野开阔处以及人员活动频繁区域修建大型项目宣传牌，根据项目需求，共需宣传牌9座。</w:t>
      </w:r>
    </w:p>
    <w:p w14:paraId="5470268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宣传牌上可以展示封山育林的相关政策法规，包括封育范围、封育期限、禁止行为等。使公众清楚了解在封山育林区内哪些行为是被禁止的，增强法律意识。另外，通过标示牌上的呼吁和倡议等宣传标语，可以鼓励公众积极参与封山育林行动。如不携带火种进山、不破坏森林植被、积极举报破坏森林行为等。</w:t>
      </w:r>
    </w:p>
    <w:p w14:paraId="59BF184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drawing>
          <wp:anchor distT="0" distB="0" distL="114300" distR="114300" simplePos="0" relativeHeight="251666432" behindDoc="0" locked="0" layoutInCell="1" allowOverlap="1">
            <wp:simplePos x="0" y="0"/>
            <wp:positionH relativeFrom="column">
              <wp:posOffset>608965</wp:posOffset>
            </wp:positionH>
            <wp:positionV relativeFrom="paragraph">
              <wp:posOffset>3504565</wp:posOffset>
            </wp:positionV>
            <wp:extent cx="3001645" cy="1977390"/>
            <wp:effectExtent l="0" t="0" r="8255" b="3810"/>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3"/>
                    <a:stretch>
                      <a:fillRect/>
                    </a:stretch>
                  </pic:blipFill>
                  <pic:spPr>
                    <a:xfrm>
                      <a:off x="0" y="0"/>
                      <a:ext cx="3001645" cy="1977390"/>
                    </a:xfrm>
                    <a:prstGeom prst="rect">
                      <a:avLst/>
                    </a:prstGeom>
                    <a:noFill/>
                    <a:ln>
                      <a:noFill/>
                    </a:ln>
                  </pic:spPr>
                </pic:pic>
              </a:graphicData>
            </a:graphic>
          </wp:anchor>
        </w:drawing>
      </w:r>
      <w:r>
        <w:rPr>
          <w:rFonts w:hint="eastAsia" w:ascii="宋体" w:hAnsi="宋体" w:eastAsia="宋体" w:cs="宋体"/>
          <w:bCs/>
          <w:color w:val="auto"/>
          <w:kern w:val="2"/>
          <w:sz w:val="24"/>
          <w:szCs w:val="24"/>
          <w:highlight w:val="none"/>
          <w:lang w:val="en-US" w:eastAsia="zh-CN"/>
        </w:rPr>
        <w:t>标示牌为双面结构。在封育区周界明显处，如主要山口、沟口、主要交通路口等设立坚固标牌，人烟稀少的区域可相对减少。宣传牌为钢架透视结构，规格为高8m，宽6m。分为三部分，上部为铁质网片式，高3m，宽6m，焊接铁皮宣传文字；中部为铁皮，高2m，宽6m，厚度不小于1.5mm，油漆书写文字；下部为框架，高度3m，宽6m，其中地下1m（用混凝土固定）、地面距牌面下边缘2m。钢架透视宣传牌制作要求坚固耐用，立柱、横连接杆采用钢管。由6根直径为100mm的钢管为支架。宣传牌上注明工程名称、在封区四至范围、封育面积、封育类型、封育方式、封育年限、封育时间、封育单位及管护公约等内容（必须汉、藏文对照）。</w:t>
      </w:r>
    </w:p>
    <w:p w14:paraId="755762D9">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（四）语音宣传杆：</w:t>
      </w:r>
    </w:p>
    <w:p w14:paraId="40BDB677">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1.系统组成</w:t>
      </w:r>
    </w:p>
    <w:p w14:paraId="0492CC4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太阳能林业草原哨卫系统，由太阳能板、语音控制系统、蓄电池、显示屏、红蓝频闪灯、人体感应探头、摄像机、喇叭等组成。</w:t>
      </w:r>
    </w:p>
    <w:p w14:paraId="2FDDD843">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2.系统原理</w:t>
      </w:r>
    </w:p>
    <w:p w14:paraId="570881F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当人员车辆经过时，语音播报、大红频闪灯启动、滚动式字幕显示屏宣传标语提示，整个过程 AI智能人形、车形识别录像、抓拍、录像保存；可实现APP 实时监控、录像回放查看、拾音监听，远程喊话;所有功能和检测数据，与中心管理实时数据同步。</w:t>
      </w:r>
    </w:p>
    <w:p w14:paraId="3CAA5F02">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3.系统组成</w:t>
      </w:r>
    </w:p>
    <w:p w14:paraId="091F364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实时预览、历史回放、双向对讲、远程喊话、旋转角度、下载保存。</w:t>
      </w:r>
    </w:p>
    <w:p w14:paraId="7CBDCB01">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4.系统简介</w:t>
      </w:r>
    </w:p>
    <w:p w14:paraId="6DA939E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主要应用于林业草原行业。平台应用领先的视频监控、语音宣传、热成像感知、地图定位、图片智能分析能力，实现对全地形森林火点的全天候监测及实时预警，并对行人精准语音宣教。</w:t>
      </w:r>
    </w:p>
    <w:p w14:paraId="77CC333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2" w:firstLineChars="200"/>
        <w:textAlignment w:val="auto"/>
        <w:rPr>
          <w:rFonts w:hint="default" w:ascii="仿宋_GB2312" w:hAnsi="仿宋_GB2312" w:eastAsia="仿宋_GB2312" w:cs="仿宋_GB2312"/>
          <w:bCs/>
          <w:color w:val="000000" w:themeColor="text1"/>
          <w:kern w:val="2"/>
          <w:sz w:val="30"/>
          <w:szCs w:val="30"/>
          <w:highlight w:val="none"/>
          <w:lang w:val="en-US" w:eastAsia="zh-CN"/>
          <w14:textFill>
            <w14:solidFill>
              <w14:schemeClr w14:val="tx1"/>
            </w14:solidFill>
          </w14:textFill>
        </w:rPr>
        <w:sectPr>
          <w:pgSz w:w="11906" w:h="16838"/>
          <w:pgMar w:top="1134" w:right="1797" w:bottom="1134"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4"/>
          <w:szCs w:val="24"/>
          <w:vertAlign w:val="baseline"/>
          <w:lang w:val="en-US" w:eastAsia="zh-CN"/>
        </w:rPr>
        <w:drawing>
          <wp:anchor distT="0" distB="0" distL="114300" distR="114300" simplePos="0" relativeHeight="251667456" behindDoc="0" locked="0" layoutInCell="1" allowOverlap="1">
            <wp:simplePos x="0" y="0"/>
            <wp:positionH relativeFrom="column">
              <wp:posOffset>1307465</wp:posOffset>
            </wp:positionH>
            <wp:positionV relativeFrom="paragraph">
              <wp:posOffset>1179830</wp:posOffset>
            </wp:positionV>
            <wp:extent cx="2270125" cy="1863725"/>
            <wp:effectExtent l="0" t="0" r="15875" b="3175"/>
            <wp:wrapTopAndBottom/>
            <wp:docPr id="81" name="图片 81" descr="173150036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1731500362883"/>
                    <pic:cNvPicPr>
                      <a:picLocks noChangeAspect="1"/>
                    </pic:cNvPicPr>
                  </pic:nvPicPr>
                  <pic:blipFill>
                    <a:blip r:embed="rId14"/>
                    <a:stretch>
                      <a:fillRect/>
                    </a:stretch>
                  </pic:blipFill>
                  <pic:spPr>
                    <a:xfrm>
                      <a:off x="0" y="0"/>
                      <a:ext cx="2270125" cy="1863725"/>
                    </a:xfrm>
                    <a:prstGeom prst="rect">
                      <a:avLst/>
                    </a:prstGeom>
                  </pic:spPr>
                </pic:pic>
              </a:graphicData>
            </a:graphic>
          </wp:anchor>
        </w:drawing>
      </w:r>
      <w:r>
        <w:rPr>
          <w:rFonts w:hint="eastAsia" w:ascii="宋体" w:hAnsi="宋体" w:eastAsia="宋体" w:cs="宋体"/>
          <w:bCs/>
          <w:color w:val="auto"/>
          <w:kern w:val="2"/>
          <w:sz w:val="24"/>
          <w:szCs w:val="24"/>
          <w:highlight w:val="none"/>
          <w:lang w:val="en-US" w:eastAsia="zh-CN"/>
        </w:rPr>
        <w:t>对比市面上语音功能和视频功能分开不同账号管理，森防智慧软件平台可以做到一个平台全面管控。森防自主设计开发平台，最大化保障产品功能齐全降低用户成本，操作简单；本次设计共安装9台。详见系统运转示意图</w:t>
      </w:r>
    </w:p>
    <w:p w14:paraId="27B92464">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草原改良</w:t>
      </w:r>
      <w:r>
        <w:rPr>
          <w:rFonts w:hint="eastAsia" w:ascii="宋体" w:hAnsi="宋体" w:cs="宋体"/>
          <w:b/>
          <w:bCs/>
          <w:color w:val="auto"/>
          <w:sz w:val="24"/>
          <w:szCs w:val="24"/>
          <w:highlight w:val="none"/>
          <w:lang w:val="en-US" w:eastAsia="zh-CN"/>
        </w:rPr>
        <w:t>（39包）</w:t>
      </w:r>
    </w:p>
    <w:p w14:paraId="448D70A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482" w:firstLineChars="200"/>
        <w:jc w:val="both"/>
        <w:textAlignment w:val="auto"/>
        <w:rPr>
          <w:rFonts w:hint="eastAsia" w:ascii="宋体" w:hAnsi="宋体" w:cs="宋体"/>
          <w:b/>
          <w:bCs w:val="0"/>
          <w:color w:val="auto"/>
          <w:kern w:val="2"/>
          <w:sz w:val="24"/>
          <w:szCs w:val="24"/>
          <w:highlight w:val="none"/>
          <w:lang w:val="en-US" w:eastAsia="zh-CN"/>
        </w:rPr>
      </w:pPr>
      <w:r>
        <w:rPr>
          <w:rFonts w:hint="eastAsia" w:ascii="宋体" w:hAnsi="宋体" w:cs="宋体"/>
          <w:b/>
          <w:bCs w:val="0"/>
          <w:color w:val="auto"/>
          <w:kern w:val="2"/>
          <w:sz w:val="24"/>
          <w:szCs w:val="24"/>
          <w:highlight w:val="none"/>
          <w:lang w:val="en-US" w:eastAsia="zh-CN"/>
        </w:rPr>
        <w:t>（一）项目内容：</w:t>
      </w:r>
    </w:p>
    <w:p w14:paraId="1698273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480" w:firstLineChars="200"/>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草原改良1.5万亩，主要布局在优干宁镇荷日恒村4069亩，智后茂村5530亩，托叶玛乡夏吾特村5401亩</w:t>
      </w:r>
      <w:r>
        <w:rPr>
          <w:rFonts w:hint="eastAsia" w:ascii="宋体" w:hAnsi="宋体" w:eastAsia="宋体" w:cs="宋体"/>
          <w:bCs/>
          <w:color w:val="auto"/>
          <w:kern w:val="2"/>
          <w:sz w:val="24"/>
          <w:szCs w:val="24"/>
          <w:highlight w:val="none"/>
          <w:lang w:val="zh-CN" w:eastAsia="zh-CN"/>
        </w:rPr>
        <w:t>。</w:t>
      </w:r>
    </w:p>
    <w:p w14:paraId="02DE4D54">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eastAsia="zh-CN"/>
        </w:rPr>
        <w:t>肥料名称、施肥量及标准</w:t>
      </w:r>
    </w:p>
    <w:p w14:paraId="37406F7C">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肥料选择</w:t>
      </w:r>
    </w:p>
    <w:p w14:paraId="6CB2AC61">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根据实际情况选择牧草专用肥和颗粒有机肥。</w:t>
      </w:r>
    </w:p>
    <w:p w14:paraId="6855469C">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肥料质量标准</w:t>
      </w:r>
    </w:p>
    <w:p w14:paraId="71BB3981">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颗粒有机肥主要来源于植物或动物，经过发酵腐熟的含碳有机物料，其功能是改善土壤肥力、提供植物营养、提高作物品质。质量标准执行按有机肥料（NY525-2021）标准执行，要求有机质≥45%，总养分（N+P2O5+K2O）的质量分数≥5.0%，水分的质量分数≤30%，酸碱度PH5.5～8.5。牧草专用肥是一种掺混肥料（BB肥），参照《掺混肥料（BB肥）国家标准GB/T 21633-2020》，要求其总养分N+P2O5+K2O≥35%，水分（H2O）的质量分数/%≤2.0%，酸碱度PH5.5～8.5。相关标准详见表6-1和表6-2。投标人所投产品须具备有效的《肥料登记证》，并提供第三方检测机构出具有效的肥料质量检测报告。肥料质量要求达合格标准，全部采用定量包装。</w:t>
      </w:r>
    </w:p>
    <w:p w14:paraId="4AC3E7BC">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zh-CN" w:eastAsia="zh-CN"/>
        </w:rPr>
      </w:pPr>
      <w:r>
        <w:rPr>
          <w:rFonts w:hint="eastAsia" w:ascii="宋体" w:hAnsi="宋体" w:eastAsia="宋体" w:cs="宋体"/>
          <w:b/>
          <w:bCs w:val="0"/>
          <w:color w:val="auto"/>
          <w:kern w:val="2"/>
          <w:sz w:val="24"/>
          <w:szCs w:val="24"/>
          <w:highlight w:val="none"/>
          <w:lang w:val="zh-CN" w:eastAsia="zh-CN"/>
        </w:rPr>
        <w:t>表6-</w:t>
      </w:r>
      <w:r>
        <w:rPr>
          <w:rFonts w:hint="eastAsia" w:ascii="宋体" w:hAnsi="宋体" w:eastAsia="宋体" w:cs="宋体"/>
          <w:b/>
          <w:bCs w:val="0"/>
          <w:color w:val="auto"/>
          <w:kern w:val="2"/>
          <w:sz w:val="24"/>
          <w:szCs w:val="24"/>
          <w:highlight w:val="none"/>
          <w:lang w:val="en-US" w:eastAsia="zh-CN"/>
        </w:rPr>
        <w:t>1</w:t>
      </w:r>
      <w:r>
        <w:rPr>
          <w:rFonts w:hint="eastAsia" w:ascii="宋体" w:hAnsi="宋体" w:eastAsia="宋体" w:cs="宋体"/>
          <w:b/>
          <w:bCs w:val="0"/>
          <w:color w:val="auto"/>
          <w:kern w:val="2"/>
          <w:sz w:val="24"/>
          <w:szCs w:val="24"/>
          <w:highlight w:val="none"/>
          <w:lang w:val="zh-CN" w:eastAsia="zh-CN"/>
        </w:rPr>
        <w:t xml:space="preserve">        颗粒有机肥质量标准一览表</w:t>
      </w:r>
    </w:p>
    <w:tbl>
      <w:tblPr>
        <w:tblStyle w:val="20"/>
        <w:tblW w:w="492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1536"/>
        <w:gridCol w:w="2370"/>
      </w:tblGrid>
      <w:tr w14:paraId="20FF91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60" w:hRule="atLeast"/>
          <w:jc w:val="center"/>
        </w:trPr>
        <w:tc>
          <w:tcPr>
            <w:tcW w:w="2862" w:type="pct"/>
            <w:tcBorders>
              <w:tl2br w:val="nil"/>
              <w:tr2bl w:val="nil"/>
            </w:tcBorders>
            <w:vAlign w:val="center"/>
          </w:tcPr>
          <w:p w14:paraId="7FF86F97">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    目</w:t>
            </w:r>
          </w:p>
        </w:tc>
        <w:tc>
          <w:tcPr>
            <w:tcW w:w="534" w:type="pct"/>
            <w:tcBorders>
              <w:tl2br w:val="nil"/>
              <w:tr2bl w:val="nil"/>
            </w:tcBorders>
            <w:vAlign w:val="center"/>
          </w:tcPr>
          <w:p w14:paraId="57A7609D">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指标</w:t>
            </w:r>
          </w:p>
        </w:tc>
        <w:tc>
          <w:tcPr>
            <w:tcW w:w="1602" w:type="pct"/>
            <w:tcBorders>
              <w:tl2br w:val="nil"/>
              <w:tr2bl w:val="nil"/>
            </w:tcBorders>
            <w:vAlign w:val="center"/>
          </w:tcPr>
          <w:p w14:paraId="5D12DE95">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检测方法</w:t>
            </w:r>
          </w:p>
        </w:tc>
      </w:tr>
      <w:tr w14:paraId="67022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862" w:type="pct"/>
            <w:tcBorders>
              <w:tl2br w:val="nil"/>
              <w:tr2bl w:val="nil"/>
            </w:tcBorders>
            <w:vAlign w:val="center"/>
          </w:tcPr>
          <w:p w14:paraId="75C2863D">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有机质质量分数（以烘干基计）%</w:t>
            </w:r>
          </w:p>
        </w:tc>
        <w:tc>
          <w:tcPr>
            <w:tcW w:w="534" w:type="pct"/>
            <w:tcBorders>
              <w:tl2br w:val="nil"/>
              <w:tr2bl w:val="nil"/>
            </w:tcBorders>
            <w:vAlign w:val="center"/>
          </w:tcPr>
          <w:p w14:paraId="6F220B79">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602" w:type="pct"/>
            <w:tcBorders>
              <w:tl2br w:val="nil"/>
              <w:tr2bl w:val="nil"/>
            </w:tcBorders>
            <w:vAlign w:val="center"/>
          </w:tcPr>
          <w:p w14:paraId="1C50DFCE">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按照附录C的规定执行</w:t>
            </w:r>
          </w:p>
        </w:tc>
      </w:tr>
      <w:tr w14:paraId="41D891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862" w:type="pct"/>
            <w:tcBorders>
              <w:tl2br w:val="nil"/>
              <w:tr2bl w:val="nil"/>
            </w:tcBorders>
            <w:vAlign w:val="center"/>
          </w:tcPr>
          <w:p w14:paraId="7FDBF5B5">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总养分（氮+五氧化二磷+氧化钾）的质量分数（以烘干基计）%</w:t>
            </w:r>
          </w:p>
        </w:tc>
        <w:tc>
          <w:tcPr>
            <w:tcW w:w="534" w:type="pct"/>
            <w:tcBorders>
              <w:tl2br w:val="nil"/>
              <w:tr2bl w:val="nil"/>
            </w:tcBorders>
            <w:vAlign w:val="center"/>
          </w:tcPr>
          <w:p w14:paraId="38A0172E">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602" w:type="pct"/>
            <w:tcBorders>
              <w:tl2br w:val="nil"/>
              <w:tr2bl w:val="nil"/>
            </w:tcBorders>
            <w:vAlign w:val="center"/>
          </w:tcPr>
          <w:p w14:paraId="77DC9BE0">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按照附录D的规定执行</w:t>
            </w:r>
          </w:p>
        </w:tc>
      </w:tr>
      <w:tr w14:paraId="41B47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2" w:type="pct"/>
            <w:tcBorders>
              <w:tl2br w:val="nil"/>
              <w:tr2bl w:val="nil"/>
            </w:tcBorders>
            <w:vAlign w:val="center"/>
          </w:tcPr>
          <w:p w14:paraId="16125BD9">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水分（鲜样）的质量分数%</w:t>
            </w:r>
          </w:p>
        </w:tc>
        <w:tc>
          <w:tcPr>
            <w:tcW w:w="534" w:type="pct"/>
            <w:tcBorders>
              <w:tl2br w:val="nil"/>
              <w:tr2bl w:val="nil"/>
            </w:tcBorders>
            <w:vAlign w:val="center"/>
          </w:tcPr>
          <w:p w14:paraId="2957CBAC">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602" w:type="pct"/>
            <w:tcBorders>
              <w:tl2br w:val="nil"/>
              <w:tr2bl w:val="nil"/>
            </w:tcBorders>
            <w:vAlign w:val="center"/>
          </w:tcPr>
          <w:p w14:paraId="53D77F4A">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按照附录GB/T8576的规定执行</w:t>
            </w:r>
          </w:p>
        </w:tc>
      </w:tr>
      <w:tr w14:paraId="18367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62" w:type="pct"/>
            <w:tcBorders>
              <w:tl2br w:val="nil"/>
              <w:tr2bl w:val="nil"/>
            </w:tcBorders>
            <w:vAlign w:val="center"/>
          </w:tcPr>
          <w:p w14:paraId="23D822E0">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酸碱度（PH）</w:t>
            </w:r>
          </w:p>
        </w:tc>
        <w:tc>
          <w:tcPr>
            <w:tcW w:w="534" w:type="pct"/>
            <w:tcBorders>
              <w:tl2br w:val="nil"/>
              <w:tr2bl w:val="nil"/>
            </w:tcBorders>
            <w:vAlign w:val="center"/>
          </w:tcPr>
          <w:p w14:paraId="5553ECC8">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5.5-8.5</w:t>
            </w:r>
          </w:p>
        </w:tc>
        <w:tc>
          <w:tcPr>
            <w:tcW w:w="1602" w:type="pct"/>
            <w:tcBorders>
              <w:tl2br w:val="nil"/>
              <w:tr2bl w:val="nil"/>
            </w:tcBorders>
            <w:vAlign w:val="center"/>
          </w:tcPr>
          <w:p w14:paraId="33EA071A">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按照附录E的规定执行</w:t>
            </w:r>
          </w:p>
        </w:tc>
      </w:tr>
      <w:tr w14:paraId="00581D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62" w:type="pct"/>
            <w:tcBorders>
              <w:tl2br w:val="nil"/>
              <w:tr2bl w:val="nil"/>
            </w:tcBorders>
            <w:vAlign w:val="center"/>
          </w:tcPr>
          <w:p w14:paraId="24FEFAEC">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种子发芽指数（GI），%</w:t>
            </w:r>
          </w:p>
        </w:tc>
        <w:tc>
          <w:tcPr>
            <w:tcW w:w="534" w:type="pct"/>
            <w:tcBorders>
              <w:tl2br w:val="nil"/>
              <w:tr2bl w:val="nil"/>
            </w:tcBorders>
            <w:vAlign w:val="center"/>
          </w:tcPr>
          <w:p w14:paraId="04F7180D">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c>
          <w:tcPr>
            <w:tcW w:w="1602" w:type="pct"/>
            <w:tcBorders>
              <w:tl2br w:val="nil"/>
              <w:tr2bl w:val="nil"/>
            </w:tcBorders>
            <w:vAlign w:val="center"/>
          </w:tcPr>
          <w:p w14:paraId="632DE8F4">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按照附录F的规定执行</w:t>
            </w:r>
          </w:p>
        </w:tc>
      </w:tr>
      <w:tr w14:paraId="53122E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62" w:type="pct"/>
            <w:tcBorders>
              <w:tl2br w:val="nil"/>
              <w:tr2bl w:val="nil"/>
            </w:tcBorders>
            <w:vAlign w:val="center"/>
          </w:tcPr>
          <w:p w14:paraId="3C4CF601">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机械杂质的质量分数，%</w:t>
            </w:r>
          </w:p>
        </w:tc>
        <w:tc>
          <w:tcPr>
            <w:tcW w:w="534" w:type="pct"/>
            <w:tcBorders>
              <w:tl2br w:val="nil"/>
              <w:tr2bl w:val="nil"/>
            </w:tcBorders>
            <w:vAlign w:val="center"/>
          </w:tcPr>
          <w:p w14:paraId="5B21E15B">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w:t>
            </w:r>
          </w:p>
        </w:tc>
        <w:tc>
          <w:tcPr>
            <w:tcW w:w="1602" w:type="pct"/>
            <w:tcBorders>
              <w:tl2br w:val="nil"/>
              <w:tr2bl w:val="nil"/>
            </w:tcBorders>
            <w:vAlign w:val="center"/>
          </w:tcPr>
          <w:p w14:paraId="31CA2B65">
            <w:pPr>
              <w:keepNext w:val="0"/>
              <w:keepLines w:val="0"/>
              <w:pageBreakBefore w:val="0"/>
              <w:widowControl/>
              <w:kinsoku/>
              <w:wordWrap/>
              <w:overflowPunct/>
              <w:topLinePunct w:val="0"/>
              <w:autoSpaceDE/>
              <w:autoSpaceDN/>
              <w:bidi w:val="0"/>
              <w:adjustRightInd/>
              <w:snapToGrid/>
              <w:spacing w:beforeLines="0" w:after="0" w:afterLines="0" w:line="3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按照附录G的规定执行</w:t>
            </w:r>
          </w:p>
        </w:tc>
      </w:tr>
    </w:tbl>
    <w:p w14:paraId="4901A9FF">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表6-2            牧草专用肥技术参数</w:t>
      </w:r>
    </w:p>
    <w:tbl>
      <w:tblPr>
        <w:tblStyle w:val="20"/>
        <w:tblW w:w="504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71"/>
        <w:gridCol w:w="3182"/>
        <w:gridCol w:w="3665"/>
      </w:tblGrid>
      <w:tr w14:paraId="40B5B8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39" w:hRule="exact"/>
        </w:trPr>
        <w:tc>
          <w:tcPr>
            <w:tcW w:w="2823" w:type="pct"/>
            <w:gridSpan w:val="2"/>
            <w:tcBorders>
              <w:tl2br w:val="nil"/>
              <w:tr2bl w:val="nil"/>
            </w:tcBorders>
            <w:tcMar>
              <w:top w:w="12" w:type="dxa"/>
              <w:left w:w="12" w:type="dxa"/>
              <w:right w:w="12" w:type="dxa"/>
            </w:tcMar>
            <w:vAlign w:val="center"/>
          </w:tcPr>
          <w:p w14:paraId="449200BE">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  目</w:t>
            </w:r>
          </w:p>
        </w:tc>
        <w:tc>
          <w:tcPr>
            <w:tcW w:w="2176" w:type="pct"/>
            <w:tcBorders>
              <w:tl2br w:val="nil"/>
              <w:tr2bl w:val="nil"/>
            </w:tcBorders>
            <w:tcMar>
              <w:top w:w="12" w:type="dxa"/>
              <w:left w:w="12" w:type="dxa"/>
              <w:right w:w="12" w:type="dxa"/>
            </w:tcMar>
            <w:vAlign w:val="center"/>
          </w:tcPr>
          <w:p w14:paraId="1FCD86DD">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指  标</w:t>
            </w:r>
          </w:p>
        </w:tc>
      </w:tr>
      <w:tr w14:paraId="7DE20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9" w:hRule="exact"/>
        </w:trPr>
        <w:tc>
          <w:tcPr>
            <w:tcW w:w="2823" w:type="pct"/>
            <w:gridSpan w:val="2"/>
            <w:tcBorders>
              <w:tl2br w:val="nil"/>
              <w:tr2bl w:val="nil"/>
            </w:tcBorders>
            <w:tcMar>
              <w:top w:w="12" w:type="dxa"/>
              <w:left w:w="12" w:type="dxa"/>
              <w:right w:w="12" w:type="dxa"/>
            </w:tcMar>
            <w:vAlign w:val="center"/>
          </w:tcPr>
          <w:p w14:paraId="14BC07FA">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总养分</w:t>
            </w:r>
            <w:r>
              <w:rPr>
                <w:rFonts w:hint="eastAsia" w:ascii="宋体" w:hAnsi="宋体" w:eastAsia="宋体" w:cs="宋体"/>
                <w:bCs/>
                <w:color w:val="auto"/>
                <w:kern w:val="0"/>
                <w:sz w:val="24"/>
                <w:szCs w:val="24"/>
                <w:highlight w:val="none"/>
                <w:vertAlign w:val="superscript"/>
              </w:rPr>
              <w:t>a</w:t>
            </w:r>
            <w:r>
              <w:rPr>
                <w:rFonts w:hint="eastAsia" w:ascii="宋体" w:hAnsi="宋体" w:eastAsia="宋体" w:cs="宋体"/>
                <w:bCs/>
                <w:color w:val="auto"/>
                <w:kern w:val="0"/>
                <w:sz w:val="24"/>
                <w:szCs w:val="24"/>
                <w:highlight w:val="none"/>
              </w:rPr>
              <w:t>N+P</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O</w:t>
            </w:r>
            <w:r>
              <w:rPr>
                <w:rFonts w:hint="eastAsia" w:ascii="宋体" w:hAnsi="宋体" w:eastAsia="宋体" w:cs="宋体"/>
                <w:bCs/>
                <w:color w:val="auto"/>
                <w:kern w:val="0"/>
                <w:sz w:val="24"/>
                <w:szCs w:val="24"/>
                <w:highlight w:val="none"/>
                <w:vertAlign w:val="subscript"/>
              </w:rPr>
              <w:t>5</w:t>
            </w:r>
            <w:r>
              <w:rPr>
                <w:rFonts w:hint="eastAsia" w:ascii="宋体" w:hAnsi="宋体" w:eastAsia="宋体" w:cs="宋体"/>
                <w:bCs/>
                <w:color w:val="auto"/>
                <w:kern w:val="0"/>
                <w:sz w:val="24"/>
                <w:szCs w:val="24"/>
                <w:highlight w:val="none"/>
              </w:rPr>
              <w:t>+K</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O</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458BA9CD">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35.0</w:t>
            </w:r>
          </w:p>
        </w:tc>
      </w:tr>
      <w:tr w14:paraId="516EB4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2823" w:type="pct"/>
            <w:gridSpan w:val="2"/>
            <w:tcBorders>
              <w:tl2br w:val="nil"/>
              <w:tr2bl w:val="nil"/>
            </w:tcBorders>
            <w:tcMar>
              <w:top w:w="12" w:type="dxa"/>
              <w:left w:w="12" w:type="dxa"/>
              <w:right w:w="12" w:type="dxa"/>
            </w:tcMar>
            <w:vAlign w:val="center"/>
          </w:tcPr>
          <w:p w14:paraId="240A9ED8">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水溶磷占有效磷的百分率/b%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7E15C623">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60</w:t>
            </w:r>
          </w:p>
        </w:tc>
      </w:tr>
      <w:tr w14:paraId="2FED3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3" w:hRule="exact"/>
        </w:trPr>
        <w:tc>
          <w:tcPr>
            <w:tcW w:w="2823" w:type="pct"/>
            <w:gridSpan w:val="2"/>
            <w:tcBorders>
              <w:tl2br w:val="nil"/>
              <w:tr2bl w:val="nil"/>
            </w:tcBorders>
            <w:tcMar>
              <w:top w:w="12" w:type="dxa"/>
              <w:left w:w="12" w:type="dxa"/>
              <w:right w:w="12" w:type="dxa"/>
            </w:tcMar>
            <w:vAlign w:val="center"/>
          </w:tcPr>
          <w:p w14:paraId="20C77593">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水分（H</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 xml:space="preserve">O）的质量分数/%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630E9EC7">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p>
        </w:tc>
      </w:tr>
      <w:tr w14:paraId="7DEB4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2823" w:type="pct"/>
            <w:gridSpan w:val="2"/>
            <w:tcBorders>
              <w:tl2br w:val="nil"/>
              <w:tr2bl w:val="nil"/>
            </w:tcBorders>
            <w:tcMar>
              <w:top w:w="12" w:type="dxa"/>
              <w:left w:w="12" w:type="dxa"/>
              <w:right w:w="12" w:type="dxa"/>
            </w:tcMar>
            <w:vAlign w:val="center"/>
          </w:tcPr>
          <w:p w14:paraId="2CDF1A05">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粒度（2.00mm—4.75mm）/%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2E41B7A6">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90</w:t>
            </w:r>
          </w:p>
        </w:tc>
      </w:tr>
      <w:tr w14:paraId="74F7DD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33" w:hRule="exact"/>
        </w:trPr>
        <w:tc>
          <w:tcPr>
            <w:tcW w:w="933" w:type="pct"/>
            <w:vMerge w:val="restart"/>
            <w:tcBorders>
              <w:tl2br w:val="nil"/>
              <w:tr2bl w:val="nil"/>
            </w:tcBorders>
            <w:tcMar>
              <w:top w:w="12" w:type="dxa"/>
              <w:left w:w="12" w:type="dxa"/>
              <w:right w:w="12" w:type="dxa"/>
            </w:tcMar>
            <w:vAlign w:val="center"/>
          </w:tcPr>
          <w:p w14:paraId="6D97AF7A">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氯离子c/%</w:t>
            </w:r>
          </w:p>
        </w:tc>
        <w:tc>
          <w:tcPr>
            <w:tcW w:w="1889" w:type="pct"/>
            <w:tcBorders>
              <w:tl2br w:val="nil"/>
              <w:tr2bl w:val="nil"/>
            </w:tcBorders>
            <w:vAlign w:val="center"/>
          </w:tcPr>
          <w:p w14:paraId="197BCC61">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未标“含氯”                    ≤</w:t>
            </w:r>
          </w:p>
        </w:tc>
        <w:tc>
          <w:tcPr>
            <w:tcW w:w="2176" w:type="pct"/>
            <w:tcBorders>
              <w:tl2br w:val="nil"/>
              <w:tr2bl w:val="nil"/>
            </w:tcBorders>
            <w:tcMar>
              <w:top w:w="12" w:type="dxa"/>
              <w:left w:w="12" w:type="dxa"/>
              <w:right w:w="12" w:type="dxa"/>
            </w:tcMar>
            <w:vAlign w:val="center"/>
          </w:tcPr>
          <w:p w14:paraId="5C289426">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3.0</w:t>
            </w:r>
          </w:p>
        </w:tc>
      </w:tr>
      <w:tr w14:paraId="6AF495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933" w:type="pct"/>
            <w:vMerge w:val="continue"/>
            <w:tcBorders>
              <w:tl2br w:val="nil"/>
              <w:tr2bl w:val="nil"/>
            </w:tcBorders>
            <w:tcMar>
              <w:top w:w="12" w:type="dxa"/>
              <w:left w:w="12" w:type="dxa"/>
              <w:right w:w="12" w:type="dxa"/>
            </w:tcMar>
            <w:vAlign w:val="center"/>
          </w:tcPr>
          <w:p w14:paraId="69B85BE5">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1DFCDB90">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标识“含氯（低氯）”产品        ≤</w:t>
            </w:r>
          </w:p>
        </w:tc>
        <w:tc>
          <w:tcPr>
            <w:tcW w:w="2176" w:type="pct"/>
            <w:tcBorders>
              <w:tl2br w:val="nil"/>
              <w:tr2bl w:val="nil"/>
            </w:tcBorders>
            <w:tcMar>
              <w:top w:w="12" w:type="dxa"/>
              <w:left w:w="12" w:type="dxa"/>
              <w:right w:w="12" w:type="dxa"/>
            </w:tcMar>
            <w:vAlign w:val="center"/>
          </w:tcPr>
          <w:p w14:paraId="0EABC6BC">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15.0</w:t>
            </w:r>
          </w:p>
        </w:tc>
      </w:tr>
      <w:tr w14:paraId="60E752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933" w:type="pct"/>
            <w:vMerge w:val="continue"/>
            <w:tcBorders>
              <w:tl2br w:val="nil"/>
              <w:tr2bl w:val="nil"/>
            </w:tcBorders>
            <w:tcMar>
              <w:top w:w="12" w:type="dxa"/>
              <w:left w:w="12" w:type="dxa"/>
              <w:right w:w="12" w:type="dxa"/>
            </w:tcMar>
            <w:vAlign w:val="center"/>
          </w:tcPr>
          <w:p w14:paraId="5A5AAE5E">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49D1EEFE">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标明“含氯（中氯）”产品        ≤</w:t>
            </w:r>
          </w:p>
        </w:tc>
        <w:tc>
          <w:tcPr>
            <w:tcW w:w="2176" w:type="pct"/>
            <w:tcBorders>
              <w:tl2br w:val="nil"/>
              <w:tr2bl w:val="nil"/>
            </w:tcBorders>
            <w:tcMar>
              <w:top w:w="12" w:type="dxa"/>
              <w:left w:w="12" w:type="dxa"/>
              <w:right w:w="12" w:type="dxa"/>
            </w:tcMar>
            <w:vAlign w:val="center"/>
          </w:tcPr>
          <w:p w14:paraId="1A4BC7CF">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30.0</w:t>
            </w:r>
          </w:p>
        </w:tc>
      </w:tr>
      <w:tr w14:paraId="6984C4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7" w:hRule="exact"/>
        </w:trPr>
        <w:tc>
          <w:tcPr>
            <w:tcW w:w="933" w:type="pct"/>
            <w:vMerge w:val="restart"/>
            <w:tcBorders>
              <w:tl2br w:val="nil"/>
              <w:tr2bl w:val="nil"/>
            </w:tcBorders>
            <w:tcMar>
              <w:top w:w="12" w:type="dxa"/>
              <w:left w:w="12" w:type="dxa"/>
              <w:right w:w="12" w:type="dxa"/>
            </w:tcMar>
            <w:vAlign w:val="center"/>
          </w:tcPr>
          <w:p w14:paraId="7B9429E9">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单一中量元素d</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以单质计</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w:t>
            </w:r>
          </w:p>
        </w:tc>
        <w:tc>
          <w:tcPr>
            <w:tcW w:w="1889" w:type="pct"/>
            <w:tcBorders>
              <w:tl2br w:val="nil"/>
              <w:tr2bl w:val="nil"/>
            </w:tcBorders>
            <w:vAlign w:val="center"/>
          </w:tcPr>
          <w:p w14:paraId="7AB9DE93">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有效钙（Ca）                    ≥ </w:t>
            </w:r>
          </w:p>
        </w:tc>
        <w:tc>
          <w:tcPr>
            <w:tcW w:w="2176" w:type="pct"/>
            <w:tcBorders>
              <w:tl2br w:val="nil"/>
              <w:tr2bl w:val="nil"/>
            </w:tcBorders>
            <w:tcMar>
              <w:top w:w="12" w:type="dxa"/>
              <w:left w:w="12" w:type="dxa"/>
              <w:right w:w="12" w:type="dxa"/>
            </w:tcMar>
            <w:vAlign w:val="center"/>
          </w:tcPr>
          <w:p w14:paraId="030C4133">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p>
        </w:tc>
      </w:tr>
      <w:tr w14:paraId="71F9CC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933" w:type="pct"/>
            <w:vMerge w:val="continue"/>
            <w:tcBorders>
              <w:tl2br w:val="nil"/>
              <w:tr2bl w:val="nil"/>
            </w:tcBorders>
            <w:tcMar>
              <w:top w:w="12" w:type="dxa"/>
              <w:left w:w="12" w:type="dxa"/>
              <w:right w:w="12" w:type="dxa"/>
            </w:tcMar>
            <w:vAlign w:val="center"/>
          </w:tcPr>
          <w:p w14:paraId="4C1F49E1">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3FD55E1F">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有效镁（Mg）                    ≥</w:t>
            </w:r>
          </w:p>
        </w:tc>
        <w:tc>
          <w:tcPr>
            <w:tcW w:w="2176" w:type="pct"/>
            <w:tcBorders>
              <w:tl2br w:val="nil"/>
              <w:tr2bl w:val="nil"/>
            </w:tcBorders>
            <w:tcMar>
              <w:top w:w="12" w:type="dxa"/>
              <w:left w:w="12" w:type="dxa"/>
              <w:right w:w="12" w:type="dxa"/>
            </w:tcMar>
            <w:vAlign w:val="center"/>
          </w:tcPr>
          <w:p w14:paraId="24D6078E">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p>
        </w:tc>
      </w:tr>
      <w:tr w14:paraId="358F39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41" w:hRule="exact"/>
        </w:trPr>
        <w:tc>
          <w:tcPr>
            <w:tcW w:w="933" w:type="pct"/>
            <w:vMerge w:val="continue"/>
            <w:tcBorders>
              <w:tl2br w:val="nil"/>
              <w:tr2bl w:val="nil"/>
            </w:tcBorders>
            <w:tcMar>
              <w:top w:w="12" w:type="dxa"/>
              <w:left w:w="12" w:type="dxa"/>
              <w:right w:w="12" w:type="dxa"/>
            </w:tcMar>
            <w:vAlign w:val="center"/>
          </w:tcPr>
          <w:p w14:paraId="2208507F">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1538A248">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总硫（S）                       ≥</w:t>
            </w:r>
          </w:p>
        </w:tc>
        <w:tc>
          <w:tcPr>
            <w:tcW w:w="2176" w:type="pct"/>
            <w:tcBorders>
              <w:tl2br w:val="nil"/>
              <w:tr2bl w:val="nil"/>
            </w:tcBorders>
            <w:tcMar>
              <w:top w:w="12" w:type="dxa"/>
              <w:left w:w="12" w:type="dxa"/>
              <w:right w:w="12" w:type="dxa"/>
            </w:tcMar>
            <w:vAlign w:val="center"/>
          </w:tcPr>
          <w:p w14:paraId="0591559D">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p>
        </w:tc>
      </w:tr>
      <w:tr w14:paraId="60DE34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6" w:hRule="exact"/>
        </w:trPr>
        <w:tc>
          <w:tcPr>
            <w:tcW w:w="2823" w:type="pct"/>
            <w:gridSpan w:val="2"/>
            <w:tcBorders>
              <w:tl2br w:val="nil"/>
              <w:tr2bl w:val="nil"/>
            </w:tcBorders>
            <w:tcMar>
              <w:top w:w="12" w:type="dxa"/>
              <w:left w:w="12" w:type="dxa"/>
              <w:right w:w="12" w:type="dxa"/>
            </w:tcMar>
            <w:vAlign w:val="center"/>
          </w:tcPr>
          <w:p w14:paraId="584E8F1D">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单一微量元素e</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以单质计</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w:t>
            </w:r>
          </w:p>
        </w:tc>
        <w:tc>
          <w:tcPr>
            <w:tcW w:w="2176" w:type="pct"/>
            <w:tcBorders>
              <w:tl2br w:val="nil"/>
              <w:tr2bl w:val="nil"/>
            </w:tcBorders>
            <w:tcMar>
              <w:top w:w="12" w:type="dxa"/>
              <w:left w:w="12" w:type="dxa"/>
              <w:right w:w="12" w:type="dxa"/>
            </w:tcMar>
            <w:vAlign w:val="center"/>
          </w:tcPr>
          <w:p w14:paraId="4C2B02B3">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0.02</w:t>
            </w:r>
          </w:p>
        </w:tc>
      </w:tr>
      <w:tr w14:paraId="76310E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84" w:hRule="exact"/>
        </w:trPr>
        <w:tc>
          <w:tcPr>
            <w:tcW w:w="5000" w:type="pct"/>
            <w:gridSpan w:val="3"/>
            <w:tcBorders>
              <w:tl2br w:val="nil"/>
              <w:tr2bl w:val="nil"/>
            </w:tcBorders>
            <w:tcMar>
              <w:top w:w="12" w:type="dxa"/>
              <w:left w:w="12" w:type="dxa"/>
              <w:right w:w="12" w:type="dxa"/>
            </w:tcMar>
            <w:vAlign w:val="center"/>
          </w:tcPr>
          <w:p w14:paraId="0A4A26B1">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a组成产品的单一养分质量分数不得低于4.0%，且单一养分测定值与标明值负偏差的绝对值不得大于1.5%。</w:t>
            </w:r>
          </w:p>
          <w:p w14:paraId="3AAEA98A">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b以钙镁磷肥等枸溶性磷肥为基础磷肥并在包装容器上注明为“枸溶性磷”，“水溶性磷占有效磷百分率”项目不做检验和判定。若为氮、钾二元肥料，“水溶性磷占有效磷百分率”项目不做检验和判定。</w:t>
            </w:r>
          </w:p>
          <w:p w14:paraId="1BD21BF3">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c氯离子的质量分数大于30.0%的产品，应在包装袋上标明“含氯（高氯）”，标明“含氯（高氯）”的产品氯离子的质量分数可不检测本项目。</w:t>
            </w:r>
          </w:p>
          <w:p w14:paraId="6A3041D9">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d包装容器上标明含有钙、镁、硫时检测本项目。</w:t>
            </w:r>
          </w:p>
          <w:p w14:paraId="718F8B10">
            <w:pPr>
              <w:keepNext w:val="0"/>
              <w:keepLines w:val="0"/>
              <w:pageBreakBefore w:val="0"/>
              <w:widowControl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e包装容器标明含有铜、铁、锰、锌、硼、钼时检测本项目，钼元素的质量分数不高于0.5%。</w:t>
            </w:r>
          </w:p>
          <w:p w14:paraId="7F9A673C">
            <w:pPr>
              <w:keepNext w:val="0"/>
              <w:keepLines w:val="0"/>
              <w:pageBreakBefore w:val="0"/>
              <w:kinsoku/>
              <w:wordWrap/>
              <w:overflowPunct/>
              <w:topLinePunct w:val="0"/>
              <w:autoSpaceDE/>
              <w:autoSpaceDN/>
              <w:bidi w:val="0"/>
              <w:adjustRightInd/>
              <w:snapToGrid/>
              <w:spacing w:beforeLines="0" w:afterLines="0" w:line="300" w:lineRule="exact"/>
              <w:ind w:left="0" w:firstLine="480" w:firstLineChars="200"/>
              <w:textAlignment w:val="auto"/>
              <w:rPr>
                <w:rFonts w:hint="eastAsia" w:ascii="宋体" w:hAnsi="宋体" w:eastAsia="宋体" w:cs="宋体"/>
                <w:bCs/>
                <w:color w:val="auto"/>
                <w:kern w:val="0"/>
                <w:sz w:val="24"/>
                <w:szCs w:val="24"/>
                <w:highlight w:val="none"/>
              </w:rPr>
            </w:pPr>
          </w:p>
        </w:tc>
      </w:tr>
    </w:tbl>
    <w:p w14:paraId="6D0282DF">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eastAsia="zh-CN"/>
        </w:rPr>
        <w:t>农艺措施</w:t>
      </w:r>
    </w:p>
    <w:p w14:paraId="36F31EB5">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根据退化草原地形，采取免耕划破草皮+施肥。区域选择→划破草皮→施肥→建后管护。</w:t>
      </w:r>
    </w:p>
    <w:p w14:paraId="16D351A0">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eastAsia="zh-CN"/>
        </w:rPr>
        <w:t>机械作业</w:t>
      </w:r>
    </w:p>
    <w:p w14:paraId="4A2C3E9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bookmarkStart w:id="250" w:name="_Hlk121116437"/>
      <w:r>
        <w:rPr>
          <w:rFonts w:hint="eastAsia" w:ascii="宋体" w:hAnsi="宋体" w:eastAsia="宋体" w:cs="宋体"/>
          <w:bCs/>
          <w:color w:val="auto"/>
          <w:kern w:val="2"/>
          <w:sz w:val="24"/>
          <w:szCs w:val="24"/>
          <w:highlight w:val="none"/>
          <w:lang w:val="zh-CN" w:eastAsia="zh-CN"/>
        </w:rPr>
        <w:t>采用免耕播种机（配95马力以上拖拉机）一次性破茬开沟，将</w:t>
      </w:r>
      <w:r>
        <w:rPr>
          <w:rFonts w:hint="eastAsia" w:ascii="宋体" w:hAnsi="宋体" w:eastAsia="宋体" w:cs="宋体"/>
          <w:bCs/>
          <w:color w:val="auto"/>
          <w:kern w:val="2"/>
          <w:sz w:val="24"/>
          <w:szCs w:val="24"/>
          <w:highlight w:val="none"/>
          <w:lang w:val="en-US" w:eastAsia="zh-CN"/>
        </w:rPr>
        <w:t>颗粒有机肥</w:t>
      </w:r>
      <w:r>
        <w:rPr>
          <w:rFonts w:hint="eastAsia" w:ascii="宋体" w:hAnsi="宋体" w:eastAsia="宋体" w:cs="宋体"/>
          <w:bCs/>
          <w:color w:val="auto"/>
          <w:kern w:val="2"/>
          <w:sz w:val="24"/>
          <w:szCs w:val="24"/>
          <w:highlight w:val="none"/>
          <w:lang w:val="zh-CN" w:eastAsia="zh-CN"/>
        </w:rPr>
        <w:t>和</w:t>
      </w:r>
      <w:r>
        <w:rPr>
          <w:rFonts w:hint="eastAsia" w:ascii="宋体" w:hAnsi="宋体" w:eastAsia="宋体" w:cs="宋体"/>
          <w:bCs/>
          <w:color w:val="auto"/>
          <w:kern w:val="2"/>
          <w:sz w:val="24"/>
          <w:szCs w:val="24"/>
          <w:highlight w:val="none"/>
          <w:lang w:val="en-US" w:eastAsia="zh-CN"/>
        </w:rPr>
        <w:t>牧草专用肥</w:t>
      </w:r>
      <w:r>
        <w:rPr>
          <w:rFonts w:hint="eastAsia" w:ascii="宋体" w:hAnsi="宋体" w:eastAsia="宋体" w:cs="宋体"/>
          <w:bCs/>
          <w:color w:val="auto"/>
          <w:kern w:val="2"/>
          <w:sz w:val="24"/>
          <w:szCs w:val="24"/>
          <w:highlight w:val="none"/>
          <w:lang w:val="zh-CN" w:eastAsia="zh-CN"/>
        </w:rPr>
        <w:t>装入相应播种仓。控制好肥料深度，确保肥料施入量。</w:t>
      </w:r>
    </w:p>
    <w:bookmarkEnd w:id="250"/>
    <w:p w14:paraId="0BFAC630">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default" w:ascii="宋体" w:hAnsi="宋体" w:eastAsia="宋体" w:cs="宋体"/>
          <w:b/>
          <w:bCs/>
          <w:color w:val="auto"/>
          <w:sz w:val="24"/>
          <w:szCs w:val="24"/>
          <w:highlight w:val="none"/>
          <w:lang w:val="en-US" w:eastAsia="zh-CN"/>
        </w:rPr>
        <w:t>人工施肥</w:t>
      </w:r>
    </w:p>
    <w:p w14:paraId="1A782B66">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局部地区大型机械无法完成的作业区，雨季前采用人工的方式撒施肥料，选择微型耕作机械（≥6KW）或钉齿耙，在作业区撒施肥，采用微型机械或钉齿耙整地覆土，肥料入土率应高于80%以上。</w:t>
      </w:r>
    </w:p>
    <w:p w14:paraId="4C80AD35">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default" w:ascii="宋体" w:hAnsi="宋体" w:eastAsia="宋体" w:cs="宋体"/>
          <w:b/>
          <w:bCs/>
          <w:color w:val="auto"/>
          <w:sz w:val="24"/>
          <w:szCs w:val="24"/>
          <w:highlight w:val="none"/>
          <w:lang w:val="en-US" w:eastAsia="zh-CN"/>
        </w:rPr>
        <w:t>施肥量</w:t>
      </w:r>
    </w:p>
    <w:p w14:paraId="483D3C4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总施肥量为26kg/亩。其中牧草专用肥13kg/亩，施颗粒有机肥13kg/亩。</w:t>
      </w:r>
    </w:p>
    <w:p w14:paraId="03100BF8">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highlight w:val="none"/>
          <w:lang w:val="en-US" w:eastAsia="zh-CN"/>
        </w:rPr>
        <w:t>工程量</w:t>
      </w:r>
    </w:p>
    <w:p w14:paraId="4B09BD5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主要包括机械、人工、颗粒有机肥、牧草专用肥等。</w:t>
      </w:r>
    </w:p>
    <w:p w14:paraId="074C7D74">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1.机械：</w:t>
      </w:r>
    </w:p>
    <w:p w14:paraId="210CED2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机械按每天作业8小时，完成220亩为一个台班，施肥改良作业15000亩，需机械作业68.18台班，工期按15天计，共需配套机械5台/套。</w:t>
      </w:r>
    </w:p>
    <w:p w14:paraId="49395AB5">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2.人工</w:t>
      </w:r>
    </w:p>
    <w:p w14:paraId="49E5075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机械作业68.18台班，每台班需跟机2名劳务人员，需136.36个工日。</w:t>
      </w:r>
    </w:p>
    <w:p w14:paraId="4EEAFED6">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3.颗粒有机肥</w:t>
      </w:r>
    </w:p>
    <w:p w14:paraId="49BDB133">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每亩施颗粒有机肥13kg，施肥改良15000亩退化草地需颗粒有机肥195000kg。</w:t>
      </w:r>
    </w:p>
    <w:p w14:paraId="2E3CF2FA">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4.牧草专用肥</w:t>
      </w:r>
    </w:p>
    <w:p w14:paraId="372691C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每亩施牧草专用肥13kg，施肥改良15000亩退化草地需牧草专用肥195000kg。</w:t>
      </w:r>
    </w:p>
    <w:p w14:paraId="5E979BD0">
      <w:pPr>
        <w:numPr>
          <w:ilvl w:val="0"/>
          <w:numId w:val="0"/>
        </w:numPr>
        <w:spacing w:line="360" w:lineRule="auto"/>
        <w:rPr>
          <w:rFonts w:hint="eastAsia" w:ascii="宋体" w:hAnsi="宋体" w:eastAsia="宋体" w:cs="宋体"/>
          <w:b/>
          <w:bCs/>
          <w:i/>
          <w:iCs/>
          <w:color w:val="auto"/>
          <w:kern w:val="0"/>
          <w:sz w:val="24"/>
          <w:szCs w:val="24"/>
          <w:lang w:val="en-US" w:eastAsia="zh-CN"/>
        </w:rPr>
      </w:pP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CC06C33-AEE2-4BB9-B66E-DEED2590A7B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BE4D451-9698-43DF-9E95-FCE940CF8EB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6C0AC4B0-B4AD-4F2A-B0DB-898AC481C841}"/>
  </w:font>
  <w:font w:name="方正楷体_GBK">
    <w:panose1 w:val="02000000000000000000"/>
    <w:charset w:val="86"/>
    <w:family w:val="script"/>
    <w:pitch w:val="default"/>
    <w:sig w:usb0="800002BF" w:usb1="38CF7CFA" w:usb2="00000016" w:usb3="00000000" w:csb0="00040000" w:csb1="00000000"/>
    <w:embedRegular r:id="rId4" w:fontKey="{DA673990-802C-49DC-AF22-F7F9B08B6DF7}"/>
  </w:font>
  <w:font w:name="华文中宋">
    <w:panose1 w:val="02010600040101010101"/>
    <w:charset w:val="86"/>
    <w:family w:val="auto"/>
    <w:pitch w:val="default"/>
    <w:sig w:usb0="00000287" w:usb1="080F0000" w:usb2="00000000" w:usb3="00000000" w:csb0="0004009F" w:csb1="DFD70000"/>
    <w:embedRegular r:id="rId5" w:fontKey="{156241E5-8C10-4171-9835-AEB761A169FE}"/>
  </w:font>
  <w:font w:name="新宋体">
    <w:panose1 w:val="02010609030101010101"/>
    <w:charset w:val="86"/>
    <w:family w:val="modern"/>
    <w:pitch w:val="default"/>
    <w:sig w:usb0="00000203" w:usb1="288F0000" w:usb2="00000006" w:usb3="00000000" w:csb0="00040001" w:csb1="00000000"/>
    <w:embedRegular r:id="rId6" w:fontKey="{5DD7AE98-EA1E-4A75-A615-981D37BDA564}"/>
  </w:font>
  <w:font w:name="Arial Unicode MS">
    <w:panose1 w:val="020B0604020202020204"/>
    <w:charset w:val="86"/>
    <w:family w:val="auto"/>
    <w:pitch w:val="default"/>
    <w:sig w:usb0="FFFFFFFF" w:usb1="E9FFFFFF" w:usb2="0000003F" w:usb3="00000000" w:csb0="603F01FF" w:csb1="FFFF0000"/>
    <w:embedRegular r:id="rId7" w:fontKey="{7D96FD4C-4266-4C7B-954D-A7F762A506D6}"/>
  </w:font>
  <w:font w:name="华文行楷">
    <w:panose1 w:val="02010800040101010101"/>
    <w:charset w:val="86"/>
    <w:family w:val="auto"/>
    <w:pitch w:val="default"/>
    <w:sig w:usb0="00000001" w:usb1="080F0000" w:usb2="00000000" w:usb3="00000000" w:csb0="00040000" w:csb1="00000000"/>
    <w:embedRegular r:id="rId8" w:fontKey="{B6E31484-305D-4C9F-A4C2-ACBC9090AFF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137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D111">
    <w:pPr>
      <w:pStyle w:val="12"/>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ABD59">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4ABD59">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sz w:val="20"/>
        <w:szCs w:val="28"/>
        <w:lang w:val="en-US" w:eastAsia="zh-CN"/>
      </w:rPr>
      <w:t>青海睿博琪工程项目管理有限公司                         青海睿博琪公招（货物）2024-016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B29DB">
    <w:pPr>
      <w:pStyle w:val="12"/>
      <w:pBdr>
        <w:bottom w:val="thinThickMediumGap" w:color="auto" w:sz="18" w:space="1"/>
      </w:pBdr>
      <w:ind w:left="0" w:leftChars="0" w:firstLine="0" w:firstLineChars="0"/>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7D546">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57D546">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lang w:eastAsia="zh-CN"/>
      </w:rPr>
      <w:t>青海睿博琪工程项目管理有限公司</w:t>
    </w:r>
    <w:r>
      <w:rPr>
        <w:rFonts w:hint="eastAsia"/>
        <w:lang w:val="en-US" w:eastAsia="zh-CN"/>
      </w:rPr>
      <w:t xml:space="preserve">                                青海睿博琪公招（货物）2024-016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77828A15"/>
    <w:multiLevelType w:val="singleLevel"/>
    <w:tmpl w:val="77828A15"/>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E3NGQ4NTViOTVlNGI3NTRkOTE5Yjc5NTUwZTUifQ=="/>
  </w:docVars>
  <w:rsids>
    <w:rsidRoot w:val="2C3E3B81"/>
    <w:rsid w:val="04194A53"/>
    <w:rsid w:val="065C478C"/>
    <w:rsid w:val="075B4146"/>
    <w:rsid w:val="07BE4755"/>
    <w:rsid w:val="089F3E9B"/>
    <w:rsid w:val="09062E51"/>
    <w:rsid w:val="098466B3"/>
    <w:rsid w:val="09B513DC"/>
    <w:rsid w:val="09F913BC"/>
    <w:rsid w:val="0A110938"/>
    <w:rsid w:val="0A2153B4"/>
    <w:rsid w:val="0AA87965"/>
    <w:rsid w:val="0D34620A"/>
    <w:rsid w:val="0E994C82"/>
    <w:rsid w:val="10B1633F"/>
    <w:rsid w:val="1192601F"/>
    <w:rsid w:val="121C75C3"/>
    <w:rsid w:val="124F5C78"/>
    <w:rsid w:val="135209D3"/>
    <w:rsid w:val="143A7305"/>
    <w:rsid w:val="162D0563"/>
    <w:rsid w:val="16A86A5D"/>
    <w:rsid w:val="177721CB"/>
    <w:rsid w:val="18723DDD"/>
    <w:rsid w:val="197D7125"/>
    <w:rsid w:val="19FF6342"/>
    <w:rsid w:val="1B106174"/>
    <w:rsid w:val="1C246794"/>
    <w:rsid w:val="1C571144"/>
    <w:rsid w:val="1CB65053"/>
    <w:rsid w:val="1D205D6C"/>
    <w:rsid w:val="1F307D58"/>
    <w:rsid w:val="21DA38AD"/>
    <w:rsid w:val="222724D6"/>
    <w:rsid w:val="234B3D7D"/>
    <w:rsid w:val="24774C62"/>
    <w:rsid w:val="263D41D3"/>
    <w:rsid w:val="266A66C8"/>
    <w:rsid w:val="272C68AA"/>
    <w:rsid w:val="27A71AC8"/>
    <w:rsid w:val="28B4561F"/>
    <w:rsid w:val="29891E41"/>
    <w:rsid w:val="29A555CC"/>
    <w:rsid w:val="2AAB0F40"/>
    <w:rsid w:val="2B6612C7"/>
    <w:rsid w:val="2C1704D9"/>
    <w:rsid w:val="2C3E3B81"/>
    <w:rsid w:val="2C615BCE"/>
    <w:rsid w:val="2D304617"/>
    <w:rsid w:val="2F483DA9"/>
    <w:rsid w:val="2F7B4472"/>
    <w:rsid w:val="32864615"/>
    <w:rsid w:val="32F25E3D"/>
    <w:rsid w:val="331839CA"/>
    <w:rsid w:val="333828C9"/>
    <w:rsid w:val="33450597"/>
    <w:rsid w:val="34271EDE"/>
    <w:rsid w:val="351B7E14"/>
    <w:rsid w:val="35370FDC"/>
    <w:rsid w:val="36DA226D"/>
    <w:rsid w:val="372473A6"/>
    <w:rsid w:val="383C4522"/>
    <w:rsid w:val="3843785E"/>
    <w:rsid w:val="38AA26BF"/>
    <w:rsid w:val="396C7C73"/>
    <w:rsid w:val="3A901C1F"/>
    <w:rsid w:val="3C3D43FE"/>
    <w:rsid w:val="3C5677A0"/>
    <w:rsid w:val="3E6D498B"/>
    <w:rsid w:val="3F682D95"/>
    <w:rsid w:val="3F836895"/>
    <w:rsid w:val="404F6D9A"/>
    <w:rsid w:val="40827899"/>
    <w:rsid w:val="41503417"/>
    <w:rsid w:val="42440BA3"/>
    <w:rsid w:val="428B1338"/>
    <w:rsid w:val="45CC3284"/>
    <w:rsid w:val="46083AE5"/>
    <w:rsid w:val="46925F28"/>
    <w:rsid w:val="46A413A2"/>
    <w:rsid w:val="48294CD4"/>
    <w:rsid w:val="48CA3A03"/>
    <w:rsid w:val="49593704"/>
    <w:rsid w:val="499A2860"/>
    <w:rsid w:val="4A3A0337"/>
    <w:rsid w:val="4B2458F4"/>
    <w:rsid w:val="4B2B2900"/>
    <w:rsid w:val="4B92297F"/>
    <w:rsid w:val="4BE95AD0"/>
    <w:rsid w:val="4CB66B41"/>
    <w:rsid w:val="4CE52F83"/>
    <w:rsid w:val="4D5D6397"/>
    <w:rsid w:val="4FC77B13"/>
    <w:rsid w:val="50885837"/>
    <w:rsid w:val="54340F41"/>
    <w:rsid w:val="54F335D6"/>
    <w:rsid w:val="55102B67"/>
    <w:rsid w:val="56AD1DC3"/>
    <w:rsid w:val="57894AC7"/>
    <w:rsid w:val="583B614D"/>
    <w:rsid w:val="58C76FA4"/>
    <w:rsid w:val="592E19F6"/>
    <w:rsid w:val="59A96A84"/>
    <w:rsid w:val="5A8630CB"/>
    <w:rsid w:val="5B8B19A7"/>
    <w:rsid w:val="5BC86C25"/>
    <w:rsid w:val="5BD315F8"/>
    <w:rsid w:val="5CB6414B"/>
    <w:rsid w:val="5CDC5D6B"/>
    <w:rsid w:val="5E5D6E1D"/>
    <w:rsid w:val="5F46765E"/>
    <w:rsid w:val="5F91213A"/>
    <w:rsid w:val="5FDD4283"/>
    <w:rsid w:val="600D03CE"/>
    <w:rsid w:val="611E0A43"/>
    <w:rsid w:val="61AA7B53"/>
    <w:rsid w:val="61C61DA1"/>
    <w:rsid w:val="628F5A13"/>
    <w:rsid w:val="636447A9"/>
    <w:rsid w:val="65912230"/>
    <w:rsid w:val="673D35A4"/>
    <w:rsid w:val="699D6C67"/>
    <w:rsid w:val="69CD33BA"/>
    <w:rsid w:val="6B391118"/>
    <w:rsid w:val="6E5B3B88"/>
    <w:rsid w:val="6E7018D1"/>
    <w:rsid w:val="6EB5559B"/>
    <w:rsid w:val="6EED0CB4"/>
    <w:rsid w:val="6F0100A0"/>
    <w:rsid w:val="6F61456B"/>
    <w:rsid w:val="71024745"/>
    <w:rsid w:val="714F574C"/>
    <w:rsid w:val="71E16CAC"/>
    <w:rsid w:val="72D475A0"/>
    <w:rsid w:val="7301116F"/>
    <w:rsid w:val="73E26C2E"/>
    <w:rsid w:val="757E1BC6"/>
    <w:rsid w:val="75FB611F"/>
    <w:rsid w:val="77725D3F"/>
    <w:rsid w:val="78200A76"/>
    <w:rsid w:val="79C424EA"/>
    <w:rsid w:val="79FF4DD4"/>
    <w:rsid w:val="7AC35029"/>
    <w:rsid w:val="7C556F2D"/>
    <w:rsid w:val="7D4423FE"/>
    <w:rsid w:val="7DDB22AD"/>
    <w:rsid w:val="7E430501"/>
    <w:rsid w:val="7ECE578F"/>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3"/>
    <w:basedOn w:val="1"/>
    <w:next w:val="5"/>
    <w:qFormat/>
    <w:uiPriority w:val="9"/>
    <w:pPr>
      <w:keepNext/>
      <w:keepLines/>
      <w:spacing w:before="50" w:after="50" w:line="240" w:lineRule="auto"/>
      <w:ind w:left="420" w:leftChars="200"/>
      <w:jc w:val="both"/>
      <w:outlineLvl w:val="2"/>
    </w:pPr>
    <w:rPr>
      <w:rFonts w:eastAsia="仿宋_GB2312"/>
      <w:b/>
      <w:bCs/>
      <w:sz w:val="28"/>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rPr>
      <w:sz w:val="28"/>
      <w:szCs w:val="20"/>
    </w:rPr>
  </w:style>
  <w:style w:type="paragraph" w:styleId="5">
    <w:name w:val="Normal Indent"/>
    <w:basedOn w:val="1"/>
    <w:qFormat/>
    <w:uiPriority w:val="99"/>
    <w:pPr>
      <w:widowControl w:val="0"/>
      <w:spacing w:beforeLines="0" w:afterLines="0"/>
      <w:ind w:firstLine="420"/>
    </w:pPr>
    <w:rPr>
      <w:rFonts w:cs="Times New Roman"/>
      <w:kern w:val="0"/>
      <w:sz w:val="20"/>
      <w:szCs w:val="20"/>
    </w:rPr>
  </w:style>
  <w:style w:type="paragraph" w:styleId="7">
    <w:name w:val="Body Text"/>
    <w:basedOn w:val="1"/>
    <w:next w:val="8"/>
    <w:qFormat/>
    <w:uiPriority w:val="0"/>
    <w:pPr>
      <w:spacing w:after="120" w:afterLines="0"/>
    </w:pPr>
    <w:rPr>
      <w:sz w:val="21"/>
    </w:rPr>
  </w:style>
  <w:style w:type="paragraph" w:styleId="8">
    <w:name w:val="Body Text 2"/>
    <w:basedOn w:val="1"/>
    <w:next w:val="7"/>
    <w:qFormat/>
    <w:uiPriority w:val="0"/>
    <w:rPr>
      <w:rFonts w:ascii="仿宋_GB2312" w:eastAsia="仿宋_GB2312"/>
      <w:b/>
      <w:sz w:val="24"/>
    </w:rPr>
  </w:style>
  <w:style w:type="paragraph" w:styleId="9">
    <w:name w:val="Body Text Indent"/>
    <w:basedOn w:val="1"/>
    <w:next w:val="1"/>
    <w:qFormat/>
    <w:uiPriority w:val="0"/>
    <w:pPr>
      <w:tabs>
        <w:tab w:val="left" w:pos="2160"/>
      </w:tabs>
      <w:ind w:left="2159" w:leftChars="1028" w:firstLine="1"/>
    </w:pPr>
    <w:rPr>
      <w:rFonts w:ascii="宋体" w:hAnsi="宋体"/>
      <w:sz w:val="21"/>
      <w:szCs w:val="21"/>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7"/>
    <w:next w:val="1"/>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qFormat/>
    <w:uiPriority w:val="99"/>
    <w:rPr>
      <w:color w:val="000099"/>
      <w:u w:val="none"/>
    </w:rPr>
  </w:style>
  <w:style w:type="character" w:styleId="25">
    <w:name w:val="HTML Sample"/>
    <w:basedOn w:val="22"/>
    <w:qFormat/>
    <w:uiPriority w:val="0"/>
    <w:rPr>
      <w:rFonts w:ascii="Courier New" w:hAnsi="Courier New"/>
    </w:rPr>
  </w:style>
  <w:style w:type="paragraph" w:customStyle="1" w:styleId="26">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7">
    <w:name w:val="Table Text"/>
    <w:basedOn w:val="1"/>
    <w:semiHidden/>
    <w:qFormat/>
    <w:uiPriority w:val="0"/>
    <w:rPr>
      <w:rFonts w:ascii="仿宋" w:hAnsi="仿宋" w:eastAsia="仿宋" w:cs="仿宋"/>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内表"/>
    <w:basedOn w:val="1"/>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30">
    <w:name w:val="Normal_3"/>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三部分  投标人须知"/>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15894</Words>
  <Characters>18148</Characters>
  <Lines>0</Lines>
  <Paragraphs>0</Paragraphs>
  <TotalTime>108</TotalTime>
  <ScaleCrop>false</ScaleCrop>
  <LinksUpToDate>false</LinksUpToDate>
  <CharactersWithSpaces>20470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凡人</cp:lastModifiedBy>
  <dcterms:modified xsi:type="dcterms:W3CDTF">2024-12-08T03:50:47Z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BB52DD1BA2454479A54592C54DD360E7_13</vt:lpwstr>
  </property>
</Properties>
</file>