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2349" w:firstLineChars="450"/>
        <w:rPr>
          <w:rFonts w:ascii="方正行楷简体" w:hAnsi="新宋体" w:eastAsia="方正行楷简体" w:cs="华文行楷"/>
          <w:b/>
          <w:color w:val="000000" w:themeColor="text1"/>
          <w:sz w:val="52"/>
          <w:szCs w:val="52"/>
          <w:lang w:val="zh-CN"/>
          <w14:textFill>
            <w14:solidFill>
              <w14:schemeClr w14:val="tx1"/>
            </w14:solidFill>
          </w14:textFill>
        </w:rPr>
      </w:pPr>
      <w:r>
        <w:rPr>
          <w:rFonts w:hint="eastAsia" w:ascii="方正行楷简体" w:hAnsi="新宋体" w:eastAsia="方正行楷简体" w:cs="华文行楷"/>
          <w:b/>
          <w:color w:val="000000" w:themeColor="text1"/>
          <w:sz w:val="52"/>
          <w:szCs w:val="52"/>
          <w14:textFill>
            <w14:solidFill>
              <w14:schemeClr w14:val="tx1"/>
            </w14:solidFill>
          </w14:textFill>
        </w:rPr>
        <w:t xml:space="preserve">      </w:t>
      </w:r>
      <w:r>
        <w:rPr>
          <w:rFonts w:hint="eastAsia" w:ascii="方正行楷简体" w:hAnsi="新宋体" w:eastAsia="方正行楷简体" w:cs="华文行楷"/>
          <w:b/>
          <w:color w:val="000000" w:themeColor="text1"/>
          <w:sz w:val="52"/>
          <w:szCs w:val="52"/>
          <w:lang w:val="zh-CN"/>
          <w14:textFill>
            <w14:solidFill>
              <w14:schemeClr w14:val="tx1"/>
            </w14:solidFill>
          </w14:textFill>
        </w:rPr>
        <w:t xml:space="preserve"> </w:t>
      </w:r>
    </w:p>
    <w:p>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pPr>
        <w:autoSpaceDE w:val="0"/>
        <w:autoSpaceDN w:val="0"/>
        <w:adjustRightInd w:val="0"/>
        <w:spacing w:line="360" w:lineRule="auto"/>
        <w:ind w:firstLine="0" w:firstLineChars="0"/>
        <w:rPr>
          <w:rFonts w:ascii="方正楷体_GBK" w:hAnsi="宋体" w:eastAsia="方正楷体_GBK" w:cs="华文中宋"/>
          <w:b/>
          <w:color w:val="000000" w:themeColor="text1"/>
          <w:sz w:val="36"/>
          <w:szCs w:val="36"/>
          <w:lang w:val="zh-CN"/>
          <w14:textFill>
            <w14:solidFill>
              <w14:schemeClr w14:val="tx1"/>
            </w14:solidFill>
          </w14:textFill>
        </w:rPr>
      </w:pPr>
    </w:p>
    <w:p>
      <w:pPr>
        <w:autoSpaceDE w:val="0"/>
        <w:autoSpaceDN w:val="0"/>
        <w:adjustRightInd w:val="0"/>
        <w:spacing w:line="360" w:lineRule="auto"/>
        <w:ind w:firstLine="0" w:firstLineChars="0"/>
        <w:jc w:val="center"/>
        <w:rPr>
          <w:rFonts w:ascii="宋体" w:hAnsi="宋体" w:cs="宋体"/>
          <w:b/>
          <w:color w:val="000000" w:themeColor="text1"/>
          <w:sz w:val="84"/>
          <w:szCs w:val="84"/>
          <w14:textFill>
            <w14:solidFill>
              <w14:schemeClr w14:val="tx1"/>
            </w14:solidFill>
          </w14:textFill>
        </w:rPr>
      </w:pPr>
      <w:r>
        <w:rPr>
          <w:rFonts w:hint="eastAsia" w:ascii="宋体" w:hAnsi="宋体" w:cs="宋体"/>
          <w:b/>
          <w:color w:val="000000" w:themeColor="text1"/>
          <w:sz w:val="84"/>
          <w:szCs w:val="84"/>
          <w:lang w:val="zh-CN"/>
          <w14:textFill>
            <w14:solidFill>
              <w14:schemeClr w14:val="tx1"/>
            </w14:solidFill>
          </w14:textFill>
        </w:rPr>
        <w:t>竞争性磋商文件</w:t>
      </w:r>
    </w:p>
    <w:p>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pPr>
        <w:pStyle w:val="24"/>
        <w:rPr>
          <w:rFonts w:ascii="仿宋_GB2312" w:hAnsi="宋体" w:eastAsia="仿宋_GB2312"/>
          <w:b/>
          <w:color w:val="000000" w:themeColor="text1"/>
          <w:sz w:val="36"/>
          <w:szCs w:val="36"/>
          <w14:textFill>
            <w14:solidFill>
              <w14:schemeClr w14:val="tx1"/>
            </w14:solidFill>
          </w14:textFill>
        </w:rPr>
      </w:pPr>
    </w:p>
    <w:p>
      <w:pPr>
        <w:pStyle w:val="58"/>
        <w:rPr>
          <w:rFonts w:ascii="仿宋_GB2312" w:hAnsi="宋体" w:eastAsia="仿宋_GB2312"/>
          <w:b/>
          <w:color w:val="000000" w:themeColor="text1"/>
          <w:sz w:val="36"/>
          <w:szCs w:val="36"/>
          <w14:textFill>
            <w14:solidFill>
              <w14:schemeClr w14:val="tx1"/>
            </w14:solidFill>
          </w14:textFill>
        </w:rPr>
      </w:pPr>
    </w:p>
    <w:p>
      <w:pPr>
        <w:pStyle w:val="58"/>
        <w:rPr>
          <w:rFonts w:ascii="仿宋_GB2312" w:hAnsi="宋体" w:eastAsia="仿宋_GB2312"/>
          <w:b/>
          <w:color w:val="000000" w:themeColor="text1"/>
          <w:sz w:val="36"/>
          <w:szCs w:val="36"/>
          <w14:textFill>
            <w14:solidFill>
              <w14:schemeClr w14:val="tx1"/>
            </w14:solidFill>
          </w14:textFill>
        </w:rPr>
      </w:pPr>
    </w:p>
    <w:p>
      <w:pPr>
        <w:adjustRightInd w:val="0"/>
        <w:spacing w:line="360" w:lineRule="auto"/>
        <w:ind w:firstLine="0" w:firstLineChars="0"/>
        <w:textAlignment w:val="baseline"/>
        <w:rPr>
          <w:rFonts w:ascii="仿宋_GB2312" w:hAnsi="宋体" w:eastAsia="仿宋_GB2312"/>
          <w:b/>
          <w:color w:val="000000" w:themeColor="text1"/>
          <w:sz w:val="36"/>
          <w:szCs w:val="36"/>
          <w14:textFill>
            <w14:solidFill>
              <w14:schemeClr w14:val="tx1"/>
            </w14:solidFill>
          </w14:textFill>
        </w:rPr>
      </w:pPr>
    </w:p>
    <w:p>
      <w:pPr>
        <w:adjustRightInd w:val="0"/>
        <w:spacing w:line="360" w:lineRule="auto"/>
        <w:ind w:left="2466" w:leftChars="400" w:hanging="1506" w:hangingChars="500"/>
        <w:jc w:val="left"/>
        <w:textAlignment w:val="baseline"/>
        <w:rPr>
          <w:rFonts w:hint="eastAsia"/>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项目编号：</w:t>
      </w:r>
      <w:r>
        <w:rPr>
          <w:rFonts w:hint="eastAsia"/>
          <w:b/>
          <w:color w:val="000000" w:themeColor="text1"/>
          <w:sz w:val="30"/>
          <w:szCs w:val="30"/>
          <w:lang w:eastAsia="zh-CN"/>
          <w14:textFill>
            <w14:solidFill>
              <w14:schemeClr w14:val="tx1"/>
            </w14:solidFill>
          </w14:textFill>
        </w:rPr>
        <w:t>青海久马竞磋（货物）2024-018</w:t>
      </w:r>
    </w:p>
    <w:p>
      <w:pPr>
        <w:adjustRightInd w:val="0"/>
        <w:spacing w:line="360" w:lineRule="auto"/>
        <w:ind w:left="2466" w:leftChars="400" w:hanging="1506" w:hangingChars="50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项目名称：</w:t>
      </w:r>
      <w:r>
        <w:rPr>
          <w:rFonts w:hint="eastAsia"/>
          <w:b/>
          <w:color w:val="000000" w:themeColor="text1"/>
          <w:sz w:val="30"/>
          <w:szCs w:val="30"/>
          <w:lang w:eastAsia="zh-CN"/>
          <w14:textFill>
            <w14:solidFill>
              <w14:schemeClr w14:val="tx1"/>
            </w14:solidFill>
          </w14:textFill>
        </w:rPr>
        <w:t>玉树市仲达乡塘达村村内项目</w:t>
      </w:r>
    </w:p>
    <w:p>
      <w:pPr>
        <w:adjustRightInd w:val="0"/>
        <w:spacing w:line="360" w:lineRule="auto"/>
        <w:ind w:left="960" w:leftChars="400" w:firstLine="0" w:firstLineChars="0"/>
        <w:jc w:val="left"/>
        <w:textAlignment w:val="baseline"/>
        <w:rPr>
          <w:b/>
          <w:color w:val="000000" w:themeColor="text1"/>
          <w:sz w:val="32"/>
          <w:szCs w:val="32"/>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rFonts w:hint="eastAsia"/>
          <w:b/>
          <w:color w:val="000000" w:themeColor="text1"/>
          <w:sz w:val="30"/>
          <w:szCs w:val="30"/>
          <w:lang w:eastAsia="zh-CN"/>
          <w14:textFill>
            <w14:solidFill>
              <w14:schemeClr w14:val="tx1"/>
            </w14:solidFill>
          </w14:textFill>
        </w:rPr>
        <w:t>玉树市仲达乡人民政府</w:t>
      </w:r>
    </w:p>
    <w:p>
      <w:pPr>
        <w:adjustRightInd w:val="0"/>
        <w:spacing w:line="360" w:lineRule="auto"/>
        <w:ind w:left="960" w:leftChars="400" w:firstLine="0" w:firstLineChars="0"/>
        <w:jc w:val="left"/>
        <w:textAlignment w:val="baseline"/>
        <w:rPr>
          <w:rFonts w:hint="eastAsia" w:eastAsia="宋体"/>
          <w:b/>
          <w:color w:val="000000" w:themeColor="text1"/>
          <w:sz w:val="30"/>
          <w:szCs w:val="30"/>
          <w:lang w:eastAsia="zh-CN"/>
          <w14:textFill>
            <w14:solidFill>
              <w14:schemeClr w14:val="tx1"/>
            </w14:solidFill>
          </w14:textFill>
        </w:rPr>
      </w:pPr>
      <w:r>
        <w:rPr>
          <w:rFonts w:hint="eastAsia"/>
          <w:b/>
          <w:color w:val="000000" w:themeColor="text1"/>
          <w:sz w:val="30"/>
          <w:szCs w:val="30"/>
          <w14:textFill>
            <w14:solidFill>
              <w14:schemeClr w14:val="tx1"/>
            </w14:solidFill>
          </w14:textFill>
        </w:rPr>
        <w:t>采购代理机构：</w:t>
      </w:r>
      <w:r>
        <w:rPr>
          <w:rFonts w:hint="eastAsia"/>
          <w:b/>
          <w:color w:val="000000" w:themeColor="text1"/>
          <w:sz w:val="30"/>
          <w:szCs w:val="30"/>
          <w:lang w:eastAsia="zh-CN"/>
          <w14:textFill>
            <w14:solidFill>
              <w14:schemeClr w14:val="tx1"/>
            </w14:solidFill>
          </w14:textFill>
        </w:rPr>
        <w:t>青海久马工程项目管理有限公司</w:t>
      </w:r>
    </w:p>
    <w:p>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pPr>
        <w:adjustRightInd w:val="0"/>
        <w:spacing w:line="360" w:lineRule="auto"/>
        <w:ind w:firstLine="602"/>
        <w:jc w:val="center"/>
        <w:textAlignment w:val="baseline"/>
        <w:rPr>
          <w:rFonts w:hint="eastAsia" w:ascii="宋体" w:hAnsi="宋体"/>
          <w:b/>
          <w:color w:val="000000" w:themeColor="text1"/>
          <w:sz w:val="30"/>
          <w:szCs w:val="30"/>
          <w14:textFill>
            <w14:solidFill>
              <w14:schemeClr w14:val="tx1"/>
            </w14:solidFill>
          </w14:textFill>
        </w:rPr>
      </w:pPr>
    </w:p>
    <w:p>
      <w:pPr>
        <w:adjustRightInd w:val="0"/>
        <w:spacing w:line="360" w:lineRule="auto"/>
        <w:ind w:firstLine="602"/>
        <w:jc w:val="center"/>
        <w:textAlignment w:val="baseline"/>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编制时间：</w:t>
      </w:r>
      <w:r>
        <w:rPr>
          <w:rFonts w:hint="eastAsia" w:ascii="宋体" w:hAnsi="宋体"/>
          <w:b/>
          <w:color w:val="000000" w:themeColor="text1"/>
          <w:sz w:val="30"/>
          <w:szCs w:val="30"/>
          <w14:textFill>
            <w14:solidFill>
              <w14:schemeClr w14:val="tx1"/>
            </w14:solidFill>
          </w14:textFill>
        </w:rPr>
        <w:t>202</w:t>
      </w:r>
      <w:r>
        <w:rPr>
          <w:rFonts w:hint="eastAsia" w:ascii="宋体" w:hAnsi="宋体"/>
          <w:b/>
          <w:color w:val="000000" w:themeColor="text1"/>
          <w:sz w:val="30"/>
          <w:szCs w:val="30"/>
          <w:lang w:val="en-US" w:eastAsia="zh-CN"/>
          <w14:textFill>
            <w14:solidFill>
              <w14:schemeClr w14:val="tx1"/>
            </w14:solidFill>
          </w14:textFill>
        </w:rPr>
        <w:t>4</w:t>
      </w:r>
      <w:r>
        <w:rPr>
          <w:rFonts w:hint="eastAsia"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lang w:val="en-US" w:eastAsia="zh-CN"/>
          <w14:textFill>
            <w14:solidFill>
              <w14:schemeClr w14:val="tx1"/>
            </w14:solidFill>
          </w14:textFill>
        </w:rPr>
        <w:t>09</w:t>
      </w:r>
      <w:r>
        <w:rPr>
          <w:rFonts w:hint="eastAsia" w:ascii="宋体" w:hAnsi="宋体"/>
          <w:b/>
          <w:color w:val="000000" w:themeColor="text1"/>
          <w:sz w:val="30"/>
          <w:szCs w:val="30"/>
          <w14:textFill>
            <w14:solidFill>
              <w14:schemeClr w14:val="tx1"/>
            </w14:solidFill>
          </w14:textFill>
        </w:rPr>
        <w:t>月</w:t>
      </w:r>
    </w:p>
    <w:p>
      <w:pPr>
        <w:adjustRightInd w:val="0"/>
        <w:ind w:firstLine="0" w:firstLineChars="0"/>
        <w:jc w:val="center"/>
        <w:textAlignment w:val="baseline"/>
        <w:rPr>
          <w:rFonts w:ascii="宋体" w:hAnsi="宋体"/>
          <w:b/>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559" w:right="1531" w:bottom="397" w:left="1587" w:header="1021" w:footer="867" w:gutter="0"/>
          <w:cols w:space="720" w:num="1"/>
          <w:docGrid w:linePitch="312" w:charSpace="0"/>
        </w:sectPr>
      </w:pPr>
    </w:p>
    <w:p>
      <w:pPr>
        <w:adjustRightInd w:val="0"/>
        <w:ind w:firstLine="0" w:firstLineChars="0"/>
        <w:jc w:val="center"/>
        <w:textAlignment w:val="baseline"/>
        <w:rPr>
          <w:rFonts w:ascii="宋体" w:hAnsi="宋体"/>
          <w:b/>
          <w:color w:val="000000" w:themeColor="text1"/>
          <w:sz w:val="40"/>
          <w:szCs w:val="30"/>
          <w14:textFill>
            <w14:solidFill>
              <w14:schemeClr w14:val="tx1"/>
            </w14:solidFill>
          </w14:textFill>
        </w:rPr>
      </w:pPr>
      <w:r>
        <w:rPr>
          <w:rFonts w:hint="eastAsia" w:ascii="宋体" w:hAnsi="宋体"/>
          <w:b/>
          <w:color w:val="000000" w:themeColor="text1"/>
          <w:sz w:val="40"/>
          <w:szCs w:val="30"/>
          <w:lang w:val="en-US" w:eastAsia="zh-CN"/>
          <w14:textFill>
            <w14:solidFill>
              <w14:schemeClr w14:val="tx1"/>
            </w14:solidFill>
          </w14:textFill>
        </w:rPr>
        <w:t xml:space="preserve"> </w:t>
      </w:r>
      <w:r>
        <w:rPr>
          <w:rFonts w:hint="eastAsia" w:ascii="宋体" w:hAnsi="宋体"/>
          <w:b/>
          <w:color w:val="000000" w:themeColor="text1"/>
          <w:sz w:val="40"/>
          <w:szCs w:val="30"/>
          <w14:textFill>
            <w14:solidFill>
              <w14:schemeClr w14:val="tx1"/>
            </w14:solidFill>
          </w14:textFill>
        </w:rPr>
        <w:t>目  录</w:t>
      </w:r>
    </w:p>
    <w:p>
      <w:pPr>
        <w:pStyle w:val="34"/>
        <w:spacing w:line="320" w:lineRule="exact"/>
        <w:ind w:left="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p>
    <w:p>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TOC \o "1-2" \h \u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_Toc11022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 xml:space="preserve">第一部分   </w:t>
      </w:r>
      <w:r>
        <w:rPr>
          <w:rFonts w:hint="eastAsia" w:asciiTheme="minorEastAsia" w:hAnsiTheme="minorEastAsia" w:eastAsiaTheme="minorEastAsia" w:cstheme="minorEastAsia"/>
          <w:b w:val="0"/>
          <w:bCs w:val="0"/>
          <w:color w:val="000000" w:themeColor="text1"/>
          <w:sz w:val="28"/>
          <w:szCs w:val="28"/>
          <w:lang w:val="zh-CN"/>
          <w14:textFill>
            <w14:solidFill>
              <w14:schemeClr w14:val="tx1"/>
            </w14:solidFill>
          </w14:textFill>
        </w:rPr>
        <w:t>磋商邀请</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_Toc11022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_Toc26162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二</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 xml:space="preserve">部分  </w:t>
      </w:r>
      <w:r>
        <w:rPr>
          <w:rFonts w:hint="eastAsia" w:asciiTheme="minorEastAsia" w:hAnsiTheme="minorEastAsia" w:eastAsiaTheme="minorEastAsia" w:cstheme="minorEastAsia"/>
          <w:b w:val="0"/>
          <w:bCs w:val="0"/>
          <w:color w:val="000000" w:themeColor="text1"/>
          <w:kern w:val="28"/>
          <w:sz w:val="28"/>
          <w:szCs w:val="28"/>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须知</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_Toc26162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5</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_Toc13268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三</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青海省政府采购项目合同书（货物类）</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_Toc13268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18</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_Toc24314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四</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磋商响应文件格式</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_Toc24314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29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44"/>
        <w:tabs>
          <w:tab w:val="right" w:leader="dot" w:pos="8788"/>
        </w:tabs>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HYPERLINK \l _Toc30498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第</w:t>
      </w:r>
      <w:r>
        <w:rPr>
          <w:rFonts w:hint="eastAsia" w:asciiTheme="minorEastAsia" w:hAnsiTheme="minorEastAsia" w:eastAsiaTheme="minorEastAsia" w:cstheme="minorEastAsia"/>
          <w:b w:val="0"/>
          <w:bCs w:val="0"/>
          <w:color w:val="000000" w:themeColor="text1"/>
          <w:kern w:val="28"/>
          <w:sz w:val="28"/>
          <w:szCs w:val="28"/>
          <w:lang w:val="en-US"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kern w:val="28"/>
          <w:sz w:val="28"/>
          <w:szCs w:val="28"/>
          <w14:textFill>
            <w14:solidFill>
              <w14:schemeClr w14:val="tx1"/>
            </w14:solidFill>
          </w14:textFill>
        </w:rPr>
        <w:t>部分  采购项目要求及技术参数</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instrText xml:space="preserve"> PAGEREF _Toc30498 \h </w:instrTex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49</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24"/>
        <w:ind w:firstLine="422"/>
        <w:rPr>
          <w:color w:val="000000" w:themeColor="text1"/>
          <w14:textFill>
            <w14:solidFill>
              <w14:schemeClr w14:val="tx1"/>
            </w14:solidFill>
          </w14:textFill>
        </w:rPr>
        <w:sectPr>
          <w:footerReference r:id="rId11" w:type="default"/>
          <w:pgSz w:w="11906" w:h="16838"/>
          <w:pgMar w:top="1559" w:right="1531" w:bottom="397" w:left="1587" w:header="1021" w:footer="867" w:gutter="0"/>
          <w:pgNumType w:fmt="decimal" w:start="1"/>
          <w:cols w:space="720" w:num="1"/>
          <w:docGrid w:linePitch="312" w:charSpace="0"/>
        </w:sectPr>
      </w:pP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fldChar w:fldCharType="end"/>
      </w:r>
    </w:p>
    <w:p>
      <w:pPr>
        <w:pStyle w:val="2"/>
        <w:ind w:firstLine="723"/>
        <w:rPr>
          <w:color w:val="000000" w:themeColor="text1"/>
          <w14:textFill>
            <w14:solidFill>
              <w14:schemeClr w14:val="tx1"/>
            </w14:solidFill>
          </w14:textFill>
        </w:rPr>
      </w:pPr>
      <w:bookmarkStart w:id="0" w:name="_Toc10836"/>
      <w:bookmarkStart w:id="1" w:name="_Toc20115_WPSOffice_Level1"/>
      <w:bookmarkStart w:id="2" w:name="_Toc14238"/>
      <w:bookmarkStart w:id="3" w:name="_Toc3256"/>
      <w:bookmarkStart w:id="4" w:name="_Toc8288"/>
      <w:bookmarkStart w:id="5" w:name="_Toc11022"/>
      <w:r>
        <w:rPr>
          <w:rFonts w:hint="eastAsia"/>
          <w:color w:val="000000" w:themeColor="text1"/>
          <w14:textFill>
            <w14:solidFill>
              <w14:schemeClr w14:val="tx1"/>
            </w14:solidFill>
          </w14:textFill>
        </w:rPr>
        <w:t xml:space="preserve">第一部分  </w:t>
      </w:r>
      <w:bookmarkEnd w:id="0"/>
      <w:bookmarkEnd w:id="1"/>
      <w:bookmarkEnd w:id="2"/>
      <w:bookmarkEnd w:id="3"/>
      <w:bookmarkEnd w:id="4"/>
      <w:r>
        <w:rPr>
          <w:rFonts w:hint="eastAsia" w:ascii="宋体" w:hAnsi="宋体" w:cs="宋体"/>
          <w:color w:val="000000" w:themeColor="text1"/>
          <w:szCs w:val="36"/>
          <w:lang w:val="zh-CN"/>
          <w14:textFill>
            <w14:solidFill>
              <w14:schemeClr w14:val="tx1"/>
            </w14:solidFill>
          </w14:textFill>
        </w:rPr>
        <w:t>磋商邀请</w:t>
      </w:r>
      <w:bookmarkEnd w:id="5"/>
    </w:p>
    <w:p>
      <w:pPr>
        <w:jc w:val="center"/>
        <w:rPr>
          <w:rFonts w:hint="eastAsia"/>
          <w:b/>
          <w:bCs/>
          <w:color w:val="auto"/>
          <w:sz w:val="21"/>
          <w:szCs w:val="21"/>
          <w:highlight w:val="none"/>
        </w:rPr>
      </w:pPr>
      <w:bookmarkStart w:id="6" w:name="_Toc25093"/>
      <w:bookmarkStart w:id="7" w:name="_Toc6535"/>
      <w:bookmarkStart w:id="8" w:name="_Toc23167"/>
      <w:bookmarkStart w:id="9" w:name="_Toc4462"/>
      <w:bookmarkStart w:id="10" w:name="_Toc29194_WPSOffice_Level1"/>
      <w:bookmarkStart w:id="11" w:name="_Toc376936727"/>
      <w:r>
        <w:rPr>
          <w:rFonts w:hint="eastAsia"/>
          <w:b/>
          <w:color w:val="auto"/>
          <w:sz w:val="28"/>
          <w:highlight w:val="none"/>
          <w:lang w:val="zh-CN"/>
        </w:rPr>
        <w:t>玉树市仲达乡塘达村村内项目</w:t>
      </w:r>
      <w:r>
        <w:rPr>
          <w:rFonts w:hint="eastAsia"/>
          <w:b/>
          <w:color w:val="auto"/>
          <w:sz w:val="28"/>
          <w:szCs w:val="28"/>
          <w:highlight w:val="none"/>
        </w:rPr>
        <w:t>竞争性磋商公告</w:t>
      </w:r>
    </w:p>
    <w:p>
      <w:pPr>
        <w:pBdr>
          <w:top w:val="single" w:color="auto" w:sz="4" w:space="1"/>
          <w:left w:val="single" w:color="auto" w:sz="4" w:space="4"/>
          <w:bottom w:val="single" w:color="auto" w:sz="4" w:space="1"/>
          <w:right w:val="single" w:color="auto" w:sz="4" w:space="4"/>
        </w:pBdr>
        <w:spacing w:line="380" w:lineRule="exact"/>
        <w:ind w:firstLine="482" w:firstLineChars="200"/>
        <w:outlineLvl w:val="9"/>
        <w:rPr>
          <w:rFonts w:hint="eastAsia"/>
          <w:b/>
          <w:bCs/>
          <w:color w:val="auto"/>
          <w:highlight w:val="none"/>
        </w:rPr>
      </w:pPr>
      <w:r>
        <w:rPr>
          <w:rFonts w:hint="eastAsia"/>
          <w:b/>
          <w:bCs/>
          <w:color w:val="auto"/>
          <w:highlight w:val="none"/>
        </w:rPr>
        <w:t>项目概况</w:t>
      </w:r>
    </w:p>
    <w:p>
      <w:pPr>
        <w:pBdr>
          <w:top w:val="single" w:color="auto" w:sz="4" w:space="1"/>
          <w:left w:val="single" w:color="auto" w:sz="4" w:space="4"/>
          <w:bottom w:val="single" w:color="auto" w:sz="4" w:space="1"/>
          <w:right w:val="single" w:color="auto" w:sz="4" w:space="4"/>
        </w:pBdr>
        <w:spacing w:line="380" w:lineRule="exact"/>
        <w:ind w:firstLine="480" w:firstLineChars="200"/>
        <w:outlineLvl w:val="9"/>
        <w:rPr>
          <w:rFonts w:hint="eastAsia"/>
          <w:color w:val="auto"/>
          <w:highlight w:val="none"/>
        </w:rPr>
      </w:pPr>
      <w:r>
        <w:rPr>
          <w:rFonts w:hint="eastAsia"/>
          <w:color w:val="auto"/>
          <w:highlight w:val="none"/>
          <w:u w:val="single"/>
          <w:lang w:val="zh-CN"/>
        </w:rPr>
        <w:t>玉树市仲达乡塘达村村内项目</w:t>
      </w:r>
      <w:r>
        <w:rPr>
          <w:rFonts w:hint="eastAsia"/>
          <w:color w:val="auto"/>
          <w:highlight w:val="none"/>
        </w:rPr>
        <w:t>采购项目的潜在供应商应通过政采云平台（ www.zcygov.cn）获取采购文件，并于</w:t>
      </w:r>
      <w:r>
        <w:rPr>
          <w:rFonts w:hint="eastAsia"/>
          <w:color w:val="auto"/>
          <w:highlight w:val="none"/>
          <w:u w:val="single"/>
          <w:lang w:eastAsia="zh-CN"/>
        </w:rPr>
        <w:t>2024年0</w:t>
      </w:r>
      <w:r>
        <w:rPr>
          <w:rFonts w:hint="eastAsia"/>
          <w:color w:val="auto"/>
          <w:highlight w:val="none"/>
          <w:u w:val="single"/>
          <w:lang w:val="en-US" w:eastAsia="zh-CN"/>
        </w:rPr>
        <w:t>9</w:t>
      </w:r>
      <w:r>
        <w:rPr>
          <w:rFonts w:hint="eastAsia"/>
          <w:color w:val="auto"/>
          <w:highlight w:val="none"/>
          <w:u w:val="single"/>
          <w:lang w:eastAsia="zh-CN"/>
        </w:rPr>
        <w:t>月1</w:t>
      </w:r>
      <w:r>
        <w:rPr>
          <w:rFonts w:hint="eastAsia"/>
          <w:color w:val="auto"/>
          <w:highlight w:val="none"/>
          <w:u w:val="single"/>
          <w:lang w:val="en-US" w:eastAsia="zh-CN"/>
        </w:rPr>
        <w:t>2</w:t>
      </w:r>
      <w:r>
        <w:rPr>
          <w:rFonts w:hint="eastAsia"/>
          <w:color w:val="auto"/>
          <w:highlight w:val="none"/>
          <w:u w:val="single"/>
          <w:lang w:eastAsia="zh-CN"/>
        </w:rPr>
        <w:t>日</w:t>
      </w:r>
      <w:r>
        <w:rPr>
          <w:rFonts w:hint="eastAsia"/>
          <w:color w:val="auto"/>
          <w:highlight w:val="none"/>
          <w:u w:val="single"/>
          <w:lang w:val="en-US" w:eastAsia="zh-CN"/>
        </w:rPr>
        <w:t>10</w:t>
      </w:r>
      <w:r>
        <w:rPr>
          <w:rFonts w:hint="eastAsia"/>
          <w:color w:val="auto"/>
          <w:highlight w:val="none"/>
          <w:u w:val="single"/>
          <w:lang w:eastAsia="zh-CN"/>
        </w:rPr>
        <w:t>时</w:t>
      </w:r>
      <w:r>
        <w:rPr>
          <w:rFonts w:hint="eastAsia"/>
          <w:color w:val="auto"/>
          <w:highlight w:val="none"/>
          <w:u w:val="single"/>
          <w:lang w:val="en-US" w:eastAsia="zh-CN"/>
        </w:rPr>
        <w:t>0</w:t>
      </w:r>
      <w:r>
        <w:rPr>
          <w:rFonts w:hint="eastAsia"/>
          <w:color w:val="auto"/>
          <w:highlight w:val="none"/>
          <w:u w:val="single"/>
          <w:lang w:eastAsia="zh-CN"/>
        </w:rPr>
        <w:t>0分</w:t>
      </w:r>
      <w:r>
        <w:rPr>
          <w:rFonts w:hint="eastAsia"/>
          <w:color w:val="auto"/>
          <w:sz w:val="32"/>
          <w:szCs w:val="32"/>
          <w:highlight w:val="none"/>
          <w:shd w:val="clear" w:color="auto" w:fill="FFFFFF"/>
        </w:rPr>
        <w:t>（</w:t>
      </w:r>
      <w:r>
        <w:rPr>
          <w:rFonts w:hint="eastAsia"/>
          <w:color w:val="auto"/>
          <w:highlight w:val="none"/>
        </w:rPr>
        <w:t>北京时间）前提交响应文件。</w:t>
      </w:r>
    </w:p>
    <w:p>
      <w:pPr>
        <w:spacing w:line="380" w:lineRule="exact"/>
        <w:outlineLvl w:val="9"/>
        <w:rPr>
          <w:rFonts w:hint="eastAsia"/>
          <w:b/>
          <w:bCs/>
          <w:color w:val="auto"/>
          <w:highlight w:val="none"/>
        </w:rPr>
      </w:pPr>
      <w:bookmarkStart w:id="12" w:name="_Toc28359079"/>
      <w:bookmarkStart w:id="13" w:name="_Toc6352"/>
      <w:bookmarkStart w:id="14" w:name="_Toc27050"/>
      <w:bookmarkStart w:id="15" w:name="_Toc5278"/>
      <w:bookmarkStart w:id="16" w:name="_Toc28359002"/>
      <w:bookmarkStart w:id="17" w:name="_Toc35393790"/>
      <w:bookmarkStart w:id="18" w:name="_Toc9002"/>
      <w:bookmarkStart w:id="19" w:name="_Toc7139"/>
      <w:bookmarkStart w:id="20" w:name="_Toc35393621"/>
      <w:bookmarkStart w:id="21" w:name="_Toc8609"/>
      <w:bookmarkStart w:id="22" w:name="_Hlk24379207"/>
      <w:r>
        <w:rPr>
          <w:rFonts w:hint="eastAsia"/>
          <w:b/>
          <w:bCs/>
          <w:color w:val="auto"/>
          <w:highlight w:val="none"/>
        </w:rPr>
        <w:t>一、项目基本情况</w:t>
      </w:r>
      <w:bookmarkEnd w:id="12"/>
      <w:bookmarkEnd w:id="13"/>
      <w:bookmarkEnd w:id="14"/>
      <w:bookmarkEnd w:id="15"/>
      <w:bookmarkEnd w:id="16"/>
      <w:bookmarkEnd w:id="17"/>
      <w:bookmarkEnd w:id="18"/>
      <w:bookmarkEnd w:id="19"/>
      <w:bookmarkEnd w:id="20"/>
      <w:bookmarkEnd w:id="21"/>
    </w:p>
    <w:p>
      <w:pPr>
        <w:spacing w:line="380" w:lineRule="exact"/>
        <w:ind w:firstLine="482" w:firstLineChars="200"/>
        <w:outlineLvl w:val="9"/>
        <w:rPr>
          <w:rFonts w:hint="eastAsia" w:ascii="Times New Roman" w:hAnsi="Times New Roman" w:cs="Times New Roman"/>
          <w:color w:val="auto"/>
          <w:highlight w:val="none"/>
          <w:u w:val="none"/>
          <w:lang w:eastAsia="zh-CN"/>
        </w:rPr>
      </w:pPr>
      <w:r>
        <w:rPr>
          <w:rFonts w:hint="eastAsia" w:ascii="Times New Roman" w:hAnsi="Times New Roman" w:cs="Times New Roman"/>
          <w:b/>
          <w:bCs/>
          <w:color w:val="auto"/>
          <w:highlight w:val="none"/>
          <w:u w:val="none"/>
        </w:rPr>
        <w:t>项目编号：</w:t>
      </w:r>
      <w:r>
        <w:rPr>
          <w:rFonts w:hint="eastAsia" w:ascii="Times New Roman" w:hAnsi="Times New Roman" w:cs="Times New Roman"/>
          <w:color w:val="auto"/>
          <w:highlight w:val="none"/>
          <w:u w:val="none"/>
          <w:lang w:eastAsia="zh-CN"/>
        </w:rPr>
        <w:t>青海久马竞磋（</w:t>
      </w:r>
      <w:r>
        <w:rPr>
          <w:rFonts w:hint="eastAsia" w:cs="Times New Roman"/>
          <w:color w:val="auto"/>
          <w:highlight w:val="none"/>
          <w:u w:val="none"/>
          <w:lang w:val="en-US" w:eastAsia="zh-CN"/>
        </w:rPr>
        <w:t>货物</w:t>
      </w:r>
      <w:r>
        <w:rPr>
          <w:rFonts w:hint="eastAsia" w:ascii="Times New Roman" w:hAnsi="Times New Roman" w:cs="Times New Roman"/>
          <w:color w:val="auto"/>
          <w:highlight w:val="none"/>
          <w:u w:val="none"/>
          <w:lang w:eastAsia="zh-CN"/>
        </w:rPr>
        <w:t>）2024-018</w:t>
      </w:r>
    </w:p>
    <w:p>
      <w:pPr>
        <w:spacing w:line="380" w:lineRule="exact"/>
        <w:ind w:firstLine="482" w:firstLineChars="200"/>
        <w:outlineLvl w:val="9"/>
        <w:rPr>
          <w:rFonts w:hint="eastAsia" w:ascii="Times New Roman" w:hAnsi="Times New Roman" w:cs="Times New Roman"/>
          <w:color w:val="auto"/>
          <w:highlight w:val="none"/>
          <w:u w:val="none"/>
          <w:lang w:val="zh-CN"/>
        </w:rPr>
      </w:pPr>
      <w:r>
        <w:rPr>
          <w:rFonts w:hint="eastAsia" w:ascii="Times New Roman" w:hAnsi="Times New Roman" w:cs="Times New Roman"/>
          <w:b/>
          <w:bCs/>
          <w:color w:val="auto"/>
          <w:highlight w:val="none"/>
          <w:u w:val="none"/>
          <w:lang w:val="en-US" w:eastAsia="zh-CN"/>
        </w:rPr>
        <w:t>项目名称：</w:t>
      </w:r>
      <w:r>
        <w:rPr>
          <w:rFonts w:hint="eastAsia" w:ascii="Times New Roman" w:hAnsi="Times New Roman" w:cs="Times New Roman"/>
          <w:color w:val="auto"/>
          <w:highlight w:val="none"/>
          <w:u w:val="none"/>
          <w:lang w:val="zh-CN" w:eastAsia="zh-CN"/>
        </w:rPr>
        <w:t>玉树市仲达乡塘达村村内项目</w:t>
      </w:r>
    </w:p>
    <w:p>
      <w:pPr>
        <w:spacing w:line="380" w:lineRule="exact"/>
        <w:ind w:firstLine="482" w:firstLineChars="200"/>
        <w:outlineLvl w:val="9"/>
        <w:rPr>
          <w:rFonts w:hint="default" w:ascii="Times New Roman" w:hAnsi="Times New Roman" w:cs="Times New Roman"/>
          <w:color w:val="auto"/>
          <w:highlight w:val="none"/>
          <w:u w:val="none"/>
          <w:lang w:val="en-US" w:eastAsia="zh-CN"/>
        </w:rPr>
      </w:pPr>
      <w:r>
        <w:rPr>
          <w:rFonts w:hint="eastAsia" w:ascii="Times New Roman" w:hAnsi="Times New Roman" w:cs="Times New Roman"/>
          <w:b/>
          <w:bCs/>
          <w:color w:val="auto"/>
          <w:highlight w:val="none"/>
          <w:u w:val="none"/>
        </w:rPr>
        <w:t>采购方式：</w:t>
      </w:r>
      <w:r>
        <w:rPr>
          <w:rFonts w:hint="eastAsia" w:ascii="Times New Roman" w:hAnsi="Times New Roman" w:cs="Times New Roman"/>
          <w:color w:val="auto"/>
          <w:highlight w:val="none"/>
          <w:u w:val="none"/>
        </w:rPr>
        <w:t>竞争性磋商</w:t>
      </w:r>
      <w:r>
        <w:rPr>
          <w:rFonts w:hint="eastAsia" w:ascii="Times New Roman" w:hAnsi="Times New Roman" w:cs="Times New Roman"/>
          <w:color w:val="auto"/>
          <w:highlight w:val="none"/>
          <w:u w:val="none"/>
          <w:lang w:val="en-US" w:eastAsia="zh-CN"/>
        </w:rPr>
        <w:t xml:space="preserve">   </w:t>
      </w:r>
    </w:p>
    <w:bookmarkEnd w:id="22"/>
    <w:p>
      <w:pPr>
        <w:spacing w:line="380" w:lineRule="exact"/>
        <w:ind w:firstLine="482" w:firstLineChars="200"/>
        <w:outlineLvl w:val="9"/>
        <w:rPr>
          <w:rFonts w:hint="default" w:ascii="Times New Roman" w:hAnsi="Times New Roman" w:cs="Times New Roman"/>
          <w:color w:val="auto"/>
          <w:highlight w:val="none"/>
          <w:u w:val="none"/>
          <w:lang w:val="en-US"/>
        </w:rPr>
      </w:pPr>
      <w:r>
        <w:rPr>
          <w:rFonts w:hint="eastAsia" w:ascii="Times New Roman" w:hAnsi="Times New Roman" w:cs="Times New Roman"/>
          <w:b/>
          <w:bCs/>
          <w:color w:val="auto"/>
          <w:highlight w:val="none"/>
          <w:u w:val="none"/>
        </w:rPr>
        <w:t>预算金额</w:t>
      </w:r>
      <w:r>
        <w:rPr>
          <w:rFonts w:hint="eastAsia" w:ascii="Times New Roman" w:hAnsi="Times New Roman" w:cs="Times New Roman"/>
          <w:b/>
          <w:bCs/>
          <w:color w:val="auto"/>
          <w:highlight w:val="none"/>
          <w:u w:val="none"/>
          <w:lang w:eastAsia="zh-CN"/>
        </w:rPr>
        <w:t>：</w:t>
      </w:r>
      <w:r>
        <w:rPr>
          <w:rFonts w:hint="eastAsia" w:ascii="Times New Roman" w:hAnsi="Times New Roman" w:cs="Times New Roman"/>
          <w:color w:val="auto"/>
          <w:highlight w:val="none"/>
          <w:u w:val="none"/>
          <w:lang w:val="en-US" w:eastAsia="zh-CN"/>
        </w:rPr>
        <w:t>2893200.00元（其中：包一：1935600.00元；包二：957600.00元）</w:t>
      </w:r>
    </w:p>
    <w:p>
      <w:pPr>
        <w:spacing w:line="380" w:lineRule="exact"/>
        <w:ind w:firstLine="482" w:firstLineChars="200"/>
        <w:outlineLvl w:val="9"/>
        <w:rPr>
          <w:rFonts w:hint="eastAsia" w:ascii="Times New Roman" w:hAnsi="Times New Roman" w:cs="Times New Roman"/>
          <w:color w:val="auto"/>
          <w:highlight w:val="none"/>
          <w:u w:val="none"/>
          <w:lang w:val="en-US" w:eastAsia="zh-CN"/>
        </w:rPr>
      </w:pPr>
      <w:r>
        <w:rPr>
          <w:rFonts w:hint="eastAsia" w:ascii="Times New Roman" w:hAnsi="Times New Roman" w:cs="Times New Roman"/>
          <w:b/>
          <w:bCs/>
          <w:color w:val="auto"/>
          <w:highlight w:val="none"/>
          <w:u w:val="none"/>
        </w:rPr>
        <w:t>最高限价（如有）</w:t>
      </w:r>
      <w:r>
        <w:rPr>
          <w:rFonts w:hint="eastAsia" w:ascii="Times New Roman" w:hAnsi="Times New Roman" w:cs="Times New Roman"/>
          <w:b/>
          <w:bCs/>
          <w:color w:val="auto"/>
          <w:highlight w:val="none"/>
          <w:u w:val="none"/>
          <w:lang w:val="en-US" w:eastAsia="zh-CN"/>
        </w:rPr>
        <w:t>：</w:t>
      </w:r>
      <w:r>
        <w:rPr>
          <w:rFonts w:hint="eastAsia" w:ascii="Times New Roman" w:hAnsi="Times New Roman" w:cs="Times New Roman"/>
          <w:color w:val="auto"/>
          <w:highlight w:val="none"/>
          <w:u w:val="none"/>
          <w:lang w:val="en-US" w:eastAsia="zh-CN"/>
        </w:rPr>
        <w:t>289.32万元（其中：包一：193.56万元；包二：95.76万元）</w:t>
      </w:r>
    </w:p>
    <w:p>
      <w:pPr>
        <w:spacing w:line="380" w:lineRule="exact"/>
        <w:ind w:firstLine="482" w:firstLineChars="200"/>
        <w:outlineLvl w:val="9"/>
        <w:rPr>
          <w:rFonts w:hint="eastAsia"/>
          <w:color w:val="auto"/>
          <w:highlight w:val="none"/>
          <w:u w:val="none"/>
        </w:rPr>
      </w:pPr>
      <w:r>
        <w:rPr>
          <w:rFonts w:hint="eastAsia"/>
          <w:b/>
          <w:bCs/>
          <w:color w:val="auto"/>
          <w:highlight w:val="none"/>
          <w:u w:val="none"/>
        </w:rPr>
        <w:t>采购需求：</w:t>
      </w:r>
    </w:p>
    <w:p>
      <w:pPr>
        <w:spacing w:line="380" w:lineRule="exact"/>
        <w:ind w:firstLine="480" w:firstLineChars="200"/>
        <w:outlineLvl w:val="9"/>
        <w:rPr>
          <w:rFonts w:hint="eastAsia"/>
          <w:color w:val="auto"/>
          <w:highlight w:val="none"/>
          <w:u w:val="none"/>
        </w:rPr>
      </w:pPr>
      <w:r>
        <w:rPr>
          <w:rFonts w:hint="eastAsia"/>
          <w:color w:val="auto"/>
          <w:highlight w:val="none"/>
          <w:u w:val="none"/>
        </w:rPr>
        <w:t>标项一</w:t>
      </w:r>
    </w:p>
    <w:p>
      <w:pPr>
        <w:spacing w:line="380" w:lineRule="exact"/>
        <w:ind w:firstLine="480" w:firstLineChars="200"/>
        <w:outlineLvl w:val="9"/>
        <w:rPr>
          <w:rFonts w:hint="eastAsia"/>
          <w:color w:val="auto"/>
          <w:highlight w:val="none"/>
          <w:u w:val="none"/>
          <w:lang w:eastAsia="zh-CN"/>
        </w:rPr>
      </w:pPr>
      <w:r>
        <w:rPr>
          <w:rFonts w:hint="eastAsia"/>
          <w:color w:val="auto"/>
          <w:highlight w:val="none"/>
          <w:u w:val="none"/>
        </w:rPr>
        <w:t>标项名称：</w:t>
      </w:r>
      <w:r>
        <w:rPr>
          <w:rFonts w:hint="eastAsia"/>
          <w:color w:val="auto"/>
          <w:highlight w:val="none"/>
          <w:u w:val="none"/>
          <w:lang w:eastAsia="zh-CN"/>
        </w:rPr>
        <w:t>玉树市仲达乡塘达村村内项目包一</w:t>
      </w:r>
    </w:p>
    <w:p>
      <w:pPr>
        <w:spacing w:line="380" w:lineRule="exact"/>
        <w:ind w:firstLine="480" w:firstLineChars="200"/>
        <w:outlineLvl w:val="9"/>
        <w:rPr>
          <w:rFonts w:hint="eastAsia"/>
          <w:color w:val="auto"/>
          <w:highlight w:val="none"/>
          <w:u w:val="none"/>
        </w:rPr>
      </w:pPr>
      <w:r>
        <w:rPr>
          <w:rFonts w:hint="eastAsia"/>
          <w:color w:val="auto"/>
          <w:highlight w:val="none"/>
          <w:u w:val="none"/>
        </w:rPr>
        <w:t>数量：1</w:t>
      </w:r>
    </w:p>
    <w:p>
      <w:pPr>
        <w:spacing w:line="380" w:lineRule="exact"/>
        <w:ind w:firstLine="480" w:firstLineChars="200"/>
        <w:outlineLvl w:val="9"/>
        <w:rPr>
          <w:rFonts w:hint="default" w:eastAsia="宋体"/>
          <w:color w:val="auto"/>
          <w:highlight w:val="none"/>
          <w:u w:val="none"/>
          <w:lang w:val="en-US" w:eastAsia="zh-CN"/>
        </w:rPr>
      </w:pPr>
      <w:r>
        <w:rPr>
          <w:rFonts w:hint="eastAsia"/>
          <w:color w:val="auto"/>
          <w:highlight w:val="none"/>
          <w:u w:val="none"/>
        </w:rPr>
        <w:t>预算金额（元）：</w:t>
      </w:r>
      <w:r>
        <w:rPr>
          <w:rFonts w:hint="eastAsia" w:ascii="宋体" w:hAnsi="宋体" w:cs="宋体"/>
          <w:color w:val="auto"/>
          <w:sz w:val="24"/>
          <w:szCs w:val="24"/>
          <w:highlight w:val="none"/>
          <w:lang w:val="en-US" w:eastAsia="zh-CN"/>
        </w:rPr>
        <w:t>1935600.00元</w:t>
      </w:r>
      <w:r>
        <w:rPr>
          <w:rFonts w:hint="eastAsia"/>
          <w:color w:val="auto"/>
          <w:highlight w:val="none"/>
          <w:u w:val="none"/>
          <w:lang w:val="en-US" w:eastAsia="zh-CN"/>
        </w:rPr>
        <w:t xml:space="preserve">  </w:t>
      </w:r>
    </w:p>
    <w:p>
      <w:pPr>
        <w:spacing w:line="380" w:lineRule="exact"/>
        <w:ind w:firstLine="480" w:firstLineChars="200"/>
        <w:outlineLvl w:val="9"/>
        <w:rPr>
          <w:rFonts w:hint="eastAsia"/>
          <w:color w:val="auto"/>
          <w:highlight w:val="none"/>
          <w:u w:val="none"/>
        </w:rPr>
      </w:pPr>
      <w:r>
        <w:rPr>
          <w:rFonts w:hint="eastAsia"/>
          <w:color w:val="auto"/>
          <w:highlight w:val="none"/>
          <w:u w:val="none"/>
        </w:rPr>
        <w:t>单位：/ </w:t>
      </w:r>
    </w:p>
    <w:p>
      <w:pPr>
        <w:spacing w:line="380" w:lineRule="exact"/>
        <w:ind w:firstLine="480" w:firstLineChars="200"/>
        <w:outlineLvl w:val="9"/>
        <w:rPr>
          <w:rFonts w:hint="eastAsia"/>
          <w:color w:val="auto"/>
          <w:highlight w:val="none"/>
          <w:u w:val="none"/>
        </w:rPr>
      </w:pPr>
      <w:r>
        <w:rPr>
          <w:rFonts w:hint="eastAsia"/>
          <w:color w:val="auto"/>
          <w:highlight w:val="none"/>
          <w:u w:val="none"/>
        </w:rPr>
        <w:t>简要规格描述</w:t>
      </w:r>
      <w:r>
        <w:rPr>
          <w:rFonts w:hint="eastAsia" w:eastAsia="宋体"/>
          <w:color w:val="auto"/>
          <w:highlight w:val="none"/>
          <w:u w:val="none"/>
        </w:rPr>
        <w:t>：</w:t>
      </w:r>
      <w:r>
        <w:rPr>
          <w:rFonts w:hint="eastAsia"/>
          <w:color w:val="auto"/>
          <w:highlight w:val="none"/>
          <w:u w:val="none"/>
        </w:rPr>
        <w:t>具体内容详见《</w:t>
      </w:r>
      <w:r>
        <w:rPr>
          <w:rFonts w:hint="eastAsia"/>
          <w:color w:val="auto"/>
          <w:highlight w:val="none"/>
          <w:u w:val="none"/>
          <w:lang w:val="en-US" w:eastAsia="zh-CN"/>
        </w:rPr>
        <w:t>竞争性</w:t>
      </w:r>
      <w:r>
        <w:rPr>
          <w:rFonts w:hint="eastAsia"/>
          <w:color w:val="auto"/>
          <w:highlight w:val="none"/>
          <w:u w:val="none"/>
        </w:rPr>
        <w:t>磋商文件》</w:t>
      </w:r>
    </w:p>
    <w:p>
      <w:pPr>
        <w:spacing w:line="380" w:lineRule="exact"/>
        <w:ind w:firstLine="480" w:firstLineChars="200"/>
        <w:outlineLvl w:val="9"/>
        <w:rPr>
          <w:rFonts w:hint="eastAsia"/>
          <w:color w:val="auto"/>
          <w:highlight w:val="none"/>
          <w:u w:val="none"/>
        </w:rPr>
      </w:pPr>
      <w:r>
        <w:rPr>
          <w:rFonts w:hint="eastAsia"/>
          <w:color w:val="auto"/>
          <w:highlight w:val="none"/>
          <w:u w:val="none"/>
        </w:rPr>
        <w:t>备注：/</w:t>
      </w:r>
    </w:p>
    <w:p>
      <w:pPr>
        <w:spacing w:line="380" w:lineRule="exact"/>
        <w:ind w:firstLine="480" w:firstLineChars="200"/>
        <w:outlineLvl w:val="9"/>
        <w:rPr>
          <w:rFonts w:hint="eastAsia" w:eastAsia="宋体"/>
          <w:color w:val="auto"/>
          <w:highlight w:val="none"/>
          <w:u w:val="none"/>
          <w:lang w:eastAsia="zh-CN"/>
        </w:rPr>
      </w:pPr>
      <w:r>
        <w:rPr>
          <w:rFonts w:hint="eastAsia"/>
          <w:color w:val="auto"/>
          <w:highlight w:val="none"/>
          <w:u w:val="none"/>
        </w:rPr>
        <w:t>标项</w:t>
      </w:r>
      <w:r>
        <w:rPr>
          <w:rFonts w:hint="eastAsia"/>
          <w:color w:val="auto"/>
          <w:highlight w:val="none"/>
          <w:u w:val="none"/>
          <w:lang w:val="en-US" w:eastAsia="zh-CN"/>
        </w:rPr>
        <w:t>二</w:t>
      </w:r>
    </w:p>
    <w:p>
      <w:pPr>
        <w:spacing w:line="380" w:lineRule="exact"/>
        <w:ind w:firstLine="480" w:firstLineChars="200"/>
        <w:outlineLvl w:val="9"/>
        <w:rPr>
          <w:rFonts w:hint="eastAsia"/>
          <w:color w:val="auto"/>
          <w:highlight w:val="none"/>
          <w:u w:val="none"/>
          <w:lang w:eastAsia="zh-CN"/>
        </w:rPr>
      </w:pPr>
      <w:r>
        <w:rPr>
          <w:rFonts w:hint="eastAsia"/>
          <w:color w:val="auto"/>
          <w:highlight w:val="none"/>
          <w:u w:val="none"/>
        </w:rPr>
        <w:t>标项名称：</w:t>
      </w:r>
      <w:r>
        <w:rPr>
          <w:rFonts w:hint="eastAsia"/>
          <w:color w:val="auto"/>
          <w:highlight w:val="none"/>
          <w:u w:val="none"/>
          <w:lang w:eastAsia="zh-CN"/>
        </w:rPr>
        <w:t>玉树市仲达乡塘达村村内项目包</w:t>
      </w:r>
      <w:r>
        <w:rPr>
          <w:rFonts w:hint="eastAsia"/>
          <w:color w:val="auto"/>
          <w:highlight w:val="none"/>
          <w:u w:val="none"/>
          <w:lang w:val="en-US" w:eastAsia="zh-CN"/>
        </w:rPr>
        <w:t>二</w:t>
      </w:r>
    </w:p>
    <w:p>
      <w:pPr>
        <w:spacing w:line="380" w:lineRule="exact"/>
        <w:ind w:firstLine="480" w:firstLineChars="200"/>
        <w:outlineLvl w:val="9"/>
        <w:rPr>
          <w:rFonts w:hint="eastAsia"/>
          <w:color w:val="auto"/>
          <w:highlight w:val="none"/>
          <w:u w:val="none"/>
        </w:rPr>
      </w:pPr>
      <w:r>
        <w:rPr>
          <w:rFonts w:hint="eastAsia"/>
          <w:color w:val="auto"/>
          <w:highlight w:val="none"/>
          <w:u w:val="none"/>
        </w:rPr>
        <w:t>数量：1</w:t>
      </w:r>
    </w:p>
    <w:p>
      <w:pPr>
        <w:spacing w:line="380" w:lineRule="exact"/>
        <w:ind w:firstLine="480" w:firstLineChars="200"/>
        <w:outlineLvl w:val="9"/>
        <w:rPr>
          <w:rFonts w:hint="default" w:eastAsia="宋体"/>
          <w:color w:val="auto"/>
          <w:highlight w:val="none"/>
          <w:u w:val="none"/>
          <w:lang w:val="en-US" w:eastAsia="zh-CN"/>
        </w:rPr>
      </w:pPr>
      <w:r>
        <w:rPr>
          <w:rFonts w:hint="eastAsia"/>
          <w:color w:val="auto"/>
          <w:highlight w:val="none"/>
          <w:u w:val="none"/>
        </w:rPr>
        <w:t>预算金额（元）：</w:t>
      </w:r>
      <w:r>
        <w:rPr>
          <w:rFonts w:hint="eastAsia" w:ascii="宋体" w:hAnsi="宋体" w:cs="宋体"/>
          <w:color w:val="auto"/>
          <w:sz w:val="24"/>
          <w:szCs w:val="24"/>
          <w:highlight w:val="none"/>
          <w:lang w:val="en-US" w:eastAsia="zh-CN"/>
        </w:rPr>
        <w:t>957600.00元</w:t>
      </w:r>
      <w:r>
        <w:rPr>
          <w:rFonts w:hint="eastAsia"/>
          <w:color w:val="auto"/>
          <w:highlight w:val="none"/>
          <w:u w:val="none"/>
          <w:lang w:val="en-US" w:eastAsia="zh-CN"/>
        </w:rPr>
        <w:t xml:space="preserve">  </w:t>
      </w:r>
    </w:p>
    <w:p>
      <w:pPr>
        <w:spacing w:line="380" w:lineRule="exact"/>
        <w:ind w:firstLine="480" w:firstLineChars="200"/>
        <w:outlineLvl w:val="9"/>
        <w:rPr>
          <w:rFonts w:hint="eastAsia"/>
          <w:color w:val="auto"/>
          <w:highlight w:val="none"/>
          <w:u w:val="none"/>
        </w:rPr>
      </w:pPr>
      <w:r>
        <w:rPr>
          <w:rFonts w:hint="eastAsia"/>
          <w:color w:val="auto"/>
          <w:highlight w:val="none"/>
          <w:u w:val="none"/>
        </w:rPr>
        <w:t>单位：/ </w:t>
      </w:r>
    </w:p>
    <w:p>
      <w:pPr>
        <w:spacing w:line="380" w:lineRule="exact"/>
        <w:ind w:firstLine="480" w:firstLineChars="200"/>
        <w:outlineLvl w:val="9"/>
        <w:rPr>
          <w:rFonts w:hint="eastAsia"/>
          <w:color w:val="auto"/>
          <w:highlight w:val="none"/>
          <w:u w:val="none"/>
        </w:rPr>
      </w:pPr>
      <w:r>
        <w:rPr>
          <w:rFonts w:hint="eastAsia"/>
          <w:color w:val="auto"/>
          <w:highlight w:val="none"/>
          <w:u w:val="none"/>
        </w:rPr>
        <w:t>简要规格描述</w:t>
      </w:r>
      <w:r>
        <w:rPr>
          <w:rFonts w:hint="eastAsia" w:eastAsia="宋体"/>
          <w:color w:val="auto"/>
          <w:highlight w:val="none"/>
          <w:u w:val="none"/>
        </w:rPr>
        <w:t>：</w:t>
      </w:r>
      <w:r>
        <w:rPr>
          <w:rFonts w:hint="eastAsia"/>
          <w:color w:val="auto"/>
          <w:highlight w:val="none"/>
          <w:u w:val="none"/>
        </w:rPr>
        <w:t>具体内容详见《</w:t>
      </w:r>
      <w:r>
        <w:rPr>
          <w:rFonts w:hint="eastAsia"/>
          <w:color w:val="auto"/>
          <w:highlight w:val="none"/>
          <w:u w:val="none"/>
          <w:lang w:val="en-US" w:eastAsia="zh-CN"/>
        </w:rPr>
        <w:t>竞争性</w:t>
      </w:r>
      <w:r>
        <w:rPr>
          <w:rFonts w:hint="eastAsia"/>
          <w:color w:val="auto"/>
          <w:highlight w:val="none"/>
          <w:u w:val="none"/>
        </w:rPr>
        <w:t>磋商文件》</w:t>
      </w:r>
    </w:p>
    <w:p>
      <w:pPr>
        <w:spacing w:line="380" w:lineRule="exact"/>
        <w:ind w:firstLine="480" w:firstLineChars="200"/>
        <w:outlineLvl w:val="9"/>
        <w:rPr>
          <w:rFonts w:hint="eastAsia"/>
        </w:rPr>
      </w:pPr>
      <w:r>
        <w:rPr>
          <w:rFonts w:hint="eastAsia"/>
          <w:color w:val="auto"/>
          <w:highlight w:val="none"/>
          <w:u w:val="none"/>
        </w:rPr>
        <w:t>备注：/</w:t>
      </w:r>
    </w:p>
    <w:p>
      <w:pPr>
        <w:spacing w:line="400" w:lineRule="exact"/>
        <w:ind w:firstLine="482" w:firstLineChars="200"/>
        <w:outlineLvl w:val="9"/>
        <w:rPr>
          <w:rFonts w:hint="eastAsia"/>
          <w:color w:val="auto"/>
          <w:highlight w:val="none"/>
          <w:u w:val="none"/>
          <w:lang w:val="en-US" w:eastAsia="zh-CN"/>
        </w:rPr>
      </w:pPr>
      <w:r>
        <w:rPr>
          <w:rFonts w:hint="eastAsia"/>
          <w:b/>
          <w:bCs/>
          <w:color w:val="auto"/>
          <w:highlight w:val="none"/>
          <w:u w:val="none"/>
        </w:rPr>
        <w:t>合同履行期限</w:t>
      </w:r>
      <w:r>
        <w:rPr>
          <w:rFonts w:hint="eastAsia"/>
          <w:color w:val="auto"/>
          <w:highlight w:val="none"/>
          <w:u w:val="none"/>
        </w:rPr>
        <w:t>：</w:t>
      </w:r>
      <w:r>
        <w:rPr>
          <w:rFonts w:hint="eastAsia"/>
          <w:color w:val="auto"/>
          <w:highlight w:val="none"/>
          <w:u w:val="none"/>
          <w:lang w:val="en-US" w:eastAsia="zh-CN"/>
        </w:rPr>
        <w:t>包一：</w:t>
      </w:r>
      <w:r>
        <w:rPr>
          <w:rFonts w:hint="eastAsia" w:eastAsia="宋体" w:cs="宋体"/>
          <w:color w:val="auto"/>
          <w:highlight w:val="none"/>
          <w:u w:val="none"/>
          <w:lang w:val="en-US" w:eastAsia="zh-CN"/>
        </w:rPr>
        <w:t>6</w:t>
      </w:r>
      <w:r>
        <w:rPr>
          <w:rFonts w:hint="eastAsia" w:ascii="宋体" w:hAnsi="宋体" w:eastAsia="宋体" w:cs="宋体"/>
          <w:color w:val="auto"/>
          <w:highlight w:val="none"/>
          <w:u w:val="none"/>
          <w:lang w:val="en-US" w:eastAsia="zh-CN"/>
        </w:rPr>
        <w:t>0日历天</w:t>
      </w:r>
      <w:r>
        <w:rPr>
          <w:rFonts w:hint="eastAsia" w:eastAsia="宋体" w:cs="宋体"/>
          <w:color w:val="auto"/>
          <w:highlight w:val="none"/>
          <w:u w:val="none"/>
          <w:lang w:val="en-US" w:eastAsia="zh-CN"/>
        </w:rPr>
        <w:t>；包二：按合同约定执行</w:t>
      </w:r>
    </w:p>
    <w:p>
      <w:pPr>
        <w:spacing w:line="380" w:lineRule="exact"/>
        <w:ind w:firstLine="442" w:firstLineChars="200"/>
        <w:outlineLvl w:val="9"/>
        <w:rPr>
          <w:rFonts w:hint="eastAsia"/>
          <w:b/>
          <w:bCs/>
          <w:color w:val="auto"/>
          <w:highlight w:val="none"/>
        </w:rPr>
      </w:pPr>
      <w:r>
        <w:rPr>
          <w:rFonts w:hint="eastAsia"/>
          <w:b/>
          <w:bCs/>
          <w:color w:val="auto"/>
          <w:sz w:val="22"/>
          <w:szCs w:val="22"/>
          <w:highlight w:val="none"/>
        </w:rPr>
        <w:t>本项目（否）接受联合体投标。</w:t>
      </w:r>
    </w:p>
    <w:p>
      <w:pPr>
        <w:spacing w:line="400" w:lineRule="exact"/>
        <w:outlineLvl w:val="9"/>
        <w:rPr>
          <w:rFonts w:hint="eastAsia"/>
          <w:b/>
          <w:bCs/>
          <w:color w:val="auto"/>
          <w:highlight w:val="none"/>
        </w:rPr>
      </w:pPr>
      <w:bookmarkStart w:id="23" w:name="_Toc35393622"/>
      <w:bookmarkStart w:id="24" w:name="_Toc31044"/>
      <w:bookmarkStart w:id="25" w:name="_Toc18262"/>
      <w:bookmarkStart w:id="26" w:name="_Toc28359003"/>
      <w:bookmarkStart w:id="27" w:name="_Toc23002"/>
      <w:bookmarkStart w:id="28" w:name="_Toc28359080"/>
      <w:bookmarkStart w:id="29" w:name="_Toc35393791"/>
      <w:r>
        <w:rPr>
          <w:rFonts w:hint="eastAsia"/>
          <w:b/>
          <w:bCs/>
          <w:color w:val="auto"/>
          <w:highlight w:val="none"/>
        </w:rPr>
        <w:t>二、申请人的资格要求：</w:t>
      </w:r>
      <w:bookmarkEnd w:id="23"/>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color w:val="auto"/>
          <w:highlight w:val="none"/>
        </w:rPr>
      </w:pPr>
      <w:bookmarkStart w:id="30" w:name="_Toc13345"/>
      <w:r>
        <w:rPr>
          <w:rFonts w:hint="eastAsia"/>
          <w:color w:val="auto"/>
          <w:highlight w:val="none"/>
        </w:rPr>
        <w:t>1.满足《中华人民共和国政府采购法》第二十二条规定；</w:t>
      </w:r>
      <w:bookmarkEnd w:id="30"/>
    </w:p>
    <w:p>
      <w:pPr>
        <w:spacing w:line="400" w:lineRule="exact"/>
        <w:ind w:firstLine="480" w:firstLineChars="200"/>
        <w:outlineLvl w:val="1"/>
        <w:rPr>
          <w:rFonts w:hint="eastAsia"/>
          <w:b/>
          <w:bCs/>
          <w:color w:val="auto"/>
          <w:highlight w:val="none"/>
        </w:rPr>
      </w:pPr>
      <w:bookmarkStart w:id="31" w:name="_Toc8631"/>
      <w:bookmarkStart w:id="32" w:name="_Toc28359004"/>
      <w:bookmarkStart w:id="33" w:name="_Toc28359081"/>
      <w:r>
        <w:rPr>
          <w:rFonts w:hint="eastAsia"/>
          <w:color w:val="auto"/>
          <w:highlight w:val="none"/>
        </w:rPr>
        <w:t>2.落实政府采购政策需满足的资格要求：</w:t>
      </w:r>
      <w:bookmarkEnd w:id="31"/>
      <w:r>
        <w:rPr>
          <w:rFonts w:hint="eastAsia" w:ascii="宋体" w:hAnsi="宋体" w:eastAsia="宋体" w:cs="宋体"/>
          <w:b/>
          <w:bCs/>
          <w:color w:val="auto"/>
          <w:highlight w:val="none"/>
          <w:lang w:val="en-US" w:eastAsia="zh-CN"/>
        </w:rPr>
        <w:t>本项目专门面向中小企业采购（监狱企业、残疾人福利性单位视同小型、微型企业），非中小企业不得参加本项目采购活动；留取份额 100%</w:t>
      </w:r>
    </w:p>
    <w:p>
      <w:pPr>
        <w:keepNext w:val="0"/>
        <w:keepLines w:val="0"/>
        <w:pageBreakBefore w:val="0"/>
        <w:widowControl/>
        <w:kinsoku/>
        <w:wordWrap/>
        <w:overflowPunct/>
        <w:topLinePunct w:val="0"/>
        <w:autoSpaceDE/>
        <w:autoSpaceDN/>
        <w:bidi w:val="0"/>
        <w:adjustRightInd/>
        <w:snapToGrid/>
        <w:spacing w:line="380" w:lineRule="exact"/>
        <w:ind w:firstLine="480" w:firstLineChars="200"/>
        <w:textAlignment w:val="auto"/>
        <w:outlineLvl w:val="9"/>
        <w:rPr>
          <w:rFonts w:hint="eastAsia"/>
          <w:color w:val="auto"/>
          <w:highlight w:val="none"/>
        </w:rPr>
      </w:pPr>
      <w:bookmarkStart w:id="34" w:name="_Toc15717"/>
      <w:bookmarkStart w:id="35" w:name="_Toc9235"/>
      <w:bookmarkStart w:id="36" w:name="_Toc35393623"/>
      <w:bookmarkStart w:id="37" w:name="_Toc17750"/>
      <w:bookmarkStart w:id="38" w:name="_Toc35393792"/>
      <w:bookmarkStart w:id="39" w:name="_Toc6575"/>
      <w:r>
        <w:rPr>
          <w:rFonts w:hint="eastAsia"/>
          <w:color w:val="auto"/>
          <w:highlight w:val="none"/>
        </w:rPr>
        <w:t>3.本项目的特定资格要求：</w:t>
      </w:r>
      <w:bookmarkEnd w:id="34"/>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bookmarkStart w:id="40" w:name="_Toc146"/>
      <w:r>
        <w:rPr>
          <w:rFonts w:hint="eastAsia"/>
          <w:color w:val="auto"/>
          <w:highlight w:val="none"/>
          <w:lang w:eastAsia="zh-CN"/>
        </w:rPr>
        <w:t>包一资质条件：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（1）供应商须具有建筑工程施工总承包三级（含）以上资质；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（2）省外企业提供有效的《青海省省外建设工程企业信息登记册》（施工企业）复印件；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（3）具备有效的《安全生产许可证》；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（4）项目经理具备建筑工程专业贰级及以上注册建造师执业资格和有效的安全生产考核合格证书；</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包二资质条件：</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eastAsia="zh-CN"/>
        </w:rPr>
        <w:t xml:space="preserve">（1）供应商具备有效的营业执照，并在人员，服务能力、资金等方面具有相应能力。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lang w:eastAsia="zh-CN"/>
        </w:rPr>
      </w:pPr>
      <w:r>
        <w:rPr>
          <w:rFonts w:hint="eastAsia"/>
          <w:color w:val="auto"/>
          <w:highlight w:val="none"/>
          <w:lang w:val="en-US" w:eastAsia="zh-CN"/>
        </w:rPr>
        <w:t>4.</w:t>
      </w:r>
      <w:r>
        <w:rPr>
          <w:rFonts w:hint="eastAsia"/>
          <w:color w:val="auto"/>
          <w:highlight w:val="none"/>
          <w:lang w:eastAsia="zh-CN"/>
        </w:rPr>
        <w:t>每个供应商可以投报一个或多个包，但每个投标人最终只能中一个包。</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rPr>
      </w:pPr>
      <w:r>
        <w:rPr>
          <w:rFonts w:hint="eastAsia"/>
          <w:color w:val="auto"/>
          <w:highlight w:val="none"/>
          <w:lang w:val="en-US" w:eastAsia="zh-CN"/>
        </w:rPr>
        <w:t>5.</w:t>
      </w:r>
      <w:r>
        <w:rPr>
          <w:rFonts w:hint="eastAsia"/>
          <w:color w:val="auto"/>
          <w:highlight w:val="none"/>
        </w:rPr>
        <w:t>单位负责人为同一人或者存在直接控股、管理关系的不同供应商，不得参加同一合同项下的政府采购活动。否则，皆取消投标资格；</w:t>
      </w:r>
      <w:bookmarkEnd w:id="40"/>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rPr>
      </w:pPr>
      <w:bookmarkStart w:id="41" w:name="_Toc21786"/>
      <w:r>
        <w:rPr>
          <w:rFonts w:hint="eastAsia"/>
          <w:color w:val="auto"/>
          <w:highlight w:val="none"/>
          <w:lang w:val="en-US" w:eastAsia="zh-CN"/>
        </w:rPr>
        <w:t>6.</w:t>
      </w:r>
      <w:r>
        <w:rPr>
          <w:rFonts w:hint="eastAsia"/>
          <w:color w:val="auto"/>
          <w:highlight w:val="none"/>
        </w:rPr>
        <w:t>为本采购项目提供整体规范编制或者项目管理、监理、检测等服务的供应商，不得再参加该采购项目的其他采购活动；</w:t>
      </w:r>
      <w:bookmarkEnd w:id="41"/>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outlineLvl w:val="1"/>
        <w:rPr>
          <w:rFonts w:hint="eastAsia"/>
          <w:color w:val="auto"/>
          <w:highlight w:val="none"/>
        </w:rPr>
      </w:pPr>
      <w:bookmarkStart w:id="42" w:name="_Toc21944"/>
      <w:r>
        <w:rPr>
          <w:rFonts w:hint="eastAsia"/>
          <w:color w:val="auto"/>
          <w:highlight w:val="none"/>
          <w:lang w:val="en-US" w:eastAsia="zh-CN"/>
        </w:rPr>
        <w:t>7.</w:t>
      </w:r>
      <w:r>
        <w:rPr>
          <w:rFonts w:hint="eastAsia"/>
          <w:color w:val="auto"/>
          <w:highlight w:val="none"/>
        </w:rPr>
        <w:t>采购文件中要求的其他资格。</w:t>
      </w:r>
      <w:bookmarkEnd w:id="42"/>
    </w:p>
    <w:p>
      <w:pPr>
        <w:spacing w:line="400" w:lineRule="exact"/>
        <w:outlineLvl w:val="9"/>
        <w:rPr>
          <w:rFonts w:hint="eastAsia"/>
          <w:b/>
          <w:bCs/>
          <w:color w:val="auto"/>
          <w:highlight w:val="none"/>
        </w:rPr>
      </w:pPr>
      <w:r>
        <w:rPr>
          <w:rFonts w:hint="eastAsia"/>
          <w:b/>
          <w:bCs/>
          <w:color w:val="auto"/>
          <w:highlight w:val="none"/>
        </w:rPr>
        <w:t>三、获取采购文件</w:t>
      </w:r>
      <w:bookmarkEnd w:id="32"/>
      <w:bookmarkEnd w:id="33"/>
      <w:bookmarkEnd w:id="35"/>
      <w:bookmarkEnd w:id="36"/>
      <w:bookmarkEnd w:id="37"/>
      <w:bookmarkEnd w:id="38"/>
      <w:bookmarkEnd w:id="39"/>
    </w:p>
    <w:p>
      <w:pPr>
        <w:spacing w:line="380" w:lineRule="exact"/>
        <w:ind w:firstLine="540"/>
        <w:outlineLvl w:val="9"/>
        <w:rPr>
          <w:rStyle w:val="83"/>
          <w:rFonts w:hint="default" w:ascii="宋体" w:hAnsi="宋体" w:eastAsia="宋体" w:cs="宋体"/>
          <w:i w:val="0"/>
          <w:iCs w:val="0"/>
          <w:caps w:val="0"/>
          <w:color w:val="auto"/>
          <w:spacing w:val="0"/>
          <w:sz w:val="24"/>
          <w:szCs w:val="24"/>
          <w:highlight w:val="none"/>
          <w:u w:val="none"/>
          <w:lang w:val="en-US" w:eastAsia="zh-CN"/>
        </w:rPr>
      </w:pPr>
      <w:r>
        <w:rPr>
          <w:rFonts w:hint="eastAsia"/>
          <w:b/>
          <w:bCs/>
          <w:color w:val="auto"/>
          <w:highlight w:val="none"/>
          <w:u w:val="none"/>
        </w:rPr>
        <w:t>时间：</w:t>
      </w:r>
      <w:r>
        <w:rPr>
          <w:rFonts w:hint="eastAsia"/>
          <w:color w:val="auto"/>
          <w:highlight w:val="none"/>
          <w:u w:val="none"/>
          <w:lang w:eastAsia="zh-CN"/>
        </w:rPr>
        <w:t>2024年</w:t>
      </w:r>
      <w:r>
        <w:rPr>
          <w:rFonts w:hint="eastAsia"/>
          <w:color w:val="auto"/>
          <w:highlight w:val="none"/>
          <w:u w:val="none"/>
          <w:lang w:val="en-US" w:eastAsia="zh-CN"/>
        </w:rPr>
        <w:t>09</w:t>
      </w:r>
      <w:r>
        <w:rPr>
          <w:rFonts w:hint="eastAsia"/>
          <w:color w:val="auto"/>
          <w:highlight w:val="none"/>
          <w:u w:val="none"/>
          <w:lang w:eastAsia="zh-CN"/>
        </w:rPr>
        <w:t>月</w:t>
      </w:r>
      <w:r>
        <w:rPr>
          <w:rFonts w:hint="eastAsia"/>
          <w:color w:val="auto"/>
          <w:highlight w:val="none"/>
          <w:u w:val="none"/>
          <w:lang w:val="en-US" w:eastAsia="zh-CN"/>
        </w:rPr>
        <w:t>03</w:t>
      </w:r>
      <w:r>
        <w:rPr>
          <w:rFonts w:hint="eastAsia"/>
          <w:color w:val="auto"/>
          <w:highlight w:val="none"/>
          <w:u w:val="none"/>
          <w:lang w:eastAsia="zh-CN"/>
        </w:rPr>
        <w:t>日至2024年</w:t>
      </w:r>
      <w:r>
        <w:rPr>
          <w:rFonts w:hint="eastAsia"/>
          <w:color w:val="auto"/>
          <w:highlight w:val="none"/>
          <w:u w:val="none"/>
          <w:lang w:val="en-US" w:eastAsia="zh-CN"/>
        </w:rPr>
        <w:t>09</w:t>
      </w:r>
      <w:r>
        <w:rPr>
          <w:rFonts w:hint="eastAsia"/>
          <w:color w:val="auto"/>
          <w:highlight w:val="none"/>
          <w:u w:val="none"/>
          <w:lang w:eastAsia="zh-CN"/>
        </w:rPr>
        <w:t>月</w:t>
      </w:r>
      <w:r>
        <w:rPr>
          <w:rFonts w:hint="eastAsia"/>
          <w:color w:val="auto"/>
          <w:highlight w:val="none"/>
          <w:u w:val="none"/>
          <w:lang w:val="en-US" w:eastAsia="zh-CN"/>
        </w:rPr>
        <w:t>09</w:t>
      </w:r>
      <w:r>
        <w:rPr>
          <w:rFonts w:hint="eastAsia"/>
          <w:color w:val="auto"/>
          <w:highlight w:val="none"/>
          <w:u w:val="none"/>
          <w:lang w:eastAsia="zh-CN"/>
        </w:rPr>
        <w:t>日</w:t>
      </w:r>
      <w:r>
        <w:rPr>
          <w:rFonts w:hint="eastAsia" w:ascii="宋体" w:hAnsi="宋体" w:eastAsia="宋体" w:cs="宋体"/>
          <w:color w:val="auto"/>
          <w:highlight w:val="none"/>
          <w:u w:val="none"/>
          <w:lang w:eastAsia="zh-CN"/>
        </w:rPr>
        <w:t>，每天上午00:00至2</w:t>
      </w:r>
      <w:r>
        <w:rPr>
          <w:rFonts w:hint="eastAsia" w:ascii="宋体" w:hAnsi="宋体" w:eastAsia="宋体" w:cs="宋体"/>
          <w:color w:val="auto"/>
          <w:highlight w:val="none"/>
          <w:u w:val="none"/>
          <w:lang w:val="en-US" w:eastAsia="zh-CN"/>
        </w:rPr>
        <w:t>4</w:t>
      </w:r>
      <w:r>
        <w:rPr>
          <w:rFonts w:hint="eastAsia" w:ascii="宋体" w:hAnsi="宋体" w:eastAsia="宋体" w:cs="宋体"/>
          <w:color w:val="auto"/>
          <w:highlight w:val="none"/>
          <w:u w:val="none"/>
          <w:lang w:eastAsia="zh-CN"/>
        </w:rPr>
        <w:t>:</w:t>
      </w:r>
      <w:r>
        <w:rPr>
          <w:rFonts w:hint="eastAsia" w:ascii="宋体" w:hAnsi="宋体" w:eastAsia="宋体" w:cs="宋体"/>
          <w:color w:val="auto"/>
          <w:highlight w:val="none"/>
          <w:u w:val="none"/>
          <w:lang w:val="en-US" w:eastAsia="zh-CN"/>
        </w:rPr>
        <w:t>00（法定节假日除外）</w:t>
      </w:r>
    </w:p>
    <w:p>
      <w:pPr>
        <w:spacing w:line="380" w:lineRule="exact"/>
        <w:ind w:firstLine="540"/>
        <w:outlineLvl w:val="9"/>
        <w:rPr>
          <w:rFonts w:hint="eastAsia"/>
          <w:b/>
          <w:bCs/>
          <w:color w:val="auto"/>
          <w:highlight w:val="none"/>
          <w:u w:val="none"/>
        </w:rPr>
      </w:pPr>
      <w:r>
        <w:rPr>
          <w:rFonts w:hint="eastAsia"/>
          <w:b/>
          <w:bCs/>
          <w:color w:val="auto"/>
          <w:highlight w:val="none"/>
          <w:u w:val="none"/>
        </w:rPr>
        <w:t>地点：</w:t>
      </w:r>
      <w:r>
        <w:rPr>
          <w:rFonts w:hint="eastAsia"/>
          <w:color w:val="auto"/>
          <w:highlight w:val="none"/>
          <w:u w:val="none"/>
        </w:rPr>
        <w:t>线上通过政采云平台（www.zcygov.cn）获取</w:t>
      </w:r>
    </w:p>
    <w:p>
      <w:pPr>
        <w:spacing w:line="380" w:lineRule="exact"/>
        <w:ind w:firstLine="540"/>
        <w:outlineLvl w:val="9"/>
        <w:rPr>
          <w:rFonts w:hint="eastAsia"/>
          <w:b/>
          <w:bCs/>
          <w:color w:val="auto"/>
          <w:highlight w:val="none"/>
          <w:u w:val="none"/>
        </w:rPr>
      </w:pPr>
      <w:r>
        <w:rPr>
          <w:rFonts w:hint="eastAsia"/>
          <w:b/>
          <w:bCs/>
          <w:color w:val="auto"/>
          <w:highlight w:val="none"/>
          <w:u w:val="none"/>
        </w:rPr>
        <w:t>方式：</w:t>
      </w:r>
      <w:r>
        <w:rPr>
          <w:rFonts w:hint="eastAsia"/>
          <w:color w:val="auto"/>
          <w:highlight w:val="none"/>
          <w:u w:val="none"/>
        </w:rPr>
        <w:t>供应商登录政采云平台https://www.zcygov.cn/在线申请获取采购文件（进入“项目采购”应用，在获取采购文件菜单中选择项目，申请获取采购文件）</w:t>
      </w:r>
    </w:p>
    <w:p>
      <w:pPr>
        <w:spacing w:line="380" w:lineRule="exact"/>
        <w:ind w:firstLine="540"/>
        <w:outlineLvl w:val="9"/>
        <w:rPr>
          <w:rFonts w:hint="eastAsia"/>
          <w:color w:val="auto"/>
          <w:highlight w:val="none"/>
          <w:u w:val="none"/>
          <w:lang w:val="zh-CN"/>
        </w:rPr>
      </w:pPr>
      <w:r>
        <w:rPr>
          <w:rFonts w:hint="eastAsia"/>
          <w:b/>
          <w:bCs/>
          <w:color w:val="auto"/>
          <w:highlight w:val="none"/>
          <w:u w:val="none"/>
          <w:lang w:val="zh-CN"/>
        </w:rPr>
        <w:t>售价：</w:t>
      </w:r>
      <w:r>
        <w:rPr>
          <w:rFonts w:hint="eastAsia"/>
          <w:color w:val="auto"/>
          <w:highlight w:val="none"/>
          <w:u w:val="none"/>
          <w:lang w:val="en-US" w:eastAsia="zh-CN"/>
        </w:rPr>
        <w:t>0</w:t>
      </w:r>
      <w:r>
        <w:rPr>
          <w:rFonts w:hint="eastAsia"/>
          <w:color w:val="auto"/>
          <w:highlight w:val="none"/>
          <w:u w:val="none"/>
          <w:lang w:val="zh-CN"/>
        </w:rPr>
        <w:t>元（投标资格不能转让）</w:t>
      </w:r>
    </w:p>
    <w:p>
      <w:pPr>
        <w:spacing w:line="380" w:lineRule="exact"/>
        <w:outlineLvl w:val="9"/>
        <w:rPr>
          <w:rFonts w:hint="eastAsia"/>
          <w:b/>
          <w:bCs/>
          <w:color w:val="auto"/>
          <w:highlight w:val="none"/>
          <w:u w:val="none"/>
        </w:rPr>
      </w:pPr>
      <w:bookmarkStart w:id="43" w:name="_Toc28359005"/>
      <w:bookmarkStart w:id="44" w:name="_Toc35393624"/>
      <w:bookmarkStart w:id="45" w:name="_Toc28359082"/>
      <w:bookmarkStart w:id="46" w:name="_Toc35393793"/>
      <w:bookmarkStart w:id="47" w:name="_Toc29703"/>
      <w:bookmarkStart w:id="48" w:name="_Toc27275"/>
      <w:bookmarkStart w:id="49" w:name="_Toc24601"/>
      <w:bookmarkStart w:id="50" w:name="_Toc23083"/>
      <w:bookmarkStart w:id="51" w:name="_Toc13059"/>
      <w:bookmarkStart w:id="52" w:name="_Toc31497"/>
      <w:r>
        <w:rPr>
          <w:rFonts w:hint="eastAsia"/>
          <w:b/>
          <w:bCs/>
          <w:color w:val="auto"/>
          <w:highlight w:val="none"/>
          <w:u w:val="none"/>
          <w:lang w:val="zh-CN"/>
        </w:rPr>
        <w:t>四、</w:t>
      </w:r>
      <w:bookmarkEnd w:id="43"/>
      <w:bookmarkEnd w:id="44"/>
      <w:bookmarkEnd w:id="45"/>
      <w:bookmarkEnd w:id="46"/>
      <w:r>
        <w:rPr>
          <w:rFonts w:hint="eastAsia"/>
          <w:b/>
          <w:bCs/>
          <w:color w:val="auto"/>
          <w:highlight w:val="none"/>
          <w:u w:val="none"/>
        </w:rPr>
        <w:t>响应文件的提交</w:t>
      </w:r>
      <w:bookmarkEnd w:id="47"/>
      <w:bookmarkEnd w:id="48"/>
      <w:bookmarkEnd w:id="49"/>
      <w:bookmarkEnd w:id="50"/>
      <w:bookmarkEnd w:id="51"/>
      <w:bookmarkEnd w:id="52"/>
    </w:p>
    <w:p>
      <w:pPr>
        <w:spacing w:line="380" w:lineRule="exact"/>
        <w:ind w:firstLine="540"/>
        <w:outlineLvl w:val="9"/>
        <w:rPr>
          <w:rFonts w:hint="eastAsia"/>
          <w:color w:val="auto"/>
          <w:highlight w:val="none"/>
          <w:u w:val="none"/>
        </w:rPr>
      </w:pPr>
      <w:r>
        <w:rPr>
          <w:rFonts w:hint="eastAsia"/>
          <w:b/>
          <w:bCs/>
          <w:color w:val="auto"/>
          <w:highlight w:val="none"/>
          <w:u w:val="none"/>
        </w:rPr>
        <w:t>截止时间：</w:t>
      </w:r>
      <w:r>
        <w:rPr>
          <w:rFonts w:hint="eastAsia"/>
          <w:color w:val="auto"/>
          <w:highlight w:val="none"/>
          <w:u w:val="none"/>
          <w:lang w:eastAsia="zh-CN"/>
        </w:rPr>
        <w:t>2024年0</w:t>
      </w:r>
      <w:r>
        <w:rPr>
          <w:rFonts w:hint="eastAsia"/>
          <w:color w:val="auto"/>
          <w:highlight w:val="none"/>
          <w:u w:val="none"/>
          <w:lang w:val="en-US" w:eastAsia="zh-CN"/>
        </w:rPr>
        <w:t>9</w:t>
      </w:r>
      <w:r>
        <w:rPr>
          <w:rFonts w:hint="eastAsia"/>
          <w:color w:val="auto"/>
          <w:highlight w:val="none"/>
          <w:u w:val="none"/>
          <w:lang w:eastAsia="zh-CN"/>
        </w:rPr>
        <w:t>月</w:t>
      </w:r>
      <w:r>
        <w:rPr>
          <w:rFonts w:hint="eastAsia"/>
          <w:color w:val="auto"/>
          <w:highlight w:val="none"/>
          <w:u w:val="none"/>
          <w:lang w:val="en-US" w:eastAsia="zh-CN"/>
        </w:rPr>
        <w:t>12</w:t>
      </w:r>
      <w:r>
        <w:rPr>
          <w:rFonts w:hint="eastAsia"/>
          <w:color w:val="auto"/>
          <w:highlight w:val="none"/>
          <w:u w:val="none"/>
          <w:lang w:eastAsia="zh-CN"/>
        </w:rPr>
        <w:t>日</w:t>
      </w:r>
      <w:r>
        <w:rPr>
          <w:rFonts w:hint="eastAsia"/>
          <w:color w:val="auto"/>
          <w:highlight w:val="none"/>
          <w:u w:val="none"/>
          <w:lang w:val="en-US" w:eastAsia="zh-CN"/>
        </w:rPr>
        <w:t>10</w:t>
      </w:r>
      <w:r>
        <w:rPr>
          <w:rFonts w:hint="eastAsia"/>
          <w:color w:val="auto"/>
          <w:highlight w:val="none"/>
          <w:u w:val="none"/>
          <w:lang w:eastAsia="zh-CN"/>
        </w:rPr>
        <w:t>时</w:t>
      </w:r>
      <w:r>
        <w:rPr>
          <w:rFonts w:hint="eastAsia"/>
          <w:color w:val="auto"/>
          <w:highlight w:val="none"/>
          <w:u w:val="none"/>
          <w:lang w:val="en-US" w:eastAsia="zh-CN"/>
        </w:rPr>
        <w:t>0</w:t>
      </w:r>
      <w:r>
        <w:rPr>
          <w:rFonts w:hint="eastAsia"/>
          <w:color w:val="auto"/>
          <w:highlight w:val="none"/>
          <w:u w:val="none"/>
          <w:lang w:eastAsia="zh-CN"/>
        </w:rPr>
        <w:t>0分</w:t>
      </w:r>
      <w:r>
        <w:rPr>
          <w:rFonts w:hint="eastAsia"/>
          <w:color w:val="auto"/>
          <w:highlight w:val="none"/>
          <w:u w:val="none"/>
        </w:rPr>
        <w:t>（北京时间）</w:t>
      </w:r>
    </w:p>
    <w:p>
      <w:pPr>
        <w:pStyle w:val="63"/>
        <w:spacing w:line="380" w:lineRule="exact"/>
        <w:ind w:firstLine="482" w:firstLineChars="200"/>
        <w:jc w:val="both"/>
        <w:outlineLvl w:val="9"/>
        <w:rPr>
          <w:rFonts w:hint="eastAsia" w:eastAsia="宋体"/>
          <w:b/>
          <w:bCs/>
          <w:color w:val="auto"/>
          <w:highlight w:val="none"/>
          <w:u w:val="none"/>
          <w:lang w:eastAsia="zh-CN"/>
        </w:rPr>
      </w:pPr>
      <w:bookmarkStart w:id="53" w:name="_Toc4907"/>
      <w:r>
        <w:rPr>
          <w:rFonts w:hint="eastAsia"/>
          <w:b/>
          <w:bCs/>
          <w:color w:val="auto"/>
          <w:highlight w:val="none"/>
          <w:u w:val="none"/>
        </w:rPr>
        <w:t>地点：</w:t>
      </w:r>
      <w:bookmarkEnd w:id="53"/>
      <w:bookmarkStart w:id="54" w:name="_Toc15288"/>
      <w:bookmarkStart w:id="55" w:name="_Toc31718"/>
      <w:bookmarkStart w:id="56" w:name="_Toc27416"/>
      <w:bookmarkStart w:id="57" w:name="_Toc21319"/>
      <w:bookmarkStart w:id="58" w:name="_Toc16598"/>
      <w:r>
        <w:rPr>
          <w:rFonts w:hint="eastAsia" w:ascii="宋体" w:hAnsi="宋体" w:eastAsia="宋体" w:cs="宋体"/>
          <w:color w:val="auto"/>
          <w:sz w:val="24"/>
          <w:szCs w:val="24"/>
          <w:highlight w:val="none"/>
          <w:u w:val="none"/>
          <w:lang w:val="zh-CN" w:eastAsia="zh-CN"/>
        </w:rPr>
        <w:t>政采云平台</w:t>
      </w:r>
      <w:r>
        <w:rPr>
          <w:rFonts w:hint="eastAsia" w:ascii="宋体" w:hAnsi="宋体" w:eastAsia="宋体" w:cs="宋体"/>
          <w:color w:val="auto"/>
          <w:sz w:val="24"/>
          <w:szCs w:val="24"/>
          <w:highlight w:val="none"/>
          <w:u w:val="none"/>
          <w:lang w:eastAsia="zh-CN"/>
        </w:rPr>
        <w:t>（https://www.zcygov.cn/）</w:t>
      </w:r>
    </w:p>
    <w:p>
      <w:pPr>
        <w:pStyle w:val="63"/>
        <w:spacing w:line="380" w:lineRule="exact"/>
        <w:jc w:val="both"/>
        <w:outlineLvl w:val="9"/>
        <w:rPr>
          <w:rFonts w:hint="eastAsia"/>
          <w:b/>
          <w:bCs/>
          <w:color w:val="auto"/>
          <w:kern w:val="2"/>
          <w:highlight w:val="none"/>
          <w:u w:val="none"/>
        </w:rPr>
      </w:pPr>
      <w:bookmarkStart w:id="59" w:name="_Toc2663"/>
      <w:r>
        <w:rPr>
          <w:rFonts w:hint="eastAsia"/>
          <w:b/>
          <w:bCs/>
          <w:color w:val="auto"/>
          <w:kern w:val="2"/>
          <w:highlight w:val="none"/>
          <w:u w:val="none"/>
        </w:rPr>
        <w:t>五、响应文件开启</w:t>
      </w:r>
      <w:bookmarkEnd w:id="54"/>
      <w:bookmarkEnd w:id="55"/>
      <w:bookmarkEnd w:id="56"/>
      <w:bookmarkEnd w:id="57"/>
      <w:bookmarkEnd w:id="58"/>
      <w:bookmarkEnd w:id="59"/>
    </w:p>
    <w:p>
      <w:pPr>
        <w:pStyle w:val="63"/>
        <w:spacing w:line="380" w:lineRule="exact"/>
        <w:ind w:firstLine="482" w:firstLineChars="200"/>
        <w:outlineLvl w:val="9"/>
        <w:rPr>
          <w:rFonts w:hint="eastAsia"/>
          <w:color w:val="auto"/>
          <w:highlight w:val="none"/>
          <w:u w:val="none"/>
        </w:rPr>
      </w:pPr>
      <w:r>
        <w:rPr>
          <w:rFonts w:hint="eastAsia"/>
          <w:b/>
          <w:bCs/>
          <w:color w:val="auto"/>
          <w:highlight w:val="none"/>
          <w:u w:val="none"/>
        </w:rPr>
        <w:t>开启时间：</w:t>
      </w:r>
      <w:r>
        <w:rPr>
          <w:rFonts w:hint="eastAsia"/>
          <w:color w:val="auto"/>
          <w:highlight w:val="none"/>
          <w:u w:val="none"/>
          <w:lang w:eastAsia="zh-CN"/>
        </w:rPr>
        <w:t>2024年0</w:t>
      </w:r>
      <w:r>
        <w:rPr>
          <w:rFonts w:hint="eastAsia"/>
          <w:color w:val="auto"/>
          <w:highlight w:val="none"/>
          <w:u w:val="none"/>
          <w:lang w:val="en-US" w:eastAsia="zh-CN"/>
        </w:rPr>
        <w:t>9</w:t>
      </w:r>
      <w:r>
        <w:rPr>
          <w:rFonts w:hint="eastAsia"/>
          <w:color w:val="auto"/>
          <w:highlight w:val="none"/>
          <w:u w:val="none"/>
          <w:lang w:eastAsia="zh-CN"/>
        </w:rPr>
        <w:t>月1</w:t>
      </w:r>
      <w:r>
        <w:rPr>
          <w:rFonts w:hint="eastAsia"/>
          <w:color w:val="auto"/>
          <w:highlight w:val="none"/>
          <w:u w:val="none"/>
          <w:lang w:val="en-US" w:eastAsia="zh-CN"/>
        </w:rPr>
        <w:t>2</w:t>
      </w:r>
      <w:r>
        <w:rPr>
          <w:rFonts w:hint="eastAsia"/>
          <w:color w:val="auto"/>
          <w:highlight w:val="none"/>
          <w:u w:val="none"/>
          <w:lang w:eastAsia="zh-CN"/>
        </w:rPr>
        <w:t>日</w:t>
      </w:r>
      <w:r>
        <w:rPr>
          <w:rFonts w:hint="eastAsia"/>
          <w:color w:val="auto"/>
          <w:highlight w:val="none"/>
          <w:u w:val="none"/>
          <w:lang w:val="en-US" w:eastAsia="zh-CN"/>
        </w:rPr>
        <w:t>10</w:t>
      </w:r>
      <w:r>
        <w:rPr>
          <w:rFonts w:hint="eastAsia"/>
          <w:color w:val="auto"/>
          <w:highlight w:val="none"/>
          <w:u w:val="none"/>
          <w:lang w:eastAsia="zh-CN"/>
        </w:rPr>
        <w:t>时</w:t>
      </w:r>
      <w:r>
        <w:rPr>
          <w:rFonts w:hint="eastAsia"/>
          <w:color w:val="auto"/>
          <w:highlight w:val="none"/>
          <w:u w:val="none"/>
          <w:lang w:val="en-US" w:eastAsia="zh-CN"/>
        </w:rPr>
        <w:t>0</w:t>
      </w:r>
      <w:r>
        <w:rPr>
          <w:rFonts w:hint="eastAsia"/>
          <w:color w:val="auto"/>
          <w:highlight w:val="none"/>
          <w:u w:val="none"/>
          <w:lang w:eastAsia="zh-CN"/>
        </w:rPr>
        <w:t>0分</w:t>
      </w:r>
      <w:r>
        <w:rPr>
          <w:rFonts w:hint="eastAsia"/>
          <w:color w:val="auto"/>
          <w:highlight w:val="none"/>
          <w:u w:val="none"/>
        </w:rPr>
        <w:t>（北京时间）</w:t>
      </w:r>
    </w:p>
    <w:p>
      <w:pPr>
        <w:spacing w:line="380" w:lineRule="exact"/>
        <w:ind w:firstLine="540"/>
        <w:outlineLvl w:val="9"/>
        <w:rPr>
          <w:rFonts w:hint="eastAsia" w:eastAsia="宋体"/>
          <w:color w:val="auto"/>
          <w:highlight w:val="none"/>
          <w:u w:val="none"/>
          <w:lang w:eastAsia="zh-CN"/>
        </w:rPr>
      </w:pPr>
      <w:r>
        <w:rPr>
          <w:rFonts w:hint="eastAsia"/>
          <w:b/>
          <w:bCs/>
          <w:color w:val="auto"/>
          <w:highlight w:val="none"/>
          <w:u w:val="none"/>
        </w:rPr>
        <w:t>地点：</w:t>
      </w:r>
      <w:bookmarkStart w:id="60" w:name="_Toc35393626"/>
      <w:bookmarkStart w:id="61" w:name="_Toc35393795"/>
      <w:r>
        <w:rPr>
          <w:rFonts w:hint="eastAsia" w:ascii="宋体" w:hAnsi="宋体" w:eastAsia="宋体" w:cs="宋体"/>
          <w:color w:val="auto"/>
          <w:sz w:val="24"/>
          <w:szCs w:val="24"/>
          <w:highlight w:val="none"/>
          <w:u w:val="none"/>
          <w:lang w:val="zh-CN" w:eastAsia="zh-CN"/>
        </w:rPr>
        <w:t>政采云平台</w:t>
      </w:r>
      <w:r>
        <w:rPr>
          <w:rFonts w:hint="eastAsia" w:ascii="宋体" w:hAnsi="宋体" w:eastAsia="宋体" w:cs="宋体"/>
          <w:color w:val="auto"/>
          <w:sz w:val="24"/>
          <w:szCs w:val="24"/>
          <w:highlight w:val="none"/>
          <w:u w:val="none"/>
          <w:lang w:eastAsia="zh-CN"/>
        </w:rPr>
        <w:t>（https://www.zcygov.cn/）</w:t>
      </w:r>
    </w:p>
    <w:p>
      <w:pPr>
        <w:pStyle w:val="63"/>
        <w:spacing w:line="380" w:lineRule="exact"/>
        <w:jc w:val="both"/>
        <w:outlineLvl w:val="9"/>
        <w:rPr>
          <w:rFonts w:hint="eastAsia"/>
          <w:b/>
          <w:bCs/>
          <w:color w:val="auto"/>
          <w:highlight w:val="none"/>
        </w:rPr>
      </w:pPr>
      <w:bookmarkStart w:id="62" w:name="_Toc5250"/>
      <w:bookmarkStart w:id="63" w:name="_Toc28597"/>
      <w:bookmarkStart w:id="64" w:name="_Toc18748"/>
      <w:bookmarkStart w:id="65" w:name="_Toc7260"/>
      <w:bookmarkStart w:id="66" w:name="_Toc24901"/>
      <w:bookmarkStart w:id="67" w:name="_Toc11802"/>
      <w:r>
        <w:rPr>
          <w:rFonts w:hint="eastAsia"/>
          <w:b/>
          <w:bCs/>
          <w:color w:val="auto"/>
          <w:highlight w:val="none"/>
        </w:rPr>
        <w:t>六、公告期限</w:t>
      </w:r>
      <w:bookmarkEnd w:id="62"/>
      <w:bookmarkEnd w:id="63"/>
      <w:bookmarkEnd w:id="64"/>
      <w:bookmarkEnd w:id="65"/>
      <w:bookmarkEnd w:id="66"/>
      <w:bookmarkEnd w:id="67"/>
    </w:p>
    <w:p>
      <w:pPr>
        <w:pStyle w:val="63"/>
        <w:spacing w:line="380" w:lineRule="exact"/>
        <w:ind w:firstLine="480" w:firstLineChars="200"/>
        <w:outlineLvl w:val="9"/>
        <w:rPr>
          <w:rFonts w:hint="eastAsia"/>
          <w:color w:val="auto"/>
          <w:highlight w:val="none"/>
        </w:rPr>
      </w:pPr>
      <w:r>
        <w:rPr>
          <w:rFonts w:hint="eastAsia"/>
          <w:color w:val="auto"/>
          <w:highlight w:val="none"/>
        </w:rPr>
        <w:t>自本公告发布之日起</w:t>
      </w:r>
      <w:r>
        <w:rPr>
          <w:rFonts w:hint="eastAsia"/>
          <w:color w:val="auto"/>
          <w:highlight w:val="none"/>
          <w:lang w:val="en-US" w:eastAsia="zh-CN"/>
        </w:rPr>
        <w:t>5</w:t>
      </w:r>
      <w:r>
        <w:rPr>
          <w:rFonts w:hint="eastAsia"/>
          <w:color w:val="auto"/>
          <w:highlight w:val="none"/>
        </w:rPr>
        <w:t>个工作日。</w:t>
      </w:r>
    </w:p>
    <w:p>
      <w:pPr>
        <w:numPr>
          <w:ilvl w:val="0"/>
          <w:numId w:val="20"/>
        </w:numPr>
        <w:spacing w:line="380" w:lineRule="exact"/>
        <w:outlineLvl w:val="9"/>
        <w:rPr>
          <w:rFonts w:hint="eastAsia"/>
          <w:b/>
          <w:bCs/>
          <w:color w:val="auto"/>
          <w:highlight w:val="none"/>
        </w:rPr>
      </w:pPr>
      <w:bookmarkStart w:id="68" w:name="_Toc14683"/>
      <w:bookmarkStart w:id="69" w:name="_Toc16960"/>
      <w:bookmarkStart w:id="70" w:name="_Toc11490"/>
      <w:bookmarkStart w:id="71" w:name="_Toc2752"/>
      <w:bookmarkStart w:id="72" w:name="_Toc21666"/>
      <w:bookmarkStart w:id="73" w:name="_Toc13521"/>
      <w:r>
        <w:rPr>
          <w:rFonts w:hint="eastAsia"/>
          <w:b/>
          <w:bCs/>
          <w:color w:val="auto"/>
          <w:highlight w:val="none"/>
        </w:rPr>
        <w:t>其他补充事宜</w:t>
      </w:r>
      <w:bookmarkEnd w:id="60"/>
      <w:bookmarkEnd w:id="61"/>
      <w:bookmarkEnd w:id="68"/>
      <w:bookmarkEnd w:id="69"/>
      <w:bookmarkEnd w:id="70"/>
      <w:bookmarkEnd w:id="71"/>
      <w:bookmarkEnd w:id="72"/>
      <w:bookmarkEnd w:id="73"/>
    </w:p>
    <w:p>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bookmarkStart w:id="74" w:name="_Toc30920"/>
      <w:bookmarkStart w:id="75" w:name="_Toc11335"/>
      <w:bookmarkStart w:id="76" w:name="_Toc35393796"/>
      <w:bookmarkStart w:id="77" w:name="_Toc22544"/>
      <w:bookmarkStart w:id="78" w:name="_Toc28359085"/>
      <w:bookmarkStart w:id="79" w:name="_Toc35393627"/>
      <w:bookmarkStart w:id="80" w:name="_Toc12783"/>
      <w:bookmarkStart w:id="81" w:name="_Toc16079"/>
      <w:bookmarkStart w:id="82" w:name="_Toc11484"/>
      <w:bookmarkStart w:id="83" w:name="_Toc28359008"/>
      <w:r>
        <w:rPr>
          <w:rFonts w:hint="eastAsia" w:ascii="宋体" w:hAnsi="宋体" w:eastAsia="宋体" w:cs="宋体"/>
          <w:color w:val="auto"/>
          <w:kern w:val="0"/>
          <w:sz w:val="24"/>
          <w:szCs w:val="24"/>
          <w:highlight w:val="none"/>
          <w:lang w:val="zh-CN" w:bidi="ar"/>
        </w:rPr>
        <w:t>1、本公告在《青海政府采购网》、《青海省电子招标投标公共服务平台》、《</w:t>
      </w:r>
      <w:r>
        <w:rPr>
          <w:rFonts w:hint="eastAsia" w:ascii="宋体" w:hAnsi="宋体" w:eastAsia="宋体" w:cs="宋体"/>
          <w:color w:val="auto"/>
          <w:kern w:val="0"/>
          <w:sz w:val="24"/>
          <w:szCs w:val="24"/>
          <w:highlight w:val="none"/>
          <w:lang w:val="en-US" w:eastAsia="zh-CN" w:bidi="ar"/>
        </w:rPr>
        <w:t>青海项目信息网》</w:t>
      </w:r>
      <w:r>
        <w:rPr>
          <w:rFonts w:hint="eastAsia" w:ascii="宋体" w:hAnsi="宋体" w:eastAsia="宋体" w:cs="宋体"/>
          <w:color w:val="auto"/>
          <w:kern w:val="0"/>
          <w:sz w:val="24"/>
          <w:szCs w:val="24"/>
          <w:highlight w:val="none"/>
          <w:lang w:val="zh-CN" w:bidi="ar"/>
        </w:rPr>
        <w:t>上发布；</w:t>
      </w:r>
    </w:p>
    <w:p>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2、本次项目招标采用线上进行，供应商无需到现场开标；如非系统原因造成无法解密的或非系统原因加密文件上传不成功的或没办理CA锁而造成加密文件无法解密、加密文件无法上传的视为无效投标，线上电子加密响应文件必须在响应文件递交截止时间前上传至</w:t>
      </w:r>
      <w:r>
        <w:rPr>
          <w:rFonts w:hint="eastAsia" w:ascii="宋体" w:hAnsi="宋体" w:eastAsia="宋体" w:cs="宋体"/>
          <w:color w:val="auto"/>
          <w:kern w:val="0"/>
          <w:sz w:val="24"/>
          <w:szCs w:val="24"/>
          <w:highlight w:val="none"/>
          <w:lang w:val="en-US" w:eastAsia="zh-CN" w:bidi="ar"/>
        </w:rPr>
        <w:t>政采云平台</w:t>
      </w:r>
      <w:r>
        <w:rPr>
          <w:rFonts w:hint="eastAsia" w:ascii="宋体" w:hAnsi="宋体" w:eastAsia="宋体" w:cs="宋体"/>
          <w:color w:val="auto"/>
          <w:kern w:val="0"/>
          <w:sz w:val="24"/>
          <w:szCs w:val="24"/>
          <w:highlight w:val="none"/>
          <w:lang w:val="zh-CN" w:bidi="ar"/>
        </w:rPr>
        <w:t>；</w:t>
      </w:r>
    </w:p>
    <w:p>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zh-CN" w:bidi="ar"/>
        </w:rPr>
        <w:t>3、若对项目采购电子交易系统操作有疑问，可登录政采云（https://www.zcygov.cn/），点击右侧咨询小采，获取采小蜜智能服务管家帮助，或拨打政采云服务热线400-881-7190获取热线服务帮助。</w:t>
      </w:r>
    </w:p>
    <w:p>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zh-CN" w:bidi="ar"/>
        </w:rPr>
        <w:t>线上CA：咨询网址（可及时反馈问题截图，让客服快速定位问题）:http://tseal.cn/k.html，咨询电话：400-0878-198；</w:t>
      </w:r>
    </w:p>
    <w:p>
      <w:pPr>
        <w:pStyle w:val="38"/>
        <w:keepNext w:val="0"/>
        <w:keepLines w:val="0"/>
        <w:pageBreakBefore w:val="0"/>
        <w:widowControl w:val="0"/>
        <w:kinsoku/>
        <w:wordWrap/>
        <w:overflowPunct/>
        <w:topLinePunct w:val="0"/>
        <w:autoSpaceDE/>
        <w:autoSpaceDN/>
        <w:bidi w:val="0"/>
        <w:adjustRightInd/>
        <w:snapToGrid/>
        <w:spacing w:after="0" w:line="440" w:lineRule="exact"/>
        <w:ind w:left="0" w:leftChars="0" w:firstLine="480" w:firstLineChars="200"/>
        <w:textAlignment w:val="auto"/>
        <w:rPr>
          <w:rFonts w:hint="eastAsia" w:ascii="宋体" w:hAnsi="宋体" w:eastAsia="宋体" w:cs="宋体"/>
          <w:color w:val="auto"/>
          <w:kern w:val="0"/>
          <w:sz w:val="24"/>
          <w:szCs w:val="24"/>
          <w:highlight w:val="none"/>
          <w:lang w:val="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zh-CN" w:bidi="ar"/>
        </w:rPr>
        <w:t>、磋商供应商解密和磋商报价时必须在固定电脑设备前登陆等待解密和磋商最终报价。</w:t>
      </w:r>
    </w:p>
    <w:p>
      <w:pPr>
        <w:spacing w:line="380" w:lineRule="exact"/>
        <w:outlineLvl w:val="9"/>
        <w:rPr>
          <w:rFonts w:hint="eastAsia"/>
          <w:b/>
          <w:bCs/>
          <w:color w:val="auto"/>
          <w:highlight w:val="none"/>
          <w:lang w:val="zh-CN"/>
        </w:rPr>
      </w:pPr>
      <w:r>
        <w:rPr>
          <w:rFonts w:hint="eastAsia"/>
          <w:b/>
          <w:bCs/>
          <w:color w:val="auto"/>
          <w:highlight w:val="none"/>
        </w:rPr>
        <w:t>八</w:t>
      </w:r>
      <w:r>
        <w:rPr>
          <w:rFonts w:hint="eastAsia"/>
          <w:b/>
          <w:bCs/>
          <w:color w:val="auto"/>
          <w:highlight w:val="none"/>
          <w:lang w:val="zh-CN"/>
        </w:rPr>
        <w:t>、对本次采购提出询问，请按以下方式联系</w:t>
      </w:r>
      <w:bookmarkEnd w:id="74"/>
      <w:bookmarkEnd w:id="75"/>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1.采购人信息</w:t>
      </w:r>
    </w:p>
    <w:p>
      <w:pPr>
        <w:spacing w:line="400" w:lineRule="exact"/>
        <w:ind w:firstLine="480" w:firstLineChars="200"/>
        <w:rPr>
          <w:rFonts w:hint="eastAsia"/>
          <w:color w:val="auto"/>
          <w:sz w:val="24"/>
          <w:szCs w:val="24"/>
          <w:highlight w:val="none"/>
          <w:u w:val="none"/>
          <w:lang w:eastAsia="zh-CN"/>
        </w:rPr>
      </w:pPr>
      <w:bookmarkStart w:id="84" w:name="_Toc28359009"/>
      <w:bookmarkStart w:id="85" w:name="_Toc28359086"/>
      <w:r>
        <w:rPr>
          <w:rFonts w:hint="eastAsia"/>
          <w:color w:val="auto"/>
          <w:sz w:val="24"/>
          <w:szCs w:val="24"/>
          <w:highlight w:val="none"/>
          <w:u w:val="none"/>
          <w:lang w:val="zh-CN"/>
        </w:rPr>
        <w:t>名 称：</w:t>
      </w:r>
      <w:r>
        <w:rPr>
          <w:rFonts w:hint="eastAsia"/>
          <w:color w:val="auto"/>
          <w:sz w:val="24"/>
          <w:szCs w:val="24"/>
          <w:highlight w:val="none"/>
          <w:u w:val="none"/>
          <w:lang w:eastAsia="zh-CN"/>
        </w:rPr>
        <w:t>玉树市仲达乡人民政府</w:t>
      </w:r>
    </w:p>
    <w:p>
      <w:pPr>
        <w:spacing w:line="400" w:lineRule="exact"/>
        <w:ind w:firstLine="480" w:firstLineChars="200"/>
        <w:rPr>
          <w:rFonts w:hint="eastAsia" w:eastAsia="宋体"/>
          <w:color w:val="auto"/>
          <w:sz w:val="24"/>
          <w:szCs w:val="24"/>
          <w:highlight w:val="none"/>
          <w:u w:val="none"/>
          <w:lang w:val="en-US" w:eastAsia="zh-CN"/>
        </w:rPr>
      </w:pPr>
      <w:r>
        <w:rPr>
          <w:rFonts w:hint="eastAsia"/>
          <w:color w:val="auto"/>
          <w:sz w:val="24"/>
          <w:szCs w:val="24"/>
          <w:highlight w:val="none"/>
          <w:u w:val="none"/>
          <w:lang w:val="en-US" w:eastAsia="zh-CN"/>
        </w:rPr>
        <w:t>地 址：</w:t>
      </w:r>
      <w:r>
        <w:rPr>
          <w:rFonts w:hint="eastAsia"/>
          <w:color w:val="auto"/>
          <w:sz w:val="24"/>
          <w:szCs w:val="24"/>
          <w:highlight w:val="none"/>
          <w:u w:val="none"/>
          <w:lang w:eastAsia="zh-CN"/>
        </w:rPr>
        <w:t>玉树市</w:t>
      </w:r>
    </w:p>
    <w:p>
      <w:pPr>
        <w:spacing w:line="400" w:lineRule="exact"/>
        <w:ind w:firstLine="480" w:firstLineChars="200"/>
        <w:rPr>
          <w:rFonts w:hint="eastAsia"/>
          <w:color w:val="auto"/>
          <w:sz w:val="24"/>
          <w:szCs w:val="24"/>
          <w:highlight w:val="none"/>
          <w:u w:val="none"/>
          <w:lang w:val="zh-CN"/>
        </w:rPr>
      </w:pPr>
      <w:r>
        <w:rPr>
          <w:rFonts w:hint="eastAsia"/>
          <w:color w:val="auto"/>
          <w:sz w:val="24"/>
          <w:szCs w:val="24"/>
          <w:highlight w:val="none"/>
          <w:u w:val="none"/>
          <w:lang w:val="zh-CN"/>
        </w:rPr>
        <w:t>联系人：梅楼热措</w:t>
      </w:r>
    </w:p>
    <w:p>
      <w:pPr>
        <w:spacing w:line="400" w:lineRule="exact"/>
        <w:ind w:firstLine="480" w:firstLineChars="200"/>
        <w:rPr>
          <w:rFonts w:hint="default"/>
          <w:color w:val="auto"/>
          <w:sz w:val="24"/>
          <w:szCs w:val="24"/>
          <w:highlight w:val="none"/>
          <w:u w:val="none"/>
          <w:lang w:val="en-US"/>
        </w:rPr>
      </w:pPr>
      <w:r>
        <w:rPr>
          <w:rFonts w:hint="eastAsia"/>
          <w:color w:val="auto"/>
          <w:sz w:val="24"/>
          <w:szCs w:val="24"/>
          <w:highlight w:val="none"/>
          <w:u w:val="none"/>
          <w:lang w:val="zh-CN"/>
        </w:rPr>
        <w:t>项目联系方式</w:t>
      </w:r>
      <w:r>
        <w:rPr>
          <w:rFonts w:hint="eastAsia" w:ascii="Times New Roman" w:hAnsi="Times New Roman" w:eastAsia="宋体" w:cs="Times New Roman"/>
          <w:color w:val="auto"/>
          <w:sz w:val="24"/>
          <w:szCs w:val="24"/>
          <w:highlight w:val="none"/>
          <w:u w:val="none"/>
          <w:lang w:val="zh-CN" w:eastAsia="zh-CN"/>
        </w:rPr>
        <w:t>：</w:t>
      </w:r>
      <w:r>
        <w:rPr>
          <w:rFonts w:hint="eastAsia"/>
          <w:color w:val="auto"/>
          <w:sz w:val="24"/>
          <w:szCs w:val="24"/>
          <w:highlight w:val="none"/>
          <w:u w:val="none"/>
          <w:lang w:val="zh-CN"/>
        </w:rPr>
        <w:t>13897265654</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t>2.采购代理机构信息</w:t>
      </w:r>
      <w:bookmarkEnd w:id="84"/>
      <w:bookmarkEnd w:id="85"/>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rPr>
        <w:t>名称：</w:t>
      </w:r>
      <w:r>
        <w:rPr>
          <w:rFonts w:hint="eastAsia" w:ascii="宋体" w:hAnsi="宋体" w:eastAsia="宋体" w:cs="宋体"/>
          <w:color w:val="auto"/>
          <w:sz w:val="24"/>
          <w:szCs w:val="24"/>
          <w:highlight w:val="none"/>
          <w:u w:val="none"/>
          <w:lang w:eastAsia="zh-CN"/>
        </w:rPr>
        <w:t>青海久马工程项目管理有限公司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u w:val="none"/>
          <w:lang w:val="zh-CN" w:eastAsia="zh-CN"/>
        </w:rPr>
      </w:pPr>
      <w:r>
        <w:rPr>
          <w:rFonts w:hint="eastAsia" w:ascii="宋体" w:hAnsi="宋体" w:eastAsia="宋体" w:cs="宋体"/>
          <w:color w:val="auto"/>
          <w:sz w:val="24"/>
          <w:szCs w:val="24"/>
          <w:highlight w:val="none"/>
          <w:u w:val="none"/>
          <w:lang w:val="zh-CN"/>
        </w:rPr>
        <w:t>地址：青海省西宁市城中区黄河路103号山水国际29层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zh-CN"/>
        </w:rPr>
        <w:t>传真：</w:t>
      </w:r>
      <w:r>
        <w:rPr>
          <w:rFonts w:hint="eastAsia" w:ascii="宋体" w:hAnsi="宋体" w:eastAsia="宋体" w:cs="宋体"/>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outlineLvl w:val="9"/>
        <w:rPr>
          <w:rFonts w:hint="eastAsia" w:ascii="宋体" w:hAnsi="宋体" w:eastAsia="宋体" w:cs="宋体"/>
          <w:b/>
          <w:bCs/>
          <w:color w:val="auto"/>
          <w:sz w:val="24"/>
          <w:szCs w:val="24"/>
          <w:highlight w:val="none"/>
          <w:u w:val="none"/>
        </w:rPr>
      </w:pPr>
      <w:bookmarkStart w:id="86" w:name="_Toc28359010"/>
      <w:bookmarkStart w:id="87" w:name="_Toc28359087"/>
      <w:r>
        <w:rPr>
          <w:rFonts w:hint="eastAsia" w:ascii="宋体" w:hAnsi="宋体" w:eastAsia="宋体" w:cs="宋体"/>
          <w:b/>
          <w:bCs/>
          <w:color w:val="auto"/>
          <w:sz w:val="24"/>
          <w:szCs w:val="24"/>
          <w:highlight w:val="none"/>
          <w:u w:val="none"/>
        </w:rPr>
        <w:t>3.项目联系方式</w:t>
      </w:r>
      <w:bookmarkEnd w:id="86"/>
      <w:bookmarkEnd w:id="87"/>
    </w:p>
    <w:p>
      <w:pPr>
        <w:pStyle w:val="35"/>
        <w:spacing w:line="400" w:lineRule="exact"/>
        <w:ind w:firstLine="480" w:firstLineChars="200"/>
        <w:outlineLvl w:val="9"/>
        <w:rPr>
          <w:rFonts w:hint="default" w:hAnsi="宋体" w:eastAsia="宋体" w:cs="宋体"/>
          <w:color w:val="auto"/>
          <w:kern w:val="0"/>
          <w:szCs w:val="24"/>
          <w:highlight w:val="none"/>
          <w:u w:val="none"/>
          <w:lang w:val="en-US" w:eastAsia="zh-CN"/>
        </w:rPr>
      </w:pPr>
      <w:r>
        <w:rPr>
          <w:rFonts w:hint="eastAsia" w:hAnsi="宋体" w:cs="宋体"/>
          <w:color w:val="auto"/>
          <w:kern w:val="0"/>
          <w:szCs w:val="24"/>
          <w:highlight w:val="none"/>
          <w:u w:val="none"/>
          <w:lang w:val="zh-CN"/>
        </w:rPr>
        <w:t>项目联系人：</w:t>
      </w:r>
      <w:r>
        <w:rPr>
          <w:rFonts w:hint="eastAsia" w:hAnsi="宋体" w:cs="宋体"/>
          <w:kern w:val="0"/>
          <w:sz w:val="24"/>
          <w:lang w:val="en-US" w:eastAsia="zh-CN"/>
        </w:rPr>
        <w:t>赵女士</w:t>
      </w:r>
    </w:p>
    <w:p>
      <w:pPr>
        <w:pStyle w:val="21"/>
        <w:spacing w:line="360" w:lineRule="auto"/>
        <w:ind w:firstLine="480" w:firstLineChars="200"/>
        <w:jc w:val="both"/>
        <w:rPr>
          <w:rFonts w:hint="default" w:ascii="宋体" w:hAnsi="宋体" w:eastAsia="宋体" w:cs="宋体"/>
          <w:color w:val="auto"/>
          <w:kern w:val="0"/>
          <w:sz w:val="24"/>
          <w:szCs w:val="24"/>
          <w:highlight w:val="none"/>
          <w:u w:val="none"/>
          <w:lang w:val="en-US" w:eastAsia="zh-CN" w:bidi="ar-SA"/>
        </w:rPr>
      </w:pPr>
      <w:r>
        <w:rPr>
          <w:rFonts w:hint="eastAsia" w:ascii="宋体" w:hAnsi="宋体" w:eastAsia="宋体" w:cs="宋体"/>
          <w:color w:val="auto"/>
          <w:kern w:val="0"/>
          <w:sz w:val="24"/>
          <w:szCs w:val="24"/>
          <w:highlight w:val="none"/>
          <w:u w:val="none"/>
          <w:lang w:val="zh-CN" w:eastAsia="zh-CN" w:bidi="ar-SA"/>
        </w:rPr>
        <w:t>项目联系方式：</w:t>
      </w:r>
      <w:r>
        <w:rPr>
          <w:rFonts w:hint="eastAsia" w:ascii="宋体" w:hAnsi="宋体" w:eastAsia="宋体" w:cs="宋体"/>
          <w:color w:val="auto"/>
          <w:kern w:val="0"/>
          <w:sz w:val="24"/>
          <w:szCs w:val="24"/>
          <w:highlight w:val="none"/>
          <w:u w:val="none"/>
          <w:lang w:val="en-US" w:eastAsia="zh-CN" w:bidi="ar-SA"/>
        </w:rPr>
        <w:t>13322594111</w:t>
      </w:r>
    </w:p>
    <w:p>
      <w:pPr>
        <w:spacing w:line="400" w:lineRule="exact"/>
        <w:ind w:firstLine="480" w:firstLineChars="200"/>
        <w:outlineLvl w:val="9"/>
        <w:rPr>
          <w:color w:val="auto"/>
          <w:highlight w:val="none"/>
          <w:u w:val="none"/>
        </w:rPr>
      </w:pPr>
    </w:p>
    <w:p>
      <w:pPr>
        <w:spacing w:line="400" w:lineRule="exact"/>
        <w:ind w:firstLine="480" w:firstLineChars="200"/>
        <w:jc w:val="right"/>
        <w:outlineLvl w:val="9"/>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lang w:eastAsia="zh-CN"/>
        </w:rPr>
        <w:t>2024年</w:t>
      </w:r>
      <w:r>
        <w:rPr>
          <w:rFonts w:hint="eastAsia" w:ascii="宋体" w:hAnsi="宋体" w:eastAsia="宋体" w:cs="宋体"/>
          <w:color w:val="auto"/>
          <w:sz w:val="24"/>
          <w:szCs w:val="24"/>
          <w:highlight w:val="none"/>
          <w:u w:val="none"/>
          <w:lang w:val="en-US" w:eastAsia="zh-CN"/>
        </w:rPr>
        <w:t>0</w:t>
      </w:r>
      <w:r>
        <w:rPr>
          <w:rFonts w:hint="eastAsia" w:eastAsia="宋体" w:cs="宋体"/>
          <w:color w:val="auto"/>
          <w:sz w:val="24"/>
          <w:szCs w:val="24"/>
          <w:highlight w:val="none"/>
          <w:u w:val="none"/>
          <w:lang w:val="en-US" w:eastAsia="zh-CN"/>
        </w:rPr>
        <w:t>9</w:t>
      </w:r>
      <w:r>
        <w:rPr>
          <w:rFonts w:hint="eastAsia" w:ascii="宋体" w:hAnsi="宋体" w:eastAsia="宋体" w:cs="宋体"/>
          <w:color w:val="auto"/>
          <w:sz w:val="24"/>
          <w:szCs w:val="24"/>
          <w:highlight w:val="none"/>
          <w:u w:val="none"/>
          <w:lang w:eastAsia="zh-CN"/>
        </w:rPr>
        <w:t>月</w:t>
      </w:r>
      <w:r>
        <w:rPr>
          <w:rFonts w:hint="eastAsia" w:ascii="宋体" w:hAnsi="宋体" w:eastAsia="宋体" w:cs="宋体"/>
          <w:color w:val="auto"/>
          <w:sz w:val="24"/>
          <w:szCs w:val="24"/>
          <w:highlight w:val="none"/>
          <w:u w:val="none"/>
          <w:lang w:val="en-US" w:eastAsia="zh-CN"/>
        </w:rPr>
        <w:t>0</w:t>
      </w:r>
      <w:r>
        <w:rPr>
          <w:rFonts w:hint="eastAsia"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lang w:eastAsia="zh-CN"/>
        </w:rPr>
        <w:t>日</w:t>
      </w:r>
    </w:p>
    <w:p>
      <w:pPr>
        <w:rPr>
          <w:highlight w:val="none"/>
        </w:rPr>
      </w:pPr>
    </w:p>
    <w:p>
      <w:pPr>
        <w:rPr>
          <w:rFonts w:hint="eastAsia" w:ascii="宋体" w:hAnsi="宋体" w:eastAsia="宋体" w:cs="宋体"/>
          <w:color w:val="auto"/>
          <w:sz w:val="24"/>
          <w:szCs w:val="24"/>
          <w:highlight w:val="none"/>
        </w:rPr>
      </w:pPr>
    </w:p>
    <w:p>
      <w:pPr>
        <w:keepNext/>
        <w:keepLines/>
        <w:widowControl/>
        <w:snapToGrid w:val="0"/>
        <w:spacing w:line="400" w:lineRule="atLeast"/>
        <w:ind w:firstLine="0" w:firstLineChars="0"/>
        <w:jc w:val="center"/>
        <w:outlineLvl w:val="0"/>
        <w:rPr>
          <w:rFonts w:ascii="宋体" w:hAnsi="宋体"/>
          <w:b/>
          <w:bCs/>
          <w:color w:val="000000" w:themeColor="text1"/>
          <w:kern w:val="0"/>
          <w:sz w:val="36"/>
          <w:szCs w:val="36"/>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bookmarkStart w:id="88" w:name="_Toc26162"/>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二</w:t>
      </w:r>
      <w:r>
        <w:rPr>
          <w:rFonts w:hint="eastAsia" w:ascii="宋体"/>
          <w:b/>
          <w:color w:val="000000" w:themeColor="text1"/>
          <w:kern w:val="28"/>
          <w:sz w:val="36"/>
          <w:szCs w:val="20"/>
          <w14:textFill>
            <w14:solidFill>
              <w14:schemeClr w14:val="tx1"/>
            </w14:solidFill>
          </w14:textFill>
        </w:rPr>
        <w:t xml:space="preserve">部分  </w:t>
      </w:r>
      <w:bookmarkStart w:id="89" w:name="_Toc7097_WPSOffice_Level2"/>
      <w:r>
        <w:rPr>
          <w:rFonts w:hint="eastAsia" w:ascii="宋体"/>
          <w:b/>
          <w:color w:val="000000" w:themeColor="text1"/>
          <w:kern w:val="28"/>
          <w:sz w:val="36"/>
          <w:szCs w:val="20"/>
          <w:lang w:eastAsia="zh-CN"/>
          <w14:textFill>
            <w14:solidFill>
              <w14:schemeClr w14:val="tx1"/>
            </w14:solidFill>
          </w14:textFill>
        </w:rPr>
        <w:t>供应商</w:t>
      </w:r>
      <w:r>
        <w:rPr>
          <w:rFonts w:hint="eastAsia" w:ascii="宋体"/>
          <w:b/>
          <w:color w:val="000000" w:themeColor="text1"/>
          <w:kern w:val="28"/>
          <w:sz w:val="36"/>
          <w:szCs w:val="20"/>
          <w14:textFill>
            <w14:solidFill>
              <w14:schemeClr w14:val="tx1"/>
            </w14:solidFill>
          </w14:textFill>
        </w:rPr>
        <w:t>须知</w:t>
      </w:r>
      <w:bookmarkEnd w:id="6"/>
      <w:bookmarkEnd w:id="7"/>
      <w:bookmarkEnd w:id="8"/>
      <w:bookmarkEnd w:id="9"/>
      <w:bookmarkEnd w:id="10"/>
      <w:bookmarkEnd w:id="11"/>
      <w:bookmarkEnd w:id="88"/>
      <w:bookmarkStart w:id="90" w:name="_Toc325725997"/>
      <w:bookmarkStart w:id="91" w:name="_Toc376936728"/>
      <w:bookmarkStart w:id="92" w:name="_Toc7770_WPSOffice_Level2"/>
      <w:bookmarkStart w:id="93" w:name="_Toc18374"/>
      <w:bookmarkStart w:id="94" w:name="_Toc2341"/>
      <w:bookmarkStart w:id="95" w:name="_Toc26999"/>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96" w:name="_Toc20999"/>
      <w:r>
        <w:rPr>
          <w:rFonts w:hint="eastAsia" w:ascii="宋体" w:hAnsi="宋体"/>
          <w:b/>
          <w:bCs/>
          <w:color w:val="000000" w:themeColor="text1"/>
          <w:kern w:val="0"/>
          <w:sz w:val="36"/>
          <w:szCs w:val="36"/>
          <w14:textFill>
            <w14:solidFill>
              <w14:schemeClr w14:val="tx1"/>
            </w14:solidFill>
          </w14:textFill>
        </w:rPr>
        <w:t>一、说</w:t>
      </w:r>
      <w:bookmarkEnd w:id="89"/>
      <w:r>
        <w:rPr>
          <w:rFonts w:hint="eastAsia" w:ascii="宋体" w:hAnsi="宋体"/>
          <w:b/>
          <w:bCs/>
          <w:color w:val="000000" w:themeColor="text1"/>
          <w:kern w:val="0"/>
          <w:sz w:val="36"/>
          <w:szCs w:val="36"/>
          <w14:textFill>
            <w14:solidFill>
              <w14:schemeClr w14:val="tx1"/>
            </w14:solidFill>
          </w14:textFill>
        </w:rPr>
        <w:t xml:space="preserve">  明</w:t>
      </w:r>
      <w:bookmarkEnd w:id="90"/>
      <w:bookmarkEnd w:id="91"/>
      <w:bookmarkEnd w:id="92"/>
      <w:bookmarkEnd w:id="93"/>
      <w:bookmarkEnd w:id="94"/>
      <w:bookmarkEnd w:id="95"/>
      <w:bookmarkEnd w:id="96"/>
    </w:p>
    <w:p>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97" w:name="_Toc4594_WPSOffice_Level3"/>
      <w:bookmarkStart w:id="98" w:name="_Toc376936729"/>
      <w:bookmarkStart w:id="99" w:name="_Toc24281"/>
      <w:bookmarkStart w:id="100" w:name="_Toc25731"/>
      <w:bookmarkStart w:id="101" w:name="_Toc325725998"/>
      <w:bookmarkStart w:id="102" w:name="_Toc9097"/>
      <w:r>
        <w:rPr>
          <w:rFonts w:hint="eastAsia" w:ascii="宋体" w:hAnsi="宋体"/>
          <w:b/>
          <w:bCs/>
          <w:color w:val="000000" w:themeColor="text1"/>
          <w:kern w:val="0"/>
          <w:sz w:val="27"/>
          <w:szCs w:val="27"/>
          <w14:textFill>
            <w14:solidFill>
              <w14:schemeClr w14:val="tx1"/>
            </w14:solidFill>
          </w14:textFill>
        </w:rPr>
        <w:t>1.适用范围</w:t>
      </w:r>
      <w:bookmarkEnd w:id="97"/>
      <w:bookmarkEnd w:id="98"/>
      <w:bookmarkEnd w:id="99"/>
      <w:bookmarkEnd w:id="100"/>
      <w:bookmarkEnd w:id="101"/>
      <w:bookmarkEnd w:id="102"/>
    </w:p>
    <w:p>
      <w:pPr>
        <w:tabs>
          <w:tab w:val="left" w:pos="840"/>
        </w:tabs>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1.1本次</w:t>
      </w:r>
      <w:r>
        <w:rPr>
          <w:rFonts w:hint="eastAsia" w:ascii="宋体" w:hAnsi="宋体"/>
          <w:color w:val="000000" w:themeColor="text1"/>
          <w:lang w:val="en-US" w:eastAsia="zh-CN"/>
          <w14:textFill>
            <w14:solidFill>
              <w14:schemeClr w14:val="tx1"/>
            </w14:solidFill>
          </w14:textFill>
        </w:rPr>
        <w:t>磋商</w:t>
      </w:r>
      <w:r>
        <w:rPr>
          <w:rFonts w:hint="eastAsia" w:ascii="宋体" w:hAnsi="宋体"/>
          <w:color w:val="000000" w:themeColor="text1"/>
          <w14:textFill>
            <w14:solidFill>
              <w14:schemeClr w14:val="tx1"/>
            </w14:solidFill>
          </w14:textFill>
        </w:rPr>
        <w:t>依据</w:t>
      </w:r>
      <w:r>
        <w:rPr>
          <w:rFonts w:hint="eastAsia" w:ascii="宋体" w:hAnsi="宋体"/>
          <w:color w:val="000000" w:themeColor="text1"/>
          <w:lang w:val="en-US" w:eastAsia="zh-CN"/>
          <w14:textFill>
            <w14:solidFill>
              <w14:schemeClr w14:val="tx1"/>
            </w14:solidFill>
          </w14:textFill>
        </w:rPr>
        <w:t>采购人的</w:t>
      </w:r>
      <w:r>
        <w:rPr>
          <w:rFonts w:hint="eastAsia" w:ascii="宋体" w:hAnsi="宋体"/>
          <w:color w:val="000000" w:themeColor="text1"/>
          <w14:textFill>
            <w14:solidFill>
              <w14:schemeClr w14:val="tx1"/>
            </w14:solidFill>
          </w14:textFill>
        </w:rPr>
        <w:t>采购计划，仅适用于本竞争性磋商文件（以下简称“磋商文件”）中所叙述的项目。</w:t>
      </w:r>
    </w:p>
    <w:p>
      <w:pPr>
        <w:widowControl/>
        <w:spacing w:before="100" w:beforeAutospacing="1" w:after="100" w:afterAutospacing="1" w:line="240" w:lineRule="auto"/>
        <w:ind w:firstLine="0" w:firstLineChars="0"/>
        <w:jc w:val="left"/>
        <w:outlineLvl w:val="2"/>
        <w:rPr>
          <w:rFonts w:hint="eastAsia" w:ascii="宋体" w:hAnsi="宋体" w:eastAsia="宋体"/>
          <w:b/>
          <w:bCs/>
          <w:color w:val="000000" w:themeColor="text1"/>
          <w:kern w:val="0"/>
          <w:sz w:val="27"/>
          <w:szCs w:val="27"/>
          <w:lang w:eastAsia="zh-CN"/>
          <w14:textFill>
            <w14:solidFill>
              <w14:schemeClr w14:val="tx1"/>
            </w14:solidFill>
          </w14:textFill>
        </w:rPr>
      </w:pPr>
      <w:bookmarkStart w:id="103" w:name="_Toc9667"/>
      <w:bookmarkStart w:id="104" w:name="_Toc26255"/>
      <w:bookmarkStart w:id="105" w:name="_Toc32341"/>
      <w:bookmarkStart w:id="106" w:name="_Toc2627_WPSOffice_Level3"/>
      <w:bookmarkStart w:id="107" w:name="_Toc376936730"/>
      <w:bookmarkStart w:id="108" w:name="_Toc325725999"/>
      <w:r>
        <w:rPr>
          <w:rFonts w:hint="eastAsia" w:ascii="宋体" w:hAnsi="宋体"/>
          <w:b/>
          <w:bCs/>
          <w:color w:val="000000" w:themeColor="text1"/>
          <w:kern w:val="0"/>
          <w:sz w:val="27"/>
          <w:szCs w:val="27"/>
          <w14:textFill>
            <w14:solidFill>
              <w14:schemeClr w14:val="tx1"/>
            </w14:solidFill>
          </w14:textFill>
        </w:rPr>
        <w:t>2.采购方式、合格的</w:t>
      </w:r>
      <w:bookmarkEnd w:id="103"/>
      <w:bookmarkEnd w:id="104"/>
      <w:bookmarkEnd w:id="105"/>
      <w:bookmarkEnd w:id="106"/>
      <w:bookmarkEnd w:id="107"/>
      <w:bookmarkEnd w:id="108"/>
      <w:r>
        <w:rPr>
          <w:rFonts w:hint="eastAsia" w:ascii="宋体" w:hAnsi="宋体"/>
          <w:b/>
          <w:bCs/>
          <w:color w:val="000000" w:themeColor="text1"/>
          <w:kern w:val="0"/>
          <w:sz w:val="27"/>
          <w:szCs w:val="27"/>
          <w:lang w:eastAsia="zh-CN"/>
          <w14:textFill>
            <w14:solidFill>
              <w14:schemeClr w14:val="tx1"/>
            </w14:solidFill>
          </w14:textFill>
        </w:rPr>
        <w:t>供应商</w:t>
      </w:r>
    </w:p>
    <w:p>
      <w:pPr>
        <w:spacing w:line="360" w:lineRule="auto"/>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2.1本次采购采取竞争性磋商方式。</w:t>
      </w:r>
    </w:p>
    <w:p>
      <w:pPr>
        <w:autoSpaceDE w:val="0"/>
        <w:autoSpaceDN w:val="0"/>
        <w:spacing w:line="360" w:lineRule="auto"/>
        <w:ind w:firstLine="240" w:firstLineChars="10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合格的供应商：详见第一部分</w:t>
      </w:r>
      <w:r>
        <w:rPr>
          <w:rFonts w:hint="eastAsia" w:ascii="宋体" w:hAnsi="宋体" w:cs="宋体"/>
          <w:color w:val="000000" w:themeColor="text1"/>
          <w:kern w:val="0"/>
          <w14:textFill>
            <w14:solidFill>
              <w14:schemeClr w14:val="tx1"/>
            </w14:solidFill>
          </w14:textFill>
        </w:rPr>
        <w:t>“供应商资格条件”。</w:t>
      </w:r>
    </w:p>
    <w:p>
      <w:pPr>
        <w:pStyle w:val="65"/>
        <w:spacing w:after="0"/>
        <w:ind w:firstLine="0" w:firstLineChars="0"/>
        <w:jc w:val="left"/>
        <w:outlineLvl w:val="2"/>
        <w:rPr>
          <w:rFonts w:ascii="宋体" w:hAnsi="宋体" w:cs="宋体"/>
          <w:color w:val="000000" w:themeColor="text1"/>
          <w:lang w:val="zh-CN" w:eastAsia="zh-CN"/>
          <w14:textFill>
            <w14:solidFill>
              <w14:schemeClr w14:val="tx1"/>
            </w14:solidFill>
          </w14:textFill>
        </w:rPr>
      </w:pPr>
      <w:bookmarkStart w:id="109" w:name="_Toc12786_WPSOffice_Level3"/>
      <w:bookmarkStart w:id="110" w:name="_Toc24470"/>
      <w:bookmarkStart w:id="111" w:name="_Toc6766"/>
      <w:bookmarkStart w:id="112" w:name="_Toc325726001"/>
      <w:bookmarkStart w:id="113" w:name="_Toc376936732"/>
      <w:r>
        <w:rPr>
          <w:rFonts w:hint="eastAsia" w:ascii="宋体" w:hAnsi="宋体" w:cs="宋体"/>
          <w:color w:val="000000" w:themeColor="text1"/>
          <w:sz w:val="28"/>
          <w:szCs w:val="28"/>
          <w:lang w:val="zh-CN" w:eastAsia="zh-CN"/>
          <w14:textFill>
            <w14:solidFill>
              <w14:schemeClr w14:val="tx1"/>
            </w14:solidFill>
          </w14:textFill>
        </w:rPr>
        <w:t>3.投标费用</w:t>
      </w:r>
      <w:bookmarkEnd w:id="109"/>
      <w:bookmarkEnd w:id="110"/>
      <w:bookmarkEnd w:id="111"/>
    </w:p>
    <w:p>
      <w:pPr>
        <w:autoSpaceDE w:val="0"/>
        <w:autoSpaceDN w:val="0"/>
        <w:spacing w:line="360" w:lineRule="auto"/>
        <w:ind w:firstLine="480"/>
        <w:rPr>
          <w:rFonts w:ascii="宋体" w:hAnsi="宋体"/>
          <w:b/>
          <w:bCs/>
          <w:color w:val="000000" w:themeColor="text1"/>
          <w:kern w:val="0"/>
          <w:sz w:val="36"/>
          <w:szCs w:val="36"/>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供应商应自愿承担与参加本次投标有关的费用。采购代理机构对供应商发生的费用不承担任何责任。</w:t>
      </w:r>
      <w:bookmarkStart w:id="114" w:name="_Toc29190"/>
      <w:bookmarkStart w:id="115" w:name="_Toc32508"/>
      <w:bookmarkStart w:id="116" w:name="_Toc7980"/>
      <w:bookmarkStart w:id="117" w:name="_Toc11053_WPSOffice_Level2"/>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118" w:name="_Toc2765"/>
      <w:r>
        <w:rPr>
          <w:rFonts w:hint="eastAsia" w:ascii="宋体" w:hAnsi="宋体"/>
          <w:b/>
          <w:bCs/>
          <w:color w:val="000000" w:themeColor="text1"/>
          <w:kern w:val="0"/>
          <w:sz w:val="36"/>
          <w:szCs w:val="36"/>
          <w14:textFill>
            <w14:solidFill>
              <w14:schemeClr w14:val="tx1"/>
            </w14:solidFill>
          </w14:textFill>
        </w:rPr>
        <w:t>二、磋商文件说明</w:t>
      </w:r>
      <w:bookmarkEnd w:id="112"/>
      <w:bookmarkEnd w:id="113"/>
      <w:bookmarkEnd w:id="114"/>
      <w:bookmarkEnd w:id="115"/>
      <w:bookmarkEnd w:id="116"/>
      <w:bookmarkEnd w:id="117"/>
      <w:bookmarkEnd w:id="118"/>
    </w:p>
    <w:p>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19" w:name="_Toc10154"/>
      <w:bookmarkStart w:id="120" w:name="_Toc23828"/>
      <w:bookmarkStart w:id="121" w:name="_Toc18453_WPSOffice_Level3"/>
      <w:bookmarkStart w:id="122" w:name="_Toc376936733"/>
      <w:bookmarkStart w:id="123" w:name="_Toc10201"/>
      <w:bookmarkStart w:id="124" w:name="_Toc325726002"/>
      <w:r>
        <w:rPr>
          <w:rFonts w:hint="eastAsia" w:ascii="宋体" w:hAnsi="宋体"/>
          <w:b/>
          <w:bCs/>
          <w:color w:val="000000" w:themeColor="text1"/>
          <w:kern w:val="0"/>
          <w:sz w:val="27"/>
          <w:szCs w:val="27"/>
          <w14:textFill>
            <w14:solidFill>
              <w14:schemeClr w14:val="tx1"/>
            </w14:solidFill>
          </w14:textFill>
        </w:rPr>
        <w:t>4.磋商文件</w:t>
      </w:r>
      <w:bookmarkStart w:id="125" w:name="_Toc28200_WPSOffice_Level2"/>
      <w:r>
        <w:rPr>
          <w:rFonts w:hint="eastAsia" w:ascii="宋体" w:hAnsi="宋体"/>
          <w:b/>
          <w:bCs/>
          <w:color w:val="000000" w:themeColor="text1"/>
          <w:kern w:val="0"/>
          <w:sz w:val="27"/>
          <w:szCs w:val="27"/>
          <w14:textFill>
            <w14:solidFill>
              <w14:schemeClr w14:val="tx1"/>
            </w14:solidFill>
          </w14:textFill>
        </w:rPr>
        <w:t>的构成</w:t>
      </w:r>
      <w:bookmarkEnd w:id="119"/>
      <w:bookmarkEnd w:id="120"/>
      <w:bookmarkEnd w:id="121"/>
      <w:bookmarkEnd w:id="122"/>
      <w:bookmarkEnd w:id="123"/>
      <w:bookmarkEnd w:id="124"/>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4.1磋商文件包括</w:t>
      </w:r>
      <w:bookmarkEnd w:id="125"/>
      <w:r>
        <w:rPr>
          <w:rFonts w:hint="eastAsia"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（3）政府采购项目合同书</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（4）磋商响应文件格式（相关附件）</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hint="eastAsia" w:ascii="宋体" w:hAnsi="宋体" w:cs="宋体"/>
          <w:color w:val="000000" w:themeColor="text1"/>
          <w:kern w:val="0"/>
          <w:sz w:val="24"/>
          <w:lang w:val="zh-CN"/>
          <w14:textFill>
            <w14:solidFill>
              <w14:schemeClr w14:val="tx1"/>
            </w14:solidFill>
          </w14:textFill>
        </w:rPr>
        <w:t>磋商项目要求及技术参数</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（6）磋商</w:t>
      </w:r>
      <w:bookmarkStart w:id="126" w:name="_Toc27971_WPSOffice_Level2"/>
      <w:r>
        <w:rPr>
          <w:rFonts w:hint="eastAsia" w:ascii="宋体" w:hAnsi="宋体"/>
          <w:color w:val="000000" w:themeColor="text1"/>
          <w14:textFill>
            <w14:solidFill>
              <w14:schemeClr w14:val="tx1"/>
            </w14:solidFill>
          </w14:textFill>
        </w:rPr>
        <w:t>过程中发生的</w:t>
      </w:r>
      <w:bookmarkEnd w:id="126"/>
      <w:r>
        <w:rPr>
          <w:rFonts w:hint="eastAsia" w:ascii="宋体" w:hAnsi="宋体"/>
          <w:color w:val="000000" w:themeColor="text1"/>
          <w14:textFill>
            <w14:solidFill>
              <w14:schemeClr w14:val="tx1"/>
            </w14:solidFill>
          </w14:textFill>
        </w:rPr>
        <w:t>澄清、变更和补充文件</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4.2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应认真阅读磋商文件中列示的事项、格式、条款和要求等内容。如果</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未按磋商文件要求提交全部资料，或者对磋商文件未作出实质性响应的，将视为无效响应）。</w:t>
      </w:r>
    </w:p>
    <w:p>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27" w:name="_Toc10512"/>
      <w:bookmarkStart w:id="128" w:name="_Toc32549"/>
      <w:bookmarkStart w:id="129" w:name="_Toc2882_WPSOffice_Level3"/>
      <w:bookmarkStart w:id="130" w:name="_Toc8502"/>
      <w:bookmarkStart w:id="131" w:name="_Toc325726003"/>
      <w:bookmarkStart w:id="132" w:name="_Toc376936734"/>
      <w:r>
        <w:rPr>
          <w:rFonts w:hint="eastAsia" w:ascii="宋体" w:hAnsi="宋体"/>
          <w:b/>
          <w:bCs/>
          <w:color w:val="000000" w:themeColor="text1"/>
          <w:kern w:val="0"/>
          <w:sz w:val="27"/>
          <w:szCs w:val="27"/>
          <w14:textFill>
            <w14:solidFill>
              <w14:schemeClr w14:val="tx1"/>
            </w14:solidFill>
          </w14:textFill>
        </w:rPr>
        <w:t>5.磋</w:t>
      </w:r>
      <w:bookmarkEnd w:id="127"/>
      <w:bookmarkEnd w:id="128"/>
      <w:bookmarkEnd w:id="129"/>
      <w:bookmarkEnd w:id="130"/>
      <w:bookmarkEnd w:id="131"/>
      <w:bookmarkEnd w:id="132"/>
      <w:r>
        <w:rPr>
          <w:rFonts w:hint="eastAsia" w:ascii="宋体" w:hAnsi="宋体"/>
          <w:b/>
          <w:bCs/>
          <w:color w:val="000000" w:themeColor="text1"/>
          <w:kern w:val="0"/>
          <w:sz w:val="27"/>
          <w:szCs w:val="27"/>
          <w14:textFill>
            <w14:solidFill>
              <w14:schemeClr w14:val="tx1"/>
            </w14:solidFill>
          </w14:textFill>
        </w:rPr>
        <w:t>商文件、磋商活动和成交结果的质疑</w:t>
      </w:r>
    </w:p>
    <w:p>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3" w:name="_Toc16222"/>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认为</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过程和</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文件的，可以对该文件提出质疑，对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文件提出质疑的，应当在获取</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文件公告期限届满之日起7个工作日内提出。供应商须在法定质疑期内一次性提出针对同一采购程序环节的质疑。采购人或采购代理机构在收到书面质疑函后7个工作日内作出答复。</w:t>
      </w:r>
      <w:bookmarkEnd w:id="133"/>
    </w:p>
    <w:p>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参与</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活动的投标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对评审过程或者结果提出质疑的，采购人、采购代理机构可以组织原评审委员会协助答复质疑。质疑事项处理完成后，采购人或采购代理机构应按照规定填写《青海省政府采购投标供应商质疑处理情况表》，并在15日内报同级政府采购监督管理部门备案。</w:t>
      </w:r>
    </w:p>
    <w:p>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4" w:name="_Toc637"/>
      <w:r>
        <w:rPr>
          <w:rFonts w:hint="eastAsia" w:ascii="宋体" w:hAnsi="宋体" w:cs="宋体"/>
          <w:color w:val="000000" w:themeColor="text1"/>
          <w:kern w:val="0"/>
          <w:sz w:val="24"/>
          <w:lang w:val="zh-CN"/>
          <w14:textFill>
            <w14:solidFill>
              <w14:schemeClr w14:val="tx1"/>
            </w14:solidFill>
          </w14:textFill>
        </w:rPr>
        <w:t>投标</w:t>
      </w:r>
      <w:r>
        <w:rPr>
          <w:rFonts w:hint="eastAsia" w:ascii="宋体" w:hAnsi="宋体" w:cs="宋体"/>
          <w:color w:val="000000" w:themeColor="text1"/>
          <w:kern w:val="0"/>
          <w:sz w:val="24"/>
          <w14:textFill>
            <w14:solidFill>
              <w14:schemeClr w14:val="tx1"/>
            </w14:solidFill>
          </w14:textFill>
        </w:rPr>
        <w:t>供应商</w:t>
      </w:r>
      <w:r>
        <w:rPr>
          <w:rFonts w:hint="eastAsia" w:ascii="宋体" w:hAnsi="宋体" w:cs="宋体"/>
          <w:color w:val="000000" w:themeColor="text1"/>
          <w:kern w:val="0"/>
          <w:sz w:val="24"/>
          <w:lang w:val="zh-CN"/>
          <w14:textFill>
            <w14:solidFill>
              <w14:schemeClr w14:val="tx1"/>
            </w14:solidFill>
          </w14:textFill>
        </w:rPr>
        <w:t>应知其权益受到损害之日，是指：</w:t>
      </w:r>
      <w:bookmarkEnd w:id="134"/>
    </w:p>
    <w:p>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5" w:name="_Toc16194"/>
      <w:r>
        <w:rPr>
          <w:rFonts w:hint="eastAsia" w:ascii="宋体" w:hAnsi="宋体" w:cs="宋体"/>
          <w:color w:val="000000" w:themeColor="text1"/>
          <w:kern w:val="0"/>
          <w:sz w:val="24"/>
          <w:lang w:val="zh-CN"/>
          <w14:textFill>
            <w14:solidFill>
              <w14:schemeClr w14:val="tx1"/>
            </w14:solidFill>
          </w14:textFill>
        </w:rPr>
        <w:t>（一）对可以质疑的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文件提出质疑的，为收到</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文件之日或者</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文件公告期限届满之日；</w:t>
      </w:r>
      <w:bookmarkEnd w:id="135"/>
    </w:p>
    <w:p>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bookmarkStart w:id="136" w:name="_Toc18460"/>
      <w:r>
        <w:rPr>
          <w:rFonts w:hint="eastAsia" w:ascii="宋体" w:hAnsi="宋体" w:cs="宋体"/>
          <w:color w:val="000000" w:themeColor="text1"/>
          <w:kern w:val="0"/>
          <w:sz w:val="24"/>
          <w:lang w:val="zh-CN"/>
          <w14:textFill>
            <w14:solidFill>
              <w14:schemeClr w14:val="tx1"/>
            </w14:solidFill>
          </w14:textFill>
        </w:rPr>
        <w:t>（二）对</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过程提出质疑的，为各</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程序环节结束之日；</w:t>
      </w:r>
      <w:bookmarkEnd w:id="136"/>
    </w:p>
    <w:p>
      <w:pPr>
        <w:autoSpaceDE w:val="0"/>
        <w:autoSpaceDN w:val="0"/>
        <w:adjustRightInd w:val="0"/>
        <w:spacing w:line="400" w:lineRule="exact"/>
        <w:ind w:firstLine="480" w:firstLineChars="200"/>
        <w:rPr>
          <w:color w:val="000000" w:themeColor="text1"/>
          <w14:textFill>
            <w14:solidFill>
              <w14:schemeClr w14:val="tx1"/>
            </w14:solidFill>
          </w14:textFill>
        </w:rPr>
      </w:pPr>
      <w:bookmarkStart w:id="137" w:name="_Toc28225"/>
      <w:r>
        <w:rPr>
          <w:rFonts w:hint="eastAsia" w:ascii="宋体" w:hAnsi="宋体" w:cs="宋体"/>
          <w:color w:val="000000" w:themeColor="text1"/>
          <w:kern w:val="0"/>
          <w:sz w:val="24"/>
          <w:lang w:val="zh-CN"/>
          <w14:textFill>
            <w14:solidFill>
              <w14:schemeClr w14:val="tx1"/>
            </w14:solidFill>
          </w14:textFill>
        </w:rPr>
        <w:t>（三）对</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结果提出质疑的，为</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kern w:val="0"/>
          <w:sz w:val="24"/>
          <w:lang w:val="zh-CN"/>
          <w14:textFill>
            <w14:solidFill>
              <w14:schemeClr w14:val="tx1"/>
            </w14:solidFill>
          </w14:textFill>
        </w:rPr>
        <w:t>结果公告期限届满之日。</w:t>
      </w:r>
      <w:bookmarkEnd w:id="137"/>
    </w:p>
    <w:p>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38" w:name="_Toc376936735"/>
      <w:bookmarkStart w:id="139" w:name="_Toc325726004"/>
      <w:bookmarkStart w:id="140" w:name="_Toc6398_WPSOffice_Level3"/>
      <w:bookmarkStart w:id="141" w:name="_Toc30835"/>
      <w:bookmarkStart w:id="142" w:name="_Toc16131"/>
      <w:bookmarkStart w:id="143" w:name="_Toc32228"/>
      <w:r>
        <w:rPr>
          <w:rFonts w:hint="eastAsia" w:ascii="宋体" w:hAnsi="宋体"/>
          <w:b/>
          <w:bCs/>
          <w:color w:val="000000" w:themeColor="text1"/>
          <w:kern w:val="0"/>
          <w:sz w:val="27"/>
          <w:szCs w:val="27"/>
          <w14:textFill>
            <w14:solidFill>
              <w14:schemeClr w14:val="tx1"/>
            </w14:solidFill>
          </w14:textFill>
        </w:rPr>
        <w:t>6.磋商文件的澄清、修改</w:t>
      </w:r>
      <w:bookmarkEnd w:id="138"/>
      <w:bookmarkEnd w:id="139"/>
      <w:bookmarkEnd w:id="140"/>
      <w:bookmarkEnd w:id="141"/>
      <w:bookmarkEnd w:id="142"/>
      <w:bookmarkEnd w:id="143"/>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6.1 在投标截止期前，采购代理机构可对磋商文件进行必要的修改或者澄清。</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6.2 采购代理机构对已发出磋商文件进行必要的澄清或者修改的，在磋商文件要求提交首次磋商响应文件截止时间至少5日前，在青海政府采购网上发布公告；不足5日的，顺延提交首次磋商响应文件的截止时间。该澄清或者修改的内容为磋商文件的组成部分。</w:t>
      </w:r>
    </w:p>
    <w:p>
      <w:pPr>
        <w:ind w:firstLine="480"/>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6.</w:t>
      </w:r>
      <w:bookmarkStart w:id="144" w:name="_Toc17454_WPSOffice_Level2"/>
      <w:r>
        <w:rPr>
          <w:rFonts w:hint="eastAsia" w:ascii="宋体" w:hAnsi="宋体"/>
          <w:color w:val="000000" w:themeColor="text1"/>
          <w14:textFill>
            <w14:solidFill>
              <w14:schemeClr w14:val="tx1"/>
            </w14:solidFill>
          </w14:textFill>
        </w:rPr>
        <w:t>3在投标截止</w:t>
      </w:r>
      <w:bookmarkEnd w:id="144"/>
      <w:r>
        <w:rPr>
          <w:rFonts w:hint="eastAsia" w:ascii="宋体" w:hAnsi="宋体"/>
          <w:color w:val="000000" w:themeColor="text1"/>
          <w14:textFill>
            <w14:solidFill>
              <w14:schemeClr w14:val="tx1"/>
            </w14:solidFill>
          </w14:textFill>
        </w:rPr>
        <w:t>时间前，采购人或采购代理机构可以视采购具体情况，延长投标截止时间和开标时间，并在磋商文件中要求的磋商截止时间和磋商时间的三日前，将变更公告发布在青海政府采购网上。</w:t>
      </w:r>
      <w:bookmarkStart w:id="145" w:name="_Toc18791"/>
      <w:bookmarkStart w:id="146" w:name="_Toc325726005"/>
      <w:bookmarkStart w:id="147" w:name="_Toc376936736"/>
      <w:bookmarkStart w:id="148" w:name="_Toc17596"/>
      <w:bookmarkStart w:id="149" w:name="_Toc15155_WPSOffice_Level2"/>
      <w:bookmarkStart w:id="150" w:name="_Toc4729"/>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151" w:name="_Toc22302"/>
      <w:r>
        <w:rPr>
          <w:rFonts w:hint="eastAsia" w:ascii="宋体" w:hAnsi="宋体"/>
          <w:b/>
          <w:bCs/>
          <w:color w:val="000000" w:themeColor="text1"/>
          <w:kern w:val="0"/>
          <w:sz w:val="36"/>
          <w:szCs w:val="36"/>
          <w14:textFill>
            <w14:solidFill>
              <w14:schemeClr w14:val="tx1"/>
            </w14:solidFill>
          </w14:textFill>
        </w:rPr>
        <w:t>三、磋商响应文件的编制</w:t>
      </w:r>
      <w:bookmarkEnd w:id="145"/>
      <w:bookmarkEnd w:id="146"/>
      <w:bookmarkEnd w:id="147"/>
      <w:bookmarkEnd w:id="148"/>
      <w:bookmarkEnd w:id="149"/>
      <w:bookmarkEnd w:id="150"/>
      <w:bookmarkEnd w:id="151"/>
    </w:p>
    <w:p>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52" w:name="_Toc25349"/>
      <w:bookmarkStart w:id="153" w:name="_Toc376936737"/>
      <w:bookmarkStart w:id="154" w:name="_Toc325726006"/>
      <w:bookmarkStart w:id="155" w:name="_Toc16074_WPSOffice_Level3"/>
      <w:bookmarkStart w:id="156" w:name="_Toc22446"/>
      <w:bookmarkStart w:id="157" w:name="_Toc29690"/>
      <w:r>
        <w:rPr>
          <w:rFonts w:hint="eastAsia" w:ascii="宋体" w:hAnsi="宋体"/>
          <w:b/>
          <w:bCs/>
          <w:color w:val="000000" w:themeColor="text1"/>
          <w:kern w:val="0"/>
          <w:sz w:val="27"/>
          <w:szCs w:val="27"/>
          <w14:textFill>
            <w14:solidFill>
              <w14:schemeClr w14:val="tx1"/>
            </w14:solidFill>
          </w14:textFill>
        </w:rPr>
        <w:t>7.磋</w:t>
      </w:r>
      <w:bookmarkStart w:id="158" w:name="_Toc23661_WPSOffice_Level2"/>
      <w:r>
        <w:rPr>
          <w:rFonts w:hint="eastAsia" w:ascii="宋体" w:hAnsi="宋体"/>
          <w:b/>
          <w:bCs/>
          <w:color w:val="000000" w:themeColor="text1"/>
          <w:kern w:val="0"/>
          <w:sz w:val="27"/>
          <w:szCs w:val="27"/>
          <w14:textFill>
            <w14:solidFill>
              <w14:schemeClr w14:val="tx1"/>
            </w14:solidFill>
          </w14:textFill>
        </w:rPr>
        <w:t>商响应文件的语</w:t>
      </w:r>
      <w:bookmarkEnd w:id="158"/>
      <w:r>
        <w:rPr>
          <w:rFonts w:hint="eastAsia" w:ascii="宋体" w:hAnsi="宋体"/>
          <w:b/>
          <w:bCs/>
          <w:color w:val="000000" w:themeColor="text1"/>
          <w:kern w:val="0"/>
          <w:sz w:val="27"/>
          <w:szCs w:val="27"/>
          <w14:textFill>
            <w14:solidFill>
              <w14:schemeClr w14:val="tx1"/>
            </w14:solidFill>
          </w14:textFill>
        </w:rPr>
        <w:t>言</w:t>
      </w:r>
      <w:bookmarkStart w:id="159" w:name="_Toc12191_WPSOffice_Level2"/>
      <w:r>
        <w:rPr>
          <w:rFonts w:hint="eastAsia" w:ascii="宋体" w:hAnsi="宋体"/>
          <w:b/>
          <w:bCs/>
          <w:color w:val="000000" w:themeColor="text1"/>
          <w:kern w:val="0"/>
          <w:sz w:val="27"/>
          <w:szCs w:val="27"/>
          <w14:textFill>
            <w14:solidFill>
              <w14:schemeClr w14:val="tx1"/>
            </w14:solidFill>
          </w14:textFill>
        </w:rPr>
        <w:t>及度量衡单位</w:t>
      </w:r>
      <w:bookmarkEnd w:id="152"/>
      <w:bookmarkEnd w:id="153"/>
      <w:bookmarkEnd w:id="154"/>
      <w:bookmarkEnd w:id="155"/>
      <w:bookmarkEnd w:id="156"/>
      <w:bookmarkEnd w:id="157"/>
    </w:p>
    <w:bookmarkEnd w:id="159"/>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bookmarkStart w:id="160" w:name="_Toc18792_WPSOffice_Level2"/>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提交的</w:t>
      </w:r>
      <w:bookmarkEnd w:id="160"/>
      <w:r>
        <w:rPr>
          <w:rFonts w:hint="eastAsia" w:ascii="宋体" w:hAnsi="宋体"/>
          <w:color w:val="000000" w:themeColor="text1"/>
          <w14:textFill>
            <w14:solidFill>
              <w14:schemeClr w14:val="tx1"/>
            </w14:solidFill>
          </w14:textFill>
        </w:rPr>
        <w:t>磋商响应文件以及</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与采购代理机构就此磋商发生的所有来往函电均应使用简体中文。</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 除磋商文件中另有规定外，磋商响应文件所使用的度量衡单位，均须采用国家法定计量单位。</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7.3附有外文资料的，须翻译成中文并加盖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公章，如果翻译的中文资料与外文资料存在差异和矛盾时，以中文资料为准。其准确性由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负责。</w:t>
      </w:r>
    </w:p>
    <w:p>
      <w:pPr>
        <w:widowControl/>
        <w:spacing w:before="100" w:beforeAutospacing="1" w:after="100" w:afterAutospacing="1" w:line="240" w:lineRule="auto"/>
        <w:ind w:firstLine="0" w:firstLineChars="0"/>
        <w:jc w:val="left"/>
        <w:outlineLvl w:val="2"/>
        <w:rPr>
          <w:rFonts w:ascii="宋体" w:hAnsi="宋体"/>
          <w:b/>
          <w:bCs/>
          <w:color w:val="000000" w:themeColor="text1"/>
          <w:kern w:val="0"/>
          <w:sz w:val="27"/>
          <w:szCs w:val="27"/>
          <w14:textFill>
            <w14:solidFill>
              <w14:schemeClr w14:val="tx1"/>
            </w14:solidFill>
          </w14:textFill>
        </w:rPr>
      </w:pPr>
      <w:bookmarkStart w:id="161" w:name="_Toc17468"/>
      <w:bookmarkStart w:id="162" w:name="_Toc19362"/>
      <w:bookmarkStart w:id="163" w:name="_Toc325726007"/>
      <w:bookmarkStart w:id="164" w:name="_Toc376936738"/>
      <w:bookmarkStart w:id="165" w:name="_Toc20497_WPSOffice_Level3"/>
      <w:bookmarkStart w:id="166" w:name="_Toc11758"/>
      <w:r>
        <w:rPr>
          <w:rFonts w:hint="eastAsia" w:ascii="宋体" w:hAnsi="宋体"/>
          <w:b/>
          <w:bCs/>
          <w:color w:val="000000" w:themeColor="text1"/>
          <w:kern w:val="0"/>
          <w:sz w:val="27"/>
          <w:szCs w:val="27"/>
          <w14:textFill>
            <w14:solidFill>
              <w14:schemeClr w14:val="tx1"/>
            </w14:solidFill>
          </w14:textFill>
        </w:rPr>
        <w:t>8.磋商报价及币种</w:t>
      </w:r>
      <w:bookmarkEnd w:id="161"/>
      <w:bookmarkEnd w:id="162"/>
      <w:bookmarkEnd w:id="163"/>
      <w:bookmarkEnd w:id="164"/>
      <w:bookmarkEnd w:id="165"/>
      <w:bookmarkEnd w:id="166"/>
    </w:p>
    <w:p>
      <w:pPr>
        <w:spacing w:before="240"/>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8</w:t>
      </w:r>
      <w:bookmarkStart w:id="167" w:name="_Toc19549_WPSOffice_Level2"/>
      <w:r>
        <w:rPr>
          <w:rFonts w:hint="eastAsia" w:ascii="宋体" w:hAnsi="宋体"/>
          <w:color w:val="000000" w:themeColor="text1"/>
          <w14:textFill>
            <w14:solidFill>
              <w14:schemeClr w14:val="tx1"/>
            </w14:solidFill>
          </w14:textFill>
        </w:rPr>
        <w:t>.l磋商报价为总报价。</w:t>
      </w:r>
      <w:bookmarkEnd w:id="167"/>
      <w:r>
        <w:rPr>
          <w:rFonts w:hint="eastAsia" w:ascii="宋体" w:hAnsi="宋体"/>
          <w:color w:val="000000" w:themeColor="text1"/>
          <w14:textFill>
            <w14:solidFill>
              <w14:schemeClr w14:val="tx1"/>
            </w14:solidFill>
          </w14:textFill>
        </w:rPr>
        <w:t>必须包括：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8.2 磋商函中应注明磋商有效期。</w:t>
      </w:r>
    </w:p>
    <w:p>
      <w:pPr>
        <w:ind w:firstLine="480"/>
        <w:rPr>
          <w:rFonts w:ascii="宋体" w:hAnsi="宋体" w:cs="宋体"/>
          <w:color w:val="000000" w:themeColor="text1"/>
          <w:kern w:val="0"/>
          <w:shd w:val="pct10" w:color="auto" w:fill="FFFFFF"/>
          <w14:textFill>
            <w14:solidFill>
              <w14:schemeClr w14:val="tx1"/>
            </w14:solidFill>
          </w14:textFill>
        </w:rPr>
      </w:pPr>
      <w:r>
        <w:rPr>
          <w:rFonts w:hint="eastAsia" w:ascii="宋体" w:hAnsi="宋体"/>
          <w:color w:val="000000" w:themeColor="text1"/>
          <w14:textFill>
            <w14:solidFill>
              <w14:schemeClr w14:val="tx1"/>
            </w14:solidFill>
          </w14:textFill>
        </w:rPr>
        <w:t xml:space="preserve">8.3 </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 磋商最终报价为闭口价，即成交后在合同有效期内价格不变。</w:t>
      </w:r>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8.5 磋商币种为人民币。</w:t>
      </w:r>
    </w:p>
    <w:p>
      <w:pPr>
        <w:widowControl/>
        <w:spacing w:before="100" w:beforeAutospacing="1" w:after="100" w:afterAutospacing="1" w:line="240" w:lineRule="auto"/>
        <w:ind w:firstLine="0" w:firstLineChars="0"/>
        <w:jc w:val="left"/>
        <w:outlineLvl w:val="2"/>
        <w:rPr>
          <w:rFonts w:hint="eastAsia" w:ascii="宋体" w:hAnsi="宋体" w:eastAsia="宋体" w:cs="Times New Roman"/>
          <w:b/>
          <w:bCs/>
          <w:color w:val="000000" w:themeColor="text1"/>
          <w:kern w:val="0"/>
          <w:sz w:val="27"/>
          <w:szCs w:val="27"/>
          <w:lang w:val="zh-CN"/>
          <w14:textFill>
            <w14:solidFill>
              <w14:schemeClr w14:val="tx1"/>
            </w14:solidFill>
          </w14:textFill>
        </w:rPr>
      </w:pPr>
      <w:bookmarkStart w:id="168" w:name="_Toc2301"/>
      <w:bookmarkStart w:id="169" w:name="_Toc376936744"/>
      <w:bookmarkStart w:id="170" w:name="_Toc1778"/>
      <w:bookmarkStart w:id="171" w:name="_Toc325726013"/>
      <w:bookmarkStart w:id="172" w:name="_Toc26156"/>
      <w:r>
        <w:rPr>
          <w:rFonts w:hint="eastAsia" w:ascii="宋体" w:hAnsi="宋体" w:eastAsia="宋体" w:cs="Times New Roman"/>
          <w:b/>
          <w:bCs/>
          <w:color w:val="000000" w:themeColor="text1"/>
          <w:kern w:val="0"/>
          <w:sz w:val="27"/>
          <w:szCs w:val="27"/>
          <w:lang w:val="zh-CN"/>
          <w14:textFill>
            <w14:solidFill>
              <w14:schemeClr w14:val="tx1"/>
            </w14:solidFill>
          </w14:textFill>
        </w:rPr>
        <w:t>9.磋商保证金</w:t>
      </w:r>
      <w:bookmarkEnd w:id="168"/>
    </w:p>
    <w:p>
      <w:pPr>
        <w:ind w:firstLine="48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 投标保证金：</w:t>
      </w:r>
    </w:p>
    <w:p>
      <w:pPr>
        <w:ind w:firstLine="48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02包：18000元（大写：壹万捌仟元整）</w:t>
      </w:r>
    </w:p>
    <w:p>
      <w:pPr>
        <w:ind w:firstLine="48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收款人：青海久马工程项目管理有限公司</w:t>
      </w:r>
    </w:p>
    <w:p>
      <w:pPr>
        <w:ind w:firstLine="48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开户银行：青海西宁农村商业银行股份有限公司西川南路支行</w:t>
      </w:r>
    </w:p>
    <w:p>
      <w:pPr>
        <w:ind w:firstLine="48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银行账号：8201 0000 0005 6498 4</w:t>
      </w:r>
    </w:p>
    <w:p>
      <w:pPr>
        <w:ind w:firstLine="48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 xml:space="preserve">行号：4028 5102 0201 </w:t>
      </w:r>
    </w:p>
    <w:p>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9.2 缴费方式：磋商保证金应当以支票、汇票、本票或者金融机构、担保机构出具的保函等非现金形式提交；通过银行转账的，由投标供应商汇（转）入9.1条规定的账户。</w:t>
      </w:r>
    </w:p>
    <w:p>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9.3 磋商保证金退还：投标供应商在投标截止时间前撤回已提交的磋商响应文件的，采购代理机构应当自收到投标供应商书面撤回通知之日起</w:t>
      </w: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zh-CN"/>
          <w14:textFill>
            <w14:solidFill>
              <w14:schemeClr w14:val="tx1"/>
            </w14:solidFill>
          </w14:textFill>
        </w:rPr>
        <w:t>个工作日内，退还已收取的磋商保证金，但因投标供应商自身原因导致无法及时退还的除外。</w:t>
      </w:r>
    </w:p>
    <w:p>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采购代理机构应当自成交通知书发出之日起5个工作日内退还未成交供应商的磋商保证金，自采购合同签订之日起5个工作日内退还成交供应商的磋商保证金或者转为成交供应商的履约保证金。</w:t>
      </w:r>
    </w:p>
    <w:p>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采购代理机构逾期退还磋商保证金的，除应当退还磋商保证金本金外，还应当按中国人民银行同期贷款基准利率上浮20％后的利率支付超期资金占用费，但因投标供应商自身原因导致无法及时退还的除外。</w:t>
      </w:r>
    </w:p>
    <w:p>
      <w:pPr>
        <w:ind w:firstLine="480"/>
        <w:rPr>
          <w:rFonts w:hint="eastAsia" w:ascii="宋体" w:hAnsi="宋体" w:eastAsia="宋体" w:cs="Times New Roman"/>
          <w:color w:val="000000" w:themeColor="text1"/>
          <w:lang w:val="zh-CN"/>
          <w14:textFill>
            <w14:solidFill>
              <w14:schemeClr w14:val="tx1"/>
            </w14:solidFill>
          </w14:textFill>
        </w:rPr>
      </w:pPr>
      <w:r>
        <w:rPr>
          <w:rFonts w:hint="eastAsia" w:ascii="宋体" w:hAnsi="宋体" w:eastAsia="宋体" w:cs="Times New Roman"/>
          <w:color w:val="000000" w:themeColor="text1"/>
          <w:lang w:val="zh-CN"/>
          <w14:textFill>
            <w14:solidFill>
              <w14:schemeClr w14:val="tx1"/>
            </w14:solidFill>
          </w14:textFill>
        </w:rPr>
        <w:t>9.4 磋商响应有效期内投标供应商撤销磋商响应文件的，采购人或者采购代理机构可以不退还磋商保证金。</w:t>
      </w:r>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r>
        <w:rPr>
          <w:rFonts w:hint="eastAsia" w:ascii="宋体" w:hAnsi="宋体"/>
          <w:b/>
          <w:bCs/>
          <w:color w:val="000000" w:themeColor="text1"/>
          <w:kern w:val="0"/>
          <w:sz w:val="27"/>
          <w:szCs w:val="27"/>
          <w:lang w:val="en-US" w:eastAsia="zh-CN"/>
          <w14:textFill>
            <w14:solidFill>
              <w14:schemeClr w14:val="tx1"/>
            </w14:solidFill>
          </w14:textFill>
        </w:rPr>
        <w:t>10</w:t>
      </w:r>
      <w:r>
        <w:rPr>
          <w:rFonts w:hint="eastAsia" w:ascii="宋体" w:hAnsi="宋体"/>
          <w:b/>
          <w:bCs/>
          <w:color w:val="000000" w:themeColor="text1"/>
          <w:kern w:val="0"/>
          <w:sz w:val="27"/>
          <w:szCs w:val="27"/>
          <w14:textFill>
            <w14:solidFill>
              <w14:schemeClr w14:val="tx1"/>
            </w14:solidFill>
          </w14:textFill>
        </w:rPr>
        <w:t>.磋商有效期</w:t>
      </w:r>
      <w:bookmarkEnd w:id="169"/>
      <w:bookmarkEnd w:id="170"/>
      <w:bookmarkEnd w:id="171"/>
      <w:bookmarkEnd w:id="172"/>
    </w:p>
    <w:p>
      <w:pPr>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磋商有效期为自磋商开始之日起60个日历日。</w:t>
      </w:r>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73" w:name="_Toc376936739"/>
      <w:bookmarkStart w:id="174" w:name="_Toc31960"/>
      <w:bookmarkStart w:id="175" w:name="_Toc325726008"/>
      <w:bookmarkStart w:id="176" w:name="_Toc772"/>
      <w:r>
        <w:rPr>
          <w:rFonts w:hint="eastAsia" w:ascii="宋体" w:hAnsi="宋体"/>
          <w:b/>
          <w:bCs/>
          <w:color w:val="000000" w:themeColor="text1"/>
          <w:kern w:val="0"/>
          <w:sz w:val="27"/>
          <w:szCs w:val="27"/>
          <w:lang w:val="en-US" w:eastAsia="zh-CN"/>
          <w14:textFill>
            <w14:solidFill>
              <w14:schemeClr w14:val="tx1"/>
            </w14:solidFill>
          </w14:textFill>
        </w:rPr>
        <w:t>11</w:t>
      </w:r>
      <w:r>
        <w:rPr>
          <w:rFonts w:hint="eastAsia" w:ascii="宋体" w:hAnsi="宋体"/>
          <w:b/>
          <w:bCs/>
          <w:color w:val="000000" w:themeColor="text1"/>
          <w:kern w:val="0"/>
          <w:sz w:val="27"/>
          <w:szCs w:val="27"/>
          <w14:textFill>
            <w14:solidFill>
              <w14:schemeClr w14:val="tx1"/>
            </w14:solidFill>
          </w14:textFill>
        </w:rPr>
        <w:t>.磋商响应文件构成</w:t>
      </w:r>
      <w:bookmarkEnd w:id="173"/>
      <w:bookmarkEnd w:id="174"/>
      <w:bookmarkEnd w:id="175"/>
      <w:bookmarkEnd w:id="176"/>
    </w:p>
    <w:p>
      <w:pPr>
        <w:ind w:firstLine="480"/>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11</w:t>
      </w:r>
      <w:r>
        <w:rPr>
          <w:rFonts w:hint="eastAsia" w:ascii="宋体" w:hAnsi="宋体" w:cs="宋体"/>
          <w:color w:val="000000" w:themeColor="text1"/>
          <w:lang w:val="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应提交相关证明材料，作为其参加投标和成交后有能力履行合同的证明。编写的磋商响应文件须包括以下内容（格式详见磋商文件第四部分内容）：</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11.2</w:t>
      </w:r>
      <w:r>
        <w:rPr>
          <w:rFonts w:hint="eastAsia" w:ascii="宋体" w:hAnsi="宋体"/>
          <w:color w:val="000000" w:themeColor="text1"/>
          <w14:textFill>
            <w14:solidFill>
              <w14:schemeClr w14:val="tx1"/>
            </w14:solidFill>
          </w14:textFill>
        </w:rPr>
        <w:t>资格审查部分</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（1）磋商函</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（2）法定代表人证明书</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（3）法定代表人授权书</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（4）供应商承诺函</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（5）供应商诚信承诺书</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（6）供应商资格证明文件</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（7）财务状况、缴纳税收和社会保障资金证明</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（8）具备履行合同所必须的设备和专业技术能力证明</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无重大违法记录声明</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3 </w:t>
      </w:r>
      <w:r>
        <w:rPr>
          <w:rFonts w:hint="eastAsia" w:ascii="宋体" w:hAnsi="宋体"/>
          <w:color w:val="000000" w:themeColor="text1"/>
          <w14:textFill>
            <w14:solidFill>
              <w14:schemeClr w14:val="tx1"/>
            </w14:solidFill>
          </w14:textFill>
        </w:rPr>
        <w:t>符合性审查部分</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）竞争性磋商首次报价表</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）分项报价表</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）技术规格响应表</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）投标产品相关资料</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）供应商类似业绩证明材料</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）中小企业声明函</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）残疾人福利性单位声明函</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）项目管理实施方案及售后服务</w:t>
      </w:r>
    </w:p>
    <w:p>
      <w:pPr>
        <w:ind w:left="2" w:firstLine="422" w:firstLineChars="176"/>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）供应商在其他方面有必要说明的事项</w:t>
      </w:r>
    </w:p>
    <w:p>
      <w:pPr>
        <w:ind w:left="2" w:firstLine="422" w:firstLineChars="1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的法定代表人或委托代理人按要求签字、盖章；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提供的扫描（或复印）件均需加盖公章。</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须按上述内容、顺序和格式编制磋商响应文件，并按要求编制目录、页码。</w:t>
      </w:r>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177" w:name="_Toc23868"/>
      <w:bookmarkStart w:id="178" w:name="_Toc583"/>
      <w:bookmarkStart w:id="179" w:name="_Toc412617729"/>
      <w:bookmarkStart w:id="180" w:name="_Toc373392580"/>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2</w:t>
      </w:r>
      <w:r>
        <w:rPr>
          <w:rFonts w:hint="eastAsia" w:ascii="宋体" w:hAnsi="宋体"/>
          <w:b/>
          <w:bCs/>
          <w:color w:val="000000" w:themeColor="text1"/>
          <w:kern w:val="0"/>
          <w:sz w:val="27"/>
          <w:szCs w:val="27"/>
          <w14:textFill>
            <w14:solidFill>
              <w14:schemeClr w14:val="tx1"/>
            </w14:solidFill>
          </w14:textFill>
        </w:rPr>
        <w:t>.磋商响应文件编印和签署</w:t>
      </w:r>
      <w:bookmarkEnd w:id="177"/>
      <w:bookmarkEnd w:id="178"/>
      <w:bookmarkEnd w:id="179"/>
      <w:bookmarkEnd w:id="180"/>
    </w:p>
    <w:p>
      <w:pPr>
        <w:autoSpaceDE w:val="0"/>
        <w:autoSpaceDN w:val="0"/>
        <w:adjustRightInd w:val="0"/>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int="eastAsia" w:hAnsi="宋体"/>
          <w:color w:val="000000" w:themeColor="text1"/>
          <w:lang w:val="en-US" w:eastAsia="zh-CN"/>
          <w14:textFill>
            <w14:solidFill>
              <w14:schemeClr w14:val="tx1"/>
            </w14:solidFill>
          </w14:textFill>
        </w:rPr>
        <w:t>2</w:t>
      </w:r>
      <w:r>
        <w:rPr>
          <w:rFonts w:hint="eastAsia" w:hAnsi="宋体"/>
          <w:color w:val="000000" w:themeColor="text1"/>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供应商应按照磋商文件所提供的投标文件格式，分别填写磋商文件内容，应分别注明所提供货物的名称、技术配置及参数、数量和价格等内容；</w:t>
      </w:r>
    </w:p>
    <w:p>
      <w:pPr>
        <w:pStyle w:val="35"/>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.2磋商响应文件</w:t>
      </w:r>
      <w:r>
        <w:rPr>
          <w:rFonts w:hint="eastAsia" w:hAnsi="宋体" w:cs="宋体"/>
          <w:color w:val="000000" w:themeColor="text1"/>
          <w:kern w:val="0"/>
          <w:lang w:val="zh-CN"/>
          <w14:textFill>
            <w14:solidFill>
              <w14:schemeClr w14:val="tx1"/>
            </w14:solidFill>
          </w14:textFill>
        </w:rPr>
        <w:t>要求签字、盖章的地方必须由供应商的法定代表人或委托代理人按要求签字、盖章。</w:t>
      </w:r>
    </w:p>
    <w:p>
      <w:pPr>
        <w:pStyle w:val="35"/>
        <w:ind w:firstLine="480"/>
        <w:rPr>
          <w:rFonts w:hAnsi="宋体"/>
          <w:color w:val="000000" w:themeColor="text1"/>
          <w:szCs w:val="24"/>
          <w14:textFill>
            <w14:solidFill>
              <w14:schemeClr w14:val="tx1"/>
            </w14:solidFill>
          </w14:textFill>
        </w:rPr>
      </w:pPr>
      <w:r>
        <w:rPr>
          <w:rFonts w:hint="eastAsia" w:hAnsi="宋体"/>
          <w:color w:val="000000" w:themeColor="text1"/>
          <w:szCs w:val="24"/>
          <w14:textFill>
            <w14:solidFill>
              <w14:schemeClr w14:val="tx1"/>
            </w14:solidFill>
          </w14:textFill>
        </w:rPr>
        <w:t>1</w:t>
      </w:r>
      <w:r>
        <w:rPr>
          <w:rFonts w:hint="eastAsia" w:hAnsi="宋体"/>
          <w:color w:val="000000" w:themeColor="text1"/>
          <w:szCs w:val="24"/>
          <w:lang w:val="en-US" w:eastAsia="zh-CN"/>
          <w14:textFill>
            <w14:solidFill>
              <w14:schemeClr w14:val="tx1"/>
            </w14:solidFill>
          </w14:textFill>
        </w:rPr>
        <w:t>2</w:t>
      </w:r>
      <w:r>
        <w:rPr>
          <w:rFonts w:hint="eastAsia" w:hAnsi="宋体"/>
          <w:color w:val="000000" w:themeColor="text1"/>
          <w:szCs w:val="24"/>
          <w14:textFill>
            <w14:solidFill>
              <w14:schemeClr w14:val="tx1"/>
            </w14:solidFill>
          </w14:textFill>
        </w:rPr>
        <w:t>.3磋商响</w:t>
      </w:r>
      <w:bookmarkStart w:id="181" w:name="_Toc4459_WPSOffice_Level2"/>
      <w:r>
        <w:rPr>
          <w:rFonts w:hint="eastAsia" w:hAnsi="宋体"/>
          <w:color w:val="000000" w:themeColor="text1"/>
          <w:szCs w:val="24"/>
          <w14:textFill>
            <w14:solidFill>
              <w14:schemeClr w14:val="tx1"/>
            </w14:solidFill>
          </w14:textFill>
        </w:rPr>
        <w:t>应文件中不得</w:t>
      </w:r>
      <w:bookmarkEnd w:id="181"/>
      <w:r>
        <w:rPr>
          <w:rFonts w:hint="eastAsia" w:hAnsi="宋体"/>
          <w:color w:val="000000" w:themeColor="text1"/>
          <w:szCs w:val="24"/>
          <w14:textFill>
            <w14:solidFill>
              <w14:schemeClr w14:val="tx1"/>
            </w14:solidFill>
          </w14:textFill>
        </w:rPr>
        <w:t>行间插字、涂改或增删，如有修改错漏处，须由</w:t>
      </w:r>
      <w:r>
        <w:rPr>
          <w:rFonts w:hint="eastAsia" w:hAnsi="宋体"/>
          <w:color w:val="000000" w:themeColor="text1"/>
          <w:szCs w:val="24"/>
          <w:lang w:eastAsia="zh-CN"/>
          <w14:textFill>
            <w14:solidFill>
              <w14:schemeClr w14:val="tx1"/>
            </w14:solidFill>
          </w14:textFill>
        </w:rPr>
        <w:t>供应商</w:t>
      </w:r>
      <w:r>
        <w:rPr>
          <w:rFonts w:hint="eastAsia" w:hAnsi="宋体"/>
          <w:color w:val="000000" w:themeColor="text1"/>
          <w:szCs w:val="24"/>
          <w14:textFill>
            <w14:solidFill>
              <w14:schemeClr w14:val="tx1"/>
            </w14:solidFill>
          </w14:textFill>
        </w:rPr>
        <w:t>法定代表人或其委托代理人签字和盖章。</w:t>
      </w:r>
    </w:p>
    <w:p>
      <w:pPr>
        <w:pStyle w:val="65"/>
        <w:rPr>
          <w:rFonts w:hint="eastAsia" w:ascii="宋体" w:hAnsi="宋体" w:cs="宋体"/>
          <w:color w:val="000000" w:themeColor="text1"/>
          <w:lang w:val="zh-CN"/>
          <w14:textFill>
            <w14:solidFill>
              <w14:schemeClr w14:val="tx1"/>
            </w14:solidFill>
          </w14:textFill>
        </w:rPr>
      </w:pPr>
      <w:bookmarkStart w:id="182" w:name="_Toc17921"/>
      <w:bookmarkStart w:id="183" w:name="_Toc376936750"/>
      <w:bookmarkStart w:id="184" w:name="_Toc9529"/>
      <w:bookmarkStart w:id="185" w:name="_Toc325726019"/>
      <w:bookmarkStart w:id="186" w:name="_Toc15833_WPSOffice_Level2"/>
      <w:bookmarkStart w:id="187" w:name="_Toc23980"/>
      <w:bookmarkStart w:id="188" w:name="_Toc27841"/>
    </w:p>
    <w:p>
      <w:pPr>
        <w:pStyle w:val="65"/>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四、磋商响应文件的递交</w:t>
      </w:r>
      <w:bookmarkEnd w:id="182"/>
    </w:p>
    <w:p>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89" w:name="_Toc1210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13.磋商响应文件的提交</w:t>
      </w:r>
      <w:bookmarkEnd w:id="189"/>
    </w:p>
    <w:p>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90" w:name="_Toc103076484"/>
      <w:bookmarkStart w:id="191" w:name="_Toc29452"/>
      <w:bookmarkStart w:id="192" w:name="_Toc21023"/>
      <w:bookmarkStart w:id="193" w:name="_Toc7063"/>
      <w:bookmarkStart w:id="194" w:name="_Toc20545"/>
      <w:r>
        <w:rPr>
          <w:rFonts w:hint="eastAsia" w:ascii="Times New Roman" w:hAnsi="宋体" w:eastAsia="宋体" w:cs="Times New Roman"/>
          <w:color w:val="000000" w:themeColor="text1"/>
          <w:lang w:val="zh-CN"/>
          <w14:textFill>
            <w14:solidFill>
              <w14:schemeClr w14:val="tx1"/>
            </w14:solidFill>
          </w14:textFill>
        </w:rPr>
        <w:t>本次采购采用线上提交响应文件的方式进行采购，线上响应文件必须在响应文件递交截止时间前上传至政采云平台。</w:t>
      </w:r>
      <w:bookmarkEnd w:id="190"/>
      <w:bookmarkEnd w:id="191"/>
      <w:bookmarkEnd w:id="192"/>
      <w:bookmarkEnd w:id="193"/>
      <w:bookmarkEnd w:id="194"/>
    </w:p>
    <w:p>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195" w:name="_Toc2864"/>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14.递交磋商响应文件的地点、截止日期</w:t>
      </w:r>
      <w:bookmarkEnd w:id="195"/>
    </w:p>
    <w:p>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196" w:name="_Toc9392"/>
      <w:bookmarkStart w:id="197" w:name="_Toc103076486"/>
      <w:bookmarkStart w:id="198" w:name="_Toc2945"/>
      <w:bookmarkStart w:id="199" w:name="_Toc877"/>
      <w:r>
        <w:rPr>
          <w:rFonts w:hint="eastAsia" w:ascii="Times New Roman" w:hAnsi="宋体" w:eastAsia="宋体" w:cs="Times New Roman"/>
          <w:color w:val="000000" w:themeColor="text1"/>
          <w:lang w:val="zh-CN"/>
          <w14:textFill>
            <w14:solidFill>
              <w14:schemeClr w14:val="tx1"/>
            </w14:solidFill>
          </w14:textFill>
        </w:rPr>
        <w:t>14.1 投标供应商应当在采购文件要求提交磋商响应文件的截止时间前，将磋商响应文件上传至政采云投标客户端。</w:t>
      </w:r>
      <w:bookmarkEnd w:id="196"/>
      <w:bookmarkEnd w:id="197"/>
      <w:bookmarkEnd w:id="198"/>
      <w:bookmarkEnd w:id="199"/>
    </w:p>
    <w:p>
      <w:pPr>
        <w:autoSpaceDE w:val="0"/>
        <w:autoSpaceDN w:val="0"/>
        <w:adjustRightInd w:val="0"/>
        <w:ind w:firstLine="480"/>
        <w:rPr>
          <w:rFonts w:hint="eastAsia" w:ascii="Times New Roman" w:hAnsi="宋体" w:eastAsia="宋体" w:cs="Times New Roman"/>
          <w:color w:val="000000" w:themeColor="text1"/>
          <w:lang w:val="zh-CN"/>
          <w14:textFill>
            <w14:solidFill>
              <w14:schemeClr w14:val="tx1"/>
            </w14:solidFill>
          </w14:textFill>
        </w:rPr>
      </w:pPr>
      <w:bookmarkStart w:id="200" w:name="_Toc103076487"/>
      <w:bookmarkStart w:id="201" w:name="_Toc15814"/>
      <w:bookmarkStart w:id="202" w:name="_Toc16030"/>
      <w:bookmarkStart w:id="203" w:name="_Toc8660"/>
      <w:bookmarkStart w:id="204" w:name="_Toc11038"/>
      <w:r>
        <w:rPr>
          <w:rFonts w:hint="eastAsia" w:ascii="Times New Roman" w:hAnsi="宋体" w:eastAsia="宋体" w:cs="Times New Roman"/>
          <w:color w:val="000000" w:themeColor="text1"/>
          <w:lang w:val="zh-CN"/>
          <w14:textFill>
            <w14:solidFill>
              <w14:schemeClr w14:val="tx1"/>
            </w14:solidFill>
          </w14:textFill>
        </w:rPr>
        <w:t>14.2 投标供应商在采购文件要求提交磋商响应文件的截止时间及开标时间前，未将磋商响应文件上传至政采云投标客户端、或文件解密失败的，视为无效投标。</w:t>
      </w:r>
      <w:bookmarkEnd w:id="200"/>
      <w:bookmarkEnd w:id="201"/>
      <w:bookmarkEnd w:id="202"/>
      <w:bookmarkEnd w:id="203"/>
      <w:bookmarkEnd w:id="204"/>
    </w:p>
    <w:p>
      <w:pPr>
        <w:widowControl/>
        <w:spacing w:before="100" w:beforeAutospacing="1" w:after="100" w:afterAutospacing="1" w:line="240" w:lineRule="auto"/>
        <w:ind w:firstLine="0" w:firstLineChars="0"/>
        <w:jc w:val="left"/>
        <w:rPr>
          <w:rFonts w:hint="eastAsia" w:ascii="宋体" w:hAnsi="宋体" w:eastAsia="宋体" w:cs="Times New Roman"/>
          <w:b/>
          <w:bCs/>
          <w:color w:val="000000" w:themeColor="text1"/>
          <w:kern w:val="0"/>
          <w:sz w:val="27"/>
          <w:szCs w:val="27"/>
          <w:lang w:val="zh-CN" w:eastAsia="zh-CN"/>
          <w14:textFill>
            <w14:solidFill>
              <w14:schemeClr w14:val="tx1"/>
            </w14:solidFill>
          </w14:textFill>
        </w:rPr>
      </w:pPr>
      <w:bookmarkStart w:id="205" w:name="_Toc8946"/>
      <w:bookmarkStart w:id="206" w:name="_Toc30283"/>
      <w:r>
        <w:rPr>
          <w:rFonts w:hint="eastAsia" w:ascii="宋体" w:hAnsi="宋体" w:eastAsia="宋体" w:cs="Times New Roman"/>
          <w:b/>
          <w:bCs/>
          <w:color w:val="000000" w:themeColor="text1"/>
          <w:kern w:val="0"/>
          <w:sz w:val="27"/>
          <w:szCs w:val="27"/>
          <w:lang w:val="zh-CN" w:eastAsia="zh-CN"/>
          <w14:textFill>
            <w14:solidFill>
              <w14:schemeClr w14:val="tx1"/>
            </w14:solidFill>
          </w14:textFill>
        </w:rPr>
        <w:t>15.磋商响应文件的补充、修改或撤回</w:t>
      </w:r>
      <w:bookmarkEnd w:id="205"/>
      <w:bookmarkEnd w:id="206"/>
    </w:p>
    <w:p>
      <w:pPr>
        <w:autoSpaceDE w:val="0"/>
        <w:autoSpaceDN w:val="0"/>
        <w:adjustRightInd w:val="0"/>
        <w:ind w:firstLine="480"/>
        <w:rPr>
          <w:rFonts w:hint="eastAsia" w:ascii="Times New Roman" w:hAnsi="宋体" w:eastAsia="宋体" w:cs="Times New Roman"/>
          <w:color w:val="000000" w:themeColor="text1"/>
          <w:lang w:val="zh-CN" w:eastAsia="zh-CN"/>
          <w14:textFill>
            <w14:solidFill>
              <w14:schemeClr w14:val="tx1"/>
            </w14:solidFill>
          </w14:textFill>
        </w:rPr>
      </w:pPr>
      <w:bookmarkStart w:id="207" w:name="_Toc7517"/>
      <w:bookmarkStart w:id="208" w:name="_Toc1652"/>
      <w:bookmarkStart w:id="209" w:name="_Toc25992"/>
      <w:bookmarkStart w:id="210" w:name="_Toc31863"/>
      <w:bookmarkStart w:id="211" w:name="_Toc103076489"/>
      <w:bookmarkStart w:id="212" w:name="_Toc7965"/>
      <w:r>
        <w:rPr>
          <w:rFonts w:hint="eastAsia" w:ascii="Times New Roman" w:hAnsi="宋体" w:eastAsia="宋体" w:cs="Times New Roman"/>
          <w:color w:val="000000" w:themeColor="text1"/>
          <w:lang w:val="zh-CN" w:eastAsia="zh-CN"/>
          <w14:textFill>
            <w14:solidFill>
              <w14:schemeClr w14:val="tx1"/>
            </w14:solidFill>
          </w14:textFill>
        </w:rPr>
        <w:t>投标供应商在磋商响应文件截止时间前，可以对所上传的磋商文件进行补充、修改或者撤回，补充、修改或者撤回的内容作为磋商响应文件的组成部分。</w:t>
      </w:r>
      <w:bookmarkEnd w:id="207"/>
      <w:bookmarkEnd w:id="208"/>
      <w:bookmarkEnd w:id="209"/>
      <w:bookmarkEnd w:id="210"/>
      <w:bookmarkEnd w:id="211"/>
      <w:bookmarkEnd w:id="212"/>
    </w:p>
    <w:bookmarkEnd w:id="183"/>
    <w:bookmarkEnd w:id="184"/>
    <w:bookmarkEnd w:id="185"/>
    <w:bookmarkEnd w:id="186"/>
    <w:bookmarkEnd w:id="187"/>
    <w:bookmarkEnd w:id="188"/>
    <w:p>
      <w:pPr>
        <w:pStyle w:val="65"/>
        <w:rPr>
          <w:rFonts w:hint="eastAsia" w:ascii="宋体" w:hAnsi="宋体" w:eastAsia="宋体" w:cs="宋体"/>
          <w:color w:val="000000" w:themeColor="text1"/>
          <w:lang w:val="zh-CN"/>
          <w14:textFill>
            <w14:solidFill>
              <w14:schemeClr w14:val="tx1"/>
            </w14:solidFill>
          </w14:textFill>
        </w:rPr>
      </w:pPr>
      <w:bookmarkStart w:id="213" w:name="_Toc16688"/>
      <w:bookmarkStart w:id="214" w:name="_Toc11422"/>
      <w:bookmarkStart w:id="215" w:name="_Toc16413"/>
      <w:bookmarkStart w:id="216" w:name="_Toc376936752"/>
      <w:bookmarkStart w:id="217" w:name="_Toc16027"/>
      <w:bookmarkStart w:id="218" w:name="_Toc25757_WPSOffice_Level2"/>
      <w:bookmarkStart w:id="219" w:name="_Toc325726021"/>
    </w:p>
    <w:p>
      <w:pPr>
        <w:pStyle w:val="65"/>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五、开标</w:t>
      </w:r>
      <w:bookmarkEnd w:id="213"/>
    </w:p>
    <w:p>
      <w:pPr>
        <w:pStyle w:val="65"/>
        <w:spacing w:before="0" w:after="0" w:line="360" w:lineRule="auto"/>
        <w:jc w:val="left"/>
        <w:rPr>
          <w:rFonts w:hint="eastAsia" w:ascii="宋体" w:hAnsi="宋体" w:cs="宋体"/>
          <w:color w:val="000000" w:themeColor="text1"/>
          <w:lang w:val="zh-CN"/>
          <w14:textFill>
            <w14:solidFill>
              <w14:schemeClr w14:val="tx1"/>
            </w14:solidFill>
          </w14:textFill>
        </w:rPr>
      </w:pPr>
      <w:bookmarkStart w:id="220" w:name="_Toc15897"/>
      <w:bookmarkStart w:id="221" w:name="_Toc403"/>
      <w:r>
        <w:rPr>
          <w:rFonts w:hint="eastAsia" w:ascii="宋体" w:hAnsi="宋体" w:cs="宋体"/>
          <w:color w:val="000000" w:themeColor="text1"/>
          <w:sz w:val="28"/>
          <w:szCs w:val="28"/>
          <w:lang w:val="zh-CN"/>
          <w14:textFill>
            <w14:solidFill>
              <w14:schemeClr w14:val="tx1"/>
            </w14:solidFill>
          </w14:textFill>
        </w:rPr>
        <w:t>16.开标</w:t>
      </w:r>
      <w:bookmarkEnd w:id="220"/>
      <w:bookmarkEnd w:id="221"/>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16.1 开标应当在磋商文件确定的提交磋商响应文件截止时间的同一时间进行。采购代理机构应当按本文件中确定的时间和地点组织开标活动。</w:t>
      </w:r>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采购人或者采购代理机构应当对开标、评标现场活动进行全程录音录像。录音录像应当清晰可辨，音像资料作为采购文件一并存档。</w:t>
      </w:r>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16.2 开标由采购代理机构主持，邀请投标供应商参加。评标委员会成员不得参加开标活动。</w:t>
      </w:r>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16.3 开标时，由采购代理机构工作人员当众通过政采云客户端进行解密程序。</w:t>
      </w:r>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投标供应商不足3家的，不得开标。</w:t>
      </w:r>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16.4 开标过程应当由采购代理机构负责记录，由参加开标的各投标供应商代表和相关工作人员签字确认后随采购文件一并存档。</w:t>
      </w:r>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pPr>
        <w:widowControl/>
        <w:spacing w:line="400" w:lineRule="exact"/>
        <w:ind w:firstLine="480" w:firstLineChars="200"/>
        <w:jc w:val="lef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投标供应商未参加开标的，视同认可开标结果。</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开标后，供应商在青海省政府采购电子化平台上报价与磋商响应文件内容不一致的，以网上报价为准。若拒绝接受，其投标无效。</w:t>
      </w:r>
    </w:p>
    <w:p>
      <w:pPr>
        <w:widowControl/>
        <w:spacing w:before="480" w:beforeLines="200" w:after="480" w:afterLines="200" w:line="24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222" w:name="_Toc3055"/>
      <w:bookmarkStart w:id="223" w:name="_Toc28078167"/>
      <w:r>
        <w:rPr>
          <w:rFonts w:hint="eastAsia" w:ascii="宋体" w:hAnsi="宋体"/>
          <w:b/>
          <w:bCs/>
          <w:color w:val="000000" w:themeColor="text1"/>
          <w:kern w:val="0"/>
          <w:sz w:val="36"/>
          <w:szCs w:val="36"/>
          <w14:textFill>
            <w14:solidFill>
              <w14:schemeClr w14:val="tx1"/>
            </w14:solidFill>
          </w14:textFill>
        </w:rPr>
        <w:t>六、资格审查程序及方法</w:t>
      </w:r>
      <w:bookmarkEnd w:id="222"/>
      <w:bookmarkEnd w:id="223"/>
    </w:p>
    <w:p>
      <w:pPr>
        <w:widowControl/>
        <w:spacing w:before="100" w:beforeAutospacing="1" w:after="100" w:afterAutospacing="1"/>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4" w:name="_Toc496004007"/>
      <w:bookmarkStart w:id="225" w:name="_Toc28078168"/>
      <w:bookmarkStart w:id="226" w:name="_Toc49618955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7</w:t>
      </w:r>
      <w:r>
        <w:rPr>
          <w:rFonts w:hint="eastAsia" w:ascii="宋体" w:hAnsi="宋体"/>
          <w:b/>
          <w:bCs/>
          <w:color w:val="000000" w:themeColor="text1"/>
          <w:kern w:val="0"/>
          <w:sz w:val="27"/>
          <w:szCs w:val="27"/>
          <w14:textFill>
            <w14:solidFill>
              <w14:schemeClr w14:val="tx1"/>
            </w14:solidFill>
          </w14:textFill>
        </w:rPr>
        <w:t>. 资格审查程序</w:t>
      </w:r>
      <w:bookmarkEnd w:id="224"/>
      <w:bookmarkEnd w:id="225"/>
      <w:bookmarkEnd w:id="226"/>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.1</w:t>
      </w:r>
      <w:r>
        <w:rPr>
          <w:rFonts w:hint="eastAsia" w:ascii="宋体" w:hAnsi="宋体" w:cs="Arial"/>
          <w:color w:val="000000" w:themeColor="text1"/>
          <w:kern w:val="0"/>
          <w14:textFill>
            <w14:solidFill>
              <w14:schemeClr w14:val="tx1"/>
            </w14:solidFill>
          </w14:textFill>
        </w:rPr>
        <w:t>提交首次磋商响应文件截止时间后</w:t>
      </w:r>
      <w:r>
        <w:rPr>
          <w:rFonts w:hint="eastAsia" w:ascii="宋体" w:hAnsi="宋体"/>
          <w:color w:val="000000" w:themeColor="text1"/>
          <w14:textFill>
            <w14:solidFill>
              <w14:schemeClr w14:val="tx1"/>
            </w14:solidFill>
          </w14:textFill>
        </w:rPr>
        <w:t>，由磋商小组依法对供应商的资格进行审查。</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17</w:t>
      </w:r>
      <w:r>
        <w:rPr>
          <w:rFonts w:hint="eastAsia" w:ascii="宋体" w:hAnsi="宋体"/>
          <w:color w:val="000000" w:themeColor="text1"/>
          <w14:textFill>
            <w14:solidFill>
              <w14:schemeClr w14:val="tx1"/>
            </w14:solidFill>
          </w14:textFill>
        </w:rPr>
        <w:t xml:space="preserve">.2 </w:t>
      </w:r>
      <w:r>
        <w:rPr>
          <w:rFonts w:hint="eastAsia" w:ascii="宋体" w:hAnsi="宋体" w:cs="宋体"/>
          <w:color w:val="000000" w:themeColor="text1"/>
          <w:kern w:val="0"/>
          <w:sz w:val="24"/>
          <w:lang w:val="zh-CN"/>
          <w14:textFill>
            <w14:solidFill>
              <w14:schemeClr w14:val="tx1"/>
            </w14:solidFill>
          </w14:textFill>
        </w:rPr>
        <w:t>投标供应商不足3家的</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，不得</w:t>
      </w:r>
      <w:r>
        <w:rPr>
          <w:rFonts w:hint="eastAsia" w:ascii="宋体" w:hAnsi="宋体"/>
          <w:color w:val="000000" w:themeColor="text1"/>
          <w14:textFill>
            <w14:solidFill>
              <w14:schemeClr w14:val="tx1"/>
            </w14:solidFill>
          </w14:textFill>
        </w:rPr>
        <w:t>评审</w:t>
      </w:r>
      <w:r>
        <w:rPr>
          <w:rFonts w:ascii="宋体" w:hAnsi="宋体"/>
          <w:color w:val="000000" w:themeColor="text1"/>
          <w14:textFill>
            <w14:solidFill>
              <w14:schemeClr w14:val="tx1"/>
            </w14:solidFill>
          </w14:textFill>
        </w:rPr>
        <w:t>。</w:t>
      </w:r>
    </w:p>
    <w:p>
      <w:pPr>
        <w:widowControl/>
        <w:spacing w:before="100" w:beforeAutospacing="1" w:after="100" w:afterAutospacing="1"/>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27" w:name="_Toc496004008"/>
      <w:bookmarkStart w:id="228" w:name="_Toc28078169"/>
      <w:bookmarkStart w:id="229" w:name="_Toc496189552"/>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8</w:t>
      </w:r>
      <w:r>
        <w:rPr>
          <w:rFonts w:hint="eastAsia" w:ascii="宋体" w:hAnsi="宋体"/>
          <w:b/>
          <w:bCs/>
          <w:color w:val="000000" w:themeColor="text1"/>
          <w:kern w:val="0"/>
          <w:sz w:val="27"/>
          <w:szCs w:val="27"/>
          <w14:textFill>
            <w14:solidFill>
              <w14:schemeClr w14:val="tx1"/>
            </w14:solidFill>
          </w14:textFill>
        </w:rPr>
        <w:t>.资格审查不通过的情形</w:t>
      </w:r>
      <w:bookmarkEnd w:id="227"/>
      <w:bookmarkEnd w:id="228"/>
      <w:bookmarkEnd w:id="229"/>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18.1</w:t>
      </w:r>
      <w:r>
        <w:rPr>
          <w:rFonts w:hint="eastAsia" w:ascii="宋体" w:hAnsi="宋体"/>
          <w:color w:val="000000" w:themeColor="text1"/>
          <w14:textFill>
            <w14:solidFill>
              <w14:schemeClr w14:val="tx1"/>
            </w14:solidFill>
          </w14:textFill>
        </w:rPr>
        <w:t>资格审查时，供应商存在下列情况之一的，按无效投标处理：</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不符合磋商文件第一部分磋商邀请“供应商资格条件”的；</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 xml:space="preserve"> 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款要求提供相关资料的；</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资格审查部分没有按磋商文件规定和要求签字、盖章的；</w:t>
      </w:r>
    </w:p>
    <w:p>
      <w:pPr>
        <w:ind w:firstLine="480"/>
        <w:rPr>
          <w:rFonts w:hint="eastAsia" w:ascii="宋体" w:hAnsi="宋体" w:eastAsia="宋体" w:cs="Times New Roman"/>
          <w:color w:val="000000" w:themeColor="text1"/>
          <w:lang w:val="en-US" w:eastAsia="zh-CN"/>
          <w14:textFill>
            <w14:solidFill>
              <w14:schemeClr w14:val="tx1"/>
            </w14:solidFill>
          </w14:textFill>
        </w:rPr>
      </w:pPr>
      <w:bookmarkStart w:id="230" w:name="_Toc28078170"/>
      <w:r>
        <w:rPr>
          <w:rFonts w:hint="eastAsia" w:ascii="宋体" w:hAnsi="宋体" w:cs="Times New Roman"/>
          <w:color w:val="000000" w:themeColor="text1"/>
          <w:lang w:val="en-US" w:eastAsia="zh-CN"/>
          <w14:textFill>
            <w14:solidFill>
              <w14:schemeClr w14:val="tx1"/>
            </w14:solidFill>
          </w14:textFill>
        </w:rPr>
        <w:t>（4）</w:t>
      </w:r>
      <w:r>
        <w:rPr>
          <w:rFonts w:hint="eastAsia" w:ascii="宋体" w:hAnsi="宋体" w:eastAsia="宋体" w:cs="Times New Roman"/>
          <w:color w:val="000000" w:themeColor="text1"/>
          <w:lang w:val="en-US" w:eastAsia="zh-CN"/>
          <w14:textFill>
            <w14:solidFill>
              <w14:schemeClr w14:val="tx1"/>
            </w14:solidFill>
          </w14:textFill>
        </w:rPr>
        <w:t xml:space="preserve"> </w:t>
      </w:r>
      <w:r>
        <w:rPr>
          <w:rFonts w:hint="eastAsia" w:ascii="宋体" w:hAnsi="宋体" w:eastAsia="宋体" w:cs="Times New Roman"/>
          <w:color w:val="000000" w:themeColor="text1"/>
          <w:lang w:val="zh-CN" w:eastAsia="zh-CN"/>
          <w14:textFill>
            <w14:solidFill>
              <w14:schemeClr w14:val="tx1"/>
            </w14:solidFill>
          </w14:textFill>
        </w:rPr>
        <w:t>未按</w:t>
      </w:r>
      <w:r>
        <w:rPr>
          <w:rFonts w:hint="eastAsia" w:ascii="宋体" w:hAnsi="宋体" w:eastAsia="宋体" w:cs="Times New Roman"/>
          <w:color w:val="000000" w:themeColor="text1"/>
          <w:lang w:val="en-US" w:eastAsia="zh-CN"/>
          <w14:textFill>
            <w14:solidFill>
              <w14:schemeClr w14:val="tx1"/>
            </w14:solidFill>
          </w14:textFill>
        </w:rPr>
        <w:t>磋商</w:t>
      </w:r>
      <w:r>
        <w:rPr>
          <w:rFonts w:hint="eastAsia" w:ascii="宋体" w:hAnsi="宋体" w:eastAsia="宋体" w:cs="Times New Roman"/>
          <w:color w:val="000000" w:themeColor="text1"/>
          <w:lang w:val="zh-CN" w:eastAsia="zh-CN"/>
          <w14:textFill>
            <w14:solidFill>
              <w14:schemeClr w14:val="tx1"/>
            </w14:solidFill>
          </w14:textFill>
        </w:rPr>
        <w:t>文件要求制作并上传电子投标文件的；</w:t>
      </w:r>
    </w:p>
    <w:p>
      <w:pPr>
        <w:ind w:firstLine="480"/>
        <w:rPr>
          <w:rFonts w:hint="eastAsia" w:ascii="宋体" w:hAnsi="宋体" w:eastAsia="宋体" w:cs="Times New Roman"/>
          <w:color w:val="000000" w:themeColor="text1"/>
          <w:lang w:val="en-US" w:eastAsia="zh-CN"/>
          <w14:textFill>
            <w14:solidFill>
              <w14:schemeClr w14:val="tx1"/>
            </w14:solidFill>
          </w14:textFill>
        </w:rPr>
      </w:pPr>
      <w:r>
        <w:rPr>
          <w:rFonts w:hint="eastAsia" w:ascii="宋体" w:hAnsi="宋体" w:cs="Times New Roman"/>
          <w:color w:val="000000" w:themeColor="text1"/>
          <w:lang w:val="en-US" w:eastAsia="zh-CN"/>
          <w14:textFill>
            <w14:solidFill>
              <w14:schemeClr w14:val="tx1"/>
            </w14:solidFill>
          </w14:textFill>
        </w:rPr>
        <w:t>（5）</w:t>
      </w:r>
      <w:r>
        <w:rPr>
          <w:rFonts w:hint="eastAsia" w:ascii="宋体" w:hAnsi="宋体" w:eastAsia="宋体" w:cs="Times New Roman"/>
          <w:color w:val="000000" w:themeColor="text1"/>
          <w:lang w:val="en-US" w:eastAsia="zh-CN"/>
          <w14:textFill>
            <w14:solidFill>
              <w14:schemeClr w14:val="tx1"/>
            </w14:solidFill>
          </w14:textFill>
        </w:rPr>
        <w:t xml:space="preserve"> 由于供应商原因造成电子投标文件无法正常解密的;</w:t>
      </w:r>
    </w:p>
    <w:p>
      <w:pPr>
        <w:ind w:firstLine="480"/>
        <w:rPr>
          <w:rFonts w:hint="eastAsia" w:ascii="宋体" w:hAnsi="宋体" w:eastAsia="宋体" w:cs="Times New Roman"/>
          <w:color w:val="000000" w:themeColor="text1"/>
          <w14:textFill>
            <w14:solidFill>
              <w14:schemeClr w14:val="tx1"/>
            </w14:solidFill>
          </w14:textFill>
        </w:rPr>
      </w:pPr>
      <w:r>
        <w:rPr>
          <w:rFonts w:hint="eastAsia" w:ascii="宋体" w:hAnsi="宋体" w:cs="Times New Roman"/>
          <w:color w:val="000000" w:themeColor="text1"/>
          <w:lang w:eastAsia="zh-CN"/>
          <w14:textFill>
            <w14:solidFill>
              <w14:schemeClr w14:val="tx1"/>
            </w14:solidFill>
          </w14:textFill>
        </w:rPr>
        <w:t>（</w:t>
      </w:r>
      <w:r>
        <w:rPr>
          <w:rFonts w:hint="eastAsia" w:ascii="宋体" w:hAnsi="宋体" w:cs="Times New Roman"/>
          <w:color w:val="000000" w:themeColor="text1"/>
          <w:lang w:val="en-US" w:eastAsia="zh-CN"/>
          <w14:textFill>
            <w14:solidFill>
              <w14:schemeClr w14:val="tx1"/>
            </w14:solidFill>
          </w14:textFill>
        </w:rPr>
        <w:t>6</w:t>
      </w:r>
      <w:r>
        <w:rPr>
          <w:rFonts w:hint="eastAsia" w:ascii="宋体" w:hAnsi="宋体" w:cs="Times New Roman"/>
          <w:color w:val="000000" w:themeColor="text1"/>
          <w:lang w:eastAsia="zh-CN"/>
          <w14:textFill>
            <w14:solidFill>
              <w14:schemeClr w14:val="tx1"/>
            </w14:solidFill>
          </w14:textFill>
        </w:rPr>
        <w:t>）</w:t>
      </w:r>
      <w:r>
        <w:rPr>
          <w:rFonts w:hint="eastAsia" w:ascii="宋体" w:hAnsi="宋体" w:eastAsia="宋体" w:cs="Times New Roman"/>
          <w:color w:val="000000" w:themeColor="text1"/>
          <w14:textFill>
            <w14:solidFill>
              <w14:schemeClr w14:val="tx1"/>
            </w14:solidFill>
          </w14:textFill>
        </w:rPr>
        <w:t xml:space="preserve"> </w:t>
      </w:r>
      <w:r>
        <w:rPr>
          <w:rFonts w:hint="eastAsia" w:ascii="宋体" w:hAnsi="宋体" w:eastAsia="宋体" w:cs="宋体"/>
          <w:color w:val="000000" w:themeColor="text1"/>
          <w:sz w:val="24"/>
          <w:szCs w:val="24"/>
          <w:highlight w:val="none"/>
          <w:lang w:val="zh-CN" w:eastAsia="zh-CN"/>
          <w14:textFill>
            <w14:solidFill>
              <w14:schemeClr w14:val="tx1"/>
            </w14:solidFill>
          </w14:textFill>
        </w:rPr>
        <w:t>存在串通投标行为；</w:t>
      </w:r>
    </w:p>
    <w:p>
      <w:pPr>
        <w:ind w:firstLine="480"/>
        <w:rPr>
          <w:rFonts w:hint="eastAsia" w:ascii="宋体" w:hAnsi="宋体" w:eastAsia="宋体" w:cs="Times New Roman"/>
          <w:color w:val="000000" w:themeColor="text1"/>
          <w:lang w:val="en-US" w:eastAsia="zh-CN"/>
          <w14:textFill>
            <w14:solidFill>
              <w14:schemeClr w14:val="tx1"/>
            </w14:solidFill>
          </w14:textFill>
        </w:rPr>
      </w:pPr>
    </w:p>
    <w:p>
      <w:pPr>
        <w:pStyle w:val="24"/>
        <w:rPr>
          <w:rFonts w:hint="eastAsia"/>
          <w:color w:val="000000" w:themeColor="text1"/>
          <w14:textFill>
            <w14:solidFill>
              <w14:schemeClr w14:val="tx1"/>
            </w14:solidFill>
          </w14:textFill>
        </w:rPr>
      </w:pPr>
    </w:p>
    <w:p>
      <w:pPr>
        <w:widowControl/>
        <w:spacing w:before="480" w:beforeLines="200" w:after="480" w:afterLines="200" w:line="240" w:lineRule="auto"/>
        <w:ind w:firstLine="0" w:firstLineChars="0"/>
        <w:jc w:val="center"/>
        <w:outlineLvl w:val="1"/>
        <w:rPr>
          <w:rFonts w:hint="eastAsia" w:ascii="宋体" w:hAnsi="宋体"/>
          <w:b/>
          <w:bCs/>
          <w:color w:val="000000" w:themeColor="text1"/>
          <w:kern w:val="0"/>
          <w:sz w:val="36"/>
          <w:szCs w:val="36"/>
          <w14:textFill>
            <w14:solidFill>
              <w14:schemeClr w14:val="tx1"/>
            </w14:solidFill>
          </w14:textFill>
        </w:rPr>
      </w:pPr>
      <w:bookmarkStart w:id="231" w:name="_Toc26397"/>
      <w:r>
        <w:rPr>
          <w:rFonts w:hint="eastAsia" w:ascii="宋体" w:hAnsi="宋体"/>
          <w:b/>
          <w:bCs/>
          <w:color w:val="000000" w:themeColor="text1"/>
          <w:kern w:val="0"/>
          <w:sz w:val="36"/>
          <w:szCs w:val="36"/>
          <w14:textFill>
            <w14:solidFill>
              <w14:schemeClr w14:val="tx1"/>
            </w14:solidFill>
          </w14:textFill>
        </w:rPr>
        <w:t>七、磋商程序及方法</w:t>
      </w:r>
      <w:bookmarkEnd w:id="230"/>
      <w:bookmarkEnd w:id="231"/>
    </w:p>
    <w:p>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2" w:name="_Toc28078171"/>
      <w:r>
        <w:rPr>
          <w:rFonts w:hint="eastAsia" w:ascii="宋体" w:hAnsi="宋体"/>
          <w:b/>
          <w:bCs/>
          <w:color w:val="000000" w:themeColor="text1"/>
          <w:kern w:val="0"/>
          <w:sz w:val="27"/>
          <w:szCs w:val="27"/>
          <w14:textFill>
            <w14:solidFill>
              <w14:schemeClr w14:val="tx1"/>
            </w14:solidFill>
          </w14:textFill>
        </w:rPr>
        <w:t>1</w:t>
      </w:r>
      <w:r>
        <w:rPr>
          <w:rFonts w:hint="eastAsia" w:ascii="宋体" w:hAnsi="宋体"/>
          <w:b/>
          <w:bCs/>
          <w:color w:val="000000" w:themeColor="text1"/>
          <w:kern w:val="0"/>
          <w:sz w:val="27"/>
          <w:szCs w:val="27"/>
          <w:lang w:val="en-US" w:eastAsia="zh-CN"/>
          <w14:textFill>
            <w14:solidFill>
              <w14:schemeClr w14:val="tx1"/>
            </w14:solidFill>
          </w14:textFill>
        </w:rPr>
        <w:t>9</w:t>
      </w:r>
      <w:r>
        <w:rPr>
          <w:rFonts w:hint="eastAsia" w:ascii="宋体" w:hAnsi="宋体"/>
          <w:b/>
          <w:bCs/>
          <w:color w:val="000000" w:themeColor="text1"/>
          <w:kern w:val="0"/>
          <w:sz w:val="27"/>
          <w:szCs w:val="27"/>
          <w14:textFill>
            <w14:solidFill>
              <w14:schemeClr w14:val="tx1"/>
            </w14:solidFill>
          </w14:textFill>
        </w:rPr>
        <w:t>.磋商小组</w:t>
      </w:r>
      <w:bookmarkEnd w:id="232"/>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.1 采购人、集中采购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.2磋商由集中采购机构负责组织，具体磋商事务由依法组建的磋商小组负责，并独立履行下列职责：</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（1）审查通过资格条件供应商的磋商响应文件，并作出评价；</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（2）要求供应商解释或澄清其磋商响应文件；</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（3）推荐预成交候选供应商；</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（4）对非法干预评标工作的人员和机构进行举报或投诉。</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.3磋商小组应遵守并履行下列义务：</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（1）遵纪守法，客观、公正、廉洁地履行职责；</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（2）按照磋商文件规定的评审方法和评审标准进行评审，对评审意见承担磋商小组成员责任；</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（3）对磋商响应文件、磋商情况和磋商中获悉的商业秘密保密；</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（4）参与磋商报告的起草；</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（5）解答供应商及有关方面的质疑；</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（6）配合监管部门进行投诉处理工作。</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.4磋商工作在有关部门的监督和严格保密的情况下依法进行，任何单位和个人不得非法干预、影响磋商工作和磋商结果。</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5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autoSpaceDE w:val="0"/>
        <w:autoSpaceDN w:val="0"/>
        <w:adjustRightInd w:val="0"/>
        <w:ind w:firstLine="480"/>
        <w:jc w:val="left"/>
        <w:rPr>
          <w:rFonts w:hint="eastAsia"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cs="宋体"/>
          <w:color w:val="000000" w:themeColor="text1"/>
          <w14:textFill>
            <w14:solidFill>
              <w14:schemeClr w14:val="tx1"/>
            </w14:solidFill>
          </w14:textFill>
        </w:rPr>
        <w:t>.6 磋商小组发现磋商文件存在歧义、重大缺陷导致评标工作无法进行，或者磋商文件内容违反国家有关强制性规定的，应当停止评标工作，与采购人、集中采购机构沟通并作书面记录。采购人、集中采购机构确认后，应当修改磋商文件，重新组织采购活动。</w:t>
      </w:r>
    </w:p>
    <w:p>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3" w:name="_Toc28078172"/>
      <w:r>
        <w:rPr>
          <w:rFonts w:hint="eastAsia" w:ascii="宋体" w:hAnsi="宋体"/>
          <w:b/>
          <w:bCs/>
          <w:color w:val="000000" w:themeColor="text1"/>
          <w:kern w:val="0"/>
          <w:sz w:val="27"/>
          <w:szCs w:val="27"/>
          <w:lang w:val="en-US" w:eastAsia="zh-CN"/>
          <w14:textFill>
            <w14:solidFill>
              <w14:schemeClr w14:val="tx1"/>
            </w14:solidFill>
          </w14:textFill>
        </w:rPr>
        <w:t>20</w:t>
      </w:r>
      <w:r>
        <w:rPr>
          <w:rFonts w:hint="eastAsia" w:ascii="宋体" w:hAnsi="宋体"/>
          <w:b/>
          <w:bCs/>
          <w:color w:val="000000" w:themeColor="text1"/>
          <w:kern w:val="0"/>
          <w:sz w:val="27"/>
          <w:szCs w:val="27"/>
          <w14:textFill>
            <w14:solidFill>
              <w14:schemeClr w14:val="tx1"/>
            </w14:solidFill>
          </w14:textFill>
        </w:rPr>
        <w:t>.磋商工作程序</w:t>
      </w:r>
      <w:bookmarkEnd w:id="233"/>
    </w:p>
    <w:p>
      <w:pPr>
        <w:ind w:firstLine="480"/>
        <w:jc w:val="left"/>
        <w:rPr>
          <w:rFonts w:hint="eastAsia" w:ascii="宋体" w:hAnsi="宋体"/>
          <w:color w:val="000000" w:themeColor="text1"/>
          <w14:textFill>
            <w14:solidFill>
              <w14:schemeClr w14:val="tx1"/>
            </w14:solidFill>
          </w14:textFill>
        </w:rPr>
      </w:pPr>
      <w:r>
        <w:rPr>
          <w:rFonts w:hint="eastAsia" w:ascii="宋体" w:hAnsi="Courier New"/>
          <w:color w:val="000000" w:themeColor="text1"/>
          <w:szCs w:val="20"/>
          <w:lang w:val="en-US" w:eastAsia="zh-CN"/>
          <w14:textFill>
            <w14:solidFill>
              <w14:schemeClr w14:val="tx1"/>
            </w14:solidFill>
          </w14:textFill>
        </w:rPr>
        <w:t>20</w:t>
      </w:r>
      <w:r>
        <w:rPr>
          <w:rFonts w:hint="eastAsia" w:ascii="宋体" w:hAnsi="Courier New"/>
          <w:color w:val="000000" w:themeColor="text1"/>
          <w:szCs w:val="20"/>
          <w14:textFill>
            <w14:solidFill>
              <w14:schemeClr w14:val="tx1"/>
            </w14:solidFill>
          </w14:textFill>
        </w:rPr>
        <w:t>.1</w:t>
      </w:r>
      <w:r>
        <w:rPr>
          <w:rFonts w:hint="eastAsia" w:ascii="宋体" w:hAnsi="宋体"/>
          <w:color w:val="000000" w:themeColor="text1"/>
          <w14:textFill>
            <w14:solidFill>
              <w14:schemeClr w14:val="tx1"/>
            </w14:solidFill>
          </w14:textFill>
        </w:rPr>
        <w:t>进入磋商阶段后，由磋商小组独立开展评审工作，负责审议所有通过资格条件供应商的磋商响应文件，并对磋商文件进行评审、评分。</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.2符合性审查时，</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存在下列情况之一的，按无效投标处理：</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（1）未按第1</w:t>
      </w: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14:textFill>
            <w14:solidFill>
              <w14:schemeClr w14:val="tx1"/>
            </w14:solidFill>
          </w14:textFill>
        </w:rPr>
        <w:t>款（</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）-（13）要求提供相关资料的；</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（2）符合性审查部分没有按磋商文件规定和要求签字、盖章的；</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（3）供应商网上报价与磋商响应文件报价不一致且不接受网上报价的；或最后磋商报价出现两个或两个以上报价方案的；</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（4）产品交货期、投标有效期不能满足磋商文件要求的；</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（5）投标报价超过磋商文件规定的采购预算</w:t>
      </w:r>
      <w:r>
        <w:rPr>
          <w:rFonts w:hint="eastAsia" w:ascii="宋体" w:hAnsi="宋体"/>
          <w:color w:val="000000" w:themeColor="text1"/>
          <w:lang w:val="en-US" w:eastAsia="zh-CN"/>
          <w14:textFill>
            <w14:solidFill>
              <w14:schemeClr w14:val="tx1"/>
            </w14:solidFill>
          </w14:textFill>
        </w:rPr>
        <w:t>的</w:t>
      </w:r>
      <w:r>
        <w:rPr>
          <w:rFonts w:hint="eastAsia" w:ascii="宋体" w:hAnsi="宋体"/>
          <w:color w:val="000000" w:themeColor="text1"/>
          <w14:textFill>
            <w14:solidFill>
              <w14:schemeClr w14:val="tx1"/>
            </w14:solidFill>
          </w14:textFill>
        </w:rPr>
        <w:t>；</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（6）投标产品的技术规格、技术标准明显不符合采购项目要求的；</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）磋商响应文件含有采购人不能接受的附加条件的；</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）磋商小组认为应按无效投标处理的其他情况；</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9</w:t>
      </w:r>
      <w:r>
        <w:rPr>
          <w:rFonts w:hint="eastAsia" w:ascii="宋体" w:hAnsi="宋体"/>
          <w:color w:val="000000" w:themeColor="text1"/>
          <w14:textFill>
            <w14:solidFill>
              <w14:schemeClr w14:val="tx1"/>
            </w14:solidFill>
          </w14:textFill>
        </w:rPr>
        <w:t>）法律、法规规定的其他情形。</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.3 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20</w:t>
      </w:r>
      <w:r>
        <w:rPr>
          <w:rFonts w:hint="eastAsia" w:ascii="宋体" w:hAnsi="宋体"/>
          <w:color w:val="000000" w:themeColor="text1"/>
          <w14:textFill>
            <w14:solidFill>
              <w14:schemeClr w14:val="tx1"/>
            </w14:solidFill>
          </w14:textFill>
        </w:rPr>
        <w:t xml:space="preserve">.4 </w:t>
      </w:r>
      <w:r>
        <w:rPr>
          <w:rFonts w:hint="eastAsia" w:ascii="宋体" w:hAnsi="宋体" w:cs="宋体"/>
          <w:color w:val="000000" w:themeColor="text1"/>
          <w14:textFill>
            <w14:solidFill>
              <w14:schemeClr w14:val="tx1"/>
            </w14:solidFill>
          </w14:textFill>
        </w:rPr>
        <w:t xml:space="preserve">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通知所有参加磋商的供应商，并在电子化平台以“评审问题澄清函”形式发布。供应商应当按照磋商文件的变动情况和磋商小组的要求在电子化平台上按规定时间作出响应。                                                                                                                                                                                                                                                                                                                                                                                                                                                                                                                                                                                                                                                                                                                                                                                                                                                                                                                                                                                                                                                                                                                                                                                                                                                                                                                                                                                                                                                                                                                                                                                                                                                                                                                                                                                                                                                                                                                                                                                                                                                                                                                                                                                                                                                                                                                                                                                                                                                                                                                                                                                                                                                                                                                                                                                                                                                                                                                                                                                                                                                                                                                                                                                                                                                                                                                                                                                                                                                                                                                                                                                                                                                                                                                                                                                                                                                                                                                                                                                                             </w:t>
      </w:r>
      <w:r>
        <w:rPr>
          <w:rFonts w:hint="eastAsia" w:ascii="宋体" w:hAnsi="宋体" w:cs="宋体"/>
          <w:color w:val="000000" w:themeColor="text1"/>
          <w14:textFill>
            <w14:solidFill>
              <w14:schemeClr w14:val="tx1"/>
            </w14:solidFill>
          </w14:textFill>
        </w:rPr>
        <w:t xml:space="preserve">                                                                                                                                                                                                                                                                                                                                                                                                                                                                                                                                                                                                                                                                                                                                                                                                                                                                                                                                                                                                                                                                                                                                                                                                                                                                                                                                                                                                                                                                                                                                                                                                                                                                                                                                                                                                                                                                                                                                                                                                                                                                                                                                                                                                                                                                                                                                                                                                                                                                                                                                                                                                                                                                                                                                                                                                                                                                                                                                                                                                                                                                                                                       </w:t>
      </w:r>
    </w:p>
    <w:p>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4" w:name="_Toc28078173"/>
      <w:bookmarkStart w:id="235" w:name="_Toc496004012"/>
      <w:r>
        <w:rPr>
          <w:rFonts w:hint="eastAsia" w:ascii="宋体" w:hAnsi="宋体"/>
          <w:b/>
          <w:bCs/>
          <w:color w:val="000000" w:themeColor="text1"/>
          <w:kern w:val="0"/>
          <w:sz w:val="27"/>
          <w:szCs w:val="27"/>
          <w:lang w:val="en-US" w:eastAsia="zh-CN"/>
          <w14:textFill>
            <w14:solidFill>
              <w14:schemeClr w14:val="tx1"/>
            </w14:solidFill>
          </w14:textFill>
        </w:rPr>
        <w:t>21</w:t>
      </w:r>
      <w:r>
        <w:rPr>
          <w:rFonts w:hint="eastAsia" w:ascii="宋体" w:hAnsi="宋体"/>
          <w:b/>
          <w:bCs/>
          <w:color w:val="000000" w:themeColor="text1"/>
          <w:kern w:val="0"/>
          <w:sz w:val="27"/>
          <w:szCs w:val="27"/>
          <w14:textFill>
            <w14:solidFill>
              <w14:schemeClr w14:val="tx1"/>
            </w14:solidFill>
          </w14:textFill>
        </w:rPr>
        <w:t>.答疑的方式和情形</w:t>
      </w:r>
      <w:bookmarkEnd w:id="234"/>
      <w:bookmarkEnd w:id="235"/>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.1答疑方式：详见第一部分</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须知前附表“答疑方式”。</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.2 磋商小组在对磋商响应文件的有效性、完整性和响应程度进行审查时，可以要求供应商对响应文件中含义不明确、同类问题表述不一致</w:t>
      </w:r>
      <w:r>
        <w:rPr>
          <w:color w:val="000000" w:themeColor="text1"/>
          <w14:textFill>
            <w14:solidFill>
              <w14:schemeClr w14:val="tx1"/>
            </w14:solidFill>
          </w14:textFill>
        </w:rPr>
        <w:t>、大写金额与小写金额不一致、总价金额与单价汇总金额不一致</w:t>
      </w:r>
      <w:r>
        <w:rPr>
          <w:rFonts w:hint="eastAsia" w:ascii="宋体" w:hAnsi="宋体"/>
          <w:color w:val="000000" w:themeColor="text1"/>
          <w14:textFill>
            <w14:solidFill>
              <w14:schemeClr w14:val="tx1"/>
            </w14:solidFill>
          </w14:textFill>
        </w:rPr>
        <w:t>或者有明显文字和计算错误的内容等作出必要的澄清、说明或者更正。供应商的澄清、说明或者更正不得超出磋商响应文件的范围或者改变响应文件的实质性内容，并作为磋商响应文件的组成部分。</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.3 答疑期间，供应商存在以下情况的，澄清、说明或者更正的内容将不予接受，磋商小组将按照磋商文件的要求对现有的资料做出评审意见：</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（1）拒绝或在规定的时间内未做出澄清、说明或者更正；</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Arial" w:hAnsi="Arial" w:cs="Arial"/>
          <w:color w:val="000000" w:themeColor="text1"/>
          <w:kern w:val="0"/>
          <w14:textFill>
            <w14:solidFill>
              <w14:schemeClr w14:val="tx1"/>
            </w14:solidFill>
          </w14:textFill>
        </w:rPr>
        <w:t>供应商</w:t>
      </w:r>
      <w:r>
        <w:rPr>
          <w:rFonts w:ascii="Arial" w:hAnsi="Arial" w:cs="Arial"/>
          <w:color w:val="000000" w:themeColor="text1"/>
          <w:kern w:val="0"/>
          <w14:textFill>
            <w14:solidFill>
              <w14:schemeClr w14:val="tx1"/>
            </w14:solidFill>
          </w14:textFill>
        </w:rPr>
        <w:t>的澄清、说明或者</w:t>
      </w:r>
      <w:r>
        <w:rPr>
          <w:rFonts w:hint="eastAsia" w:ascii="Arial" w:hAnsi="Arial" w:cs="Arial"/>
          <w:color w:val="000000" w:themeColor="text1"/>
          <w:kern w:val="0"/>
          <w14:textFill>
            <w14:solidFill>
              <w14:schemeClr w14:val="tx1"/>
            </w14:solidFill>
          </w14:textFill>
        </w:rPr>
        <w:t>更正</w:t>
      </w:r>
      <w:r>
        <w:rPr>
          <w:rFonts w:hint="eastAsia" w:ascii="宋体" w:hAnsi="宋体"/>
          <w:color w:val="000000" w:themeColor="text1"/>
          <w14:textFill>
            <w14:solidFill>
              <w14:schemeClr w14:val="tx1"/>
            </w14:solidFill>
          </w14:textFill>
        </w:rPr>
        <w:t>超出磋商响应文件的范围或者改变磋商响应文件的实质性内容；</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（3）澄清、说明或者更正的内容仍不能说明问题的；</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（4）供应商</w:t>
      </w:r>
      <w:r>
        <w:rPr>
          <w:rFonts w:ascii="宋体" w:hAnsi="宋体"/>
          <w:color w:val="000000" w:themeColor="text1"/>
          <w14:textFill>
            <w14:solidFill>
              <w14:schemeClr w14:val="tx1"/>
            </w14:solidFill>
          </w14:textFill>
        </w:rPr>
        <w:t>主动提出的</w:t>
      </w:r>
      <w:r>
        <w:rPr>
          <w:rFonts w:hint="eastAsia" w:ascii="宋体" w:hAnsi="宋体"/>
          <w:color w:val="000000" w:themeColor="text1"/>
          <w14:textFill>
            <w14:solidFill>
              <w14:schemeClr w14:val="tx1"/>
            </w14:solidFill>
          </w14:textFill>
        </w:rPr>
        <w:t>澄清、说明或者更正的内容；</w:t>
      </w:r>
    </w:p>
    <w:p>
      <w:pPr>
        <w:tabs>
          <w:tab w:val="left" w:pos="8787"/>
        </w:tabs>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（5）磋商小组认为应不予接受的其他情况</w:t>
      </w:r>
    </w:p>
    <w:p>
      <w:pPr>
        <w:ind w:firstLine="480"/>
        <w:rPr>
          <w:rFonts w:hint="eastAsia" w:ascii="宋体" w:hAnsi="宋体"/>
          <w:color w:val="000000" w:themeColor="text1"/>
          <w14:textFill>
            <w14:solidFill>
              <w14:schemeClr w14:val="tx1"/>
            </w14:solidFill>
          </w14:textFill>
        </w:rPr>
      </w:pPr>
      <w:bookmarkStart w:id="236" w:name="_Toc7083446"/>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4答疑结束后，磋商小组确定满足相关规定数量的合格供应商，在青海省政府采购电子化平台上按规定的时间填写最后报价。如果在规定的时间内不填写，最后报价的确定以首次报价为准，不接受者视为无效投标。</w:t>
      </w:r>
      <w:bookmarkEnd w:id="236"/>
    </w:p>
    <w:p>
      <w:pPr>
        <w:widowControl/>
        <w:spacing w:before="100" w:beforeAutospacing="1" w:after="100" w:afterAutospacing="1" w:line="240" w:lineRule="auto"/>
        <w:ind w:firstLine="542"/>
        <w:jc w:val="left"/>
        <w:outlineLvl w:val="2"/>
        <w:rPr>
          <w:rFonts w:hint="eastAsia" w:ascii="宋体" w:hAnsi="宋体"/>
          <w:b/>
          <w:bCs/>
          <w:color w:val="000000" w:themeColor="text1"/>
          <w:kern w:val="0"/>
          <w:sz w:val="27"/>
          <w:szCs w:val="27"/>
          <w14:textFill>
            <w14:solidFill>
              <w14:schemeClr w14:val="tx1"/>
            </w14:solidFill>
          </w14:textFill>
        </w:rPr>
      </w:pPr>
      <w:bookmarkStart w:id="237" w:name="_Toc28078174"/>
      <w:r>
        <w:rPr>
          <w:rFonts w:hint="eastAsia" w:ascii="宋体" w:hAnsi="宋体"/>
          <w:b/>
          <w:bCs/>
          <w:color w:val="000000" w:themeColor="text1"/>
          <w:kern w:val="0"/>
          <w:sz w:val="27"/>
          <w:szCs w:val="27"/>
          <w:lang w:val="en-US" w:eastAsia="zh-CN"/>
          <w14:textFill>
            <w14:solidFill>
              <w14:schemeClr w14:val="tx1"/>
            </w14:solidFill>
          </w14:textFill>
        </w:rPr>
        <w:t>22</w:t>
      </w:r>
      <w:r>
        <w:rPr>
          <w:rFonts w:hint="eastAsia" w:ascii="宋体" w:hAnsi="宋体"/>
          <w:b/>
          <w:bCs/>
          <w:color w:val="000000" w:themeColor="text1"/>
          <w:kern w:val="0"/>
          <w:sz w:val="27"/>
          <w:szCs w:val="27"/>
          <w14:textFill>
            <w14:solidFill>
              <w14:schemeClr w14:val="tx1"/>
            </w14:solidFill>
          </w14:textFill>
        </w:rPr>
        <w:t>.评审办法</w:t>
      </w:r>
      <w:bookmarkEnd w:id="237"/>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22</w:t>
      </w:r>
      <w:r>
        <w:rPr>
          <w:rFonts w:hint="eastAsia" w:ascii="宋体" w:hAnsi="宋体"/>
          <w:color w:val="000000" w:themeColor="text1"/>
          <w14:textFill>
            <w14:solidFill>
              <w14:schemeClr w14:val="tx1"/>
            </w14:solidFill>
          </w14:textFill>
        </w:rPr>
        <w:t>.1依照《中华人民共和国政府采购法》、《中华人民共和国政府采购法实施条例》、《政府采购竞争性磋商采购方式管理暂行办法》的规定，结合该项目的特点制定本评审办法。本次评审采用综合评分法。</w:t>
      </w:r>
    </w:p>
    <w:p>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本次综合评分的主要因素是：磋商报价、技术</w:t>
      </w:r>
      <w:r>
        <w:rPr>
          <w:rFonts w:hint="eastAsia" w:ascii="宋体" w:hAnsi="宋体"/>
          <w:color w:val="000000" w:themeColor="text1"/>
          <w:lang w:val="en-US" w:eastAsia="zh-CN"/>
          <w14:textFill>
            <w14:solidFill>
              <w14:schemeClr w14:val="tx1"/>
            </w14:solidFill>
          </w14:textFill>
        </w:rPr>
        <w:t>质量</w:t>
      </w:r>
      <w:r>
        <w:rPr>
          <w:rFonts w:hint="eastAsia" w:ascii="宋体" w:hAnsi="宋体"/>
          <w:color w:val="000000" w:themeColor="text1"/>
          <w14:textFill>
            <w14:solidFill>
              <w14:schemeClr w14:val="tx1"/>
            </w14:solidFill>
          </w14:textFill>
        </w:rPr>
        <w:t>、履约</w:t>
      </w:r>
      <w:r>
        <w:rPr>
          <w:rFonts w:hint="eastAsia" w:ascii="宋体" w:hAnsi="宋体"/>
          <w:color w:val="000000" w:themeColor="text1"/>
          <w:lang w:val="en-US" w:eastAsia="zh-CN"/>
          <w14:textFill>
            <w14:solidFill>
              <w14:schemeClr w14:val="tx1"/>
            </w14:solidFill>
          </w14:textFill>
        </w:rPr>
        <w:t>能力</w:t>
      </w:r>
      <w:r>
        <w:rPr>
          <w:rFonts w:hint="eastAsia" w:ascii="宋体" w:hAnsi="宋体"/>
          <w:color w:val="000000" w:themeColor="text1"/>
          <w14:textFill>
            <w14:solidFill>
              <w14:schemeClr w14:val="tx1"/>
            </w14:solidFill>
          </w14:textFill>
        </w:rPr>
        <w:t>及售后服务等。评标过程中，在同等条件下，优先采购具有环境标志、节能、自主创新的产品。</w:t>
      </w:r>
    </w:p>
    <w:p>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政府采购促进中小企业发展管理办法》，属于中小企业制造的货物（产品），供应商须提供《中小企业声明函》（详见附件15），并由供应商加盖公章，其划型标准严格按照国家工信部、国家统计局、国家发改委、财政部出台的《中小企业划型标准规定》（工信部联企业[2011]300号）执行。</w:t>
      </w:r>
      <w:r>
        <w:rPr>
          <w:rFonts w:hint="eastAsia" w:ascii="宋体" w:hAnsi="宋体"/>
          <w:b/>
          <w:color w:val="000000" w:themeColor="text1"/>
          <w14:textFill>
            <w14:solidFill>
              <w14:schemeClr w14:val="tx1"/>
            </w14:solidFill>
          </w14:textFill>
        </w:rPr>
        <w:t>供应商提供的《中小企业声明函》资料必须真实，如有虚假，将依法承担相应责任。</w:t>
      </w:r>
    </w:p>
    <w:p>
      <w:pPr>
        <w:ind w:firstLine="48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财政部、民政部、中国残疾人联合会出台的《关于促进残疾人就业政府采购政策的通知》（财库[2017]141号），属残疾人福利性单位的，供应商须提供《残疾人福利性单位声明函》（详见附件16），并由供应商加盖公章，残疾人福利性单位视同小微企业，享受预留份额、评标中价格扣除等促进中小企业发展的政府采购政策。向残疾人福利性单位采购的金额，计入面向中小企业采购的统计数据。</w:t>
      </w:r>
      <w:r>
        <w:rPr>
          <w:rFonts w:hint="eastAsia" w:ascii="宋体" w:hAnsi="宋体"/>
          <w:b/>
          <w:color w:val="000000" w:themeColor="text1"/>
          <w14:textFill>
            <w14:solidFill>
              <w14:schemeClr w14:val="tx1"/>
            </w14:solidFill>
          </w14:textFill>
        </w:rPr>
        <w:t>供应商提供的《残疾人福利性单位声明函》资料必须真实，如有虚假，将依法承担相应责任。</w:t>
      </w:r>
    </w:p>
    <w:p>
      <w:pPr>
        <w:ind w:firstLine="480"/>
        <w:jc w:val="left"/>
        <w:rPr>
          <w:rFonts w:ascii="宋体" w:hAnsi="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22</w:t>
      </w:r>
      <w:r>
        <w:rPr>
          <w:rFonts w:hint="eastAsia" w:ascii="宋体" w:hAnsi="宋体" w:cs="宋体"/>
          <w:color w:val="000000" w:themeColor="text1"/>
          <w14:textFill>
            <w14:solidFill>
              <w14:schemeClr w14:val="tx1"/>
            </w14:solidFill>
          </w14:textFill>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bookmarkEnd w:id="214"/>
    <w:bookmarkEnd w:id="215"/>
    <w:bookmarkEnd w:id="216"/>
    <w:bookmarkEnd w:id="217"/>
    <w:bookmarkEnd w:id="218"/>
    <w:bookmarkEnd w:id="219"/>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38" w:name="_Toc376936755"/>
      <w:bookmarkStart w:id="239" w:name="_Toc325726024"/>
      <w:r>
        <w:rPr>
          <w:rFonts w:hint="eastAsia" w:ascii="宋体" w:hAnsi="宋体"/>
          <w:b/>
          <w:bCs/>
          <w:color w:val="000000" w:themeColor="text1"/>
          <w:kern w:val="0"/>
          <w:sz w:val="27"/>
          <w:szCs w:val="27"/>
          <w:lang w:val="en-US" w:eastAsia="zh-CN"/>
          <w14:textFill>
            <w14:solidFill>
              <w14:schemeClr w14:val="tx1"/>
            </w14:solidFill>
          </w14:textFill>
        </w:rPr>
        <w:t>23</w:t>
      </w:r>
      <w:r>
        <w:rPr>
          <w:rFonts w:hint="eastAsia" w:ascii="宋体" w:hAnsi="宋体"/>
          <w:b/>
          <w:bCs/>
          <w:color w:val="000000" w:themeColor="text1"/>
          <w:kern w:val="0"/>
          <w:sz w:val="27"/>
          <w:szCs w:val="27"/>
          <w14:textFill>
            <w14:solidFill>
              <w14:schemeClr w14:val="tx1"/>
            </w14:solidFill>
          </w14:textFill>
        </w:rPr>
        <w:t>.评审办法</w:t>
      </w:r>
      <w:bookmarkEnd w:id="238"/>
      <w:bookmarkEnd w:id="239"/>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评</w:t>
      </w:r>
      <w:r>
        <w:rPr>
          <w:rFonts w:hint="eastAsia" w:ascii="宋体" w:hAnsi="宋体" w:cs="宋体"/>
          <w:color w:val="000000" w:themeColor="text1"/>
          <w:kern w:val="0"/>
          <w:lang w:val="zh-CN"/>
          <w14:textFill>
            <w14:solidFill>
              <w14:schemeClr w14:val="tx1"/>
            </w14:solidFill>
          </w14:textFill>
        </w:rPr>
        <w:t>本次评审方法采用综合评分法</w:t>
      </w:r>
      <w:r>
        <w:rPr>
          <w:rFonts w:hint="eastAsia" w:ascii="宋体" w:hAnsi="宋体" w:cs="宋体"/>
          <w:color w:val="000000" w:themeColor="text1"/>
          <w:kern w:val="0"/>
          <w14:textFill>
            <w14:solidFill>
              <w14:schemeClr w14:val="tx1"/>
            </w14:solidFill>
          </w14:textFill>
        </w:rPr>
        <w:t>。</w:t>
      </w:r>
    </w:p>
    <w:p>
      <w:pPr>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w:t>
      </w:r>
      <w:r>
        <w:rPr>
          <w:rFonts w:hint="eastAsia" w:ascii="宋体" w:hAnsi="宋体"/>
          <w:color w:val="000000" w:themeColor="text1"/>
          <w14:textFill>
            <w14:solidFill>
              <w14:schemeClr w14:val="tx1"/>
            </w14:solidFill>
          </w14:textFill>
        </w:rPr>
        <w:t>.2、依照《中华人民共和国政府采购法》、《中华人民共和国政府采购法实施条例》、《政府采购竞争性磋商采购方式管理暂行办法》的规定，结合该项目的特点制定本评审办法。</w:t>
      </w:r>
    </w:p>
    <w:tbl>
      <w:tblPr>
        <w:tblStyle w:val="69"/>
        <w:tblW w:w="97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1475"/>
        <w:gridCol w:w="930"/>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bookmarkStart w:id="240" w:name="_Toc376936756"/>
            <w:bookmarkStart w:id="241" w:name="_Toc325726025"/>
            <w:bookmarkStart w:id="242" w:name="_Toc10618"/>
            <w:bookmarkStart w:id="243" w:name="_Toc3486"/>
            <w:bookmarkStart w:id="244" w:name="_Toc5617_WPSOffice_Level2"/>
            <w:bookmarkStart w:id="245" w:name="_Toc12026"/>
            <w:r>
              <w:rPr>
                <w:rFonts w:hint="eastAsia" w:ascii="宋体" w:hAnsi="宋体" w:eastAsia="宋体" w:cs="宋体"/>
                <w:color w:val="000000" w:themeColor="text1"/>
                <w:sz w:val="24"/>
                <w:szCs w:val="24"/>
                <w14:textFill>
                  <w14:solidFill>
                    <w14:schemeClr w14:val="tx1"/>
                  </w14:solidFill>
                </w14:textFill>
              </w:rPr>
              <w:t>类别</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3"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w:t>
            </w:r>
          </w:p>
          <w:p>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报价分</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在有效报价中，以最低投标报价为基准价，其价格分为满分。其他报价分统一按下列公式计算得分：投标报价得分=(评标基准价／投标报价)×价格权值（30%）×100（四舍五入后保留小数点后两位）。</w:t>
            </w:r>
          </w:p>
          <w:p>
            <w:pPr>
              <w:pStyle w:val="24"/>
              <w:spacing w:line="360" w:lineRule="auto"/>
              <w:rPr>
                <w:rFonts w:hint="eastAsia"/>
                <w:color w:val="000000" w:themeColor="text1"/>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注：评标委员会发现供应商的报价明显低于其他投标报价，使得其投标报价可能低于其个别成本的，应要求该供应商作出书面说明并提供相应的证明材料。供应商不能合理说明或不能提供相应证明材料的，由评标委员会认定该供应商以低于成本报价竞标，并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履约能力</w:t>
            </w:r>
          </w:p>
          <w:p>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业绩</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10分</w:t>
            </w:r>
          </w:p>
        </w:tc>
        <w:tc>
          <w:tcPr>
            <w:tcW w:w="5841" w:type="dxa"/>
            <w:tcBorders>
              <w:top w:val="single" w:color="auto" w:sz="4" w:space="0"/>
              <w:left w:val="single" w:color="auto" w:sz="4" w:space="0"/>
              <w:bottom w:val="single" w:color="auto" w:sz="4" w:space="0"/>
              <w:right w:val="single" w:color="auto" w:sz="4" w:space="0"/>
            </w:tcBorders>
            <w:noWrap w:val="0"/>
            <w:vAlign w:val="top"/>
          </w:tcPr>
          <w:p>
            <w:pPr>
              <w:pStyle w:val="63"/>
              <w:widowControl/>
              <w:spacing w:before="0" w:beforeAutospacing="0" w:after="0" w:afterAutospacing="0" w:line="540" w:lineRule="exact"/>
              <w:ind w:left="0" w:leftChars="0" w:firstLine="240" w:firstLineChars="100"/>
              <w:jc w:val="both"/>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提供2021年01月01日至今供应商的类似业绩证明材料，每提供1项得5分，满分10分。业绩证明材料为：中标通知书或合同书（合同须附首页、签字盖章页、标的所在页、金额所在页）。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512" w:type="dxa"/>
            <w:vMerge w:val="restart"/>
            <w:tcBorders>
              <w:top w:val="single" w:color="auto" w:sz="4" w:space="0"/>
              <w:left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技术质量</w:t>
            </w:r>
          </w:p>
          <w:p>
            <w:pPr>
              <w:spacing w:line="54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技术参数</w:t>
            </w:r>
          </w:p>
        </w:tc>
        <w:tc>
          <w:tcPr>
            <w:tcW w:w="930"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ind w:left="0" w:leftChars="0" w:firstLine="0" w:firstLineChars="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spacing w:before="156" w:beforeLines="50" w:after="156" w:afterLines="50" w:line="540" w:lineRule="exact"/>
              <w:ind w:left="0" w:leftChars="0" w:firstLine="0" w:firstLineChars="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投标技术参数和配置完全满足或高于招标文件要求的得</w:t>
            </w:r>
            <w:r>
              <w:rPr>
                <w:rFonts w:hint="eastAsia" w:ascii="宋体" w:hAnsi="宋体" w:cs="宋体"/>
                <w:color w:val="000000" w:themeColor="text1"/>
                <w:kern w:val="2"/>
                <w:sz w:val="24"/>
                <w:szCs w:val="24"/>
                <w:lang w:val="en-US" w:eastAsia="zh-CN" w:bidi="ar-SA"/>
                <w14:textFill>
                  <w14:solidFill>
                    <w14:schemeClr w14:val="tx1"/>
                  </w14:solidFill>
                </w14:textFill>
              </w:rPr>
              <w:t>28</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分；每有一项负偏离扣0.</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分，扣完为止。（该项以产品检测报告或彩页等证明材料为准）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right w:val="single" w:color="auto" w:sz="4" w:space="0"/>
            </w:tcBorders>
            <w:noWrap w:val="0"/>
            <w:vAlign w:val="center"/>
          </w:tcPr>
          <w:p>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节能和环保</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分</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pStyle w:val="63"/>
              <w:widowControl/>
              <w:spacing w:before="0" w:beforeAutospacing="0" w:after="0" w:afterAutospacing="0" w:line="360" w:lineRule="auto"/>
              <w:ind w:left="0" w:leftChars="0" w:firstLine="0" w:firstLineChars="0"/>
              <w:jc w:val="both"/>
              <w:rPr>
                <w:rFonts w:hint="default" w:ascii="宋体" w:hAnsi="宋体" w:eastAsia="宋体" w:cs="宋体"/>
                <w:color w:val="000000" w:themeColor="text1"/>
                <w:kern w:val="2"/>
                <w:sz w:val="24"/>
                <w:szCs w:val="24"/>
                <w:lang w:val="en-US"/>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投标产品为节能产品得1分；投标产品为环保产品得1分；未提供不得分。该项得分的认定以《国家节能产品认证证书》、《中国环境标志产品认证证书》和政府部门公布的《节能产品政府采购清单》、《环境标志产品政府采购清单》网页截屏为准。</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此项最高</w:t>
            </w:r>
            <w:r>
              <w:rPr>
                <w:rFonts w:hint="eastAsia" w:ascii="宋体" w:hAnsi="宋体" w:cs="宋体"/>
                <w:color w:val="000000" w:themeColor="text1"/>
                <w:highlight w:val="none"/>
                <w:shd w:val="clear" w:color="auto" w:fill="FFFFFF"/>
                <w:lang w:val="en-US" w:eastAsia="zh-CN"/>
                <w14:textFill>
                  <w14:solidFill>
                    <w14:schemeClr w14:val="tx1"/>
                  </w14:solidFill>
                </w14:textFill>
              </w:rPr>
              <w:t>2</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vMerge w:val="continue"/>
            <w:tcBorders>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项目管理及实施方案</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20分</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提供：①实施</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方案（包括：</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实施计划、实施团队、实施进度、质量控制措施、安全保障措施</w:t>
            </w:r>
            <w:r>
              <w:rPr>
                <w:rFonts w:hint="eastAsia" w:ascii="宋体" w:hAnsi="宋体" w:cs="宋体"/>
                <w:color w:val="000000" w:themeColor="text1"/>
                <w:highlight w:val="none"/>
                <w:shd w:val="clear" w:color="auto" w:fill="FFFFFF"/>
                <w:lang w:val="en-US" w:eastAsia="zh-CN"/>
                <w14:textFill>
                  <w14:solidFill>
                    <w14:schemeClr w14:val="tx1"/>
                  </w14:solidFill>
                </w14:textFill>
              </w:rPr>
              <w:t>等）②</w:t>
            </w:r>
            <w:r>
              <w:rPr>
                <w:rFonts w:hint="eastAsia" w:ascii="宋体" w:hAnsi="宋体" w:eastAsia="宋体" w:cs="宋体"/>
                <w:color w:val="000000" w:themeColor="text1"/>
                <w:sz w:val="24"/>
                <w:szCs w:val="24"/>
                <w14:textFill>
                  <w14:solidFill>
                    <w14:schemeClr w14:val="tx1"/>
                  </w14:solidFill>
                </w14:textFill>
              </w:rPr>
              <w:t>技术支持、安装调试指导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以上2项内容完整、合理、切实、符合行业特征和本项目要求的得</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20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分，每项中每有一处表述不清楚、针对性不强、逻辑不清晰的扣1分，扣完为止。未提供不得分；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售后服务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分）</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售后服务</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0" w:leftChars="0" w:firstLine="0" w:firstLineChars="0"/>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10分</w:t>
            </w:r>
          </w:p>
        </w:tc>
        <w:tc>
          <w:tcPr>
            <w:tcW w:w="5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highlight w:val="none"/>
                <w:shd w:val="clear" w:color="auto" w:fill="FFFFFF"/>
                <w:lang w:eastAsia="zh-CN"/>
                <w14:textFill>
                  <w14:solidFill>
                    <w14:schemeClr w14:val="tx1"/>
                  </w14:solidFill>
                </w14:textFill>
              </w:rPr>
              <w:t>针对本项目各</w:t>
            </w:r>
            <w:r>
              <w:rPr>
                <w:rFonts w:hint="eastAsia" w:ascii="宋体" w:hAnsi="宋体" w:cs="宋体"/>
                <w:color w:val="000000" w:themeColor="text1"/>
                <w:highlight w:val="none"/>
                <w:shd w:val="clear" w:color="auto" w:fill="FFFFFF"/>
                <w:lang w:eastAsia="zh-CN"/>
                <w14:textFill>
                  <w14:solidFill>
                    <w14:schemeClr w14:val="tx1"/>
                  </w14:solidFill>
                </w14:textFill>
              </w:rPr>
              <w:t>供应商</w:t>
            </w:r>
            <w:r>
              <w:rPr>
                <w:rFonts w:hint="eastAsia" w:ascii="宋体" w:hAnsi="宋体" w:eastAsia="宋体" w:cs="宋体"/>
                <w:color w:val="000000" w:themeColor="text1"/>
                <w:highlight w:val="none"/>
                <w:shd w:val="clear" w:color="auto" w:fill="FFFFFF"/>
                <w:lang w:eastAsia="zh-CN"/>
                <w14:textFill>
                  <w14:solidFill>
                    <w14:schemeClr w14:val="tx1"/>
                  </w14:solidFill>
                </w14:textFill>
              </w:rPr>
              <w:t>提供：</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①服务计划方案及措施（包括：</w:t>
            </w:r>
            <w:r>
              <w:rPr>
                <w:rFonts w:hint="eastAsia" w:ascii="宋体" w:hAnsi="宋体" w:eastAsia="宋体" w:cs="宋体"/>
                <w:color w:val="000000" w:themeColor="text1"/>
                <w:sz w:val="24"/>
                <w:szCs w:val="24"/>
                <w14:textFill>
                  <w14:solidFill>
                    <w14:schemeClr w14:val="tx1"/>
                  </w14:solidFill>
                </w14:textFill>
              </w:rPr>
              <w:t>配送、安装、调试、验收、使用培训等</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）②售后服务响应方案及措施（包括：售后服务机构和人员、售后服务内容和流程、售后服务方式</w:t>
            </w:r>
            <w:r>
              <w:rPr>
                <w:rFonts w:hint="eastAsia" w:ascii="宋体" w:hAnsi="宋体" w:cs="宋体"/>
                <w:color w:val="000000" w:themeColor="text1"/>
                <w:highlight w:val="none"/>
                <w:shd w:val="clear" w:color="auto" w:fill="FFFFFF"/>
                <w:lang w:val="en-US" w:eastAsia="zh-CN"/>
                <w14:textFill>
                  <w14:solidFill>
                    <w14:schemeClr w14:val="tx1"/>
                  </w14:solidFill>
                </w14:textFill>
              </w:rPr>
              <w:t>和</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响应时间等。）</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以上2项内容完整、合理、切实、符合行业特征和本项目要求的得1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分，每缺失一项扣</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分，每项中每</w:t>
            </w:r>
            <w:r>
              <w:rPr>
                <w:rFonts w:hint="eastAsia" w:ascii="宋体" w:hAnsi="宋体" w:eastAsia="宋体" w:cs="宋体"/>
                <w:color w:val="000000" w:themeColor="text1"/>
                <w:highlight w:val="none"/>
                <w:shd w:val="clear" w:color="auto" w:fill="FFFFFF"/>
                <w:lang w:val="en-US" w:eastAsia="zh-CN"/>
                <w14:textFill>
                  <w14:solidFill>
                    <w14:schemeClr w14:val="tx1"/>
                  </w14:solidFill>
                </w14:textFill>
              </w:rPr>
              <w:t>有一处表述不清楚、针对性不强、逻辑不清晰的扣1分，扣完为止。未提供不得分；</w:t>
            </w:r>
          </w:p>
        </w:tc>
      </w:tr>
    </w:tbl>
    <w:p>
      <w:pPr>
        <w:pStyle w:val="24"/>
        <w:ind w:left="0" w:leftChars="0" w:firstLine="0" w:firstLineChars="0"/>
        <w:jc w:val="center"/>
        <w:rPr>
          <w:rFonts w:ascii="宋体" w:hAnsi="宋体"/>
          <w:b/>
          <w:bCs/>
          <w:color w:val="000000" w:themeColor="text1"/>
          <w:kern w:val="0"/>
          <w:sz w:val="36"/>
          <w:szCs w:val="36"/>
          <w14:textFill>
            <w14:solidFill>
              <w14:schemeClr w14:val="tx1"/>
            </w14:solidFill>
          </w14:textFill>
        </w:rPr>
      </w:pPr>
      <w:bookmarkStart w:id="246" w:name="_Toc21472"/>
      <w:r>
        <w:rPr>
          <w:rFonts w:hint="eastAsia" w:ascii="宋体" w:hAnsi="宋体"/>
          <w:b/>
          <w:bCs/>
          <w:color w:val="000000" w:themeColor="text1"/>
          <w:kern w:val="0"/>
          <w:sz w:val="36"/>
          <w:szCs w:val="36"/>
          <w:lang w:val="en-US" w:eastAsia="zh-CN"/>
          <w14:textFill>
            <w14:solidFill>
              <w14:schemeClr w14:val="tx1"/>
            </w14:solidFill>
          </w14:textFill>
        </w:rPr>
        <w:t>八</w:t>
      </w:r>
      <w:r>
        <w:rPr>
          <w:rFonts w:hint="eastAsia" w:ascii="宋体" w:hAnsi="宋体"/>
          <w:b/>
          <w:bCs/>
          <w:color w:val="000000" w:themeColor="text1"/>
          <w:kern w:val="0"/>
          <w:sz w:val="36"/>
          <w:szCs w:val="36"/>
          <w14:textFill>
            <w14:solidFill>
              <w14:schemeClr w14:val="tx1"/>
            </w14:solidFill>
          </w14:textFill>
        </w:rPr>
        <w:t>、</w:t>
      </w:r>
      <w:bookmarkEnd w:id="240"/>
      <w:bookmarkEnd w:id="241"/>
      <w:r>
        <w:rPr>
          <w:rFonts w:hint="eastAsia" w:ascii="宋体" w:hAnsi="宋体"/>
          <w:b/>
          <w:bCs/>
          <w:color w:val="000000" w:themeColor="text1"/>
          <w:kern w:val="0"/>
          <w:sz w:val="36"/>
          <w:szCs w:val="36"/>
          <w14:textFill>
            <w14:solidFill>
              <w14:schemeClr w14:val="tx1"/>
            </w14:solidFill>
          </w14:textFill>
        </w:rPr>
        <w:t>确定成交供应商</w:t>
      </w:r>
      <w:bookmarkEnd w:id="242"/>
      <w:bookmarkEnd w:id="243"/>
      <w:bookmarkEnd w:id="244"/>
      <w:bookmarkEnd w:id="245"/>
      <w:bookmarkEnd w:id="246"/>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47" w:name="_Toc325726026"/>
      <w:bookmarkStart w:id="248" w:name="_Toc376936757"/>
      <w:bookmarkStart w:id="249" w:name="_Toc12984"/>
      <w:bookmarkStart w:id="250" w:name="_Toc16935"/>
      <w:r>
        <w:rPr>
          <w:rFonts w:hint="eastAsia" w:ascii="宋体" w:hAnsi="宋体"/>
          <w:b/>
          <w:bCs/>
          <w:color w:val="000000" w:themeColor="text1"/>
          <w:kern w:val="0"/>
          <w:sz w:val="27"/>
          <w:szCs w:val="27"/>
          <w:lang w:val="en-US" w:eastAsia="zh-CN"/>
          <w14:textFill>
            <w14:solidFill>
              <w14:schemeClr w14:val="tx1"/>
            </w14:solidFill>
          </w14:textFill>
        </w:rPr>
        <w:t>24</w:t>
      </w:r>
      <w:r>
        <w:rPr>
          <w:rFonts w:hint="eastAsia" w:ascii="宋体" w:hAnsi="宋体"/>
          <w:b/>
          <w:bCs/>
          <w:color w:val="000000" w:themeColor="text1"/>
          <w:kern w:val="0"/>
          <w:sz w:val="27"/>
          <w:szCs w:val="27"/>
          <w14:textFill>
            <w14:solidFill>
              <w14:schemeClr w14:val="tx1"/>
            </w14:solidFill>
          </w14:textFill>
        </w:rPr>
        <w:t>.推荐并确定成交</w:t>
      </w:r>
      <w:bookmarkEnd w:id="247"/>
      <w:bookmarkEnd w:id="248"/>
      <w:r>
        <w:rPr>
          <w:rFonts w:hint="eastAsia" w:ascii="宋体" w:hAnsi="宋体"/>
          <w:b/>
          <w:bCs/>
          <w:color w:val="000000" w:themeColor="text1"/>
          <w:kern w:val="0"/>
          <w:sz w:val="27"/>
          <w:szCs w:val="27"/>
          <w14:textFill>
            <w14:solidFill>
              <w14:schemeClr w14:val="tx1"/>
            </w14:solidFill>
          </w14:textFill>
        </w:rPr>
        <w:t>供应商</w:t>
      </w:r>
      <w:bookmarkEnd w:id="249"/>
      <w:bookmarkEnd w:id="250"/>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.1磋商小组根据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pPr>
        <w:ind w:firstLine="480"/>
        <w:jc w:val="left"/>
        <w:rPr>
          <w:rFonts w:ascii="宋体" w:hAnsi="宋体"/>
          <w:color w:val="000000" w:themeColor="text1"/>
          <w14:textFill>
            <w14:solidFill>
              <w14:schemeClr w14:val="tx1"/>
            </w14:solidFill>
          </w14:textFill>
        </w:rPr>
      </w:pPr>
      <w:bookmarkStart w:id="251" w:name="_Toc13147_WPSOffice_Level2"/>
      <w:r>
        <w:rPr>
          <w:rFonts w:hint="eastAsia" w:ascii="宋体" w:hAnsi="宋体"/>
          <w:color w:val="000000" w:themeColor="text1"/>
          <w:lang w:val="en-US" w:eastAsia="zh-CN"/>
          <w14:textFill>
            <w14:solidFill>
              <w14:schemeClr w14:val="tx1"/>
            </w14:solidFill>
          </w14:textFill>
        </w:rPr>
        <w:t>24</w:t>
      </w:r>
      <w:r>
        <w:rPr>
          <w:rFonts w:hint="eastAsia" w:ascii="宋体" w:hAnsi="宋体"/>
          <w:color w:val="000000" w:themeColor="text1"/>
          <w14:textFill>
            <w14:solidFill>
              <w14:schemeClr w14:val="tx1"/>
            </w14:solidFill>
          </w14:textFill>
        </w:rPr>
        <w:t>.2成交</w:t>
      </w:r>
      <w:r>
        <w:rPr>
          <w:rFonts w:hint="eastAsia" w:ascii="宋体" w:hAnsi="宋体" w:cs="宋体"/>
          <w:color w:val="000000" w:themeColor="text1"/>
          <w14:textFill>
            <w14:solidFill>
              <w14:schemeClr w14:val="tx1"/>
            </w14:solidFill>
          </w14:textFill>
        </w:rPr>
        <w:t>供应</w:t>
      </w:r>
      <w:bookmarkEnd w:id="251"/>
      <w:r>
        <w:rPr>
          <w:rFonts w:hint="eastAsia" w:ascii="宋体" w:hAnsi="宋体" w:cs="宋体"/>
          <w:color w:val="000000" w:themeColor="text1"/>
          <w14:textFill>
            <w14:solidFill>
              <w14:schemeClr w14:val="tx1"/>
            </w14:solidFill>
          </w14:textFill>
        </w:rPr>
        <w:t>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w:t>
      </w:r>
      <w:bookmarkStart w:id="252" w:name="_Toc2293_WPSOffice_Level2"/>
      <w:r>
        <w:rPr>
          <w:rFonts w:hint="eastAsia" w:ascii="宋体" w:hAnsi="宋体"/>
          <w:color w:val="000000" w:themeColor="text1"/>
          <w14:textFill>
            <w14:solidFill>
              <w14:schemeClr w14:val="tx1"/>
            </w14:solidFill>
          </w14:textFill>
        </w:rPr>
        <w:t>新开展政府采购</w:t>
      </w:r>
      <w:bookmarkEnd w:id="252"/>
      <w:r>
        <w:rPr>
          <w:rFonts w:hint="eastAsia" w:ascii="宋体" w:hAnsi="宋体"/>
          <w:color w:val="000000" w:themeColor="text1"/>
          <w14:textFill>
            <w14:solidFill>
              <w14:schemeClr w14:val="tx1"/>
            </w14:solidFill>
          </w14:textFill>
        </w:rPr>
        <w:t>活动。</w:t>
      </w:r>
      <w:bookmarkStart w:id="253" w:name="_Toc325726027"/>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54" w:name="_Toc11764"/>
      <w:bookmarkStart w:id="255" w:name="_Toc376936759"/>
      <w:bookmarkStart w:id="256" w:name="_Toc325726028"/>
      <w:bookmarkStart w:id="257" w:name="_Toc11962"/>
      <w:r>
        <w:rPr>
          <w:rFonts w:hint="eastAsia" w:ascii="宋体" w:hAnsi="宋体"/>
          <w:b/>
          <w:bCs/>
          <w:color w:val="000000" w:themeColor="text1"/>
          <w:kern w:val="0"/>
          <w:sz w:val="27"/>
          <w:szCs w:val="27"/>
          <w:lang w:val="en-US" w:eastAsia="zh-CN"/>
          <w14:textFill>
            <w14:solidFill>
              <w14:schemeClr w14:val="tx1"/>
            </w14:solidFill>
          </w14:textFill>
        </w:rPr>
        <w:t>25</w:t>
      </w:r>
      <w:r>
        <w:rPr>
          <w:rFonts w:hint="eastAsia" w:ascii="宋体" w:hAnsi="宋体"/>
          <w:b/>
          <w:bCs/>
          <w:color w:val="000000" w:themeColor="text1"/>
          <w:kern w:val="0"/>
          <w:sz w:val="27"/>
          <w:szCs w:val="27"/>
          <w14:textFill>
            <w14:solidFill>
              <w14:schemeClr w14:val="tx1"/>
            </w14:solidFill>
          </w14:textFill>
        </w:rPr>
        <w:t>.成交通知</w:t>
      </w:r>
      <w:bookmarkEnd w:id="254"/>
      <w:bookmarkEnd w:id="255"/>
      <w:bookmarkEnd w:id="256"/>
      <w:bookmarkEnd w:id="257"/>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.1采购代理机构自成交供应商确定之日起2个工作日内发出《成交通知书》，并在青海政府采购网上公告成交结果。</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w:t>
      </w:r>
      <w:r>
        <w:rPr>
          <w:rFonts w:hint="eastAsia" w:ascii="宋体" w:hAnsi="宋体"/>
          <w:color w:val="000000" w:themeColor="text1"/>
          <w14:textFill>
            <w14:solidFill>
              <w14:schemeClr w14:val="tx1"/>
            </w14:solidFill>
          </w14:textFill>
        </w:rPr>
        <w:t>.2《成交通知书》发出后，采购人改变成交结果的，或者成交供应商无正当理由放弃成交项目的，依法承担法律责任。</w:t>
      </w:r>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58" w:name="_Toc376936758"/>
      <w:bookmarkStart w:id="259" w:name="_Toc23104"/>
      <w:bookmarkStart w:id="260" w:name="_Toc14518"/>
      <w:bookmarkStart w:id="261" w:name="_Toc24599"/>
      <w:bookmarkStart w:id="262" w:name="_Toc11449_WPSOffice_Level2"/>
      <w:bookmarkStart w:id="263" w:name="_Toc4385"/>
      <w:r>
        <w:rPr>
          <w:rFonts w:hint="eastAsia" w:ascii="宋体" w:hAnsi="宋体"/>
          <w:b/>
          <w:bCs/>
          <w:color w:val="000000" w:themeColor="text1"/>
          <w:kern w:val="0"/>
          <w:sz w:val="36"/>
          <w:szCs w:val="36"/>
          <w:lang w:val="en-US" w:eastAsia="zh-CN"/>
          <w14:textFill>
            <w14:solidFill>
              <w14:schemeClr w14:val="tx1"/>
            </w14:solidFill>
          </w14:textFill>
        </w:rPr>
        <w:t>九</w:t>
      </w:r>
      <w:r>
        <w:rPr>
          <w:rFonts w:hint="eastAsia" w:ascii="宋体" w:hAnsi="宋体"/>
          <w:b/>
          <w:bCs/>
          <w:color w:val="000000" w:themeColor="text1"/>
          <w:kern w:val="0"/>
          <w:sz w:val="36"/>
          <w:szCs w:val="36"/>
          <w14:textFill>
            <w14:solidFill>
              <w14:schemeClr w14:val="tx1"/>
            </w14:solidFill>
          </w14:textFill>
        </w:rPr>
        <w:t>、授予合同</w:t>
      </w:r>
      <w:bookmarkEnd w:id="253"/>
      <w:bookmarkEnd w:id="258"/>
      <w:bookmarkEnd w:id="259"/>
      <w:bookmarkEnd w:id="260"/>
      <w:bookmarkEnd w:id="261"/>
      <w:bookmarkEnd w:id="262"/>
      <w:bookmarkEnd w:id="263"/>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64" w:name="_Toc376936760"/>
      <w:bookmarkStart w:id="265" w:name="_Toc8427"/>
      <w:bookmarkStart w:id="266" w:name="_Toc325726029"/>
      <w:bookmarkStart w:id="267" w:name="_Toc10033"/>
      <w:r>
        <w:rPr>
          <w:rFonts w:hint="eastAsia" w:ascii="宋体" w:hAnsi="宋体"/>
          <w:b/>
          <w:bCs/>
          <w:color w:val="000000" w:themeColor="text1"/>
          <w:kern w:val="0"/>
          <w:sz w:val="27"/>
          <w:szCs w:val="27"/>
          <w:lang w:val="en-US" w:eastAsia="zh-CN"/>
          <w14:textFill>
            <w14:solidFill>
              <w14:schemeClr w14:val="tx1"/>
            </w14:solidFill>
          </w14:textFill>
        </w:rPr>
        <w:t>26</w:t>
      </w:r>
      <w:r>
        <w:rPr>
          <w:rFonts w:hint="eastAsia" w:ascii="宋体" w:hAnsi="宋体"/>
          <w:b/>
          <w:bCs/>
          <w:color w:val="000000" w:themeColor="text1"/>
          <w:kern w:val="0"/>
          <w:sz w:val="27"/>
          <w:szCs w:val="27"/>
          <w14:textFill>
            <w14:solidFill>
              <w14:schemeClr w14:val="tx1"/>
            </w14:solidFill>
          </w14:textFill>
        </w:rPr>
        <w:t>.签订合同</w:t>
      </w:r>
      <w:bookmarkEnd w:id="264"/>
      <w:bookmarkEnd w:id="265"/>
      <w:bookmarkEnd w:id="266"/>
      <w:bookmarkEnd w:id="267"/>
    </w:p>
    <w:p>
      <w:pPr>
        <w:ind w:firstLine="480"/>
        <w:jc w:val="left"/>
        <w:rPr>
          <w:rFonts w:ascii="宋体" w:hAnsi="宋体"/>
          <w:color w:val="000000" w:themeColor="text1"/>
          <w14:textFill>
            <w14:solidFill>
              <w14:schemeClr w14:val="tx1"/>
            </w14:solidFill>
          </w14:textFill>
        </w:rPr>
      </w:pPr>
      <w:bookmarkStart w:id="268" w:name="_Toc376936761"/>
      <w:bookmarkStart w:id="269" w:name="_Toc325726030"/>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.1采购人与成交供应商双方应当自《成交通知书》发出之日起</w:t>
      </w:r>
      <w:bookmarkStart w:id="270" w:name="_Toc26359_WPSOffice_Level2"/>
      <w:r>
        <w:rPr>
          <w:rFonts w:hint="eastAsia" w:ascii="宋体" w:hAnsi="宋体"/>
          <w:color w:val="000000" w:themeColor="text1"/>
          <w14:textFill>
            <w14:solidFill>
              <w14:schemeClr w14:val="tx1"/>
            </w14:solidFill>
          </w14:textFill>
        </w:rPr>
        <w:t>30日内，</w:t>
      </w:r>
      <w:bookmarkEnd w:id="270"/>
      <w:r>
        <w:rPr>
          <w:rFonts w:hint="eastAsia" w:ascii="宋体" w:hAnsi="宋体"/>
          <w:color w:val="000000" w:themeColor="text1"/>
          <w14:textFill>
            <w14:solidFill>
              <w14:schemeClr w14:val="tx1"/>
            </w14:solidFill>
          </w14:textFill>
        </w:rPr>
        <w:t>按照磋商文件确定的合同文本以及采购标的、</w:t>
      </w:r>
      <w:bookmarkStart w:id="271" w:name="_Toc27444_WPSOffice_Level2"/>
      <w:r>
        <w:rPr>
          <w:rFonts w:hint="eastAsia" w:ascii="宋体" w:hAnsi="宋体"/>
          <w:color w:val="000000" w:themeColor="text1"/>
          <w14:textFill>
            <w14:solidFill>
              <w14:schemeClr w14:val="tx1"/>
            </w14:solidFill>
          </w14:textFill>
        </w:rPr>
        <w:t>规格型号、采购金额、</w:t>
      </w:r>
      <w:bookmarkEnd w:id="271"/>
      <w:r>
        <w:rPr>
          <w:rFonts w:hint="eastAsia" w:ascii="宋体" w:hAnsi="宋体"/>
          <w:color w:val="000000" w:themeColor="text1"/>
          <w14:textFill>
            <w14:solidFill>
              <w14:schemeClr w14:val="tx1"/>
            </w14:solidFill>
          </w14:textFill>
        </w:rPr>
        <w:t>采购数量、技术和货物要求等事项签订政府采购合同，并报采购代理机构审核备案。</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.2采购人不得向成交供应商提出超出磋商文件以外的任何要求作为订立合同的条件，不得与成交供应商订立背离</w:t>
      </w:r>
      <w:bookmarkStart w:id="272" w:name="_Toc5026_WPSOffice_Level2"/>
      <w:r>
        <w:rPr>
          <w:rFonts w:hint="eastAsia" w:ascii="宋体" w:hAnsi="宋体"/>
          <w:color w:val="000000" w:themeColor="text1"/>
          <w14:textFill>
            <w14:solidFill>
              <w14:schemeClr w14:val="tx1"/>
            </w14:solidFill>
          </w14:textFill>
        </w:rPr>
        <w:t>磋商文件确定的合同</w:t>
      </w:r>
      <w:bookmarkEnd w:id="272"/>
      <w:r>
        <w:rPr>
          <w:rFonts w:hint="eastAsia" w:ascii="宋体" w:hAnsi="宋体"/>
          <w:color w:val="000000" w:themeColor="text1"/>
          <w14:textFill>
            <w14:solidFill>
              <w14:schemeClr w14:val="tx1"/>
            </w14:solidFill>
          </w14:textFill>
        </w:rPr>
        <w:t>文本以及采购标的、规格型号、采购金额、采购数量、技术和货物要求等实质性内容的协议。</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.3成交供应商在法定期限内无正当理由拒签合同的，按违约处理。同时，采购代理机构和采购人可依成交供应商候选人排序重新确定成交供应商，并协调双方签订采购合同。</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.4磋商文件、成交供应商的磋商响应文件、《成交通知书》及其澄清、说明</w:t>
      </w:r>
      <w:bookmarkStart w:id="273" w:name="_Toc2838_WPSOffice_Level2"/>
      <w:r>
        <w:rPr>
          <w:rFonts w:hint="eastAsia" w:ascii="宋体" w:hAnsi="宋体"/>
          <w:color w:val="000000" w:themeColor="text1"/>
          <w14:textFill>
            <w14:solidFill>
              <w14:schemeClr w14:val="tx1"/>
            </w14:solidFill>
          </w14:textFill>
        </w:rPr>
        <w:t>文件等，均为签订采</w:t>
      </w:r>
      <w:bookmarkEnd w:id="273"/>
      <w:r>
        <w:rPr>
          <w:rFonts w:hint="eastAsia" w:ascii="宋体" w:hAnsi="宋体"/>
          <w:color w:val="000000" w:themeColor="text1"/>
          <w14:textFill>
            <w14:solidFill>
              <w14:schemeClr w14:val="tx1"/>
            </w14:solidFill>
          </w14:textFill>
        </w:rPr>
        <w:t>购合同的依据。</w:t>
      </w:r>
    </w:p>
    <w:p>
      <w:pPr>
        <w:ind w:firstLine="480"/>
        <w:jc w:val="left"/>
        <w:rPr>
          <w:rFonts w:hint="eastAsia"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26</w:t>
      </w:r>
      <w:r>
        <w:rPr>
          <w:rFonts w:hint="eastAsia" w:ascii="宋体" w:hAnsi="宋体"/>
          <w:color w:val="000000" w:themeColor="text1"/>
          <w14:textFill>
            <w14:solidFill>
              <w14:schemeClr w14:val="tx1"/>
            </w14:solidFill>
          </w14:textFill>
        </w:rPr>
        <w:t>.5采购人或采购代理机构应当自采购合同签订之日起2个工作日内，将采购合同在青海省政府采购网上公告，但政府采购合同中涉及国家秘密、商业秘密的内容除外</w:t>
      </w:r>
      <w:bookmarkStart w:id="274" w:name="_Toc25073_WPSOffice_Level2"/>
      <w:r>
        <w:rPr>
          <w:rFonts w:hint="eastAsia" w:ascii="宋体" w:hAnsi="宋体"/>
          <w:color w:val="000000" w:themeColor="text1"/>
          <w14:textFill>
            <w14:solidFill>
              <w14:schemeClr w14:val="tx1"/>
            </w14:solidFill>
          </w14:textFill>
        </w:rPr>
        <w:t>。</w:t>
      </w:r>
      <w:bookmarkStart w:id="275" w:name="_Toc10228"/>
      <w:bookmarkStart w:id="276" w:name="_Toc18570_WPSOffice_Level2"/>
      <w:bookmarkStart w:id="277" w:name="_Toc5439"/>
      <w:bookmarkStart w:id="278" w:name="_Toc10256"/>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79" w:name="_Toc4976"/>
      <w:r>
        <w:rPr>
          <w:rFonts w:hint="eastAsia" w:ascii="宋体" w:hAnsi="宋体"/>
          <w:b/>
          <w:bCs/>
          <w:color w:val="000000" w:themeColor="text1"/>
          <w:kern w:val="0"/>
          <w:sz w:val="36"/>
          <w:szCs w:val="36"/>
          <w14:textFill>
            <w14:solidFill>
              <w14:schemeClr w14:val="tx1"/>
            </w14:solidFill>
          </w14:textFill>
        </w:rPr>
        <w:t>九、</w:t>
      </w:r>
      <w:bookmarkEnd w:id="268"/>
      <w:bookmarkEnd w:id="269"/>
      <w:r>
        <w:rPr>
          <w:rFonts w:hint="eastAsia" w:ascii="宋体" w:hAnsi="宋体"/>
          <w:b/>
          <w:bCs/>
          <w:color w:val="000000" w:themeColor="text1"/>
          <w:kern w:val="0"/>
          <w:sz w:val="36"/>
          <w:szCs w:val="36"/>
          <w14:textFill>
            <w14:solidFill>
              <w14:schemeClr w14:val="tx1"/>
            </w14:solidFill>
          </w14:textFill>
        </w:rPr>
        <w:t>磋商活动</w:t>
      </w:r>
      <w:bookmarkEnd w:id="274"/>
      <w:r>
        <w:rPr>
          <w:rFonts w:hint="eastAsia" w:ascii="宋体" w:hAnsi="宋体"/>
          <w:b/>
          <w:bCs/>
          <w:color w:val="000000" w:themeColor="text1"/>
          <w:kern w:val="0"/>
          <w:sz w:val="36"/>
          <w:szCs w:val="36"/>
          <w14:textFill>
            <w14:solidFill>
              <w14:schemeClr w14:val="tx1"/>
            </w14:solidFill>
          </w14:textFill>
        </w:rPr>
        <w:t>终止</w:t>
      </w:r>
      <w:bookmarkEnd w:id="275"/>
      <w:bookmarkEnd w:id="276"/>
      <w:bookmarkEnd w:id="277"/>
      <w:bookmarkEnd w:id="278"/>
      <w:bookmarkEnd w:id="279"/>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80" w:name="_Toc13077"/>
      <w:bookmarkStart w:id="281" w:name="_Toc5844"/>
      <w:bookmarkStart w:id="282" w:name="_Toc376936762"/>
      <w:bookmarkStart w:id="283" w:name="_Toc325726031"/>
      <w:r>
        <w:rPr>
          <w:rFonts w:hint="eastAsia" w:ascii="宋体" w:hAnsi="宋体"/>
          <w:b/>
          <w:bCs/>
          <w:color w:val="000000" w:themeColor="text1"/>
          <w:kern w:val="0"/>
          <w:sz w:val="27"/>
          <w:szCs w:val="27"/>
          <w:lang w:val="en-US" w:eastAsia="zh-CN"/>
          <w14:textFill>
            <w14:solidFill>
              <w14:schemeClr w14:val="tx1"/>
            </w14:solidFill>
          </w14:textFill>
        </w:rPr>
        <w:t>27</w:t>
      </w:r>
      <w:r>
        <w:rPr>
          <w:rFonts w:hint="eastAsia" w:ascii="宋体" w:hAnsi="宋体"/>
          <w:b/>
          <w:bCs/>
          <w:color w:val="000000" w:themeColor="text1"/>
          <w:kern w:val="0"/>
          <w:sz w:val="27"/>
          <w:szCs w:val="27"/>
          <w14:textFill>
            <w14:solidFill>
              <w14:schemeClr w14:val="tx1"/>
            </w14:solidFill>
          </w14:textFill>
        </w:rPr>
        <w:t>. 终止情形</w:t>
      </w:r>
      <w:bookmarkEnd w:id="280"/>
      <w:bookmarkEnd w:id="281"/>
    </w:p>
    <w:p>
      <w:pPr>
        <w:ind w:firstLine="480"/>
        <w:jc w:val="left"/>
        <w:outlineLvl w:val="2"/>
        <w:rPr>
          <w:rFonts w:ascii="宋体" w:hAnsi="宋体"/>
          <w:color w:val="000000" w:themeColor="text1"/>
          <w14:textFill>
            <w14:solidFill>
              <w14:schemeClr w14:val="tx1"/>
            </w14:solidFill>
          </w14:textFill>
        </w:rPr>
      </w:pPr>
      <w:bookmarkStart w:id="284" w:name="_Toc4489_WPSOffice_Level3"/>
      <w:bookmarkStart w:id="285" w:name="_Toc27766_WPSOffice_Level3"/>
      <w:bookmarkStart w:id="286" w:name="_Toc31862"/>
      <w:r>
        <w:rPr>
          <w:rFonts w:hint="eastAsia" w:ascii="宋体" w:hAnsi="宋体"/>
          <w:color w:val="000000" w:themeColor="text1"/>
          <w:lang w:val="en-US" w:eastAsia="zh-CN"/>
          <w14:textFill>
            <w14:solidFill>
              <w14:schemeClr w14:val="tx1"/>
            </w14:solidFill>
          </w14:textFill>
        </w:rPr>
        <w:t>27</w:t>
      </w:r>
      <w:r>
        <w:rPr>
          <w:rFonts w:hint="eastAsia" w:ascii="宋体" w:hAnsi="宋体"/>
          <w:color w:val="000000" w:themeColor="text1"/>
          <w14:textFill>
            <w14:solidFill>
              <w14:schemeClr w14:val="tx1"/>
            </w14:solidFill>
          </w14:textFill>
        </w:rPr>
        <w:t>.1在竞争性磋商采购中，出现下列情形之一的，终止磋商活动：</w:t>
      </w:r>
      <w:bookmarkEnd w:id="282"/>
      <w:bookmarkEnd w:id="283"/>
      <w:bookmarkEnd w:id="284"/>
      <w:bookmarkEnd w:id="285"/>
      <w:bookmarkEnd w:id="286"/>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（1）因情况变化，不再符合规定的竞争性磋商采购方式适用情形的。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（2）出现影响采购活动公正的违法、违规行为的。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（3）符合要求的供应商或者报价未超过采购预算额度的供应商不足三</w:t>
      </w:r>
      <w:bookmarkStart w:id="287" w:name="_Toc14184_WPSOffice_Level2"/>
      <w:r>
        <w:rPr>
          <w:rFonts w:hint="eastAsia" w:ascii="宋体" w:hAnsi="宋体"/>
          <w:color w:val="000000" w:themeColor="text1"/>
          <w14:textFill>
            <w14:solidFill>
              <w14:schemeClr w14:val="tx1"/>
            </w14:solidFill>
          </w14:textFill>
        </w:rPr>
        <w:t>家的。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bookmarkEnd w:id="287"/>
      <w:r>
        <w:rPr>
          <w:rFonts w:hint="eastAsia" w:ascii="宋体" w:hAnsi="宋体"/>
          <w:color w:val="000000" w:themeColor="text1"/>
          <w14:textFill>
            <w14:solidFill>
              <w14:schemeClr w14:val="tx1"/>
            </w14:solidFill>
          </w14:textFill>
        </w:rPr>
        <w:t>因重大变故，采购任务取消的。</w:t>
      </w:r>
    </w:p>
    <w:p>
      <w:pPr>
        <w:ind w:firstLine="480"/>
        <w:outlineLvl w:val="2"/>
        <w:rPr>
          <w:rFonts w:ascii="宋体" w:hAnsi="Courier New"/>
          <w:color w:val="000000" w:themeColor="text1"/>
          <w:szCs w:val="20"/>
          <w14:textFill>
            <w14:solidFill>
              <w14:schemeClr w14:val="tx1"/>
            </w14:solidFill>
          </w14:textFill>
        </w:rPr>
      </w:pPr>
      <w:bookmarkStart w:id="288" w:name="_Toc27241_WPSOffice_Level3"/>
      <w:bookmarkStart w:id="289" w:name="_Toc27921"/>
      <w:bookmarkStart w:id="290" w:name="_Toc25265_WPSOffice_Level3"/>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.2终止磋商活动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bookmarkEnd w:id="288"/>
      <w:bookmarkEnd w:id="289"/>
      <w:bookmarkEnd w:id="290"/>
      <w:bookmarkStart w:id="291" w:name="_Toc325726032"/>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292" w:name="_Toc9231"/>
      <w:bookmarkStart w:id="293" w:name="_Toc20536"/>
      <w:bookmarkStart w:id="294" w:name="_Toc14729"/>
      <w:bookmarkStart w:id="295" w:name="_Toc376936763"/>
      <w:bookmarkStart w:id="296" w:name="_Toc15633"/>
      <w:bookmarkStart w:id="297" w:name="_Toc26781_WPSOffice_Level2"/>
      <w:r>
        <w:rPr>
          <w:rFonts w:hint="eastAsia" w:ascii="宋体" w:hAnsi="宋体"/>
          <w:b/>
          <w:bCs/>
          <w:color w:val="000000" w:themeColor="text1"/>
          <w:kern w:val="0"/>
          <w:sz w:val="36"/>
          <w:szCs w:val="36"/>
          <w14:textFill>
            <w14:solidFill>
              <w14:schemeClr w14:val="tx1"/>
            </w14:solidFill>
          </w14:textFill>
        </w:rPr>
        <w:t>十、处罚</w:t>
      </w:r>
      <w:bookmarkEnd w:id="291"/>
      <w:bookmarkEnd w:id="292"/>
      <w:bookmarkEnd w:id="293"/>
      <w:bookmarkEnd w:id="294"/>
      <w:bookmarkEnd w:id="295"/>
      <w:bookmarkEnd w:id="296"/>
      <w:bookmarkEnd w:id="297"/>
    </w:p>
    <w:p>
      <w:pPr>
        <w:widowControl/>
        <w:spacing w:before="100" w:beforeAutospacing="1" w:after="100" w:afterAutospacing="1" w:line="240" w:lineRule="auto"/>
        <w:ind w:firstLine="0" w:firstLineChars="0"/>
        <w:jc w:val="left"/>
        <w:rPr>
          <w:rFonts w:ascii="宋体" w:hAnsi="宋体"/>
          <w:b/>
          <w:bCs/>
          <w:color w:val="000000" w:themeColor="text1"/>
          <w:kern w:val="0"/>
          <w:sz w:val="27"/>
          <w:szCs w:val="27"/>
          <w14:textFill>
            <w14:solidFill>
              <w14:schemeClr w14:val="tx1"/>
            </w14:solidFill>
          </w14:textFill>
        </w:rPr>
      </w:pPr>
      <w:bookmarkStart w:id="298" w:name="_Toc227"/>
      <w:bookmarkStart w:id="299" w:name="_Toc376936764"/>
      <w:bookmarkStart w:id="300" w:name="_Toc325726033"/>
      <w:bookmarkStart w:id="301" w:name="_Toc24234"/>
      <w:r>
        <w:rPr>
          <w:rFonts w:hint="eastAsia" w:ascii="宋体" w:hAnsi="宋体"/>
          <w:b/>
          <w:bCs/>
          <w:color w:val="000000" w:themeColor="text1"/>
          <w:kern w:val="0"/>
          <w:sz w:val="27"/>
          <w:szCs w:val="27"/>
          <w:lang w:val="en-US" w:eastAsia="zh-CN"/>
          <w14:textFill>
            <w14:solidFill>
              <w14:schemeClr w14:val="tx1"/>
            </w14:solidFill>
          </w14:textFill>
        </w:rPr>
        <w:t>28</w:t>
      </w:r>
      <w:r>
        <w:rPr>
          <w:rFonts w:hint="eastAsia" w:ascii="宋体" w:hAnsi="宋体"/>
          <w:b/>
          <w:bCs/>
          <w:color w:val="000000" w:themeColor="text1"/>
          <w:kern w:val="0"/>
          <w:sz w:val="27"/>
          <w:szCs w:val="27"/>
          <w14:textFill>
            <w14:solidFill>
              <w14:schemeClr w14:val="tx1"/>
            </w14:solidFill>
          </w14:textFill>
        </w:rPr>
        <w:t>.处罚情形</w:t>
      </w:r>
      <w:bookmarkEnd w:id="298"/>
      <w:bookmarkEnd w:id="299"/>
      <w:bookmarkEnd w:id="300"/>
      <w:bookmarkEnd w:id="301"/>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的磋商保证金</w:t>
      </w:r>
      <w:bookmarkStart w:id="302" w:name="_Toc13282_WPSOffice_Level2"/>
      <w:r>
        <w:rPr>
          <w:rFonts w:hint="eastAsia" w:ascii="宋体" w:hAnsi="宋体"/>
          <w:color w:val="000000" w:themeColor="text1"/>
          <w14:textFill>
            <w14:solidFill>
              <w14:schemeClr w14:val="tx1"/>
            </w14:solidFill>
          </w14:textFill>
        </w:rPr>
        <w:t>不予退还；</w:t>
      </w:r>
      <w:bookmarkEnd w:id="302"/>
      <w:r>
        <w:rPr>
          <w:rFonts w:hint="eastAsia" w:ascii="宋体" w:hAnsi="宋体"/>
          <w:color w:val="000000" w:themeColor="text1"/>
          <w14:textFill>
            <w14:solidFill>
              <w14:schemeClr w14:val="tx1"/>
            </w14:solidFill>
          </w14:textFill>
        </w:rPr>
        <w:t>成交供应商的成交结果无效，履约保证金不予退还。情节严重的，报省财政厅依法进行处理：</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28</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在提交</w:t>
      </w:r>
      <w:bookmarkStart w:id="303" w:name="_Toc26377_WPSOffice_Level2"/>
      <w:r>
        <w:rPr>
          <w:rFonts w:hint="eastAsia" w:ascii="宋体" w:hAnsi="宋体"/>
          <w:color w:val="000000" w:themeColor="text1"/>
          <w14:textFill>
            <w14:solidFill>
              <w14:schemeClr w14:val="tx1"/>
            </w14:solidFill>
          </w14:textFill>
        </w:rPr>
        <w:t>响应文件截止时</w:t>
      </w:r>
      <w:bookmarkEnd w:id="303"/>
      <w:r>
        <w:rPr>
          <w:rFonts w:hint="eastAsia" w:ascii="宋体" w:hAnsi="宋体"/>
          <w:color w:val="000000" w:themeColor="text1"/>
          <w14:textFill>
            <w14:solidFill>
              <w14:schemeClr w14:val="tx1"/>
            </w14:solidFill>
          </w14:textFill>
        </w:rPr>
        <w:t>间之后撤回响应文件的。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.2</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在响应文件中提供虚假材</w:t>
      </w:r>
      <w:bookmarkStart w:id="304" w:name="_Toc13889_WPSOffice_Level2"/>
      <w:r>
        <w:rPr>
          <w:rFonts w:hint="eastAsia" w:ascii="宋体" w:hAnsi="宋体"/>
          <w:color w:val="000000" w:themeColor="text1"/>
          <w14:textFill>
            <w14:solidFill>
              <w14:schemeClr w14:val="tx1"/>
            </w14:solidFill>
          </w14:textFill>
        </w:rPr>
        <w:t>料的。</w:t>
      </w:r>
    </w:p>
    <w:bookmarkEnd w:id="304"/>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.3采取不正当手段诋毁、排挤其他供应商的。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.4有恶意串通等不正当竞争行为的。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.5成交后无正当理由拒不与采购人签订采购合同的。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.6未按照磋商</w:t>
      </w:r>
      <w:bookmarkStart w:id="305" w:name="_Toc26971_WPSOffice_Level3"/>
      <w:r>
        <w:rPr>
          <w:rFonts w:hint="eastAsia" w:ascii="宋体" w:hAnsi="宋体"/>
          <w:color w:val="000000" w:themeColor="text1"/>
          <w14:textFill>
            <w14:solidFill>
              <w14:schemeClr w14:val="tx1"/>
            </w14:solidFill>
          </w14:textFill>
        </w:rPr>
        <w:t>文件、磋商响应文件</w:t>
      </w:r>
      <w:bookmarkEnd w:id="305"/>
      <w:r>
        <w:rPr>
          <w:rFonts w:hint="eastAsia" w:ascii="宋体" w:hAnsi="宋体"/>
          <w:color w:val="000000" w:themeColor="text1"/>
          <w14:textFill>
            <w14:solidFill>
              <w14:schemeClr w14:val="tx1"/>
            </w14:solidFill>
          </w14:textFill>
        </w:rPr>
        <w:t>确定的</w:t>
      </w:r>
      <w:bookmarkStart w:id="306" w:name="_Toc27918_WPSOffice_Level3"/>
      <w:r>
        <w:rPr>
          <w:rFonts w:hint="eastAsia" w:ascii="宋体" w:hAnsi="宋体"/>
          <w:color w:val="000000" w:themeColor="text1"/>
          <w14:textFill>
            <w14:solidFill>
              <w14:schemeClr w14:val="tx1"/>
            </w14:solidFill>
          </w14:textFill>
        </w:rPr>
        <w:t>事项签订采购</w:t>
      </w:r>
      <w:bookmarkEnd w:id="306"/>
      <w:r>
        <w:rPr>
          <w:rFonts w:hint="eastAsia" w:ascii="宋体" w:hAnsi="宋体"/>
          <w:color w:val="000000" w:themeColor="text1"/>
          <w14:textFill>
            <w14:solidFill>
              <w14:schemeClr w14:val="tx1"/>
            </w14:solidFill>
          </w14:textFill>
        </w:rPr>
        <w:t>合同</w:t>
      </w:r>
      <w:bookmarkStart w:id="307" w:name="_Toc4819_WPSOffice_Level3"/>
      <w:r>
        <w:rPr>
          <w:rFonts w:hint="eastAsia" w:ascii="宋体" w:hAnsi="宋体"/>
          <w:color w:val="000000" w:themeColor="text1"/>
          <w14:textFill>
            <w14:solidFill>
              <w14:schemeClr w14:val="tx1"/>
            </w14:solidFill>
          </w14:textFill>
        </w:rPr>
        <w:t>的。</w:t>
      </w:r>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.7擅自变更、中止或者终止政府采购合同的。</w:t>
      </w:r>
    </w:p>
    <w:bookmarkEnd w:id="307"/>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bookmarkStart w:id="308" w:name="_Toc24533_WPSOffice_Level3"/>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.8成交供应商签订合同后，因种种原因不能履约或无</w:t>
      </w:r>
      <w:bookmarkEnd w:id="308"/>
      <w:r>
        <w:rPr>
          <w:rFonts w:hint="eastAsia" w:ascii="宋体" w:hAnsi="宋体"/>
          <w:color w:val="000000" w:themeColor="text1"/>
          <w14:textFill>
            <w14:solidFill>
              <w14:schemeClr w14:val="tx1"/>
            </w14:solidFill>
          </w14:textFill>
        </w:rPr>
        <w:t>故拖延履约期的</w:t>
      </w:r>
      <w:bookmarkStart w:id="309" w:name="_Toc2828_WPSOffice_Level3"/>
      <w:r>
        <w:rPr>
          <w:rFonts w:hint="eastAsia" w:ascii="宋体" w:hAnsi="宋体"/>
          <w:color w:val="000000" w:themeColor="text1"/>
          <w14:textFill>
            <w14:solidFill>
              <w14:schemeClr w14:val="tx1"/>
            </w14:solidFill>
          </w14:textFill>
        </w:rPr>
        <w:t>。</w:t>
      </w:r>
    </w:p>
    <w:p>
      <w:pPr>
        <w:ind w:firstLine="480"/>
        <w:jc w:val="left"/>
        <w:rPr>
          <w:rFonts w:ascii="宋体" w:hAnsi="宋体"/>
          <w:b/>
          <w:bCs/>
          <w:color w:val="000000" w:themeColor="text1"/>
          <w:kern w:val="0"/>
          <w:sz w:val="36"/>
          <w:szCs w:val="36"/>
          <w14:textFill>
            <w14:solidFill>
              <w14:schemeClr w14:val="tx1"/>
            </w14:solidFill>
          </w14:textFill>
        </w:rPr>
      </w:pPr>
      <w:r>
        <w:rPr>
          <w:rFonts w:hint="eastAsia" w:ascii="宋体" w:hAnsi="宋体"/>
          <w:color w:val="000000" w:themeColor="text1"/>
          <w14:textFill>
            <w14:solidFill>
              <w14:schemeClr w14:val="tx1"/>
            </w14:solidFill>
          </w14:textFill>
        </w:rPr>
        <w:t>2</w:t>
      </w:r>
      <w:bookmarkEnd w:id="309"/>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14:textFill>
            <w14:solidFill>
              <w14:schemeClr w14:val="tx1"/>
            </w14:solidFill>
          </w14:textFill>
        </w:rPr>
        <w:t>.9法律、法规规定的其他情形的。</w:t>
      </w:r>
      <w:bookmarkStart w:id="310" w:name="_Toc14619"/>
      <w:bookmarkStart w:id="311" w:name="_Toc32568"/>
      <w:bookmarkStart w:id="312" w:name="_Toc9780_WPSOffice_Level2"/>
      <w:bookmarkStart w:id="313" w:name="_Toc28049"/>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314" w:name="_Toc14578"/>
      <w:r>
        <w:rPr>
          <w:rFonts w:hint="eastAsia" w:ascii="宋体" w:hAnsi="宋体"/>
          <w:b/>
          <w:bCs/>
          <w:color w:val="000000" w:themeColor="text1"/>
          <w:kern w:val="0"/>
          <w:sz w:val="36"/>
          <w:szCs w:val="36"/>
          <w14:textFill>
            <w14:solidFill>
              <w14:schemeClr w14:val="tx1"/>
            </w14:solidFill>
          </w14:textFill>
        </w:rPr>
        <w:t>十一、</w:t>
      </w:r>
      <w:bookmarkEnd w:id="310"/>
      <w:bookmarkEnd w:id="311"/>
      <w:bookmarkEnd w:id="312"/>
      <w:bookmarkEnd w:id="313"/>
      <w:r>
        <w:rPr>
          <w:rFonts w:hint="eastAsia" w:ascii="宋体" w:hAnsi="宋体"/>
          <w:b/>
          <w:bCs/>
          <w:color w:val="000000" w:themeColor="text1"/>
          <w:kern w:val="0"/>
          <w:sz w:val="36"/>
          <w:szCs w:val="36"/>
          <w14:textFill>
            <w14:solidFill>
              <w14:schemeClr w14:val="tx1"/>
            </w14:solidFill>
          </w14:textFill>
        </w:rPr>
        <w:t>招标代理费</w:t>
      </w:r>
      <w:bookmarkEnd w:id="314"/>
    </w:p>
    <w:p>
      <w:pPr>
        <w:pStyle w:val="35"/>
        <w:rPr>
          <w:rFonts w:hint="eastAsia" w:ascii="宋体" w:hAnsi="宋体" w:cs="宋体"/>
          <w:color w:val="000000" w:themeColor="text1"/>
          <w:kern w:val="0"/>
          <w:sz w:val="24"/>
          <w:lang w:val="en-US" w:eastAsia="zh-CN"/>
          <w14:textFill>
            <w14:solidFill>
              <w14:schemeClr w14:val="tx1"/>
            </w14:solidFill>
          </w14:textFill>
        </w:rPr>
      </w:pPr>
      <w:bookmarkStart w:id="315" w:name="_Toc3276_WPSOffice_Level3"/>
      <w:bookmarkStart w:id="316" w:name="_Toc14121_WPSOffice_Level3"/>
      <w:bookmarkStart w:id="317" w:name="_Toc23320"/>
      <w:bookmarkStart w:id="318" w:name="_Toc376936765"/>
      <w:bookmarkStart w:id="319" w:name="_Toc325726034"/>
      <w:r>
        <w:rPr>
          <w:rFonts w:hint="eastAsia" w:ascii="宋体" w:hAnsi="宋体" w:cs="宋体"/>
          <w:color w:val="000000" w:themeColor="text1"/>
          <w:kern w:val="0"/>
          <w:sz w:val="24"/>
          <w:lang w:val="en-US" w:eastAsia="zh-CN"/>
          <w14:textFill>
            <w14:solidFill>
              <w14:schemeClr w14:val="tx1"/>
            </w14:solidFill>
          </w14:textFill>
        </w:rPr>
        <w:t>29.1</w:t>
      </w:r>
      <w:bookmarkEnd w:id="315"/>
      <w:bookmarkEnd w:id="316"/>
      <w:bookmarkEnd w:id="317"/>
      <w:r>
        <w:rPr>
          <w:rFonts w:hint="eastAsia" w:ascii="宋体" w:hAnsi="宋体" w:cs="宋体"/>
          <w:color w:val="000000" w:themeColor="text1"/>
          <w:kern w:val="0"/>
          <w:sz w:val="24"/>
          <w:lang w:val="en-US" w:eastAsia="zh-CN"/>
          <w14:textFill>
            <w14:solidFill>
              <w14:schemeClr w14:val="tx1"/>
            </w14:solidFill>
          </w14:textFill>
        </w:rPr>
        <w:t>采购代理服务费：</w:t>
      </w:r>
    </w:p>
    <w:p>
      <w:pPr>
        <w:pStyle w:val="35"/>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（1）根据国家发改委《关于进一步放开建设项目专业服务价格的通知》（发改价格[2015]299号）规定。</w:t>
      </w:r>
    </w:p>
    <w:p>
      <w:pPr>
        <w:pStyle w:val="35"/>
        <w:rPr>
          <w:color w:val="000000" w:themeColor="text1"/>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（2）本项目招标代理费由采购人向招标代理机构支付。</w:t>
      </w:r>
    </w:p>
    <w:p>
      <w:pPr>
        <w:widowControl/>
        <w:spacing w:beforeLines="200" w:afterLines="200" w:line="240" w:lineRule="auto"/>
        <w:ind w:firstLine="0" w:firstLineChars="0"/>
        <w:jc w:val="center"/>
        <w:outlineLvl w:val="1"/>
        <w:rPr>
          <w:rFonts w:ascii="宋体" w:hAnsi="宋体"/>
          <w:b/>
          <w:bCs/>
          <w:color w:val="000000" w:themeColor="text1"/>
          <w:kern w:val="0"/>
          <w:sz w:val="36"/>
          <w:szCs w:val="36"/>
          <w14:textFill>
            <w14:solidFill>
              <w14:schemeClr w14:val="tx1"/>
            </w14:solidFill>
          </w14:textFill>
        </w:rPr>
      </w:pPr>
      <w:bookmarkStart w:id="320" w:name="_Toc14212"/>
      <w:bookmarkStart w:id="321" w:name="_Toc14542"/>
      <w:bookmarkStart w:id="322" w:name="_Toc18758_WPSOffice_Level2"/>
      <w:bookmarkStart w:id="323" w:name="_Toc9911"/>
      <w:bookmarkStart w:id="324" w:name="_Toc8960"/>
      <w:r>
        <w:rPr>
          <w:rFonts w:hint="eastAsia" w:ascii="宋体" w:hAnsi="宋体"/>
          <w:b/>
          <w:bCs/>
          <w:color w:val="000000" w:themeColor="text1"/>
          <w:kern w:val="0"/>
          <w:sz w:val="36"/>
          <w:szCs w:val="36"/>
          <w14:textFill>
            <w14:solidFill>
              <w14:schemeClr w14:val="tx1"/>
            </w14:solidFill>
          </w14:textFill>
        </w:rPr>
        <w:t>十二、其他</w:t>
      </w:r>
      <w:bookmarkEnd w:id="318"/>
      <w:bookmarkEnd w:id="319"/>
      <w:bookmarkEnd w:id="320"/>
      <w:bookmarkEnd w:id="321"/>
      <w:bookmarkEnd w:id="322"/>
      <w:bookmarkEnd w:id="323"/>
      <w:bookmarkEnd w:id="324"/>
    </w:p>
    <w:p>
      <w:pPr>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其他未尽事宜，按照《中华人民共和国政府采购法》、《中华人民共和国政府采购法实施条例</w:t>
      </w:r>
      <w:bookmarkStart w:id="325" w:name="_Toc7252_WPSOffice_Level3"/>
      <w:r>
        <w:rPr>
          <w:rFonts w:hint="eastAsia" w:ascii="宋体" w:hAnsi="宋体"/>
          <w:color w:val="000000" w:themeColor="text1"/>
          <w14:textFill>
            <w14:solidFill>
              <w14:schemeClr w14:val="tx1"/>
            </w14:solidFill>
          </w14:textFill>
        </w:rPr>
        <w:t>》、《</w:t>
      </w:r>
      <w:bookmarkEnd w:id="325"/>
      <w:r>
        <w:rPr>
          <w:rFonts w:hint="eastAsia" w:ascii="宋体" w:hAnsi="宋体"/>
          <w:color w:val="000000" w:themeColor="text1"/>
          <w14:textFill>
            <w14:solidFill>
              <w14:schemeClr w14:val="tx1"/>
            </w14:solidFill>
          </w14:textFill>
        </w:rPr>
        <w:t>政府采购竞争性磋商采购方式管理暂行办法》等法律法规的有关条款执行。</w:t>
      </w:r>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26" w:name="_Toc376936766"/>
      <w:r>
        <w:rPr>
          <w:rFonts w:hint="eastAsia" w:ascii="宋体"/>
          <w:b/>
          <w:color w:val="000000" w:themeColor="text1"/>
          <w:kern w:val="28"/>
          <w:sz w:val="36"/>
          <w:szCs w:val="20"/>
          <w14:textFill>
            <w14:solidFill>
              <w14:schemeClr w14:val="tx1"/>
            </w14:solidFill>
          </w14:textFill>
        </w:rPr>
        <w:br w:type="page"/>
      </w:r>
      <w:bookmarkStart w:id="327" w:name="_Toc1316_WPSOffice_Level1"/>
      <w:bookmarkStart w:id="328" w:name="_Toc5733"/>
      <w:bookmarkStart w:id="329" w:name="_Toc28871"/>
      <w:bookmarkStart w:id="330" w:name="_Toc13268"/>
      <w:bookmarkStart w:id="331" w:name="_Toc9123"/>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三</w:t>
      </w:r>
      <w:r>
        <w:rPr>
          <w:rFonts w:hint="eastAsia" w:ascii="宋体"/>
          <w:b/>
          <w:color w:val="000000" w:themeColor="text1"/>
          <w:kern w:val="28"/>
          <w:sz w:val="36"/>
          <w:szCs w:val="20"/>
          <w14:textFill>
            <w14:solidFill>
              <w14:schemeClr w14:val="tx1"/>
            </w14:solidFill>
          </w14:textFill>
        </w:rPr>
        <w:t>部分</w:t>
      </w:r>
      <w:bookmarkEnd w:id="326"/>
      <w:bookmarkStart w:id="332" w:name="_Toc7903"/>
      <w:r>
        <w:rPr>
          <w:rFonts w:hint="eastAsia" w:ascii="宋体"/>
          <w:b/>
          <w:color w:val="000000" w:themeColor="text1"/>
          <w:kern w:val="28"/>
          <w:sz w:val="36"/>
          <w:szCs w:val="20"/>
          <w14:textFill>
            <w14:solidFill>
              <w14:schemeClr w14:val="tx1"/>
            </w14:solidFill>
          </w14:textFill>
        </w:rPr>
        <w:t xml:space="preserve"> 青海省政府采购项目合同书（货物类）</w:t>
      </w:r>
      <w:bookmarkEnd w:id="327"/>
      <w:bookmarkEnd w:id="328"/>
      <w:bookmarkEnd w:id="329"/>
      <w:bookmarkEnd w:id="330"/>
      <w:bookmarkEnd w:id="331"/>
      <w:bookmarkEnd w:id="332"/>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bookmarkStart w:id="333" w:name="_Toc373954603"/>
      <w:bookmarkStart w:id="334" w:name="_Toc375576842"/>
      <w:bookmarkStart w:id="335" w:name="_Toc373936315"/>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pStyle w:val="2"/>
        <w:ind w:firstLine="1378" w:firstLineChars="286"/>
        <w:jc w:val="both"/>
        <w:rPr>
          <w:color w:val="000000" w:themeColor="text1"/>
          <w:sz w:val="48"/>
          <w:szCs w:val="48"/>
          <w14:textFill>
            <w14:solidFill>
              <w14:schemeClr w14:val="tx1"/>
            </w14:solidFill>
          </w14:textFill>
        </w:rPr>
      </w:pPr>
    </w:p>
    <w:p>
      <w:pPr>
        <w:pStyle w:val="2"/>
        <w:ind w:firstLine="1378" w:firstLineChars="286"/>
        <w:jc w:val="both"/>
        <w:rPr>
          <w:color w:val="000000" w:themeColor="text1"/>
          <w:sz w:val="48"/>
          <w:szCs w:val="48"/>
          <w14:textFill>
            <w14:solidFill>
              <w14:schemeClr w14:val="tx1"/>
            </w14:solidFill>
          </w14:textFill>
        </w:rPr>
      </w:pPr>
    </w:p>
    <w:p>
      <w:pPr>
        <w:pStyle w:val="2"/>
        <w:ind w:firstLine="0" w:firstLineChars="0"/>
        <w:rPr>
          <w:color w:val="000000" w:themeColor="text1"/>
          <w:sz w:val="48"/>
          <w:szCs w:val="48"/>
          <w14:textFill>
            <w14:solidFill>
              <w14:schemeClr w14:val="tx1"/>
            </w14:solidFill>
          </w14:textFill>
        </w:rPr>
      </w:pPr>
      <w:bookmarkStart w:id="336" w:name="_Toc502"/>
      <w:bookmarkStart w:id="337" w:name="_Toc2434"/>
      <w:bookmarkStart w:id="338" w:name="_Toc20087"/>
      <w:bookmarkStart w:id="339" w:name="_Toc26943_WPSOffice_Level2"/>
      <w:bookmarkStart w:id="340" w:name="_Toc18813_WPSOffice_Level2"/>
      <w:bookmarkStart w:id="341" w:name="_Toc14316"/>
      <w:bookmarkStart w:id="342" w:name="_Toc8526"/>
      <w:bookmarkStart w:id="343" w:name="_Toc10717"/>
      <w:r>
        <w:rPr>
          <w:rFonts w:hint="eastAsia"/>
          <w:color w:val="000000" w:themeColor="text1"/>
          <w:sz w:val="48"/>
          <w:szCs w:val="48"/>
          <w14:textFill>
            <w14:solidFill>
              <w14:schemeClr w14:val="tx1"/>
            </w14:solidFill>
          </w14:textFill>
        </w:rPr>
        <w:t>青海省政府采购项目合同</w:t>
      </w:r>
      <w:bookmarkEnd w:id="333"/>
      <w:bookmarkEnd w:id="334"/>
      <w:bookmarkEnd w:id="335"/>
      <w:r>
        <w:rPr>
          <w:rFonts w:hint="eastAsia"/>
          <w:color w:val="000000" w:themeColor="text1"/>
          <w:sz w:val="48"/>
          <w:szCs w:val="48"/>
          <w14:textFill>
            <w14:solidFill>
              <w14:schemeClr w14:val="tx1"/>
            </w14:solidFill>
          </w14:textFill>
        </w:rPr>
        <w:t>书</w:t>
      </w:r>
      <w:bookmarkEnd w:id="336"/>
      <w:bookmarkEnd w:id="337"/>
      <w:bookmarkEnd w:id="338"/>
      <w:bookmarkEnd w:id="339"/>
      <w:bookmarkEnd w:id="340"/>
      <w:bookmarkEnd w:id="341"/>
      <w:bookmarkEnd w:id="342"/>
      <w:bookmarkEnd w:id="343"/>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p>
    <w:p>
      <w:pPr>
        <w:spacing w:line="360" w:lineRule="auto"/>
        <w:ind w:left="2708" w:leftChars="250" w:hanging="2108" w:hangingChars="700"/>
        <w:outlineLvl w:val="1"/>
        <w:rPr>
          <w:rFonts w:hint="eastAsia" w:eastAsia="宋体"/>
          <w:b/>
          <w:strike/>
          <w:color w:val="000000" w:themeColor="text1"/>
          <w:sz w:val="30"/>
          <w:szCs w:val="30"/>
          <w:u w:val="thick"/>
          <w:lang w:val="en-US" w:eastAsia="zh-CN"/>
          <w14:textFill>
            <w14:solidFill>
              <w14:schemeClr w14:val="tx1"/>
            </w14:solidFill>
          </w14:textFill>
        </w:rPr>
      </w:pPr>
      <w:bookmarkStart w:id="344" w:name="_Toc5546"/>
      <w:bookmarkStart w:id="345" w:name="_Toc18458_WPSOffice_Level2"/>
      <w:bookmarkStart w:id="346" w:name="_Toc21288"/>
      <w:bookmarkStart w:id="347" w:name="_Toc3015_WPSOffice_Level2"/>
      <w:bookmarkStart w:id="348" w:name="_Toc4658"/>
      <w:r>
        <w:rPr>
          <w:rFonts w:hint="eastAsia"/>
          <w:b/>
          <w:color w:val="000000" w:themeColor="text1"/>
          <w:sz w:val="30"/>
          <w:szCs w:val="30"/>
          <w14:textFill>
            <w14:solidFill>
              <w14:schemeClr w14:val="tx1"/>
            </w14:solidFill>
          </w14:textFill>
        </w:rPr>
        <w:t>采购项目名称：</w:t>
      </w:r>
      <w:bookmarkEnd w:id="344"/>
      <w:bookmarkEnd w:id="345"/>
      <w:bookmarkEnd w:id="346"/>
      <w:bookmarkEnd w:id="347"/>
      <w:bookmarkEnd w:id="348"/>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玉树市仲达乡塘达村村内项目</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pPr>
        <w:spacing w:line="360" w:lineRule="auto"/>
        <w:ind w:firstLine="602"/>
        <w:outlineLvl w:val="1"/>
        <w:rPr>
          <w:rFonts w:hint="eastAsia" w:eastAsia="宋体"/>
          <w:b/>
          <w:color w:val="000000" w:themeColor="text1"/>
          <w:sz w:val="30"/>
          <w:szCs w:val="30"/>
          <w:u w:val="single"/>
          <w:lang w:val="en-US" w:eastAsia="zh-CN"/>
          <w14:textFill>
            <w14:solidFill>
              <w14:schemeClr w14:val="tx1"/>
            </w14:solidFill>
          </w14:textFill>
        </w:rPr>
      </w:pPr>
      <w:bookmarkStart w:id="349" w:name="_Toc2047"/>
      <w:bookmarkStart w:id="350" w:name="_Toc29021_WPSOffice_Level2"/>
      <w:bookmarkStart w:id="351" w:name="_Toc13025"/>
      <w:bookmarkStart w:id="352" w:name="_Toc18571"/>
      <w:bookmarkStart w:id="353" w:name="_Toc8826_WPSOffice_Level2"/>
      <w:r>
        <w:rPr>
          <w:rFonts w:hint="eastAsia"/>
          <w:b/>
          <w:color w:val="000000" w:themeColor="text1"/>
          <w:sz w:val="30"/>
          <w:szCs w:val="30"/>
          <w14:textFill>
            <w14:solidFill>
              <w14:schemeClr w14:val="tx1"/>
            </w14:solidFill>
          </w14:textFill>
        </w:rPr>
        <w:t>采购项目编号:</w:t>
      </w:r>
      <w:bookmarkEnd w:id="349"/>
      <w:bookmarkEnd w:id="350"/>
      <w:bookmarkEnd w:id="351"/>
      <w:bookmarkEnd w:id="352"/>
      <w:bookmarkEnd w:id="353"/>
      <w:r>
        <w:rPr>
          <w:rFonts w:hint="eastAsia"/>
          <w:b/>
          <w:color w:val="000000" w:themeColor="text1"/>
          <w:sz w:val="30"/>
          <w:szCs w:val="30"/>
          <w14:textFill>
            <w14:solidFill>
              <w14:schemeClr w14:val="tx1"/>
            </w14:solidFill>
          </w14:textFill>
        </w:rPr>
        <w:t xml:space="preserve"> </w:t>
      </w:r>
      <w:r>
        <w:rPr>
          <w:rFonts w:hint="eastAsia" w:eastAsia="宋体"/>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eastAsia="zh-CN"/>
          <w14:textFill>
            <w14:solidFill>
              <w14:schemeClr w14:val="tx1"/>
            </w14:solidFill>
          </w14:textFill>
        </w:rPr>
        <w:t>青海久马竞磋（货物）2024-018</w:t>
      </w:r>
      <w:r>
        <w:rPr>
          <w:rFonts w:hint="eastAsia" w:eastAsia="宋体"/>
          <w:b/>
          <w:color w:val="000000" w:themeColor="text1"/>
          <w:sz w:val="30"/>
          <w:szCs w:val="30"/>
          <w:u w:val="single"/>
          <w14:textFill>
            <w14:solidFill>
              <w14:schemeClr w14:val="tx1"/>
            </w14:solidFill>
          </w14:textFill>
        </w:rPr>
        <w:t xml:space="preserve">     </w:t>
      </w:r>
      <w:r>
        <w:rPr>
          <w:rFonts w:hint="eastAsia" w:eastAsia="宋体"/>
          <w:b/>
          <w:color w:val="000000" w:themeColor="text1"/>
          <w:sz w:val="30"/>
          <w:szCs w:val="30"/>
          <w:u w:val="single"/>
          <w:lang w:val="en-US" w:eastAsia="zh-CN"/>
          <w14:textFill>
            <w14:solidFill>
              <w14:schemeClr w14:val="tx1"/>
            </w14:solidFill>
          </w14:textFill>
        </w:rPr>
        <w:t xml:space="preserve"> </w:t>
      </w:r>
    </w:p>
    <w:p>
      <w:pPr>
        <w:spacing w:line="360" w:lineRule="auto"/>
        <w:ind w:firstLine="602"/>
        <w:outlineLvl w:val="1"/>
        <w:rPr>
          <w:b/>
          <w:color w:val="000000" w:themeColor="text1"/>
          <w:sz w:val="30"/>
          <w:szCs w:val="30"/>
          <w14:textFill>
            <w14:solidFill>
              <w14:schemeClr w14:val="tx1"/>
            </w14:solidFill>
          </w14:textFill>
        </w:rPr>
      </w:pPr>
      <w:bookmarkStart w:id="354" w:name="_Toc27271"/>
      <w:bookmarkStart w:id="355" w:name="_Toc31668_WPSOffice_Level2"/>
      <w:bookmarkStart w:id="356" w:name="_Toc11481"/>
      <w:bookmarkStart w:id="357" w:name="_Toc27628_WPSOffice_Level2"/>
      <w:bookmarkStart w:id="358" w:name="_Toc12254"/>
      <w:r>
        <w:rPr>
          <w:rFonts w:hint="eastAsia"/>
          <w:b/>
          <w:color w:val="000000" w:themeColor="text1"/>
          <w:sz w:val="30"/>
          <w:szCs w:val="30"/>
          <w14:textFill>
            <w14:solidFill>
              <w14:schemeClr w14:val="tx1"/>
            </w14:solidFill>
          </w14:textFill>
        </w:rPr>
        <w:t>采购合同编号：</w:t>
      </w:r>
      <w:r>
        <w:rPr>
          <w:rFonts w:hint="eastAsia"/>
          <w:b/>
          <w:color w:val="000000" w:themeColor="text1"/>
          <w:sz w:val="30"/>
          <w:szCs w:val="30"/>
          <w:u w:val="single"/>
          <w14:textFill>
            <w14:solidFill>
              <w14:schemeClr w14:val="tx1"/>
            </w14:solidFill>
          </w14:textFill>
        </w:rPr>
        <w:t xml:space="preserve">  </w:t>
      </w:r>
      <w:bookmarkEnd w:id="354"/>
      <w:bookmarkEnd w:id="355"/>
      <w:bookmarkEnd w:id="356"/>
      <w:bookmarkEnd w:id="357"/>
      <w:r>
        <w:rPr>
          <w:rFonts w:hint="eastAsia"/>
          <w:b/>
          <w:color w:val="000000" w:themeColor="text1"/>
          <w:sz w:val="30"/>
          <w:szCs w:val="30"/>
          <w:u w:val="single"/>
          <w:lang w:val="en-US" w:eastAsia="zh-CN"/>
          <w14:textFill>
            <w14:solidFill>
              <w14:schemeClr w14:val="tx1"/>
            </w14:solidFill>
          </w14:textFill>
        </w:rPr>
        <w:t xml:space="preserve">      </w:t>
      </w:r>
      <w:r>
        <w:rPr>
          <w:rFonts w:hint="eastAsia" w:ascii="宋体" w:hAnsi="宋体" w:cs="宋体"/>
          <w:b/>
          <w:bCs/>
          <w:color w:val="000000" w:themeColor="text1"/>
          <w:kern w:val="0"/>
          <w:sz w:val="30"/>
          <w:szCs w:val="30"/>
          <w:u w:val="single"/>
          <w:lang w:val="en-US" w:eastAsia="zh-CN"/>
          <w14:textFill>
            <w14:solidFill>
              <w14:schemeClr w14:val="tx1"/>
            </w14:solidFill>
          </w14:textFill>
        </w:rPr>
        <w:t>QHJM-2024-0</w:t>
      </w:r>
      <w:bookmarkEnd w:id="358"/>
      <w:r>
        <w:rPr>
          <w:rFonts w:hint="eastAsia" w:ascii="宋体" w:hAnsi="宋体" w:cs="宋体"/>
          <w:b/>
          <w:bCs/>
          <w:color w:val="000000" w:themeColor="text1"/>
          <w:kern w:val="0"/>
          <w:sz w:val="30"/>
          <w:szCs w:val="30"/>
          <w:u w:val="single"/>
          <w:lang w:val="en-US" w:eastAsia="zh-CN"/>
          <w14:textFill>
            <w14:solidFill>
              <w14:schemeClr w14:val="tx1"/>
            </w14:solidFill>
          </w14:textFill>
        </w:rPr>
        <w:t xml:space="preserve">18-02 </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pPr>
        <w:spacing w:line="360" w:lineRule="auto"/>
        <w:ind w:firstLine="602"/>
        <w:outlineLvl w:val="1"/>
        <w:rPr>
          <w:b/>
          <w:color w:val="000000" w:themeColor="text1"/>
          <w:sz w:val="30"/>
          <w:szCs w:val="30"/>
          <w14:textFill>
            <w14:solidFill>
              <w14:schemeClr w14:val="tx1"/>
            </w14:solidFill>
          </w14:textFill>
        </w:rPr>
      </w:pPr>
      <w:bookmarkStart w:id="359" w:name="_Toc3939_WPSOffice_Level2"/>
      <w:bookmarkStart w:id="360" w:name="_Toc14311"/>
      <w:bookmarkStart w:id="361" w:name="_Toc12220"/>
      <w:bookmarkStart w:id="362" w:name="_Toc10297_WPSOffice_Level2"/>
      <w:bookmarkStart w:id="363" w:name="_Toc13409"/>
      <w:r>
        <w:rPr>
          <w:rFonts w:hint="eastAsia"/>
          <w:b/>
          <w:color w:val="000000" w:themeColor="text1"/>
          <w:sz w:val="30"/>
          <w:szCs w:val="30"/>
          <w14:textFill>
            <w14:solidFill>
              <w14:schemeClr w14:val="tx1"/>
            </w14:solidFill>
          </w14:textFill>
        </w:rPr>
        <w:t>合同金额（人民币）：</w:t>
      </w:r>
      <w:bookmarkEnd w:id="359"/>
      <w:bookmarkEnd w:id="360"/>
      <w:bookmarkEnd w:id="361"/>
      <w:bookmarkEnd w:id="362"/>
      <w:bookmarkEnd w:id="363"/>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r>
        <w:rPr>
          <w:rFonts w:hint="eastAsia"/>
          <w:b/>
          <w:color w:val="000000" w:themeColor="text1"/>
          <w:sz w:val="30"/>
          <w:szCs w:val="30"/>
          <w:lang w:val="en-US" w:eastAsia="zh-CN"/>
          <w14:textFill>
            <w14:solidFill>
              <w14:schemeClr w14:val="tx1"/>
            </w14:solidFill>
          </w14:textFill>
        </w:rPr>
        <w:t xml:space="preserve"> </w:t>
      </w:r>
      <w:r>
        <w:rPr>
          <w:rFonts w:hint="eastAsia"/>
          <w:b/>
          <w:color w:val="000000" w:themeColor="text1"/>
          <w:sz w:val="30"/>
          <w:szCs w:val="30"/>
          <w14:textFill>
            <w14:solidFill>
              <w14:schemeClr w14:val="tx1"/>
            </w14:solidFill>
          </w14:textFill>
        </w:rPr>
        <w:t xml:space="preserve">                                    </w:t>
      </w:r>
    </w:p>
    <w:p>
      <w:pPr>
        <w:spacing w:line="360" w:lineRule="auto"/>
        <w:ind w:firstLine="602"/>
        <w:jc w:val="left"/>
        <w:outlineLvl w:val="1"/>
        <w:rPr>
          <w:b/>
          <w:color w:val="000000" w:themeColor="text1"/>
          <w:sz w:val="30"/>
          <w:szCs w:val="30"/>
          <w14:textFill>
            <w14:solidFill>
              <w14:schemeClr w14:val="tx1"/>
            </w14:solidFill>
          </w14:textFill>
        </w:rPr>
      </w:pPr>
      <w:bookmarkStart w:id="364" w:name="_Toc24605"/>
      <w:bookmarkStart w:id="365" w:name="_Toc9625_WPSOffice_Level2"/>
      <w:bookmarkStart w:id="366" w:name="_Toc19518"/>
      <w:bookmarkStart w:id="367" w:name="_Toc10919"/>
      <w:bookmarkStart w:id="368" w:name="_Toc11502_WPSOffice_Level2"/>
      <w:r>
        <w:rPr>
          <w:rFonts w:hint="eastAsia"/>
          <w:b/>
          <w:color w:val="000000" w:themeColor="text1"/>
          <w:sz w:val="30"/>
          <w:szCs w:val="30"/>
          <w14:textFill>
            <w14:solidFill>
              <w14:schemeClr w14:val="tx1"/>
            </w14:solidFill>
          </w14:textFill>
        </w:rPr>
        <w:t>采购单位（委托方）：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64"/>
      <w:bookmarkEnd w:id="365"/>
      <w:bookmarkEnd w:id="366"/>
      <w:bookmarkEnd w:id="367"/>
      <w:bookmarkEnd w:id="368"/>
    </w:p>
    <w:p>
      <w:pPr>
        <w:spacing w:line="360" w:lineRule="auto"/>
        <w:ind w:firstLine="602"/>
        <w:jc w:val="left"/>
        <w:outlineLvl w:val="1"/>
        <w:rPr>
          <w:b/>
          <w:color w:val="000000" w:themeColor="text1"/>
          <w:sz w:val="30"/>
          <w:szCs w:val="30"/>
          <w:u w:val="single"/>
          <w14:textFill>
            <w14:solidFill>
              <w14:schemeClr w14:val="tx1"/>
            </w14:solidFill>
          </w14:textFill>
        </w:rPr>
      </w:pPr>
      <w:bookmarkStart w:id="369" w:name="_Toc5080"/>
      <w:bookmarkStart w:id="370" w:name="_Toc13326_WPSOffice_Level2"/>
      <w:bookmarkStart w:id="371" w:name="_Toc16776"/>
      <w:bookmarkStart w:id="372" w:name="_Toc5762"/>
      <w:bookmarkStart w:id="373" w:name="_Toc26234_WPSOffice_Level2"/>
      <w:r>
        <w:rPr>
          <w:rFonts w:hint="eastAsia"/>
          <w:b/>
          <w:color w:val="000000" w:themeColor="text1"/>
          <w:sz w:val="30"/>
          <w:szCs w:val="30"/>
          <w14:textFill>
            <w14:solidFill>
              <w14:schemeClr w14:val="tx1"/>
            </w14:solidFill>
          </w14:textFill>
        </w:rPr>
        <w:t>成交供应商（受托方）：</w:t>
      </w:r>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14:textFill>
            <w14:solidFill>
              <w14:schemeClr w14:val="tx1"/>
            </w14:solidFill>
          </w14:textFill>
        </w:rPr>
        <w:t>（盖章）</w:t>
      </w:r>
      <w:bookmarkEnd w:id="369"/>
      <w:bookmarkEnd w:id="370"/>
      <w:bookmarkEnd w:id="371"/>
      <w:bookmarkEnd w:id="372"/>
      <w:bookmarkEnd w:id="373"/>
    </w:p>
    <w:p>
      <w:pPr>
        <w:spacing w:line="360" w:lineRule="auto"/>
        <w:ind w:firstLine="602"/>
        <w:outlineLvl w:val="1"/>
        <w:rPr>
          <w:rFonts w:hint="eastAsia"/>
          <w:b/>
          <w:color w:val="000000" w:themeColor="text1"/>
          <w:sz w:val="30"/>
          <w:szCs w:val="30"/>
          <w:u w:val="single"/>
          <w:lang w:val="en-US" w:eastAsia="zh-CN"/>
          <w14:textFill>
            <w14:solidFill>
              <w14:schemeClr w14:val="tx1"/>
            </w14:solidFill>
          </w14:textFill>
        </w:rPr>
      </w:pPr>
      <w:bookmarkStart w:id="374" w:name="_Toc29093"/>
      <w:bookmarkStart w:id="375" w:name="_Toc11410"/>
      <w:bookmarkStart w:id="376" w:name="_Toc28543_WPSOffice_Level2"/>
      <w:bookmarkStart w:id="377" w:name="_Toc27594"/>
      <w:bookmarkStart w:id="378" w:name="_Toc23709_WPSOffice_Level2"/>
      <w:r>
        <w:rPr>
          <w:rFonts w:hint="eastAsia"/>
          <w:b/>
          <w:color w:val="000000" w:themeColor="text1"/>
          <w:sz w:val="30"/>
          <w:szCs w:val="30"/>
          <w14:textFill>
            <w14:solidFill>
              <w14:schemeClr w14:val="tx1"/>
            </w14:solidFill>
          </w14:textFill>
        </w:rPr>
        <w:t>磋商日期：</w:t>
      </w:r>
      <w:bookmarkEnd w:id="374"/>
      <w:bookmarkEnd w:id="375"/>
      <w:bookmarkEnd w:id="376"/>
      <w:bookmarkEnd w:id="377"/>
      <w:bookmarkEnd w:id="378"/>
      <w:r>
        <w:rPr>
          <w:rFonts w:hint="eastAsia"/>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lang w:val="en-US" w:eastAsia="zh-CN"/>
          <w14:textFill>
            <w14:solidFill>
              <w14:schemeClr w14:val="tx1"/>
            </w14:solidFill>
          </w14:textFill>
        </w:rPr>
        <w:t xml:space="preserve"> </w:t>
      </w:r>
      <w:bookmarkStart w:id="379" w:name="_Toc30659"/>
      <w:bookmarkStart w:id="380" w:name="_Toc12007_WPSOffice_Level2"/>
      <w:bookmarkStart w:id="381" w:name="_Toc18632"/>
      <w:bookmarkStart w:id="382" w:name="_Toc28695_WPSOffice_Level2"/>
      <w:bookmarkStart w:id="383" w:name="_Toc12776"/>
      <w:bookmarkStart w:id="384" w:name="_Toc376936767"/>
      <w:bookmarkStart w:id="385" w:name="_Toc325726036"/>
    </w:p>
    <w:p>
      <w:pPr>
        <w:spacing w:line="360" w:lineRule="auto"/>
        <w:ind w:left="0" w:leftChars="0" w:firstLine="0" w:firstLineChars="0"/>
        <w:outlineLvl w:val="1"/>
        <w:rPr>
          <w:rFonts w:hint="default" w:eastAsia="宋体" w:cs="Calibri"/>
          <w:b/>
          <w:bCs/>
          <w:color w:val="000000" w:themeColor="text1"/>
          <w:kern w:val="0"/>
          <w:sz w:val="28"/>
          <w:szCs w:val="28"/>
          <w:lang w:val="en-US" w:eastAsia="zh-CN"/>
          <w14:textFill>
            <w14:solidFill>
              <w14:schemeClr w14:val="tx1"/>
            </w14:solidFill>
          </w14:textFill>
        </w:rPr>
      </w:pPr>
      <w:r>
        <w:rPr>
          <w:rFonts w:hint="eastAsia" w:cs="宋体"/>
          <w:b/>
          <w:bCs/>
          <w:color w:val="000000" w:themeColor="text1"/>
          <w:kern w:val="0"/>
          <w:sz w:val="28"/>
          <w:szCs w:val="28"/>
          <w:lang w:val="zh-CN"/>
          <w14:textFill>
            <w14:solidFill>
              <w14:schemeClr w14:val="tx1"/>
            </w14:solidFill>
          </w14:textFill>
        </w:rPr>
        <w:t>采</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购</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人（以下简称甲方）：</w:t>
      </w:r>
      <w:bookmarkEnd w:id="379"/>
      <w:bookmarkEnd w:id="380"/>
      <w:bookmarkEnd w:id="381"/>
      <w:bookmarkEnd w:id="382"/>
      <w:bookmarkEnd w:id="383"/>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pPr>
        <w:autoSpaceDE w:val="0"/>
        <w:autoSpaceDN w:val="0"/>
        <w:adjustRightInd w:val="0"/>
        <w:ind w:firstLine="0" w:firstLineChars="0"/>
        <w:outlineLvl w:val="1"/>
        <w:rPr>
          <w:rFonts w:hint="default" w:eastAsia="宋体" w:cs="Calibri"/>
          <w:color w:val="000000" w:themeColor="text1"/>
          <w:kern w:val="0"/>
          <w:sz w:val="28"/>
          <w:szCs w:val="28"/>
          <w:lang w:val="en-US" w:eastAsia="zh-CN"/>
          <w14:textFill>
            <w14:solidFill>
              <w14:schemeClr w14:val="tx1"/>
            </w14:solidFill>
          </w14:textFill>
        </w:rPr>
      </w:pPr>
      <w:bookmarkStart w:id="386" w:name="_Toc7170"/>
      <w:bookmarkStart w:id="387" w:name="_Toc31383"/>
      <w:bookmarkStart w:id="388" w:name="_Toc13155_WPSOffice_Level2"/>
      <w:bookmarkStart w:id="389" w:name="_Toc12022_WPSOffice_Level2"/>
      <w:bookmarkStart w:id="390" w:name="_Toc10007"/>
      <w:r>
        <w:rPr>
          <w:rFonts w:hint="eastAsia" w:cs="宋体"/>
          <w:b/>
          <w:bCs/>
          <w:color w:val="000000" w:themeColor="text1"/>
          <w:kern w:val="0"/>
          <w:sz w:val="28"/>
          <w:szCs w:val="28"/>
          <w:lang w:val="zh-CN"/>
          <w14:textFill>
            <w14:solidFill>
              <w14:schemeClr w14:val="tx1"/>
            </w14:solidFill>
          </w14:textFill>
        </w:rPr>
        <w:t>供</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应</w:t>
      </w:r>
      <w:r>
        <w:rPr>
          <w:rFonts w:cs="Calibri"/>
          <w:b/>
          <w:bCs/>
          <w:color w:val="000000" w:themeColor="text1"/>
          <w:kern w:val="0"/>
          <w:sz w:val="28"/>
          <w:szCs w:val="28"/>
          <w14:textFill>
            <w14:solidFill>
              <w14:schemeClr w14:val="tx1"/>
            </w14:solidFill>
          </w14:textFill>
        </w:rPr>
        <w:t xml:space="preserve"> </w:t>
      </w:r>
      <w:r>
        <w:rPr>
          <w:rFonts w:hint="eastAsia" w:cs="宋体"/>
          <w:b/>
          <w:bCs/>
          <w:color w:val="000000" w:themeColor="text1"/>
          <w:kern w:val="0"/>
          <w:sz w:val="28"/>
          <w:szCs w:val="28"/>
          <w:lang w:val="zh-CN"/>
          <w14:textFill>
            <w14:solidFill>
              <w14:schemeClr w14:val="tx1"/>
            </w14:solidFill>
          </w14:textFill>
        </w:rPr>
        <w:t>商（以下简称乙方）：</w:t>
      </w:r>
      <w:bookmarkEnd w:id="386"/>
      <w:bookmarkEnd w:id="387"/>
      <w:bookmarkEnd w:id="388"/>
      <w:bookmarkEnd w:id="389"/>
      <w:bookmarkEnd w:id="390"/>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u w:val="single"/>
          <w:lang w:val="en-US" w:eastAsia="zh-CN"/>
          <w14:textFill>
            <w14:solidFill>
              <w14:schemeClr w14:val="tx1"/>
            </w14:solidFill>
          </w14:textFill>
        </w:rPr>
        <w:t xml:space="preserve">                        </w:t>
      </w:r>
    </w:p>
    <w:p>
      <w:pPr>
        <w:pStyle w:val="28"/>
        <w:ind w:left="0" w:leftChars="0" w:firstLine="480"/>
        <w:rPr>
          <w:rFonts w:cs="宋体"/>
          <w:color w:val="000000" w:themeColor="text1"/>
          <w:kern w:val="0"/>
          <w:sz w:val="24"/>
          <w:lang w:val="zh-CN"/>
          <w14:textFill>
            <w14:solidFill>
              <w14:schemeClr w14:val="tx1"/>
            </w14:solidFill>
          </w14:textFill>
        </w:rPr>
      </w:pPr>
      <w:r>
        <w:rPr>
          <w:rFonts w:hint="eastAsia" w:cs="宋体"/>
          <w:color w:val="000000" w:themeColor="text1"/>
          <w:kern w:val="0"/>
          <w:sz w:val="24"/>
          <w:lang w:val="zh-CN"/>
          <w14:textFill>
            <w14:solidFill>
              <w14:schemeClr w14:val="tx1"/>
            </w14:solidFill>
          </w14:textFill>
        </w:rPr>
        <w:t>甲、乙双方根据</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年</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月</w:t>
      </w:r>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日</w:t>
      </w:r>
      <w:r>
        <w:rPr>
          <w:rFonts w:hint="eastAsia" w:cs="宋体"/>
          <w:color w:val="000000" w:themeColor="text1"/>
          <w:kern w:val="0"/>
          <w:sz w:val="24"/>
          <w:u w:val="single"/>
          <w:lang w:val="zh-CN"/>
          <w14:textFill>
            <w14:solidFill>
              <w14:schemeClr w14:val="tx1"/>
            </w14:solidFill>
          </w14:textFill>
        </w:rPr>
        <w:t>（</w:t>
      </w:r>
      <w:bookmarkStart w:id="391" w:name="_Toc27112_WPSOffice_Level3"/>
      <w:r>
        <w:rPr>
          <w:rFonts w:hint="eastAsia" w:cs="宋体"/>
          <w:color w:val="000000" w:themeColor="text1"/>
          <w:kern w:val="0"/>
          <w:sz w:val="24"/>
          <w:u w:val="single"/>
          <w14:textFill>
            <w14:solidFill>
              <w14:schemeClr w14:val="tx1"/>
            </w14:solidFill>
          </w14:textFill>
        </w:rPr>
        <w:t xml:space="preserve">                  项目</w:t>
      </w:r>
      <w:r>
        <w:rPr>
          <w:rFonts w:hint="eastAsia" w:cs="宋体"/>
          <w:color w:val="000000" w:themeColor="text1"/>
          <w:kern w:val="0"/>
          <w:sz w:val="24"/>
          <w:u w:val="single"/>
          <w:lang w:val="zh-CN"/>
          <w14:textFill>
            <w14:solidFill>
              <w14:schemeClr w14:val="tx1"/>
            </w14:solidFill>
          </w14:textFill>
        </w:rPr>
        <w:t>） 项目编号：</w:t>
      </w:r>
      <w:r>
        <w:rPr>
          <w:rFonts w:hint="eastAsia" w:cs="宋体"/>
          <w:color w:val="000000" w:themeColor="text1"/>
          <w:kern w:val="0"/>
          <w:sz w:val="24"/>
          <w:lang w:val="zh-CN"/>
          <w14:textFill>
            <w14:solidFill>
              <w14:schemeClr w14:val="tx1"/>
            </w14:solidFill>
          </w14:textFill>
        </w:rPr>
        <w:t>（</w:t>
      </w:r>
      <w:bookmarkEnd w:id="391"/>
      <w:r>
        <w:rPr>
          <w:rFonts w:hint="eastAsia" w:cs="宋体"/>
          <w:color w:val="000000" w:themeColor="text1"/>
          <w:kern w:val="0"/>
          <w:sz w:val="24"/>
          <w:u w:val="single"/>
          <w14:textFill>
            <w14:solidFill>
              <w14:schemeClr w14:val="tx1"/>
            </w14:solidFill>
          </w14:textFill>
        </w:rPr>
        <w:t xml:space="preserve">          </w:t>
      </w:r>
      <w:r>
        <w:rPr>
          <w:rFonts w:hint="eastAsia" w:cs="宋体"/>
          <w:color w:val="000000" w:themeColor="text1"/>
          <w:kern w:val="0"/>
          <w:sz w:val="24"/>
          <w:lang w:val="zh-CN"/>
          <w14:textFill>
            <w14:solidFill>
              <w14:schemeClr w14:val="tx1"/>
            </w14:solidFill>
          </w14:textFill>
        </w:rPr>
        <w:t>）的磋商文件要求、采购代理机构出具的《成交通知书》，并经双方协商一致，签订本合同协议书。</w:t>
      </w:r>
    </w:p>
    <w:p>
      <w:pPr>
        <w:autoSpaceDE w:val="0"/>
        <w:autoSpaceDN w:val="0"/>
        <w:adjustRightInd w:val="0"/>
        <w:ind w:left="0" w:leftChars="0" w:firstLine="0" w:firstLineChars="0"/>
        <w:outlineLvl w:val="1"/>
        <w:rPr>
          <w:rFonts w:cs="宋体"/>
          <w:color w:val="000000" w:themeColor="text1"/>
          <w:kern w:val="0"/>
          <w:lang w:val="zh-CN"/>
          <w14:textFill>
            <w14:solidFill>
              <w14:schemeClr w14:val="tx1"/>
            </w14:solidFill>
          </w14:textFill>
        </w:rPr>
      </w:pPr>
      <w:bookmarkStart w:id="392" w:name="_Toc19502"/>
      <w:bookmarkStart w:id="393" w:name="_Toc19166_WPSOffice_Level2"/>
      <w:bookmarkStart w:id="394" w:name="_Toc25759"/>
      <w:bookmarkStart w:id="395" w:name="_Toc16581_WPSOffice_Level2"/>
      <w:bookmarkStart w:id="396" w:name="_Toc13958"/>
      <w:r>
        <w:rPr>
          <w:rFonts w:hint="eastAsia" w:cs="宋体"/>
          <w:color w:val="000000" w:themeColor="text1"/>
          <w:kern w:val="0"/>
          <w:lang w:val="zh-CN"/>
          <w14:textFill>
            <w14:solidFill>
              <w14:schemeClr w14:val="tx1"/>
            </w14:solidFill>
          </w14:textFill>
        </w:rPr>
        <w:t>一、签订本政府采购合同的依据</w:t>
      </w:r>
      <w:bookmarkEnd w:id="392"/>
      <w:bookmarkEnd w:id="393"/>
      <w:bookmarkEnd w:id="394"/>
      <w:bookmarkEnd w:id="395"/>
      <w:bookmarkEnd w:id="396"/>
    </w:p>
    <w:p>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本政府采购合同所附下列文件是构成本政府采购合同不可分割的部分：</w:t>
      </w:r>
    </w:p>
    <w:p>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397" w:name="_Toc8341"/>
      <w:bookmarkStart w:id="398" w:name="_Toc24087_WPSOffice_Level3"/>
      <w:bookmarkStart w:id="399" w:name="_Toc24963_WPSOffice_Level3"/>
      <w:r>
        <w:rPr>
          <w:rFonts w:hint="eastAsia" w:cs="宋体"/>
          <w:color w:val="000000" w:themeColor="text1"/>
          <w:kern w:val="0"/>
          <w:lang w:val="zh-CN"/>
          <w14:textFill>
            <w14:solidFill>
              <w14:schemeClr w14:val="tx1"/>
            </w14:solidFill>
          </w14:textFill>
        </w:rPr>
        <w:t>1.</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w:t>
      </w:r>
      <w:bookmarkEnd w:id="397"/>
      <w:bookmarkEnd w:id="398"/>
      <w:bookmarkEnd w:id="399"/>
    </w:p>
    <w:p>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00" w:name="_Toc30860_WPSOffice_Level3"/>
      <w:bookmarkStart w:id="401" w:name="_Toc32266_WPSOffice_Level3"/>
      <w:bookmarkStart w:id="402" w:name="_Toc4866"/>
      <w:r>
        <w:rPr>
          <w:rFonts w:hint="eastAsia" w:cs="宋体"/>
          <w:color w:val="000000" w:themeColor="text1"/>
          <w:kern w:val="0"/>
          <w:lang w:val="zh-CN"/>
          <w14:textFill>
            <w14:solidFill>
              <w14:schemeClr w14:val="tx1"/>
            </w14:solidFill>
          </w14:textFill>
        </w:rPr>
        <w:t>2.</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文件的</w:t>
      </w:r>
      <w:r>
        <w:rPr>
          <w:rFonts w:hint="eastAsia" w:ascii="宋体" w:hAnsi="宋体" w:cs="宋体"/>
          <w:color w:val="000000" w:themeColor="text1"/>
          <w:kern w:val="0"/>
          <w:lang w:val="zh-CN"/>
          <w14:textFill>
            <w14:solidFill>
              <w14:schemeClr w14:val="tx1"/>
            </w14:solidFill>
          </w14:textFill>
        </w:rPr>
        <w:t>澄清</w:t>
      </w:r>
      <w:r>
        <w:rPr>
          <w:rFonts w:hint="eastAsia" w:cs="宋体"/>
          <w:color w:val="000000" w:themeColor="text1"/>
          <w:kern w:val="0"/>
          <w:lang w:val="zh-CN"/>
          <w14:textFill>
            <w14:solidFill>
              <w14:schemeClr w14:val="tx1"/>
            </w14:solidFill>
          </w14:textFill>
        </w:rPr>
        <w:t>、变更公告；</w:t>
      </w:r>
      <w:bookmarkEnd w:id="400"/>
      <w:bookmarkEnd w:id="401"/>
      <w:bookmarkEnd w:id="402"/>
    </w:p>
    <w:p>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03" w:name="_Toc19293"/>
      <w:bookmarkStart w:id="404" w:name="_Toc3030_WPSOffice_Level3"/>
      <w:bookmarkStart w:id="405" w:name="_Toc9739_WPSOffice_Level3"/>
      <w:r>
        <w:rPr>
          <w:rFonts w:hint="eastAsia" w:cs="宋体"/>
          <w:color w:val="000000" w:themeColor="text1"/>
          <w:kern w:val="0"/>
          <w:lang w:val="zh-CN"/>
          <w14:textFill>
            <w14:solidFill>
              <w14:schemeClr w14:val="tx1"/>
            </w14:solidFill>
          </w14:textFill>
        </w:rPr>
        <w:t>3.</w:t>
      </w:r>
      <w:r>
        <w:rPr>
          <w:rFonts w:hint="eastAsia" w:ascii="宋体" w:hAnsi="Calibri" w:cs="宋体"/>
          <w:color w:val="000000" w:themeColor="text1"/>
          <w:kern w:val="0"/>
          <w:lang w:val="zh-CN"/>
          <w14:textFill>
            <w14:solidFill>
              <w14:schemeClr w14:val="tx1"/>
            </w14:solidFill>
          </w14:textFill>
        </w:rPr>
        <w:t>成交供应商提交的磋商响应文件</w:t>
      </w:r>
      <w:r>
        <w:rPr>
          <w:rFonts w:hint="eastAsia" w:cs="宋体"/>
          <w:color w:val="000000" w:themeColor="text1"/>
          <w:kern w:val="0"/>
          <w:lang w:val="zh-CN"/>
          <w14:textFill>
            <w14:solidFill>
              <w14:schemeClr w14:val="tx1"/>
            </w14:solidFill>
          </w14:textFill>
        </w:rPr>
        <w:t>；</w:t>
      </w:r>
      <w:bookmarkEnd w:id="403"/>
      <w:bookmarkEnd w:id="404"/>
      <w:bookmarkEnd w:id="405"/>
    </w:p>
    <w:p>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06" w:name="_Toc20242"/>
      <w:bookmarkStart w:id="407" w:name="_Toc6256_WPSOffice_Level3"/>
      <w:bookmarkStart w:id="408" w:name="_Toc15413_WPSOffice_Level3"/>
      <w:r>
        <w:rPr>
          <w:rFonts w:hint="eastAsia" w:cs="宋体"/>
          <w:color w:val="000000" w:themeColor="text1"/>
          <w:kern w:val="0"/>
          <w:lang w:val="zh-CN"/>
          <w14:textFill>
            <w14:solidFill>
              <w14:schemeClr w14:val="tx1"/>
            </w14:solidFill>
          </w14:textFill>
        </w:rPr>
        <w:t>4.</w:t>
      </w:r>
      <w:r>
        <w:rPr>
          <w:rFonts w:hint="eastAsia" w:cs="宋体"/>
          <w:color w:val="000000" w:themeColor="text1"/>
          <w:kern w:val="0"/>
          <w14:textFill>
            <w14:solidFill>
              <w14:schemeClr w14:val="tx1"/>
            </w14:solidFill>
          </w14:textFill>
        </w:rPr>
        <w:t>磋商</w:t>
      </w:r>
      <w:r>
        <w:rPr>
          <w:rFonts w:hint="eastAsia" w:cs="宋体"/>
          <w:color w:val="000000" w:themeColor="text1"/>
          <w:kern w:val="0"/>
          <w:lang w:val="zh-CN"/>
          <w14:textFill>
            <w14:solidFill>
              <w14:schemeClr w14:val="tx1"/>
            </w14:solidFill>
          </w14:textFill>
        </w:rPr>
        <w:t>文件中规定的政府采购合同通用条款；</w:t>
      </w:r>
      <w:bookmarkEnd w:id="406"/>
      <w:bookmarkEnd w:id="407"/>
      <w:bookmarkEnd w:id="408"/>
    </w:p>
    <w:p>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09" w:name="_Toc27280"/>
      <w:bookmarkStart w:id="410" w:name="_Toc29046_WPSOffice_Level3"/>
      <w:bookmarkStart w:id="411" w:name="_Toc21007_WPSOffice_Level3"/>
      <w:r>
        <w:rPr>
          <w:rFonts w:hint="eastAsia" w:cs="宋体"/>
          <w:color w:val="000000" w:themeColor="text1"/>
          <w:kern w:val="0"/>
          <w:lang w:val="zh-CN"/>
          <w14:textFill>
            <w14:solidFill>
              <w14:schemeClr w14:val="tx1"/>
            </w14:solidFill>
          </w14:textFill>
        </w:rPr>
        <w:t>5.成交通知书；</w:t>
      </w:r>
      <w:bookmarkEnd w:id="409"/>
      <w:bookmarkEnd w:id="410"/>
      <w:bookmarkEnd w:id="411"/>
    </w:p>
    <w:p>
      <w:pPr>
        <w:autoSpaceDE w:val="0"/>
        <w:autoSpaceDN w:val="0"/>
        <w:adjustRightInd w:val="0"/>
        <w:ind w:firstLine="480"/>
        <w:outlineLvl w:val="2"/>
        <w:rPr>
          <w:rFonts w:cs="宋体"/>
          <w:color w:val="000000" w:themeColor="text1"/>
          <w:kern w:val="0"/>
          <w:lang w:val="zh-CN"/>
          <w14:textFill>
            <w14:solidFill>
              <w14:schemeClr w14:val="tx1"/>
            </w14:solidFill>
          </w14:textFill>
        </w:rPr>
      </w:pPr>
      <w:bookmarkStart w:id="412" w:name="_Toc23922"/>
      <w:bookmarkStart w:id="413" w:name="_Toc31669_WPSOffice_Level3"/>
      <w:bookmarkStart w:id="414" w:name="_Toc10892_WPSOffice_Level3"/>
      <w:r>
        <w:rPr>
          <w:rFonts w:hint="eastAsia" w:cs="宋体"/>
          <w:color w:val="000000" w:themeColor="text1"/>
          <w:kern w:val="0"/>
          <w:lang w:val="zh-CN"/>
          <w14:textFill>
            <w14:solidFill>
              <w14:schemeClr w14:val="tx1"/>
            </w14:solidFill>
          </w14:textFill>
        </w:rPr>
        <w:t>6.履约保证金缴费证明。</w:t>
      </w:r>
      <w:bookmarkEnd w:id="412"/>
      <w:bookmarkEnd w:id="413"/>
      <w:bookmarkEnd w:id="414"/>
    </w:p>
    <w:p>
      <w:pPr>
        <w:autoSpaceDE w:val="0"/>
        <w:autoSpaceDN w:val="0"/>
        <w:adjustRightInd w:val="0"/>
        <w:ind w:left="0" w:leftChars="0" w:firstLine="0" w:firstLineChars="0"/>
        <w:outlineLvl w:val="1"/>
        <w:rPr>
          <w:rFonts w:cs="宋体"/>
          <w:color w:val="000000" w:themeColor="text1"/>
          <w:kern w:val="0"/>
          <w:lang w:val="zh-CN"/>
          <w14:textFill>
            <w14:solidFill>
              <w14:schemeClr w14:val="tx1"/>
            </w14:solidFill>
          </w14:textFill>
        </w:rPr>
      </w:pPr>
      <w:bookmarkStart w:id="415" w:name="_Toc31713_WPSOffice_Level2"/>
      <w:bookmarkStart w:id="416" w:name="_Toc14778"/>
      <w:bookmarkStart w:id="417" w:name="_Toc25317"/>
      <w:bookmarkStart w:id="418" w:name="_Toc26148_WPSOffice_Level2"/>
      <w:bookmarkStart w:id="419" w:name="_Toc18733"/>
      <w:r>
        <w:rPr>
          <w:rFonts w:hint="eastAsia" w:cs="宋体"/>
          <w:color w:val="000000" w:themeColor="text1"/>
          <w:kern w:val="0"/>
          <w:lang w:val="zh-CN"/>
          <w14:textFill>
            <w14:solidFill>
              <w14:schemeClr w14:val="tx1"/>
            </w14:solidFill>
          </w14:textFill>
        </w:rPr>
        <w:t>二、合同标的及金额                                       单位：元</w:t>
      </w:r>
      <w:bookmarkEnd w:id="415"/>
      <w:bookmarkEnd w:id="416"/>
      <w:bookmarkEnd w:id="417"/>
      <w:bookmarkEnd w:id="418"/>
      <w:bookmarkEnd w:id="419"/>
    </w:p>
    <w:tbl>
      <w:tblPr>
        <w:tblStyle w:val="69"/>
        <w:tblW w:w="9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6"/>
        <w:gridCol w:w="2289"/>
        <w:gridCol w:w="762"/>
        <w:gridCol w:w="1145"/>
        <w:gridCol w:w="1143"/>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标的名称</w:t>
            </w:r>
          </w:p>
        </w:tc>
        <w:tc>
          <w:tcPr>
            <w:tcW w:w="22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型号规格</w:t>
            </w:r>
          </w:p>
        </w:tc>
        <w:tc>
          <w:tcPr>
            <w:tcW w:w="7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数量</w:t>
            </w: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单价</w:t>
            </w: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0" w:firstLineChars="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总价</w:t>
            </w:r>
          </w:p>
        </w:tc>
        <w:tc>
          <w:tcPr>
            <w:tcW w:w="13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6"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245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22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c>
          <w:tcPr>
            <w:tcW w:w="13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rPr>
                <w:rFonts w:cs="宋体"/>
                <w:color w:val="000000" w:themeColor="text1"/>
                <w:kern w:val="0"/>
                <w:lang w:val="zh-CN"/>
                <w14:textFill>
                  <w14:solidFill>
                    <w14:schemeClr w14:val="tx1"/>
                  </w14:solidFill>
                </w14:textFill>
              </w:rPr>
            </w:pPr>
          </w:p>
        </w:tc>
      </w:tr>
    </w:tbl>
    <w:p>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根据上述政府采购合同文件要求，本政府采购合同的总金额为人民币</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 xml:space="preserve"> （大</w:t>
      </w:r>
      <w:bookmarkStart w:id="420" w:name="_Toc2811_WPSOffice_Level3"/>
      <w:r>
        <w:rPr>
          <w:rFonts w:hint="eastAsia" w:cs="宋体"/>
          <w:color w:val="000000" w:themeColor="text1"/>
          <w:kern w:val="0"/>
          <w:lang w:val="zh-CN"/>
          <w14:textFill>
            <w14:solidFill>
              <w14:schemeClr w14:val="tx1"/>
            </w14:solidFill>
          </w14:textFill>
        </w:rPr>
        <w:t>写）</w:t>
      </w:r>
      <w:r>
        <w:rPr>
          <w:rFonts w:hint="eastAsia" w:cs="宋体"/>
          <w:color w:val="000000" w:themeColor="text1"/>
          <w:kern w:val="0"/>
          <w:u w:val="single"/>
          <w:lang w:val="zh-CN"/>
          <w14:textFill>
            <w14:solidFill>
              <w14:schemeClr w14:val="tx1"/>
            </w14:solidFill>
          </w14:textFill>
        </w:rPr>
        <w:t xml:space="preserve"> （中</w:t>
      </w:r>
      <w:bookmarkEnd w:id="420"/>
      <w:r>
        <w:rPr>
          <w:rFonts w:hint="eastAsia" w:cs="宋体"/>
          <w:color w:val="000000" w:themeColor="text1"/>
          <w:kern w:val="0"/>
          <w:u w:val="single"/>
          <w:lang w:val="zh-CN"/>
          <w14:textFill>
            <w14:solidFill>
              <w14:schemeClr w14:val="tx1"/>
            </w14:solidFill>
          </w14:textFill>
        </w:rPr>
        <w:t xml:space="preserve">标总金额） </w:t>
      </w:r>
      <w:r>
        <w:rPr>
          <w:rFonts w:hint="eastAsia" w:cs="宋体"/>
          <w:color w:val="000000" w:themeColor="text1"/>
          <w:kern w:val="0"/>
          <w:lang w:val="zh-CN"/>
          <w14:textFill>
            <w14:solidFill>
              <w14:schemeClr w14:val="tx1"/>
            </w14:solidFill>
          </w14:textFill>
        </w:rPr>
        <w:t>元。</w:t>
      </w:r>
    </w:p>
    <w:p>
      <w:pPr>
        <w:autoSpaceDE w:val="0"/>
        <w:autoSpaceDN w:val="0"/>
        <w:adjustRightInd w:val="0"/>
        <w:ind w:firstLine="480"/>
        <w:rPr>
          <w:rFonts w:hint="eastAsia" w:ascii="Times New Roman" w:hAnsi="Times New Roman" w:eastAsia="宋体"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本合同以人民币进行结算，合同总价包括：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21" w:name="_Toc27295_WPSOffice_Level2"/>
      <w:bookmarkStart w:id="422" w:name="_Toc28476"/>
      <w:bookmarkStart w:id="423" w:name="_Toc8833"/>
      <w:bookmarkStart w:id="424" w:name="_Toc15241"/>
      <w:bookmarkStart w:id="425" w:name="_Toc2002_WPSOffice_Level2"/>
      <w:r>
        <w:rPr>
          <w:rFonts w:hint="eastAsia" w:cs="宋体"/>
          <w:color w:val="000000" w:themeColor="text1"/>
          <w:kern w:val="0"/>
          <w:lang w:val="zh-CN"/>
          <w14:textFill>
            <w14:solidFill>
              <w14:schemeClr w14:val="tx1"/>
            </w14:solidFill>
          </w14:textFill>
        </w:rPr>
        <w:t>三、交付时间、地点和要求</w:t>
      </w:r>
      <w:bookmarkEnd w:id="421"/>
      <w:bookmarkEnd w:id="422"/>
      <w:bookmarkEnd w:id="423"/>
      <w:bookmarkEnd w:id="424"/>
      <w:bookmarkEnd w:id="425"/>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交货</w:t>
      </w:r>
      <w:r>
        <w:rPr>
          <w:rFonts w:hint="eastAsia" w:cs="宋体"/>
          <w:color w:val="000000" w:themeColor="text1"/>
          <w:kern w:val="0"/>
          <w14:textFill>
            <w14:solidFill>
              <w14:schemeClr w14:val="tx1"/>
            </w14:solidFill>
          </w14:textFill>
        </w:rPr>
        <w:t>期</w:t>
      </w:r>
      <w:r>
        <w:rPr>
          <w:rFonts w:hint="eastAsia" w:cs="宋体"/>
          <w:color w:val="000000" w:themeColor="text1"/>
          <w:kern w:val="0"/>
          <w:lang w:val="zh-CN"/>
          <w14:textFill>
            <w14:solidFill>
              <w14:schemeClr w14:val="tx1"/>
            </w14:solidFill>
          </w14:textFill>
        </w:rPr>
        <w:t>：</w:t>
      </w:r>
      <w:r>
        <w:rPr>
          <w:rFonts w:hint="eastAsia" w:cs="宋体"/>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；交货地点：</w:t>
      </w:r>
      <w:r>
        <w:rPr>
          <w:rFonts w:hint="eastAsia" w:ascii="宋体" w:hAnsi="Calibri"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乙方提供不符合招投标文件和本合同规定的产品，甲方有权拒绝接受。</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甲方应当在到货（安装、调试完）后</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 xml:space="preserve"> 甲方应提供该项目验收报告交同级财政监管部门，由财政部门按规定程序抽验后办理资金拨付。</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 xml:space="preserve"> 甲方在验收过程中发现乙方有违约问题，可按招、投标文件的规定要求乙方及时予以解决。</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乙方向甲方提供产品相关</w:t>
      </w:r>
      <w:bookmarkStart w:id="426" w:name="_Toc6932_WPSOffice_Level3"/>
      <w:r>
        <w:rPr>
          <w:rFonts w:hint="eastAsia" w:cs="宋体"/>
          <w:color w:val="000000" w:themeColor="text1"/>
          <w:kern w:val="0"/>
          <w:lang w:val="zh-CN"/>
          <w14:textFill>
            <w14:solidFill>
              <w14:schemeClr w14:val="tx1"/>
            </w14:solidFill>
          </w14:textFill>
        </w:rPr>
        <w:t>完税销售发票。</w:t>
      </w:r>
      <w:bookmarkEnd w:id="426"/>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27" w:name="_Toc15443"/>
      <w:bookmarkStart w:id="428" w:name="_Toc31678"/>
      <w:bookmarkStart w:id="429" w:name="_Toc25621_WPSOffice_Level2"/>
      <w:bookmarkStart w:id="430" w:name="_Toc17970"/>
      <w:bookmarkStart w:id="431" w:name="_Toc17165_WPSOffice_Level2"/>
      <w:r>
        <w:rPr>
          <w:rFonts w:hint="eastAsia" w:cs="宋体"/>
          <w:color w:val="000000" w:themeColor="text1"/>
          <w:kern w:val="0"/>
          <w:lang w:val="zh-CN"/>
          <w14:textFill>
            <w14:solidFill>
              <w14:schemeClr w14:val="tx1"/>
            </w14:solidFill>
          </w14:textFill>
        </w:rPr>
        <w:t>四、付款方式</w:t>
      </w:r>
      <w:bookmarkEnd w:id="427"/>
      <w:bookmarkEnd w:id="428"/>
      <w:bookmarkEnd w:id="429"/>
      <w:bookmarkEnd w:id="430"/>
      <w:bookmarkEnd w:id="431"/>
    </w:p>
    <w:p>
      <w:pPr>
        <w:autoSpaceDE w:val="0"/>
        <w:autoSpaceDN w:val="0"/>
        <w:adjustRightInd w:val="0"/>
        <w:ind w:firstLine="480"/>
        <w:rPr>
          <w:rFonts w:hint="eastAsia" w:cs="宋体"/>
          <w:color w:val="000000" w:themeColor="text1"/>
          <w:kern w:val="0"/>
          <w:highlight w:val="none"/>
          <w:lang w:val="zh-CN"/>
          <w14:textFill>
            <w14:solidFill>
              <w14:schemeClr w14:val="tx1"/>
            </w14:solidFill>
          </w14:textFill>
        </w:rPr>
      </w:pPr>
      <w:bookmarkStart w:id="432" w:name="_Toc3446"/>
      <w:bookmarkStart w:id="433" w:name="_Toc17680"/>
      <w:bookmarkStart w:id="434" w:name="_Toc3354"/>
      <w:bookmarkStart w:id="435" w:name="_Toc9957_WPSOffice_Level2"/>
      <w:bookmarkStart w:id="436" w:name="_Toc7410_WPSOffice_Level2"/>
      <w:r>
        <w:rPr>
          <w:rFonts w:hint="eastAsia" w:cs="宋体"/>
          <w:color w:val="000000" w:themeColor="text1"/>
          <w:kern w:val="0"/>
          <w:highlight w:val="none"/>
          <w:lang w:val="zh-CN"/>
          <w14:textFill>
            <w14:solidFill>
              <w14:schemeClr w14:val="tx1"/>
            </w14:solidFill>
          </w14:textFill>
        </w:rPr>
        <w:t>（1）合同签订后，甲方向乙方支付合同总价的</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；即人民币：</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元；</w:t>
      </w:r>
    </w:p>
    <w:p>
      <w:pPr>
        <w:autoSpaceDE w:val="0"/>
        <w:autoSpaceDN w:val="0"/>
        <w:adjustRightInd w:val="0"/>
        <w:ind w:firstLine="480"/>
        <w:rPr>
          <w:rFonts w:hint="eastAsia"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（2）设备到场后，乙方交付产品经甲方履约验收合格后，甲方向乙方支付合同总价的</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；即人民币：</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u w:val="single"/>
          <w:lang w:val="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元；</w:t>
      </w:r>
    </w:p>
    <w:p>
      <w:pPr>
        <w:autoSpaceDE w:val="0"/>
        <w:autoSpaceDN w:val="0"/>
        <w:adjustRightInd w:val="0"/>
        <w:ind w:firstLine="480"/>
        <w:rPr>
          <w:rFonts w:cs="宋体"/>
          <w:color w:val="000000" w:themeColor="text1"/>
          <w:kern w:val="0"/>
          <w:highlight w:val="none"/>
          <w:lang w:val="zh-CN"/>
          <w14:textFill>
            <w14:solidFill>
              <w14:schemeClr w14:val="tx1"/>
            </w14:solidFill>
          </w14:textFill>
        </w:rPr>
      </w:pPr>
      <w:r>
        <w:rPr>
          <w:rFonts w:hint="eastAsia" w:cs="宋体"/>
          <w:color w:val="000000" w:themeColor="text1"/>
          <w:kern w:val="0"/>
          <w:highlight w:val="none"/>
          <w:lang w:val="zh-CN"/>
          <w14:textFill>
            <w14:solidFill>
              <w14:schemeClr w14:val="tx1"/>
            </w14:solidFill>
          </w14:textFill>
        </w:rPr>
        <w:t>（3）剩余</w:t>
      </w:r>
      <w:r>
        <w:rPr>
          <w:rFonts w:hint="eastAsia" w:cs="宋体"/>
          <w:color w:val="000000" w:themeColor="text1"/>
          <w:kern w:val="0"/>
          <w:highlight w:val="none"/>
          <w:u w:val="single"/>
          <w:lang w:val="en-US" w:eastAsia="zh-CN"/>
          <w14:textFill>
            <w14:solidFill>
              <w14:schemeClr w14:val="tx1"/>
            </w14:solidFill>
          </w14:textFill>
        </w:rPr>
        <w:t xml:space="preserve">      </w:t>
      </w:r>
      <w:r>
        <w:rPr>
          <w:rFonts w:hint="eastAsia" w:cs="宋体"/>
          <w:color w:val="000000" w:themeColor="text1"/>
          <w:kern w:val="0"/>
          <w:highlight w:val="none"/>
          <w:lang w:val="zh-CN"/>
          <w14:textFill>
            <w14:solidFill>
              <w14:schemeClr w14:val="tx1"/>
            </w14:solidFill>
          </w14:textFill>
        </w:rPr>
        <w:t>为质量保证金，待质量保证期满且产品无质量问题后，由中标单位提出申请，甲方支付，金额不计利息。</w:t>
      </w:r>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五、合同的变更、终止与转让</w:t>
      </w:r>
      <w:bookmarkEnd w:id="432"/>
      <w:bookmarkEnd w:id="433"/>
      <w:bookmarkEnd w:id="434"/>
      <w:bookmarkEnd w:id="435"/>
      <w:bookmarkEnd w:id="436"/>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除《中华人民共和国政府采购法》第</w:t>
      </w:r>
      <w:r>
        <w:rPr>
          <w:rFonts w:cs="Calibri"/>
          <w:color w:val="000000" w:themeColor="text1"/>
          <w:kern w:val="0"/>
          <w14:textFill>
            <w14:solidFill>
              <w14:schemeClr w14:val="tx1"/>
            </w14:solidFill>
          </w14:textFill>
        </w:rPr>
        <w:t>50</w:t>
      </w:r>
      <w:r>
        <w:rPr>
          <w:rFonts w:hint="eastAsia" w:cs="宋体"/>
          <w:color w:val="000000" w:themeColor="text1"/>
          <w:kern w:val="0"/>
          <w:lang w:val="zh-CN"/>
          <w14:textFill>
            <w14:solidFill>
              <w14:schemeClr w14:val="tx1"/>
            </w14:solidFill>
          </w14:textFill>
        </w:rPr>
        <w:t>条规定的情形外，本合同一经签订，甲乙双方不得擅自变更、中止或终止。</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乙方不得擅自转让其应履行的合同义务。</w:t>
      </w:r>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37" w:name="_Toc22713"/>
      <w:bookmarkStart w:id="438" w:name="_Toc5667"/>
      <w:bookmarkStart w:id="439" w:name="_Toc12292"/>
      <w:bookmarkStart w:id="440" w:name="_Toc25265_WPSOffice_Level2"/>
      <w:bookmarkStart w:id="441" w:name="_Toc5326_WPSOffice_Level2"/>
      <w:r>
        <w:rPr>
          <w:rFonts w:hint="eastAsia" w:cs="宋体"/>
          <w:color w:val="000000" w:themeColor="text1"/>
          <w:kern w:val="0"/>
          <w:lang w:val="zh-CN"/>
          <w14:textFill>
            <w14:solidFill>
              <w14:schemeClr w14:val="tx1"/>
            </w14:solidFill>
          </w14:textFill>
        </w:rPr>
        <w:t>六、违约责任</w:t>
      </w:r>
      <w:bookmarkEnd w:id="437"/>
      <w:bookmarkEnd w:id="438"/>
      <w:bookmarkEnd w:id="439"/>
      <w:bookmarkEnd w:id="440"/>
      <w:bookmarkEnd w:id="441"/>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因包装、运输引起的货物损坏，按质量不合格处罚。</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w:t>
      </w:r>
      <w:r>
        <w:rPr>
          <w:rFonts w:hint="eastAsia" w:cs="宋体"/>
          <w:color w:val="000000" w:themeColor="text1"/>
          <w:kern w:val="0"/>
          <w:lang w:val="zh-CN"/>
          <w14:textFill>
            <w14:solidFill>
              <w14:schemeClr w14:val="tx1"/>
            </w14:solidFill>
          </w14:textFill>
        </w:rPr>
        <w:t>甲方无故延期接受货物和乙方逾期交货的，每天应向对方偿付未交货物的货款</w:t>
      </w: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‰的违约金，但违约金累计不得超过违约货款的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，超过</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天对方有权解除合同，违约方承担因此给对方造成的经济损失</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乙方未按本合同和投标文件中规定的服务承诺提供售后服务的，乙方应按本合同合计金额的</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向甲方支付违约金。</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w:t>
      </w:r>
      <w:r>
        <w:rPr>
          <w:rFonts w:hint="eastAsia"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r>
        <w:rPr>
          <w:rFonts w:hint="eastAsia" w:cs="宋体"/>
          <w:color w:val="000000" w:themeColor="text1"/>
          <w:kern w:val="0"/>
          <w:lang w:val="zh-CN"/>
          <w14:textFill>
            <w14:solidFill>
              <w14:schemeClr w14:val="tx1"/>
            </w14:solidFill>
          </w14:textFill>
        </w:rPr>
        <w:t>其它违约行为按违约货款额</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收取违约金并赔偿经济损失。</w:t>
      </w:r>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42" w:name="_Toc16770_WPSOffice_Level2"/>
      <w:bookmarkStart w:id="443" w:name="_Toc28439"/>
      <w:bookmarkStart w:id="444" w:name="_Toc20305_WPSOffice_Level2"/>
      <w:bookmarkStart w:id="445" w:name="_Toc20320"/>
      <w:bookmarkStart w:id="446" w:name="_Toc30651"/>
      <w:r>
        <w:rPr>
          <w:rFonts w:hint="eastAsia" w:cs="宋体"/>
          <w:color w:val="000000" w:themeColor="text1"/>
          <w:kern w:val="0"/>
          <w:lang w:val="zh-CN"/>
          <w14:textFill>
            <w14:solidFill>
              <w14:schemeClr w14:val="tx1"/>
            </w14:solidFill>
          </w14:textFill>
        </w:rPr>
        <w:t>七、</w:t>
      </w:r>
      <w:bookmarkStart w:id="447" w:name="_Toc21056_WPSOffice_Level3"/>
      <w:r>
        <w:rPr>
          <w:rFonts w:hint="eastAsia" w:cs="宋体"/>
          <w:color w:val="000000" w:themeColor="text1"/>
          <w:kern w:val="0"/>
          <w:lang w:val="zh-CN"/>
          <w14:textFill>
            <w14:solidFill>
              <w14:schemeClr w14:val="tx1"/>
            </w14:solidFill>
          </w14:textFill>
        </w:rPr>
        <w:t>不可抗力</w:t>
      </w:r>
      <w:bookmarkEnd w:id="442"/>
      <w:bookmarkEnd w:id="443"/>
      <w:bookmarkEnd w:id="444"/>
      <w:bookmarkEnd w:id="445"/>
      <w:bookmarkEnd w:id="446"/>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不</w:t>
      </w:r>
      <w:bookmarkEnd w:id="447"/>
      <w:r>
        <w:rPr>
          <w:rFonts w:hint="eastAsia" w:cs="宋体"/>
          <w:color w:val="000000" w:themeColor="text1"/>
          <w:kern w:val="0"/>
          <w:lang w:val="zh-CN"/>
          <w14:textFill>
            <w14:solidFill>
              <w14:schemeClr w14:val="tx1"/>
            </w14:solidFill>
          </w14:textFill>
        </w:rPr>
        <w:t>可抗力使合同的某些内容有变更必要的，双方应通过协商在</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天内达成进一步履行合同的协议，因不可抗力致使合同不能履行的，合同终止。</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除法律、法规规定的不可抗力情形外，双方约定出现</w:t>
      </w:r>
      <w:r>
        <w:rPr>
          <w:rFonts w:cs="Calibri"/>
          <w:color w:val="000000" w:themeColor="text1"/>
          <w:kern w:val="0"/>
          <w:u w:val="single"/>
          <w14:textFill>
            <w14:solidFill>
              <w14:schemeClr w14:val="tx1"/>
            </w14:solidFill>
          </w14:textFill>
        </w:rPr>
        <w:t xml:space="preserve">    </w:t>
      </w:r>
      <w:r>
        <w:rPr>
          <w:rFonts w:hint="eastAsia" w:cs="Calibri"/>
          <w:color w:val="000000" w:themeColor="text1"/>
          <w:kern w:val="0"/>
          <w:u w:val="single"/>
          <w14:textFill>
            <w14:solidFill>
              <w14:schemeClr w14:val="tx1"/>
            </w14:solidFill>
          </w14:textFill>
        </w:rPr>
        <w:t xml:space="preserve"> </w:t>
      </w:r>
      <w:r>
        <w:rPr>
          <w:rFonts w:cs="Calibri"/>
          <w:color w:val="000000" w:themeColor="text1"/>
          <w:kern w:val="0"/>
          <w:u w:val="single"/>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情况亦视为不可抗力。</w:t>
      </w:r>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48" w:name="_Toc8227"/>
      <w:bookmarkStart w:id="449" w:name="_Toc23864_WPSOffice_Level2"/>
      <w:bookmarkStart w:id="450" w:name="_Toc21989_WPSOffice_Level2"/>
      <w:bookmarkStart w:id="451" w:name="_Toc5387"/>
      <w:bookmarkStart w:id="452" w:name="_Toc32422"/>
      <w:r>
        <w:rPr>
          <w:rFonts w:hint="eastAsia" w:cs="宋体"/>
          <w:color w:val="000000" w:themeColor="text1"/>
          <w:kern w:val="0"/>
          <w:lang w:val="zh-CN"/>
          <w14:textFill>
            <w14:solidFill>
              <w14:schemeClr w14:val="tx1"/>
            </w14:solidFill>
          </w14:textFill>
        </w:rPr>
        <w:t>八、知识产权：</w:t>
      </w:r>
      <w:bookmarkEnd w:id="448"/>
      <w:bookmarkEnd w:id="449"/>
      <w:bookmarkEnd w:id="450"/>
      <w:bookmarkEnd w:id="451"/>
      <w:bookmarkEnd w:id="452"/>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53" w:name="_Toc20514_WPSOffice_Level2"/>
      <w:bookmarkStart w:id="454" w:name="_Toc16738"/>
      <w:bookmarkStart w:id="455" w:name="_Toc4071_WPSOffice_Level2"/>
      <w:bookmarkStart w:id="456" w:name="_Toc28249"/>
      <w:bookmarkStart w:id="457" w:name="_Toc14328"/>
      <w:r>
        <w:rPr>
          <w:rFonts w:hint="eastAsia" w:cs="宋体"/>
          <w:color w:val="000000" w:themeColor="text1"/>
          <w:kern w:val="0"/>
          <w:lang w:val="zh-CN"/>
          <w14:textFill>
            <w14:solidFill>
              <w14:schemeClr w14:val="tx1"/>
            </w14:solidFill>
          </w14:textFill>
        </w:rPr>
        <w:t>九、其他约定：</w:t>
      </w:r>
      <w:bookmarkEnd w:id="453"/>
      <w:bookmarkEnd w:id="454"/>
      <w:bookmarkEnd w:id="455"/>
      <w:bookmarkEnd w:id="456"/>
      <w:bookmarkEnd w:id="457"/>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58" w:name="_Toc11759"/>
      <w:bookmarkStart w:id="459" w:name="_Toc25270_WPSOffice_Level2"/>
      <w:bookmarkStart w:id="460" w:name="_Toc4991"/>
      <w:bookmarkStart w:id="461" w:name="_Toc8014_WPSOffice_Level2"/>
      <w:bookmarkStart w:id="462" w:name="_Toc23973"/>
      <w:r>
        <w:rPr>
          <w:rFonts w:hint="eastAsia" w:cs="宋体"/>
          <w:color w:val="000000" w:themeColor="text1"/>
          <w:kern w:val="0"/>
          <w:lang w:val="zh-CN"/>
          <w14:textFill>
            <w14:solidFill>
              <w14:schemeClr w14:val="tx1"/>
            </w14:solidFill>
          </w14:textFill>
        </w:rPr>
        <w:t>十、合同争议解决</w:t>
      </w:r>
      <w:bookmarkEnd w:id="458"/>
      <w:bookmarkEnd w:id="459"/>
      <w:bookmarkEnd w:id="460"/>
      <w:bookmarkEnd w:id="461"/>
      <w:bookmarkEnd w:id="462"/>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u w:val="single"/>
          <w:lang w:val="zh-CN"/>
          <w14:textFill>
            <w14:solidFill>
              <w14:schemeClr w14:val="tx1"/>
            </w14:solidFill>
          </w14:textFill>
        </w:rPr>
        <w:t>甲方</w:t>
      </w:r>
      <w:bookmarkStart w:id="463" w:name="_Toc3048_WPSOffice_Level2"/>
      <w:r>
        <w:rPr>
          <w:rFonts w:hint="eastAsia" w:cs="宋体"/>
          <w:color w:val="000000" w:themeColor="text1"/>
          <w:kern w:val="0"/>
          <w:u w:val="single"/>
          <w:lang w:val="en-US" w:eastAsia="zh-CN"/>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所</w:t>
      </w:r>
      <w:bookmarkEnd w:id="463"/>
      <w:r>
        <w:rPr>
          <w:rFonts w:hint="eastAsia" w:cs="宋体"/>
          <w:color w:val="000000" w:themeColor="text1"/>
          <w:kern w:val="0"/>
          <w:lang w:val="zh-CN"/>
          <w14:textFill>
            <w14:solidFill>
              <w14:schemeClr w14:val="tx1"/>
            </w14:solidFill>
          </w14:textFill>
        </w:rPr>
        <w:t>在地</w:t>
      </w:r>
      <w:bookmarkStart w:id="464" w:name="_Toc4006_WPSOffice_Level2"/>
      <w:r>
        <w:rPr>
          <w:rFonts w:hint="eastAsia" w:cs="宋体"/>
          <w:color w:val="000000" w:themeColor="text1"/>
          <w:kern w:val="0"/>
          <w:lang w:val="zh-CN"/>
          <w14:textFill>
            <w14:solidFill>
              <w14:schemeClr w14:val="tx1"/>
            </w14:solidFill>
          </w14:textFill>
        </w:rPr>
        <w:t>人民法院提起诉讼。</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3.</w:t>
      </w:r>
      <w:r>
        <w:rPr>
          <w:rFonts w:hint="eastAsia" w:cs="宋体"/>
          <w:color w:val="000000" w:themeColor="text1"/>
          <w:kern w:val="0"/>
          <w:lang w:val="zh-CN"/>
          <w14:textFill>
            <w14:solidFill>
              <w14:schemeClr w14:val="tx1"/>
            </w14:solidFill>
          </w14:textFill>
        </w:rPr>
        <w:t>诉讼期</w:t>
      </w:r>
      <w:bookmarkEnd w:id="464"/>
      <w:r>
        <w:rPr>
          <w:rFonts w:hint="eastAsia" w:cs="宋体"/>
          <w:color w:val="000000" w:themeColor="text1"/>
          <w:kern w:val="0"/>
          <w:lang w:val="zh-CN"/>
          <w14:textFill>
            <w14:solidFill>
              <w14:schemeClr w14:val="tx1"/>
            </w14:solidFill>
          </w14:textFill>
        </w:rPr>
        <w:t>间，本合同继续履行。</w:t>
      </w:r>
    </w:p>
    <w:p>
      <w:pPr>
        <w:autoSpaceDE w:val="0"/>
        <w:autoSpaceDN w:val="0"/>
        <w:adjustRightInd w:val="0"/>
        <w:ind w:left="0" w:leftChars="0" w:firstLine="0" w:firstLineChars="0"/>
        <w:outlineLvl w:val="1"/>
        <w:rPr>
          <w:rFonts w:cs="Calibri"/>
          <w:color w:val="000000" w:themeColor="text1"/>
          <w:kern w:val="0"/>
          <w14:textFill>
            <w14:solidFill>
              <w14:schemeClr w14:val="tx1"/>
            </w14:solidFill>
          </w14:textFill>
        </w:rPr>
      </w:pPr>
      <w:bookmarkStart w:id="465" w:name="_Toc27654"/>
      <w:bookmarkStart w:id="466" w:name="_Toc27996"/>
      <w:bookmarkStart w:id="467" w:name="_Toc4099_WPSOffice_Level2"/>
      <w:bookmarkStart w:id="468" w:name="_Toc23210"/>
      <w:bookmarkStart w:id="469" w:name="_Toc25965_WPSOffice_Level2"/>
      <w:r>
        <w:rPr>
          <w:rFonts w:hint="eastAsia" w:cs="宋体"/>
          <w:color w:val="000000" w:themeColor="text1"/>
          <w:kern w:val="0"/>
          <w:lang w:val="zh-CN"/>
          <w14:textFill>
            <w14:solidFill>
              <w14:schemeClr w14:val="tx1"/>
            </w14:solidFill>
          </w14:textFill>
        </w:rPr>
        <w:t>十一、合同生效及其它</w:t>
      </w:r>
      <w:r>
        <w:rPr>
          <w:rFonts w:hint="eastAsia" w:cs="宋体"/>
          <w:color w:val="000000" w:themeColor="text1"/>
          <w:kern w:val="0"/>
          <w14:textFill>
            <w14:solidFill>
              <w14:schemeClr w14:val="tx1"/>
            </w14:solidFill>
          </w14:textFill>
        </w:rPr>
        <w:t>：</w:t>
      </w:r>
      <w:bookmarkEnd w:id="465"/>
      <w:bookmarkEnd w:id="466"/>
      <w:bookmarkEnd w:id="467"/>
      <w:bookmarkEnd w:id="468"/>
      <w:bookmarkEnd w:id="469"/>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r>
        <w:rPr>
          <w:rFonts w:hint="eastAsia" w:cs="宋体"/>
          <w:color w:val="000000" w:themeColor="text1"/>
          <w:kern w:val="0"/>
          <w:lang w:val="zh-CN"/>
          <w14:textFill>
            <w14:solidFill>
              <w14:schemeClr w14:val="tx1"/>
            </w14:solidFill>
          </w14:textFill>
        </w:rPr>
        <w:t>本合同一式八份，经双方签字，并加盖公章即为生效。</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w:t>
      </w:r>
      <w:r>
        <w:rPr>
          <w:rFonts w:hint="eastAsia" w:cs="宋体"/>
          <w:color w:val="000000" w:themeColor="text1"/>
          <w:kern w:val="0"/>
          <w:lang w:val="zh-CN"/>
          <w14:textFill>
            <w14:solidFill>
              <w14:schemeClr w14:val="tx1"/>
            </w14:solidFill>
          </w14:textFill>
        </w:rPr>
        <w:t>本合同未尽事宜，按</w:t>
      </w:r>
      <w:r>
        <w:rPr>
          <w:rFonts w:hint="eastAsia" w:ascii="宋体" w:hAnsi="Calibri" w:cs="宋体"/>
          <w:color w:val="000000" w:themeColor="text1"/>
          <w:kern w:val="0"/>
          <w:lang w:val="zh-CN"/>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有关规定处理。</w:t>
      </w:r>
    </w:p>
    <w:p>
      <w:pPr>
        <w:autoSpaceDE w:val="0"/>
        <w:autoSpaceDN w:val="0"/>
        <w:adjustRightInd w:val="0"/>
        <w:ind w:firstLine="480"/>
        <w:rPr>
          <w:rFonts w:cs="Calibri"/>
          <w:color w:val="000000" w:themeColor="text1"/>
          <w:kern w:val="0"/>
          <w14:textFill>
            <w14:solidFill>
              <w14:schemeClr w14:val="tx1"/>
            </w14:solidFill>
          </w14:textFill>
        </w:rPr>
      </w:pPr>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甲方（盖章）：</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乙方（盖章）：</w:t>
      </w:r>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法定代表人或委托代理人</w:t>
      </w:r>
      <w:r>
        <w:rPr>
          <w:rFonts w:hint="eastAsia" w:cs="宋体"/>
          <w:color w:val="000000" w:themeColor="text1"/>
          <w:kern w:val="0"/>
          <w14:textFill>
            <w14:solidFill>
              <w14:schemeClr w14:val="tx1"/>
            </w14:solidFill>
          </w14:textFill>
        </w:rPr>
        <w:t>：</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开户银行：</w:t>
      </w:r>
      <w:r>
        <w:rPr>
          <w:rFonts w:cs="Calibri"/>
          <w:color w:val="000000" w:themeColor="text1"/>
          <w:kern w:val="0"/>
          <w14:textFill>
            <w14:solidFill>
              <w14:schemeClr w14:val="tx1"/>
            </w14:solidFill>
          </w14:textFill>
        </w:rPr>
        <w:t xml:space="preserve">     </w:t>
      </w:r>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联系电话：</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账号：</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             </w:t>
      </w:r>
      <w:bookmarkStart w:id="470" w:name="_Toc6477_WPSOffice_Level3"/>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联系电话：</w:t>
      </w:r>
    </w:p>
    <w:bookmarkEnd w:id="470"/>
    <w:p>
      <w:pPr>
        <w:autoSpaceDE w:val="0"/>
        <w:autoSpaceDN w:val="0"/>
        <w:adjustRightInd w:val="0"/>
        <w:ind w:firstLine="1320" w:firstLineChars="55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签</w:t>
      </w:r>
      <w:bookmarkStart w:id="471" w:name="_Toc23201_WPSOffice_Level3"/>
      <w:r>
        <w:rPr>
          <w:rFonts w:hint="eastAsia" w:cs="宋体"/>
          <w:color w:val="000000" w:themeColor="text1"/>
          <w:kern w:val="0"/>
          <w:lang w:val="zh-CN"/>
          <w14:textFill>
            <w14:solidFill>
              <w14:schemeClr w14:val="tx1"/>
            </w14:solidFill>
          </w14:textFill>
        </w:rPr>
        <w:t>约时间：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bookmarkEnd w:id="471"/>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pPr>
        <w:autoSpaceDE w:val="0"/>
        <w:autoSpaceDN w:val="0"/>
        <w:adjustRightInd w:val="0"/>
        <w:ind w:firstLine="480"/>
        <w:rPr>
          <w:rFonts w:cs="宋体"/>
          <w:color w:val="000000" w:themeColor="text1"/>
          <w:kern w:val="0"/>
          <w:lang w:val="zh-CN"/>
          <w14:textFill>
            <w14:solidFill>
              <w14:schemeClr w14:val="tx1"/>
            </w14:solidFill>
          </w14:textFill>
        </w:rPr>
      </w:pPr>
    </w:p>
    <w:p>
      <w:pPr>
        <w:pStyle w:val="54"/>
        <w:ind w:left="480" w:firstLine="320"/>
        <w:rPr>
          <w:rFonts w:cs="宋体"/>
          <w:color w:val="000000" w:themeColor="text1"/>
          <w:kern w:val="0"/>
          <w:lang w:val="zh-CN"/>
          <w14:textFill>
            <w14:solidFill>
              <w14:schemeClr w14:val="tx1"/>
            </w14:solidFill>
          </w14:textFill>
        </w:rPr>
      </w:pPr>
    </w:p>
    <w:p>
      <w:pPr>
        <w:pStyle w:val="54"/>
        <w:ind w:left="480" w:firstLine="320"/>
        <w:rPr>
          <w:rFonts w:cs="宋体"/>
          <w:color w:val="000000" w:themeColor="text1"/>
          <w:kern w:val="0"/>
          <w:lang w:val="zh-CN"/>
          <w14:textFill>
            <w14:solidFill>
              <w14:schemeClr w14:val="tx1"/>
            </w14:solidFill>
          </w14:textFill>
        </w:rPr>
      </w:pPr>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采购代理机构：</w:t>
      </w:r>
      <w:bookmarkStart w:id="472" w:name="_Toc24406_WPSOffice_Level3"/>
      <w:r>
        <w:rPr>
          <w:rFonts w:hint="eastAsia" w:cs="宋体"/>
          <w:color w:val="000000" w:themeColor="text1"/>
          <w:kern w:val="0"/>
          <w:lang w:val="zh-CN"/>
          <w14:textFill>
            <w14:solidFill>
              <w14:schemeClr w14:val="tx1"/>
            </w14:solidFill>
          </w14:textFill>
        </w:rPr>
        <w:t>青海久马工程项目管理有限公司</w:t>
      </w:r>
      <w:r>
        <w:rPr>
          <w:rFonts w:cs="Calibri"/>
          <w:color w:val="000000" w:themeColor="text1"/>
          <w:kern w:val="0"/>
          <w14:textFill>
            <w14:solidFill>
              <w14:schemeClr w14:val="tx1"/>
            </w14:solidFill>
          </w14:textFill>
        </w:rPr>
        <w:t xml:space="preserve">  </w:t>
      </w:r>
      <w:bookmarkEnd w:id="472"/>
      <w:r>
        <w:rPr>
          <w:rFonts w:cs="Calibri"/>
          <w:color w:val="000000" w:themeColor="text1"/>
          <w:kern w:val="0"/>
          <w14:textFill>
            <w14:solidFill>
              <w14:schemeClr w14:val="tx1"/>
            </w14:solidFill>
          </w14:textFill>
        </w:rPr>
        <w:t xml:space="preserve">                      </w:t>
      </w:r>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负责人或经办人：</w:t>
      </w:r>
    </w:p>
    <w:p>
      <w:pPr>
        <w:autoSpaceDE w:val="0"/>
        <w:autoSpaceDN w:val="0"/>
        <w:adjustRightInd w:val="0"/>
        <w:ind w:firstLine="480"/>
        <w:rPr>
          <w:rFonts w:cs="Calibri"/>
          <w:color w:val="000000" w:themeColor="text1"/>
          <w:kern w:val="0"/>
          <w:sz w:val="28"/>
          <w:szCs w:val="28"/>
          <w14:textFill>
            <w14:solidFill>
              <w14:schemeClr w14:val="tx1"/>
            </w14:solidFill>
          </w14:textFill>
        </w:rPr>
      </w:pPr>
      <w:r>
        <w:rPr>
          <w:rFonts w:hint="eastAsia" w:cs="宋体"/>
          <w:color w:val="000000" w:themeColor="text1"/>
          <w:kern w:val="0"/>
          <w:lang w:val="zh-CN"/>
          <w14:textFill>
            <w14:solidFill>
              <w14:schemeClr w14:val="tx1"/>
            </w14:solidFill>
          </w14:textFill>
        </w:rPr>
        <w:t>合同备案时间：</w:t>
      </w:r>
      <w:r>
        <w:rPr>
          <w:rFonts w:cs="Calibri"/>
          <w:color w:val="000000" w:themeColor="text1"/>
          <w:kern w:val="0"/>
          <w14:textFill>
            <w14:solidFill>
              <w14:schemeClr w14:val="tx1"/>
            </w14:solidFill>
          </w14:textFill>
        </w:rPr>
        <w:t xml:space="preserve"> </w:t>
      </w:r>
      <w:r>
        <w:rPr>
          <w:rFonts w:hint="eastAsia"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年</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月</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日</w:t>
      </w:r>
    </w:p>
    <w:p>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pPr>
        <w:keepNext/>
        <w:keepLines/>
        <w:widowControl/>
        <w:snapToGrid w:val="0"/>
        <w:spacing w:line="400" w:lineRule="atLeast"/>
        <w:ind w:firstLine="0" w:firstLineChars="0"/>
        <w:rPr>
          <w:rFonts w:ascii="宋体" w:cs="宋体"/>
          <w:b/>
          <w:bCs/>
          <w:color w:val="000000" w:themeColor="text1"/>
          <w:kern w:val="0"/>
          <w:sz w:val="28"/>
          <w:szCs w:val="28"/>
          <w:lang w:val="zh-CN"/>
          <w14:textFill>
            <w14:solidFill>
              <w14:schemeClr w14:val="tx1"/>
            </w14:solidFill>
          </w14:textFill>
        </w:rPr>
      </w:pPr>
    </w:p>
    <w:p>
      <w:pPr>
        <w:autoSpaceDE w:val="0"/>
        <w:autoSpaceDN w:val="0"/>
        <w:adjustRightInd w:val="0"/>
        <w:ind w:firstLine="562"/>
        <w:jc w:val="center"/>
        <w:rPr>
          <w:rFonts w:cs="宋体"/>
          <w:b/>
          <w:bCs/>
          <w:color w:val="000000" w:themeColor="text1"/>
          <w:kern w:val="0"/>
          <w:sz w:val="28"/>
          <w:szCs w:val="28"/>
          <w:lang w:val="zh-CN"/>
          <w14:textFill>
            <w14:solidFill>
              <w14:schemeClr w14:val="tx1"/>
            </w14:solidFill>
          </w14:textFill>
        </w:rPr>
      </w:pPr>
    </w:p>
    <w:p>
      <w:pPr>
        <w:autoSpaceDE w:val="0"/>
        <w:autoSpaceDN w:val="0"/>
        <w:adjustRightInd w:val="0"/>
        <w:ind w:firstLine="562"/>
        <w:jc w:val="center"/>
        <w:rPr>
          <w:rFonts w:cs="宋体"/>
          <w:b/>
          <w:bCs/>
          <w:color w:val="000000" w:themeColor="text1"/>
          <w:kern w:val="0"/>
          <w:sz w:val="28"/>
          <w:szCs w:val="28"/>
          <w:lang w:val="zh-CN"/>
          <w14:textFill>
            <w14:solidFill>
              <w14:schemeClr w14:val="tx1"/>
            </w14:solidFill>
          </w14:textFill>
        </w:rPr>
      </w:pPr>
    </w:p>
    <w:p>
      <w:pPr>
        <w:rPr>
          <w:rFonts w:hint="eastAsia" w:cs="宋体"/>
          <w:b/>
          <w:bCs/>
          <w:color w:val="000000" w:themeColor="text1"/>
          <w:kern w:val="0"/>
          <w:sz w:val="28"/>
          <w:szCs w:val="28"/>
          <w:lang w:val="zh-CN"/>
          <w14:textFill>
            <w14:solidFill>
              <w14:schemeClr w14:val="tx1"/>
            </w14:solidFill>
          </w14:textFill>
        </w:rPr>
      </w:pPr>
      <w:bookmarkStart w:id="473" w:name="_Toc7057_WPSOffice_Level2"/>
      <w:bookmarkStart w:id="474" w:name="_Toc21113"/>
      <w:bookmarkStart w:id="475" w:name="_Toc12450"/>
      <w:bookmarkStart w:id="476" w:name="_Toc25747"/>
      <w:bookmarkStart w:id="477" w:name="_Toc30882_WPSOffice_Level2"/>
      <w:r>
        <w:rPr>
          <w:rFonts w:hint="eastAsia" w:cs="宋体"/>
          <w:b/>
          <w:bCs/>
          <w:color w:val="000000" w:themeColor="text1"/>
          <w:kern w:val="0"/>
          <w:sz w:val="28"/>
          <w:szCs w:val="28"/>
          <w:lang w:val="zh-CN"/>
          <w14:textFill>
            <w14:solidFill>
              <w14:schemeClr w14:val="tx1"/>
            </w14:solidFill>
          </w14:textFill>
        </w:rPr>
        <w:br w:type="page"/>
      </w:r>
    </w:p>
    <w:p>
      <w:pPr>
        <w:autoSpaceDE w:val="0"/>
        <w:autoSpaceDN w:val="0"/>
        <w:adjustRightInd w:val="0"/>
        <w:ind w:left="0" w:leftChars="0" w:firstLine="0" w:firstLineChars="0"/>
        <w:jc w:val="center"/>
        <w:outlineLvl w:val="1"/>
        <w:rPr>
          <w:rFonts w:cs="Calibri"/>
          <w:color w:val="000000" w:themeColor="text1"/>
          <w:kern w:val="0"/>
          <w:sz w:val="28"/>
          <w:szCs w:val="28"/>
          <w14:textFill>
            <w14:solidFill>
              <w14:schemeClr w14:val="tx1"/>
            </w14:solidFill>
          </w14:textFill>
        </w:rPr>
      </w:pPr>
      <w:r>
        <w:rPr>
          <w:rFonts w:hint="eastAsia" w:cs="宋体"/>
          <w:b/>
          <w:bCs/>
          <w:color w:val="000000" w:themeColor="text1"/>
          <w:kern w:val="0"/>
          <w:sz w:val="28"/>
          <w:szCs w:val="28"/>
          <w:lang w:val="zh-CN"/>
          <w14:textFill>
            <w14:solidFill>
              <w14:schemeClr w14:val="tx1"/>
            </w14:solidFill>
          </w14:textFill>
        </w:rPr>
        <w:t>合同通用条款</w:t>
      </w:r>
      <w:bookmarkEnd w:id="473"/>
      <w:bookmarkEnd w:id="474"/>
      <w:bookmarkEnd w:id="475"/>
      <w:bookmarkEnd w:id="476"/>
      <w:bookmarkEnd w:id="477"/>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根据</w:t>
      </w:r>
      <w:r>
        <w:rPr>
          <w:rFonts w:hint="eastAsia" w:ascii="宋体" w:hAnsi="宋体"/>
          <w:color w:val="000000" w:themeColor="text1"/>
          <w14:textFill>
            <w14:solidFill>
              <w14:schemeClr w14:val="tx1"/>
            </w14:solidFill>
          </w14:textFill>
        </w:rPr>
        <w:t>《中华人民共和国民法典》、</w:t>
      </w:r>
      <w:r>
        <w:rPr>
          <w:rFonts w:hint="eastAsia" w:cs="宋体"/>
          <w:color w:val="000000" w:themeColor="text1"/>
          <w:kern w:val="0"/>
          <w:lang w:val="zh-CN"/>
          <w14:textFill>
            <w14:solidFill>
              <w14:schemeClr w14:val="tx1"/>
            </w14:solidFill>
          </w14:textFill>
        </w:rPr>
        <w:t>《中华人民共和国政府采购法》的规定，合同双方经协商达成一致，自愿订立本合同，遵循公平原则明确双方的权利、义务，确保双方诚实守信地履行合同。</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78" w:name="_Toc28818_WPSOffice_Level2"/>
      <w:bookmarkStart w:id="479" w:name="_Toc19693_WPSOffice_Level2"/>
      <w:bookmarkStart w:id="480" w:name="_Toc27191"/>
      <w:bookmarkStart w:id="481" w:name="_Toc16471"/>
      <w:bookmarkStart w:id="482" w:name="_Toc7975"/>
      <w:r>
        <w:rPr>
          <w:rFonts w:cs="Calibri"/>
          <w:b/>
          <w:bCs/>
          <w:color w:val="000000" w:themeColor="text1"/>
          <w:kern w:val="0"/>
          <w:sz w:val="28"/>
          <w:szCs w:val="28"/>
          <w14:textFill>
            <w14:solidFill>
              <w14:schemeClr w14:val="tx1"/>
            </w14:solidFill>
          </w14:textFill>
        </w:rPr>
        <w:t>1.</w:t>
      </w:r>
      <w:r>
        <w:rPr>
          <w:rFonts w:hint="eastAsia" w:cs="宋体"/>
          <w:b/>
          <w:bCs/>
          <w:color w:val="000000" w:themeColor="text1"/>
          <w:kern w:val="0"/>
          <w:sz w:val="28"/>
          <w:szCs w:val="28"/>
          <w:lang w:val="zh-CN"/>
          <w14:textFill>
            <w14:solidFill>
              <w14:schemeClr w14:val="tx1"/>
            </w14:solidFill>
          </w14:textFill>
        </w:rPr>
        <w:t>定义</w:t>
      </w:r>
      <w:bookmarkEnd w:id="478"/>
      <w:bookmarkEnd w:id="479"/>
      <w:bookmarkEnd w:id="480"/>
      <w:bookmarkEnd w:id="481"/>
      <w:bookmarkEnd w:id="482"/>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本合同中的下列术语应解释为：</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合同金额</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指根据合同规定，乙方在正确地完全履行合同义务后甲方应付给乙方的价款。</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合同条款</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指本合同条款。</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1.4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货物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服务</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1.6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甲方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指购买货物和服务的单位。</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w:t>
      </w:r>
      <w:bookmarkStart w:id="483" w:name="_Toc25938_WPSOffice_Level3"/>
      <w:r>
        <w:rPr>
          <w:rFonts w:cs="Calibri"/>
          <w:color w:val="000000" w:themeColor="text1"/>
          <w:kern w:val="0"/>
          <w14:textFill>
            <w14:solidFill>
              <w14:schemeClr w14:val="tx1"/>
            </w14:solidFill>
          </w14:textFill>
        </w:rPr>
        <w:t xml:space="preserve">.7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乙方</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w:t>
      </w:r>
      <w:bookmarkEnd w:id="483"/>
      <w:r>
        <w:rPr>
          <w:rFonts w:hint="eastAsia" w:cs="宋体"/>
          <w:color w:val="000000" w:themeColor="text1"/>
          <w:kern w:val="0"/>
          <w:lang w:val="zh-CN"/>
          <w14:textFill>
            <w14:solidFill>
              <w14:schemeClr w14:val="tx1"/>
            </w14:solidFill>
          </w14:textFill>
        </w:rPr>
        <w:t>提供本合同条款下货物和服务的公司或其他实体。</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1.8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现场</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指合同规定货物将要运至和安装的地点。</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1.9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验收</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1.10</w:t>
      </w:r>
      <w:r>
        <w:rPr>
          <w:rFonts w:hint="eastAsia"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 </w:t>
      </w:r>
      <w:r>
        <w:rPr>
          <w:rFonts w:hint="eastAsia" w:cs="宋体"/>
          <w:color w:val="000000" w:themeColor="text1"/>
          <w:kern w:val="0"/>
          <w:lang w:val="zh-CN"/>
          <w14:textFill>
            <w14:solidFill>
              <w14:schemeClr w14:val="tx1"/>
            </w14:solidFill>
          </w14:textFill>
        </w:rPr>
        <w:t>原产地：指产品的生产地，或提供服务的来源地。</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 </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指国家法定工作日，</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天</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指日历天数。</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84" w:name="_Toc6272_WPSOffice_Level2"/>
      <w:bookmarkStart w:id="485" w:name="_Toc12881"/>
      <w:bookmarkStart w:id="486" w:name="_Toc27226"/>
      <w:bookmarkStart w:id="487" w:name="_Toc18044_WPSOffice_Level2"/>
      <w:bookmarkStart w:id="488" w:name="_Toc21117"/>
      <w:r>
        <w:rPr>
          <w:rFonts w:cs="Calibri"/>
          <w:b/>
          <w:bCs/>
          <w:color w:val="000000" w:themeColor="text1"/>
          <w:kern w:val="0"/>
          <w:sz w:val="28"/>
          <w:szCs w:val="28"/>
          <w14:textFill>
            <w14:solidFill>
              <w14:schemeClr w14:val="tx1"/>
            </w14:solidFill>
          </w14:textFill>
        </w:rPr>
        <w:t>2.</w:t>
      </w:r>
      <w:r>
        <w:rPr>
          <w:rFonts w:hint="eastAsia" w:cs="宋体"/>
          <w:b/>
          <w:bCs/>
          <w:color w:val="000000" w:themeColor="text1"/>
          <w:kern w:val="0"/>
          <w:sz w:val="28"/>
          <w:szCs w:val="28"/>
          <w:lang w:val="zh-CN"/>
          <w14:textFill>
            <w14:solidFill>
              <w14:schemeClr w14:val="tx1"/>
            </w14:solidFill>
          </w14:textFill>
        </w:rPr>
        <w:t>技术规格要求</w:t>
      </w:r>
      <w:bookmarkEnd w:id="484"/>
      <w:bookmarkEnd w:id="485"/>
      <w:bookmarkEnd w:id="486"/>
      <w:bookmarkEnd w:id="487"/>
      <w:bookmarkEnd w:id="488"/>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2.1 </w:t>
      </w:r>
      <w:r>
        <w:rPr>
          <w:rFonts w:hint="eastAsia" w:cs="宋体"/>
          <w:color w:val="000000" w:themeColor="text1"/>
          <w:kern w:val="0"/>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2.2 </w:t>
      </w:r>
      <w:r>
        <w:rPr>
          <w:rFonts w:hint="eastAsia" w:cs="宋体"/>
          <w:color w:val="000000" w:themeColor="text1"/>
          <w:kern w:val="0"/>
          <w:lang w:val="zh-CN"/>
          <w14:textFill>
            <w14:solidFill>
              <w14:schemeClr w14:val="tx1"/>
            </w14:solidFill>
          </w14:textFill>
        </w:rPr>
        <w:t>乙方应向甲方提供货物及服务有关的标准的中文文本。</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2.3 </w:t>
      </w:r>
      <w:r>
        <w:rPr>
          <w:rFonts w:hint="eastAsia" w:cs="宋体"/>
          <w:color w:val="000000" w:themeColor="text1"/>
          <w:kern w:val="0"/>
          <w:lang w:val="zh-CN"/>
          <w14:textFill>
            <w14:solidFill>
              <w14:schemeClr w14:val="tx1"/>
            </w14:solidFill>
          </w14:textFill>
        </w:rPr>
        <w:t>除非技术规范中另有规定，计量单位均采用中华人民共和国法定计量单位。</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89" w:name="_Toc14148"/>
      <w:bookmarkStart w:id="490" w:name="_Toc23027"/>
      <w:bookmarkStart w:id="491" w:name="_Toc1029"/>
      <w:bookmarkStart w:id="492" w:name="_Toc21995_WPSOffice_Level2"/>
      <w:bookmarkStart w:id="493" w:name="_Toc16918_WPSOffice_Level2"/>
      <w:r>
        <w:rPr>
          <w:rFonts w:cs="Calibri"/>
          <w:b/>
          <w:bCs/>
          <w:color w:val="000000" w:themeColor="text1"/>
          <w:kern w:val="0"/>
          <w:sz w:val="28"/>
          <w:szCs w:val="28"/>
          <w14:textFill>
            <w14:solidFill>
              <w14:schemeClr w14:val="tx1"/>
            </w14:solidFill>
          </w14:textFill>
        </w:rPr>
        <w:t>3.</w:t>
      </w:r>
      <w:r>
        <w:rPr>
          <w:rFonts w:hint="eastAsia" w:cs="宋体"/>
          <w:b/>
          <w:bCs/>
          <w:color w:val="000000" w:themeColor="text1"/>
          <w:kern w:val="0"/>
          <w:sz w:val="28"/>
          <w:szCs w:val="28"/>
          <w:lang w:val="zh-CN"/>
          <w14:textFill>
            <w14:solidFill>
              <w14:schemeClr w14:val="tx1"/>
            </w14:solidFill>
          </w14:textFill>
        </w:rPr>
        <w:t>合同范围</w:t>
      </w:r>
      <w:bookmarkEnd w:id="489"/>
      <w:bookmarkEnd w:id="490"/>
      <w:bookmarkEnd w:id="491"/>
      <w:bookmarkEnd w:id="492"/>
      <w:bookmarkEnd w:id="493"/>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3.1 </w:t>
      </w:r>
      <w:r>
        <w:rPr>
          <w:rFonts w:hint="eastAsia"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3.2 </w:t>
      </w:r>
      <w:r>
        <w:rPr>
          <w:rFonts w:hint="eastAsia" w:cs="宋体"/>
          <w:color w:val="000000" w:themeColor="text1"/>
          <w:kern w:val="0"/>
          <w:lang w:val="zh-CN"/>
          <w14:textFill>
            <w14:solidFill>
              <w14:schemeClr w14:val="tx1"/>
            </w14:solidFill>
          </w14:textFill>
        </w:rPr>
        <w:t>乙方应负责培训甲方的技术人员。</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3.3 </w:t>
      </w:r>
      <w:r>
        <w:rPr>
          <w:rFonts w:hint="eastAsia"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w:t>
      </w:r>
      <w:bookmarkStart w:id="494" w:name="_Toc4642_WPSOffice_Level3"/>
      <w:r>
        <w:rPr>
          <w:rFonts w:hint="eastAsia" w:cs="宋体"/>
          <w:color w:val="000000" w:themeColor="text1"/>
          <w:kern w:val="0"/>
          <w:lang w:val="zh-CN"/>
          <w14:textFill>
            <w14:solidFill>
              <w14:schemeClr w14:val="tx1"/>
            </w14:solidFill>
          </w14:textFill>
        </w:rPr>
        <w:t>免费升级，同</w:t>
      </w:r>
      <w:bookmarkEnd w:id="494"/>
      <w:r>
        <w:rPr>
          <w:rFonts w:hint="eastAsia" w:cs="宋体"/>
          <w:color w:val="000000" w:themeColor="text1"/>
          <w:kern w:val="0"/>
          <w:lang w:val="zh-CN"/>
          <w14:textFill>
            <w14:solidFill>
              <w14:schemeClr w14:val="tx1"/>
            </w14:solidFill>
          </w14:textFill>
        </w:rPr>
        <w:t>时在合同规定的质量保证期和免费保修期满后，以最优惠的价格，向买方提供合同货物大修和维护所需的配件及服务。</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495" w:name="_Toc7477"/>
      <w:bookmarkStart w:id="496" w:name="_Toc24227_WPSOffice_Level2"/>
      <w:bookmarkStart w:id="497" w:name="_Toc1474"/>
      <w:bookmarkStart w:id="498" w:name="_Toc4494"/>
      <w:bookmarkStart w:id="499" w:name="_Toc21752_WPSOffice_Level2"/>
      <w:r>
        <w:rPr>
          <w:rFonts w:cs="Calibri"/>
          <w:b/>
          <w:bCs/>
          <w:color w:val="000000" w:themeColor="text1"/>
          <w:kern w:val="0"/>
          <w:sz w:val="28"/>
          <w:szCs w:val="28"/>
          <w14:textFill>
            <w14:solidFill>
              <w14:schemeClr w14:val="tx1"/>
            </w14:solidFill>
          </w14:textFill>
        </w:rPr>
        <w:t>4.</w:t>
      </w:r>
      <w:r>
        <w:rPr>
          <w:rFonts w:hint="eastAsia" w:cs="宋体"/>
          <w:b/>
          <w:bCs/>
          <w:color w:val="000000" w:themeColor="text1"/>
          <w:kern w:val="0"/>
          <w:sz w:val="28"/>
          <w:szCs w:val="28"/>
          <w:lang w:val="zh-CN"/>
          <w14:textFill>
            <w14:solidFill>
              <w14:schemeClr w14:val="tx1"/>
            </w14:solidFill>
          </w14:textFill>
        </w:rPr>
        <w:t>合同文件和资料</w:t>
      </w:r>
      <w:bookmarkEnd w:id="495"/>
      <w:bookmarkEnd w:id="496"/>
      <w:bookmarkEnd w:id="497"/>
      <w:bookmarkEnd w:id="498"/>
      <w:bookmarkEnd w:id="499"/>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4.1</w:t>
      </w:r>
      <w:r>
        <w:rPr>
          <w:rFonts w:hint="eastAsia"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4.2</w:t>
      </w:r>
      <w:r>
        <w:rPr>
          <w:rFonts w:hint="eastAsia"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00" w:name="_Toc5177"/>
      <w:bookmarkStart w:id="501" w:name="_Toc10933_WPSOffice_Level2"/>
      <w:bookmarkStart w:id="502" w:name="_Toc1218_WPSOffice_Level2"/>
      <w:bookmarkStart w:id="503" w:name="_Toc15545"/>
      <w:bookmarkStart w:id="504" w:name="_Toc4800"/>
      <w:r>
        <w:rPr>
          <w:rFonts w:cs="Calibri"/>
          <w:b/>
          <w:bCs/>
          <w:color w:val="000000" w:themeColor="text1"/>
          <w:kern w:val="0"/>
          <w:sz w:val="28"/>
          <w:szCs w:val="28"/>
          <w14:textFill>
            <w14:solidFill>
              <w14:schemeClr w14:val="tx1"/>
            </w14:solidFill>
          </w14:textFill>
        </w:rPr>
        <w:t>5.</w:t>
      </w:r>
      <w:r>
        <w:rPr>
          <w:rFonts w:hint="eastAsia" w:cs="宋体"/>
          <w:b/>
          <w:bCs/>
          <w:color w:val="000000" w:themeColor="text1"/>
          <w:kern w:val="0"/>
          <w:sz w:val="28"/>
          <w:szCs w:val="28"/>
          <w:lang w:val="zh-CN"/>
          <w14:textFill>
            <w14:solidFill>
              <w14:schemeClr w14:val="tx1"/>
            </w14:solidFill>
          </w14:textFill>
        </w:rPr>
        <w:t>知识产权</w:t>
      </w:r>
      <w:bookmarkEnd w:id="500"/>
      <w:bookmarkEnd w:id="501"/>
      <w:bookmarkEnd w:id="502"/>
      <w:bookmarkEnd w:id="503"/>
      <w:bookmarkEnd w:id="504"/>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5.1</w:t>
      </w:r>
      <w:r>
        <w:rPr>
          <w:rFonts w:hint="eastAsia" w:cs="宋体"/>
          <w:color w:val="000000" w:themeColor="text1"/>
          <w:kern w:val="0"/>
          <w:lang w:val="zh-CN"/>
          <w14:textFill>
            <w14:solidFill>
              <w14:schemeClr w14:val="tx1"/>
            </w14:solidFill>
          </w14:textFill>
        </w:rPr>
        <w:t>乙方应保证甲方在使用该货物或其任何一部分时不受第三方提出的侵犯专利权、</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著作权、商标权和工业设计权等的起诉。</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5.2</w:t>
      </w:r>
      <w:r>
        <w:rPr>
          <w:rFonts w:hint="eastAsia"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5.3</w:t>
      </w:r>
      <w:r>
        <w:rPr>
          <w:rFonts w:hint="eastAsia"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5.4</w:t>
      </w:r>
      <w:r>
        <w:rPr>
          <w:rFonts w:hint="eastAsia" w:cs="宋体"/>
          <w:color w:val="000000" w:themeColor="text1"/>
          <w:kern w:val="0"/>
          <w:lang w:val="zh-CN"/>
          <w14:textFill>
            <w14:solidFill>
              <w14:schemeClr w14:val="tx1"/>
            </w14:solidFill>
          </w14:textFill>
        </w:rPr>
        <w:t>在</w:t>
      </w:r>
      <w:bookmarkStart w:id="505" w:name="_Toc1660_WPSOffice_Level3"/>
      <w:r>
        <w:rPr>
          <w:rFonts w:hint="eastAsia" w:cs="宋体"/>
          <w:color w:val="000000" w:themeColor="text1"/>
          <w:kern w:val="0"/>
          <w:lang w:val="zh-CN"/>
          <w14:textFill>
            <w14:solidFill>
              <w14:schemeClr w14:val="tx1"/>
            </w14:solidFill>
          </w14:textFill>
        </w:rPr>
        <w:t>本合同生效时已经存在并为各方合法拥有</w:t>
      </w:r>
      <w:bookmarkEnd w:id="505"/>
      <w:r>
        <w:rPr>
          <w:rFonts w:hint="eastAsia" w:cs="宋体"/>
          <w:color w:val="000000" w:themeColor="text1"/>
          <w:kern w:val="0"/>
          <w:lang w:val="zh-CN"/>
          <w14:textFill>
            <w14:solidFill>
              <w14:schemeClr w14:val="tx1"/>
            </w14:solidFill>
          </w14:textFill>
        </w:rPr>
        <w:t>或使用的所有技术、资料和信息的知识产权，仍应属于其各自的原权利人所有或享有，另有约定的除外。</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5.5</w:t>
      </w:r>
      <w:r>
        <w:rPr>
          <w:rFonts w:hint="eastAsia"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06" w:name="_Toc30101"/>
      <w:bookmarkStart w:id="507" w:name="_Toc2052_WPSOffice_Level2"/>
      <w:bookmarkStart w:id="508" w:name="_Toc24583_WPSOffice_Level2"/>
      <w:bookmarkStart w:id="509" w:name="_Toc6934"/>
      <w:bookmarkStart w:id="510" w:name="_Toc6586"/>
      <w:r>
        <w:rPr>
          <w:rFonts w:cs="Calibri"/>
          <w:b/>
          <w:bCs/>
          <w:color w:val="000000" w:themeColor="text1"/>
          <w:kern w:val="0"/>
          <w:sz w:val="28"/>
          <w:szCs w:val="28"/>
          <w14:textFill>
            <w14:solidFill>
              <w14:schemeClr w14:val="tx1"/>
            </w14:solidFill>
          </w14:textFill>
        </w:rPr>
        <w:t>6.</w:t>
      </w:r>
      <w:r>
        <w:rPr>
          <w:rFonts w:hint="eastAsia" w:cs="宋体"/>
          <w:b/>
          <w:bCs/>
          <w:color w:val="000000" w:themeColor="text1"/>
          <w:kern w:val="0"/>
          <w:sz w:val="28"/>
          <w:szCs w:val="28"/>
          <w:lang w:val="zh-CN"/>
          <w14:textFill>
            <w14:solidFill>
              <w14:schemeClr w14:val="tx1"/>
            </w14:solidFill>
          </w14:textFill>
        </w:rPr>
        <w:t>保密</w:t>
      </w:r>
      <w:bookmarkEnd w:id="506"/>
      <w:bookmarkEnd w:id="507"/>
      <w:bookmarkEnd w:id="508"/>
      <w:bookmarkEnd w:id="509"/>
      <w:bookmarkEnd w:id="510"/>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6.1</w:t>
      </w:r>
      <w:r>
        <w:rPr>
          <w:rFonts w:hint="eastAsia"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w:t>
      </w:r>
      <w:r>
        <w:rPr>
          <w:rFonts w:hint="eastAsia" w:cs="宋体"/>
          <w:color w:val="000000" w:themeColor="text1"/>
          <w:kern w:val="0"/>
          <w:lang w:val="zh-CN"/>
          <w14:textFill>
            <w14:solidFill>
              <w14:schemeClr w14:val="tx1"/>
            </w14:solidFill>
          </w14:textFill>
        </w:rPr>
        <w:t>保密信息指任何一方因履行本合同所知悉的任何以口头、书面、图表或电子形式存在的</w:t>
      </w:r>
      <w:bookmarkStart w:id="511" w:name="_Toc19899_WPSOffice_Level3"/>
      <w:r>
        <w:rPr>
          <w:rFonts w:hint="eastAsia" w:cs="宋体"/>
          <w:color w:val="000000" w:themeColor="text1"/>
          <w:kern w:val="0"/>
          <w:lang w:val="zh-CN"/>
          <w14:textFill>
            <w14:solidFill>
              <w14:schemeClr w14:val="tx1"/>
            </w14:solidFill>
          </w14:textFill>
        </w:rPr>
        <w:t>对方信息，具体包括：</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6.2.1</w:t>
      </w:r>
      <w:r>
        <w:rPr>
          <w:rFonts w:hint="eastAsia" w:cs="宋体"/>
          <w:color w:val="000000" w:themeColor="text1"/>
          <w:kern w:val="0"/>
          <w:lang w:val="zh-CN"/>
          <w14:textFill>
            <w14:solidFill>
              <w14:schemeClr w14:val="tx1"/>
            </w14:solidFill>
          </w14:textFill>
        </w:rPr>
        <w:t>任何涉及对</w:t>
      </w:r>
      <w:bookmarkEnd w:id="511"/>
      <w:r>
        <w:rPr>
          <w:rFonts w:hint="eastAsia" w:cs="宋体"/>
          <w:color w:val="000000" w:themeColor="text1"/>
          <w:kern w:val="0"/>
          <w:lang w:val="zh-CN"/>
          <w14:textFill>
            <w14:solidFill>
              <w14:schemeClr w14:val="tx1"/>
            </w14:solidFill>
          </w14:textFill>
        </w:rPr>
        <w:t>方过去、现在或将来的商业计划、规章制度、操作规程、处理手段、财务信息；</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6.2.2</w:t>
      </w:r>
      <w:r>
        <w:rPr>
          <w:rFonts w:hint="eastAsia" w:cs="宋体"/>
          <w:color w:val="000000" w:themeColor="text1"/>
          <w:kern w:val="0"/>
          <w:lang w:val="zh-CN"/>
          <w14:textFill>
            <w14:solidFill>
              <w14:schemeClr w14:val="tx1"/>
            </w14:solidFill>
          </w14:textFill>
        </w:rPr>
        <w:t>任何对方的技术措施、技术方案、软件应用及开发，硬件设备的品种、质量、数量、品牌等；</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6.2.3</w:t>
      </w:r>
      <w:r>
        <w:rPr>
          <w:rFonts w:hint="eastAsia" w:cs="宋体"/>
          <w:color w:val="000000" w:themeColor="text1"/>
          <w:kern w:val="0"/>
          <w:lang w:val="zh-CN"/>
          <w14:textFill>
            <w14:solidFill>
              <w14:schemeClr w14:val="tx1"/>
            </w14:solidFill>
          </w14:textFill>
        </w:rPr>
        <w:t>任何对方的技术秘密或专有知识、文件</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、报告、数据、客户软件、流程图、数据库、发明、知识、贸易秘密。</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6.3</w:t>
      </w:r>
      <w:bookmarkStart w:id="512" w:name="_Toc31236_WPSOffice_Level3"/>
      <w:r>
        <w:rPr>
          <w:rFonts w:hint="eastAsia" w:cs="宋体"/>
          <w:color w:val="000000" w:themeColor="text1"/>
          <w:kern w:val="0"/>
          <w:lang w:val="zh-CN"/>
          <w14:textFill>
            <w14:solidFill>
              <w14:schemeClr w14:val="tx1"/>
            </w14:solidFill>
          </w14:textFill>
        </w:rPr>
        <w:t>乙方应根据甲方的</w:t>
      </w:r>
      <w:bookmarkEnd w:id="512"/>
      <w:r>
        <w:rPr>
          <w:rFonts w:hint="eastAsia" w:cs="宋体"/>
          <w:color w:val="000000" w:themeColor="text1"/>
          <w:kern w:val="0"/>
          <w:lang w:val="zh-CN"/>
          <w14:textFill>
            <w14:solidFill>
              <w14:schemeClr w14:val="tx1"/>
            </w14:solidFill>
          </w14:textFill>
        </w:rPr>
        <w:t>要求签署相应的保密协议，保密协议与本条款存在不一致的，以保密协议为准。</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13" w:name="_Toc11864"/>
      <w:bookmarkStart w:id="514" w:name="_Toc733"/>
      <w:bookmarkStart w:id="515" w:name="_Toc30323"/>
      <w:bookmarkStart w:id="516" w:name="_Toc20193_WPSOffice_Level2"/>
      <w:bookmarkStart w:id="517" w:name="_Toc8845_WPSOffice_Level2"/>
      <w:r>
        <w:rPr>
          <w:rFonts w:cs="Calibri"/>
          <w:b/>
          <w:bCs/>
          <w:color w:val="000000" w:themeColor="text1"/>
          <w:kern w:val="0"/>
          <w:sz w:val="28"/>
          <w:szCs w:val="28"/>
          <w14:textFill>
            <w14:solidFill>
              <w14:schemeClr w14:val="tx1"/>
            </w14:solidFill>
          </w14:textFill>
        </w:rPr>
        <w:t xml:space="preserve">7. </w:t>
      </w:r>
      <w:r>
        <w:rPr>
          <w:rFonts w:hint="eastAsia" w:cs="宋体"/>
          <w:b/>
          <w:bCs/>
          <w:color w:val="000000" w:themeColor="text1"/>
          <w:kern w:val="0"/>
          <w:sz w:val="28"/>
          <w:szCs w:val="28"/>
          <w:lang w:val="zh-CN"/>
          <w14:textFill>
            <w14:solidFill>
              <w14:schemeClr w14:val="tx1"/>
            </w14:solidFill>
          </w14:textFill>
        </w:rPr>
        <w:t>质量保证</w:t>
      </w:r>
      <w:bookmarkEnd w:id="513"/>
      <w:bookmarkEnd w:id="514"/>
      <w:bookmarkEnd w:id="515"/>
      <w:bookmarkEnd w:id="516"/>
      <w:bookmarkEnd w:id="517"/>
    </w:p>
    <w:p>
      <w:pPr>
        <w:autoSpaceDE w:val="0"/>
        <w:autoSpaceDN w:val="0"/>
        <w:adjustRightInd w:val="0"/>
        <w:ind w:firstLine="480"/>
        <w:outlineLvl w:val="2"/>
        <w:rPr>
          <w:rFonts w:cs="Calibri"/>
          <w:color w:val="000000" w:themeColor="text1"/>
          <w:kern w:val="0"/>
          <w14:textFill>
            <w14:solidFill>
              <w14:schemeClr w14:val="tx1"/>
            </w14:solidFill>
          </w14:textFill>
        </w:rPr>
      </w:pPr>
      <w:bookmarkStart w:id="518" w:name="_Toc32396_WPSOffice_Level3"/>
      <w:bookmarkStart w:id="519" w:name="_Toc5742_WPSOffice_Level3"/>
      <w:bookmarkStart w:id="520" w:name="_Toc9279"/>
      <w:r>
        <w:rPr>
          <w:rFonts w:cs="Calibri"/>
          <w:color w:val="000000" w:themeColor="text1"/>
          <w:kern w:val="0"/>
          <w14:textFill>
            <w14:solidFill>
              <w14:schemeClr w14:val="tx1"/>
            </w14:solidFill>
          </w14:textFill>
        </w:rPr>
        <w:t>7.1</w:t>
      </w:r>
      <w:r>
        <w:rPr>
          <w:rFonts w:hint="eastAsia" w:cs="宋体"/>
          <w:color w:val="000000" w:themeColor="text1"/>
          <w:kern w:val="0"/>
          <w:lang w:val="zh-CN"/>
          <w14:textFill>
            <w14:solidFill>
              <w14:schemeClr w14:val="tx1"/>
            </w14:solidFill>
          </w14:textFill>
        </w:rPr>
        <w:t>货物质量保证</w:t>
      </w:r>
      <w:bookmarkEnd w:id="518"/>
      <w:bookmarkEnd w:id="519"/>
      <w:bookmarkEnd w:id="520"/>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7.1.1</w:t>
      </w:r>
      <w:r>
        <w:rPr>
          <w:rFonts w:hint="eastAsia"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w:t>
      </w:r>
      <w:bookmarkStart w:id="521" w:name="_Toc23251_WPSOffice_Level3"/>
      <w:r>
        <w:rPr>
          <w:rFonts w:cs="Calibri"/>
          <w:color w:val="000000" w:themeColor="text1"/>
          <w:kern w:val="0"/>
          <w14:textFill>
            <w14:solidFill>
              <w14:schemeClr w14:val="tx1"/>
            </w14:solidFill>
          </w14:textFill>
        </w:rPr>
        <w:t>1.2</w:t>
      </w:r>
      <w:r>
        <w:rPr>
          <w:rFonts w:hint="eastAsia" w:cs="宋体"/>
          <w:color w:val="000000" w:themeColor="text1"/>
          <w:kern w:val="0"/>
          <w:lang w:val="zh-CN"/>
          <w14:textFill>
            <w14:solidFill>
              <w14:schemeClr w14:val="tx1"/>
            </w14:solidFill>
          </w14:textFill>
        </w:rPr>
        <w:t>乙方须保证所</w:t>
      </w:r>
      <w:bookmarkEnd w:id="521"/>
      <w:r>
        <w:rPr>
          <w:rFonts w:hint="eastAsia" w:cs="宋体"/>
          <w:color w:val="000000" w:themeColor="text1"/>
          <w:kern w:val="0"/>
          <w:lang w:val="zh-CN"/>
          <w14:textFill>
            <w14:solidFill>
              <w14:schemeClr w14:val="tx1"/>
            </w14:solidFill>
          </w14:textFill>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7.1.3</w:t>
      </w:r>
      <w:r>
        <w:rPr>
          <w:rFonts w:hint="eastAsia"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522" w:name="_Toc26824_WPSOffice_Level3"/>
      <w:r>
        <w:rPr>
          <w:rFonts w:hint="eastAsia" w:cs="宋体"/>
          <w:color w:val="000000" w:themeColor="text1"/>
          <w:kern w:val="0"/>
          <w:lang w:val="zh-CN"/>
          <w14:textFill>
            <w14:solidFill>
              <w14:schemeClr w14:val="tx1"/>
            </w14:solidFill>
          </w14:textFill>
        </w:rPr>
        <w:t>破损货物。</w:t>
      </w:r>
      <w:bookmarkEnd w:id="522"/>
      <w:r>
        <w:rPr>
          <w:rFonts w:hint="eastAsia" w:cs="宋体"/>
          <w:color w:val="000000" w:themeColor="text1"/>
          <w:kern w:val="0"/>
          <w:lang w:val="zh-CN"/>
          <w14:textFill>
            <w14:solidFill>
              <w14:schemeClr w14:val="tx1"/>
            </w14:solidFill>
          </w14:textFill>
        </w:rPr>
        <w:t>乙方在甲方发出质量异议通知后，未作答复，甲方在通知书中所提出的要求应视为已被乙方接受。</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7.1.4</w:t>
      </w:r>
      <w:r>
        <w:rPr>
          <w:rFonts w:hint="eastAsia"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w:t>
      </w:r>
      <w:bookmarkStart w:id="523" w:name="_Toc6368_WPSOffice_Level3"/>
      <w:r>
        <w:rPr>
          <w:rFonts w:hint="eastAsia" w:cs="宋体"/>
          <w:color w:val="000000" w:themeColor="text1"/>
          <w:kern w:val="0"/>
          <w:lang w:val="zh-CN"/>
          <w14:textFill>
            <w14:solidFill>
              <w14:schemeClr w14:val="tx1"/>
            </w14:solidFill>
          </w14:textFill>
        </w:rPr>
        <w:t>甲方可从合同款或乙方提交</w:t>
      </w:r>
      <w:bookmarkEnd w:id="523"/>
      <w:r>
        <w:rPr>
          <w:rFonts w:hint="eastAsia" w:cs="宋体"/>
          <w:color w:val="000000" w:themeColor="text1"/>
          <w:kern w:val="0"/>
          <w:lang w:val="zh-CN"/>
          <w14:textFill>
            <w14:solidFill>
              <w14:schemeClr w14:val="tx1"/>
            </w14:solidFill>
          </w14:textFill>
        </w:rPr>
        <w:t>的履约保证金中扣款，不足部分，甲方有权要求乙方赔偿。甲方根据合同规定对卖方行使的其他权力不受影响。</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7.1.5 </w:t>
      </w:r>
      <w:r>
        <w:rPr>
          <w:rFonts w:hint="eastAsia" w:cs="宋体"/>
          <w:color w:val="000000" w:themeColor="text1"/>
          <w:kern w:val="0"/>
          <w:lang w:val="zh-CN"/>
          <w14:textFill>
            <w14:solidFill>
              <w14:schemeClr w14:val="tx1"/>
            </w14:solidFill>
          </w14:textFill>
        </w:rPr>
        <w:t>合同条款下货物的质量保证期自货物通过最终验收起算，合同另行规定除外。</w:t>
      </w:r>
    </w:p>
    <w:p>
      <w:pPr>
        <w:autoSpaceDE w:val="0"/>
        <w:autoSpaceDN w:val="0"/>
        <w:adjustRightInd w:val="0"/>
        <w:ind w:firstLine="480"/>
        <w:outlineLvl w:val="2"/>
        <w:rPr>
          <w:rFonts w:cs="Calibri"/>
          <w:color w:val="000000" w:themeColor="text1"/>
          <w:kern w:val="0"/>
          <w14:textFill>
            <w14:solidFill>
              <w14:schemeClr w14:val="tx1"/>
            </w14:solidFill>
          </w14:textFill>
        </w:rPr>
      </w:pPr>
      <w:bookmarkStart w:id="524" w:name="_Toc16593_WPSOffice_Level3"/>
      <w:bookmarkStart w:id="525" w:name="_Toc7944_WPSOffice_Level3"/>
      <w:bookmarkStart w:id="526" w:name="_Toc22060"/>
      <w:r>
        <w:rPr>
          <w:rFonts w:cs="Calibri"/>
          <w:color w:val="000000" w:themeColor="text1"/>
          <w:kern w:val="0"/>
          <w14:textFill>
            <w14:solidFill>
              <w14:schemeClr w14:val="tx1"/>
            </w14:solidFill>
          </w14:textFill>
        </w:rPr>
        <w:t>7.2</w:t>
      </w:r>
      <w:r>
        <w:rPr>
          <w:rFonts w:hint="eastAsia" w:cs="宋体"/>
          <w:color w:val="000000" w:themeColor="text1"/>
          <w:kern w:val="0"/>
          <w:lang w:val="zh-CN"/>
          <w14:textFill>
            <w14:solidFill>
              <w14:schemeClr w14:val="tx1"/>
            </w14:solidFill>
          </w14:textFill>
        </w:rPr>
        <w:t>辅助服务质量保证</w:t>
      </w:r>
      <w:bookmarkEnd w:id="524"/>
      <w:bookmarkEnd w:id="525"/>
      <w:bookmarkEnd w:id="526"/>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7.2.1</w:t>
      </w:r>
      <w:r>
        <w:rPr>
          <w:rFonts w:hint="eastAsia" w:cs="宋体"/>
          <w:color w:val="000000" w:themeColor="text1"/>
          <w:kern w:val="0"/>
          <w:lang w:val="zh-CN"/>
          <w14:textFill>
            <w14:solidFill>
              <w14:schemeClr w14:val="tx1"/>
            </w14:solidFill>
          </w14:textFill>
        </w:rPr>
        <w:t>乙方保证免费提供合同条款下的软件产品原厂商至少一年软件全部功能及其换代</w:t>
      </w:r>
      <w:bookmarkStart w:id="527" w:name="_Toc6789_WPSOffice_Level3"/>
      <w:r>
        <w:rPr>
          <w:rFonts w:hint="eastAsia" w:cs="宋体"/>
          <w:color w:val="000000" w:themeColor="text1"/>
          <w:kern w:val="0"/>
          <w:lang w:val="zh-CN"/>
          <w14:textFill>
            <w14:solidFill>
              <w14:schemeClr w14:val="tx1"/>
            </w14:solidFill>
          </w14:textFill>
        </w:rPr>
        <w:t>产品的升级与技术支持服务（包含任何版</w:t>
      </w:r>
      <w:bookmarkEnd w:id="527"/>
      <w:r>
        <w:rPr>
          <w:rFonts w:hint="eastAsia" w:cs="宋体"/>
          <w:color w:val="000000" w:themeColor="text1"/>
          <w:kern w:val="0"/>
          <w:lang w:val="zh-CN"/>
          <w14:textFill>
            <w14:solidFill>
              <w14:schemeClr w14:val="tx1"/>
            </w14:solidFill>
          </w14:textFill>
        </w:rPr>
        <w:t>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7.2.2</w:t>
      </w:r>
      <w:r>
        <w:rPr>
          <w:rFonts w:hint="eastAsia"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28" w:name="_Toc26861"/>
      <w:bookmarkStart w:id="529" w:name="_Toc13294"/>
      <w:bookmarkStart w:id="530" w:name="_Toc3192_WPSOffice_Level2"/>
      <w:bookmarkStart w:id="531" w:name="_Toc14707"/>
      <w:bookmarkStart w:id="532" w:name="_Toc29794_WPSOffice_Level2"/>
      <w:r>
        <w:rPr>
          <w:rFonts w:cs="Calibri"/>
          <w:b/>
          <w:bCs/>
          <w:color w:val="000000" w:themeColor="text1"/>
          <w:kern w:val="0"/>
          <w:sz w:val="28"/>
          <w:szCs w:val="28"/>
          <w14:textFill>
            <w14:solidFill>
              <w14:schemeClr w14:val="tx1"/>
            </w14:solidFill>
          </w14:textFill>
        </w:rPr>
        <w:t>8.</w:t>
      </w:r>
      <w:r>
        <w:rPr>
          <w:rFonts w:hint="eastAsia" w:cs="宋体"/>
          <w:b/>
          <w:bCs/>
          <w:color w:val="000000" w:themeColor="text1"/>
          <w:kern w:val="0"/>
          <w:sz w:val="28"/>
          <w:szCs w:val="28"/>
          <w:lang w:val="zh-CN"/>
          <w14:textFill>
            <w14:solidFill>
              <w14:schemeClr w14:val="tx1"/>
            </w14:solidFill>
          </w14:textFill>
        </w:rPr>
        <w:t>包装要求</w:t>
      </w:r>
      <w:bookmarkEnd w:id="528"/>
      <w:bookmarkEnd w:id="529"/>
      <w:bookmarkEnd w:id="530"/>
      <w:bookmarkEnd w:id="531"/>
      <w:bookmarkEnd w:id="532"/>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8.1 </w:t>
      </w:r>
      <w:r>
        <w:rPr>
          <w:rFonts w:hint="eastAsia" w:cs="宋体"/>
          <w:color w:val="000000" w:themeColor="text1"/>
          <w:kern w:val="0"/>
          <w:lang w:val="zh-CN"/>
          <w14:textFill>
            <w14:solidFill>
              <w14:schemeClr w14:val="tx1"/>
            </w14:solidFill>
          </w14:textFill>
        </w:rPr>
        <w:t>除合同另有约定外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乙方提供的全部货物</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均应采用本行业通用的方式进行包装，且该包装应符合国家有关包装的法律、法规的规定。</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8.2 </w:t>
      </w:r>
      <w:r>
        <w:rPr>
          <w:rFonts w:hint="eastAsia"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8.3 </w:t>
      </w:r>
      <w:r>
        <w:rPr>
          <w:rFonts w:hint="eastAsia" w:cs="宋体"/>
          <w:color w:val="000000" w:themeColor="text1"/>
          <w:kern w:val="0"/>
          <w:lang w:val="zh-CN"/>
          <w14:textFill>
            <w14:solidFill>
              <w14:schemeClr w14:val="tx1"/>
            </w14:solidFill>
          </w14:textFill>
        </w:rPr>
        <w:t>乙方所提供的货物包装均为出厂时原包装。</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8.4 </w:t>
      </w:r>
      <w:r>
        <w:rPr>
          <w:rFonts w:hint="eastAsia"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8.5 </w:t>
      </w:r>
      <w:r>
        <w:rPr>
          <w:rFonts w:hint="eastAsia"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33" w:name="_Toc21158_WPSOffice_Level2"/>
      <w:bookmarkStart w:id="534" w:name="_Toc2016"/>
      <w:bookmarkStart w:id="535" w:name="_Toc3838"/>
      <w:bookmarkStart w:id="536" w:name="_Toc24578_WPSOffice_Level2"/>
      <w:bookmarkStart w:id="537" w:name="_Toc19644"/>
      <w:r>
        <w:rPr>
          <w:rFonts w:cs="Calibri"/>
          <w:b/>
          <w:bCs/>
          <w:color w:val="000000" w:themeColor="text1"/>
          <w:kern w:val="0"/>
          <w:sz w:val="28"/>
          <w:szCs w:val="28"/>
          <w14:textFill>
            <w14:solidFill>
              <w14:schemeClr w14:val="tx1"/>
            </w14:solidFill>
          </w14:textFill>
        </w:rPr>
        <w:t xml:space="preserve">9. </w:t>
      </w:r>
      <w:r>
        <w:rPr>
          <w:rFonts w:hint="eastAsia" w:cs="宋体"/>
          <w:b/>
          <w:bCs/>
          <w:color w:val="000000" w:themeColor="text1"/>
          <w:kern w:val="0"/>
          <w:sz w:val="28"/>
          <w:szCs w:val="28"/>
          <w:lang w:val="zh-CN"/>
          <w14:textFill>
            <w14:solidFill>
              <w14:schemeClr w14:val="tx1"/>
            </w14:solidFill>
          </w14:textFill>
        </w:rPr>
        <w:t>价格</w:t>
      </w:r>
      <w:bookmarkEnd w:id="533"/>
      <w:bookmarkEnd w:id="534"/>
      <w:bookmarkEnd w:id="535"/>
      <w:bookmarkEnd w:id="536"/>
      <w:bookmarkEnd w:id="537"/>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w:t>
      </w:r>
      <w:bookmarkStart w:id="538" w:name="_Toc24349_WPSOffice_Level3"/>
      <w:r>
        <w:rPr>
          <w:rFonts w:cs="Calibri"/>
          <w:color w:val="000000" w:themeColor="text1"/>
          <w:kern w:val="0"/>
          <w14:textFill>
            <w14:solidFill>
              <w14:schemeClr w14:val="tx1"/>
            </w14:solidFill>
          </w14:textFill>
        </w:rPr>
        <w:t xml:space="preserve">.1 </w:t>
      </w:r>
      <w:r>
        <w:rPr>
          <w:rFonts w:hint="eastAsia" w:cs="宋体"/>
          <w:color w:val="000000" w:themeColor="text1"/>
          <w:kern w:val="0"/>
          <w:lang w:val="zh-CN"/>
          <w14:textFill>
            <w14:solidFill>
              <w14:schemeClr w14:val="tx1"/>
            </w14:solidFill>
          </w14:textFill>
        </w:rPr>
        <w:t>乙方履</w:t>
      </w:r>
      <w:bookmarkEnd w:id="538"/>
      <w:r>
        <w:rPr>
          <w:rFonts w:hint="eastAsia" w:cs="宋体"/>
          <w:color w:val="000000" w:themeColor="text1"/>
          <w:kern w:val="0"/>
          <w:lang w:val="zh-CN"/>
          <w14:textFill>
            <w14:solidFill>
              <w14:schemeClr w14:val="tx1"/>
            </w14:solidFill>
          </w14:textFill>
        </w:rPr>
        <w:t>行</w:t>
      </w:r>
      <w:bookmarkStart w:id="539" w:name="_Toc11169_WPSOffice_Level2"/>
      <w:r>
        <w:rPr>
          <w:rFonts w:hint="eastAsia" w:cs="宋体"/>
          <w:color w:val="000000" w:themeColor="text1"/>
          <w:kern w:val="0"/>
          <w:lang w:val="zh-CN"/>
          <w14:textFill>
            <w14:solidFill>
              <w14:schemeClr w14:val="tx1"/>
            </w14:solidFill>
          </w14:textFill>
        </w:rPr>
        <w:t>合同所必须的所有费用，包括但不限于货物及部件的设计、检测与试验、制造、运输、装卸、保险、单机调试、安装</w:t>
      </w:r>
      <w:bookmarkEnd w:id="539"/>
      <w:r>
        <w:rPr>
          <w:rFonts w:hint="eastAsia" w:cs="宋体"/>
          <w:color w:val="000000" w:themeColor="text1"/>
          <w:kern w:val="0"/>
          <w:lang w:val="zh-CN"/>
          <w14:textFill>
            <w14:solidFill>
              <w14:schemeClr w14:val="tx1"/>
            </w14:solidFill>
          </w14:textFill>
        </w:rPr>
        <w:t>调试指导、技术资料、培训、交通、人员、差旅、质量保证期服务费、其他管理费用、所有的检验、测试、调试、验收、试运行费用等均已包括在合同价格中。</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9.2 </w:t>
      </w:r>
      <w:r>
        <w:rPr>
          <w:rFonts w:hint="eastAsia"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w:t>
      </w:r>
      <w:r>
        <w:rPr>
          <w:rFonts w:hint="eastAsia" w:cs="宋体"/>
          <w:color w:val="000000" w:themeColor="text1"/>
          <w:kern w:val="0"/>
          <w:lang w:val="zh-CN"/>
          <w14:textFill>
            <w14:solidFill>
              <w14:schemeClr w14:val="tx1"/>
            </w14:solidFill>
          </w14:textFill>
        </w:rPr>
        <w:t>检验费用</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9.3.1 </w:t>
      </w:r>
      <w:r>
        <w:rPr>
          <w:rFonts w:hint="eastAsia" w:cs="宋体"/>
          <w:color w:val="000000" w:themeColor="text1"/>
          <w:kern w:val="0"/>
          <w:lang w:val="zh-CN"/>
          <w14:textFill>
            <w14:solidFill>
              <w14:schemeClr w14:val="tx1"/>
            </w14:solidFill>
          </w14:textFill>
        </w:rPr>
        <w:t>乙方必须负担本条款下属于乙方负责的检验、测试、调试、试运</w:t>
      </w:r>
      <w:bookmarkStart w:id="540" w:name="_Toc32505_WPSOffice_Level2"/>
      <w:r>
        <w:rPr>
          <w:rFonts w:hint="eastAsia" w:cs="宋体"/>
          <w:color w:val="000000" w:themeColor="text1"/>
          <w:kern w:val="0"/>
          <w:lang w:val="zh-CN"/>
          <w14:textFill>
            <w14:solidFill>
              <w14:schemeClr w14:val="tx1"/>
            </w14:solidFill>
          </w14:textFill>
        </w:rPr>
        <w:t>行和验收的所有费用，并负责乙方派</w:t>
      </w:r>
      <w:bookmarkEnd w:id="540"/>
      <w:r>
        <w:rPr>
          <w:rFonts w:hint="eastAsia" w:cs="宋体"/>
          <w:color w:val="000000" w:themeColor="text1"/>
          <w:kern w:val="0"/>
          <w:lang w:val="zh-CN"/>
          <w14:textFill>
            <w14:solidFill>
              <w14:schemeClr w14:val="tx1"/>
            </w14:solidFill>
          </w14:textFill>
        </w:rPr>
        <w:t>往买方组织的</w:t>
      </w:r>
      <w:bookmarkStart w:id="541" w:name="_Toc19833_WPSOffice_Level3"/>
      <w:r>
        <w:rPr>
          <w:rFonts w:hint="eastAsia" w:cs="宋体"/>
          <w:color w:val="000000" w:themeColor="text1"/>
          <w:kern w:val="0"/>
          <w:lang w:val="zh-CN"/>
          <w14:textFill>
            <w14:solidFill>
              <w14:schemeClr w14:val="tx1"/>
            </w14:solidFill>
          </w14:textFill>
        </w:rPr>
        <w:t>检验、测试和验收人员的所有费用。</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9.3.2 </w:t>
      </w:r>
      <w:r>
        <w:rPr>
          <w:rFonts w:hint="eastAsia" w:cs="宋体"/>
          <w:color w:val="000000" w:themeColor="text1"/>
          <w:kern w:val="0"/>
          <w:lang w:val="zh-CN"/>
          <w14:textFill>
            <w14:solidFill>
              <w14:schemeClr w14:val="tx1"/>
            </w14:solidFill>
          </w14:textFill>
        </w:rPr>
        <w:t>甲方按</w:t>
      </w:r>
      <w:bookmarkEnd w:id="541"/>
      <w:r>
        <w:rPr>
          <w:rFonts w:hint="eastAsia" w:cs="宋体"/>
          <w:color w:val="000000" w:themeColor="text1"/>
          <w:kern w:val="0"/>
          <w:lang w:val="zh-CN"/>
          <w14:textFill>
            <w14:solidFill>
              <w14:schemeClr w14:val="tx1"/>
            </w14:solidFill>
          </w14:textFill>
        </w:rPr>
        <w:t>合同计划参加在乙方工厂所在地检</w:t>
      </w:r>
      <w:bookmarkStart w:id="542" w:name="_Toc28370_WPSOffice_Level3"/>
      <w:r>
        <w:rPr>
          <w:rFonts w:hint="eastAsia" w:cs="宋体"/>
          <w:color w:val="000000" w:themeColor="text1"/>
          <w:kern w:val="0"/>
          <w:lang w:val="zh-CN"/>
          <w14:textFill>
            <w14:solidFill>
              <w14:schemeClr w14:val="tx1"/>
            </w14:solidFill>
          </w14:textFill>
        </w:rPr>
        <w:t>验、测试和验收的</w:t>
      </w:r>
      <w:bookmarkEnd w:id="542"/>
      <w:r>
        <w:rPr>
          <w:rFonts w:hint="eastAsia" w:cs="宋体"/>
          <w:color w:val="000000" w:themeColor="text1"/>
          <w:kern w:val="0"/>
          <w:lang w:val="zh-CN"/>
          <w14:textFill>
            <w14:solidFill>
              <w14:schemeClr w14:val="tx1"/>
            </w14:solidFill>
          </w14:textFill>
        </w:rPr>
        <w:t>费用全部由乙方负责并已包含在合同总价中。</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9.3.3</w:t>
      </w:r>
      <w:r>
        <w:rPr>
          <w:rFonts w:hint="eastAsia" w:cs="宋体"/>
          <w:color w:val="000000" w:themeColor="text1"/>
          <w:kern w:val="0"/>
          <w:lang w:val="zh-CN"/>
          <w14:textFill>
            <w14:solidFill>
              <w14:schemeClr w14:val="tx1"/>
            </w14:solidFill>
          </w14:textFill>
        </w:rPr>
        <w:t>甲方检验人员已到卖</w:t>
      </w:r>
      <w:bookmarkStart w:id="543" w:name="_Toc27026_WPSOffice_Level3"/>
      <w:r>
        <w:rPr>
          <w:rFonts w:hint="eastAsia" w:cs="宋体"/>
          <w:color w:val="000000" w:themeColor="text1"/>
          <w:kern w:val="0"/>
          <w:lang w:val="zh-CN"/>
          <w14:textFill>
            <w14:solidFill>
              <w14:schemeClr w14:val="tx1"/>
            </w14:solidFill>
          </w14:textFill>
        </w:rPr>
        <w:t>方所在地，测</w:t>
      </w:r>
      <w:bookmarkEnd w:id="543"/>
      <w:r>
        <w:rPr>
          <w:rFonts w:hint="eastAsia" w:cs="宋体"/>
          <w:color w:val="000000" w:themeColor="text1"/>
          <w:kern w:val="0"/>
          <w:lang w:val="zh-CN"/>
          <w14:textFill>
            <w14:solidFill>
              <w14:schemeClr w14:val="tx1"/>
            </w14:solidFill>
          </w14:textFill>
        </w:rPr>
        <w:t>试无法依照合同进行，</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44" w:name="_Toc27093_WPSOffice_Level2"/>
      <w:bookmarkStart w:id="545" w:name="_Toc21053"/>
      <w:bookmarkStart w:id="546" w:name="_Toc10257_WPSOffice_Level2"/>
      <w:bookmarkStart w:id="547" w:name="_Toc19464"/>
      <w:bookmarkStart w:id="548" w:name="_Toc22512"/>
      <w:r>
        <w:rPr>
          <w:rFonts w:cs="Calibri"/>
          <w:b/>
          <w:bCs/>
          <w:color w:val="000000" w:themeColor="text1"/>
          <w:kern w:val="0"/>
          <w:sz w:val="28"/>
          <w:szCs w:val="28"/>
          <w14:textFill>
            <w14:solidFill>
              <w14:schemeClr w14:val="tx1"/>
            </w14:solidFill>
          </w14:textFill>
        </w:rPr>
        <w:t>10.</w:t>
      </w:r>
      <w:r>
        <w:rPr>
          <w:rFonts w:hint="eastAsia" w:cs="宋体"/>
          <w:b/>
          <w:bCs/>
          <w:color w:val="000000" w:themeColor="text1"/>
          <w:kern w:val="0"/>
          <w:sz w:val="28"/>
          <w:szCs w:val="28"/>
          <w:lang w:val="zh-CN"/>
          <w14:textFill>
            <w14:solidFill>
              <w14:schemeClr w14:val="tx1"/>
            </w14:solidFill>
          </w14:textFill>
        </w:rPr>
        <w:t>交货方式及交货日期</w:t>
      </w:r>
      <w:bookmarkEnd w:id="544"/>
      <w:bookmarkEnd w:id="545"/>
      <w:bookmarkEnd w:id="546"/>
      <w:bookmarkEnd w:id="547"/>
      <w:bookmarkEnd w:id="548"/>
    </w:p>
    <w:p>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交货方式：现场交货，乙方负责办理运输和保险，将货物运抵现场。</w:t>
      </w:r>
    </w:p>
    <w:p>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交货期:进口产品</w:t>
      </w:r>
      <w:r>
        <w:rPr>
          <w:rFonts w:hint="eastAsia" w:cs="宋体"/>
          <w:color w:val="000000" w:themeColor="text1"/>
          <w:kern w:val="0"/>
          <w14:textFill>
            <w14:solidFill>
              <w14:schemeClr w14:val="tx1"/>
            </w14:solidFill>
          </w14:textFill>
        </w:rPr>
        <w:t>60</w:t>
      </w:r>
      <w:r>
        <w:rPr>
          <w:rFonts w:hint="eastAsia" w:cs="宋体"/>
          <w:color w:val="000000" w:themeColor="text1"/>
          <w:kern w:val="0"/>
          <w:lang w:val="zh-CN"/>
          <w14:textFill>
            <w14:solidFill>
              <w14:schemeClr w14:val="tx1"/>
            </w14:solidFill>
          </w14:textFill>
        </w:rPr>
        <w:t>个工作日内，国产产品30个工作日内。</w:t>
      </w:r>
    </w:p>
    <w:p>
      <w:pPr>
        <w:autoSpaceDE w:val="0"/>
        <w:autoSpaceDN w:val="0"/>
        <w:adjustRightInd w:val="0"/>
        <w:ind w:firstLine="480"/>
        <w:rPr>
          <w:rFonts w:cs="宋体"/>
          <w:color w:val="000000" w:themeColor="text1"/>
          <w:kern w:val="0"/>
          <w:lang w:val="zh-CN"/>
          <w14:textFill>
            <w14:solidFill>
              <w14:schemeClr w14:val="tx1"/>
            </w14:solidFill>
          </w14:textFill>
        </w:rPr>
      </w:pPr>
      <w:r>
        <w:rPr>
          <w:rFonts w:hint="eastAsia" w:cs="宋体"/>
          <w:color w:val="000000" w:themeColor="text1"/>
          <w:kern w:val="0"/>
          <w:lang w:val="zh-CN"/>
          <w14:textFill>
            <w14:solidFill>
              <w14:schemeClr w14:val="tx1"/>
            </w14:solidFill>
          </w14:textFill>
        </w:rPr>
        <w:t>交货日期：所有货物运抵现场并经双方开箱验收合格之日。</w:t>
      </w:r>
    </w:p>
    <w:p>
      <w:pPr>
        <w:autoSpaceDE w:val="0"/>
        <w:autoSpaceDN w:val="0"/>
        <w:adjustRightInd w:val="0"/>
        <w:ind w:firstLine="480"/>
        <w:outlineLvl w:val="1"/>
        <w:rPr>
          <w:rFonts w:cs="宋体"/>
          <w:color w:val="000000" w:themeColor="text1"/>
          <w:kern w:val="0"/>
          <w:lang w:val="zh-CN"/>
          <w14:textFill>
            <w14:solidFill>
              <w14:schemeClr w14:val="tx1"/>
            </w14:solidFill>
          </w14:textFill>
        </w:rPr>
      </w:pPr>
      <w:bookmarkStart w:id="549" w:name="_Toc1842_WPSOffice_Level2"/>
      <w:bookmarkStart w:id="550" w:name="_Toc7784"/>
      <w:bookmarkStart w:id="551" w:name="_Toc16355"/>
      <w:bookmarkStart w:id="552" w:name="_Toc30111_WPSOffice_Level2"/>
      <w:bookmarkStart w:id="553" w:name="_Toc4398"/>
      <w:r>
        <w:rPr>
          <w:rFonts w:cs="宋体"/>
          <w:color w:val="000000" w:themeColor="text1"/>
          <w:kern w:val="0"/>
          <w:lang w:val="zh-CN"/>
          <w14:textFill>
            <w14:solidFill>
              <w14:schemeClr w14:val="tx1"/>
            </w14:solidFill>
          </w14:textFill>
        </w:rPr>
        <w:t>11.</w:t>
      </w:r>
      <w:r>
        <w:rPr>
          <w:rFonts w:hint="eastAsia" w:cs="宋体"/>
          <w:color w:val="000000" w:themeColor="text1"/>
          <w:kern w:val="0"/>
          <w:lang w:val="zh-CN"/>
          <w14:textFill>
            <w14:solidFill>
              <w14:schemeClr w14:val="tx1"/>
            </w14:solidFill>
          </w14:textFill>
        </w:rPr>
        <w:t>检验和验收</w:t>
      </w:r>
      <w:bookmarkEnd w:id="549"/>
      <w:bookmarkEnd w:id="550"/>
      <w:bookmarkEnd w:id="551"/>
      <w:bookmarkEnd w:id="552"/>
      <w:bookmarkEnd w:id="553"/>
    </w:p>
    <w:p>
      <w:pPr>
        <w:autoSpaceDE w:val="0"/>
        <w:autoSpaceDN w:val="0"/>
        <w:adjustRightInd w:val="0"/>
        <w:ind w:firstLine="480"/>
        <w:outlineLvl w:val="2"/>
        <w:rPr>
          <w:rFonts w:cs="Calibri"/>
          <w:color w:val="000000" w:themeColor="text1"/>
          <w:kern w:val="0"/>
          <w14:textFill>
            <w14:solidFill>
              <w14:schemeClr w14:val="tx1"/>
            </w14:solidFill>
          </w14:textFill>
        </w:rPr>
      </w:pPr>
      <w:bookmarkStart w:id="554" w:name="_Toc4727_WPSOffice_Level3"/>
      <w:bookmarkStart w:id="555" w:name="_Toc23498_WPSOffice_Level3"/>
      <w:bookmarkStart w:id="556" w:name="_Toc28427"/>
      <w:r>
        <w:rPr>
          <w:rFonts w:cs="Calibri"/>
          <w:color w:val="000000" w:themeColor="text1"/>
          <w:kern w:val="0"/>
          <w14:textFill>
            <w14:solidFill>
              <w14:schemeClr w14:val="tx1"/>
            </w14:solidFill>
          </w14:textFill>
        </w:rPr>
        <w:t>11.1</w:t>
      </w:r>
      <w:r>
        <w:rPr>
          <w:rFonts w:hint="eastAsia" w:cs="宋体"/>
          <w:color w:val="000000" w:themeColor="text1"/>
          <w:kern w:val="0"/>
          <w:lang w:val="zh-CN"/>
          <w14:textFill>
            <w14:solidFill>
              <w14:schemeClr w14:val="tx1"/>
            </w14:solidFill>
          </w14:textFill>
        </w:rPr>
        <w:t>开箱验收</w:t>
      </w:r>
      <w:bookmarkEnd w:id="554"/>
      <w:bookmarkEnd w:id="555"/>
      <w:bookmarkEnd w:id="556"/>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11.1.1</w:t>
      </w:r>
      <w:r>
        <w:rPr>
          <w:rFonts w:hint="eastAsia"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11.1.2 </w:t>
      </w:r>
      <w:r>
        <w:rPr>
          <w:rFonts w:hint="eastAsia"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11.1.3 </w:t>
      </w:r>
      <w:r>
        <w:rPr>
          <w:rFonts w:hint="eastAsia"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w:t>
      </w:r>
      <w:bookmarkStart w:id="557" w:name="_Toc23254_WPSOffice_Level3"/>
      <w:r>
        <w:rPr>
          <w:rFonts w:hint="eastAsia" w:cs="宋体"/>
          <w:color w:val="000000" w:themeColor="text1"/>
          <w:kern w:val="0"/>
          <w:lang w:val="zh-CN"/>
          <w14:textFill>
            <w14:solidFill>
              <w14:schemeClr w14:val="tx1"/>
            </w14:solidFill>
          </w14:textFill>
        </w:rPr>
        <w:t>换或其他必要</w:t>
      </w:r>
      <w:bookmarkEnd w:id="557"/>
      <w:r>
        <w:rPr>
          <w:rFonts w:hint="eastAsia" w:cs="宋体"/>
          <w:color w:val="000000" w:themeColor="text1"/>
          <w:kern w:val="0"/>
          <w:lang w:val="zh-CN"/>
          <w14:textFill>
            <w14:solidFill>
              <w14:schemeClr w14:val="tx1"/>
            </w14:solidFill>
          </w14:textFill>
        </w:rPr>
        <w:t>的补救措施，直至开箱验收合格，方视为乙方完成交货。</w:t>
      </w:r>
    </w:p>
    <w:p>
      <w:pPr>
        <w:autoSpaceDE w:val="0"/>
        <w:autoSpaceDN w:val="0"/>
        <w:adjustRightInd w:val="0"/>
        <w:ind w:firstLine="480"/>
        <w:outlineLvl w:val="2"/>
        <w:rPr>
          <w:rFonts w:cs="Calibri"/>
          <w:color w:val="000000" w:themeColor="text1"/>
          <w:kern w:val="0"/>
          <w14:textFill>
            <w14:solidFill>
              <w14:schemeClr w14:val="tx1"/>
            </w14:solidFill>
          </w14:textFill>
        </w:rPr>
      </w:pPr>
      <w:bookmarkStart w:id="558" w:name="_Toc101_WPSOffice_Level3"/>
      <w:bookmarkStart w:id="559" w:name="_Toc10807"/>
      <w:bookmarkStart w:id="560" w:name="_Toc7831_WPSOffice_Level3"/>
      <w:r>
        <w:rPr>
          <w:rFonts w:cs="Calibri"/>
          <w:color w:val="000000" w:themeColor="text1"/>
          <w:kern w:val="0"/>
          <w14:textFill>
            <w14:solidFill>
              <w14:schemeClr w14:val="tx1"/>
            </w14:solidFill>
          </w14:textFill>
        </w:rPr>
        <w:t xml:space="preserve">11.2  </w:t>
      </w:r>
      <w:r>
        <w:rPr>
          <w:rFonts w:hint="eastAsia" w:cs="宋体"/>
          <w:color w:val="000000" w:themeColor="text1"/>
          <w:kern w:val="0"/>
          <w:lang w:val="zh-CN"/>
          <w14:textFill>
            <w14:solidFill>
              <w14:schemeClr w14:val="tx1"/>
            </w14:solidFill>
          </w14:textFill>
        </w:rPr>
        <w:t>检验验收</w:t>
      </w:r>
      <w:bookmarkEnd w:id="558"/>
      <w:bookmarkEnd w:id="559"/>
      <w:bookmarkEnd w:id="560"/>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11.2.1 </w:t>
      </w:r>
      <w:r>
        <w:rPr>
          <w:rFonts w:hint="eastAsia"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11.2.2 </w:t>
      </w:r>
      <w:r>
        <w:rPr>
          <w:rFonts w:hint="eastAsia" w:cs="宋体"/>
          <w:color w:val="000000" w:themeColor="text1"/>
          <w:kern w:val="0"/>
          <w:lang w:val="zh-CN"/>
          <w14:textFill>
            <w14:solidFill>
              <w14:schemeClr w14:val="tx1"/>
            </w14:solidFill>
          </w14:textFill>
        </w:rPr>
        <w:t>在具体实施合同规定的检验</w:t>
      </w:r>
      <w:bookmarkStart w:id="561" w:name="_Toc25906_WPSOffice_Level3"/>
      <w:r>
        <w:rPr>
          <w:rFonts w:hint="eastAsia" w:cs="宋体"/>
          <w:color w:val="000000" w:themeColor="text1"/>
          <w:kern w:val="0"/>
          <w:lang w:val="zh-CN"/>
          <w14:textFill>
            <w14:solidFill>
              <w14:schemeClr w14:val="tx1"/>
            </w14:solidFill>
          </w14:textFill>
        </w:rPr>
        <w:t>验收之前，乙</w:t>
      </w:r>
      <w:bookmarkEnd w:id="561"/>
      <w:r>
        <w:rPr>
          <w:rFonts w:hint="eastAsia" w:cs="宋体"/>
          <w:color w:val="000000" w:themeColor="text1"/>
          <w:kern w:val="0"/>
          <w:lang w:val="zh-CN"/>
          <w14:textFill>
            <w14:solidFill>
              <w14:schemeClr w14:val="tx1"/>
            </w14:solidFill>
          </w14:textFill>
        </w:rPr>
        <w:t>方需提前提交相应的测试计划（包括测试程序、测试内容和检验标准、试验时间安排等）供甲方确认。</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11.2.3  </w:t>
      </w:r>
      <w:r>
        <w:rPr>
          <w:rFonts w:hint="eastAsia"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11.2.4  </w:t>
      </w:r>
      <w:r>
        <w:rPr>
          <w:rFonts w:hint="eastAsia"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a.</w:t>
      </w:r>
      <w:r>
        <w:rPr>
          <w:rFonts w:hint="eastAsia" w:cs="宋体"/>
          <w:color w:val="000000" w:themeColor="text1"/>
          <w:kern w:val="0"/>
          <w:lang w:val="zh-CN"/>
          <w14:textFill>
            <w14:solidFill>
              <w14:schemeClr w14:val="tx1"/>
            </w14:solidFill>
          </w14:textFill>
        </w:rPr>
        <w:t>重新测试直至合格为止；</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b.</w:t>
      </w:r>
      <w:r>
        <w:rPr>
          <w:rFonts w:hint="eastAsia" w:cs="宋体"/>
          <w:color w:val="000000" w:themeColor="text1"/>
          <w:kern w:val="0"/>
          <w:lang w:val="zh-CN"/>
          <w14:textFill>
            <w14:solidFill>
              <w14:schemeClr w14:val="tx1"/>
            </w14:solidFill>
          </w14:textFill>
        </w:rPr>
        <w:t>要求乙方对货物进行免费更换，然后重新测试直至合格为止；</w:t>
      </w:r>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无论选择何种方式，甲方因此而发生的因卖方原因引起的所有费用均由乙方负担。</w:t>
      </w:r>
    </w:p>
    <w:p>
      <w:pPr>
        <w:autoSpaceDE w:val="0"/>
        <w:autoSpaceDN w:val="0"/>
        <w:adjustRightInd w:val="0"/>
        <w:ind w:firstLine="480"/>
        <w:outlineLvl w:val="2"/>
        <w:rPr>
          <w:rFonts w:cs="Calibri"/>
          <w:color w:val="000000" w:themeColor="text1"/>
          <w:kern w:val="0"/>
          <w14:textFill>
            <w14:solidFill>
              <w14:schemeClr w14:val="tx1"/>
            </w14:solidFill>
          </w14:textFill>
        </w:rPr>
      </w:pPr>
      <w:bookmarkStart w:id="562" w:name="_Toc29213_WPSOffice_Level3"/>
      <w:bookmarkStart w:id="563" w:name="_Toc14513_WPSOffice_Level3"/>
      <w:bookmarkStart w:id="564" w:name="_Toc9309"/>
      <w:r>
        <w:rPr>
          <w:rFonts w:cs="Calibri"/>
          <w:color w:val="000000" w:themeColor="text1"/>
          <w:kern w:val="0"/>
          <w14:textFill>
            <w14:solidFill>
              <w14:schemeClr w14:val="tx1"/>
            </w14:solidFill>
          </w14:textFill>
        </w:rPr>
        <w:t xml:space="preserve">11.3  </w:t>
      </w:r>
      <w:r>
        <w:rPr>
          <w:rFonts w:hint="eastAsia" w:cs="宋体"/>
          <w:color w:val="000000" w:themeColor="text1"/>
          <w:kern w:val="0"/>
          <w:lang w:val="zh-CN"/>
          <w14:textFill>
            <w14:solidFill>
              <w14:schemeClr w14:val="tx1"/>
            </w14:solidFill>
          </w14:textFill>
        </w:rPr>
        <w:t>使用过程检验</w:t>
      </w:r>
      <w:bookmarkEnd w:id="562"/>
      <w:bookmarkEnd w:id="563"/>
      <w:bookmarkEnd w:id="564"/>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11.3.1</w:t>
      </w:r>
      <w:r>
        <w:rPr>
          <w:rFonts w:hint="eastAsia"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11.3.2</w:t>
      </w:r>
      <w:r>
        <w:rPr>
          <w:rFonts w:hint="eastAsia"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cs="Calibri"/>
          <w:color w:val="000000" w:themeColor="text1"/>
          <w:kern w:val="0"/>
          <w14:textFill>
            <w14:solidFill>
              <w14:schemeClr w14:val="tx1"/>
            </w14:solidFill>
          </w14:textFill>
        </w:rPr>
        <w:t>10</w:t>
      </w:r>
      <w:r>
        <w:rPr>
          <w:rFonts w:hint="eastAsia" w:cs="宋体"/>
          <w:color w:val="000000" w:themeColor="text1"/>
          <w:kern w:val="0"/>
          <w:lang w:val="zh-CN"/>
          <w14:textFill>
            <w14:solidFill>
              <w14:schemeClr w14:val="tx1"/>
            </w14:solidFill>
          </w14:textFill>
        </w:rPr>
        <w:t>天内给对方声明，以陈述己方的观点。声明须附有关证据。分歧应通过协商解决。</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65" w:name="_Toc5013"/>
      <w:bookmarkStart w:id="566" w:name="_Toc3107"/>
      <w:bookmarkStart w:id="567" w:name="_Toc27207_WPSOffice_Level2"/>
      <w:bookmarkStart w:id="568" w:name="_Toc29980"/>
      <w:bookmarkStart w:id="569" w:name="_Toc15266_WPSOffice_Level2"/>
      <w:r>
        <w:rPr>
          <w:rFonts w:cs="Calibri"/>
          <w:b/>
          <w:bCs/>
          <w:color w:val="000000" w:themeColor="text1"/>
          <w:kern w:val="0"/>
          <w:sz w:val="28"/>
          <w:szCs w:val="28"/>
          <w14:textFill>
            <w14:solidFill>
              <w14:schemeClr w14:val="tx1"/>
            </w14:solidFill>
          </w14:textFill>
        </w:rPr>
        <w:t>12.</w:t>
      </w:r>
      <w:r>
        <w:rPr>
          <w:rFonts w:hint="eastAsia" w:cs="宋体"/>
          <w:b/>
          <w:bCs/>
          <w:color w:val="000000" w:themeColor="text1"/>
          <w:kern w:val="0"/>
          <w:sz w:val="28"/>
          <w:szCs w:val="28"/>
          <w:lang w:val="zh-CN"/>
          <w14:textFill>
            <w14:solidFill>
              <w14:schemeClr w14:val="tx1"/>
            </w14:solidFill>
          </w14:textFill>
        </w:rPr>
        <w:t>付款条件</w:t>
      </w:r>
      <w:bookmarkEnd w:id="565"/>
      <w:bookmarkEnd w:id="566"/>
      <w:bookmarkEnd w:id="567"/>
      <w:bookmarkEnd w:id="568"/>
      <w:bookmarkEnd w:id="569"/>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本合同条款下的付款方法和条件在</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青海省政府采购合同书</w:t>
      </w:r>
      <w:r>
        <w:rPr>
          <w:rFonts w:cs="宋体"/>
          <w:color w:val="000000" w:themeColor="text1"/>
          <w:kern w:val="0"/>
          <w:lang w:val="zh-CN"/>
          <w14:textFill>
            <w14:solidFill>
              <w14:schemeClr w14:val="tx1"/>
            </w14:solidFill>
          </w14:textFill>
        </w:rPr>
        <w:t>”</w:t>
      </w:r>
      <w:r>
        <w:rPr>
          <w:rFonts w:hint="eastAsia" w:cs="宋体"/>
          <w:color w:val="000000" w:themeColor="text1"/>
          <w:kern w:val="0"/>
          <w:lang w:val="zh-CN"/>
          <w14:textFill>
            <w14:solidFill>
              <w14:schemeClr w14:val="tx1"/>
            </w14:solidFill>
          </w14:textFill>
        </w:rPr>
        <w:t>中具体规定。</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70" w:name="_Toc5637_WPSOffice_Level2"/>
      <w:bookmarkStart w:id="571" w:name="_Toc22788_WPSOffice_Level2"/>
      <w:bookmarkStart w:id="572" w:name="_Toc30158"/>
      <w:bookmarkStart w:id="573" w:name="_Toc21678"/>
      <w:bookmarkStart w:id="574" w:name="_Toc16063"/>
      <w:r>
        <w:rPr>
          <w:rFonts w:cs="Calibri"/>
          <w:b/>
          <w:bCs/>
          <w:color w:val="000000" w:themeColor="text1"/>
          <w:kern w:val="0"/>
          <w:sz w:val="28"/>
          <w:szCs w:val="28"/>
          <w14:textFill>
            <w14:solidFill>
              <w14:schemeClr w14:val="tx1"/>
            </w14:solidFill>
          </w14:textFill>
        </w:rPr>
        <w:t>13.</w:t>
      </w:r>
      <w:r>
        <w:rPr>
          <w:rFonts w:hint="eastAsia" w:cs="宋体"/>
          <w:b/>
          <w:bCs/>
          <w:color w:val="000000" w:themeColor="text1"/>
          <w:kern w:val="0"/>
          <w:sz w:val="28"/>
          <w:szCs w:val="28"/>
          <w:lang w:val="zh-CN"/>
          <w14:textFill>
            <w14:solidFill>
              <w14:schemeClr w14:val="tx1"/>
            </w14:solidFill>
          </w14:textFill>
        </w:rPr>
        <w:t>履约保证金</w:t>
      </w:r>
      <w:bookmarkEnd w:id="570"/>
      <w:bookmarkEnd w:id="571"/>
      <w:bookmarkEnd w:id="572"/>
      <w:bookmarkEnd w:id="573"/>
      <w:bookmarkEnd w:id="574"/>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13.1</w:t>
      </w:r>
      <w:r>
        <w:rPr>
          <w:rFonts w:hint="eastAsia" w:cs="宋体"/>
          <w:color w:val="000000" w:themeColor="text1"/>
          <w:kern w:val="0"/>
          <w:lang w:val="zh-CN"/>
          <w14:textFill>
            <w14:solidFill>
              <w14:schemeClr w14:val="tx1"/>
            </w14:solidFill>
          </w14:textFill>
        </w:rPr>
        <w:t>乙方应在合同签订前，按磋商文件第三部分“八 授予合同”中第22.2项的约定提交履约保证金。</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13.2</w:t>
      </w:r>
      <w:r>
        <w:rPr>
          <w:rFonts w:hint="eastAsia" w:cs="宋体"/>
          <w:color w:val="000000" w:themeColor="text1"/>
          <w:kern w:val="0"/>
          <w:lang w:val="zh-CN"/>
          <w14:textFill>
            <w14:solidFill>
              <w14:schemeClr w14:val="tx1"/>
            </w14:solidFill>
          </w14:textFill>
        </w:rPr>
        <w:t>履约保证金用于补偿甲方因乙方不能履行其合同义务而蒙受的损失。</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w:t>
      </w:r>
      <w:r>
        <w:rPr>
          <w:rFonts w:hint="eastAsia" w:cs="宋体"/>
          <w:color w:val="000000" w:themeColor="text1"/>
          <w:kern w:val="0"/>
          <w:lang w:val="zh-CN"/>
          <w14:textFill>
            <w14:solidFill>
              <w14:schemeClr w14:val="tx1"/>
            </w14:solidFill>
          </w14:textFill>
        </w:rPr>
        <w:t>履约保证金应使用本合同货币，按下述方式之一提交（磋商文件中另有约定的除外）：</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13.3.1</w:t>
      </w:r>
      <w:r>
        <w:rPr>
          <w:rFonts w:hint="eastAsia" w:cs="宋体"/>
          <w:color w:val="000000" w:themeColor="text1"/>
          <w:kern w:val="0"/>
          <w:lang w:val="zh-CN"/>
          <w14:textFill>
            <w14:solidFill>
              <w14:schemeClr w14:val="tx1"/>
            </w14:solidFill>
          </w14:textFill>
        </w:rPr>
        <w:t>甲方可接受的在中华人民共和国注册和营业的银行出具的履约保函；</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13.3.2 </w:t>
      </w:r>
      <w:r>
        <w:rPr>
          <w:rFonts w:hint="eastAsia" w:cs="宋体"/>
          <w:color w:val="000000" w:themeColor="text1"/>
          <w:kern w:val="0"/>
          <w:lang w:val="zh-CN"/>
          <w14:textFill>
            <w14:solidFill>
              <w14:schemeClr w14:val="tx1"/>
            </w14:solidFill>
          </w14:textFill>
        </w:rPr>
        <w:t>支票或汇票。</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13.4</w:t>
      </w:r>
      <w:r>
        <w:rPr>
          <w:rFonts w:hint="eastAsia"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75" w:name="_Toc32121"/>
      <w:bookmarkStart w:id="576" w:name="_Toc482"/>
      <w:bookmarkStart w:id="577" w:name="_Toc106_WPSOffice_Level2"/>
      <w:bookmarkStart w:id="578" w:name="_Toc26225"/>
      <w:bookmarkStart w:id="579" w:name="_Toc8585_WPSOffice_Level2"/>
      <w:r>
        <w:rPr>
          <w:rFonts w:cs="Calibri"/>
          <w:b/>
          <w:bCs/>
          <w:color w:val="000000" w:themeColor="text1"/>
          <w:kern w:val="0"/>
          <w:sz w:val="28"/>
          <w:szCs w:val="28"/>
          <w14:textFill>
            <w14:solidFill>
              <w14:schemeClr w14:val="tx1"/>
            </w14:solidFill>
          </w14:textFill>
        </w:rPr>
        <w:t>14.</w:t>
      </w:r>
      <w:r>
        <w:rPr>
          <w:rFonts w:hint="eastAsia" w:cs="宋体"/>
          <w:b/>
          <w:bCs/>
          <w:color w:val="000000" w:themeColor="text1"/>
          <w:kern w:val="0"/>
          <w:sz w:val="28"/>
          <w:szCs w:val="28"/>
          <w:lang w:val="zh-CN"/>
          <w14:textFill>
            <w14:solidFill>
              <w14:schemeClr w14:val="tx1"/>
            </w14:solidFill>
          </w14:textFill>
        </w:rPr>
        <w:t>索赔</w:t>
      </w:r>
      <w:bookmarkEnd w:id="575"/>
      <w:bookmarkEnd w:id="576"/>
      <w:bookmarkEnd w:id="577"/>
      <w:bookmarkEnd w:id="578"/>
      <w:bookmarkEnd w:id="579"/>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14.1</w:t>
      </w:r>
      <w:r>
        <w:rPr>
          <w:rFonts w:hint="eastAsia"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w:t>
      </w:r>
      <w:r>
        <w:rPr>
          <w:rFonts w:hint="eastAsia"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14.2.1</w:t>
      </w:r>
      <w:r>
        <w:rPr>
          <w:rFonts w:hint="eastAsia"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14.2.2</w:t>
      </w:r>
      <w:r>
        <w:rPr>
          <w:rFonts w:hint="eastAsia"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14.2.3</w:t>
      </w:r>
      <w:r>
        <w:rPr>
          <w:rFonts w:hint="eastAsia"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14.3</w:t>
      </w:r>
      <w:r>
        <w:rPr>
          <w:rFonts w:hint="eastAsia" w:cs="宋体"/>
          <w:color w:val="000000" w:themeColor="text1"/>
          <w:kern w:val="0"/>
          <w:lang w:val="zh-CN"/>
          <w14:textFill>
            <w14:solidFill>
              <w14:schemeClr w14:val="tx1"/>
            </w14:solidFill>
          </w14:textFill>
        </w:rPr>
        <w:t>乙方收到甲方发出的索赔通知之日起</w:t>
      </w:r>
      <w:r>
        <w:rPr>
          <w:rFonts w:cs="Calibri"/>
          <w:color w:val="000000" w:themeColor="text1"/>
          <w:kern w:val="0"/>
          <w14:textFill>
            <w14:solidFill>
              <w14:schemeClr w14:val="tx1"/>
            </w14:solidFill>
          </w14:textFill>
        </w:rPr>
        <w:t>5</w:t>
      </w:r>
      <w:r>
        <w:rPr>
          <w:rFonts w:hint="eastAsia"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80" w:name="_Toc18590"/>
      <w:bookmarkStart w:id="581" w:name="_Toc7492"/>
      <w:bookmarkStart w:id="582" w:name="_Toc19763"/>
      <w:bookmarkStart w:id="583" w:name="_Toc29957_WPSOffice_Level2"/>
      <w:bookmarkStart w:id="584" w:name="_Toc12410_WPSOffice_Level2"/>
      <w:r>
        <w:rPr>
          <w:rFonts w:cs="Calibri"/>
          <w:b/>
          <w:bCs/>
          <w:color w:val="000000" w:themeColor="text1"/>
          <w:kern w:val="0"/>
          <w:sz w:val="28"/>
          <w:szCs w:val="28"/>
          <w14:textFill>
            <w14:solidFill>
              <w14:schemeClr w14:val="tx1"/>
            </w14:solidFill>
          </w14:textFill>
        </w:rPr>
        <w:t>15.</w:t>
      </w:r>
      <w:r>
        <w:rPr>
          <w:rFonts w:hint="eastAsia" w:cs="宋体"/>
          <w:b/>
          <w:bCs/>
          <w:color w:val="000000" w:themeColor="text1"/>
          <w:kern w:val="0"/>
          <w:sz w:val="28"/>
          <w:szCs w:val="28"/>
          <w:lang w:val="zh-CN"/>
          <w14:textFill>
            <w14:solidFill>
              <w14:schemeClr w14:val="tx1"/>
            </w14:solidFill>
          </w14:textFill>
        </w:rPr>
        <w:t>迟延交货</w:t>
      </w:r>
      <w:bookmarkEnd w:id="580"/>
      <w:bookmarkEnd w:id="581"/>
      <w:bookmarkEnd w:id="582"/>
      <w:bookmarkEnd w:id="583"/>
      <w:bookmarkEnd w:id="584"/>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15.1 </w:t>
      </w:r>
      <w:r>
        <w:rPr>
          <w:rFonts w:hint="eastAsia" w:cs="宋体"/>
          <w:color w:val="000000" w:themeColor="text1"/>
          <w:kern w:val="0"/>
          <w:lang w:val="zh-CN"/>
          <w14:textFill>
            <w14:solidFill>
              <w14:schemeClr w14:val="tx1"/>
            </w14:solidFill>
          </w14:textFill>
        </w:rPr>
        <w:t>乙方应按照合同约定的时间交货和提供服务。</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 xml:space="preserve">15.2 </w:t>
      </w:r>
      <w:r>
        <w:rPr>
          <w:rFonts w:hint="eastAsia" w:cs="宋体"/>
          <w:color w:val="000000" w:themeColor="text1"/>
          <w:kern w:val="0"/>
          <w:lang w:val="zh-CN"/>
          <w14:textFill>
            <w14:solidFill>
              <w14:schemeClr w14:val="tx1"/>
            </w14:solidFill>
          </w14:textFill>
        </w:rPr>
        <w:t>除不可抗力因素外，乙方迟延交货，甲方有权提出违约损失赔偿或解除合同。</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15.3</w:t>
      </w:r>
      <w:r>
        <w:rPr>
          <w:rFonts w:hint="eastAsia"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85" w:name="_Toc5663_WPSOffice_Level2"/>
      <w:bookmarkStart w:id="586" w:name="_Toc23165_WPSOffice_Level2"/>
      <w:bookmarkStart w:id="587" w:name="_Toc13122"/>
      <w:bookmarkStart w:id="588" w:name="_Toc3565"/>
      <w:bookmarkStart w:id="589" w:name="_Toc28720"/>
      <w:r>
        <w:rPr>
          <w:rFonts w:cs="Calibri"/>
          <w:b/>
          <w:bCs/>
          <w:color w:val="000000" w:themeColor="text1"/>
          <w:kern w:val="0"/>
          <w:sz w:val="28"/>
          <w:szCs w:val="28"/>
          <w14:textFill>
            <w14:solidFill>
              <w14:schemeClr w14:val="tx1"/>
            </w14:solidFill>
          </w14:textFill>
        </w:rPr>
        <w:t>16.</w:t>
      </w:r>
      <w:r>
        <w:rPr>
          <w:rFonts w:hint="eastAsia" w:cs="宋体"/>
          <w:b/>
          <w:bCs/>
          <w:color w:val="000000" w:themeColor="text1"/>
          <w:kern w:val="0"/>
          <w:sz w:val="28"/>
          <w:szCs w:val="28"/>
          <w:lang w:val="zh-CN"/>
          <w14:textFill>
            <w14:solidFill>
              <w14:schemeClr w14:val="tx1"/>
            </w14:solidFill>
          </w14:textFill>
        </w:rPr>
        <w:t>违约赔偿</w:t>
      </w:r>
      <w:bookmarkEnd w:id="585"/>
      <w:bookmarkEnd w:id="586"/>
      <w:bookmarkEnd w:id="587"/>
      <w:bookmarkEnd w:id="588"/>
      <w:bookmarkEnd w:id="589"/>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90" w:name="_Toc24561"/>
      <w:bookmarkStart w:id="591" w:name="_Toc4137"/>
      <w:bookmarkStart w:id="592" w:name="_Toc30965_WPSOffice_Level2"/>
      <w:bookmarkStart w:id="593" w:name="_Toc9923"/>
      <w:bookmarkStart w:id="594" w:name="_Toc5420_WPSOffice_Level2"/>
      <w:r>
        <w:rPr>
          <w:rFonts w:cs="Calibri"/>
          <w:b/>
          <w:bCs/>
          <w:color w:val="000000" w:themeColor="text1"/>
          <w:kern w:val="0"/>
          <w:sz w:val="28"/>
          <w:szCs w:val="28"/>
          <w14:textFill>
            <w14:solidFill>
              <w14:schemeClr w14:val="tx1"/>
            </w14:solidFill>
          </w14:textFill>
        </w:rPr>
        <w:t>17.</w:t>
      </w:r>
      <w:r>
        <w:rPr>
          <w:rFonts w:hint="eastAsia" w:cs="宋体"/>
          <w:b/>
          <w:bCs/>
          <w:color w:val="000000" w:themeColor="text1"/>
          <w:kern w:val="0"/>
          <w:sz w:val="28"/>
          <w:szCs w:val="28"/>
          <w:lang w:val="zh-CN"/>
          <w14:textFill>
            <w14:solidFill>
              <w14:schemeClr w14:val="tx1"/>
            </w14:solidFill>
          </w14:textFill>
        </w:rPr>
        <w:t>不可抗力</w:t>
      </w:r>
      <w:bookmarkEnd w:id="590"/>
      <w:bookmarkEnd w:id="591"/>
      <w:bookmarkEnd w:id="592"/>
      <w:bookmarkEnd w:id="593"/>
      <w:bookmarkEnd w:id="594"/>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17.1.</w:t>
      </w:r>
      <w:r>
        <w:rPr>
          <w:rFonts w:hint="eastAsia"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17.2</w:t>
      </w:r>
      <w:r>
        <w:rPr>
          <w:rFonts w:hint="eastAsia" w:cs="宋体"/>
          <w:color w:val="000000" w:themeColor="text1"/>
          <w:kern w:val="0"/>
          <w:lang w:val="zh-CN"/>
          <w14:textFill>
            <w14:solidFill>
              <w14:schemeClr w14:val="tx1"/>
            </w14:solidFill>
          </w14:textFill>
        </w:rPr>
        <w:t>受事故影响的一方应在不可抗力的事故发生后以书面形式通知另一方。</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17.3</w:t>
      </w:r>
      <w:r>
        <w:rPr>
          <w:rFonts w:hint="eastAsia" w:cs="宋体"/>
          <w:color w:val="000000" w:themeColor="text1"/>
          <w:kern w:val="0"/>
          <w:lang w:val="zh-CN"/>
          <w14:textFill>
            <w14:solidFill>
              <w14:schemeClr w14:val="tx1"/>
            </w14:solidFill>
          </w14:textFill>
        </w:rPr>
        <w:t>不可抗力使合同的某些内容有变更必要的，</w:t>
      </w:r>
      <w:r>
        <w:rPr>
          <w:rFonts w:cs="Calibri"/>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双方应通过协商达成进一步履行合同的协议，因不可抗力致使合同不能履行的，合同终止。</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595" w:name="_Toc15651"/>
      <w:bookmarkStart w:id="596" w:name="_Toc30874"/>
      <w:bookmarkStart w:id="597" w:name="_Toc5923"/>
      <w:bookmarkStart w:id="598" w:name="_Toc29589_WPSOffice_Level2"/>
      <w:bookmarkStart w:id="599" w:name="_Toc17675_WPSOffice_Level2"/>
      <w:r>
        <w:rPr>
          <w:rFonts w:cs="Calibri"/>
          <w:b/>
          <w:bCs/>
          <w:color w:val="000000" w:themeColor="text1"/>
          <w:kern w:val="0"/>
          <w:sz w:val="28"/>
          <w:szCs w:val="28"/>
          <w14:textFill>
            <w14:solidFill>
              <w14:schemeClr w14:val="tx1"/>
            </w14:solidFill>
          </w14:textFill>
        </w:rPr>
        <w:t>18.</w:t>
      </w:r>
      <w:r>
        <w:rPr>
          <w:rFonts w:hint="eastAsia" w:cs="宋体"/>
          <w:b/>
          <w:bCs/>
          <w:color w:val="000000" w:themeColor="text1"/>
          <w:kern w:val="0"/>
          <w:sz w:val="28"/>
          <w:szCs w:val="28"/>
          <w:lang w:val="zh-CN"/>
          <w14:textFill>
            <w14:solidFill>
              <w14:schemeClr w14:val="tx1"/>
            </w14:solidFill>
          </w14:textFill>
        </w:rPr>
        <w:t>税费</w:t>
      </w:r>
      <w:bookmarkEnd w:id="595"/>
      <w:bookmarkEnd w:id="596"/>
      <w:bookmarkEnd w:id="597"/>
      <w:bookmarkEnd w:id="598"/>
      <w:bookmarkEnd w:id="599"/>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与本合同有关的一切税费均由乙方承担。</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00" w:name="_Toc3252"/>
      <w:bookmarkStart w:id="601" w:name="_Toc21108"/>
      <w:bookmarkStart w:id="602" w:name="_Toc29208_WPSOffice_Level2"/>
      <w:bookmarkStart w:id="603" w:name="_Toc16127_WPSOffice_Level2"/>
      <w:bookmarkStart w:id="604" w:name="_Toc16784"/>
      <w:r>
        <w:rPr>
          <w:rFonts w:cs="Calibri"/>
          <w:b/>
          <w:bCs/>
          <w:color w:val="000000" w:themeColor="text1"/>
          <w:kern w:val="0"/>
          <w:sz w:val="28"/>
          <w:szCs w:val="28"/>
          <w14:textFill>
            <w14:solidFill>
              <w14:schemeClr w14:val="tx1"/>
            </w14:solidFill>
          </w14:textFill>
        </w:rPr>
        <w:t>19.</w:t>
      </w:r>
      <w:r>
        <w:rPr>
          <w:rFonts w:hint="eastAsia" w:cs="宋体"/>
          <w:b/>
          <w:bCs/>
          <w:color w:val="000000" w:themeColor="text1"/>
          <w:kern w:val="0"/>
          <w:sz w:val="28"/>
          <w:szCs w:val="28"/>
          <w:lang w:val="zh-CN"/>
          <w14:textFill>
            <w14:solidFill>
              <w14:schemeClr w14:val="tx1"/>
            </w14:solidFill>
          </w14:textFill>
        </w:rPr>
        <w:t>合同争议的解决</w:t>
      </w:r>
      <w:bookmarkEnd w:id="600"/>
      <w:bookmarkEnd w:id="601"/>
      <w:bookmarkEnd w:id="602"/>
      <w:bookmarkEnd w:id="603"/>
      <w:bookmarkEnd w:id="604"/>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19.1</w:t>
      </w:r>
      <w:r>
        <w:rPr>
          <w:rFonts w:hint="eastAsia" w:cs="宋体"/>
          <w:color w:val="000000" w:themeColor="text1"/>
          <w:kern w:val="0"/>
          <w:lang w:val="zh-CN"/>
          <w14:textFill>
            <w14:solidFill>
              <w14:schemeClr w14:val="tx1"/>
            </w14:solidFill>
          </w14:textFill>
        </w:rPr>
        <w:t>甲方和乙方由于本合同的履行而发生任何争议时，双方可先通过协商解决。</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19.2</w:t>
      </w:r>
      <w:r>
        <w:rPr>
          <w:rFonts w:hint="eastAsia"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05" w:name="_Toc10644"/>
      <w:bookmarkStart w:id="606" w:name="_Toc3830"/>
      <w:bookmarkStart w:id="607" w:name="_Toc31950_WPSOffice_Level2"/>
      <w:bookmarkStart w:id="608" w:name="_Toc24482_WPSOffice_Level2"/>
      <w:bookmarkStart w:id="609" w:name="_Toc20238"/>
      <w:r>
        <w:rPr>
          <w:rFonts w:cs="Calibri"/>
          <w:b/>
          <w:bCs/>
          <w:color w:val="000000" w:themeColor="text1"/>
          <w:kern w:val="0"/>
          <w:sz w:val="28"/>
          <w:szCs w:val="28"/>
          <w14:textFill>
            <w14:solidFill>
              <w14:schemeClr w14:val="tx1"/>
            </w14:solidFill>
          </w14:textFill>
        </w:rPr>
        <w:t>20.</w:t>
      </w:r>
      <w:r>
        <w:rPr>
          <w:rFonts w:hint="eastAsia" w:cs="宋体"/>
          <w:b/>
          <w:bCs/>
          <w:color w:val="000000" w:themeColor="text1"/>
          <w:kern w:val="0"/>
          <w:sz w:val="28"/>
          <w:szCs w:val="28"/>
          <w:lang w:val="zh-CN"/>
          <w14:textFill>
            <w14:solidFill>
              <w14:schemeClr w14:val="tx1"/>
            </w14:solidFill>
          </w14:textFill>
        </w:rPr>
        <w:t>违约解除合同</w:t>
      </w:r>
      <w:bookmarkEnd w:id="605"/>
      <w:bookmarkEnd w:id="606"/>
      <w:bookmarkEnd w:id="607"/>
      <w:bookmarkEnd w:id="608"/>
      <w:bookmarkEnd w:id="609"/>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w:t>
      </w:r>
      <w:r>
        <w:rPr>
          <w:rFonts w:hint="eastAsia"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20.1.1</w:t>
      </w:r>
      <w:r>
        <w:rPr>
          <w:rFonts w:hint="eastAsia" w:cs="宋体"/>
          <w:color w:val="000000" w:themeColor="text1"/>
          <w:kern w:val="0"/>
          <w:lang w:val="zh-CN"/>
          <w14:textFill>
            <w14:solidFill>
              <w14:schemeClr w14:val="tx1"/>
            </w14:solidFill>
          </w14:textFill>
        </w:rPr>
        <w:t>乙方未能在合同规定的限期或甲方同意延长的限期内，提供全部或部分货物的；</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20.1.2</w:t>
      </w:r>
      <w:r>
        <w:rPr>
          <w:rFonts w:hint="eastAsia" w:cs="宋体"/>
          <w:color w:val="000000" w:themeColor="text1"/>
          <w:kern w:val="0"/>
          <w:lang w:val="zh-CN"/>
          <w14:textFill>
            <w14:solidFill>
              <w14:schemeClr w14:val="tx1"/>
            </w14:solidFill>
          </w14:textFill>
        </w:rPr>
        <w:t>乙方未能履行合同规定的其它主要义务的；</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20.1.3</w:t>
      </w:r>
      <w:r>
        <w:rPr>
          <w:rFonts w:hint="eastAsia" w:cs="宋体"/>
          <w:color w:val="000000" w:themeColor="text1"/>
          <w:kern w:val="0"/>
          <w:lang w:val="zh-CN"/>
          <w14:textFill>
            <w14:solidFill>
              <w14:schemeClr w14:val="tx1"/>
            </w14:solidFill>
          </w14:textFill>
        </w:rPr>
        <w:t>乙方在本合同履行过程中有欺诈行为的。</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20.2</w:t>
      </w:r>
      <w:r>
        <w:rPr>
          <w:rFonts w:hint="eastAsia"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10" w:name="_Toc30951_WPSOffice_Level2"/>
      <w:bookmarkStart w:id="611" w:name="_Toc6142"/>
      <w:bookmarkStart w:id="612" w:name="_Toc16879"/>
      <w:bookmarkStart w:id="613" w:name="_Toc11628_WPSOffice_Level2"/>
      <w:bookmarkStart w:id="614" w:name="_Toc17820"/>
      <w:r>
        <w:rPr>
          <w:rFonts w:cs="Calibri"/>
          <w:b/>
          <w:bCs/>
          <w:color w:val="000000" w:themeColor="text1"/>
          <w:kern w:val="0"/>
          <w:sz w:val="28"/>
          <w:szCs w:val="28"/>
          <w14:textFill>
            <w14:solidFill>
              <w14:schemeClr w14:val="tx1"/>
            </w14:solidFill>
          </w14:textFill>
        </w:rPr>
        <w:t>21.</w:t>
      </w:r>
      <w:r>
        <w:rPr>
          <w:rFonts w:hint="eastAsia" w:cs="宋体"/>
          <w:b/>
          <w:bCs/>
          <w:color w:val="000000" w:themeColor="text1"/>
          <w:kern w:val="0"/>
          <w:sz w:val="28"/>
          <w:szCs w:val="28"/>
          <w:lang w:val="zh-CN"/>
          <w14:textFill>
            <w14:solidFill>
              <w14:schemeClr w14:val="tx1"/>
            </w14:solidFill>
          </w14:textFill>
        </w:rPr>
        <w:t>破产终止合同</w:t>
      </w:r>
      <w:bookmarkEnd w:id="610"/>
      <w:bookmarkEnd w:id="611"/>
      <w:bookmarkEnd w:id="612"/>
      <w:bookmarkEnd w:id="613"/>
      <w:bookmarkEnd w:id="614"/>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15" w:name="_Toc24313"/>
      <w:bookmarkStart w:id="616" w:name="_Toc1952_WPSOffice_Level2"/>
      <w:bookmarkStart w:id="617" w:name="_Toc25456"/>
      <w:bookmarkStart w:id="618" w:name="_Toc16100_WPSOffice_Level2"/>
      <w:bookmarkStart w:id="619" w:name="_Toc5164"/>
      <w:r>
        <w:rPr>
          <w:rFonts w:cs="Calibri"/>
          <w:b/>
          <w:bCs/>
          <w:color w:val="000000" w:themeColor="text1"/>
          <w:kern w:val="0"/>
          <w:sz w:val="28"/>
          <w:szCs w:val="28"/>
          <w14:textFill>
            <w14:solidFill>
              <w14:schemeClr w14:val="tx1"/>
            </w14:solidFill>
          </w14:textFill>
        </w:rPr>
        <w:t>22.</w:t>
      </w:r>
      <w:r>
        <w:rPr>
          <w:rFonts w:hint="eastAsia" w:cs="宋体"/>
          <w:b/>
          <w:bCs/>
          <w:color w:val="000000" w:themeColor="text1"/>
          <w:kern w:val="0"/>
          <w:sz w:val="28"/>
          <w:szCs w:val="28"/>
          <w:lang w:val="zh-CN"/>
          <w14:textFill>
            <w14:solidFill>
              <w14:schemeClr w14:val="tx1"/>
            </w14:solidFill>
          </w14:textFill>
        </w:rPr>
        <w:t>转让和分包</w:t>
      </w:r>
      <w:bookmarkEnd w:id="615"/>
      <w:bookmarkEnd w:id="616"/>
      <w:bookmarkEnd w:id="617"/>
      <w:bookmarkEnd w:id="618"/>
      <w:bookmarkEnd w:id="619"/>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22.1</w:t>
      </w:r>
      <w:r>
        <w:rPr>
          <w:rFonts w:hint="eastAsia" w:cs="宋体"/>
          <w:color w:val="000000" w:themeColor="text1"/>
          <w:kern w:val="0"/>
          <w:lang w:val="zh-CN"/>
          <w14:textFill>
            <w14:solidFill>
              <w14:schemeClr w14:val="tx1"/>
            </w14:solidFill>
          </w14:textFill>
        </w:rPr>
        <w:t>政府采购合同不能转让。</w:t>
      </w:r>
    </w:p>
    <w:p>
      <w:pPr>
        <w:autoSpaceDE w:val="0"/>
        <w:autoSpaceDN w:val="0"/>
        <w:adjustRightInd w:val="0"/>
        <w:ind w:firstLine="480"/>
        <w:rPr>
          <w:rFonts w:cs="Calibri"/>
          <w:color w:val="000000" w:themeColor="text1"/>
          <w:kern w:val="0"/>
          <w14:textFill>
            <w14:solidFill>
              <w14:schemeClr w14:val="tx1"/>
            </w14:solidFill>
          </w14:textFill>
        </w:rPr>
      </w:pPr>
      <w:r>
        <w:rPr>
          <w:rFonts w:cs="Calibri"/>
          <w:color w:val="000000" w:themeColor="text1"/>
          <w:kern w:val="0"/>
          <w14:textFill>
            <w14:solidFill>
              <w14:schemeClr w14:val="tx1"/>
            </w14:solidFill>
          </w14:textFill>
        </w:rPr>
        <w:t>22.2</w:t>
      </w:r>
      <w:r>
        <w:rPr>
          <w:rFonts w:hint="eastAsia"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20" w:name="_Toc5490"/>
      <w:bookmarkStart w:id="621" w:name="_Toc19370"/>
      <w:bookmarkStart w:id="622" w:name="_Toc15411_WPSOffice_Level2"/>
      <w:bookmarkStart w:id="623" w:name="_Toc26116"/>
      <w:bookmarkStart w:id="624" w:name="_Toc2890_WPSOffice_Level2"/>
      <w:r>
        <w:rPr>
          <w:rFonts w:cs="Calibri"/>
          <w:b/>
          <w:bCs/>
          <w:color w:val="000000" w:themeColor="text1"/>
          <w:kern w:val="0"/>
          <w:sz w:val="28"/>
          <w:szCs w:val="28"/>
          <w14:textFill>
            <w14:solidFill>
              <w14:schemeClr w14:val="tx1"/>
            </w14:solidFill>
          </w14:textFill>
        </w:rPr>
        <w:t>23.</w:t>
      </w:r>
      <w:r>
        <w:rPr>
          <w:rFonts w:hint="eastAsia" w:cs="宋体"/>
          <w:b/>
          <w:bCs/>
          <w:color w:val="000000" w:themeColor="text1"/>
          <w:kern w:val="0"/>
          <w:sz w:val="28"/>
          <w:szCs w:val="28"/>
          <w:lang w:val="zh-CN"/>
          <w14:textFill>
            <w14:solidFill>
              <w14:schemeClr w14:val="tx1"/>
            </w14:solidFill>
          </w14:textFill>
        </w:rPr>
        <w:t>合同修改</w:t>
      </w:r>
      <w:bookmarkEnd w:id="620"/>
      <w:bookmarkEnd w:id="621"/>
      <w:bookmarkEnd w:id="622"/>
      <w:bookmarkEnd w:id="623"/>
      <w:bookmarkEnd w:id="624"/>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25" w:name="_Toc7185_WPSOffice_Level2"/>
      <w:bookmarkStart w:id="626" w:name="_Toc18829"/>
      <w:bookmarkStart w:id="627" w:name="_Toc31553"/>
      <w:bookmarkStart w:id="628" w:name="_Toc30901"/>
      <w:bookmarkStart w:id="629" w:name="_Toc29309_WPSOffice_Level2"/>
      <w:r>
        <w:rPr>
          <w:rFonts w:cs="Calibri"/>
          <w:b/>
          <w:bCs/>
          <w:color w:val="000000" w:themeColor="text1"/>
          <w:kern w:val="0"/>
          <w:sz w:val="28"/>
          <w:szCs w:val="28"/>
          <w14:textFill>
            <w14:solidFill>
              <w14:schemeClr w14:val="tx1"/>
            </w14:solidFill>
          </w14:textFill>
        </w:rPr>
        <w:t>24.</w:t>
      </w:r>
      <w:r>
        <w:rPr>
          <w:rFonts w:hint="eastAsia" w:cs="宋体"/>
          <w:b/>
          <w:bCs/>
          <w:color w:val="000000" w:themeColor="text1"/>
          <w:kern w:val="0"/>
          <w:sz w:val="28"/>
          <w:szCs w:val="28"/>
          <w:lang w:val="zh-CN"/>
          <w14:textFill>
            <w14:solidFill>
              <w14:schemeClr w14:val="tx1"/>
            </w14:solidFill>
          </w14:textFill>
        </w:rPr>
        <w:t>通知</w:t>
      </w:r>
      <w:bookmarkEnd w:id="625"/>
      <w:bookmarkEnd w:id="626"/>
      <w:bookmarkEnd w:id="627"/>
      <w:bookmarkEnd w:id="628"/>
      <w:bookmarkEnd w:id="629"/>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adjustRightInd w:val="0"/>
        <w:ind w:firstLine="562"/>
        <w:outlineLvl w:val="1"/>
        <w:rPr>
          <w:rFonts w:cs="Calibri"/>
          <w:b/>
          <w:bCs/>
          <w:color w:val="000000" w:themeColor="text1"/>
          <w:kern w:val="0"/>
          <w:sz w:val="28"/>
          <w:szCs w:val="28"/>
          <w14:textFill>
            <w14:solidFill>
              <w14:schemeClr w14:val="tx1"/>
            </w14:solidFill>
          </w14:textFill>
        </w:rPr>
      </w:pPr>
      <w:bookmarkStart w:id="630" w:name="_Toc8512_WPSOffice_Level2"/>
      <w:bookmarkStart w:id="631" w:name="_Toc11757"/>
      <w:bookmarkStart w:id="632" w:name="_Toc28226_WPSOffice_Level2"/>
      <w:bookmarkStart w:id="633" w:name="_Toc18715"/>
      <w:bookmarkStart w:id="634" w:name="_Toc12317"/>
      <w:r>
        <w:rPr>
          <w:rFonts w:cs="Calibri"/>
          <w:b/>
          <w:bCs/>
          <w:color w:val="000000" w:themeColor="text1"/>
          <w:kern w:val="0"/>
          <w:sz w:val="28"/>
          <w:szCs w:val="28"/>
          <w14:textFill>
            <w14:solidFill>
              <w14:schemeClr w14:val="tx1"/>
            </w14:solidFill>
          </w14:textFill>
        </w:rPr>
        <w:t>25.</w:t>
      </w:r>
      <w:r>
        <w:rPr>
          <w:rFonts w:hint="eastAsia" w:cs="宋体"/>
          <w:b/>
          <w:bCs/>
          <w:color w:val="000000" w:themeColor="text1"/>
          <w:kern w:val="0"/>
          <w:sz w:val="28"/>
          <w:szCs w:val="28"/>
          <w:lang w:val="zh-CN"/>
          <w14:textFill>
            <w14:solidFill>
              <w14:schemeClr w14:val="tx1"/>
            </w14:solidFill>
          </w14:textFill>
        </w:rPr>
        <w:t>计量单位</w:t>
      </w:r>
      <w:bookmarkEnd w:id="630"/>
      <w:bookmarkEnd w:id="631"/>
      <w:bookmarkEnd w:id="632"/>
      <w:bookmarkEnd w:id="633"/>
      <w:bookmarkEnd w:id="634"/>
    </w:p>
    <w:p>
      <w:pPr>
        <w:autoSpaceDE w:val="0"/>
        <w:autoSpaceDN w:val="0"/>
        <w:adjustRightInd w:val="0"/>
        <w:ind w:firstLine="480"/>
        <w:rPr>
          <w:rFonts w:cs="Calibri"/>
          <w:color w:val="000000" w:themeColor="text1"/>
          <w:kern w:val="0"/>
          <w14:textFill>
            <w14:solidFill>
              <w14:schemeClr w14:val="tx1"/>
            </w14:solidFill>
          </w14:textFill>
        </w:rPr>
      </w:pPr>
      <w:r>
        <w:rPr>
          <w:rFonts w:hint="eastAsia" w:cs="宋体"/>
          <w:color w:val="000000" w:themeColor="text1"/>
          <w:kern w:val="0"/>
          <w:lang w:val="zh-CN"/>
          <w14:textFill>
            <w14:solidFill>
              <w14:schemeClr w14:val="tx1"/>
            </w14:solidFill>
          </w14:textFill>
        </w:rPr>
        <w:t>除技术规范中另有规定外</w:t>
      </w:r>
      <w:r>
        <w:rPr>
          <w:rFonts w:cs="Calibri"/>
          <w:color w:val="000000" w:themeColor="text1"/>
          <w:kern w:val="0"/>
          <w14:textFill>
            <w14:solidFill>
              <w14:schemeClr w14:val="tx1"/>
            </w14:solidFill>
          </w14:textFill>
        </w:rPr>
        <w:t>,</w:t>
      </w:r>
      <w:r>
        <w:rPr>
          <w:rFonts w:hint="eastAsia" w:cs="宋体"/>
          <w:color w:val="000000" w:themeColor="text1"/>
          <w:kern w:val="0"/>
          <w:lang w:val="zh-CN"/>
          <w14:textFill>
            <w14:solidFill>
              <w14:schemeClr w14:val="tx1"/>
            </w14:solidFill>
          </w14:textFill>
        </w:rPr>
        <w:t>计量单位均使用国家法定计量单位。</w:t>
      </w:r>
    </w:p>
    <w:p>
      <w:pPr>
        <w:numPr>
          <w:ilvl w:val="0"/>
          <w:numId w:val="21"/>
        </w:numPr>
        <w:autoSpaceDE w:val="0"/>
        <w:autoSpaceDN w:val="0"/>
        <w:adjustRightInd w:val="0"/>
        <w:ind w:firstLine="562"/>
        <w:outlineLvl w:val="1"/>
        <w:rPr>
          <w:rFonts w:cs="宋体"/>
          <w:b/>
          <w:bCs/>
          <w:color w:val="000000" w:themeColor="text1"/>
          <w:kern w:val="0"/>
          <w:sz w:val="28"/>
          <w:szCs w:val="28"/>
          <w:lang w:val="zh-CN"/>
          <w14:textFill>
            <w14:solidFill>
              <w14:schemeClr w14:val="tx1"/>
            </w14:solidFill>
          </w14:textFill>
        </w:rPr>
      </w:pPr>
      <w:bookmarkStart w:id="635" w:name="_Toc30488_WPSOffice_Level2"/>
      <w:bookmarkStart w:id="636" w:name="_Toc30400_WPSOffice_Level2"/>
      <w:bookmarkStart w:id="637" w:name="_Toc16191"/>
      <w:bookmarkStart w:id="638" w:name="_Toc20356"/>
      <w:bookmarkStart w:id="639" w:name="_Toc18100"/>
      <w:r>
        <w:rPr>
          <w:rFonts w:hint="eastAsia" w:cs="宋体"/>
          <w:b/>
          <w:bCs/>
          <w:color w:val="000000" w:themeColor="text1"/>
          <w:kern w:val="0"/>
          <w:sz w:val="28"/>
          <w:szCs w:val="28"/>
          <w:lang w:val="zh-CN"/>
          <w14:textFill>
            <w14:solidFill>
              <w14:schemeClr w14:val="tx1"/>
            </w14:solidFill>
          </w14:textFill>
        </w:rPr>
        <w:t>适用法律</w:t>
      </w:r>
      <w:bookmarkEnd w:id="635"/>
      <w:bookmarkEnd w:id="636"/>
      <w:bookmarkEnd w:id="637"/>
      <w:bookmarkEnd w:id="638"/>
      <w:bookmarkEnd w:id="639"/>
    </w:p>
    <w:p>
      <w:pPr>
        <w:autoSpaceDE w:val="0"/>
        <w:autoSpaceDN w:val="0"/>
        <w:adjustRightInd w:val="0"/>
        <w:ind w:firstLine="0" w:firstLineChars="0"/>
        <w:rPr>
          <w:rFonts w:ascii="宋体" w:cs="宋体"/>
          <w:b/>
          <w:bCs/>
          <w:color w:val="000000" w:themeColor="text1"/>
          <w:kern w:val="0"/>
          <w:sz w:val="28"/>
          <w:szCs w:val="28"/>
          <w:lang w:val="zh-CN"/>
          <w14:textFill>
            <w14:solidFill>
              <w14:schemeClr w14:val="tx1"/>
            </w14:solidFill>
          </w14:textFill>
        </w:rPr>
      </w:pPr>
      <w:r>
        <w:rPr>
          <w:rFonts w:hint="eastAsia" w:cs="宋体"/>
          <w:color w:val="000000" w:themeColor="text1"/>
          <w:kern w:val="0"/>
          <w14:textFill>
            <w14:solidFill>
              <w14:schemeClr w14:val="tx1"/>
            </w14:solidFill>
          </w14:textFill>
        </w:rPr>
        <w:t xml:space="preserve">    </w:t>
      </w:r>
      <w:r>
        <w:rPr>
          <w:rFonts w:hint="eastAsia" w:cs="宋体"/>
          <w:color w:val="000000" w:themeColor="text1"/>
          <w:kern w:val="0"/>
          <w:lang w:val="zh-CN"/>
          <w14:textFill>
            <w14:solidFill>
              <w14:schemeClr w14:val="tx1"/>
            </w14:solidFill>
          </w14:textFill>
        </w:rPr>
        <w:t>本合同按照中华人民共和国的相关法律进行解释。</w:t>
      </w:r>
    </w:p>
    <w:p>
      <w:pPr>
        <w:ind w:firstLine="480"/>
        <w:rPr>
          <w:color w:val="000000" w:themeColor="text1"/>
          <w:lang w:val="zh-CN"/>
          <w14:textFill>
            <w14:solidFill>
              <w14:schemeClr w14:val="tx1"/>
            </w14:solidFill>
          </w14:textFill>
        </w:rPr>
      </w:pPr>
    </w:p>
    <w:bookmarkEnd w:id="384"/>
    <w:bookmarkEnd w:id="385"/>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keepNext/>
        <w:keepLines/>
        <w:widowControl/>
        <w:snapToGrid w:val="0"/>
        <w:spacing w:line="400" w:lineRule="atLeast"/>
        <w:ind w:firstLine="0" w:firstLineChars="0"/>
        <w:rPr>
          <w:rFonts w:ascii="宋体"/>
          <w:b/>
          <w:color w:val="000000" w:themeColor="text1"/>
          <w:kern w:val="28"/>
          <w:sz w:val="36"/>
          <w:szCs w:val="20"/>
          <w14:textFill>
            <w14:solidFill>
              <w14:schemeClr w14:val="tx1"/>
            </w14:solidFill>
          </w14:textFill>
        </w:rPr>
      </w:pPr>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640" w:name="_Toc8898_WPSOffice_Level1"/>
      <w:bookmarkStart w:id="641" w:name="_Toc25338"/>
      <w:bookmarkStart w:id="642" w:name="_Toc24314"/>
      <w:bookmarkStart w:id="643" w:name="_Toc15656"/>
      <w:bookmarkStart w:id="644" w:name="_Toc25644"/>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四</w:t>
      </w:r>
      <w:r>
        <w:rPr>
          <w:rFonts w:hint="eastAsia" w:ascii="宋体"/>
          <w:b/>
          <w:color w:val="000000" w:themeColor="text1"/>
          <w:kern w:val="28"/>
          <w:sz w:val="36"/>
          <w:szCs w:val="20"/>
          <w14:textFill>
            <w14:solidFill>
              <w14:schemeClr w14:val="tx1"/>
            </w14:solidFill>
          </w14:textFill>
        </w:rPr>
        <w:t>部分  磋商响应文件格式</w:t>
      </w:r>
      <w:bookmarkEnd w:id="640"/>
      <w:bookmarkEnd w:id="641"/>
      <w:bookmarkEnd w:id="642"/>
      <w:bookmarkEnd w:id="643"/>
      <w:bookmarkEnd w:id="644"/>
    </w:p>
    <w:p>
      <w:pPr>
        <w:widowControl/>
        <w:snapToGrid w:val="0"/>
        <w:spacing w:line="360" w:lineRule="auto"/>
        <w:ind w:firstLine="0" w:firstLineChars="0"/>
        <w:rPr>
          <w:rFonts w:ascii="宋体"/>
          <w:b/>
          <w:color w:val="000000" w:themeColor="text1"/>
          <w:sz w:val="28"/>
          <w:szCs w:val="28"/>
          <w14:textFill>
            <w14:solidFill>
              <w14:schemeClr w14:val="tx1"/>
            </w14:solidFill>
          </w14:textFill>
        </w:rPr>
      </w:pPr>
    </w:p>
    <w:p>
      <w:pPr>
        <w:spacing w:line="360" w:lineRule="auto"/>
        <w:ind w:firstLine="2610" w:firstLineChars="500"/>
        <w:rPr>
          <w:rFonts w:hint="eastAsia" w:ascii="仿宋_GB2312" w:hAnsi="宋体" w:eastAsia="仿宋_GB2312"/>
          <w:b/>
          <w:color w:val="000000" w:themeColor="text1"/>
          <w:sz w:val="52"/>
          <w:szCs w:val="52"/>
          <w14:textFill>
            <w14:solidFill>
              <w14:schemeClr w14:val="tx1"/>
            </w14:solidFill>
          </w14:textFill>
        </w:rPr>
      </w:pPr>
      <w:bookmarkStart w:id="645" w:name="_Toc416363470"/>
      <w:bookmarkStart w:id="646" w:name="_Toc12101"/>
      <w:bookmarkStart w:id="647" w:name="_Toc29344"/>
      <w:bookmarkStart w:id="648" w:name="_Toc18396_WPSOffice_Level2"/>
      <w:bookmarkStart w:id="649" w:name="_Toc7186"/>
      <w:bookmarkStart w:id="650" w:name="_Toc25921"/>
      <w:r>
        <w:rPr>
          <w:rFonts w:hint="eastAsia" w:ascii="仿宋_GB2312" w:hAnsi="宋体" w:eastAsia="仿宋_GB2312"/>
          <w:b/>
          <w:color w:val="000000" w:themeColor="text1"/>
          <w:sz w:val="52"/>
          <w:szCs w:val="52"/>
          <w14:textFill>
            <w14:solidFill>
              <w14:schemeClr w14:val="tx1"/>
            </w14:solidFill>
          </w14:textFill>
        </w:rPr>
        <w:t>青海省政府采购项目</w:t>
      </w:r>
    </w:p>
    <w:p>
      <w:pPr>
        <w:spacing w:line="360" w:lineRule="auto"/>
        <w:ind w:firstLine="195" w:firstLineChars="27"/>
        <w:rPr>
          <w:rFonts w:hint="eastAsia" w:ascii="宋体" w:hAnsi="宋体"/>
          <w:b/>
          <w:color w:val="000000" w:themeColor="text1"/>
          <w:sz w:val="72"/>
          <w:szCs w:val="72"/>
          <w14:textFill>
            <w14:solidFill>
              <w14:schemeClr w14:val="tx1"/>
            </w14:solidFill>
          </w14:textFill>
        </w:rPr>
      </w:pPr>
    </w:p>
    <w:p>
      <w:pPr>
        <w:spacing w:line="360" w:lineRule="auto"/>
        <w:ind w:firstLine="195" w:firstLineChars="27"/>
        <w:rPr>
          <w:rFonts w:hint="eastAsia" w:ascii="宋体" w:hAnsi="宋体"/>
          <w:b/>
          <w:color w:val="000000" w:themeColor="text1"/>
          <w:sz w:val="72"/>
          <w:szCs w:val="72"/>
          <w14:textFill>
            <w14:solidFill>
              <w14:schemeClr w14:val="tx1"/>
            </w14:solidFill>
          </w14:textFill>
        </w:rPr>
      </w:pPr>
    </w:p>
    <w:p>
      <w:pPr>
        <w:spacing w:line="360" w:lineRule="auto"/>
        <w:ind w:firstLine="3079" w:firstLineChars="426"/>
        <w:rPr>
          <w:rFonts w:hint="eastAsia" w:ascii="宋体" w:hAns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pPr>
        <w:spacing w:line="360" w:lineRule="auto"/>
        <w:ind w:firstLine="0" w:firstLineChars="0"/>
        <w:rPr>
          <w:rFonts w:hint="eastAsia" w:ascii="宋体" w:hAnsi="宋体"/>
          <w:b/>
          <w:color w:val="000000" w:themeColor="text1"/>
          <w14:textFill>
            <w14:solidFill>
              <w14:schemeClr w14:val="tx1"/>
            </w14:solidFill>
          </w14:textFill>
        </w:rPr>
      </w:pPr>
    </w:p>
    <w:p>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pPr>
        <w:adjustRightInd w:val="0"/>
        <w:spacing w:line="360" w:lineRule="auto"/>
        <w:ind w:firstLine="0" w:firstLineChars="0"/>
        <w:textAlignment w:val="baseline"/>
        <w:rPr>
          <w:rFonts w:hint="eastAsia" w:ascii="宋体" w:hAnsi="宋体"/>
          <w:b/>
          <w:bCs/>
          <w:color w:val="000000" w:themeColor="text1"/>
          <w:sz w:val="32"/>
          <w14:textFill>
            <w14:solidFill>
              <w14:schemeClr w14:val="tx1"/>
            </w14:solidFill>
          </w14:textFill>
        </w:rPr>
      </w:pPr>
    </w:p>
    <w:p>
      <w:pPr>
        <w:adjustRightInd w:val="0"/>
        <w:spacing w:line="360" w:lineRule="auto"/>
        <w:ind w:firstLine="0" w:firstLineChars="0"/>
        <w:textAlignment w:val="baseline"/>
        <w:outlineLvl w:val="2"/>
        <w:rPr>
          <w:rFonts w:ascii="宋体" w:hAnsi="宋体"/>
          <w:b/>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 xml:space="preserve">  采购项目编号</w:t>
      </w:r>
      <w:r>
        <w:rPr>
          <w:rFonts w:hint="eastAsia" w:ascii="宋体" w:hAnsi="宋体"/>
          <w:b/>
          <w:color w:val="000000" w:themeColor="text1"/>
          <w:sz w:val="32"/>
          <w:szCs w:val="32"/>
          <w14:textFill>
            <w14:solidFill>
              <w14:schemeClr w14:val="tx1"/>
            </w14:solidFill>
          </w14:textFill>
        </w:rPr>
        <w:t>：</w:t>
      </w:r>
    </w:p>
    <w:p>
      <w:pPr>
        <w:adjustRightInd w:val="0"/>
        <w:spacing w:line="360" w:lineRule="auto"/>
        <w:ind w:left="2570" w:hanging="2570" w:hangingChars="800"/>
        <w:textAlignment w:val="baseline"/>
        <w:outlineLvl w:val="2"/>
        <w:rPr>
          <w:rFonts w:ascii="宋体" w:hAnsi="宋体"/>
          <w:b/>
          <w:bCs/>
          <w:color w:val="000000" w:themeColor="text1"/>
          <w:sz w:val="36"/>
          <w:szCs w:val="36"/>
          <w14:textFill>
            <w14:solidFill>
              <w14:schemeClr w14:val="tx1"/>
            </w14:solidFill>
          </w14:textFill>
        </w:rPr>
      </w:pPr>
      <w:bookmarkStart w:id="651" w:name="_Toc28510"/>
      <w:bookmarkStart w:id="652" w:name="_Toc15972_WPSOffice_Level3"/>
      <w:bookmarkStart w:id="653" w:name="_Toc29236_WPSOffice_Level3"/>
      <w:r>
        <w:rPr>
          <w:rFonts w:hint="eastAsia" w:ascii="宋体" w:hAnsi="宋体"/>
          <w:b/>
          <w:bCs/>
          <w:color w:val="000000" w:themeColor="text1"/>
          <w:sz w:val="32"/>
          <w:szCs w:val="32"/>
          <w14:textFill>
            <w14:solidFill>
              <w14:schemeClr w14:val="tx1"/>
            </w14:solidFill>
          </w14:textFill>
        </w:rPr>
        <w:t xml:space="preserve">  采购项目名称</w:t>
      </w:r>
      <w:r>
        <w:rPr>
          <w:rFonts w:ascii="宋体" w:hAnsi="宋体"/>
          <w:b/>
          <w:bCs/>
          <w:color w:val="000000" w:themeColor="text1"/>
          <w:sz w:val="32"/>
          <w:szCs w:val="32"/>
          <w14:textFill>
            <w14:solidFill>
              <w14:schemeClr w14:val="tx1"/>
            </w14:solidFill>
          </w14:textFill>
        </w:rPr>
        <w:t>:</w:t>
      </w:r>
      <w:r>
        <w:rPr>
          <w:rFonts w:hint="eastAsia" w:ascii="宋体" w:hAnsi="宋体"/>
          <w:b/>
          <w:bCs/>
          <w:color w:val="000000" w:themeColor="text1"/>
          <w:sz w:val="32"/>
          <w:szCs w:val="32"/>
          <w14:textFill>
            <w14:solidFill>
              <w14:schemeClr w14:val="tx1"/>
            </w14:solidFill>
          </w14:textFill>
        </w:rPr>
        <w:t xml:space="preserve"> </w:t>
      </w:r>
      <w:bookmarkEnd w:id="651"/>
      <w:bookmarkEnd w:id="652"/>
      <w:bookmarkEnd w:id="653"/>
      <w:r>
        <w:rPr>
          <w:rFonts w:hint="eastAsia" w:ascii="宋体" w:hAnsi="宋体"/>
          <w:b/>
          <w:bCs/>
          <w:color w:val="000000" w:themeColor="text1"/>
          <w:sz w:val="32"/>
          <w:szCs w:val="32"/>
          <w14:textFill>
            <w14:solidFill>
              <w14:schemeClr w14:val="tx1"/>
            </w14:solidFill>
          </w14:textFill>
        </w:rPr>
        <w:t xml:space="preserve">  </w:t>
      </w:r>
      <w:r>
        <w:rPr>
          <w:rFonts w:hint="eastAsia" w:ascii="宋体" w:hAnsi="宋体"/>
          <w:b/>
          <w:bCs/>
          <w:color w:val="000000" w:themeColor="text1"/>
          <w:sz w:val="36"/>
          <w:szCs w:val="36"/>
          <w14:textFill>
            <w14:solidFill>
              <w14:schemeClr w14:val="tx1"/>
            </w14:solidFill>
          </w14:textFill>
        </w:rPr>
        <w:t xml:space="preserve">   </w:t>
      </w:r>
    </w:p>
    <w:p>
      <w:pPr>
        <w:spacing w:line="360" w:lineRule="auto"/>
        <w:ind w:firstLine="723"/>
        <w:jc w:val="center"/>
        <w:rPr>
          <w:rFonts w:hint="eastAsia" w:ascii="宋体" w:hAnsi="宋体"/>
          <w:b/>
          <w:bCs/>
          <w:color w:val="000000" w:themeColor="text1"/>
          <w:sz w:val="36"/>
          <w:szCs w:val="36"/>
          <w14:textFill>
            <w14:solidFill>
              <w14:schemeClr w14:val="tx1"/>
            </w14:solidFill>
          </w14:textFill>
        </w:rPr>
      </w:pPr>
    </w:p>
    <w:p>
      <w:pPr>
        <w:spacing w:line="360" w:lineRule="auto"/>
        <w:ind w:firstLine="723"/>
        <w:jc w:val="center"/>
        <w:rPr>
          <w:rFonts w:ascii="宋体" w:hAnsi="宋体"/>
          <w:b/>
          <w:color w:val="000000" w:themeColor="text1"/>
          <w:sz w:val="32"/>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 xml:space="preserve">         </w:t>
      </w:r>
    </w:p>
    <w:p>
      <w:pPr>
        <w:spacing w:line="360" w:lineRule="auto"/>
        <w:ind w:firstLine="643"/>
        <w:jc w:val="center"/>
        <w:rPr>
          <w:rFonts w:ascii="宋体" w:hAnsi="宋体"/>
          <w:b/>
          <w:color w:val="000000" w:themeColor="text1"/>
          <w:sz w:val="32"/>
          <w14:textFill>
            <w14:solidFill>
              <w14:schemeClr w14:val="tx1"/>
            </w14:solidFill>
          </w14:textFill>
        </w:rPr>
      </w:pPr>
    </w:p>
    <w:p>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lang w:eastAsia="zh-CN"/>
          <w14:textFill>
            <w14:solidFill>
              <w14:schemeClr w14:val="tx1"/>
            </w14:solidFill>
          </w14:textFill>
        </w:rPr>
        <w:t>供应商</w:t>
      </w:r>
      <w:r>
        <w:rPr>
          <w:rFonts w:hint="eastAsia" w:ascii="宋体" w:hAnsi="宋体"/>
          <w:b/>
          <w:color w:val="000000" w:themeColor="text1"/>
          <w:sz w:val="32"/>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pPr>
        <w:spacing w:line="360" w:lineRule="auto"/>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pPr>
        <w:ind w:firstLine="643"/>
        <w:jc w:val="center"/>
        <w:rPr>
          <w:rFonts w:ascii="宋体" w:hAns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   月  日</w:t>
      </w:r>
    </w:p>
    <w:p>
      <w:pPr>
        <w:pStyle w:val="65"/>
        <w:spacing w:before="0" w:after="0" w:line="360" w:lineRule="auto"/>
        <w:jc w:val="center"/>
        <w:outlineLvl w:val="1"/>
        <w:rPr>
          <w:rFonts w:hint="eastAsia" w:ascii="宋体" w:hAnsi="宋体" w:cs="宋体"/>
          <w:color w:val="000000" w:themeColor="text1"/>
          <w:lang w:val="zh-CN"/>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54" w:name="_Toc515908208"/>
      <w:bookmarkStart w:id="655" w:name="_Toc28078191"/>
      <w:bookmarkStart w:id="656" w:name="_Toc4304"/>
      <w:r>
        <w:rPr>
          <w:rFonts w:hint="eastAsia" w:ascii="宋体" w:hAnsi="宋体" w:cs="宋体"/>
          <w:color w:val="000000" w:themeColor="text1"/>
          <w:sz w:val="30"/>
          <w:szCs w:val="30"/>
          <w:lang w:val="zh-CN"/>
          <w14:textFill>
            <w14:solidFill>
              <w14:schemeClr w14:val="tx1"/>
            </w14:solidFill>
          </w14:textFill>
        </w:rPr>
        <w:t>目录（</w:t>
      </w:r>
      <w:r>
        <w:rPr>
          <w:rFonts w:hint="eastAsia" w:ascii="宋体" w:hAnsi="宋体" w:cs="宋体"/>
          <w:color w:val="000000" w:themeColor="text1"/>
          <w:sz w:val="30"/>
          <w:szCs w:val="30"/>
          <w:lang w:val="en-US" w:eastAsia="zh-CN"/>
          <w14:textFill>
            <w14:solidFill>
              <w14:schemeClr w14:val="tx1"/>
            </w14:solidFill>
          </w14:textFill>
        </w:rPr>
        <w:t>格式自拟</w:t>
      </w:r>
      <w:r>
        <w:rPr>
          <w:rFonts w:hint="eastAsia" w:ascii="宋体" w:hAnsi="宋体" w:cs="宋体"/>
          <w:color w:val="000000" w:themeColor="text1"/>
          <w:sz w:val="30"/>
          <w:szCs w:val="30"/>
          <w:lang w:val="zh-CN"/>
          <w14:textFill>
            <w14:solidFill>
              <w14:schemeClr w14:val="tx1"/>
            </w14:solidFill>
          </w14:textFill>
        </w:rPr>
        <w:t>）</w:t>
      </w:r>
      <w:bookmarkEnd w:id="654"/>
    </w:p>
    <w:p>
      <w:pP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pPr>
        <w:widowControl/>
        <w:snapToGrid w:val="0"/>
        <w:spacing w:line="360" w:lineRule="auto"/>
        <w:ind w:firstLine="0" w:firstLineChars="0"/>
        <w:jc w:val="left"/>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bookmarkStart w:id="657" w:name="_Toc325726037"/>
      <w:bookmarkStart w:id="658" w:name="_Toc376936768"/>
      <w:r>
        <w:rPr>
          <w:rFonts w:hint="eastAsia" w:ascii="宋体"/>
          <w:b/>
          <w:color w:val="000000" w:themeColor="text1"/>
          <w:sz w:val="28"/>
          <w:szCs w:val="28"/>
          <w14:textFill>
            <w14:solidFill>
              <w14:schemeClr w14:val="tx1"/>
            </w14:solidFill>
          </w14:textFill>
        </w:rPr>
        <w:t>1：磋商函</w:t>
      </w:r>
      <w:bookmarkEnd w:id="655"/>
      <w:bookmarkEnd w:id="656"/>
      <w:bookmarkEnd w:id="657"/>
      <w:bookmarkEnd w:id="658"/>
    </w:p>
    <w:p>
      <w:pPr>
        <w:ind w:firstLine="3813" w:firstLineChars="1055"/>
        <w:rPr>
          <w:rFonts w:hint="eastAsia" w:ascii="宋体" w:hAnsi="宋体"/>
          <w:b/>
          <w:color w:val="000000" w:themeColor="text1"/>
          <w:sz w:val="36"/>
          <w:szCs w:val="36"/>
          <w14:textFill>
            <w14:solidFill>
              <w14:schemeClr w14:val="tx1"/>
            </w14:solidFill>
          </w14:textFill>
        </w:rPr>
      </w:pPr>
    </w:p>
    <w:p>
      <w:pPr>
        <w:ind w:firstLine="3813" w:firstLineChars="10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pPr>
        <w:adjustRightInd w:val="0"/>
        <w:ind w:firstLine="0" w:firstLineChars="0"/>
        <w:textAlignment w:val="baseline"/>
        <w:rPr>
          <w:rFonts w:hint="eastAsia" w:ascii="宋体" w:hAnsi="宋体"/>
          <w:b/>
          <w:color w:val="000000" w:themeColor="text1"/>
          <w14:textFill>
            <w14:solidFill>
              <w14:schemeClr w14:val="tx1"/>
            </w14:solidFill>
          </w14:textFill>
        </w:rPr>
      </w:pPr>
    </w:p>
    <w:p>
      <w:pPr>
        <w:adjustRightInd w:val="0"/>
        <w:ind w:firstLine="0" w:firstLineChars="0"/>
        <w:textAlignment w:val="baseline"/>
        <w:rPr>
          <w:rFonts w:hint="eastAsia" w:ascii="宋体" w:hAnsi="宋体" w:eastAsia="宋体"/>
          <w:b/>
          <w:color w:val="000000" w:themeColor="text1"/>
          <w:lang w:eastAsia="zh-CN"/>
          <w14:textFill>
            <w14:solidFill>
              <w14:schemeClr w14:val="tx1"/>
            </w14:solidFill>
          </w14:textFill>
        </w:rPr>
      </w:pPr>
      <w:r>
        <w:rPr>
          <w:rFonts w:hint="eastAsia" w:ascii="宋体" w:hAnsi="宋体"/>
          <w:b/>
          <w:color w:val="000000" w:themeColor="text1"/>
          <w14:textFill>
            <w14:solidFill>
              <w14:schemeClr w14:val="tx1"/>
            </w14:solidFill>
          </w14:textFill>
        </w:rPr>
        <w:t>致：</w:t>
      </w:r>
      <w:r>
        <w:rPr>
          <w:rFonts w:hint="eastAsia" w:ascii="宋体" w:hAnsi="宋体"/>
          <w:b/>
          <w:color w:val="000000" w:themeColor="text1"/>
          <w:lang w:val="en-US" w:eastAsia="zh-CN"/>
          <w14:textFill>
            <w14:solidFill>
              <w14:schemeClr w14:val="tx1"/>
            </w14:solidFill>
          </w14:textFill>
        </w:rPr>
        <w:t>采购人</w:t>
      </w:r>
    </w:p>
    <w:p>
      <w:pPr>
        <w:adjustRightInd w:val="0"/>
        <w:ind w:firstLine="480"/>
        <w:textAlignment w:val="baseline"/>
        <w:rPr>
          <w:rFonts w:hint="eastAsia" w:ascii="宋体" w:hAnsi="宋体"/>
          <w:color w:val="000000" w:themeColor="text1"/>
          <w14:textFill>
            <w14:solidFill>
              <w14:schemeClr w14:val="tx1"/>
            </w14:solidFill>
          </w14:textFill>
        </w:rPr>
      </w:pPr>
    </w:p>
    <w:p>
      <w:pPr>
        <w:adjustRightInd w:val="0"/>
        <w:ind w:firstLine="480"/>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我们收到我们收到（</w:t>
      </w:r>
      <w:r>
        <w:rPr>
          <w:rFonts w:hint="eastAsia" w:ascii="宋体" w:hAnsi="宋体"/>
          <w:color w:val="000000" w:themeColor="text1"/>
          <w:lang w:val="en-US" w:eastAsia="zh-CN"/>
          <w14:textFill>
            <w14:solidFill>
              <w14:schemeClr w14:val="tx1"/>
            </w14:solidFill>
          </w14:textFill>
        </w:rPr>
        <w:t>项目名称</w:t>
      </w:r>
      <w:r>
        <w:rPr>
          <w:rFonts w:hint="eastAsia" w:ascii="宋体" w:hAnsi="宋体"/>
          <w:color w:val="000000" w:themeColor="text1"/>
          <w14:textFill>
            <w14:solidFill>
              <w14:schemeClr w14:val="tx1"/>
            </w14:solidFill>
          </w14:textFill>
        </w:rPr>
        <w:t>）磋商文件，经研究，法定代表人（姓名、职务）正式授权（委托代理人姓名、职务）代表</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 xml:space="preserve">名称、地址）提交磋商响应文件。    </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1、我方已详阅磋商文件的全部内容，包括澄清、修改条款等有关附件，承诺对其完全理解并接受。</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2、磋商有效期自开标之日起</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内有效。如果在规定的磋商时间后，我方在磋商有效期内撤回投标或成交后不签约的，磋商保证金将被贵方没收。</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3、我方同意按照贵方要求提供与磋商有关的一切数据或资料，理解并接受贵方制定的评标办法。</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4、与本磋商有关的一切正式往来通讯请寄：</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地址：_______________   邮编：______________</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电话：_______________   传真：______________</w:t>
      </w:r>
    </w:p>
    <w:p>
      <w:pPr>
        <w:adjustRightInd w:val="0"/>
        <w:ind w:firstLine="424" w:firstLineChars="177"/>
        <w:textAlignment w:val="baseline"/>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 ___________ 职务：____________</w:t>
      </w:r>
    </w:p>
    <w:p>
      <w:pPr>
        <w:adjustRightInd w:val="0"/>
        <w:ind w:firstLine="424" w:firstLineChars="177"/>
        <w:textAlignment w:val="baseline"/>
        <w:rPr>
          <w:rFonts w:hint="eastAsia" w:ascii="宋体" w:hAnsi="宋体"/>
          <w:color w:val="000000" w:themeColor="text1"/>
          <w14:textFill>
            <w14:solidFill>
              <w14:schemeClr w14:val="tx1"/>
            </w14:solidFill>
          </w14:textFill>
        </w:rPr>
      </w:pPr>
    </w:p>
    <w:p>
      <w:pPr>
        <w:adjustRightInd w:val="0"/>
        <w:ind w:firstLine="480"/>
        <w:textAlignment w:val="baseline"/>
        <w:rPr>
          <w:rFonts w:hint="eastAsia" w:ascii="宋体" w:hAnsi="宋体"/>
          <w:color w:val="000000" w:themeColor="text1"/>
          <w14:textFill>
            <w14:solidFill>
              <w14:schemeClr w14:val="tx1"/>
            </w14:solidFill>
          </w14:textFill>
        </w:rPr>
      </w:pPr>
    </w:p>
    <w:p>
      <w:pPr>
        <w:ind w:firstLine="480"/>
        <w:jc w:val="center"/>
        <w:rPr>
          <w:rFonts w:hint="eastAsia" w:ascii="宋体" w:hAnsi="宋体"/>
          <w:color w:val="000000" w:themeColor="text1"/>
          <w14:textFill>
            <w14:solidFill>
              <w14:schemeClr w14:val="tx1"/>
            </w14:solidFill>
          </w14:textFill>
        </w:rPr>
      </w:pPr>
    </w:p>
    <w:p>
      <w:pPr>
        <w:ind w:firstLine="480"/>
        <w:jc w:val="center"/>
        <w:rPr>
          <w:rFonts w:hint="eastAsia" w:ascii="宋体" w:hAnsi="宋体"/>
          <w:color w:val="000000" w:themeColor="text1"/>
          <w14:textFill>
            <w14:solidFill>
              <w14:schemeClr w14:val="tx1"/>
            </w14:solidFill>
          </w14:textFill>
        </w:rPr>
      </w:pPr>
    </w:p>
    <w:p>
      <w:pPr>
        <w:ind w:firstLine="560"/>
        <w:jc w:val="center"/>
        <w:rPr>
          <w:rFonts w:hint="eastAsia" w:ascii="宋体" w:hAnsi="宋体"/>
          <w:color w:val="000000" w:themeColor="text1"/>
          <w:sz w:val="28"/>
          <w:szCs w:val="28"/>
          <w14:textFill>
            <w14:solidFill>
              <w14:schemeClr w14:val="tx1"/>
            </w14:solidFill>
          </w14:textFill>
        </w:rPr>
      </w:pPr>
    </w:p>
    <w:p>
      <w:pPr>
        <w:adjustRightInd w:val="0"/>
        <w:ind w:left="0" w:leftChars="0"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pPr>
        <w:adjustRightInd w:val="0"/>
        <w:ind w:firstLine="0" w:firstLineChars="0"/>
        <w:textAlignment w:val="baseline"/>
        <w:rPr>
          <w:rFonts w:hint="eastAsia" w:ascii="仿宋_GB2312" w:hAnsi="宋体" w:eastAsia="仿宋_GB2312"/>
          <w:color w:val="000000" w:themeColor="text1"/>
          <w:sz w:val="28"/>
          <w:szCs w:val="28"/>
          <w14:textFill>
            <w14:solidFill>
              <w14:schemeClr w14:val="tx1"/>
            </w14:solidFill>
          </w14:textFill>
        </w:rPr>
      </w:pPr>
    </w:p>
    <w:p>
      <w:pPr>
        <w:ind w:firstLine="560"/>
        <w:jc w:val="center"/>
        <w:rPr>
          <w:rFonts w:hint="eastAsia" w:ascii="宋体" w:hAnsi="宋体"/>
          <w:b/>
          <w:color w:val="000000" w:themeColor="text1"/>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 xml:space="preserve">           </w:t>
      </w:r>
      <w:r>
        <w:rPr>
          <w:rFonts w:hint="eastAsia" w:ascii="宋体" w:hAnsi="宋体"/>
          <w:b/>
          <w:color w:val="000000" w:themeColor="text1"/>
          <w14:textFill>
            <w14:solidFill>
              <w14:schemeClr w14:val="tx1"/>
            </w14:solidFill>
          </w14:textFill>
        </w:rPr>
        <w:t xml:space="preserve"> </w:t>
      </w: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firstLine="480"/>
        <w:jc w:val="center"/>
        <w:rPr>
          <w:rFonts w:hint="eastAsia"/>
          <w:b/>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年   月  日</w:t>
      </w:r>
    </w:p>
    <w:p>
      <w:pPr>
        <w:ind w:firstLine="482"/>
        <w:jc w:val="center"/>
        <w:rPr>
          <w:rFonts w:hint="eastAsia" w:ascii="宋体" w:hAnsi="宋体"/>
          <w:b/>
          <w:color w:val="000000" w:themeColor="text1"/>
          <w14:textFill>
            <w14:solidFill>
              <w14:schemeClr w14:val="tx1"/>
            </w14:solidFill>
          </w14:textFill>
        </w:rPr>
      </w:pPr>
    </w:p>
    <w:p>
      <w:pPr>
        <w:ind w:firstLine="482"/>
        <w:jc w:val="center"/>
        <w:rPr>
          <w:rFonts w:hint="eastAsia" w:ascii="宋体" w:hAnsi="宋体"/>
          <w:b/>
          <w:color w:val="000000" w:themeColor="text1"/>
          <w14:textFill>
            <w14:solidFill>
              <w14:schemeClr w14:val="tx1"/>
            </w14:solidFill>
          </w14:textFill>
        </w:rPr>
      </w:pPr>
    </w:p>
    <w:p>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59" w:name="_Toc7917"/>
      <w:bookmarkStart w:id="660" w:name="_Toc28078192"/>
      <w:r>
        <w:rPr>
          <w:rFonts w:hint="eastAsia" w:ascii="宋体"/>
          <w:b/>
          <w:color w:val="000000" w:themeColor="text1"/>
          <w:sz w:val="28"/>
          <w:szCs w:val="28"/>
          <w14:textFill>
            <w14:solidFill>
              <w14:schemeClr w14:val="tx1"/>
            </w14:solidFill>
          </w14:textFill>
        </w:rPr>
        <w:t>附件</w:t>
      </w:r>
      <w:bookmarkStart w:id="661" w:name="_Toc376936774"/>
      <w:bookmarkStart w:id="662" w:name="_Toc325726043"/>
      <w:bookmarkStart w:id="663" w:name="_Toc376936773"/>
      <w:bookmarkStart w:id="664" w:name="_Toc325726042"/>
      <w:r>
        <w:rPr>
          <w:rFonts w:hint="eastAsia" w:ascii="宋体"/>
          <w:b/>
          <w:color w:val="000000" w:themeColor="text1"/>
          <w:sz w:val="28"/>
          <w:szCs w:val="28"/>
          <w14:textFill>
            <w14:solidFill>
              <w14:schemeClr w14:val="tx1"/>
            </w14:solidFill>
          </w14:textFill>
        </w:rPr>
        <w:t>2：法定代表人证明书</w:t>
      </w:r>
      <w:bookmarkEnd w:id="659"/>
      <w:bookmarkEnd w:id="660"/>
      <w:bookmarkEnd w:id="661"/>
      <w:bookmarkEnd w:id="662"/>
    </w:p>
    <w:p>
      <w:pPr>
        <w:ind w:firstLine="723"/>
        <w:jc w:val="center"/>
        <w:rPr>
          <w:rFonts w:hint="eastAsia" w:ascii="宋体" w:hAnsi="宋体"/>
          <w:b/>
          <w:bCs/>
          <w:color w:val="000000" w:themeColor="text1"/>
          <w:sz w:val="36"/>
          <w:szCs w:val="36"/>
          <w14:textFill>
            <w14:solidFill>
              <w14:schemeClr w14:val="tx1"/>
            </w14:solidFill>
          </w14:textFill>
        </w:rPr>
      </w:pPr>
    </w:p>
    <w:p>
      <w:pPr>
        <w:ind w:firstLine="723"/>
        <w:jc w:val="center"/>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pPr>
        <w:ind w:firstLine="0" w:firstLineChars="0"/>
        <w:rPr>
          <w:rFonts w:hint="eastAsia" w:ascii="宋体" w:hAnsi="宋体"/>
          <w:b/>
          <w:bCs/>
          <w:color w:val="000000" w:themeColor="text1"/>
          <w14:textFill>
            <w14:solidFill>
              <w14:schemeClr w14:val="tx1"/>
            </w14:solidFill>
          </w14:textFill>
        </w:rPr>
      </w:pPr>
    </w:p>
    <w:p>
      <w:pPr>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pPr>
        <w:autoSpaceDE w:val="0"/>
        <w:autoSpaceDN w:val="0"/>
        <w:adjustRightInd w:val="0"/>
        <w:ind w:firstLine="480"/>
        <w:jc w:val="left"/>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（法定代表人姓名）  </w:t>
      </w:r>
      <w:r>
        <w:rPr>
          <w:rFonts w:hint="eastAsia" w:ascii="宋体" w:hAnsi="宋体" w:cs="宋体"/>
          <w:color w:val="000000" w:themeColor="text1"/>
          <w:kern w:val="0"/>
          <w14:textFill>
            <w14:solidFill>
              <w14:schemeClr w14:val="tx1"/>
            </w14:solidFill>
          </w14:textFill>
        </w:rPr>
        <w:t>现任我单位</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职务，为法定代表人，特此证明。</w:t>
      </w:r>
    </w:p>
    <w:p>
      <w:pPr>
        <w:autoSpaceDE w:val="0"/>
        <w:autoSpaceDN w:val="0"/>
        <w:adjustRightInd w:val="0"/>
        <w:ind w:firstLine="480"/>
        <w:jc w:val="left"/>
        <w:rPr>
          <w:rFonts w:hint="eastAsia" w:ascii="宋体" w:hAnsi="宋体"/>
          <w:color w:val="000000" w:themeColor="text1"/>
          <w14:textFill>
            <w14:solidFill>
              <w14:schemeClr w14:val="tx1"/>
            </w14:solidFill>
          </w14:textFill>
        </w:rPr>
      </w:pP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法定代表人基本情况：</w:t>
      </w: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性别：</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年龄：</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民族：</w:t>
      </w:r>
      <w:r>
        <w:rPr>
          <w:rFonts w:hint="eastAsia" w:ascii="宋体" w:hAnsi="宋体" w:cs="宋体"/>
          <w:color w:val="000000" w:themeColor="text1"/>
          <w:kern w:val="0"/>
          <w:u w:val="single"/>
          <w14:textFill>
            <w14:solidFill>
              <w14:schemeClr w14:val="tx1"/>
            </w14:solidFill>
          </w14:textFill>
        </w:rPr>
        <w:t xml:space="preserve">     </w:t>
      </w: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地址：</w:t>
      </w:r>
      <w:r>
        <w:rPr>
          <w:rFonts w:hint="eastAsia" w:ascii="宋体" w:hAnsi="宋体"/>
          <w:color w:val="000000" w:themeColor="text1"/>
          <w:u w:val="single"/>
          <w14:textFill>
            <w14:solidFill>
              <w14:schemeClr w14:val="tx1"/>
            </w14:solidFill>
          </w14:textFill>
        </w:rPr>
        <w:t xml:space="preserve">                 </w:t>
      </w:r>
    </w:p>
    <w:p>
      <w:pPr>
        <w:autoSpaceDE w:val="0"/>
        <w:autoSpaceDN w:val="0"/>
        <w:adjustRightInd w:val="0"/>
        <w:ind w:firstLine="480"/>
        <w:jc w:val="left"/>
        <w:rPr>
          <w:rFonts w:hint="eastAsia" w:ascii="宋体" w:hAnsi="宋体"/>
          <w:color w:val="000000" w:themeColor="text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身份证号码：</w:t>
      </w:r>
      <w:r>
        <w:rPr>
          <w:rFonts w:hint="eastAsia" w:ascii="宋体" w:hAnsi="宋体"/>
          <w:color w:val="000000" w:themeColor="text1"/>
          <w:u w:val="single"/>
          <w14:textFill>
            <w14:solidFill>
              <w14:schemeClr w14:val="tx1"/>
            </w14:solidFill>
          </w14:textFill>
        </w:rPr>
        <w:t xml:space="preserve">                 </w:t>
      </w: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附法定代表人第二代身份证双面扫描（或复印）件</w:t>
      </w:r>
    </w:p>
    <w:p>
      <w:pPr>
        <w:autoSpaceDE w:val="0"/>
        <w:autoSpaceDN w:val="0"/>
        <w:adjustRightInd w:val="0"/>
        <w:ind w:left="0" w:leftChars="0" w:firstLine="0" w:firstLineChars="0"/>
        <w:jc w:val="left"/>
        <w:rPr>
          <w:rFonts w:hint="eastAsia" w:ascii="宋体" w:hAnsi="宋体" w:cs="宋体"/>
          <w:color w:val="000000" w:themeColor="text1"/>
          <w:kern w:val="0"/>
          <w14:textFill>
            <w14:solidFill>
              <w14:schemeClr w14:val="tx1"/>
            </w14:solidFill>
          </w14:textFill>
        </w:rPr>
      </w:pP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pPr>
        <w:autoSpaceDE w:val="0"/>
        <w:autoSpaceDN w:val="0"/>
        <w:adjustRightInd w:val="0"/>
        <w:jc w:val="left"/>
        <w:rPr>
          <w:rFonts w:hint="eastAsia" w:ascii="宋体" w:hAnsi="宋体" w:cs="宋体"/>
          <w:color w:val="000000" w:themeColor="text1"/>
          <w:kern w:val="0"/>
          <w14:textFill>
            <w14:solidFill>
              <w14:schemeClr w14:val="tx1"/>
            </w14:solidFill>
          </w14:textFill>
        </w:rPr>
      </w:pPr>
    </w:p>
    <w:p>
      <w:pPr>
        <w:autoSpaceDE w:val="0"/>
        <w:autoSpaceDN w:val="0"/>
        <w:adjustRightInd w:val="0"/>
        <w:ind w:firstLine="0" w:firstLineChars="0"/>
        <w:jc w:val="left"/>
        <w:rPr>
          <w:rFonts w:hint="eastAsia" w:ascii="宋体" w:hAnsi="宋体" w:cs="宋体"/>
          <w:color w:val="000000" w:themeColor="text1"/>
          <w:kern w:val="0"/>
          <w14:textFill>
            <w14:solidFill>
              <w14:schemeClr w14:val="tx1"/>
            </w14:solidFill>
          </w14:textFill>
        </w:rPr>
      </w:pPr>
    </w:p>
    <w:bookmarkEnd w:id="663"/>
    <w:bookmarkEnd w:id="664"/>
    <w:p>
      <w:pPr>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ind w:firstLine="3614" w:firstLineChars="1500"/>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w:t>
      </w:r>
    </w:p>
    <w:p>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年   月   日</w:t>
      </w:r>
    </w:p>
    <w:p>
      <w:pPr>
        <w:ind w:firstLine="0" w:firstLineChars="0"/>
        <w:rPr>
          <w:rFonts w:hint="eastAsia" w:ascii="宋体" w:hAnsi="宋体"/>
          <w:b/>
          <w:bCs/>
          <w:color w:val="000000" w:themeColor="text1"/>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665" w:name="_Toc201287639"/>
      <w:bookmarkStart w:id="666" w:name="_Toc324756736"/>
      <w:bookmarkStart w:id="667" w:name="_Toc28078193"/>
      <w:r>
        <w:rPr>
          <w:rFonts w:ascii="宋体"/>
          <w:b/>
          <w:color w:val="000000" w:themeColor="text1"/>
          <w:sz w:val="28"/>
          <w:szCs w:val="28"/>
          <w14:textFill>
            <w14:solidFill>
              <w14:schemeClr w14:val="tx1"/>
            </w14:solidFill>
          </w14:textFill>
        </w:rPr>
        <w:br w:type="page"/>
      </w:r>
      <w:bookmarkStart w:id="668" w:name="_Toc17833"/>
      <w:r>
        <w:rPr>
          <w:rFonts w:hint="eastAsia" w:ascii="宋体"/>
          <w:b/>
          <w:color w:val="000000" w:themeColor="text1"/>
          <w:sz w:val="28"/>
          <w:szCs w:val="28"/>
          <w14:textFill>
            <w14:solidFill>
              <w14:schemeClr w14:val="tx1"/>
            </w14:solidFill>
          </w14:textFill>
        </w:rPr>
        <w:t>附件</w:t>
      </w:r>
      <w:bookmarkEnd w:id="665"/>
      <w:bookmarkEnd w:id="666"/>
      <w:r>
        <w:rPr>
          <w:rFonts w:hint="eastAsia" w:ascii="宋体"/>
          <w:b/>
          <w:color w:val="000000" w:themeColor="text1"/>
          <w:sz w:val="28"/>
          <w:szCs w:val="28"/>
          <w14:textFill>
            <w14:solidFill>
              <w14:schemeClr w14:val="tx1"/>
            </w14:solidFill>
          </w14:textFill>
        </w:rPr>
        <w:t>3：法定代表人授权书</w:t>
      </w:r>
      <w:bookmarkEnd w:id="667"/>
      <w:bookmarkEnd w:id="668"/>
    </w:p>
    <w:p>
      <w:pPr>
        <w:ind w:firstLine="3813" w:firstLineChars="1055"/>
        <w:rPr>
          <w:rFonts w:hint="eastAsia" w:ascii="宋体" w:hAnsi="宋体"/>
          <w:b/>
          <w:color w:val="000000" w:themeColor="text1"/>
          <w:sz w:val="36"/>
          <w:szCs w:val="36"/>
          <w14:textFill>
            <w14:solidFill>
              <w14:schemeClr w14:val="tx1"/>
            </w14:solidFill>
          </w14:textFill>
        </w:rPr>
      </w:pPr>
    </w:p>
    <w:p>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pPr>
        <w:ind w:firstLine="198" w:firstLineChars="82"/>
        <w:rPr>
          <w:rFonts w:hint="eastAsia" w:ascii="宋体" w:hAnsi="宋体"/>
          <w:b/>
          <w:bCs/>
          <w:color w:val="000000" w:themeColor="text1"/>
          <w14:textFill>
            <w14:solidFill>
              <w14:schemeClr w14:val="tx1"/>
            </w14:solidFill>
          </w14:textFill>
        </w:rPr>
      </w:pPr>
    </w:p>
    <w:p>
      <w:pPr>
        <w:ind w:firstLine="198" w:firstLineChars="82"/>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pPr>
        <w:ind w:firstLine="480"/>
        <w:rPr>
          <w:rFonts w:hint="eastAsia" w:ascii="宋体" w:hAnsi="宋体"/>
          <w:color w:val="000000" w:themeColor="text1"/>
          <w:u w:val="single"/>
          <w14:textFill>
            <w14:solidFill>
              <w14:schemeClr w14:val="tx1"/>
            </w14:solidFill>
          </w14:textFill>
        </w:rPr>
      </w:pPr>
    </w:p>
    <w:p>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  （供应商名称）  </w:t>
      </w:r>
      <w:r>
        <w:rPr>
          <w:rFonts w:hint="eastAsia" w:ascii="宋体" w:hAnsi="宋体"/>
          <w:color w:val="000000" w:themeColor="text1"/>
          <w14:textFill>
            <w14:solidFill>
              <w14:schemeClr w14:val="tx1"/>
            </w14:solidFill>
          </w14:textFill>
        </w:rPr>
        <w:t>系中华人民共和国合法企业，法定地址</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p>
    <w:p>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u w:val="single"/>
          <w14:textFill>
            <w14:solidFill>
              <w14:schemeClr w14:val="tx1"/>
            </w14:solidFill>
          </w14:textFill>
        </w:rPr>
        <w:t xml:space="preserve">（法定代表人姓名）   </w:t>
      </w:r>
      <w:r>
        <w:rPr>
          <w:rFonts w:hint="eastAsia" w:ascii="宋体" w:hAnsi="宋体"/>
          <w:color w:val="000000" w:themeColor="text1"/>
          <w14:textFill>
            <w14:solidFill>
              <w14:schemeClr w14:val="tx1"/>
            </w14:solidFill>
          </w14:textFill>
        </w:rPr>
        <w:t>特授权</w:t>
      </w:r>
      <w:r>
        <w:rPr>
          <w:rFonts w:hint="eastAsia" w:ascii="宋体" w:hAnsi="宋体"/>
          <w:color w:val="000000" w:themeColor="text1"/>
          <w:u w:val="single"/>
          <w14:textFill>
            <w14:solidFill>
              <w14:schemeClr w14:val="tx1"/>
            </w14:solidFill>
          </w14:textFill>
        </w:rPr>
        <w:t xml:space="preserve"> （委托代理人姓名）    </w:t>
      </w:r>
      <w:r>
        <w:rPr>
          <w:rFonts w:hint="eastAsia" w:ascii="宋体" w:hAnsi="宋体"/>
          <w:color w:val="000000" w:themeColor="text1"/>
          <w14:textFill>
            <w14:solidFill>
              <w14:schemeClr w14:val="tx1"/>
            </w14:solidFill>
          </w14:textFill>
        </w:rPr>
        <w:t>代表我单位全权办理针对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项目的磋商、答疑等具体工作，并签署全部有关的文件、资料。</w:t>
      </w:r>
    </w:p>
    <w:p>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我单位对被授权人的签名负全部责任。</w:t>
      </w:r>
    </w:p>
    <w:p>
      <w:pPr>
        <w:spacing w:line="36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在撤销授权的书面通知以前，本授权书一直有效，被授权人签署的所有文件（在授权书有效期内签署的）不因授权的撤销而失效。</w:t>
      </w:r>
    </w:p>
    <w:p>
      <w:pPr>
        <w:ind w:firstLine="480"/>
        <w:rPr>
          <w:rFonts w:hint="eastAsia" w:ascii="宋体" w:hAnsi="宋体"/>
          <w:color w:val="000000" w:themeColor="text1"/>
          <w14:textFill>
            <w14:solidFill>
              <w14:schemeClr w14:val="tx1"/>
            </w14:solidFill>
          </w14:textFill>
        </w:rPr>
      </w:pP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授权期限：自</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日起至</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日止。</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被授权人联系电话：</w:t>
      </w:r>
      <w:r>
        <w:rPr>
          <w:rFonts w:hint="eastAsia" w:ascii="宋体" w:hAnsi="宋体"/>
          <w:color w:val="000000" w:themeColor="text1"/>
          <w:u w:val="single"/>
          <w14:textFill>
            <w14:solidFill>
              <w14:schemeClr w14:val="tx1"/>
            </w14:solidFill>
          </w14:textFill>
        </w:rPr>
        <w:t xml:space="preserve">           </w:t>
      </w:r>
    </w:p>
    <w:p>
      <w:pPr>
        <w:ind w:firstLine="480"/>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spacing w:line="720" w:lineRule="auto"/>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被授权人（委托代理人）签字或盖章：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p>
    <w:p>
      <w:pPr>
        <w:spacing w:line="720" w:lineRule="auto"/>
        <w:ind w:firstLine="480"/>
        <w:rPr>
          <w:rFonts w:hint="eastAsia"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授 权 人（法定代表人）签字或盖章：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职务：</w:t>
      </w:r>
      <w:r>
        <w:rPr>
          <w:rFonts w:hint="eastAsia" w:ascii="宋体" w:hAnsi="宋体"/>
          <w:color w:val="000000" w:themeColor="text1"/>
          <w:u w:val="single"/>
          <w14:textFill>
            <w14:solidFill>
              <w14:schemeClr w14:val="tx1"/>
            </w14:solidFill>
          </w14:textFill>
        </w:rPr>
        <w:t xml:space="preserve">              </w:t>
      </w: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p>
    <w:p>
      <w:pPr>
        <w:autoSpaceDE w:val="0"/>
        <w:autoSpaceDN w:val="0"/>
        <w:adjustRightInd w:val="0"/>
        <w:ind w:firstLine="480"/>
        <w:jc w:val="left"/>
        <w:rPr>
          <w:rFonts w:hint="eastAsia"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附被授权人第二代身份证双面扫描（或复印）件</w:t>
      </w:r>
    </w:p>
    <w:p>
      <w:pPr>
        <w:ind w:firstLine="0" w:firstLineChars="0"/>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69" w:name="_Toc5889_WPSOffice_Level3"/>
      <w:bookmarkStart w:id="670" w:name="_Toc3230"/>
      <w:bookmarkStart w:id="671" w:name="_Toc17071_WPSOffice_Level3"/>
      <w:bookmarkStart w:id="672" w:name="_Toc28078194"/>
      <w:r>
        <w:rPr>
          <w:rFonts w:hint="eastAsia" w:ascii="宋体" w:hAnsi="宋体" w:cs="宋体"/>
          <w:b/>
          <w:bCs/>
          <w:color w:val="000000" w:themeColor="text1"/>
          <w:kern w:val="0"/>
          <w:lang w:val="zh-CN"/>
          <w14:textFill>
            <w14:solidFill>
              <w14:schemeClr w14:val="tx1"/>
            </w14:solidFill>
          </w14:textFill>
        </w:rPr>
        <w:t>供应商：</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u w:val="single"/>
          <w14:textFill>
            <w14:solidFill>
              <w14:schemeClr w14:val="tx1"/>
            </w14:solidFill>
          </w14:textFill>
        </w:rPr>
        <w:t xml:space="preserve">           </w:t>
      </w:r>
      <w:r>
        <w:rPr>
          <w:rFonts w:hint="eastAsia" w:ascii="宋体" w:hAnsi="宋体" w:cs="宋体"/>
          <w:b/>
          <w:bCs/>
          <w:color w:val="000000" w:themeColor="text1"/>
          <w:kern w:val="0"/>
          <w:u w:val="single"/>
          <w:lang w:val="zh-CN"/>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（公章）</w:t>
      </w:r>
      <w:bookmarkEnd w:id="669"/>
      <w:bookmarkEnd w:id="670"/>
      <w:bookmarkEnd w:id="671"/>
    </w:p>
    <w:p>
      <w:pPr>
        <w:autoSpaceDE w:val="0"/>
        <w:autoSpaceDN w:val="0"/>
        <w:spacing w:line="360" w:lineRule="auto"/>
        <w:ind w:firstLine="482"/>
        <w:jc w:val="center"/>
        <w:outlineLvl w:val="2"/>
        <w:rPr>
          <w:rFonts w:ascii="宋体" w:hAnsi="宋体" w:cs="宋体"/>
          <w:b/>
          <w:bCs/>
          <w:color w:val="000000" w:themeColor="text1"/>
          <w:kern w:val="0"/>
          <w:lang w:val="zh-CN"/>
          <w14:textFill>
            <w14:solidFill>
              <w14:schemeClr w14:val="tx1"/>
            </w14:solidFill>
          </w14:textFill>
        </w:rPr>
      </w:pPr>
      <w:bookmarkStart w:id="673" w:name="_Toc952"/>
      <w:bookmarkStart w:id="674" w:name="_Toc3486_WPSOffice_Level3"/>
      <w:bookmarkStart w:id="675" w:name="_Toc3123_WPSOffice_Level3"/>
      <w:r>
        <w:rPr>
          <w:rFonts w:hint="eastAsia" w:ascii="宋体" w:hAnsi="宋体" w:cs="宋体"/>
          <w:b/>
          <w:bCs/>
          <w:color w:val="000000" w:themeColor="text1"/>
          <w:kern w:val="0"/>
          <w:lang w:val="zh-CN"/>
          <w14:textFill>
            <w14:solidFill>
              <w14:schemeClr w14:val="tx1"/>
            </w14:solidFill>
          </w14:textFill>
        </w:rPr>
        <w:t xml:space="preserve">年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月  </w:t>
      </w:r>
      <w:r>
        <w:rPr>
          <w:rFonts w:hint="eastAsia" w:ascii="宋体" w:hAnsi="宋体" w:cs="宋体"/>
          <w:b/>
          <w:bCs/>
          <w:color w:val="000000" w:themeColor="text1"/>
          <w:kern w:val="0"/>
          <w14:textFill>
            <w14:solidFill>
              <w14:schemeClr w14:val="tx1"/>
            </w14:solidFill>
          </w14:textFill>
        </w:rPr>
        <w:t xml:space="preserve"> </w:t>
      </w:r>
      <w:r>
        <w:rPr>
          <w:rFonts w:hint="eastAsia" w:ascii="宋体" w:hAnsi="宋体" w:cs="宋体"/>
          <w:b/>
          <w:bCs/>
          <w:color w:val="000000" w:themeColor="text1"/>
          <w:kern w:val="0"/>
          <w:lang w:val="zh-CN"/>
          <w14:textFill>
            <w14:solidFill>
              <w14:schemeClr w14:val="tx1"/>
            </w14:solidFill>
          </w14:textFill>
        </w:rPr>
        <w:t xml:space="preserve"> 日</w:t>
      </w:r>
      <w:bookmarkEnd w:id="673"/>
      <w:bookmarkEnd w:id="674"/>
      <w:bookmarkEnd w:id="675"/>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76" w:name="_Toc27238"/>
      <w:r>
        <w:rPr>
          <w:rFonts w:hint="eastAsia" w:ascii="宋体"/>
          <w:b/>
          <w:color w:val="000000" w:themeColor="text1"/>
          <w:sz w:val="28"/>
          <w:szCs w:val="28"/>
          <w14:textFill>
            <w14:solidFill>
              <w14:schemeClr w14:val="tx1"/>
            </w14:solidFill>
          </w14:textFill>
        </w:rPr>
        <w:t>附件4：供应商承诺函</w:t>
      </w:r>
      <w:bookmarkEnd w:id="672"/>
      <w:bookmarkEnd w:id="676"/>
    </w:p>
    <w:p>
      <w:pPr>
        <w:ind w:firstLine="723"/>
        <w:jc w:val="center"/>
        <w:rPr>
          <w:rFonts w:hint="eastAsia" w:ascii="宋体" w:hAnsi="宋体"/>
          <w:b/>
          <w:bCs/>
          <w:color w:val="000000" w:themeColor="text1"/>
          <w:sz w:val="36"/>
          <w:szCs w:val="36"/>
          <w14:textFill>
            <w14:solidFill>
              <w14:schemeClr w14:val="tx1"/>
            </w14:solidFill>
          </w14:textFill>
        </w:rPr>
      </w:pPr>
    </w:p>
    <w:p>
      <w:pPr>
        <w:ind w:firstLine="3253" w:firstLineChars="900"/>
        <w:rPr>
          <w:rFonts w:hint="eastAsia"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供应商承诺函</w:t>
      </w:r>
    </w:p>
    <w:p>
      <w:pPr>
        <w:ind w:firstLine="0" w:firstLineChars="0"/>
        <w:rPr>
          <w:rFonts w:hint="eastAsia" w:ascii="宋体" w:hAnsi="宋体"/>
          <w:b/>
          <w:bCs/>
          <w:color w:val="000000" w:themeColor="text1"/>
          <w14:textFill>
            <w14:solidFill>
              <w14:schemeClr w14:val="tx1"/>
            </w14:solidFill>
          </w14:textFill>
        </w:rPr>
      </w:pPr>
    </w:p>
    <w:p>
      <w:pPr>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hint="eastAsia" w:ascii="宋体" w:hAnsi="宋体"/>
          <w:color w:val="000000" w:themeColor="text1"/>
          <w:u w:val="single"/>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（供应商名称）</w:t>
      </w:r>
      <w:r>
        <w:rPr>
          <w:rFonts w:hint="eastAsia" w:ascii="宋体" w:hAnsi="宋体"/>
          <w:color w:val="000000" w:themeColor="text1"/>
          <w14:textFill>
            <w14:solidFill>
              <w14:schemeClr w14:val="tx1"/>
            </w14:solidFill>
          </w14:textFill>
        </w:rPr>
        <w:t>，在此作如下承诺：</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1、完全理解和接受磋商文件的一切规定和要求；</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3、我方保证甲方在使用该产品或其任何一部分时，不受第三方提出的侵犯专利权、著作权、商标权和工业设计权等知识产权的起诉，若有违犯，愿承担相应的一切责任。</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4、我方承诺，除磋商文件中规定的进口产品外，所投的产品均为国产产品，且均符合国家强制性标准。若有不实，愿承担相应的责任。</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5、针对本项目，我方承诺具备履行合同所必需的设备和专业技术能力。</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6、在整个磋商过程中我方若有违规行为，贵方可按磋商文件之规定给予处罚，我方完全接受。</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7、若成交，本承诺将成为合同不可分割的一部分，与合同具有同等的法律效力。</w:t>
      </w:r>
    </w:p>
    <w:p>
      <w:pPr>
        <w:ind w:firstLine="480"/>
        <w:rPr>
          <w:rFonts w:hint="eastAsia" w:ascii="宋体" w:hAnsi="宋体"/>
          <w:color w:val="000000" w:themeColor="text1"/>
          <w14:textFill>
            <w14:solidFill>
              <w14:schemeClr w14:val="tx1"/>
            </w14:solidFill>
          </w14:textFill>
        </w:rPr>
      </w:pPr>
    </w:p>
    <w:p>
      <w:pPr>
        <w:ind w:firstLine="480"/>
        <w:rPr>
          <w:rFonts w:hint="eastAsia" w:ascii="宋体" w:hAnsi="宋体"/>
          <w:color w:val="000000" w:themeColor="text1"/>
          <w14:textFill>
            <w14:solidFill>
              <w14:schemeClr w14:val="tx1"/>
            </w14:solidFill>
          </w14:textFill>
        </w:rPr>
      </w:pPr>
    </w:p>
    <w:p>
      <w:pPr>
        <w:ind w:firstLine="480"/>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ind w:firstLine="480"/>
        <w:rPr>
          <w:rFonts w:hint="eastAsia" w:ascii="宋体" w:hAnsi="宋体"/>
          <w:color w:val="000000" w:themeColor="text1"/>
          <w14:textFill>
            <w14:solidFill>
              <w14:schemeClr w14:val="tx1"/>
            </w14:solidFill>
          </w14:textFill>
        </w:rPr>
      </w:pPr>
    </w:p>
    <w:p>
      <w:pPr>
        <w:ind w:firstLine="4908" w:firstLineChars="2037"/>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right="480" w:firstLine="5783" w:firstLineChars="240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pPr>
        <w:ind w:right="480" w:firstLine="0" w:firstLineChars="0"/>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77" w:name="_Toc28078195"/>
      <w:r>
        <w:rPr>
          <w:rFonts w:hint="eastAsia" w:ascii="宋体"/>
          <w:b/>
          <w:color w:val="000000" w:themeColor="text1"/>
          <w:sz w:val="28"/>
          <w:szCs w:val="28"/>
          <w14:textFill>
            <w14:solidFill>
              <w14:schemeClr w14:val="tx1"/>
            </w14:solidFill>
          </w14:textFill>
        </w:rPr>
        <w:t>附件</w:t>
      </w:r>
      <w:bookmarkStart w:id="678" w:name="_Toc351475542"/>
      <w:bookmarkStart w:id="679" w:name="_Toc365019584"/>
      <w:bookmarkStart w:id="680" w:name="_Toc376936779"/>
      <w:r>
        <w:rPr>
          <w:rFonts w:hint="eastAsia" w:ascii="宋体"/>
          <w:b/>
          <w:color w:val="000000" w:themeColor="text1"/>
          <w:sz w:val="28"/>
          <w:szCs w:val="28"/>
          <w14:textFill>
            <w14:solidFill>
              <w14:schemeClr w14:val="tx1"/>
            </w14:solidFill>
          </w14:textFill>
        </w:rPr>
        <w:t>5：供应商诚信承诺书</w:t>
      </w:r>
      <w:bookmarkEnd w:id="677"/>
      <w:bookmarkEnd w:id="678"/>
      <w:bookmarkEnd w:id="679"/>
      <w:bookmarkEnd w:id="680"/>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ind w:firstLine="2729" w:firstLineChars="75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pPr>
        <w:ind w:firstLine="2729" w:firstLineChars="755"/>
        <w:rPr>
          <w:rFonts w:hint="eastAsia" w:ascii="宋体" w:hAnsi="宋体"/>
          <w:b/>
          <w:color w:val="000000" w:themeColor="text1"/>
          <w:sz w:val="36"/>
          <w:szCs w:val="36"/>
          <w14:textFill>
            <w14:solidFill>
              <w14:schemeClr w14:val="tx1"/>
            </w14:solidFill>
          </w14:textFill>
        </w:rPr>
      </w:pPr>
    </w:p>
    <w:p>
      <w:pPr>
        <w:spacing w:after="120" w:afterLines="50"/>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w:t>
      </w:r>
      <w:r>
        <w:rPr>
          <w:rFonts w:hint="eastAsia" w:ascii="宋体" w:hAnsi="宋体"/>
          <w:b/>
          <w:bCs/>
          <w:color w:val="000000" w:themeColor="text1"/>
          <w:lang w:val="en-US" w:eastAsia="zh-CN"/>
          <w14:textFill>
            <w14:solidFill>
              <w14:schemeClr w14:val="tx1"/>
            </w14:solidFill>
          </w14:textFill>
        </w:rPr>
        <w:t>采购人</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二、参加政府采购活动时，严格按照磋商文件的规定和要求提供所需的相关材料，并对所提供的各类资料的真实性负责，不虚假应标，不虚列业绩。</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pPr>
        <w:spacing w:before="240" w:beforeLines="100"/>
        <w:ind w:firstLine="0" w:firstLineChars="0"/>
        <w:jc w:val="left"/>
        <w:rPr>
          <w:rFonts w:hint="eastAsia" w:ascii="宋体" w:hAnsi="宋体"/>
          <w:color w:val="000000" w:themeColor="text1"/>
          <w14:textFill>
            <w14:solidFill>
              <w14:schemeClr w14:val="tx1"/>
            </w14:solidFill>
          </w14:textFill>
        </w:rPr>
      </w:pPr>
    </w:p>
    <w:p>
      <w:pPr>
        <w:spacing w:line="360" w:lineRule="auto"/>
        <w:ind w:firstLine="0" w:firstLineChars="0"/>
        <w:rPr>
          <w:rFonts w:hint="eastAsia" w:ascii="宋体" w:hAnsi="宋体"/>
          <w:b/>
          <w:color w:val="000000" w:themeColor="text1"/>
          <w14:textFill>
            <w14:solidFill>
              <w14:schemeClr w14:val="tx1"/>
            </w14:solidFill>
          </w14:textFill>
        </w:rPr>
      </w:pPr>
    </w:p>
    <w:p>
      <w:pPr>
        <w:spacing w:line="360" w:lineRule="auto"/>
        <w:ind w:firstLine="0" w:firstLineChars="0"/>
        <w:rPr>
          <w:rFonts w:hint="eastAsia" w:ascii="宋体" w:hAnsi="宋体"/>
          <w:b/>
          <w:color w:val="000000" w:themeColor="text1"/>
          <w14:textFill>
            <w14:solidFill>
              <w14:schemeClr w14:val="tx1"/>
            </w14:solidFill>
          </w14:textFill>
        </w:rPr>
      </w:pPr>
    </w:p>
    <w:p>
      <w:pPr>
        <w:spacing w:line="360" w:lineRule="auto"/>
        <w:ind w:firstLine="3812" w:firstLineChars="1582"/>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right="480" w:firstLine="4698" w:firstLineChars="195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pPr>
        <w:ind w:right="480" w:firstLineChars="83"/>
        <w:rPr>
          <w:rFonts w:hint="eastAsia"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br w:type="page"/>
      </w:r>
      <w:bookmarkStart w:id="681" w:name="_Toc28078196"/>
      <w:r>
        <w:rPr>
          <w:rFonts w:hint="eastAsia" w:ascii="宋体"/>
          <w:b/>
          <w:color w:val="000000" w:themeColor="text1"/>
          <w:sz w:val="28"/>
          <w:szCs w:val="28"/>
          <w14:textFill>
            <w14:solidFill>
              <w14:schemeClr w14:val="tx1"/>
            </w14:solidFill>
          </w14:textFill>
        </w:rPr>
        <w:t>附件6：供应商资格证明文件</w:t>
      </w:r>
      <w:bookmarkEnd w:id="681"/>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ind w:firstLine="3090" w:firstLineChars="855"/>
        <w:rPr>
          <w:rFonts w:hint="eastAsia" w:ascii="宋体" w:hAnsi="宋体"/>
          <w:b/>
          <w:color w:val="000000" w:themeColor="text1"/>
          <w:sz w:val="36"/>
          <w:szCs w:val="36"/>
          <w14:textFill>
            <w14:solidFill>
              <w14:schemeClr w14:val="tx1"/>
            </w14:solidFill>
          </w14:textFill>
        </w:rPr>
      </w:pPr>
      <w:bookmarkStart w:id="682" w:name="_Toc451264359"/>
      <w:bookmarkStart w:id="683" w:name="_Toc455574903"/>
      <w:bookmarkStart w:id="684" w:name="_Toc469410485"/>
      <w:bookmarkStart w:id="685" w:name="_Toc465259557"/>
      <w:bookmarkStart w:id="686" w:name="_Toc492284572"/>
      <w:bookmarkStart w:id="687" w:name="_Toc444158184"/>
      <w:bookmarkStart w:id="688" w:name="_Toc451333907"/>
      <w:bookmarkStart w:id="689" w:name="_Toc490122951"/>
      <w:bookmarkStart w:id="690" w:name="_Toc450574560"/>
      <w:bookmarkStart w:id="691" w:name="_Toc491781021"/>
      <w:bookmarkStart w:id="692" w:name="_Toc482176311"/>
      <w:bookmarkStart w:id="693" w:name="_Toc475526729"/>
      <w:bookmarkStart w:id="694" w:name="_Toc441229743"/>
      <w:r>
        <w:rPr>
          <w:rFonts w:hint="eastAsia" w:ascii="宋体" w:hAnsi="宋体"/>
          <w:b/>
          <w:color w:val="000000" w:themeColor="text1"/>
          <w:sz w:val="36"/>
          <w:szCs w:val="36"/>
          <w14:textFill>
            <w14:solidFill>
              <w14:schemeClr w14:val="tx1"/>
            </w14:solidFill>
          </w14:textFill>
        </w:rPr>
        <w:t>供应商资格证明文件</w:t>
      </w:r>
    </w:p>
    <w:p>
      <w:pPr>
        <w:ind w:firstLine="3090" w:firstLineChars="855"/>
        <w:rPr>
          <w:rFonts w:hint="eastAsia" w:ascii="宋体" w:hAnsi="宋体"/>
          <w:b/>
          <w:color w:val="000000" w:themeColor="text1"/>
          <w:sz w:val="36"/>
          <w:szCs w:val="36"/>
          <w14:textFill>
            <w14:solidFill>
              <w14:schemeClr w14:val="tx1"/>
            </w14:solidFill>
          </w14:textFill>
        </w:rPr>
      </w:pPr>
    </w:p>
    <w:bookmarkEnd w:id="682"/>
    <w:bookmarkEnd w:id="683"/>
    <w:bookmarkEnd w:id="684"/>
    <w:bookmarkEnd w:id="685"/>
    <w:bookmarkEnd w:id="686"/>
    <w:bookmarkEnd w:id="687"/>
    <w:bookmarkEnd w:id="688"/>
    <w:bookmarkEnd w:id="689"/>
    <w:bookmarkEnd w:id="690"/>
    <w:bookmarkEnd w:id="691"/>
    <w:bookmarkEnd w:id="692"/>
    <w:bookmarkEnd w:id="693"/>
    <w:bookmarkEnd w:id="694"/>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pPr>
        <w:numPr>
          <w:ilvl w:val="0"/>
          <w:numId w:val="22"/>
        </w:num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（2）磋商文件规定的有关资格证书、许可证书、认证等；</w:t>
      </w:r>
    </w:p>
    <w:p>
      <w:pPr>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eastAsia="zh-CN"/>
          <w14:textFill>
            <w14:solidFill>
              <w14:schemeClr w14:val="tx1"/>
            </w14:solidFill>
          </w14:textFill>
        </w:rPr>
        <w:t>供应商</w:t>
      </w:r>
      <w:r>
        <w:rPr>
          <w:rFonts w:hint="eastAsia" w:ascii="宋体" w:hAnsi="宋体" w:cs="宋体"/>
          <w:color w:val="000000" w:themeColor="text1"/>
          <w14:textFill>
            <w14:solidFill>
              <w14:schemeClr w14:val="tx1"/>
            </w14:solidFill>
          </w14:textFill>
        </w:rPr>
        <w:t>认为有必要提供的其他资格证明文件。</w:t>
      </w: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695" w:name="_Toc28078197"/>
      <w:bookmarkStart w:id="696" w:name="_Toc19664"/>
      <w:r>
        <w:rPr>
          <w:rFonts w:hint="eastAsia" w:ascii="宋体"/>
          <w:b/>
          <w:color w:val="000000" w:themeColor="text1"/>
          <w:sz w:val="28"/>
          <w:szCs w:val="28"/>
          <w14:textFill>
            <w14:solidFill>
              <w14:schemeClr w14:val="tx1"/>
            </w14:solidFill>
          </w14:textFill>
        </w:rPr>
        <w:t>附件7：财务状况、缴纳税收和社会保障资金证明</w:t>
      </w:r>
      <w:bookmarkEnd w:id="695"/>
      <w:bookmarkEnd w:id="696"/>
    </w:p>
    <w:p>
      <w:pPr>
        <w:autoSpaceDE w:val="0"/>
        <w:autoSpaceDN w:val="0"/>
        <w:adjustRightInd w:val="0"/>
        <w:ind w:firstLine="904" w:firstLineChars="250"/>
        <w:jc w:val="center"/>
        <w:rPr>
          <w:rFonts w:hint="eastAsia" w:ascii="宋体" w:hAnsi="宋体"/>
          <w:b/>
          <w:color w:val="000000" w:themeColor="text1"/>
          <w:sz w:val="36"/>
          <w:szCs w:val="36"/>
          <w14:textFill>
            <w14:solidFill>
              <w14:schemeClr w14:val="tx1"/>
            </w14:solidFill>
          </w14:textFill>
        </w:rPr>
      </w:pPr>
    </w:p>
    <w:p>
      <w:pPr>
        <w:autoSpaceDE w:val="0"/>
        <w:autoSpaceDN w:val="0"/>
        <w:adjustRightInd w:val="0"/>
        <w:ind w:firstLine="904" w:firstLineChars="2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pPr>
        <w:autoSpaceDE w:val="0"/>
        <w:autoSpaceDN w:val="0"/>
        <w:adjustRightInd w:val="0"/>
        <w:ind w:firstLine="904" w:firstLineChars="250"/>
        <w:rPr>
          <w:rFonts w:hint="eastAsia" w:ascii="宋体" w:hAnsi="宋体"/>
          <w:b/>
          <w:color w:val="000000" w:themeColor="text1"/>
          <w:sz w:val="36"/>
          <w:szCs w:val="36"/>
          <w14:textFill>
            <w14:solidFill>
              <w14:schemeClr w14:val="tx1"/>
            </w14:solidFill>
          </w14:textFill>
        </w:rPr>
      </w:pPr>
    </w:p>
    <w:p>
      <w:pPr>
        <w:autoSpaceDE w:val="0"/>
        <w:autoSpaceDN w:val="0"/>
        <w:adjustRightInd w:val="0"/>
        <w:spacing w:line="360" w:lineRule="auto"/>
        <w:ind w:firstLine="600" w:firstLineChars="250"/>
        <w:jc w:val="left"/>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按照《政府采购法》第22条规定提供以下相关材料。</w:t>
      </w:r>
    </w:p>
    <w:p>
      <w:pPr>
        <w:numPr>
          <w:ilvl w:val="0"/>
          <w:numId w:val="0"/>
        </w:numPr>
        <w:spacing w:line="360" w:lineRule="auto"/>
        <w:ind w:firstLine="480" w:firstLineChars="200"/>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w:t>
      </w:r>
      <w:r>
        <w:rPr>
          <w:rFonts w:hint="eastAsia" w:ascii="宋体" w:hAnsi="宋体" w:eastAsia="宋体" w:cs="Arial"/>
          <w:color w:val="000000" w:themeColor="text1"/>
          <w:sz w:val="24"/>
          <w:szCs w:val="20"/>
          <w:highlight w:val="none"/>
          <w:lang w:val="en-US" w:eastAsia="zh-CN"/>
          <w14:textFill>
            <w14:solidFill>
              <w14:schemeClr w14:val="tx1"/>
            </w14:solidFill>
          </w14:textFill>
        </w:rPr>
        <w:t>1）</w:t>
      </w:r>
      <w:r>
        <w:rPr>
          <w:rFonts w:hint="eastAsia" w:ascii="宋体" w:hAnsi="宋体" w:eastAsia="宋体" w:cs="Arial"/>
          <w:color w:val="000000" w:themeColor="text1"/>
          <w:sz w:val="24"/>
          <w:szCs w:val="20"/>
          <w:highlight w:val="none"/>
          <w:lang w:eastAsia="zh-CN"/>
          <w14:textFill>
            <w14:solidFill>
              <w14:schemeClr w14:val="tx1"/>
            </w14:solidFill>
          </w14:textFill>
        </w:rPr>
        <w:t>财务状况报告，依法缴纳税收和社会保障资金的相关材料</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基本账户开户银行近三个月内出具的资信证明或经第三方机构出具的</w:t>
      </w:r>
      <w:r>
        <w:rPr>
          <w:rFonts w:hint="eastAsia" w:ascii="宋体" w:hAnsi="宋体" w:eastAsia="宋体" w:cs="Arial"/>
          <w:color w:val="000000" w:themeColor="text1"/>
          <w:sz w:val="24"/>
          <w:szCs w:val="20"/>
          <w:highlight w:val="none"/>
          <w:lang w:val="en-US" w:eastAsia="zh-CN"/>
          <w14:textFill>
            <w14:solidFill>
              <w14:schemeClr w14:val="tx1"/>
            </w14:solidFill>
          </w14:textFill>
        </w:rPr>
        <w:t>20</w:t>
      </w:r>
      <w:r>
        <w:rPr>
          <w:rFonts w:hint="eastAsia" w:ascii="宋体" w:hAnsi="宋体" w:cs="Arial"/>
          <w:color w:val="000000" w:themeColor="text1"/>
          <w:sz w:val="24"/>
          <w:szCs w:val="20"/>
          <w:highlight w:val="none"/>
          <w:lang w:val="en-US" w:eastAsia="zh-CN"/>
          <w14:textFill>
            <w14:solidFill>
              <w14:schemeClr w14:val="tx1"/>
            </w14:solidFill>
          </w14:textFill>
        </w:rPr>
        <w:t>23</w:t>
      </w:r>
      <w:r>
        <w:rPr>
          <w:rFonts w:hint="eastAsia" w:ascii="宋体" w:hAnsi="宋体" w:eastAsia="宋体" w:cs="Arial"/>
          <w:color w:val="000000" w:themeColor="text1"/>
          <w:sz w:val="24"/>
          <w:szCs w:val="20"/>
          <w:highlight w:val="none"/>
          <w:lang w:val="en-US" w:eastAsia="zh-CN"/>
          <w14:textFill>
            <w14:solidFill>
              <w14:schemeClr w14:val="tx1"/>
            </w14:solidFill>
          </w14:textFill>
        </w:rPr>
        <w:t>年度</w:t>
      </w:r>
      <w:r>
        <w:rPr>
          <w:rFonts w:hint="eastAsia" w:ascii="宋体" w:hAnsi="宋体" w:eastAsia="宋体" w:cs="Arial"/>
          <w:color w:val="000000" w:themeColor="text1"/>
          <w:sz w:val="24"/>
          <w:szCs w:val="20"/>
          <w:highlight w:val="none"/>
          <w:lang w:eastAsia="zh-CN"/>
          <w14:textFill>
            <w14:solidFill>
              <w14:schemeClr w14:val="tx1"/>
            </w14:solidFill>
          </w14:textFill>
        </w:rPr>
        <w:t>财务状况审计报告，扫描或复印件应全面、完整、清晰，包括资产负债表、现金流量表、利润表和财务（会计）报表附注,并提供第三方机构的营业执照、执业证书；</w:t>
      </w:r>
    </w:p>
    <w:p>
      <w:pPr>
        <w:numPr>
          <w:ilvl w:val="0"/>
          <w:numId w:val="0"/>
        </w:numPr>
        <w:spacing w:line="360" w:lineRule="auto"/>
        <w:ind w:firstLine="480" w:firstLineChars="200"/>
        <w:rPr>
          <w:rFonts w:hint="eastAsia" w:ascii="宋体"/>
          <w:b/>
          <w:color w:val="000000" w:themeColor="text1"/>
          <w:sz w:val="28"/>
          <w:szCs w:val="28"/>
          <w14:textFill>
            <w14:solidFill>
              <w14:schemeClr w14:val="tx1"/>
            </w14:solidFill>
          </w14:textFill>
        </w:rPr>
        <w:sectPr>
          <w:pgSz w:w="11906" w:h="16838"/>
          <w:pgMar w:top="1440" w:right="1080" w:bottom="1440" w:left="1080" w:header="1021" w:footer="866" w:gutter="0"/>
          <w:pgNumType w:fmt="decimal"/>
          <w:cols w:space="720" w:num="1"/>
          <w:docGrid w:linePitch="312" w:charSpace="0"/>
        </w:sectPr>
      </w:pP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s="Arial"/>
          <w:color w:val="000000" w:themeColor="text1"/>
          <w:sz w:val="24"/>
          <w:szCs w:val="20"/>
          <w:highlight w:val="none"/>
          <w:lang w:eastAsia="zh-CN"/>
          <w14:textFill>
            <w14:solidFill>
              <w14:schemeClr w14:val="tx1"/>
            </w14:solidFill>
          </w14:textFill>
        </w:rPr>
        <w:t>依法缴纳税</w:t>
      </w:r>
      <w:r>
        <w:rPr>
          <w:rFonts w:hint="eastAsia" w:ascii="宋体" w:hAnsi="宋体" w:eastAsia="宋体"/>
          <w:color w:val="000000" w:themeColor="text1"/>
          <w:sz w:val="24"/>
          <w:lang w:val="en-US" w:eastAsia="zh-CN"/>
          <w14:textFill>
            <w14:solidFill>
              <w14:schemeClr w14:val="tx1"/>
            </w14:solidFill>
          </w14:textFill>
        </w:rPr>
        <w:t>收和社会保障资金的相关材料；提供近半年内任意</w:t>
      </w:r>
      <w:r>
        <w:rPr>
          <w:rFonts w:hint="eastAsia" w:ascii="宋体" w:hAnsi="宋体"/>
          <w:color w:val="000000" w:themeColor="text1"/>
          <w:sz w:val="24"/>
          <w:lang w:val="en-US" w:eastAsia="zh-CN"/>
          <w14:textFill>
            <w14:solidFill>
              <w14:schemeClr w14:val="tx1"/>
            </w14:solidFill>
          </w14:textFill>
        </w:rPr>
        <w:t>三</w:t>
      </w:r>
      <w:r>
        <w:rPr>
          <w:rFonts w:hint="eastAsia" w:ascii="宋体" w:hAnsi="宋体" w:eastAsia="宋体"/>
          <w:color w:val="000000" w:themeColor="text1"/>
          <w:sz w:val="24"/>
          <w:lang w:val="en-US" w:eastAsia="zh-CN"/>
          <w14:textFill>
            <w14:solidFill>
              <w14:schemeClr w14:val="tx1"/>
            </w14:solidFill>
          </w14:textFill>
        </w:rPr>
        <w:t>个月依法缴纳税收和社会保障资金记录的证明材料，依法免税或不需</w:t>
      </w:r>
      <w:r>
        <w:rPr>
          <w:rFonts w:hint="eastAsia" w:ascii="宋体" w:hAnsi="宋体" w:eastAsia="宋体" w:cs="Arial"/>
          <w:color w:val="000000" w:themeColor="text1"/>
          <w:sz w:val="24"/>
          <w:szCs w:val="20"/>
          <w:highlight w:val="none"/>
          <w:lang w:eastAsia="zh-CN"/>
          <w14:textFill>
            <w14:solidFill>
              <w14:schemeClr w14:val="tx1"/>
            </w14:solidFill>
          </w14:textFill>
        </w:rPr>
        <w:t>要缴纳社会保障资金的</w:t>
      </w:r>
      <w:r>
        <w:rPr>
          <w:rFonts w:hint="eastAsia" w:ascii="宋体" w:hAnsi="宋体" w:cs="Arial"/>
          <w:color w:val="000000" w:themeColor="text1"/>
          <w:sz w:val="24"/>
          <w:szCs w:val="20"/>
          <w:highlight w:val="none"/>
          <w:lang w:eastAsia="zh-CN"/>
          <w14:textFill>
            <w14:solidFill>
              <w14:schemeClr w14:val="tx1"/>
            </w14:solidFill>
          </w14:textFill>
        </w:rPr>
        <w:t>供应商</w:t>
      </w:r>
      <w:r>
        <w:rPr>
          <w:rFonts w:hint="eastAsia" w:ascii="宋体" w:hAnsi="宋体" w:eastAsia="宋体" w:cs="Arial"/>
          <w:color w:val="000000" w:themeColor="text1"/>
          <w:sz w:val="24"/>
          <w:szCs w:val="20"/>
          <w:highlight w:val="none"/>
          <w:lang w:eastAsia="zh-CN"/>
          <w14:textFill>
            <w14:solidFill>
              <w14:schemeClr w14:val="tx1"/>
            </w14:solidFill>
          </w14:textFill>
        </w:rPr>
        <w:t>须提供相应文件证明其依法免税或不需要缴纳社会保障资金</w:t>
      </w:r>
      <w:r>
        <w:rPr>
          <w:rFonts w:hint="eastAsia" w:ascii="宋体" w:hAnsi="宋体" w:cs="Arial"/>
          <w:color w:val="000000" w:themeColor="text1"/>
          <w:sz w:val="24"/>
          <w:szCs w:val="20"/>
          <w:highlight w:val="none"/>
          <w:lang w:eastAsia="zh-CN"/>
          <w14:textFill>
            <w14:solidFill>
              <w14:schemeClr w14:val="tx1"/>
            </w14:solidFill>
          </w14:textFill>
        </w:rPr>
        <w:t>。</w:t>
      </w:r>
    </w:p>
    <w:p>
      <w:pPr>
        <w:widowControl/>
        <w:snapToGrid w:val="0"/>
        <w:spacing w:line="360" w:lineRule="auto"/>
        <w:ind w:firstLine="0" w:firstLineChars="0"/>
        <w:rPr>
          <w:rFonts w:ascii="宋体"/>
          <w:b/>
          <w:color w:val="000000" w:themeColor="text1"/>
          <w:sz w:val="28"/>
          <w:szCs w:val="28"/>
          <w14:textFill>
            <w14:solidFill>
              <w14:schemeClr w14:val="tx1"/>
            </w14:solidFill>
          </w14:textFill>
        </w:rPr>
      </w:pPr>
      <w:bookmarkStart w:id="697" w:name="_Toc28078198"/>
      <w:bookmarkStart w:id="698" w:name="_Toc29145"/>
      <w:r>
        <w:rPr>
          <w:rFonts w:hint="eastAsia" w:ascii="宋体"/>
          <w:b/>
          <w:color w:val="000000" w:themeColor="text1"/>
          <w:sz w:val="28"/>
          <w:szCs w:val="28"/>
          <w14:textFill>
            <w14:solidFill>
              <w14:schemeClr w14:val="tx1"/>
            </w14:solidFill>
          </w14:textFill>
        </w:rPr>
        <w:t>附件8：</w:t>
      </w:r>
      <w:bookmarkStart w:id="699" w:name="_Toc32076"/>
      <w:bookmarkStart w:id="700" w:name="_Toc1309"/>
      <w:bookmarkStart w:id="701" w:name="_Toc6964_WPSOffice_Level2"/>
      <w:bookmarkStart w:id="702" w:name="_Toc12716"/>
      <w:bookmarkStart w:id="703" w:name="_Toc12426"/>
      <w:r>
        <w:rPr>
          <w:rFonts w:hint="eastAsia" w:ascii="宋体"/>
          <w:b/>
          <w:color w:val="000000" w:themeColor="text1"/>
          <w:sz w:val="28"/>
          <w:szCs w:val="28"/>
          <w14:textFill>
            <w14:solidFill>
              <w14:schemeClr w14:val="tx1"/>
            </w14:solidFill>
          </w14:textFill>
        </w:rPr>
        <w:t>具备履行合同所必须的设备和专业技术能力证明</w:t>
      </w:r>
      <w:bookmarkEnd w:id="699"/>
      <w:bookmarkEnd w:id="700"/>
      <w:bookmarkEnd w:id="701"/>
      <w:bookmarkEnd w:id="702"/>
      <w:bookmarkEnd w:id="703"/>
    </w:p>
    <w:p>
      <w:pPr>
        <w:ind w:firstLine="2909" w:firstLineChars="805"/>
        <w:rPr>
          <w:rFonts w:ascii="宋体" w:hAnsi="宋体"/>
          <w:b/>
          <w:color w:val="000000" w:themeColor="text1"/>
          <w:sz w:val="36"/>
          <w:szCs w:val="36"/>
          <w14:textFill>
            <w14:solidFill>
              <w14:schemeClr w14:val="tx1"/>
            </w14:solidFill>
          </w14:textFill>
        </w:rPr>
      </w:pPr>
    </w:p>
    <w:p>
      <w:pPr>
        <w:ind w:firstLine="723"/>
        <w:outlineLvl w:val="2"/>
        <w:rPr>
          <w:rFonts w:ascii="宋体" w:hAnsi="宋体"/>
          <w:b/>
          <w:color w:val="000000" w:themeColor="text1"/>
          <w:sz w:val="36"/>
          <w:szCs w:val="36"/>
          <w14:textFill>
            <w14:solidFill>
              <w14:schemeClr w14:val="tx1"/>
            </w14:solidFill>
          </w14:textFill>
        </w:rPr>
      </w:pPr>
      <w:bookmarkStart w:id="704" w:name="_Toc8246_WPSOffice_Level3"/>
      <w:bookmarkStart w:id="705" w:name="_Toc4641_WPSOffice_Level3"/>
      <w:bookmarkStart w:id="706" w:name="_Toc11370"/>
      <w:r>
        <w:rPr>
          <w:rFonts w:hint="eastAsia" w:ascii="宋体" w:hAnsi="宋体"/>
          <w:b/>
          <w:color w:val="000000" w:themeColor="text1"/>
          <w:sz w:val="36"/>
          <w:szCs w:val="36"/>
          <w14:textFill>
            <w14:solidFill>
              <w14:schemeClr w14:val="tx1"/>
            </w14:solidFill>
          </w14:textFill>
        </w:rPr>
        <w:t>具备履行合同所必须的设备和专业技术能力证明</w:t>
      </w:r>
      <w:bookmarkEnd w:id="704"/>
      <w:bookmarkEnd w:id="705"/>
      <w:bookmarkEnd w:id="706"/>
    </w:p>
    <w:p>
      <w:pPr>
        <w:ind w:firstLine="723"/>
        <w:rPr>
          <w:rFonts w:ascii="宋体" w:hAnsi="宋体"/>
          <w:b/>
          <w:color w:val="000000" w:themeColor="text1"/>
          <w:sz w:val="36"/>
          <w:szCs w:val="36"/>
          <w14:textFill>
            <w14:solidFill>
              <w14:schemeClr w14:val="tx1"/>
            </w14:solidFill>
          </w14:textFill>
        </w:rPr>
      </w:pPr>
    </w:p>
    <w:p>
      <w:pPr>
        <w:numPr>
          <w:ilvl w:val="0"/>
          <w:numId w:val="0"/>
        </w:numPr>
        <w:spacing w:line="460" w:lineRule="exact"/>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s="Arial"/>
          <w:color w:val="000000" w:themeColor="text1"/>
          <w:sz w:val="24"/>
          <w:szCs w:val="20"/>
          <w:highlight w:val="none"/>
          <w:lang w:eastAsia="zh-CN"/>
          <w14:textFill>
            <w14:solidFill>
              <w14:schemeClr w14:val="tx1"/>
            </w14:solidFill>
          </w14:textFill>
        </w:rPr>
        <w:t>为保证本项目合同的顺利履行，供应商必须具备履行合同所必需的专业技术能力的证明。（提供承诺函</w:t>
      </w:r>
      <w:r>
        <w:rPr>
          <w:rFonts w:hint="eastAsia" w:ascii="宋体" w:hAnsi="宋体" w:cs="Arial"/>
          <w:color w:val="000000" w:themeColor="text1"/>
          <w:sz w:val="24"/>
          <w:szCs w:val="20"/>
          <w:highlight w:val="none"/>
          <w:lang w:eastAsia="zh-CN"/>
          <w14:textFill>
            <w14:solidFill>
              <w14:schemeClr w14:val="tx1"/>
            </w14:solidFill>
          </w14:textFill>
        </w:rPr>
        <w:t>，</w:t>
      </w:r>
      <w:r>
        <w:rPr>
          <w:rFonts w:hint="eastAsia" w:ascii="宋体" w:hAnsi="宋体" w:cs="Arial"/>
          <w:color w:val="000000" w:themeColor="text1"/>
          <w:sz w:val="24"/>
          <w:szCs w:val="20"/>
          <w:highlight w:val="none"/>
          <w:lang w:val="en-US" w:eastAsia="zh-CN"/>
          <w14:textFill>
            <w14:solidFill>
              <w14:schemeClr w14:val="tx1"/>
            </w14:solidFill>
          </w14:textFill>
        </w:rPr>
        <w:t>格式自拟</w:t>
      </w:r>
      <w:r>
        <w:rPr>
          <w:rFonts w:hint="eastAsia" w:ascii="宋体" w:hAnsi="宋体" w:eastAsia="宋体" w:cs="Arial"/>
          <w:color w:val="000000" w:themeColor="text1"/>
          <w:sz w:val="24"/>
          <w:szCs w:val="20"/>
          <w:highlight w:val="none"/>
          <w:lang w:eastAsia="zh-CN"/>
          <w14:textFill>
            <w14:solidFill>
              <w14:schemeClr w14:val="tx1"/>
            </w14:solidFill>
          </w14:textFill>
        </w:rPr>
        <w:t>）</w:t>
      </w:r>
    </w:p>
    <w:p>
      <w:pPr>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p>
    <w:p>
      <w:pPr>
        <w:autoSpaceDE w:val="0"/>
        <w:autoSpaceDN w:val="0"/>
        <w:adjustRightInd w:val="0"/>
        <w:ind w:firstLine="703" w:firstLineChars="250"/>
        <w:jc w:val="left"/>
        <w:rPr>
          <w:rFonts w:hint="eastAsia" w:ascii="宋体" w:hAnsi="宋体"/>
          <w:b/>
          <w:bCs/>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：无重大违法记录声明</w:t>
      </w:r>
      <w:bookmarkEnd w:id="697"/>
    </w:p>
    <w:p>
      <w:pPr>
        <w:ind w:firstLine="2909" w:firstLineChars="805"/>
        <w:rPr>
          <w:rFonts w:hint="eastAsia" w:ascii="宋体" w:hAnsi="宋体"/>
          <w:b/>
          <w:color w:val="000000" w:themeColor="text1"/>
          <w:sz w:val="36"/>
          <w:szCs w:val="36"/>
          <w14:textFill>
            <w14:solidFill>
              <w14:schemeClr w14:val="tx1"/>
            </w14:solidFill>
          </w14:textFill>
        </w:rPr>
      </w:pPr>
    </w:p>
    <w:p>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pPr>
        <w:tabs>
          <w:tab w:val="left" w:pos="168"/>
        </w:tabs>
        <w:adjustRightInd w:val="0"/>
        <w:ind w:firstLine="2530" w:firstLineChars="700"/>
        <w:textAlignment w:val="baseline"/>
        <w:rPr>
          <w:rFonts w:hint="eastAsia" w:ascii="宋体"/>
          <w:b/>
          <w:color w:val="000000" w:themeColor="text1"/>
          <w:sz w:val="36"/>
          <w:szCs w:val="36"/>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我单位参加本次政府采购项目活动前三年内，在经营活动中无重大违法活动记录，符合《政府采购法》规定的</w:t>
      </w:r>
      <w:r>
        <w:rPr>
          <w:rFonts w:hint="eastAsia" w:ascii="宋体" w:hAnsi="宋体" w:cs="宋体"/>
          <w:color w:val="000000" w:themeColor="text1"/>
          <w:sz w:val="24"/>
          <w:lang w:eastAsia="zh-CN"/>
          <w14:textFill>
            <w14:solidFill>
              <w14:schemeClr w14:val="tx1"/>
            </w14:solidFill>
          </w14:textFill>
        </w:rPr>
        <w:t>供应商</w:t>
      </w:r>
      <w:r>
        <w:rPr>
          <w:rFonts w:hint="eastAsia" w:ascii="宋体" w:hAnsi="宋体" w:eastAsia="宋体" w:cs="宋体"/>
          <w:color w:val="000000" w:themeColor="text1"/>
          <w:sz w:val="24"/>
          <w14:textFill>
            <w14:solidFill>
              <w14:schemeClr w14:val="tx1"/>
            </w14:solidFill>
          </w14:textFill>
        </w:rPr>
        <w:t>资格条</w:t>
      </w:r>
      <w:r>
        <w:rPr>
          <w:rFonts w:hint="eastAsia" w:ascii="宋体" w:hAnsi="宋体" w:eastAsia="宋体" w:cs="宋体"/>
          <w:color w:val="000000" w:themeColor="text1"/>
          <w:sz w:val="24"/>
          <w:shd w:val="clear" w:color="auto" w:fill="FFFFFF"/>
          <w14:textFill>
            <w14:solidFill>
              <w14:schemeClr w14:val="tx1"/>
            </w14:solidFill>
          </w14:textFill>
        </w:rPr>
        <w:t>件。我方对此声明负全部法律责任。</w:t>
      </w:r>
    </w:p>
    <w:p>
      <w:pPr>
        <w:spacing w:line="360" w:lineRule="auto"/>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特此声明。</w:t>
      </w:r>
    </w:p>
    <w:p>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pPr>
        <w:spacing w:line="400" w:lineRule="exact"/>
        <w:ind w:firstLine="480" w:firstLineChars="200"/>
        <w:rPr>
          <w:rFonts w:hint="eastAsia" w:ascii="宋体" w:hAnsi="宋体" w:eastAsia="宋体"/>
          <w:color w:val="000000" w:themeColor="text1"/>
          <w:sz w:val="24"/>
          <w14:textFill>
            <w14:solidFill>
              <w14:schemeClr w14:val="tx1"/>
            </w14:solidFill>
          </w14:textFill>
        </w:rPr>
      </w:pPr>
    </w:p>
    <w:p>
      <w:pPr>
        <w:spacing w:line="400" w:lineRule="exact"/>
        <w:ind w:firstLine="480" w:firstLineChars="200"/>
        <w:rPr>
          <w:rFonts w:hint="eastAsia" w:ascii="宋体" w:hAnsi="宋体" w:eastAsia="宋体" w:cs="Arial"/>
          <w:color w:val="000000" w:themeColor="text1"/>
          <w:sz w:val="24"/>
          <w:szCs w:val="20"/>
          <w:highlight w:val="none"/>
          <w:lang w:eastAsia="zh-CN"/>
          <w14:textFill>
            <w14:solidFill>
              <w14:schemeClr w14:val="tx1"/>
            </w14:solidFill>
          </w14:textFill>
        </w:rPr>
      </w:pPr>
      <w:r>
        <w:rPr>
          <w:rFonts w:hint="eastAsia" w:ascii="宋体" w:hAnsi="宋体" w:eastAsia="宋体"/>
          <w:color w:val="000000" w:themeColor="text1"/>
          <w:sz w:val="24"/>
          <w:lang w:val="en-US" w:eastAsia="zh-CN"/>
          <w14:textFill>
            <w14:solidFill>
              <w14:schemeClr w14:val="tx1"/>
            </w14:solidFill>
          </w14:textFill>
        </w:rPr>
        <w:t>注：</w:t>
      </w:r>
      <w:r>
        <w:rPr>
          <w:rFonts w:hint="eastAsia" w:ascii="宋体" w:hAnsi="宋体" w:eastAsia="宋体" w:cs="Arial"/>
          <w:color w:val="000000" w:themeColor="text1"/>
          <w:sz w:val="24"/>
          <w:szCs w:val="20"/>
          <w:highlight w:val="none"/>
          <w:lang w:val="zh-CN" w:eastAsia="zh-CN"/>
          <w14:textFill>
            <w14:solidFill>
              <w14:schemeClr w14:val="tx1"/>
            </w14:solidFill>
          </w14:textFill>
        </w:rPr>
        <w:t>经信用中国（www.creditchina.gov.cn）、中国政府采购网（www.ccgp.gov.cn）等渠道查询后，列入失信被执行人、</w:t>
      </w:r>
      <w:r>
        <w:rPr>
          <w:rFonts w:hint="eastAsia" w:ascii="宋体" w:hAnsi="宋体" w:cs="Arial"/>
          <w:color w:val="000000" w:themeColor="text1"/>
          <w:sz w:val="24"/>
          <w:szCs w:val="20"/>
          <w:highlight w:val="none"/>
          <w:lang w:val="zh-CN" w:eastAsia="zh-CN"/>
          <w14:textFill>
            <w14:solidFill>
              <w14:schemeClr w14:val="tx1"/>
            </w14:solidFill>
          </w14:textFill>
        </w:rPr>
        <w:t>重大税收违法失信主体</w:t>
      </w:r>
      <w:r>
        <w:rPr>
          <w:rFonts w:hint="eastAsia" w:ascii="宋体" w:hAnsi="宋体" w:eastAsia="宋体" w:cs="Arial"/>
          <w:color w:val="000000" w:themeColor="text1"/>
          <w:sz w:val="24"/>
          <w:szCs w:val="20"/>
          <w:highlight w:val="none"/>
          <w:lang w:val="zh-CN" w:eastAsia="zh-CN"/>
          <w14:textFill>
            <w14:solidFill>
              <w14:schemeClr w14:val="tx1"/>
            </w14:solidFill>
          </w14:textFill>
        </w:rPr>
        <w:t>、政府采购严重违法失信行为记录名单的，取消投标资格。（提供“信用中国”、 “中国政府采购网”网站无任何不良记录的查询截图，时间为投标截止时间前10天内）</w:t>
      </w:r>
      <w:r>
        <w:rPr>
          <w:rFonts w:hint="eastAsia" w:ascii="宋体" w:hAnsi="宋体" w:cs="Arial"/>
          <w:color w:val="000000" w:themeColor="text1"/>
          <w:sz w:val="24"/>
          <w:szCs w:val="20"/>
          <w:highlight w:val="none"/>
          <w:lang w:val="zh-CN" w:eastAsia="zh-CN"/>
          <w14:textFill>
            <w14:solidFill>
              <w14:schemeClr w14:val="tx1"/>
            </w14:solidFill>
          </w14:textFill>
        </w:rPr>
        <w:t>；</w:t>
      </w:r>
    </w:p>
    <w:p>
      <w:pPr>
        <w:autoSpaceDE w:val="0"/>
        <w:autoSpaceDN w:val="0"/>
        <w:spacing w:line="360" w:lineRule="auto"/>
        <w:ind w:firstLine="480"/>
        <w:jc w:val="left"/>
        <w:rPr>
          <w:rFonts w:ascii="宋体" w:hAnsi="宋体" w:cs="宋体"/>
          <w:color w:val="000000" w:themeColor="text1"/>
          <w:kern w:val="0"/>
          <w:lang w:val="zh-CN"/>
          <w14:textFill>
            <w14:solidFill>
              <w14:schemeClr w14:val="tx1"/>
            </w14:solidFill>
          </w14:textFill>
        </w:rPr>
      </w:pPr>
    </w:p>
    <w:p>
      <w:pPr>
        <w:widowControl/>
        <w:snapToGrid w:val="0"/>
        <w:spacing w:line="360" w:lineRule="auto"/>
        <w:ind w:firstLine="0" w:firstLineChars="0"/>
        <w:outlineLvl w:val="1"/>
        <w:rPr>
          <w:rFonts w:hint="eastAsia" w:ascii="宋体" w:hAnsi="宋体"/>
          <w:b/>
          <w:bCs/>
          <w:color w:val="000000" w:themeColor="text1"/>
          <w14:textFill>
            <w14:solidFill>
              <w14:schemeClr w14:val="tx1"/>
            </w14:solidFill>
          </w14:textFill>
        </w:rPr>
      </w:pPr>
    </w:p>
    <w:bookmarkEnd w:id="698"/>
    <w:p>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bookmarkStart w:id="707" w:name="_Toc28726"/>
      <w:r>
        <w:rPr>
          <w:rFonts w:ascii="宋体"/>
          <w:b/>
          <w:color w:val="000000" w:themeColor="text1"/>
          <w:sz w:val="28"/>
          <w:szCs w:val="28"/>
          <w14:textFill>
            <w14:solidFill>
              <w14:schemeClr w14:val="tx1"/>
            </w14:solidFill>
          </w14:textFill>
        </w:rPr>
        <w:br w:type="page"/>
      </w:r>
      <w:bookmarkStart w:id="708" w:name="_Toc8546"/>
      <w:bookmarkStart w:id="709" w:name="_Toc28078199"/>
      <w:r>
        <w:rPr>
          <w:rFonts w:hint="eastAsia" w:ascii="宋体"/>
          <w:b/>
          <w:color w:val="000000" w:themeColor="text1"/>
          <w:sz w:val="28"/>
          <w:szCs w:val="28"/>
          <w14:textFill>
            <w14:solidFill>
              <w14:schemeClr w14:val="tx1"/>
            </w14:solidFill>
          </w14:textFill>
        </w:rPr>
        <w:t>附件</w:t>
      </w:r>
      <w:bookmarkStart w:id="710" w:name="_Toc376936769"/>
      <w:bookmarkStart w:id="711" w:name="_Toc325726038"/>
      <w:r>
        <w:rPr>
          <w:rFonts w:hint="eastAsia" w:ascii="宋体"/>
          <w:b/>
          <w:color w:val="000000" w:themeColor="text1"/>
          <w:sz w:val="28"/>
          <w:szCs w:val="28"/>
          <w:lang w:val="en-US" w:eastAsia="zh-CN"/>
          <w14:textFill>
            <w14:solidFill>
              <w14:schemeClr w14:val="tx1"/>
            </w14:solidFill>
          </w14:textFill>
        </w:rPr>
        <w:t>10</w:t>
      </w:r>
      <w:r>
        <w:rPr>
          <w:rFonts w:hint="eastAsia" w:ascii="宋体"/>
          <w:b/>
          <w:color w:val="000000" w:themeColor="text1"/>
          <w:sz w:val="28"/>
          <w:szCs w:val="28"/>
          <w14:textFill>
            <w14:solidFill>
              <w14:schemeClr w14:val="tx1"/>
            </w14:solidFill>
          </w14:textFill>
        </w:rPr>
        <w:t>：</w:t>
      </w:r>
      <w:bookmarkEnd w:id="710"/>
      <w:bookmarkEnd w:id="711"/>
      <w:r>
        <w:rPr>
          <w:rFonts w:hint="eastAsia" w:ascii="宋体"/>
          <w:b/>
          <w:color w:val="000000" w:themeColor="text1"/>
          <w:sz w:val="28"/>
          <w:szCs w:val="28"/>
          <w14:textFill>
            <w14:solidFill>
              <w14:schemeClr w14:val="tx1"/>
            </w14:solidFill>
          </w14:textFill>
        </w:rPr>
        <w:t>竞争性磋商首次报价表</w:t>
      </w:r>
      <w:bookmarkEnd w:id="708"/>
      <w:bookmarkEnd w:id="709"/>
    </w:p>
    <w:p>
      <w:pPr>
        <w:widowControl/>
        <w:snapToGrid w:val="0"/>
        <w:spacing w:line="360" w:lineRule="auto"/>
        <w:ind w:firstLine="0" w:firstLineChars="0"/>
        <w:jc w:val="center"/>
        <w:outlineLvl w:val="1"/>
        <w:rPr>
          <w:rFonts w:hint="eastAsia" w:ascii="宋体"/>
          <w:b/>
          <w:color w:val="000000" w:themeColor="text1"/>
          <w:sz w:val="36"/>
          <w:szCs w:val="36"/>
          <w14:textFill>
            <w14:solidFill>
              <w14:schemeClr w14:val="tx1"/>
            </w14:solidFill>
          </w14:textFill>
        </w:rPr>
      </w:pPr>
    </w:p>
    <w:p>
      <w:pPr>
        <w:ind w:firstLine="2711" w:firstLineChars="7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竞争性磋商首次报价表</w:t>
      </w:r>
    </w:p>
    <w:p>
      <w:pPr>
        <w:ind w:left="0" w:leftChars="0" w:firstLine="0" w:firstLineChars="0"/>
        <w:rPr>
          <w:rFonts w:hint="eastAsia" w:ascii="宋体" w:hAnsi="宋体"/>
          <w:b/>
          <w:color w:val="000000" w:themeColor="text1"/>
          <w:sz w:val="36"/>
          <w:szCs w:val="36"/>
          <w14:textFill>
            <w14:solidFill>
              <w14:schemeClr w14:val="tx1"/>
            </w14:solidFill>
          </w14:textFill>
        </w:rPr>
      </w:pPr>
    </w:p>
    <w:p>
      <w:pPr>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pPr>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9"/>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pPr>
              <w:adjustRightInd w:val="0"/>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竞争性磋商首次报价</w:t>
            </w:r>
          </w:p>
        </w:tc>
        <w:tc>
          <w:tcPr>
            <w:tcW w:w="1559" w:type="dxa"/>
            <w:noWrap w:val="0"/>
            <w:vAlign w:val="center"/>
          </w:tcPr>
          <w:p>
            <w:pPr>
              <w:adjustRightInd w:val="0"/>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pPr>
        <w:adjustRightInd w:val="0"/>
        <w:ind w:firstLine="426" w:firstLineChars="177"/>
        <w:textAlignment w:val="baseline"/>
        <w:rPr>
          <w:rFonts w:hint="eastAsia"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1、填写此表时不得改变表格形式。</w:t>
      </w:r>
    </w:p>
    <w:p>
      <w:pPr>
        <w:numPr>
          <w:ilvl w:val="0"/>
          <w:numId w:val="23"/>
        </w:numPr>
        <w:adjustRightInd w:val="0"/>
        <w:ind w:firstLine="904" w:firstLineChars="377"/>
        <w:textAlignment w:val="baseline"/>
        <w:rPr>
          <w:rFonts w:hint="eastAsia" w:ascii="宋体" w:hAnsi="宋体" w:cs="Times New Roman"/>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磋商报价为总报价。必须包括：</w:t>
      </w:r>
      <w:r>
        <w:rPr>
          <w:rFonts w:hint="eastAsia" w:ascii="宋体" w:hAnsi="宋体" w:cs="Times New Roman"/>
          <w:color w:val="000000" w:themeColor="text1"/>
          <w:lang w:val="en-US" w:eastAsia="zh-CN"/>
          <w14:textFill>
            <w14:solidFill>
              <w14:schemeClr w14:val="tx1"/>
            </w14:solidFill>
          </w14:textFill>
        </w:rPr>
        <w:t>产品费、验收费、手续费、包装费、运输费、安装费、保险费售前、售中、售后服务费、招标代理服务费、税金及不可预见费等全部费用。</w:t>
      </w:r>
    </w:p>
    <w:p>
      <w:pPr>
        <w:numPr>
          <w:ilvl w:val="0"/>
          <w:numId w:val="0"/>
        </w:numPr>
        <w:adjustRightInd w:val="0"/>
        <w:ind w:firstLine="960" w:firstLineChars="400"/>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3、“交货期”是指产品能够交付使用的具体时间。</w:t>
      </w:r>
    </w:p>
    <w:p>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4、除在投标文件中编制此表以外，</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应在青海省政府采购电子化平台中进行网上报价，网上报价应和此表报价一致，否则以网上报价为准，不接受者投标无效。</w:t>
      </w:r>
    </w:p>
    <w:p>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5、投标总报价不能有两个或两个以上的报价方案，否则，投标无效。</w:t>
      </w:r>
    </w:p>
    <w:p>
      <w:pPr>
        <w:adjustRightInd w:val="0"/>
        <w:ind w:firstLine="904" w:firstLineChars="377"/>
        <w:textAlignment w:val="baseline"/>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应及时关注开标过程，查看开标结果并在报价一览表上进行电子签署。若</w:t>
      </w:r>
      <w:r>
        <w:rPr>
          <w:rFonts w:hint="eastAsia" w:ascii="宋体" w:hAnsi="宋体"/>
          <w:color w:val="000000" w:themeColor="text1"/>
          <w:lang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不进行相关签署，将被视为其对报价一览表中所载内容无异议。</w:t>
      </w:r>
    </w:p>
    <w:p>
      <w:pPr>
        <w:adjustRightInd w:val="0"/>
        <w:ind w:firstLine="0" w:firstLineChars="0"/>
        <w:textAlignment w:val="baseline"/>
        <w:rPr>
          <w:rFonts w:hint="eastAsia" w:ascii="宋体" w:hAnsi="宋体"/>
          <w:color w:val="000000" w:themeColor="text1"/>
          <w14:textFill>
            <w14:solidFill>
              <w14:schemeClr w14:val="tx1"/>
            </w14:solidFill>
          </w14:textFill>
        </w:rPr>
      </w:pPr>
    </w:p>
    <w:p>
      <w:pPr>
        <w:adjustRightInd w:val="0"/>
        <w:ind w:firstLine="0" w:firstLineChars="0"/>
        <w:textAlignment w:val="baseline"/>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spacing w:line="24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24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spacing w:line="24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pPr>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12" w:name="_Toc28078200"/>
      <w:bookmarkStart w:id="713" w:name="_Toc10026"/>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1</w:t>
      </w:r>
      <w:r>
        <w:rPr>
          <w:rFonts w:hint="eastAsia" w:ascii="宋体"/>
          <w:b/>
          <w:color w:val="000000" w:themeColor="text1"/>
          <w:sz w:val="28"/>
          <w:szCs w:val="28"/>
          <w14:textFill>
            <w14:solidFill>
              <w14:schemeClr w14:val="tx1"/>
            </w14:solidFill>
          </w14:textFill>
        </w:rPr>
        <w:t>：分项报价表</w:t>
      </w:r>
      <w:bookmarkEnd w:id="712"/>
      <w:bookmarkEnd w:id="713"/>
      <w:r>
        <w:rPr>
          <w:rFonts w:hint="eastAsia" w:ascii="宋体"/>
          <w:b/>
          <w:color w:val="000000" w:themeColor="text1"/>
          <w:sz w:val="28"/>
          <w:szCs w:val="28"/>
          <w14:textFill>
            <w14:solidFill>
              <w14:schemeClr w14:val="tx1"/>
            </w14:solidFill>
          </w14:textFill>
        </w:rPr>
        <w:t xml:space="preserve">    </w:t>
      </w:r>
    </w:p>
    <w:p>
      <w:pPr>
        <w:ind w:firstLine="3795" w:firstLineChars="1050"/>
        <w:rPr>
          <w:rFonts w:hint="eastAsia" w:ascii="宋体" w:hAnsi="宋体"/>
          <w:b/>
          <w:color w:val="000000" w:themeColor="text1"/>
          <w:sz w:val="36"/>
          <w:szCs w:val="36"/>
          <w14:textFill>
            <w14:solidFill>
              <w14:schemeClr w14:val="tx1"/>
            </w14:solidFill>
          </w14:textFill>
        </w:rPr>
      </w:pPr>
      <w:bookmarkStart w:id="714" w:name="_Toc365019575"/>
      <w:bookmarkStart w:id="715" w:name="_Toc325726039"/>
    </w:p>
    <w:p>
      <w:pPr>
        <w:ind w:firstLine="3795" w:firstLineChars="1050"/>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分项报价表</w:t>
      </w:r>
      <w:bookmarkEnd w:id="714"/>
      <w:bookmarkEnd w:id="715"/>
    </w:p>
    <w:p>
      <w:pPr>
        <w:spacing w:line="240" w:lineRule="auto"/>
        <w:ind w:firstLine="0" w:firstLineChars="0"/>
        <w:rPr>
          <w:rFonts w:hint="eastAsia" w:ascii="宋体" w:hAnsi="宋体"/>
          <w:b/>
          <w:color w:val="000000" w:themeColor="text1"/>
          <w14:textFill>
            <w14:solidFill>
              <w14:schemeClr w14:val="tx1"/>
            </w14:solidFill>
          </w14:textFill>
        </w:rPr>
      </w:pPr>
    </w:p>
    <w:p>
      <w:pPr>
        <w:spacing w:line="240" w:lineRule="auto"/>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pPr>
        <w:spacing w:after="120" w:afterLines="50" w:line="240" w:lineRule="auto"/>
        <w:ind w:firstLine="480"/>
        <w:jc w:val="righ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单位：人民币（元）</w:t>
      </w:r>
    </w:p>
    <w:tbl>
      <w:tblPr>
        <w:tblStyle w:val="6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1081"/>
        <w:gridCol w:w="838"/>
        <w:gridCol w:w="1356"/>
        <w:gridCol w:w="953"/>
        <w:gridCol w:w="71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704"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产品名称</w:t>
            </w:r>
          </w:p>
        </w:tc>
        <w:tc>
          <w:tcPr>
            <w:tcW w:w="1081"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品牌</w:t>
            </w:r>
          </w:p>
        </w:tc>
        <w:tc>
          <w:tcPr>
            <w:tcW w:w="838"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1356"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生产厂家</w:t>
            </w:r>
          </w:p>
        </w:tc>
        <w:tc>
          <w:tcPr>
            <w:tcW w:w="953"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数量及单位</w:t>
            </w:r>
          </w:p>
        </w:tc>
        <w:tc>
          <w:tcPr>
            <w:tcW w:w="710"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单价</w:t>
            </w:r>
          </w:p>
        </w:tc>
        <w:tc>
          <w:tcPr>
            <w:tcW w:w="851"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合计</w:t>
            </w:r>
          </w:p>
        </w:tc>
        <w:tc>
          <w:tcPr>
            <w:tcW w:w="850" w:type="dxa"/>
            <w:noWrap w:val="0"/>
            <w:vAlign w:val="center"/>
          </w:tcPr>
          <w:p>
            <w:pPr>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1704"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pPr>
              <w:ind w:firstLine="480"/>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1704"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pPr>
              <w:ind w:firstLine="480"/>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1704"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pPr>
              <w:ind w:firstLine="480"/>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pPr>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1704"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pPr>
              <w:ind w:firstLine="480"/>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658" w:type="dxa"/>
            <w:noWrap w:val="0"/>
            <w:vAlign w:val="center"/>
          </w:tcPr>
          <w:p>
            <w:pPr>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704"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08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38"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1356"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953"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710"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1" w:type="dxa"/>
            <w:noWrap w:val="0"/>
            <w:vAlign w:val="center"/>
          </w:tcPr>
          <w:p>
            <w:pPr>
              <w:ind w:firstLine="480"/>
              <w:jc w:val="center"/>
              <w:rPr>
                <w:rFonts w:hint="eastAsia" w:ascii="宋体" w:hAnsi="宋体"/>
                <w:color w:val="000000" w:themeColor="text1"/>
                <w14:textFill>
                  <w14:solidFill>
                    <w14:schemeClr w14:val="tx1"/>
                  </w14:solidFill>
                </w14:textFill>
              </w:rPr>
            </w:pPr>
          </w:p>
        </w:tc>
        <w:tc>
          <w:tcPr>
            <w:tcW w:w="850" w:type="dxa"/>
            <w:noWrap w:val="0"/>
            <w:vAlign w:val="center"/>
          </w:tcPr>
          <w:p>
            <w:pPr>
              <w:ind w:firstLine="480"/>
              <w:jc w:val="center"/>
              <w:rPr>
                <w:rFonts w:hint="eastAsia"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jc w:val="center"/>
        </w:trPr>
        <w:tc>
          <w:tcPr>
            <w:tcW w:w="9001" w:type="dxa"/>
            <w:gridSpan w:val="9"/>
            <w:noWrap w:val="0"/>
            <w:vAlign w:val="center"/>
          </w:tcPr>
          <w:p>
            <w:pPr>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jc w:val="center"/>
        </w:trPr>
        <w:tc>
          <w:tcPr>
            <w:tcW w:w="2362" w:type="dxa"/>
            <w:gridSpan w:val="2"/>
            <w:noWrap w:val="0"/>
            <w:vAlign w:val="center"/>
          </w:tcPr>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磋商总价</w:t>
            </w:r>
          </w:p>
        </w:tc>
        <w:tc>
          <w:tcPr>
            <w:tcW w:w="6639" w:type="dxa"/>
            <w:gridSpan w:val="7"/>
            <w:noWrap w:val="0"/>
            <w:vAlign w:val="center"/>
          </w:tcPr>
          <w:p>
            <w:pPr>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                      小写：</w:t>
            </w:r>
          </w:p>
        </w:tc>
      </w:tr>
    </w:tbl>
    <w:p>
      <w:pPr>
        <w:adjustRightInd w:val="0"/>
        <w:spacing w:line="240" w:lineRule="auto"/>
        <w:ind w:firstLine="480"/>
        <w:textAlignment w:val="baseline"/>
        <w:rPr>
          <w:rFonts w:hint="eastAsia" w:ascii="宋体" w:hAnsi="宋体"/>
          <w:color w:val="000000" w:themeColor="text1"/>
          <w:sz w:val="32"/>
          <w:szCs w:val="32"/>
          <w14:textFill>
            <w14:solidFill>
              <w14:schemeClr w14:val="tx1"/>
            </w14:solidFill>
          </w14:textFill>
        </w:rPr>
      </w:pPr>
      <w:r>
        <w:rPr>
          <w:rFonts w:hint="eastAsia" w:ascii="宋体" w:hAnsi="宋体"/>
          <w:color w:val="000000" w:themeColor="text1"/>
          <w14:textFill>
            <w14:solidFill>
              <w14:schemeClr w14:val="tx1"/>
            </w14:solidFill>
          </w14:textFill>
        </w:rPr>
        <w:t>注：本表应依照采购一览表中的产品序号按顺序逐项填写，不得遗漏，否则</w:t>
      </w:r>
      <w:r>
        <w:rPr>
          <w:rFonts w:hint="eastAsia" w:ascii="宋体" w:hAnsi="宋体"/>
          <w:color w:val="000000" w:themeColor="text1"/>
          <w:kern w:val="0"/>
          <w:szCs w:val="20"/>
          <w14:textFill>
            <w14:solidFill>
              <w14:schemeClr w14:val="tx1"/>
            </w14:solidFill>
          </w14:textFill>
        </w:rPr>
        <w:t>，按无效投标处理</w:t>
      </w:r>
      <w:r>
        <w:rPr>
          <w:rFonts w:hint="eastAsia" w:ascii="宋体" w:hAnsi="宋体"/>
          <w:color w:val="000000" w:themeColor="text1"/>
          <w14:textFill>
            <w14:solidFill>
              <w14:schemeClr w14:val="tx1"/>
            </w14:solidFill>
          </w14:textFill>
        </w:rPr>
        <w:t>。</w:t>
      </w:r>
    </w:p>
    <w:p>
      <w:pPr>
        <w:adjustRightInd w:val="0"/>
        <w:spacing w:line="240" w:lineRule="auto"/>
        <w:ind w:firstLine="480" w:firstLineChars="0"/>
        <w:textAlignment w:val="baseline"/>
        <w:rPr>
          <w:rFonts w:hint="eastAsia" w:ascii="宋体" w:hAnsi="宋体"/>
          <w:color w:val="000000" w:themeColor="text1"/>
          <w:sz w:val="32"/>
          <w:szCs w:val="32"/>
          <w14:textFill>
            <w14:solidFill>
              <w14:schemeClr w14:val="tx1"/>
            </w14:solidFill>
          </w14:textFill>
        </w:rPr>
      </w:pPr>
    </w:p>
    <w:p>
      <w:pPr>
        <w:ind w:firstLine="0" w:firstLineChars="0"/>
        <w:rPr>
          <w:rFonts w:hint="eastAsia" w:ascii="宋体" w:hAnsi="宋体"/>
          <w:b/>
          <w:color w:val="000000" w:themeColor="text1"/>
          <w14:textFill>
            <w14:solidFill>
              <w14:schemeClr w14:val="tx1"/>
            </w14:solidFill>
          </w14:textFill>
        </w:rPr>
      </w:pPr>
    </w:p>
    <w:p>
      <w:pPr>
        <w:ind w:firstLine="0" w:firstLineChars="0"/>
        <w:rPr>
          <w:rFonts w:hint="eastAsia" w:ascii="宋体" w:hAnsi="宋体"/>
          <w:b/>
          <w:color w:val="000000" w:themeColor="text1"/>
          <w14:textFill>
            <w14:solidFill>
              <w14:schemeClr w14:val="tx1"/>
            </w14:solidFill>
          </w14:textFill>
        </w:rPr>
      </w:pPr>
    </w:p>
    <w:p>
      <w:pPr>
        <w:ind w:firstLine="0" w:firstLineChars="0"/>
        <w:rPr>
          <w:rFonts w:hint="eastAsia" w:ascii="宋体" w:hAnsi="宋体"/>
          <w:b/>
          <w:color w:val="000000" w:themeColor="text1"/>
          <w14:textFill>
            <w14:solidFill>
              <w14:schemeClr w14:val="tx1"/>
            </w14:solidFill>
          </w14:textFill>
        </w:rPr>
      </w:pPr>
    </w:p>
    <w:p>
      <w:pPr>
        <w:ind w:firstLine="0" w:firstLineChars="0"/>
        <w:rPr>
          <w:rFonts w:hint="eastAsia" w:ascii="宋体" w:hAnsi="宋体"/>
          <w:b/>
          <w:color w:val="000000" w:themeColor="text1"/>
          <w14:textFill>
            <w14:solidFill>
              <w14:schemeClr w14:val="tx1"/>
            </w14:solidFill>
          </w14:textFill>
        </w:rPr>
      </w:pPr>
    </w:p>
    <w:p>
      <w:pPr>
        <w:ind w:firstLine="0" w:firstLineChars="0"/>
        <w:jc w:val="right"/>
        <w:rPr>
          <w:rFonts w:hint="eastAsia" w:ascii="宋体" w:hAnsi="宋体"/>
          <w:b/>
          <w:color w:val="000000" w:themeColor="text1"/>
          <w14:textFill>
            <w14:solidFill>
              <w14:schemeClr w14:val="tx1"/>
            </w14:solidFill>
          </w14:textFill>
        </w:rPr>
      </w:pPr>
    </w:p>
    <w:p>
      <w:pPr>
        <w:ind w:right="480" w:firstLine="4204" w:firstLineChars="1745"/>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right="480" w:firstLine="5903" w:firstLineChars="2450"/>
        <w:jc w:val="right"/>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 xml:space="preserve"> 年  月  日</w:t>
      </w:r>
    </w:p>
    <w:p>
      <w:pPr>
        <w:widowControl/>
        <w:snapToGrid w:val="0"/>
        <w:spacing w:line="360" w:lineRule="auto"/>
        <w:ind w:firstLine="0" w:firstLineChars="0"/>
        <w:outlineLvl w:val="1"/>
        <w:rPr>
          <w:rFonts w:hint="eastAsia" w:ascii="宋体" w:hAnsi="宋体"/>
          <w:b/>
          <w:color w:val="000000" w:themeColor="text1"/>
          <w14:textFill>
            <w14:solidFill>
              <w14:schemeClr w14:val="tx1"/>
            </w14:solidFill>
          </w14:textFill>
        </w:rPr>
      </w:pPr>
      <w:bookmarkStart w:id="716" w:name="_Toc427748095"/>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17" w:name="_Toc28078201"/>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18" w:name="_Toc26251"/>
      <w:r>
        <w:rPr>
          <w:rFonts w:hint="eastAsia" w:ascii="宋体"/>
          <w:b/>
          <w:color w:val="000000" w:themeColor="text1"/>
          <w:sz w:val="28"/>
          <w:szCs w:val="28"/>
          <w14:textFill>
            <w14:solidFill>
              <w14:schemeClr w14:val="tx1"/>
            </w14:solidFill>
          </w14:textFill>
        </w:rPr>
        <w:t>附件</w:t>
      </w:r>
      <w:bookmarkStart w:id="719" w:name="_Toc376936771"/>
      <w:bookmarkStart w:id="720" w:name="_Toc325726040"/>
      <w:r>
        <w:rPr>
          <w:rFonts w:hint="eastAsia" w:ascii="宋体"/>
          <w:b/>
          <w:color w:val="000000" w:themeColor="text1"/>
          <w:sz w:val="28"/>
          <w:szCs w:val="28"/>
          <w14:textFill>
            <w14:solidFill>
              <w14:schemeClr w14:val="tx1"/>
            </w14:solidFill>
          </w14:textFill>
        </w:rPr>
        <w:t>1</w:t>
      </w:r>
      <w:r>
        <w:rPr>
          <w:rFonts w:hint="eastAsia" w:ascii="宋体"/>
          <w:b/>
          <w:color w:val="000000" w:themeColor="text1"/>
          <w:sz w:val="28"/>
          <w:szCs w:val="28"/>
          <w:lang w:val="en-US" w:eastAsia="zh-CN"/>
          <w14:textFill>
            <w14:solidFill>
              <w14:schemeClr w14:val="tx1"/>
            </w14:solidFill>
          </w14:textFill>
        </w:rPr>
        <w:t>2</w:t>
      </w:r>
      <w:r>
        <w:rPr>
          <w:rFonts w:hint="eastAsia" w:ascii="宋体"/>
          <w:b/>
          <w:color w:val="000000" w:themeColor="text1"/>
          <w:sz w:val="28"/>
          <w:szCs w:val="28"/>
          <w14:textFill>
            <w14:solidFill>
              <w14:schemeClr w14:val="tx1"/>
            </w14:solidFill>
          </w14:textFill>
        </w:rPr>
        <w:t>：技术规格响应表</w:t>
      </w:r>
      <w:bookmarkEnd w:id="716"/>
      <w:bookmarkEnd w:id="717"/>
      <w:bookmarkEnd w:id="718"/>
      <w:bookmarkEnd w:id="719"/>
      <w:bookmarkEnd w:id="720"/>
    </w:p>
    <w:p>
      <w:pPr>
        <w:ind w:firstLine="0" w:firstLineChars="0"/>
        <w:jc w:val="center"/>
        <w:rPr>
          <w:rFonts w:hint="eastAsia" w:ascii="宋体" w:hAnsi="宋体"/>
          <w:b/>
          <w:color w:val="000000" w:themeColor="text1"/>
          <w:sz w:val="36"/>
          <w:szCs w:val="36"/>
          <w14:textFill>
            <w14:solidFill>
              <w14:schemeClr w14:val="tx1"/>
            </w14:solidFill>
          </w14:textFill>
        </w:rPr>
      </w:pPr>
    </w:p>
    <w:p>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技术规格响应表</w:t>
      </w:r>
    </w:p>
    <w:p>
      <w:pPr>
        <w:ind w:firstLine="0" w:firstLineChars="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p>
    <w:p>
      <w:pPr>
        <w:ind w:firstLine="0" w:firstLineChars="0"/>
        <w:rPr>
          <w:rFonts w:hint="eastAsia" w:ascii="宋体" w:hAnsi="宋体"/>
          <w:b/>
          <w:color w:val="000000" w:themeColor="text1"/>
          <w14:textFill>
            <w14:solidFill>
              <w14:schemeClr w14:val="tx1"/>
            </w14:solidFill>
          </w14:textFill>
        </w:rPr>
      </w:pPr>
    </w:p>
    <w:tbl>
      <w:tblPr>
        <w:tblStyle w:val="69"/>
        <w:tblW w:w="9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32"/>
        <w:gridCol w:w="851"/>
        <w:gridCol w:w="2410"/>
        <w:gridCol w:w="708"/>
        <w:gridCol w:w="1332"/>
        <w:gridCol w:w="2551"/>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tc>
        <w:tc>
          <w:tcPr>
            <w:tcW w:w="3261" w:type="dxa"/>
            <w:gridSpan w:val="2"/>
            <w:noWrap w:val="0"/>
            <w:vAlign w:val="top"/>
          </w:tcPr>
          <w:p>
            <w:pPr>
              <w:spacing w:before="40" w:after="40"/>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采购需求技术参数、指标</w:t>
            </w:r>
          </w:p>
        </w:tc>
        <w:tc>
          <w:tcPr>
            <w:tcW w:w="4591" w:type="dxa"/>
            <w:gridSpan w:val="3"/>
            <w:noWrap w:val="0"/>
            <w:vAlign w:val="top"/>
          </w:tcPr>
          <w:p>
            <w:pPr>
              <w:spacing w:before="40" w:after="40"/>
              <w:ind w:firstLine="48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投标产品技术参数、指标</w:t>
            </w:r>
          </w:p>
        </w:tc>
        <w:tc>
          <w:tcPr>
            <w:tcW w:w="695" w:type="dxa"/>
            <w:noWrap w:val="0"/>
            <w:vAlign w:val="center"/>
          </w:tcPr>
          <w:p>
            <w:pPr>
              <w:spacing w:before="40" w:after="40"/>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top"/>
          </w:tcPr>
          <w:p>
            <w:pPr>
              <w:spacing w:before="40" w:after="40"/>
              <w:ind w:firstLine="0" w:firstLineChars="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851" w:type="dxa"/>
            <w:noWrap w:val="0"/>
            <w:vAlign w:val="center"/>
          </w:tcPr>
          <w:p>
            <w:pPr>
              <w:spacing w:before="40" w:after="40"/>
              <w:ind w:firstLine="199" w:firstLineChars="83"/>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2410" w:type="dxa"/>
            <w:noWrap w:val="0"/>
            <w:vAlign w:val="center"/>
          </w:tcPr>
          <w:p>
            <w:pPr>
              <w:spacing w:before="40" w:after="40"/>
              <w:ind w:firstLine="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708" w:type="dxa"/>
            <w:noWrap w:val="0"/>
            <w:vAlign w:val="center"/>
          </w:tcPr>
          <w:p>
            <w:pPr>
              <w:spacing w:before="40" w:after="40"/>
              <w:ind w:firstLine="120" w:firstLineChars="5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名称</w:t>
            </w:r>
          </w:p>
        </w:tc>
        <w:tc>
          <w:tcPr>
            <w:tcW w:w="1332" w:type="dxa"/>
            <w:noWrap w:val="0"/>
            <w:vAlign w:val="center"/>
          </w:tcPr>
          <w:p>
            <w:pPr>
              <w:spacing w:before="40" w:after="40"/>
              <w:ind w:firstLine="0" w:firstLineChars="0"/>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规格或型号</w:t>
            </w:r>
          </w:p>
        </w:tc>
        <w:tc>
          <w:tcPr>
            <w:tcW w:w="2551" w:type="dxa"/>
            <w:noWrap w:val="0"/>
            <w:vAlign w:val="center"/>
          </w:tcPr>
          <w:p>
            <w:pPr>
              <w:spacing w:before="40" w:after="40"/>
              <w:ind w:left="94"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技术参数、指标及配置</w:t>
            </w:r>
          </w:p>
        </w:tc>
        <w:tc>
          <w:tcPr>
            <w:tcW w:w="695"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8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8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8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8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632" w:type="dxa"/>
            <w:noWrap w:val="0"/>
            <w:vAlign w:val="center"/>
          </w:tcPr>
          <w:p>
            <w:pPr>
              <w:spacing w:before="40" w:after="40"/>
              <w:ind w:firstLine="199" w:firstLineChars="83"/>
              <w:jc w:val="center"/>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8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410"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708"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1332"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2551"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c>
          <w:tcPr>
            <w:tcW w:w="695" w:type="dxa"/>
            <w:noWrap w:val="0"/>
            <w:vAlign w:val="top"/>
          </w:tcPr>
          <w:p>
            <w:pPr>
              <w:spacing w:before="40" w:after="40"/>
              <w:ind w:firstLine="480"/>
              <w:jc w:val="center"/>
              <w:rPr>
                <w:rFonts w:hint="eastAsia" w:ascii="宋体" w:hAnsi="宋体"/>
                <w:color w:val="000000" w:themeColor="text1"/>
                <w14:textFill>
                  <w14:solidFill>
                    <w14:schemeClr w14:val="tx1"/>
                  </w14:solidFill>
                </w14:textFill>
              </w:rPr>
            </w:pPr>
          </w:p>
        </w:tc>
      </w:tr>
    </w:tbl>
    <w:p>
      <w:pPr>
        <w:autoSpaceDE w:val="0"/>
        <w:autoSpaceDN w:val="0"/>
        <w:adjustRightInd w:val="0"/>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注：</w:t>
      </w:r>
    </w:p>
    <w:p>
      <w:pPr>
        <w:autoSpaceDE w:val="0"/>
        <w:autoSpaceDN w:val="0"/>
        <w:adjustRightInd w:val="0"/>
        <w:spacing w:line="400" w:lineRule="exact"/>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1.本表应按照每包“技术参数”中产品序号的指标逐项填写，不得遗漏，</w:t>
      </w:r>
      <w:r>
        <w:rPr>
          <w:rFonts w:hint="eastAsia" w:ascii="宋体" w:hAnsi="宋体" w:cs="宋体"/>
          <w:color w:val="000000" w:themeColor="text1"/>
          <w:kern w:val="0"/>
          <w:sz w:val="24"/>
          <w14:textFill>
            <w14:solidFill>
              <w14:schemeClr w14:val="tx1"/>
            </w14:solidFill>
          </w14:textFill>
        </w:rPr>
        <w:t>否则，按无效投标处理。</w:t>
      </w:r>
    </w:p>
    <w:p>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填写此表时以</w:t>
      </w:r>
      <w:r>
        <w:rPr>
          <w:rFonts w:hint="eastAsia" w:ascii="宋体" w:hAnsi="宋体" w:cs="宋体"/>
          <w:color w:val="000000" w:themeColor="text1"/>
          <w:kern w:val="0"/>
          <w:sz w:val="24"/>
          <w14:textFill>
            <w14:solidFill>
              <w14:schemeClr w14:val="tx1"/>
            </w14:solidFill>
          </w14:textFill>
        </w:rPr>
        <w:t>磋商项目</w:t>
      </w:r>
      <w:r>
        <w:rPr>
          <w:rFonts w:hint="eastAsia" w:ascii="宋体" w:hAnsi="宋体" w:cs="宋体"/>
          <w:color w:val="000000" w:themeColor="text1"/>
          <w:kern w:val="0"/>
          <w:sz w:val="24"/>
          <w:lang w:val="en-US" w:eastAsia="zh-CN"/>
          <w14:textFill>
            <w14:solidFill>
              <w14:schemeClr w14:val="tx1"/>
            </w14:solidFill>
          </w14:textFill>
        </w:rPr>
        <w:t>技术</w:t>
      </w:r>
      <w:r>
        <w:rPr>
          <w:rFonts w:hint="eastAsia" w:ascii="宋体" w:hAnsi="宋体" w:cs="宋体"/>
          <w:color w:val="000000" w:themeColor="text1"/>
          <w:kern w:val="0"/>
          <w:sz w:val="24"/>
          <w:lang w:val="zh-CN"/>
          <w14:textFill>
            <w14:solidFill>
              <w14:schemeClr w14:val="tx1"/>
            </w14:solidFill>
          </w14:textFill>
        </w:rPr>
        <w:t>参数要求为基本磋商响应要求，满足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w:t>
      </w:r>
      <w:r>
        <w:rPr>
          <w:rFonts w:hint="eastAsia"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lang w:val="zh-CN"/>
          <w14:textFill>
            <w14:solidFill>
              <w14:schemeClr w14:val="tx1"/>
            </w14:solidFill>
          </w14:textFill>
        </w:rPr>
        <w:t>”；超出、不满足</w:t>
      </w:r>
      <w:r>
        <w:rPr>
          <w:rFonts w:hint="eastAsia"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lang w:val="zh-CN"/>
          <w14:textFill>
            <w14:solidFill>
              <w14:schemeClr w14:val="tx1"/>
            </w14:solidFill>
          </w14:textFill>
        </w:rPr>
        <w:t>项目参数要求的指标需列出“+”、“-”偏差，并做出详细说明；如果只注明“+”、“-”或未填写，将视为该项指标不响应。</w:t>
      </w:r>
    </w:p>
    <w:p>
      <w:pPr>
        <w:autoSpaceDE w:val="0"/>
        <w:autoSpaceDN w:val="0"/>
        <w:adjustRightInd w:val="0"/>
        <w:spacing w:line="40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val="zh-CN"/>
          <w14:textFill>
            <w14:solidFill>
              <w14:schemeClr w14:val="tx1"/>
            </w14:solidFill>
          </w14:textFill>
        </w:rPr>
        <w:t>.投标供应商响应采购需求应具体、明确，含糊不清、不确切或伪造、编造证明材料的，按照实质性不响应处理。对伪造、编造证明材料的，将报告本级财政部门。</w:t>
      </w:r>
    </w:p>
    <w:p>
      <w:pPr>
        <w:widowControl/>
        <w:numPr>
          <w:ilvl w:val="0"/>
          <w:numId w:val="0"/>
        </w:numPr>
        <w:spacing w:line="360" w:lineRule="exact"/>
        <w:jc w:val="left"/>
        <w:rPr>
          <w:rFonts w:hint="eastAsia" w:ascii="宋体" w:hAnsi="宋体"/>
          <w:color w:val="000000" w:themeColor="text1"/>
          <w14:textFill>
            <w14:solidFill>
              <w14:schemeClr w14:val="tx1"/>
            </w14:solidFill>
          </w14:textFill>
        </w:rPr>
      </w:pPr>
    </w:p>
    <w:p>
      <w:pPr>
        <w:widowControl/>
        <w:spacing w:after="160" w:line="276" w:lineRule="auto"/>
        <w:ind w:firstLine="0" w:firstLineChars="0"/>
        <w:jc w:val="left"/>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ind w:firstLine="0" w:firstLineChars="0"/>
        <w:rPr>
          <w:rFonts w:hint="eastAsia" w:ascii="宋体" w:hAnsi="宋体"/>
          <w:color w:val="000000" w:themeColor="text1"/>
          <w14:textFill>
            <w14:solidFill>
              <w14:schemeClr w14:val="tx1"/>
            </w14:solidFill>
          </w14:textFill>
        </w:rPr>
      </w:pPr>
    </w:p>
    <w:p>
      <w:pPr>
        <w:ind w:right="480" w:firstLine="4657" w:firstLineChars="1933"/>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ind w:right="36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宋体" w:hAnsi="宋体"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right="480" w:firstLine="5783" w:firstLineChars="24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1" w:name="_Toc25772"/>
      <w:bookmarkStart w:id="722" w:name="_Toc28078203"/>
      <w:bookmarkStart w:id="723" w:name="_Toc496004042"/>
      <w:r>
        <w:rPr>
          <w:rFonts w:hint="eastAsia" w:ascii="宋体"/>
          <w:b/>
          <w:color w:val="000000" w:themeColor="text1"/>
          <w:sz w:val="28"/>
          <w:szCs w:val="28"/>
          <w14:textFill>
            <w14:solidFill>
              <w14:schemeClr w14:val="tx1"/>
            </w14:solidFill>
          </w14:textFill>
        </w:rPr>
        <w:t>附件1</w:t>
      </w:r>
      <w:bookmarkStart w:id="724" w:name="_Toc365019586"/>
      <w:bookmarkStart w:id="725" w:name="_Toc325726045"/>
      <w:bookmarkStart w:id="726" w:name="_Toc376936780"/>
      <w:r>
        <w:rPr>
          <w:rFonts w:hint="eastAsia" w:ascii="宋体"/>
          <w:b/>
          <w:color w:val="000000" w:themeColor="text1"/>
          <w:sz w:val="28"/>
          <w:szCs w:val="28"/>
          <w:lang w:val="en-US" w:eastAsia="zh-CN"/>
          <w14:textFill>
            <w14:solidFill>
              <w14:schemeClr w14:val="tx1"/>
            </w14:solidFill>
          </w14:textFill>
        </w:rPr>
        <w:t>3</w:t>
      </w:r>
      <w:r>
        <w:rPr>
          <w:rFonts w:hint="eastAsia" w:ascii="宋体"/>
          <w:b/>
          <w:color w:val="000000" w:themeColor="text1"/>
          <w:sz w:val="28"/>
          <w:szCs w:val="28"/>
          <w14:textFill>
            <w14:solidFill>
              <w14:schemeClr w14:val="tx1"/>
            </w14:solidFill>
          </w14:textFill>
        </w:rPr>
        <w:t>：投标产品相关资料</w:t>
      </w:r>
      <w:bookmarkEnd w:id="721"/>
      <w:bookmarkEnd w:id="722"/>
      <w:bookmarkEnd w:id="723"/>
    </w:p>
    <w:p>
      <w:pPr>
        <w:ind w:firstLine="2909" w:firstLineChars="805"/>
        <w:rPr>
          <w:rFonts w:hint="eastAsia" w:ascii="宋体"/>
          <w:b/>
          <w:color w:val="000000" w:themeColor="text1"/>
          <w:sz w:val="36"/>
          <w:szCs w:val="36"/>
          <w14:textFill>
            <w14:solidFill>
              <w14:schemeClr w14:val="tx1"/>
            </w14:solidFill>
          </w14:textFill>
        </w:rPr>
      </w:pPr>
    </w:p>
    <w:p>
      <w:pPr>
        <w:ind w:firstLine="2909" w:firstLineChars="805"/>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投标产品相关资料</w:t>
      </w:r>
    </w:p>
    <w:p>
      <w:pPr>
        <w:ind w:firstLine="470" w:firstLineChars="196"/>
        <w:rPr>
          <w:rFonts w:hint="eastAsia" w:ascii="宋体" w:hAnsi="宋体"/>
          <w:bCs/>
          <w:color w:val="000000" w:themeColor="text1"/>
          <w14:textFill>
            <w14:solidFill>
              <w14:schemeClr w14:val="tx1"/>
            </w14:solidFill>
          </w14:textFill>
        </w:rPr>
      </w:pPr>
    </w:p>
    <w:bookmarkEnd w:id="724"/>
    <w:bookmarkEnd w:id="725"/>
    <w:bookmarkEnd w:id="726"/>
    <w:p>
      <w:pPr>
        <w:autoSpaceDE w:val="0"/>
        <w:autoSpaceDN w:val="0"/>
        <w:spacing w:line="360" w:lineRule="auto"/>
        <w:ind w:firstLine="480" w:firstLineChars="200"/>
        <w:rPr>
          <w:rFonts w:hint="eastAsia" w:ascii="宋体" w:hAnsi="宋体" w:cs="宋体"/>
          <w:color w:val="000000" w:themeColor="text1"/>
          <w:sz w:val="32"/>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根据采购项目内容，投标时提供国家认可的质监机构出具的投标产品的产品检验报告</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证明技术参数响应的相关资料</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彩页（或厂家公开发布的资料参数）</w:t>
      </w:r>
      <w:r>
        <w:rPr>
          <w:rFonts w:hint="eastAsia" w:ascii="宋体" w:hAnsi="宋体" w:cs="宋体"/>
          <w:color w:val="000000" w:themeColor="text1"/>
          <w:kern w:val="0"/>
          <w:lang w:val="en-US" w:eastAsia="zh-CN"/>
          <w14:textFill>
            <w14:solidFill>
              <w14:schemeClr w14:val="tx1"/>
            </w14:solidFill>
          </w14:textFill>
        </w:rPr>
        <w:t>或</w:t>
      </w:r>
      <w:r>
        <w:rPr>
          <w:rFonts w:hint="eastAsia" w:ascii="宋体" w:hAnsi="宋体" w:cs="宋体"/>
          <w:color w:val="000000" w:themeColor="text1"/>
          <w:kern w:val="0"/>
          <w:lang w:val="zh-CN"/>
          <w14:textFill>
            <w14:solidFill>
              <w14:schemeClr w14:val="tx1"/>
            </w14:solidFill>
          </w14:textFill>
        </w:rPr>
        <w:t>相关认证等资料。</w:t>
      </w: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7" w:name="_Toc27178"/>
      <w:bookmarkStart w:id="728" w:name="_Toc28078204"/>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4</w:t>
      </w:r>
      <w:r>
        <w:rPr>
          <w:rFonts w:hint="eastAsia" w:ascii="宋体"/>
          <w:b/>
          <w:color w:val="000000" w:themeColor="text1"/>
          <w:sz w:val="28"/>
          <w:szCs w:val="28"/>
          <w14:textFill>
            <w14:solidFill>
              <w14:schemeClr w14:val="tx1"/>
            </w14:solidFill>
          </w14:textFill>
        </w:rPr>
        <w:t>：供应商的类似业绩证明材料</w:t>
      </w:r>
      <w:bookmarkEnd w:id="707"/>
      <w:bookmarkEnd w:id="727"/>
      <w:bookmarkEnd w:id="728"/>
    </w:p>
    <w:p>
      <w:pPr>
        <w:ind w:firstLine="2909" w:firstLineChars="805"/>
        <w:rPr>
          <w:rFonts w:hint="eastAsia" w:ascii="宋体" w:hAnsi="宋体"/>
          <w:b/>
          <w:color w:val="000000" w:themeColor="text1"/>
          <w:sz w:val="36"/>
          <w:szCs w:val="36"/>
          <w14:textFill>
            <w14:solidFill>
              <w14:schemeClr w14:val="tx1"/>
            </w14:solidFill>
          </w14:textFill>
        </w:rPr>
      </w:pPr>
    </w:p>
    <w:p>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供应商的类似业绩证明材料</w:t>
      </w:r>
    </w:p>
    <w:p>
      <w:pPr>
        <w:tabs>
          <w:tab w:val="left" w:pos="168"/>
        </w:tabs>
        <w:adjustRightInd w:val="0"/>
        <w:ind w:firstLine="2530" w:firstLineChars="700"/>
        <w:textAlignment w:val="baseline"/>
        <w:rPr>
          <w:rFonts w:hint="eastAsia" w:ascii="宋体"/>
          <w:b/>
          <w:color w:val="000000" w:themeColor="text1"/>
          <w:sz w:val="36"/>
          <w:szCs w:val="36"/>
          <w14:textFill>
            <w14:solidFill>
              <w14:schemeClr w14:val="tx1"/>
            </w14:solidFill>
          </w14:textFill>
        </w:rPr>
      </w:pPr>
    </w:p>
    <w:p>
      <w:pPr>
        <w:tabs>
          <w:tab w:val="left" w:pos="168"/>
        </w:tabs>
        <w:adjustRightInd w:val="0"/>
        <w:ind w:firstLine="480"/>
        <w:textAlignment w:val="baseline"/>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提供20</w:t>
      </w:r>
      <w:r>
        <w:rPr>
          <w:rFonts w:hint="eastAsia" w:ascii="宋体" w:hAnsi="宋体" w:cs="宋体"/>
          <w:color w:val="000000" w:themeColor="text1"/>
          <w:kern w:val="2"/>
          <w:sz w:val="24"/>
          <w:szCs w:val="24"/>
          <w:lang w:val="en-US" w:eastAsia="zh-CN"/>
          <w14:textFill>
            <w14:solidFill>
              <w14:schemeClr w14:val="tx1"/>
            </w14:solidFill>
          </w14:textFill>
        </w:rPr>
        <w:t>21</w:t>
      </w:r>
      <w:r>
        <w:rPr>
          <w:rFonts w:hint="eastAsia" w:ascii="宋体" w:hAnsi="宋体" w:eastAsia="宋体" w:cs="宋体"/>
          <w:color w:val="000000" w:themeColor="text1"/>
          <w:kern w:val="2"/>
          <w:sz w:val="24"/>
          <w:szCs w:val="24"/>
          <w14:textFill>
            <w14:solidFill>
              <w14:schemeClr w14:val="tx1"/>
            </w14:solidFill>
          </w14:textFill>
        </w:rPr>
        <w:t>年01月01日至</w:t>
      </w:r>
      <w:r>
        <w:rPr>
          <w:rFonts w:hint="eastAsia" w:ascii="宋体" w:hAnsi="宋体" w:eastAsia="宋体" w:cs="宋体"/>
          <w:color w:val="000000" w:themeColor="text1"/>
          <w:kern w:val="2"/>
          <w:sz w:val="24"/>
          <w:szCs w:val="24"/>
          <w:lang w:val="en-US" w:eastAsia="zh-CN"/>
          <w14:textFill>
            <w14:solidFill>
              <w14:schemeClr w14:val="tx1"/>
            </w14:solidFill>
          </w14:textFill>
        </w:rPr>
        <w:t>今</w:t>
      </w:r>
      <w:r>
        <w:rPr>
          <w:rFonts w:hint="eastAsia" w:ascii="宋体" w:hAnsi="宋体" w:cs="宋体"/>
          <w:color w:val="000000" w:themeColor="text1"/>
          <w:kern w:val="2"/>
          <w:sz w:val="24"/>
          <w:szCs w:val="24"/>
          <w:lang w:eastAsia="zh-CN"/>
          <w14:textFill>
            <w14:solidFill>
              <w14:schemeClr w14:val="tx1"/>
            </w14:solidFill>
          </w14:textFill>
        </w:rPr>
        <w:t>供应商</w:t>
      </w:r>
      <w:r>
        <w:rPr>
          <w:rFonts w:hint="eastAsia" w:ascii="宋体" w:hAnsi="宋体" w:eastAsia="宋体" w:cs="宋体"/>
          <w:color w:val="000000" w:themeColor="text1"/>
          <w:kern w:val="2"/>
          <w:sz w:val="24"/>
          <w:szCs w:val="24"/>
          <w14:textFill>
            <w14:solidFill>
              <w14:schemeClr w14:val="tx1"/>
            </w14:solidFill>
          </w14:textFill>
        </w:rPr>
        <w:t>的类似业绩证明材料，类似业绩是指与采购项目在产品类型、使用功能、合同规模等方面相同或相近的项目。业绩证明材料为：中标通知书</w:t>
      </w:r>
      <w:r>
        <w:rPr>
          <w:rFonts w:hint="eastAsia" w:ascii="宋体" w:hAnsi="宋体" w:cs="宋体"/>
          <w:color w:val="000000" w:themeColor="text1"/>
          <w:kern w:val="2"/>
          <w:sz w:val="24"/>
          <w:szCs w:val="24"/>
          <w:lang w:val="en-US" w:eastAsia="zh-CN"/>
          <w14:textFill>
            <w14:solidFill>
              <w14:schemeClr w14:val="tx1"/>
            </w14:solidFill>
          </w14:textFill>
        </w:rPr>
        <w:t>或</w:t>
      </w:r>
      <w:r>
        <w:rPr>
          <w:rFonts w:hint="eastAsia" w:ascii="宋体" w:hAnsi="宋体" w:eastAsia="宋体" w:cs="宋体"/>
          <w:color w:val="000000" w:themeColor="text1"/>
          <w:kern w:val="2"/>
          <w:sz w:val="24"/>
          <w:szCs w:val="24"/>
          <w14:textFill>
            <w14:solidFill>
              <w14:schemeClr w14:val="tx1"/>
            </w14:solidFill>
          </w14:textFill>
        </w:rPr>
        <w:t>合同书（合同须附首页、签字盖章页、标的所在页、金额所在页）。</w:t>
      </w:r>
    </w:p>
    <w:p>
      <w:pPr>
        <w:ind w:left="0" w:leftChars="0" w:firstLine="0" w:firstLineChars="0"/>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29" w:name="_Toc496004044"/>
      <w:bookmarkStart w:id="730" w:name="_Toc28078205"/>
      <w:bookmarkStart w:id="731" w:name="_Toc1477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5</w:t>
      </w:r>
      <w:r>
        <w:rPr>
          <w:rFonts w:hint="eastAsia" w:ascii="宋体"/>
          <w:b/>
          <w:color w:val="000000" w:themeColor="text1"/>
          <w:sz w:val="28"/>
          <w:szCs w:val="28"/>
          <w14:textFill>
            <w14:solidFill>
              <w14:schemeClr w14:val="tx1"/>
            </w14:solidFill>
          </w14:textFill>
        </w:rPr>
        <w:t>：</w:t>
      </w:r>
      <w:bookmarkEnd w:id="729"/>
      <w:bookmarkEnd w:id="730"/>
      <w:r>
        <w:rPr>
          <w:rFonts w:hint="eastAsia" w:ascii="宋体"/>
          <w:b/>
          <w:color w:val="000000" w:themeColor="text1"/>
          <w:sz w:val="28"/>
          <w:szCs w:val="28"/>
          <w14:textFill>
            <w14:solidFill>
              <w14:schemeClr w14:val="tx1"/>
            </w14:solidFill>
          </w14:textFill>
        </w:rPr>
        <w:t>中小企业声明函</w:t>
      </w:r>
      <w:bookmarkEnd w:id="731"/>
    </w:p>
    <w:p>
      <w:pPr>
        <w:ind w:firstLine="2367" w:firstLineChars="655"/>
        <w:rPr>
          <w:rFonts w:hint="eastAsia" w:ascii="宋体"/>
          <w:b/>
          <w:color w:val="000000" w:themeColor="text1"/>
          <w:sz w:val="36"/>
          <w:szCs w:val="36"/>
          <w14:textFill>
            <w14:solidFill>
              <w14:schemeClr w14:val="tx1"/>
            </w14:solidFill>
          </w14:textFill>
        </w:rPr>
      </w:pPr>
    </w:p>
    <w:p>
      <w:pPr>
        <w:ind w:firstLine="0" w:firstLineChars="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中小企业声明函（货物）</w:t>
      </w:r>
    </w:p>
    <w:p>
      <w:pPr>
        <w:ind w:firstLine="2367" w:firstLineChars="655"/>
        <w:rPr>
          <w:rFonts w:hint="eastAsia" w:ascii="宋体" w:hAnsi="宋体"/>
          <w:b/>
          <w:color w:val="000000" w:themeColor="text1"/>
          <w:sz w:val="36"/>
          <w:szCs w:val="36"/>
          <w14:textFill>
            <w14:solidFill>
              <w14:schemeClr w14:val="tx1"/>
            </w14:solidFill>
          </w14:textFill>
        </w:rPr>
      </w:pPr>
    </w:p>
    <w:p>
      <w:pPr>
        <w:spacing w:after="120" w:afterLines="50"/>
        <w:ind w:firstLine="0" w:firstLineChars="0"/>
        <w:rPr>
          <w:rFonts w:hint="eastAsia" w:eastAsia="宋体"/>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致：青海久马工程项目管理有限公司</w:t>
      </w:r>
    </w:p>
    <w:p>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color w:val="000000" w:themeColor="text1"/>
          <w:u w:val="single"/>
          <w14:textFill>
            <w14:solidFill>
              <w14:schemeClr w14:val="tx1"/>
            </w14:solidFill>
          </w14:textFill>
        </w:rPr>
        <w:t>（单位名称）</w:t>
      </w:r>
      <w:r>
        <w:rPr>
          <w:rFonts w:hint="eastAsia"/>
          <w:color w:val="000000" w:themeColor="text1"/>
          <w14:textFill>
            <w14:solidFill>
              <w14:schemeClr w14:val="tx1"/>
            </w14:solidFill>
          </w14:textFill>
        </w:rPr>
        <w:t>的</w:t>
      </w:r>
      <w:r>
        <w:rPr>
          <w:rFonts w:hint="eastAsia"/>
          <w:color w:val="000000" w:themeColor="text1"/>
          <w:u w:val="single"/>
          <w14:textFill>
            <w14:solidFill>
              <w14:schemeClr w14:val="tx1"/>
            </w14:solidFill>
          </w14:textFill>
        </w:rPr>
        <w:t>（项目名称）</w:t>
      </w:r>
      <w:r>
        <w:rPr>
          <w:rFonts w:hint="eastAsia"/>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rFonts w:hint="eastAsia"/>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 xml:space="preserve">（标的名称）  </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w:t>
      </w:r>
      <w:r>
        <w:rPr>
          <w:rFonts w:hint="eastAsia"/>
          <w:b/>
          <w:bCs/>
          <w:color w:val="000000" w:themeColor="text1"/>
          <w:u w:val="single"/>
          <w:lang w:val="en-US" w:eastAsia="zh-CN"/>
          <w14:textFill>
            <w14:solidFill>
              <w14:schemeClr w14:val="tx1"/>
            </w14:solidFill>
          </w14:textFill>
        </w:rPr>
        <w:t>采购文件中明确的所属行业</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行业； 制造商为</w:t>
      </w:r>
      <w:r>
        <w:rPr>
          <w:rFonts w:hint="eastAsia"/>
          <w:color w:val="000000" w:themeColor="text1"/>
          <w:u w:val="single"/>
          <w14:textFill>
            <w14:solidFill>
              <w14:schemeClr w14:val="tx1"/>
            </w14:solidFill>
          </w14:textFill>
        </w:rPr>
        <w:t>（ 企业名称）</w:t>
      </w:r>
      <w:r>
        <w:rPr>
          <w:rFonts w:hint="eastAsia"/>
          <w:color w:val="000000" w:themeColor="text1"/>
          <w14:textFill>
            <w14:solidFill>
              <w14:schemeClr w14:val="tx1"/>
            </w14:solidFill>
          </w14:textFill>
        </w:rPr>
        <w:t>， 从业人员</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 营业收入为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 资产总额为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万元，属于</w:t>
      </w:r>
      <w:r>
        <w:rPr>
          <w:rFonts w:hint="eastAsia"/>
          <w:color w:val="000000" w:themeColor="text1"/>
          <w:u w:val="single"/>
          <w14:textFill>
            <w14:solidFill>
              <w14:schemeClr w14:val="tx1"/>
            </w14:solidFill>
          </w14:textFill>
        </w:rPr>
        <w:t>（中型企业、 小型企业、 微型企业）</w:t>
      </w:r>
      <w:r>
        <w:rPr>
          <w:rFonts w:hint="eastAsia"/>
          <w:color w:val="000000" w:themeColor="text1"/>
          <w14:textFill>
            <w14:solidFill>
              <w14:schemeClr w14:val="tx1"/>
            </w14:solidFill>
          </w14:textFill>
        </w:rPr>
        <w:t>；</w:t>
      </w:r>
    </w:p>
    <w:p>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以上企业，不属于大企业的分支机构， 不存在控股股东为大企业的情形， 也不存在与大企业的负责人为同一人的情形。</w:t>
      </w:r>
    </w:p>
    <w:p>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本企业对上述声明内容的真实性负责。 如有虚假， 将依法承担相应责任。</w:t>
      </w:r>
    </w:p>
    <w:p>
      <w:pPr>
        <w:spacing w:line="360" w:lineRule="auto"/>
        <w:ind w:firstLine="48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注：1、从业人员、营业收入、资产总额填报上一年度数据，无上一年度数据的新成立企业可不填报。</w:t>
      </w:r>
    </w:p>
    <w:p>
      <w:pPr>
        <w:spacing w:line="360" w:lineRule="auto"/>
        <w:ind w:firstLine="48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若无此项内容，可不提供此函。</w:t>
      </w:r>
    </w:p>
    <w:p>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right="480" w:firstLine="6746" w:firstLineChars="28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bookmarkStart w:id="732" w:name="_Toc28078206"/>
      <w:bookmarkStart w:id="733" w:name="_Toc22600"/>
      <w:bookmarkStart w:id="734" w:name="_Toc496004045"/>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6</w:t>
      </w:r>
      <w:r>
        <w:rPr>
          <w:rFonts w:hint="eastAsia" w:ascii="宋体"/>
          <w:b/>
          <w:color w:val="000000" w:themeColor="text1"/>
          <w:sz w:val="28"/>
          <w:szCs w:val="28"/>
          <w14:textFill>
            <w14:solidFill>
              <w14:schemeClr w14:val="tx1"/>
            </w14:solidFill>
          </w14:textFill>
        </w:rPr>
        <w:t>：残疾人福利性单位声明函</w:t>
      </w:r>
      <w:bookmarkEnd w:id="732"/>
      <w:bookmarkEnd w:id="733"/>
      <w:bookmarkEnd w:id="734"/>
    </w:p>
    <w:p>
      <w:pPr>
        <w:ind w:firstLine="0" w:firstLineChars="0"/>
        <w:jc w:val="center"/>
        <w:rPr>
          <w:rFonts w:hint="eastAsia" w:ascii="宋体" w:hAnsi="宋体"/>
          <w:b/>
          <w:color w:val="000000" w:themeColor="text1"/>
          <w:sz w:val="36"/>
          <w:szCs w:val="36"/>
          <w14:textFill>
            <w14:solidFill>
              <w14:schemeClr w14:val="tx1"/>
            </w14:solidFill>
          </w14:textFill>
        </w:rPr>
      </w:pPr>
      <w:bookmarkStart w:id="735" w:name="OLE_LINK14"/>
      <w:bookmarkStart w:id="736" w:name="OLE_LINK13"/>
    </w:p>
    <w:p>
      <w:pPr>
        <w:ind w:firstLine="0" w:firstLineChars="0"/>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残疾人福利性单位声明函</w:t>
      </w:r>
    </w:p>
    <w:bookmarkEnd w:id="735"/>
    <w:bookmarkEnd w:id="736"/>
    <w:p>
      <w:pPr>
        <w:spacing w:after="120" w:afterLines="50"/>
        <w:ind w:firstLine="0" w:firstLineChars="0"/>
        <w:rPr>
          <w:rFonts w:hint="eastAsia" w:ascii="宋体" w:hAnsi="宋体"/>
          <w:bCs/>
          <w:color w:val="000000" w:themeColor="text1"/>
          <w14:textFill>
            <w14:solidFill>
              <w14:schemeClr w14:val="tx1"/>
            </w14:solidFill>
          </w14:textFill>
        </w:rPr>
      </w:pPr>
    </w:p>
    <w:p>
      <w:pPr>
        <w:spacing w:after="120" w:afterLines="50"/>
        <w:ind w:firstLine="0" w:firstLineChars="0"/>
        <w:rPr>
          <w:rFonts w:hint="eastAsia" w:ascii="宋体" w:hAnsi="宋体" w:eastAsia="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致：青海久马工程项目管理有限公司</w:t>
      </w:r>
    </w:p>
    <w:p>
      <w:pPr>
        <w:spacing w:line="360" w:lineRule="auto"/>
        <w:ind w:firstLine="480"/>
        <w:rPr>
          <w:rFonts w:hint="eastAsia"/>
          <w:color w:val="000000" w:themeColor="text1"/>
          <w14:textFill>
            <w14:solidFill>
              <w14:schemeClr w14:val="tx1"/>
            </w14:solidFill>
          </w14:textFill>
        </w:rPr>
      </w:pP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本单位郑重声明，根据《财政部、民政部、中国残疾人联合会关于促进残疾人就业政府采购政策的通知》（财库〔2017〕141号）的规定，本公司为符合条件的残疾人福利性单位，本公司在职职工人数为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人，安置的残疾人人数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人。且本单位参加______单位的______项目采购活动提供本单位制造的货物（由本单位承担工程/提供服务），或者提供其他残疾人福利性公司制造的货物（不包括使用非残疾人福利性公司注册商标的货物）。</w:t>
      </w:r>
    </w:p>
    <w:p>
      <w:pPr>
        <w:spacing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本公司对上述声明的真实性负责。如有虚假，将依法承担相应责任。</w:t>
      </w:r>
    </w:p>
    <w:p>
      <w:pPr>
        <w:spacing w:line="360" w:lineRule="auto"/>
        <w:ind w:firstLine="48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olor w:val="000000" w:themeColor="text1"/>
          <w14:textFill>
            <w14:solidFill>
              <w14:schemeClr w14:val="tx1"/>
            </w14:solidFill>
          </w14:textFill>
        </w:rPr>
        <w:t>若无此项内容，可不提供此函。</w:t>
      </w: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rFonts w:hint="eastAsia"/>
          <w:color w:val="000000" w:themeColor="text1"/>
          <w14:textFill>
            <w14:solidFill>
              <w14:schemeClr w14:val="tx1"/>
            </w14:solidFill>
          </w14:textFill>
        </w:rPr>
      </w:pPr>
    </w:p>
    <w:p>
      <w:pPr>
        <w:spacing w:line="360" w:lineRule="auto"/>
        <w:ind w:firstLine="0" w:firstLineChars="0"/>
        <w:rPr>
          <w:color w:val="000000" w:themeColor="text1"/>
          <w14:textFill>
            <w14:solidFill>
              <w14:schemeClr w14:val="tx1"/>
            </w14:solidFill>
          </w14:textFill>
        </w:rPr>
      </w:pPr>
    </w:p>
    <w:p>
      <w:pPr>
        <w:spacing w:line="360" w:lineRule="auto"/>
        <w:ind w:right="480" w:firstLine="0" w:firstLineChars="0"/>
        <w:jc w:val="right"/>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企业名称：</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360" w:lineRule="auto"/>
        <w:ind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企业法定代表人：</w:t>
      </w:r>
      <w:r>
        <w:rPr>
          <w:rFonts w:hint="eastAsia"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ind w:right="480" w:firstLine="6023" w:firstLineChars="25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7" w:name="_Toc28078207"/>
      <w:bookmarkStart w:id="738" w:name="_Toc496004046"/>
    </w:p>
    <w:bookmarkEnd w:id="737"/>
    <w:bookmarkEnd w:id="738"/>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39" w:name="_Toc28078208"/>
      <w:bookmarkStart w:id="740" w:name="_Toc496004047"/>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bookmarkStart w:id="741" w:name="_Toc31745"/>
      <w:bookmarkStart w:id="742" w:name="_Toc8487"/>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7</w:t>
      </w:r>
      <w:r>
        <w:rPr>
          <w:rFonts w:hint="eastAsia" w:ascii="宋体"/>
          <w:b/>
          <w:color w:val="000000" w:themeColor="text1"/>
          <w:sz w:val="28"/>
          <w:szCs w:val="28"/>
          <w14:textFill>
            <w14:solidFill>
              <w14:schemeClr w14:val="tx1"/>
            </w14:solidFill>
          </w14:textFill>
        </w:rPr>
        <w:t>：项目管理实施方案及售后服务</w:t>
      </w:r>
      <w:bookmarkEnd w:id="741"/>
    </w:p>
    <w:p>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  </w:t>
      </w:r>
    </w:p>
    <w:p>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项目管理实施方案及售后服务</w:t>
      </w:r>
    </w:p>
    <w:p>
      <w:pPr>
        <w:ind w:firstLine="480"/>
        <w:rPr>
          <w:rFonts w:hint="eastAsia"/>
          <w:color w:val="000000" w:themeColor="text1"/>
          <w14:textFill>
            <w14:solidFill>
              <w14:schemeClr w14:val="tx1"/>
            </w14:solidFill>
          </w14:textFill>
        </w:rPr>
      </w:pPr>
    </w:p>
    <w:p>
      <w:pPr>
        <w:ind w:firstLine="480"/>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按照磋商文件评标标准中的相关要求提供</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格式自拟</w:t>
      </w:r>
      <w:r>
        <w:rPr>
          <w:rFonts w:hint="eastAsia" w:ascii="宋体" w:hAnsi="宋体"/>
          <w:color w:val="000000" w:themeColor="text1"/>
          <w:lang w:eastAsia="zh-CN"/>
          <w14:textFill>
            <w14:solidFill>
              <w14:schemeClr w14:val="tx1"/>
            </w14:solidFill>
          </w14:textFill>
        </w:rPr>
        <w:t>）</w:t>
      </w: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p>
    <w:p>
      <w:pPr>
        <w:widowControl/>
        <w:snapToGrid w:val="0"/>
        <w:spacing w:line="360" w:lineRule="auto"/>
        <w:ind w:firstLine="0" w:firstLineChars="0"/>
        <w:outlineLvl w:val="1"/>
        <w:rPr>
          <w:rFonts w:hint="eastAsia" w:ascii="宋体"/>
          <w:b/>
          <w:color w:val="000000" w:themeColor="text1"/>
          <w:sz w:val="28"/>
          <w:szCs w:val="28"/>
          <w14:textFill>
            <w14:solidFill>
              <w14:schemeClr w14:val="tx1"/>
            </w14:solidFill>
          </w14:textFill>
        </w:rPr>
      </w:pPr>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8</w:t>
      </w:r>
      <w:r>
        <w:rPr>
          <w:rFonts w:hint="eastAsia" w:ascii="宋体"/>
          <w:b/>
          <w:color w:val="000000" w:themeColor="text1"/>
          <w:sz w:val="28"/>
          <w:szCs w:val="28"/>
          <w14:textFill>
            <w14:solidFill>
              <w14:schemeClr w14:val="tx1"/>
            </w14:solidFill>
          </w14:textFill>
        </w:rPr>
        <w:t>：供应商认为在其他方面有必要说明的事项</w:t>
      </w:r>
      <w:bookmarkEnd w:id="739"/>
      <w:bookmarkEnd w:id="740"/>
      <w:bookmarkEnd w:id="742"/>
    </w:p>
    <w:p>
      <w:pPr>
        <w:ind w:firstLine="723"/>
        <w:jc w:val="center"/>
        <w:rPr>
          <w:rFonts w:hint="eastAsia" w:ascii="宋体" w:hAnsi="宋体"/>
          <w:b/>
          <w:color w:val="000000" w:themeColor="text1"/>
          <w:sz w:val="36"/>
          <w:szCs w:val="36"/>
          <w14:textFill>
            <w14:solidFill>
              <w14:schemeClr w14:val="tx1"/>
            </w14:solidFill>
          </w14:textFill>
        </w:rPr>
      </w:pPr>
    </w:p>
    <w:p>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供应商认为在其他方面有必要说明的事项</w:t>
      </w:r>
    </w:p>
    <w:p>
      <w:pPr>
        <w:ind w:firstLine="723"/>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（格式自定）</w:t>
      </w:r>
    </w:p>
    <w:p>
      <w:pPr>
        <w:widowControl/>
        <w:snapToGrid w:val="0"/>
        <w:spacing w:line="360" w:lineRule="auto"/>
        <w:ind w:firstLine="0" w:firstLineChars="0"/>
        <w:outlineLvl w:val="1"/>
        <w:rPr>
          <w:rFonts w:hint="eastAsia" w:ascii="宋体" w:eastAsia="宋体"/>
          <w:b/>
          <w:color w:val="000000" w:themeColor="text1"/>
          <w:sz w:val="28"/>
          <w:szCs w:val="28"/>
          <w:lang w:eastAsia="zh-CN"/>
          <w14:textFill>
            <w14:solidFill>
              <w14:schemeClr w14:val="tx1"/>
            </w14:solidFill>
          </w14:textFill>
        </w:rPr>
      </w:pPr>
      <w:r>
        <w:rPr>
          <w:rFonts w:hint="eastAsia" w:ascii="宋体"/>
          <w:b/>
          <w:color w:val="000000" w:themeColor="text1"/>
          <w:sz w:val="28"/>
          <w:szCs w:val="28"/>
          <w14:textFill>
            <w14:solidFill>
              <w14:schemeClr w14:val="tx1"/>
            </w14:solidFill>
          </w14:textFill>
        </w:rPr>
        <w:br w:type="page"/>
      </w:r>
      <w:bookmarkStart w:id="743" w:name="_Toc5593"/>
      <w:r>
        <w:rPr>
          <w:rFonts w:hint="eastAsia" w:ascii="宋体"/>
          <w:b/>
          <w:color w:val="000000" w:themeColor="text1"/>
          <w:sz w:val="28"/>
          <w:szCs w:val="28"/>
          <w14:textFill>
            <w14:solidFill>
              <w14:schemeClr w14:val="tx1"/>
            </w14:solidFill>
          </w14:textFill>
        </w:rPr>
        <w:t>附件1</w:t>
      </w:r>
      <w:r>
        <w:rPr>
          <w:rFonts w:hint="eastAsia" w:ascii="宋体"/>
          <w:b/>
          <w:color w:val="000000" w:themeColor="text1"/>
          <w:sz w:val="28"/>
          <w:szCs w:val="28"/>
          <w:lang w:val="en-US" w:eastAsia="zh-CN"/>
          <w14:textFill>
            <w14:solidFill>
              <w14:schemeClr w14:val="tx1"/>
            </w14:solidFill>
          </w14:textFill>
        </w:rPr>
        <w:t>9</w:t>
      </w:r>
      <w:r>
        <w:rPr>
          <w:rFonts w:hint="eastAsia" w:ascii="宋体"/>
          <w:b/>
          <w:color w:val="000000" w:themeColor="text1"/>
          <w:sz w:val="28"/>
          <w:szCs w:val="28"/>
          <w14:textFill>
            <w14:solidFill>
              <w14:schemeClr w14:val="tx1"/>
            </w14:solidFill>
          </w14:textFill>
        </w:rPr>
        <w:t>：</w:t>
      </w:r>
      <w:bookmarkEnd w:id="645"/>
      <w:r>
        <w:rPr>
          <w:rFonts w:hint="eastAsia" w:ascii="宋体"/>
          <w:b/>
          <w:color w:val="000000" w:themeColor="text1"/>
          <w:sz w:val="28"/>
          <w:szCs w:val="28"/>
          <w14:textFill>
            <w14:solidFill>
              <w14:schemeClr w14:val="tx1"/>
            </w14:solidFill>
          </w14:textFill>
        </w:rPr>
        <w:t>磋商最终报价表</w:t>
      </w:r>
      <w:bookmarkEnd w:id="646"/>
      <w:bookmarkEnd w:id="647"/>
      <w:bookmarkEnd w:id="648"/>
      <w:bookmarkEnd w:id="649"/>
      <w:bookmarkEnd w:id="650"/>
      <w:bookmarkEnd w:id="743"/>
    </w:p>
    <w:p>
      <w:pPr>
        <w:widowControl/>
        <w:snapToGrid w:val="0"/>
        <w:spacing w:line="360" w:lineRule="auto"/>
        <w:ind w:firstLine="0" w:firstLineChars="0"/>
        <w:jc w:val="both"/>
        <w:outlineLvl w:val="1"/>
        <w:rPr>
          <w:rFonts w:hint="eastAsia" w:ascii="宋体"/>
          <w:b/>
          <w:color w:val="000000" w:themeColor="text1"/>
          <w:sz w:val="36"/>
          <w:szCs w:val="36"/>
          <w14:textFill>
            <w14:solidFill>
              <w14:schemeClr w14:val="tx1"/>
            </w14:solidFill>
          </w14:textFill>
        </w:rPr>
      </w:pPr>
      <w:bookmarkStart w:id="744" w:name="_Toc325726051"/>
      <w:bookmarkStart w:id="745" w:name="_Toc376936782"/>
      <w:bookmarkStart w:id="746" w:name="_Toc27264"/>
      <w:bookmarkStart w:id="747" w:name="_Toc18944"/>
      <w:bookmarkStart w:id="748" w:name="_Toc30063_WPSOffice_Level1"/>
      <w:bookmarkStart w:id="749" w:name="_Toc4386"/>
      <w:bookmarkStart w:id="750" w:name="_Toc30498"/>
    </w:p>
    <w:p>
      <w:pPr>
        <w:ind w:firstLine="2711" w:firstLineChars="750"/>
        <w:rPr>
          <w:rFonts w:hint="eastAsia" w:ascii="宋体" w:hAnsi="宋体" w:eastAsia="宋体"/>
          <w:b/>
          <w:color w:val="000000" w:themeColor="text1"/>
          <w:sz w:val="36"/>
          <w:szCs w:val="36"/>
          <w:lang w:val="en-US"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竞争性磋商最终报价</w:t>
      </w:r>
      <w:r>
        <w:rPr>
          <w:rFonts w:hint="eastAsia" w:ascii="宋体" w:hAnsi="宋体"/>
          <w:b/>
          <w:color w:val="000000" w:themeColor="text1"/>
          <w:sz w:val="36"/>
          <w:szCs w:val="36"/>
          <w:lang w:val="en-US" w:eastAsia="zh-CN"/>
          <w14:textFill>
            <w14:solidFill>
              <w14:schemeClr w14:val="tx1"/>
            </w14:solidFill>
          </w14:textFill>
        </w:rPr>
        <w:t>表</w:t>
      </w:r>
    </w:p>
    <w:p>
      <w:pPr>
        <w:ind w:left="0" w:leftChars="0" w:firstLine="0" w:firstLineChars="0"/>
        <w:rPr>
          <w:rFonts w:hint="eastAsia" w:ascii="宋体" w:hAnsi="宋体"/>
          <w:b/>
          <w:color w:val="000000" w:themeColor="text1"/>
          <w:sz w:val="36"/>
          <w:szCs w:val="36"/>
          <w14:textFill>
            <w14:solidFill>
              <w14:schemeClr w14:val="tx1"/>
            </w14:solidFill>
          </w14:textFill>
        </w:rPr>
      </w:pPr>
    </w:p>
    <w:p>
      <w:pPr>
        <w:ind w:right="480" w:firstLine="0" w:firstLineChars="0"/>
        <w:jc w:val="left"/>
        <w:rPr>
          <w:rFonts w:hint="default" w:ascii="宋体" w:hAnsi="宋体" w:eastAsia="宋体"/>
          <w:b/>
          <w:color w:val="000000" w:themeColor="text1"/>
          <w:lang w:val="en-US" w:eastAsia="zh-CN"/>
          <w14:textFill>
            <w14:solidFill>
              <w14:schemeClr w14:val="tx1"/>
            </w14:solidFill>
          </w14:textFill>
        </w:rPr>
      </w:pPr>
      <w:r>
        <w:rPr>
          <w:rFonts w:hint="eastAsia" w:ascii="宋体" w:hAnsi="宋体"/>
          <w:b/>
          <w:color w:val="000000" w:themeColor="text1"/>
          <w14:textFill>
            <w14:solidFill>
              <w14:schemeClr w14:val="tx1"/>
            </w14:solidFill>
          </w14:textFill>
        </w:rPr>
        <w:t>供应商名称：</w:t>
      </w:r>
      <w:r>
        <w:rPr>
          <w:rFonts w:hint="eastAsia" w:ascii="宋体" w:hAnsi="宋体"/>
          <w:b/>
          <w:color w:val="000000" w:themeColor="text1"/>
          <w:lang w:val="en-US" w:eastAsia="zh-CN"/>
          <w14:textFill>
            <w14:solidFill>
              <w14:schemeClr w14:val="tx1"/>
            </w14:solidFill>
          </w14:textFill>
        </w:rPr>
        <w:t xml:space="preserve">                                             </w:t>
      </w:r>
    </w:p>
    <w:p>
      <w:pPr>
        <w:ind w:right="480" w:firstLine="6240" w:firstLineChars="2600"/>
        <w:jc w:val="left"/>
        <w:rPr>
          <w:rFonts w:hint="eastAsia"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hint="eastAsia" w:ascii="宋体" w:hAnsi="宋体"/>
          <w:bCs/>
          <w:color w:val="000000" w:themeColor="text1"/>
          <w14:textFill>
            <w14:solidFill>
              <w14:schemeClr w14:val="tx1"/>
            </w14:solidFill>
          </w14:textFill>
        </w:rPr>
        <w:t>人民币(元)</w:t>
      </w:r>
    </w:p>
    <w:tbl>
      <w:tblPr>
        <w:tblStyle w:val="69"/>
        <w:tblpPr w:leftFromText="180" w:rightFromText="180" w:vertAnchor="text" w:horzAnchor="margin" w:tblpY="14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111"/>
        <w:gridCol w:w="1559"/>
        <w:gridCol w:w="1310"/>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093" w:type="dxa"/>
            <w:noWrap w:val="0"/>
            <w:vAlign w:val="center"/>
          </w:tcPr>
          <w:p>
            <w:pPr>
              <w:adjustRightInd w:val="0"/>
              <w:ind w:firstLine="482"/>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项目名称</w:t>
            </w:r>
          </w:p>
        </w:tc>
        <w:tc>
          <w:tcPr>
            <w:tcW w:w="4111" w:type="dxa"/>
            <w:noWrap w:val="0"/>
            <w:vAlign w:val="center"/>
          </w:tcPr>
          <w:p>
            <w:pPr>
              <w:adjustRightInd w:val="0"/>
              <w:ind w:firstLine="482"/>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竞争性磋商</w:t>
            </w:r>
            <w:r>
              <w:rPr>
                <w:rFonts w:hint="eastAsia" w:ascii="宋体" w:hAnsi="宋体"/>
                <w:b/>
                <w:color w:val="000000" w:themeColor="text1"/>
                <w:lang w:val="en-US" w:eastAsia="zh-CN"/>
                <w14:textFill>
                  <w14:solidFill>
                    <w14:schemeClr w14:val="tx1"/>
                  </w14:solidFill>
                </w14:textFill>
              </w:rPr>
              <w:t>最终</w:t>
            </w:r>
            <w:r>
              <w:rPr>
                <w:rFonts w:hint="eastAsia" w:ascii="宋体" w:hAnsi="宋体"/>
                <w:b/>
                <w:color w:val="000000" w:themeColor="text1"/>
                <w14:textFill>
                  <w14:solidFill>
                    <w14:schemeClr w14:val="tx1"/>
                  </w14:solidFill>
                </w14:textFill>
              </w:rPr>
              <w:t>报价</w:t>
            </w:r>
          </w:p>
        </w:tc>
        <w:tc>
          <w:tcPr>
            <w:tcW w:w="1559" w:type="dxa"/>
            <w:noWrap w:val="0"/>
            <w:vAlign w:val="center"/>
          </w:tcPr>
          <w:p>
            <w:pPr>
              <w:adjustRightInd w:val="0"/>
              <w:ind w:left="279" w:leftChars="16" w:hanging="241" w:hangingChars="10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交货期</w:t>
            </w:r>
          </w:p>
        </w:tc>
        <w:tc>
          <w:tcPr>
            <w:tcW w:w="1310" w:type="dxa"/>
            <w:noWrap w:val="0"/>
            <w:vAlign w:val="center"/>
          </w:tcPr>
          <w:p>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cs="Times New Roman"/>
                <w:b/>
                <w:color w:val="000000" w:themeColor="text1"/>
                <w:lang w:val="en-US" w:eastAsia="zh-CN"/>
                <w14:textFill>
                  <w14:solidFill>
                    <w14:schemeClr w14:val="tx1"/>
                  </w14:solidFill>
                </w14:textFill>
              </w:rPr>
              <w:t>质保期</w:t>
            </w:r>
          </w:p>
        </w:tc>
        <w:tc>
          <w:tcPr>
            <w:tcW w:w="958" w:type="dxa"/>
            <w:noWrap w:val="0"/>
            <w:vAlign w:val="center"/>
          </w:tcPr>
          <w:p>
            <w:pPr>
              <w:adjustRightInd w:val="0"/>
              <w:ind w:firstLine="0" w:firstLineChars="0"/>
              <w:jc w:val="center"/>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2093" w:type="dxa"/>
            <w:vMerge w:val="restart"/>
            <w:noWrap w:val="0"/>
            <w:vAlign w:val="center"/>
          </w:tcPr>
          <w:p>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大写：</w:t>
            </w:r>
          </w:p>
        </w:tc>
        <w:tc>
          <w:tcPr>
            <w:tcW w:w="1559" w:type="dxa"/>
            <w:vMerge w:val="restart"/>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restart"/>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restart"/>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2093" w:type="dxa"/>
            <w:vMerge w:val="continue"/>
            <w:noWrap w:val="0"/>
            <w:vAlign w:val="center"/>
          </w:tcPr>
          <w:p>
            <w:pPr>
              <w:adjustRightInd w:val="0"/>
              <w:ind w:firstLine="482"/>
              <w:textAlignment w:val="baseline"/>
              <w:rPr>
                <w:rFonts w:hint="eastAsia" w:ascii="宋体" w:hAnsi="宋体"/>
                <w:b/>
                <w:bCs/>
                <w:color w:val="000000" w:themeColor="text1"/>
                <w14:textFill>
                  <w14:solidFill>
                    <w14:schemeClr w14:val="tx1"/>
                  </w14:solidFill>
                </w14:textFill>
              </w:rPr>
            </w:pPr>
          </w:p>
        </w:tc>
        <w:tc>
          <w:tcPr>
            <w:tcW w:w="4111" w:type="dxa"/>
            <w:noWrap w:val="0"/>
            <w:vAlign w:val="center"/>
          </w:tcPr>
          <w:p>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小写：</w:t>
            </w:r>
          </w:p>
        </w:tc>
        <w:tc>
          <w:tcPr>
            <w:tcW w:w="1559" w:type="dxa"/>
            <w:vMerge w:val="continue"/>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1310" w:type="dxa"/>
            <w:vMerge w:val="continue"/>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c>
          <w:tcPr>
            <w:tcW w:w="958" w:type="dxa"/>
            <w:vMerge w:val="continue"/>
            <w:noWrap w:val="0"/>
            <w:vAlign w:val="top"/>
          </w:tcPr>
          <w:p>
            <w:pPr>
              <w:adjustRightInd w:val="0"/>
              <w:ind w:firstLine="0" w:firstLineChars="0"/>
              <w:textAlignment w:val="baseline"/>
              <w:rPr>
                <w:rFonts w:hint="eastAsia" w:ascii="宋体" w:hAnsi="宋体"/>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10031" w:type="dxa"/>
            <w:gridSpan w:val="5"/>
            <w:noWrap w:val="0"/>
            <w:vAlign w:val="center"/>
          </w:tcPr>
          <w:p>
            <w:pPr>
              <w:adjustRightInd w:val="0"/>
              <w:ind w:firstLine="0" w:firstLineChars="0"/>
              <w:textAlignment w:val="baseline"/>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其他承诺及需要说明的事项：</w:t>
            </w:r>
          </w:p>
        </w:tc>
      </w:tr>
    </w:tbl>
    <w:p>
      <w:pPr>
        <w:widowControl/>
        <w:ind w:firstLine="48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r>
        <w:rPr>
          <w:rFonts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此表不需编制在响应文件中，在磋商期间，由磋商小组确定合格的供应商上传至</w:t>
      </w:r>
      <w:r>
        <w:rPr>
          <w:rFonts w:hint="eastAsia" w:ascii="宋体" w:hAnsi="宋体"/>
          <w:color w:val="000000" w:themeColor="text1"/>
          <w14:textFill>
            <w14:solidFill>
              <w14:schemeClr w14:val="tx1"/>
            </w14:solidFill>
          </w14:textFill>
        </w:rPr>
        <w:t>政采云平台进行最终报价、</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盖章</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w:t>
      </w:r>
    </w:p>
    <w:p>
      <w:pPr>
        <w:ind w:firstLine="0" w:firstLineChars="0"/>
        <w:rPr>
          <w:rFonts w:hint="eastAsia" w:ascii="宋体" w:hAnsi="宋体"/>
          <w:color w:val="000000" w:themeColor="text1"/>
          <w14:textFill>
            <w14:solidFill>
              <w14:schemeClr w14:val="tx1"/>
            </w14:solidFill>
          </w14:textFill>
        </w:rPr>
      </w:pPr>
    </w:p>
    <w:p>
      <w:pPr>
        <w:spacing w:line="240" w:lineRule="auto"/>
        <w:ind w:right="480" w:firstLine="4939" w:firstLineChars="2050"/>
        <w:rPr>
          <w:rFonts w:hint="eastAsia" w:ascii="宋体" w:hAnsi="宋体"/>
          <w:b/>
          <w:color w:val="000000" w:themeColor="text1"/>
          <w14:textFill>
            <w14:solidFill>
              <w14:schemeClr w14:val="tx1"/>
            </w14:solidFill>
          </w14:textFill>
        </w:rPr>
      </w:pPr>
      <w:r>
        <w:rPr>
          <w:rFonts w:hint="eastAsia" w:ascii="宋体" w:hAnsi="宋体"/>
          <w:b/>
          <w:color w:val="000000" w:themeColor="text1"/>
          <w:lang w:eastAsia="zh-CN"/>
          <w14:textFill>
            <w14:solidFill>
              <w14:schemeClr w14:val="tx1"/>
            </w14:solidFill>
          </w14:textFill>
        </w:rPr>
        <w:t>供应商</w:t>
      </w:r>
      <w:r>
        <w:rPr>
          <w:rFonts w:hint="eastAsia" w:ascii="宋体" w:hAnsi="宋体"/>
          <w:b/>
          <w:color w:val="000000" w:themeColor="text1"/>
          <w14:textFill>
            <w14:solidFill>
              <w14:schemeClr w14:val="tx1"/>
            </w14:solidFill>
          </w14:textFill>
        </w:rPr>
        <w:t>：</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pPr>
        <w:spacing w:line="240" w:lineRule="auto"/>
        <w:ind w:right="120" w:firstLine="482"/>
        <w:jc w:val="right"/>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法定代表人或委托代理人：</w:t>
      </w:r>
      <w:r>
        <w:rPr>
          <w:rFonts w:hint="eastAsia" w:ascii="仿宋_GB2312" w:eastAsia="仿宋_GB2312" w:cs="宋体"/>
          <w:color w:val="000000" w:themeColor="text1"/>
          <w:kern w:val="0"/>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（签字或盖章）</w:t>
      </w:r>
    </w:p>
    <w:p>
      <w:pPr>
        <w:spacing w:line="240" w:lineRule="auto"/>
        <w:ind w:right="480" w:firstLine="5301" w:firstLineChars="2200"/>
        <w:rPr>
          <w:rFonts w:hint="eastAsia"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   月  日</w:t>
      </w:r>
    </w:p>
    <w:p>
      <w:pPr>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第</w:t>
      </w:r>
      <w:r>
        <w:rPr>
          <w:rFonts w:hint="eastAsia" w:ascii="宋体"/>
          <w:b/>
          <w:color w:val="000000" w:themeColor="text1"/>
          <w:kern w:val="28"/>
          <w:sz w:val="36"/>
          <w:szCs w:val="20"/>
          <w:lang w:val="en-US" w:eastAsia="zh-CN"/>
          <w14:textFill>
            <w14:solidFill>
              <w14:schemeClr w14:val="tx1"/>
            </w14:solidFill>
          </w14:textFill>
        </w:rPr>
        <w:t>五</w:t>
      </w:r>
      <w:r>
        <w:rPr>
          <w:rFonts w:hint="eastAsia" w:ascii="宋体"/>
          <w:b/>
          <w:color w:val="000000" w:themeColor="text1"/>
          <w:kern w:val="28"/>
          <w:sz w:val="36"/>
          <w:szCs w:val="20"/>
          <w14:textFill>
            <w14:solidFill>
              <w14:schemeClr w14:val="tx1"/>
            </w14:solidFill>
          </w14:textFill>
        </w:rPr>
        <w:t xml:space="preserve">部分  </w:t>
      </w:r>
      <w:bookmarkEnd w:id="744"/>
      <w:bookmarkEnd w:id="745"/>
      <w:bookmarkEnd w:id="746"/>
      <w:bookmarkEnd w:id="747"/>
      <w:bookmarkEnd w:id="748"/>
      <w:bookmarkEnd w:id="749"/>
      <w:r>
        <w:rPr>
          <w:rFonts w:hint="eastAsia" w:ascii="宋体"/>
          <w:b/>
          <w:color w:val="000000" w:themeColor="text1"/>
          <w:kern w:val="28"/>
          <w:sz w:val="36"/>
          <w:szCs w:val="20"/>
          <w14:textFill>
            <w14:solidFill>
              <w14:schemeClr w14:val="tx1"/>
            </w14:solidFill>
          </w14:textFill>
        </w:rPr>
        <w:t>采购项目要求及技术参数</w:t>
      </w:r>
      <w:bookmarkEnd w:id="750"/>
    </w:p>
    <w:p>
      <w:pPr>
        <w:ind w:firstLine="723"/>
        <w:jc w:val="center"/>
        <w:rPr>
          <w:rFonts w:ascii="宋体"/>
          <w:b/>
          <w:color w:val="000000" w:themeColor="text1"/>
          <w:kern w:val="28"/>
          <w:sz w:val="36"/>
          <w:szCs w:val="20"/>
          <w14:textFill>
            <w14:solidFill>
              <w14:schemeClr w14:val="tx1"/>
            </w14:solidFill>
          </w14:textFill>
        </w:rPr>
      </w:pPr>
    </w:p>
    <w:p>
      <w:pPr>
        <w:ind w:firstLine="723"/>
        <w:jc w:val="center"/>
        <w:outlineLvl w:val="1"/>
        <w:rPr>
          <w:rFonts w:ascii="宋体"/>
          <w:b/>
          <w:color w:val="000000" w:themeColor="text1"/>
          <w:kern w:val="28"/>
          <w:sz w:val="36"/>
          <w:szCs w:val="20"/>
          <w14:textFill>
            <w14:solidFill>
              <w14:schemeClr w14:val="tx1"/>
            </w14:solidFill>
          </w14:textFill>
        </w:rPr>
      </w:pPr>
      <w:bookmarkStart w:id="751" w:name="_Toc30759_WPSOffice_Level2"/>
      <w:bookmarkStart w:id="752" w:name="_Toc20332"/>
      <w:bookmarkStart w:id="753" w:name="_Toc5288"/>
      <w:r>
        <w:rPr>
          <w:rFonts w:hint="eastAsia" w:ascii="宋体"/>
          <w:b/>
          <w:color w:val="000000" w:themeColor="text1"/>
          <w:kern w:val="28"/>
          <w:sz w:val="36"/>
          <w:szCs w:val="20"/>
          <w14:textFill>
            <w14:solidFill>
              <w14:schemeClr w14:val="tx1"/>
            </w14:solidFill>
          </w14:textFill>
        </w:rPr>
        <w:t>一、磋商要求</w:t>
      </w:r>
      <w:bookmarkEnd w:id="751"/>
      <w:bookmarkEnd w:id="752"/>
      <w:bookmarkEnd w:id="753"/>
    </w:p>
    <w:p>
      <w:pPr>
        <w:pStyle w:val="65"/>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754" w:name="_Toc24973"/>
      <w:bookmarkStart w:id="755" w:name="_Toc4588"/>
      <w:bookmarkStart w:id="756" w:name="_Toc6146"/>
      <w:bookmarkStart w:id="757" w:name="_Toc21515"/>
      <w:bookmarkStart w:id="758" w:name="_Toc4601"/>
      <w:bookmarkStart w:id="759" w:name="_Toc14568_WPSOffice_Level3"/>
      <w:bookmarkStart w:id="760" w:name="_Toc14546_WPSOffice_Level3"/>
      <w:r>
        <w:rPr>
          <w:rFonts w:hint="eastAsia" w:ascii="宋体" w:hAnsi="宋体" w:cs="宋体"/>
          <w:color w:val="000000" w:themeColor="text1"/>
          <w:sz w:val="28"/>
          <w:szCs w:val="28"/>
          <w:lang w:val="zh-CN" w:eastAsia="zh-CN"/>
          <w14:textFill>
            <w14:solidFill>
              <w14:schemeClr w14:val="tx1"/>
            </w14:solidFill>
          </w14:textFill>
        </w:rPr>
        <w:t>1.投标说明</w:t>
      </w:r>
      <w:bookmarkEnd w:id="754"/>
      <w:bookmarkEnd w:id="755"/>
      <w:bookmarkEnd w:id="756"/>
      <w:bookmarkEnd w:id="757"/>
      <w:bookmarkEnd w:id="758"/>
      <w:bookmarkEnd w:id="759"/>
      <w:bookmarkEnd w:id="760"/>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1.1</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供应商可以按照磋商文件规定的包号选择投标，但必须对所投包号中的所有内容作为一个整体进行投标，不能拆分或少报。否则，投标无效。</w:t>
      </w:r>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1.2</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供应商必须如实填写“技术规格响应表”，在“投标产品技术参数、指标”栏中列出所投产品的具体技术参数、指标；以采购人需求为最低指标要求，供应商对超出或不满足最低指标要求的指标需列出“＋、-”偏差。</w:t>
      </w:r>
    </w:p>
    <w:p>
      <w:pPr>
        <w:autoSpaceDE w:val="0"/>
        <w:autoSpaceDN w:val="0"/>
        <w:spacing w:line="360" w:lineRule="auto"/>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1.3 项目中标后分包情况：不允许。</w:t>
      </w:r>
    </w:p>
    <w:p>
      <w:pPr>
        <w:pStyle w:val="65"/>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761" w:name="_Toc26125"/>
      <w:bookmarkStart w:id="762" w:name="_Toc13436"/>
      <w:bookmarkStart w:id="763" w:name="_Toc29345_WPSOffice_Level3"/>
      <w:bookmarkStart w:id="764" w:name="_Toc5635"/>
      <w:bookmarkStart w:id="765" w:name="_Toc5979_WPSOffice_Level3"/>
      <w:bookmarkStart w:id="766" w:name="_Toc8089"/>
      <w:bookmarkStart w:id="767" w:name="_Toc28184"/>
      <w:r>
        <w:rPr>
          <w:rFonts w:hint="eastAsia" w:ascii="宋体" w:hAnsi="宋体" w:cs="宋体"/>
          <w:color w:val="000000" w:themeColor="text1"/>
          <w:sz w:val="28"/>
          <w:szCs w:val="28"/>
          <w:lang w:eastAsia="zh-CN"/>
          <w14:textFill>
            <w14:solidFill>
              <w14:schemeClr w14:val="tx1"/>
            </w14:solidFill>
          </w14:textFill>
        </w:rPr>
        <w:t>2.</w:t>
      </w:r>
      <w:bookmarkEnd w:id="761"/>
      <w:bookmarkStart w:id="768" w:name="_Toc1475"/>
      <w:r>
        <w:rPr>
          <w:rFonts w:hint="eastAsia" w:ascii="宋体" w:hAnsi="宋体" w:cs="宋体"/>
          <w:color w:val="000000" w:themeColor="text1"/>
          <w:sz w:val="28"/>
          <w:szCs w:val="28"/>
          <w:lang w:val="zh-CN" w:eastAsia="zh-CN"/>
          <w14:textFill>
            <w14:solidFill>
              <w14:schemeClr w14:val="tx1"/>
            </w14:solidFill>
          </w14:textFill>
        </w:rPr>
        <w:t>重要指标</w:t>
      </w:r>
      <w:bookmarkEnd w:id="762"/>
      <w:bookmarkEnd w:id="763"/>
      <w:bookmarkEnd w:id="764"/>
      <w:bookmarkEnd w:id="765"/>
      <w:bookmarkEnd w:id="766"/>
      <w:bookmarkEnd w:id="767"/>
      <w:bookmarkEnd w:id="768"/>
    </w:p>
    <w:p>
      <w:pPr>
        <w:autoSpaceDE w:val="0"/>
        <w:autoSpaceDN w:val="0"/>
        <w:spacing w:line="360" w:lineRule="auto"/>
        <w:ind w:firstLine="480"/>
        <w:rPr>
          <w:rFonts w:ascii="宋体" w:hAnsi="宋体" w:cs="宋体"/>
          <w:color w:val="000000" w:themeColor="text1"/>
          <w:kern w:val="0"/>
          <w:lang w:val="zh-CN"/>
          <w14:textFill>
            <w14:solidFill>
              <w14:schemeClr w14:val="tx1"/>
            </w14:solidFill>
          </w14:textFill>
        </w:rPr>
      </w:pPr>
      <w:bookmarkStart w:id="769" w:name="_Toc18880"/>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1 </w:t>
      </w:r>
      <w:r>
        <w:rPr>
          <w:rFonts w:hint="eastAsia" w:ascii="宋体" w:hAnsi="宋体" w:cs="宋体"/>
          <w:color w:val="000000" w:themeColor="text1"/>
          <w:kern w:val="0"/>
          <w:lang w:val="zh-CN"/>
          <w14:textFill>
            <w14:solidFill>
              <w14:schemeClr w14:val="tx1"/>
            </w14:solidFill>
          </w14:textFill>
        </w:rPr>
        <w:t>磋商文件中凡需与原有设备、系统并机、兼容、匹配等要求的，请主动和采购人联系，取得原有设备、系统相关资料。若有磋商文件未提及或变更内容的，请及时与采购代理机构联系。</w:t>
      </w:r>
    </w:p>
    <w:p>
      <w:pPr>
        <w:autoSpaceDE w:val="0"/>
        <w:autoSpaceDN w:val="0"/>
        <w:spacing w:line="36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 xml:space="preserve">2 </w:t>
      </w:r>
      <w:r>
        <w:rPr>
          <w:rFonts w:hint="eastAsia" w:ascii="宋体" w:hAnsi="宋体" w:cs="宋体"/>
          <w:color w:val="000000" w:themeColor="text1"/>
          <w:kern w:val="0"/>
          <w:lang w:val="zh-CN"/>
          <w14:textFill>
            <w14:solidFill>
              <w14:schemeClr w14:val="tx1"/>
            </w14:solidFill>
          </w14:textFill>
        </w:rPr>
        <w:t>技术参数中除注明签订合同时提供</w:t>
      </w:r>
      <w:r>
        <w:rPr>
          <w:rFonts w:hint="eastAsia" w:ascii="宋体" w:hAnsi="宋体" w:cs="宋体"/>
          <w:color w:val="000000" w:themeColor="text1"/>
          <w14:textFill>
            <w14:solidFill>
              <w14:schemeClr w14:val="tx1"/>
            </w14:solidFill>
          </w14:textFill>
        </w:rPr>
        <w:t>的相关授权、服务承诺等资料以外，其余相关资料在投标时必须附在投标文件中。</w:t>
      </w:r>
    </w:p>
    <w:p>
      <w:pPr>
        <w:pStyle w:val="65"/>
        <w:spacing w:after="0"/>
        <w:ind w:firstLine="562"/>
        <w:jc w:val="left"/>
        <w:outlineLvl w:val="2"/>
        <w:rPr>
          <w:rFonts w:ascii="宋体" w:hAnsi="宋体" w:cs="宋体"/>
          <w:color w:val="000000" w:themeColor="text1"/>
          <w:lang w:val="zh-CN" w:eastAsia="zh-CN"/>
          <w14:textFill>
            <w14:solidFill>
              <w14:schemeClr w14:val="tx1"/>
            </w14:solidFill>
          </w14:textFill>
        </w:rPr>
      </w:pPr>
      <w:bookmarkStart w:id="770" w:name="_Toc7142"/>
      <w:bookmarkStart w:id="771" w:name="_Toc338"/>
      <w:bookmarkStart w:id="772" w:name="_Toc11645_WPSOffice_Level3"/>
      <w:bookmarkStart w:id="773" w:name="_Toc29012"/>
      <w:bookmarkStart w:id="774" w:name="_Toc26507_WPSOffice_Level3"/>
      <w:bookmarkStart w:id="775" w:name="_Toc28565"/>
      <w:r>
        <w:rPr>
          <w:rFonts w:hint="eastAsia" w:ascii="宋体" w:hAnsi="宋体" w:cs="宋体"/>
          <w:color w:val="000000" w:themeColor="text1"/>
          <w:sz w:val="28"/>
          <w:szCs w:val="28"/>
          <w:lang w:eastAsia="zh-CN"/>
          <w14:textFill>
            <w14:solidFill>
              <w14:schemeClr w14:val="tx1"/>
            </w14:solidFill>
          </w14:textFill>
        </w:rPr>
        <w:t>3</w:t>
      </w:r>
      <w:r>
        <w:rPr>
          <w:rFonts w:hint="eastAsia" w:ascii="宋体" w:hAnsi="宋体" w:cs="宋体"/>
          <w:color w:val="000000" w:themeColor="text1"/>
          <w:sz w:val="28"/>
          <w:szCs w:val="28"/>
          <w:lang w:val="zh-CN" w:eastAsia="zh-CN"/>
          <w14:textFill>
            <w14:solidFill>
              <w14:schemeClr w14:val="tx1"/>
            </w14:solidFill>
          </w14:textFill>
        </w:rPr>
        <w:t>.商务要求</w:t>
      </w:r>
      <w:bookmarkEnd w:id="769"/>
      <w:bookmarkEnd w:id="770"/>
      <w:bookmarkEnd w:id="771"/>
      <w:bookmarkEnd w:id="772"/>
      <w:bookmarkEnd w:id="773"/>
      <w:bookmarkEnd w:id="774"/>
      <w:bookmarkEnd w:id="775"/>
    </w:p>
    <w:p>
      <w:pPr>
        <w:autoSpaceDE w:val="0"/>
        <w:autoSpaceDN w:val="0"/>
        <w:spacing w:line="360" w:lineRule="auto"/>
        <w:ind w:firstLine="480"/>
        <w:rPr>
          <w:rFonts w:hint="eastAsia" w:ascii="宋体" w:hAnsi="宋体" w:cs="宋体"/>
          <w:color w:val="000000" w:themeColor="text1"/>
          <w:kern w:val="0"/>
          <w:lang w:val="zh-CN"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3.1.交货期：</w:t>
      </w:r>
      <w:r>
        <w:rPr>
          <w:rFonts w:hint="eastAsia" w:ascii="宋体" w:hAnsi="宋体" w:cs="宋体"/>
          <w:color w:val="000000" w:themeColor="text1"/>
          <w:kern w:val="0"/>
          <w:lang w:val="en-US" w:eastAsia="zh-CN"/>
          <w14:textFill>
            <w14:solidFill>
              <w14:schemeClr w14:val="tx1"/>
            </w14:solidFill>
          </w14:textFill>
        </w:rPr>
        <w:t>按合同约定执行；</w:t>
      </w:r>
    </w:p>
    <w:p>
      <w:pPr>
        <w:autoSpaceDE w:val="0"/>
        <w:autoSpaceDN w:val="0"/>
        <w:spacing w:line="360" w:lineRule="auto"/>
        <w:ind w:firstLine="480"/>
        <w:rPr>
          <w:rFonts w:hint="default" w:ascii="宋体" w:hAnsi="宋体" w:cs="宋体"/>
          <w:color w:val="000000" w:themeColor="text1"/>
          <w:kern w:val="0"/>
          <w:lang w:val="en-US"/>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3.2.交货地点：</w:t>
      </w:r>
      <w:r>
        <w:rPr>
          <w:rFonts w:hint="eastAsia" w:ascii="宋体" w:hAnsi="宋体" w:cs="宋体"/>
          <w:color w:val="000000" w:themeColor="text1"/>
          <w:kern w:val="0"/>
          <w:lang w:val="en-US" w:eastAsia="zh-CN"/>
          <w14:textFill>
            <w14:solidFill>
              <w14:schemeClr w14:val="tx1"/>
            </w14:solidFill>
          </w14:textFill>
        </w:rPr>
        <w:t>采购人指定地点；</w:t>
      </w:r>
    </w:p>
    <w:p>
      <w:pPr>
        <w:autoSpaceDE w:val="0"/>
        <w:autoSpaceDN w:val="0"/>
        <w:spacing w:line="360" w:lineRule="auto"/>
        <w:ind w:firstLine="480"/>
        <w:rPr>
          <w:rFonts w:hint="eastAsia" w:ascii="宋体" w:hAnsi="宋体" w:cs="宋体"/>
          <w:color w:val="000000" w:themeColor="text1"/>
          <w:kern w:val="0"/>
          <w:lang w:val="en-US"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3.3.付款方式：</w:t>
      </w:r>
      <w:r>
        <w:rPr>
          <w:rFonts w:hint="eastAsia" w:ascii="宋体" w:hAnsi="宋体" w:cs="宋体"/>
          <w:color w:val="000000" w:themeColor="text1"/>
          <w:kern w:val="0"/>
          <w:lang w:val="en-US" w:eastAsia="zh-CN"/>
          <w14:textFill>
            <w14:solidFill>
              <w14:schemeClr w14:val="tx1"/>
            </w14:solidFill>
          </w14:textFill>
        </w:rPr>
        <w:t>按合同约定执行；</w:t>
      </w:r>
    </w:p>
    <w:p>
      <w:pPr>
        <w:autoSpaceDE w:val="0"/>
        <w:autoSpaceDN w:val="0"/>
        <w:spacing w:line="360" w:lineRule="auto"/>
        <w:ind w:firstLine="480"/>
        <w:rPr>
          <w:rFonts w:hint="default" w:ascii="宋体" w:hAnsi="宋体" w:cs="宋体"/>
          <w:color w:val="000000" w:themeColor="text1"/>
          <w:kern w:val="0"/>
          <w:highlight w:val="none"/>
          <w:lang w:val="en-US" w:eastAsia="zh-CN"/>
          <w14:textFill>
            <w14:solidFill>
              <w14:schemeClr w14:val="tx1"/>
            </w14:solidFill>
          </w14:textFill>
        </w:rPr>
      </w:pPr>
      <w:r>
        <w:rPr>
          <w:rFonts w:hint="eastAsia" w:ascii="宋体" w:hAnsi="宋体" w:cs="宋体"/>
          <w:color w:val="000000" w:themeColor="text1"/>
          <w:kern w:val="0"/>
          <w:highlight w:val="none"/>
          <w:lang w:val="en-US" w:eastAsia="zh-CN"/>
          <w14:textFill>
            <w14:solidFill>
              <w14:schemeClr w14:val="tx1"/>
            </w14:solidFill>
          </w14:textFill>
        </w:rPr>
        <w:t>3.4.质保期：按合同约定执行；</w:t>
      </w:r>
    </w:p>
    <w:p>
      <w:pPr>
        <w:ind w:left="0" w:leftChars="0" w:firstLine="0" w:firstLineChars="0"/>
        <w:rPr>
          <w:rFonts w:hint="eastAsia" w:ascii="宋体" w:cs="Times New Roman"/>
          <w:b/>
          <w:color w:val="000000" w:themeColor="text1"/>
          <w:kern w:val="28"/>
          <w:sz w:val="36"/>
          <w:szCs w:val="20"/>
          <w:lang w:val="en-US" w:eastAsia="zh-CN" w:bidi="ar-SA"/>
          <w14:textFill>
            <w14:solidFill>
              <w14:schemeClr w14:val="tx1"/>
            </w14:solidFill>
          </w14:textFill>
        </w:rPr>
        <w:sectPr>
          <w:footerReference r:id="rId12" w:type="default"/>
          <w:pgSz w:w="11906" w:h="16838"/>
          <w:pgMar w:top="1440" w:right="1080" w:bottom="1440" w:left="1080" w:header="1021" w:footer="867" w:gutter="0"/>
          <w:pgNumType w:fmt="decimal"/>
          <w:cols w:space="720" w:num="1"/>
          <w:docGrid w:linePitch="312" w:charSpace="0"/>
        </w:sectPr>
      </w:pPr>
      <w:r>
        <w:rPr>
          <w:rFonts w:hint="eastAsia" w:ascii="宋体" w:cs="Times New Roman"/>
          <w:b/>
          <w:color w:val="000000" w:themeColor="text1"/>
          <w:kern w:val="28"/>
          <w:sz w:val="36"/>
          <w:szCs w:val="20"/>
          <w:lang w:val="en-US" w:eastAsia="zh-CN" w:bidi="ar-SA"/>
          <w14:textFill>
            <w14:solidFill>
              <w14:schemeClr w14:val="tx1"/>
            </w14:solidFill>
          </w14:textFill>
        </w:rPr>
        <w:br w:type="page"/>
      </w:r>
    </w:p>
    <w:p>
      <w:pPr>
        <w:numPr>
          <w:ilvl w:val="0"/>
          <w:numId w:val="24"/>
        </w:numPr>
        <w:jc w:val="center"/>
        <w:rPr>
          <w:rFonts w:hint="eastAsia" w:ascii="宋体"/>
          <w:b/>
          <w:color w:val="000000" w:themeColor="text1"/>
          <w:kern w:val="28"/>
          <w:sz w:val="36"/>
          <w:szCs w:val="20"/>
          <w:lang w:val="en-US" w:eastAsia="zh-CN"/>
          <w14:textFill>
            <w14:solidFill>
              <w14:schemeClr w14:val="tx1"/>
            </w14:solidFill>
          </w14:textFill>
        </w:rPr>
      </w:pPr>
      <w:r>
        <w:rPr>
          <w:rFonts w:hint="eastAsia" w:ascii="宋体"/>
          <w:b/>
          <w:color w:val="000000" w:themeColor="text1"/>
          <w:kern w:val="28"/>
          <w:sz w:val="36"/>
          <w:szCs w:val="20"/>
          <w:lang w:val="en-US" w:eastAsia="zh-CN"/>
          <w14:textFill>
            <w14:solidFill>
              <w14:schemeClr w14:val="tx1"/>
            </w14:solidFill>
          </w14:textFill>
        </w:rPr>
        <w:t>技术参数</w:t>
      </w:r>
    </w:p>
    <w:p>
      <w:pPr>
        <w:numPr>
          <w:ilvl w:val="0"/>
          <w:numId w:val="0"/>
        </w:numPr>
        <w:rPr>
          <w:rFonts w:hint="default" w:ascii="宋体"/>
          <w:b/>
          <w:color w:val="000000" w:themeColor="text1"/>
          <w:kern w:val="28"/>
          <w:sz w:val="36"/>
          <w:szCs w:val="20"/>
          <w:lang w:val="en-US" w:eastAsia="zh-CN"/>
          <w14:textFill>
            <w14:solidFill>
              <w14:schemeClr w14:val="tx1"/>
            </w14:solidFill>
          </w14:textFill>
        </w:rPr>
      </w:pPr>
    </w:p>
    <w:p>
      <w:pPr>
        <w:spacing w:line="75" w:lineRule="exact"/>
        <w:rPr>
          <w:highlight w:val="none"/>
        </w:rPr>
      </w:pPr>
    </w:p>
    <w:tbl>
      <w:tblPr>
        <w:tblStyle w:val="70"/>
        <w:tblW w:w="951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25"/>
        <w:gridCol w:w="5066"/>
        <w:gridCol w:w="142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Arial" w:eastAsia="宋体"/>
                <w:sz w:val="24"/>
                <w:szCs w:val="24"/>
                <w:highlight w:val="none"/>
                <w:vertAlign w:val="baseline"/>
                <w:lang w:eastAsia="zh-CN"/>
              </w:rPr>
            </w:pPr>
            <w:r>
              <w:rPr>
                <w:rFonts w:hint="eastAsia" w:eastAsia="宋体"/>
                <w:sz w:val="24"/>
                <w:szCs w:val="24"/>
                <w:highlight w:val="none"/>
                <w:vertAlign w:val="baseline"/>
                <w:lang w:eastAsia="zh-CN"/>
              </w:rPr>
              <w:t>序号</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Arial" w:eastAsia="宋体"/>
                <w:sz w:val="24"/>
                <w:szCs w:val="24"/>
                <w:highlight w:val="none"/>
                <w:vertAlign w:val="baseline"/>
                <w:lang w:eastAsia="zh-CN"/>
              </w:rPr>
            </w:pPr>
            <w:r>
              <w:rPr>
                <w:rFonts w:hint="eastAsia" w:eastAsia="宋体"/>
                <w:sz w:val="24"/>
                <w:szCs w:val="24"/>
                <w:highlight w:val="none"/>
                <w:vertAlign w:val="baseline"/>
                <w:lang w:eastAsia="zh-CN"/>
              </w:rPr>
              <w:t>名称</w:t>
            </w:r>
          </w:p>
        </w:tc>
        <w:tc>
          <w:tcPr>
            <w:tcW w:w="5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Arial" w:eastAsia="宋体"/>
                <w:sz w:val="24"/>
                <w:szCs w:val="24"/>
                <w:highlight w:val="none"/>
                <w:vertAlign w:val="baseline"/>
                <w:lang w:val="en-US" w:eastAsia="zh-CN"/>
              </w:rPr>
            </w:pPr>
            <w:r>
              <w:rPr>
                <w:rFonts w:hint="eastAsia"/>
                <w:sz w:val="24"/>
                <w:szCs w:val="24"/>
                <w:highlight w:val="none"/>
                <w:vertAlign w:val="baseline"/>
                <w:lang w:val="en-US" w:eastAsia="zh-CN"/>
              </w:rPr>
              <w:t>规格参数</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Arial" w:eastAsia="宋体"/>
                <w:sz w:val="24"/>
                <w:szCs w:val="24"/>
                <w:highlight w:val="none"/>
                <w:vertAlign w:val="baseline"/>
                <w:lang w:eastAsia="zh-CN"/>
              </w:rPr>
            </w:pPr>
            <w:r>
              <w:rPr>
                <w:rFonts w:hint="eastAsia"/>
                <w:sz w:val="24"/>
                <w:szCs w:val="24"/>
                <w:highlight w:val="none"/>
                <w:vertAlign w:val="baseline"/>
                <w:lang w:val="en-US" w:eastAsia="zh-CN"/>
              </w:rPr>
              <w:t>数量及</w:t>
            </w:r>
            <w:r>
              <w:rPr>
                <w:rFonts w:hint="eastAsia" w:eastAsia="宋体"/>
                <w:sz w:val="24"/>
                <w:szCs w:val="24"/>
                <w:highlight w:val="none"/>
                <w:vertAlign w:val="baseline"/>
                <w:lang w:eastAsia="zh-CN"/>
              </w:rPr>
              <w:t>单位</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eastAsia="宋体"/>
                <w:sz w:val="24"/>
                <w:szCs w:val="24"/>
                <w:highlight w:val="none"/>
                <w:vertAlign w:val="baseline"/>
                <w:lang w:eastAsia="zh-CN"/>
              </w:rPr>
            </w:pPr>
            <w:r>
              <w:rPr>
                <w:rFonts w:hint="eastAsia"/>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13" w:type="dxa"/>
            <w:gridSpan w:val="5"/>
            <w:tcBorders>
              <w:top w:val="single" w:color="auto" w:sz="4" w:space="0"/>
            </w:tcBorders>
            <w:noWrap w:val="0"/>
            <w:vAlign w:val="center"/>
          </w:tcPr>
          <w:tbl>
            <w:tblPr>
              <w:tblStyle w:val="70"/>
              <w:tblW w:w="9519"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25"/>
              <w:gridCol w:w="5102"/>
              <w:gridCol w:w="142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9519" w:type="dxa"/>
                  <w:gridSpan w:val="5"/>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篮球器材及看台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1</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观众看台</w:t>
                  </w:r>
                </w:p>
              </w:tc>
              <w:tc>
                <w:tcPr>
                  <w:tcW w:w="510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1.购置成品观众看台</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2.看台荷载应能承载</w:t>
                  </w:r>
                  <w:r>
                    <w:rPr>
                      <w:rFonts w:hint="eastAsia" w:cs="Times New Roman"/>
                      <w:sz w:val="24"/>
                      <w:szCs w:val="24"/>
                      <w:highlight w:val="none"/>
                      <w:vertAlign w:val="baseline"/>
                      <w:lang w:val="en-US" w:eastAsia="zh-CN"/>
                    </w:rPr>
                    <w:t>≥</w:t>
                  </w:r>
                  <w:r>
                    <w:rPr>
                      <w:rFonts w:hint="eastAsia" w:ascii="Times New Roman" w:hAnsi="Times New Roman" w:eastAsia="宋体" w:cs="Times New Roman"/>
                      <w:sz w:val="24"/>
                      <w:szCs w:val="24"/>
                      <w:highlight w:val="none"/>
                      <w:vertAlign w:val="baseline"/>
                      <w:lang w:val="en-US" w:eastAsia="zh-CN"/>
                    </w:rPr>
                    <w:t>500kg/㎡  30min，卸载后无变形，无损坏。</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3.踏面冲击载荷应能承受80kg重，高300mm落下无变形，无损坏。</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4.看台护栏高度≥600mm，间隙≤130mm，手握持直径30-38mm.</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5.看台座椅静载荷（150kg，5 min），椅背翻下时椅背静载荷（120kg，1min）</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6.看台整体伸缩，无明显跑偏，非定向跑偏≤50mm，</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7.沿口排列：收拢各层面前面应排列整齐，侧面排列：收拢起各层面侧面应排列整齐</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8.支脚：矩形管100×50×3.0、大梁：型钢205×50×30×2.75、护栏：圆钢管Φ32×2.0、前挡板：型钢250×45×40×2.5、加固方管：矩形管40×40×2.0、斜撑方管：矩形管30×50×2.0</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9.踏板</w:t>
                  </w:r>
                  <w:r>
                    <w:rPr>
                      <w:rFonts w:hint="eastAsia" w:cs="Times New Roman"/>
                      <w:sz w:val="24"/>
                      <w:szCs w:val="24"/>
                      <w:highlight w:val="none"/>
                      <w:vertAlign w:val="baseline"/>
                      <w:lang w:val="en-US" w:eastAsia="zh-CN"/>
                    </w:rPr>
                    <w:t>≥</w:t>
                  </w:r>
                  <w:r>
                    <w:rPr>
                      <w:rFonts w:hint="eastAsia" w:ascii="Times New Roman" w:hAnsi="Times New Roman" w:eastAsia="宋体" w:cs="Times New Roman"/>
                      <w:sz w:val="24"/>
                      <w:szCs w:val="24"/>
                      <w:highlight w:val="none"/>
                      <w:vertAlign w:val="baseline"/>
                      <w:lang w:val="en-US" w:eastAsia="zh-CN"/>
                    </w:rPr>
                    <w:t>18mm环保生态板</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10.看台安全护栏：看台安全护栏采用25*40加25*25的方管，经拼装焊接后，表面喷涂颜色同活动看台本色。护栏支架的设置应是倾斜的，且相邻杆件最小有效间不大于130mm。根据活动看台设计要求不同，护栏在伸缩过程中采用免插拔式或者固定式</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11.活动看台电动系统采用电动控制式，具备遥控控制功能。在操作时，通过一个活动式控制开关进行前进、后退。操纵控制灵活方便</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240个</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2</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篮球</w:t>
                  </w:r>
                </w:p>
              </w:tc>
              <w:tc>
                <w:tcPr>
                  <w:tcW w:w="510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标准7号篮球</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10个</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3</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篮球架</w:t>
                  </w:r>
                </w:p>
              </w:tc>
              <w:tc>
                <w:tcPr>
                  <w:tcW w:w="510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1.</w:t>
                  </w:r>
                  <w:r>
                    <w:rPr>
                      <w:rFonts w:hint="eastAsia" w:ascii="Times New Roman" w:hAnsi="Times New Roman" w:eastAsia="宋体" w:cs="Times New Roman"/>
                      <w:sz w:val="24"/>
                      <w:szCs w:val="24"/>
                      <w:highlight w:val="none"/>
                      <w:vertAlign w:val="baseline"/>
                      <w:lang w:val="en-US" w:eastAsia="zh-CN"/>
                    </w:rPr>
                    <w:t>篮球架高度：篮筐距水平地面标准高度，3.05m(上下±5mm)</w:t>
                  </w:r>
                </w:p>
                <w:p>
                  <w:pPr>
                    <w:keepNext w:val="0"/>
                    <w:keepLines w:val="0"/>
                    <w:widowControl w:val="0"/>
                    <w:suppressLineNumbers w:val="0"/>
                    <w:spacing w:before="0" w:beforeAutospacing="0" w:after="0" w:afterAutospacing="0" w:line="360" w:lineRule="auto"/>
                    <w:ind w:left="0" w:leftChars="0" w:right="0" w:firstLine="0" w:firstLineChars="0"/>
                    <w:jc w:val="left"/>
                    <w:rPr>
                      <w:rFonts w:hint="eastAsia"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2.</w:t>
                  </w:r>
                  <w:r>
                    <w:rPr>
                      <w:rFonts w:hint="eastAsia" w:ascii="Times New Roman" w:hAnsi="Times New Roman" w:eastAsia="宋体" w:cs="Times New Roman"/>
                      <w:sz w:val="24"/>
                      <w:szCs w:val="24"/>
                      <w:highlight w:val="none"/>
                      <w:vertAlign w:val="baseline"/>
                      <w:lang w:val="en-US" w:eastAsia="zh-CN"/>
                    </w:rPr>
                    <w:t>篮板：采用铝合金包边，与篮架连接3个支撑点。（篮板上方左右各一个支撑点与上拉杆连接，篮板下方中间法兰与篮球架伸臂法兰有4个螺丝连接）。篮板与伸臂形成三角稳固连接。</w:t>
                  </w:r>
                </w:p>
                <w:p>
                  <w:pPr>
                    <w:keepNext w:val="0"/>
                    <w:keepLines w:val="0"/>
                    <w:widowControl w:val="0"/>
                    <w:suppressLineNumbers w:val="0"/>
                    <w:spacing w:before="0" w:beforeAutospacing="0" w:after="0" w:afterAutospacing="0" w:line="360" w:lineRule="auto"/>
                    <w:ind w:left="0" w:leftChars="0" w:right="0" w:firstLine="0" w:firstLineChars="0"/>
                    <w:jc w:val="left"/>
                    <w:rPr>
                      <w:rFonts w:hint="default"/>
                      <w:lang w:val="en-US" w:eastAsia="zh-CN"/>
                    </w:rPr>
                  </w:pPr>
                  <w:r>
                    <w:rPr>
                      <w:rFonts w:hint="eastAsia" w:cs="Times New Roman"/>
                      <w:sz w:val="24"/>
                      <w:szCs w:val="24"/>
                      <w:highlight w:val="none"/>
                      <w:vertAlign w:val="baseline"/>
                      <w:lang w:val="en-US" w:eastAsia="zh-CN"/>
                    </w:rPr>
                    <w:t>3.</w:t>
                  </w:r>
                  <w:r>
                    <w:rPr>
                      <w:rFonts w:hint="eastAsia" w:ascii="Times New Roman" w:hAnsi="Times New Roman" w:eastAsia="宋体" w:cs="Times New Roman"/>
                      <w:sz w:val="24"/>
                      <w:szCs w:val="24"/>
                      <w:highlight w:val="none"/>
                      <w:vertAlign w:val="baseline"/>
                      <w:lang w:val="en-US" w:eastAsia="zh-CN"/>
                    </w:rPr>
                    <w:t>篮筐：圈下焊有冲压成型的圆弧形网钩，十二段均匀分布留适当间隙，配篮网。</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2个</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4</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运动地板</w:t>
                  </w:r>
                  <w:bookmarkStart w:id="776" w:name="_GoBack"/>
                  <w:bookmarkEnd w:id="776"/>
                </w:p>
              </w:tc>
              <w:tc>
                <w:tcPr>
                  <w:tcW w:w="5102"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left"/>
                    <w:rPr>
                      <w:rFonts w:hint="eastAsia"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规格：厚度12mm</w:t>
                  </w:r>
                  <w:r>
                    <w:rPr>
                      <w:rFonts w:hint="eastAsia" w:ascii="Times New Roman" w:hAnsi="Times New Roman" w:eastAsia="宋体" w:cs="Times New Roman"/>
                      <w:sz w:val="24"/>
                      <w:szCs w:val="24"/>
                      <w:highlight w:val="none"/>
                      <w:vertAlign w:val="baseline"/>
                      <w:lang w:val="en-US" w:eastAsia="zh-CN"/>
                    </w:rPr>
                    <w:t>x</w:t>
                  </w:r>
                  <w:r>
                    <w:rPr>
                      <w:rFonts w:hint="eastAsia" w:cs="Times New Roman"/>
                      <w:sz w:val="24"/>
                      <w:szCs w:val="24"/>
                      <w:highlight w:val="none"/>
                      <w:vertAlign w:val="baseline"/>
                      <w:lang w:val="en-US" w:eastAsia="zh-CN"/>
                    </w:rPr>
                    <w:t>2440mm  长</w:t>
                  </w:r>
                  <w:r>
                    <w:rPr>
                      <w:rFonts w:hint="eastAsia" w:ascii="Times New Roman" w:hAnsi="Times New Roman" w:eastAsia="宋体" w:cs="Times New Roman"/>
                      <w:sz w:val="24"/>
                      <w:szCs w:val="24"/>
                      <w:highlight w:val="none"/>
                      <w:vertAlign w:val="baseline"/>
                      <w:lang w:val="en-US" w:eastAsia="zh-CN"/>
                    </w:rPr>
                    <w:t>x</w:t>
                  </w:r>
                  <w:r>
                    <w:rPr>
                      <w:rFonts w:hint="eastAsia" w:cs="Times New Roman"/>
                      <w:sz w:val="24"/>
                      <w:szCs w:val="24"/>
                      <w:highlight w:val="none"/>
                      <w:vertAlign w:val="baseline"/>
                      <w:lang w:val="en-US" w:eastAsia="zh-CN"/>
                    </w:rPr>
                    <w:t xml:space="preserve">1220mm </w:t>
                  </w:r>
                </w:p>
                <w:p>
                  <w:pPr>
                    <w:keepNext w:val="0"/>
                    <w:keepLines w:val="0"/>
                    <w:widowControl w:val="0"/>
                    <w:suppressLineNumbers w:val="0"/>
                    <w:spacing w:before="0" w:beforeAutospacing="0" w:after="0" w:afterAutospacing="0" w:line="360" w:lineRule="auto"/>
                    <w:ind w:left="0" w:leftChars="0" w:right="0" w:firstLine="0" w:firstLineChars="0"/>
                    <w:jc w:val="left"/>
                    <w:rPr>
                      <w:rFonts w:hint="default"/>
                      <w:lang w:val="en-US" w:eastAsia="zh-CN"/>
                    </w:rPr>
                  </w:pPr>
                  <w:r>
                    <w:rPr>
                      <w:rFonts w:hint="eastAsia" w:cs="Times New Roman"/>
                      <w:sz w:val="24"/>
                      <w:szCs w:val="24"/>
                      <w:highlight w:val="none"/>
                      <w:vertAlign w:val="baseline"/>
                      <w:lang w:val="en-US" w:eastAsia="zh-CN"/>
                    </w:rPr>
                    <w:t>宽（±1mm）</w:t>
                  </w:r>
                </w:p>
              </w:tc>
              <w:tc>
                <w:tcPr>
                  <w:tcW w:w="1425" w:type="dxa"/>
                  <w:noWrap w:val="0"/>
                  <w:vAlign w:val="center"/>
                </w:tcPr>
                <w:p>
                  <w:pPr>
                    <w:keepNext w:val="0"/>
                    <w:keepLines w:val="0"/>
                    <w:widowControl w:val="0"/>
                    <w:suppressLineNumbers w:val="0"/>
                    <w:spacing w:before="0" w:beforeAutospacing="0" w:after="0" w:afterAutospacing="0" w:line="360" w:lineRule="auto"/>
                    <w:ind w:left="0" w:leftChars="0" w:right="0" w:firstLine="0" w:firstLineChars="0"/>
                    <w:jc w:val="center"/>
                    <w:rPr>
                      <w:rFonts w:hint="default"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669.62㎡</w:t>
                  </w:r>
                </w:p>
              </w:tc>
              <w:tc>
                <w:tcPr>
                  <w:tcW w:w="7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ind w:firstLine="480" w:firstLineChars="200"/>
              <w:jc w:val="center"/>
              <w:textAlignment w:val="center"/>
              <w:rPr>
                <w:rFonts w:hint="default" w:ascii="宋体" w:hAnsi="宋体" w:eastAsia="宋体" w:cs="宋体"/>
                <w:sz w:val="24"/>
                <w:szCs w:val="24"/>
                <w:highlight w:val="none"/>
                <w:vertAlign w:val="baseline"/>
                <w:lang w:val="en-US" w:eastAsia="zh-CN"/>
              </w:rPr>
            </w:pPr>
          </w:p>
        </w:tc>
      </w:tr>
    </w:tbl>
    <w:p>
      <w:pPr>
        <w:keepNext w:val="0"/>
        <w:keepLines w:val="0"/>
        <w:widowControl/>
        <w:suppressLineNumbers w:val="0"/>
        <w:ind w:left="0" w:leftChars="0" w:firstLine="723" w:firstLineChars="300"/>
        <w:jc w:val="left"/>
        <w:rPr>
          <w:rFonts w:hint="default"/>
          <w:b/>
          <w:bCs/>
          <w:lang w:val="en-US"/>
        </w:rPr>
      </w:pPr>
      <w:r>
        <w:rPr>
          <w:rFonts w:hint="eastAsia" w:ascii="宋体" w:hAnsi="宋体" w:eastAsia="宋体" w:cs="宋体"/>
          <w:b/>
          <w:bCs/>
          <w:color w:val="000000"/>
          <w:kern w:val="0"/>
          <w:sz w:val="24"/>
          <w:szCs w:val="24"/>
          <w:lang w:val="en-US" w:eastAsia="zh-CN" w:bidi="ar"/>
        </w:rPr>
        <w:t>注：本项目采购标的所属行业为：</w:t>
      </w:r>
      <w:r>
        <w:rPr>
          <w:rFonts w:hint="eastAsia" w:ascii="宋体" w:hAnsi="宋体" w:cs="宋体"/>
          <w:b/>
          <w:bCs/>
          <w:color w:val="000000"/>
          <w:kern w:val="0"/>
          <w:sz w:val="24"/>
          <w:szCs w:val="24"/>
          <w:lang w:val="en-US" w:eastAsia="zh-CN" w:bidi="ar"/>
        </w:rPr>
        <w:t>制造业</w:t>
      </w:r>
    </w:p>
    <w:p>
      <w:pPr>
        <w:autoSpaceDE w:val="0"/>
        <w:autoSpaceDN w:val="0"/>
        <w:spacing w:line="360" w:lineRule="auto"/>
        <w:ind w:left="0" w:leftChars="0" w:firstLine="240" w:firstLineChars="100"/>
        <w:jc w:val="left"/>
        <w:rPr>
          <w:rFonts w:hint="default" w:ascii="宋体" w:hAnsi="宋体" w:cs="宋体"/>
          <w:color w:val="000000" w:themeColor="text1"/>
          <w:kern w:val="0"/>
          <w:sz w:val="24"/>
          <w:szCs w:val="24"/>
          <w:lang w:val="en-US" w:eastAsia="zh-CN"/>
          <w14:textFill>
            <w14:solidFill>
              <w14:schemeClr w14:val="tx1"/>
            </w14:solidFill>
          </w14:textFill>
        </w:rPr>
      </w:pPr>
    </w:p>
    <w:p>
      <w:pPr>
        <w:pStyle w:val="16"/>
        <w:ind w:left="0" w:leftChars="0" w:firstLine="0" w:firstLineChars="0"/>
        <w:jc w:val="left"/>
        <w:rPr>
          <w:rFonts w:hint="default" w:ascii="宋体" w:cs="Times New Roman"/>
          <w:b/>
          <w:color w:val="000000" w:themeColor="text1"/>
          <w:kern w:val="28"/>
          <w:sz w:val="36"/>
          <w:szCs w:val="20"/>
          <w:lang w:val="en-US" w:eastAsia="zh-CN" w:bidi="ar-SA"/>
          <w14:textFill>
            <w14:solidFill>
              <w14:schemeClr w14:val="tx1"/>
            </w14:solidFill>
          </w14:textFill>
        </w:rPr>
      </w:pPr>
    </w:p>
    <w:p/>
    <w:sectPr>
      <w:pgSz w:w="11906" w:h="16838"/>
      <w:pgMar w:top="1080" w:right="1440" w:bottom="1080" w:left="1440" w:header="1021" w:footer="8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Verdana">
    <w:panose1 w:val="020B0604030504040204"/>
    <w:charset w:val="00"/>
    <w:family w:val="auto"/>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auto"/>
    <w:pitch w:val="default"/>
    <w:sig w:usb0="00000000"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auto"/>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Yu Gothic"/>
    <w:panose1 w:val="00000000000000000000"/>
    <w:charset w:val="80"/>
    <w:family w:val="auto"/>
    <w:pitch w:val="default"/>
    <w:sig w:usb0="00000000" w:usb1="00000000" w:usb2="01000407" w:usb3="00000000" w:csb0="00020000" w:csb1="00000000"/>
  </w:font>
  <w:font w:name="Adobe 黑体 Std R">
    <w:altName w:val="黑体"/>
    <w:panose1 w:val="020B0400000000000000"/>
    <w:charset w:val="86"/>
    <w:family w:val="auto"/>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auto"/>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0"/>
      <w:jc w:val="center"/>
    </w:pPr>
    <w:r>
      <w:rPr>
        <w:sz w:val="24"/>
        <w:szCs w:val="24"/>
        <w:lang w:val="zh-CN"/>
      </w:rPr>
      <w:t xml:space="preserve"> </w:t>
    </w:r>
  </w:p>
  <w:p>
    <w:pPr>
      <w:pStyle w:val="41"/>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0"/>
      <w:jc w:val="cente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pPr>
      <w:pStyle w:val="41"/>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480"/>
      <w:jc w:val="center"/>
    </w:pPr>
    <w:r>
      <w:rPr>
        <w:rFonts w:ascii="Times New Roman" w:hAnsi="Times New Roman" w:eastAsia="宋体" w:cs="Times New Roman"/>
        <w:kern w:val="2"/>
        <w:sz w:val="24"/>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wps:txbx>
                    <wps:bodyPr wrap="none" lIns="0" tIns="0" rIns="0" bIns="0" upright="1">
                      <a:spAutoFit/>
                    </wps:bodyPr>
                  </wps:wsp>
                </a:graphicData>
              </a:graphic>
            </wp:anchor>
          </w:drawing>
        </mc:Choice>
        <mc:Fallback>
          <w:pict>
            <v:rect id="文本框 205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noAADGAQAAkg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rcq3q+RQH7CixsfwAFOGFCa5Qws2vUkIG7Kr56uraohMUnG5Xq3XJRku6WxOCKd4+jwAxnvlLUtB&#10;zYGuLbspTh8wjq1zS5rm/J02huqiMu6vAmGmSpEYjxxTFIf9MBHf++ZMgnu68Zo7WnDOzHtHhqbl&#10;mAOYg/0cHAPoQ0fUlpkXhttjJBKZW5owwk6D6aqyummt0i78meeup19p+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uegAAMYBAACSAwAADgAAAAAAAAABACAAAAAfAQAAZHJzL2Uyb0RvYy54&#10;bWxQSwUGAAAAAAYABgBZAQAAVwUAAAAA&#10;">
              <v:fill on="f" focussize="0,0"/>
              <v:stroke on="f"/>
              <v:imagedata o:title=""/>
              <o:lock v:ext="edit" aspectratio="f"/>
              <v:textbox inset="0mm,0mm,0mm,0mm" style="mso-fit-shape-to-text:t;">
                <w:txbxContent>
                  <w:p>
                    <w:pPr>
                      <w:pStyle w:val="41"/>
                      <w:ind w:firstLine="360"/>
                    </w:pPr>
                    <w:r>
                      <w:rPr>
                        <w:rFonts w:hint="eastAsia"/>
                      </w:rPr>
                      <w:fldChar w:fldCharType="begin"/>
                    </w:r>
                    <w:r>
                      <w:rPr>
                        <w:rFonts w:hint="eastAsia"/>
                      </w:rPr>
                      <w:instrText xml:space="preserve"> PAGE  \* MERGEFORMAT </w:instrText>
                    </w:r>
                    <w:r>
                      <w:rPr>
                        <w:rFonts w:hint="eastAsia"/>
                      </w:rPr>
                      <w:fldChar w:fldCharType="separate"/>
                    </w:r>
                    <w:r>
                      <w:t>143</w:t>
                    </w:r>
                    <w:r>
                      <w:rPr>
                        <w:rFonts w:hint="eastAsia"/>
                      </w:rPr>
                      <w:fldChar w:fldCharType="end"/>
                    </w:r>
                  </w:p>
                </w:txbxContent>
              </v:textbox>
            </v:rect>
          </w:pict>
        </mc:Fallback>
      </mc:AlternateContent>
    </w:r>
    <w:r>
      <w:rPr>
        <w:sz w:val="24"/>
        <w:szCs w:val="24"/>
        <w:lang w:val="zh-CN"/>
      </w:rPr>
      <w:t xml:space="preserve"> </w:t>
    </w:r>
  </w:p>
  <w:p>
    <w:pPr>
      <w:pStyle w:val="41"/>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58863"/>
    <w:multiLevelType w:val="singleLevel"/>
    <w:tmpl w:val="86858863"/>
    <w:lvl w:ilvl="0" w:tentative="0">
      <w:start w:val="2"/>
      <w:numFmt w:val="chineseCounting"/>
      <w:suff w:val="nothing"/>
      <w:lvlText w:val="%1、"/>
      <w:lvlJc w:val="left"/>
      <w:rPr>
        <w:rFonts w:hint="eastAsia"/>
      </w:rPr>
    </w:lvl>
  </w:abstractNum>
  <w:abstractNum w:abstractNumId="1">
    <w:nsid w:val="8AD2BEA7"/>
    <w:multiLevelType w:val="singleLevel"/>
    <w:tmpl w:val="8AD2BEA7"/>
    <w:lvl w:ilvl="0" w:tentative="0">
      <w:start w:val="2"/>
      <w:numFmt w:val="decimal"/>
      <w:suff w:val="nothing"/>
      <w:lvlText w:val="%1、"/>
      <w:lvlJc w:val="left"/>
    </w:lvl>
  </w:abstractNum>
  <w:abstractNum w:abstractNumId="2">
    <w:nsid w:val="055F402C"/>
    <w:multiLevelType w:val="multilevel"/>
    <w:tmpl w:val="055F402C"/>
    <w:lvl w:ilvl="0" w:tentative="0">
      <w:start w:val="1"/>
      <w:numFmt w:val="decimal"/>
      <w:pStyle w:val="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724F5B"/>
    <w:multiLevelType w:val="multilevel"/>
    <w:tmpl w:val="07724F5B"/>
    <w:lvl w:ilvl="0" w:tentative="0">
      <w:start w:val="1"/>
      <w:numFmt w:val="decimal"/>
      <w:pStyle w:val="160"/>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49"/>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DB33CEE"/>
    <w:multiLevelType w:val="multilevel"/>
    <w:tmpl w:val="0DB33CEE"/>
    <w:lvl w:ilvl="0" w:tentative="0">
      <w:start w:val="1"/>
      <w:numFmt w:val="decimal"/>
      <w:pStyle w:val="3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7DA37AD"/>
    <w:multiLevelType w:val="multilevel"/>
    <w:tmpl w:val="17DA37AD"/>
    <w:lvl w:ilvl="0" w:tentative="0">
      <w:start w:val="1"/>
      <w:numFmt w:val="decimal"/>
      <w:pStyle w:val="2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BBA491D"/>
    <w:multiLevelType w:val="multilevel"/>
    <w:tmpl w:val="2BBA491D"/>
    <w:lvl w:ilvl="0" w:tentative="0">
      <w:start w:val="1"/>
      <w:numFmt w:val="decimal"/>
      <w:pStyle w:val="22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248"/>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0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B12EC65"/>
    <w:multiLevelType w:val="singleLevel"/>
    <w:tmpl w:val="3B12EC65"/>
    <w:lvl w:ilvl="0" w:tentative="0">
      <w:start w:val="7"/>
      <w:numFmt w:val="chineseCounting"/>
      <w:suff w:val="nothing"/>
      <w:lvlText w:val="%1、"/>
      <w:lvlJc w:val="left"/>
      <w:rPr>
        <w:rFonts w:hint="eastAsia"/>
      </w:rPr>
    </w:lvl>
  </w:abstractNum>
  <w:abstractNum w:abstractNumId="12">
    <w:nsid w:val="40CF13D4"/>
    <w:multiLevelType w:val="multilevel"/>
    <w:tmpl w:val="40CF13D4"/>
    <w:lvl w:ilvl="0" w:tentative="0">
      <w:start w:val="1"/>
      <w:numFmt w:val="decimal"/>
      <w:pStyle w:val="169"/>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79"/>
      <w:lvlText w:val="%1.%2.%3."/>
      <w:lvlJc w:val="left"/>
      <w:pPr>
        <w:tabs>
          <w:tab w:val="left" w:pos="709"/>
        </w:tabs>
        <w:ind w:left="709" w:hanging="709"/>
      </w:pPr>
      <w:rPr>
        <w:rFonts w:hint="eastAsia"/>
      </w:rPr>
    </w:lvl>
    <w:lvl w:ilvl="3" w:tentative="0">
      <w:start w:val="1"/>
      <w:numFmt w:val="decimal"/>
      <w:pStyle w:val="45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3">
    <w:nsid w:val="42E45F04"/>
    <w:multiLevelType w:val="multilevel"/>
    <w:tmpl w:val="42E45F04"/>
    <w:lvl w:ilvl="0" w:tentative="0">
      <w:start w:val="1"/>
      <w:numFmt w:val="decimal"/>
      <w:pStyle w:val="41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48174DE5"/>
    <w:multiLevelType w:val="multilevel"/>
    <w:tmpl w:val="48174DE5"/>
    <w:lvl w:ilvl="0" w:tentative="0">
      <w:start w:val="1"/>
      <w:numFmt w:val="decimal"/>
      <w:pStyle w:val="26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B9D13A2"/>
    <w:multiLevelType w:val="multilevel"/>
    <w:tmpl w:val="4B9D13A2"/>
    <w:lvl w:ilvl="0" w:tentative="0">
      <w:start w:val="1"/>
      <w:numFmt w:val="bullet"/>
      <w:pStyle w:val="36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CC104B"/>
    <w:multiLevelType w:val="multilevel"/>
    <w:tmpl w:val="52CC104B"/>
    <w:lvl w:ilvl="0" w:tentative="0">
      <w:start w:val="1"/>
      <w:numFmt w:val="decimal"/>
      <w:pStyle w:val="31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58ABF3A8"/>
    <w:multiLevelType w:val="singleLevel"/>
    <w:tmpl w:val="58ABF3A8"/>
    <w:lvl w:ilvl="0" w:tentative="0">
      <w:start w:val="26"/>
      <w:numFmt w:val="decimal"/>
      <w:suff w:val="nothing"/>
      <w:lvlText w:val="%1."/>
      <w:lvlJc w:val="left"/>
    </w:lvl>
  </w:abstractNum>
  <w:abstractNum w:abstractNumId="18">
    <w:nsid w:val="59B11739"/>
    <w:multiLevelType w:val="singleLevel"/>
    <w:tmpl w:val="59B11739"/>
    <w:lvl w:ilvl="0" w:tentative="0">
      <w:start w:val="1"/>
      <w:numFmt w:val="decimal"/>
      <w:suff w:val="nothing"/>
      <w:lvlText w:val="（%1）"/>
      <w:lvlJc w:val="left"/>
    </w:lvl>
  </w:abstractNum>
  <w:abstractNum w:abstractNumId="19">
    <w:nsid w:val="6D1D48D6"/>
    <w:multiLevelType w:val="multilevel"/>
    <w:tmpl w:val="6D1D48D6"/>
    <w:lvl w:ilvl="0" w:tentative="0">
      <w:start w:val="1"/>
      <w:numFmt w:val="decimal"/>
      <w:pStyle w:val="10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2143A3"/>
    <w:multiLevelType w:val="multilevel"/>
    <w:tmpl w:val="6E2143A3"/>
    <w:lvl w:ilvl="0" w:tentative="0">
      <w:start w:val="1"/>
      <w:numFmt w:val="bullet"/>
      <w:pStyle w:val="236"/>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3">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6"/>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2"/>
  </w:num>
  <w:num w:numId="2">
    <w:abstractNumId w:val="12"/>
  </w:num>
  <w:num w:numId="3">
    <w:abstractNumId w:val="8"/>
  </w:num>
  <w:num w:numId="4">
    <w:abstractNumId w:val="21"/>
  </w:num>
  <w:num w:numId="5">
    <w:abstractNumId w:val="2"/>
  </w:num>
  <w:num w:numId="6">
    <w:abstractNumId w:val="4"/>
  </w:num>
  <w:num w:numId="7">
    <w:abstractNumId w:val="19"/>
  </w:num>
  <w:num w:numId="8">
    <w:abstractNumId w:val="3"/>
  </w:num>
  <w:num w:numId="9">
    <w:abstractNumId w:val="6"/>
  </w:num>
  <w:num w:numId="10">
    <w:abstractNumId w:val="20"/>
  </w:num>
  <w:num w:numId="11">
    <w:abstractNumId w:val="5"/>
  </w:num>
  <w:num w:numId="12">
    <w:abstractNumId w:val="7"/>
  </w:num>
  <w:num w:numId="13">
    <w:abstractNumId w:val="14"/>
  </w:num>
  <w:num w:numId="14">
    <w:abstractNumId w:val="16"/>
  </w:num>
  <w:num w:numId="15">
    <w:abstractNumId w:val="23"/>
  </w:num>
  <w:num w:numId="16">
    <w:abstractNumId w:val="15"/>
  </w:num>
  <w:num w:numId="17">
    <w:abstractNumId w:val="9"/>
  </w:num>
  <w:num w:numId="18">
    <w:abstractNumId w:val="13"/>
  </w:num>
  <w:num w:numId="19">
    <w:abstractNumId w:val="10"/>
  </w:num>
  <w:num w:numId="20">
    <w:abstractNumId w:val="11"/>
  </w:num>
  <w:num w:numId="21">
    <w:abstractNumId w:val="17"/>
  </w:num>
  <w:num w:numId="22">
    <w:abstractNumId w:val="18"/>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Y2VlYjdlNjNiMDc5ZTI4MjY0ZjY2MjQwZWUzMzUifQ=="/>
    <w:docVar w:name="KSO_WPS_MARK_KEY" w:val="e8d7d1ec-f100-4a55-9bda-13f4386c5952"/>
  </w:docVars>
  <w:rsids>
    <w:rsidRoot w:val="00000000"/>
    <w:rsid w:val="004277C9"/>
    <w:rsid w:val="010A1A79"/>
    <w:rsid w:val="018E7169"/>
    <w:rsid w:val="01BB7833"/>
    <w:rsid w:val="03843481"/>
    <w:rsid w:val="03E648E0"/>
    <w:rsid w:val="03E80687"/>
    <w:rsid w:val="047343F5"/>
    <w:rsid w:val="04BD6459"/>
    <w:rsid w:val="05502988"/>
    <w:rsid w:val="05CD218D"/>
    <w:rsid w:val="06017D5E"/>
    <w:rsid w:val="06404F3B"/>
    <w:rsid w:val="066C37F1"/>
    <w:rsid w:val="067E0C9F"/>
    <w:rsid w:val="07B93E4E"/>
    <w:rsid w:val="07CF5DE6"/>
    <w:rsid w:val="082425AD"/>
    <w:rsid w:val="0869448C"/>
    <w:rsid w:val="08B15A10"/>
    <w:rsid w:val="08B576D2"/>
    <w:rsid w:val="08E13DC4"/>
    <w:rsid w:val="08F94C9F"/>
    <w:rsid w:val="0A1C3FD2"/>
    <w:rsid w:val="0A430D0D"/>
    <w:rsid w:val="0AF54ADE"/>
    <w:rsid w:val="0B065FC2"/>
    <w:rsid w:val="0B082A4D"/>
    <w:rsid w:val="0BBE4AEF"/>
    <w:rsid w:val="0BED626F"/>
    <w:rsid w:val="0CCA5D39"/>
    <w:rsid w:val="0DBA29A3"/>
    <w:rsid w:val="0E06452B"/>
    <w:rsid w:val="0E370B89"/>
    <w:rsid w:val="0E782D99"/>
    <w:rsid w:val="0F202D47"/>
    <w:rsid w:val="0F94703F"/>
    <w:rsid w:val="0FF7573A"/>
    <w:rsid w:val="10143855"/>
    <w:rsid w:val="10B262A5"/>
    <w:rsid w:val="10C20557"/>
    <w:rsid w:val="12FC3D72"/>
    <w:rsid w:val="143E4A1F"/>
    <w:rsid w:val="15A15907"/>
    <w:rsid w:val="161C0D90"/>
    <w:rsid w:val="16D26C7B"/>
    <w:rsid w:val="173B680E"/>
    <w:rsid w:val="185D2F9A"/>
    <w:rsid w:val="18C56A10"/>
    <w:rsid w:val="18F03889"/>
    <w:rsid w:val="19502AFF"/>
    <w:rsid w:val="19F3005A"/>
    <w:rsid w:val="1A8C7B66"/>
    <w:rsid w:val="1AF06347"/>
    <w:rsid w:val="1AFA04B7"/>
    <w:rsid w:val="1B0A2057"/>
    <w:rsid w:val="1B304996"/>
    <w:rsid w:val="1B5C39DD"/>
    <w:rsid w:val="1C327E6A"/>
    <w:rsid w:val="1CD53A47"/>
    <w:rsid w:val="1CFA525B"/>
    <w:rsid w:val="1D0042FC"/>
    <w:rsid w:val="1DFE0E93"/>
    <w:rsid w:val="1EB14160"/>
    <w:rsid w:val="1F136AA8"/>
    <w:rsid w:val="1FAB0A8F"/>
    <w:rsid w:val="1FBA360A"/>
    <w:rsid w:val="1FD224BF"/>
    <w:rsid w:val="2075762A"/>
    <w:rsid w:val="20784E15"/>
    <w:rsid w:val="21771DA9"/>
    <w:rsid w:val="21933B4E"/>
    <w:rsid w:val="2231309C"/>
    <w:rsid w:val="22702BD8"/>
    <w:rsid w:val="242157C3"/>
    <w:rsid w:val="24A563F4"/>
    <w:rsid w:val="24AB4534"/>
    <w:rsid w:val="24E442D9"/>
    <w:rsid w:val="254B684D"/>
    <w:rsid w:val="259F4BF2"/>
    <w:rsid w:val="263712CE"/>
    <w:rsid w:val="26377520"/>
    <w:rsid w:val="28EB29C4"/>
    <w:rsid w:val="29622B06"/>
    <w:rsid w:val="29C10B91"/>
    <w:rsid w:val="2A380555"/>
    <w:rsid w:val="2B9D422A"/>
    <w:rsid w:val="2BEE242F"/>
    <w:rsid w:val="2C043A01"/>
    <w:rsid w:val="2C5B55EB"/>
    <w:rsid w:val="2C7341CE"/>
    <w:rsid w:val="2CAE5CA8"/>
    <w:rsid w:val="2CFE66A2"/>
    <w:rsid w:val="2D23435A"/>
    <w:rsid w:val="2D3B5F8F"/>
    <w:rsid w:val="2D6F75A0"/>
    <w:rsid w:val="2E1B4BAE"/>
    <w:rsid w:val="2E224155"/>
    <w:rsid w:val="2E4516FE"/>
    <w:rsid w:val="2E5425EC"/>
    <w:rsid w:val="2F631F8A"/>
    <w:rsid w:val="2FA31782"/>
    <w:rsid w:val="300D4E4E"/>
    <w:rsid w:val="31532D34"/>
    <w:rsid w:val="31E51575"/>
    <w:rsid w:val="34151075"/>
    <w:rsid w:val="343706EB"/>
    <w:rsid w:val="347D25A2"/>
    <w:rsid w:val="34D15FAE"/>
    <w:rsid w:val="352A2E1D"/>
    <w:rsid w:val="35780FBB"/>
    <w:rsid w:val="360D3DFA"/>
    <w:rsid w:val="36343582"/>
    <w:rsid w:val="363B2EA6"/>
    <w:rsid w:val="366A4C75"/>
    <w:rsid w:val="36B062EE"/>
    <w:rsid w:val="37160A8C"/>
    <w:rsid w:val="371A26C2"/>
    <w:rsid w:val="37211DC1"/>
    <w:rsid w:val="380B4369"/>
    <w:rsid w:val="3810197F"/>
    <w:rsid w:val="38A574BA"/>
    <w:rsid w:val="394418E0"/>
    <w:rsid w:val="39513FFD"/>
    <w:rsid w:val="396E4BAF"/>
    <w:rsid w:val="39904B26"/>
    <w:rsid w:val="3A033118"/>
    <w:rsid w:val="3B0F207A"/>
    <w:rsid w:val="3CDE3DFA"/>
    <w:rsid w:val="3CE82ECA"/>
    <w:rsid w:val="3D097450"/>
    <w:rsid w:val="3E133F77"/>
    <w:rsid w:val="3E2B7513"/>
    <w:rsid w:val="3E4D42DA"/>
    <w:rsid w:val="3E5A510F"/>
    <w:rsid w:val="40416B7A"/>
    <w:rsid w:val="409F5F96"/>
    <w:rsid w:val="40E37C31"/>
    <w:rsid w:val="42103073"/>
    <w:rsid w:val="435F2852"/>
    <w:rsid w:val="44BA15F0"/>
    <w:rsid w:val="455C4FC6"/>
    <w:rsid w:val="45A20CDB"/>
    <w:rsid w:val="466F1EBE"/>
    <w:rsid w:val="46A41C10"/>
    <w:rsid w:val="47B60444"/>
    <w:rsid w:val="482464BF"/>
    <w:rsid w:val="483B0352"/>
    <w:rsid w:val="48AC2FFE"/>
    <w:rsid w:val="48EE3617"/>
    <w:rsid w:val="48FD5F50"/>
    <w:rsid w:val="493A7185"/>
    <w:rsid w:val="495A3BE4"/>
    <w:rsid w:val="496E4757"/>
    <w:rsid w:val="4988056C"/>
    <w:rsid w:val="49B06B1E"/>
    <w:rsid w:val="4A235542"/>
    <w:rsid w:val="4AA03036"/>
    <w:rsid w:val="4B74506B"/>
    <w:rsid w:val="4B937604"/>
    <w:rsid w:val="4C13706C"/>
    <w:rsid w:val="4C72630D"/>
    <w:rsid w:val="4D010FB5"/>
    <w:rsid w:val="4D0D7D1D"/>
    <w:rsid w:val="4D98562B"/>
    <w:rsid w:val="4DAE510C"/>
    <w:rsid w:val="4E061C93"/>
    <w:rsid w:val="4F1F09CE"/>
    <w:rsid w:val="4F3302E1"/>
    <w:rsid w:val="4F3B1580"/>
    <w:rsid w:val="502E2877"/>
    <w:rsid w:val="519059F2"/>
    <w:rsid w:val="51D04201"/>
    <w:rsid w:val="51DF14E9"/>
    <w:rsid w:val="51E8779D"/>
    <w:rsid w:val="53A21BCD"/>
    <w:rsid w:val="542E65FD"/>
    <w:rsid w:val="5455279C"/>
    <w:rsid w:val="54A74A05"/>
    <w:rsid w:val="54FE3540"/>
    <w:rsid w:val="55256E3A"/>
    <w:rsid w:val="56182AD9"/>
    <w:rsid w:val="56DB78D0"/>
    <w:rsid w:val="575C02E5"/>
    <w:rsid w:val="57A203EE"/>
    <w:rsid w:val="57BB14B0"/>
    <w:rsid w:val="57D245D5"/>
    <w:rsid w:val="589D0BB5"/>
    <w:rsid w:val="5AC21B37"/>
    <w:rsid w:val="5B120108"/>
    <w:rsid w:val="5B461090"/>
    <w:rsid w:val="5C0D33DD"/>
    <w:rsid w:val="5C827377"/>
    <w:rsid w:val="5C855BE8"/>
    <w:rsid w:val="5D04294B"/>
    <w:rsid w:val="5D9535FE"/>
    <w:rsid w:val="5DFB7017"/>
    <w:rsid w:val="5EF56269"/>
    <w:rsid w:val="5F864151"/>
    <w:rsid w:val="5FA666FE"/>
    <w:rsid w:val="6122434D"/>
    <w:rsid w:val="61333E65"/>
    <w:rsid w:val="61D92C5E"/>
    <w:rsid w:val="6206092D"/>
    <w:rsid w:val="62314848"/>
    <w:rsid w:val="62EA49F7"/>
    <w:rsid w:val="634E4F86"/>
    <w:rsid w:val="63BA0F68"/>
    <w:rsid w:val="63FF0976"/>
    <w:rsid w:val="648D1ADE"/>
    <w:rsid w:val="64CA0F84"/>
    <w:rsid w:val="64D13A61"/>
    <w:rsid w:val="65E120E1"/>
    <w:rsid w:val="66644AC0"/>
    <w:rsid w:val="66DB4D83"/>
    <w:rsid w:val="66F5781D"/>
    <w:rsid w:val="67584625"/>
    <w:rsid w:val="67B83316"/>
    <w:rsid w:val="67E8433E"/>
    <w:rsid w:val="681D025C"/>
    <w:rsid w:val="6852376A"/>
    <w:rsid w:val="685E210F"/>
    <w:rsid w:val="69C82DCB"/>
    <w:rsid w:val="69CC12FA"/>
    <w:rsid w:val="69EB126F"/>
    <w:rsid w:val="6A5C442C"/>
    <w:rsid w:val="6A5F5CCB"/>
    <w:rsid w:val="6B52582F"/>
    <w:rsid w:val="6B6F1670"/>
    <w:rsid w:val="6BCC7390"/>
    <w:rsid w:val="6C2C7E2E"/>
    <w:rsid w:val="6CB4334D"/>
    <w:rsid w:val="6DCF4F15"/>
    <w:rsid w:val="6DD04040"/>
    <w:rsid w:val="6E623FDB"/>
    <w:rsid w:val="6EB1286D"/>
    <w:rsid w:val="6EBC193D"/>
    <w:rsid w:val="6F24704A"/>
    <w:rsid w:val="706B1D47"/>
    <w:rsid w:val="70853FB1"/>
    <w:rsid w:val="709B5583"/>
    <w:rsid w:val="71EA2E60"/>
    <w:rsid w:val="72FC17F4"/>
    <w:rsid w:val="7358775B"/>
    <w:rsid w:val="738B4FA4"/>
    <w:rsid w:val="73F12E9C"/>
    <w:rsid w:val="74BB311B"/>
    <w:rsid w:val="74E53270"/>
    <w:rsid w:val="74FF5651"/>
    <w:rsid w:val="75F159EA"/>
    <w:rsid w:val="766A1C7F"/>
    <w:rsid w:val="76AF3F58"/>
    <w:rsid w:val="76CD220E"/>
    <w:rsid w:val="773C6BE8"/>
    <w:rsid w:val="77863AEC"/>
    <w:rsid w:val="78056103"/>
    <w:rsid w:val="78713799"/>
    <w:rsid w:val="7879264D"/>
    <w:rsid w:val="78F91457"/>
    <w:rsid w:val="79BD2A0E"/>
    <w:rsid w:val="7A083C89"/>
    <w:rsid w:val="7A293BFF"/>
    <w:rsid w:val="7A6F03C0"/>
    <w:rsid w:val="7BBF0CBF"/>
    <w:rsid w:val="7C3A3BD8"/>
    <w:rsid w:val="7CB60E11"/>
    <w:rsid w:val="7CD9190C"/>
    <w:rsid w:val="7D480840"/>
    <w:rsid w:val="7DB47AE5"/>
    <w:rsid w:val="7DED1B13"/>
    <w:rsid w:val="7E8B351C"/>
    <w:rsid w:val="7F4A7452"/>
    <w:rsid w:val="7F8B5D09"/>
    <w:rsid w:val="7FAE52BD"/>
    <w:rsid w:val="7FCC39AA"/>
    <w:rsid w:val="7FFA3C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0"/>
    <w:qFormat/>
    <w:uiPriority w:val="0"/>
    <w:pPr>
      <w:keepNext/>
      <w:keepLines/>
      <w:snapToGrid w:val="0"/>
      <w:spacing w:line="400" w:lineRule="atLeast"/>
      <w:jc w:val="center"/>
      <w:outlineLvl w:val="0"/>
    </w:pPr>
    <w:rPr>
      <w:rFonts w:ascii="宋体"/>
      <w:b/>
      <w:kern w:val="28"/>
      <w:sz w:val="36"/>
    </w:rPr>
  </w:style>
  <w:style w:type="paragraph" w:styleId="3">
    <w:name w:val="heading 2"/>
    <w:next w:val="1"/>
    <w:link w:val="578"/>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next w:val="1"/>
    <w:link w:val="566"/>
    <w:qFormat/>
    <w:uiPriority w:val="0"/>
    <w:pPr>
      <w:outlineLvl w:val="2"/>
    </w:pPr>
    <w:rPr>
      <w:rFonts w:ascii="宋体" w:hAnsi="Times New Roman" w:eastAsia="宋体" w:cs="Times New Roman"/>
      <w:b/>
      <w:kern w:val="2"/>
      <w:sz w:val="24"/>
      <w:lang w:val="en-US" w:eastAsia="zh-CN" w:bidi="ar-SA"/>
    </w:rPr>
  </w:style>
  <w:style w:type="paragraph" w:styleId="5">
    <w:name w:val="heading 4"/>
    <w:basedOn w:val="1"/>
    <w:next w:val="1"/>
    <w:link w:val="61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98"/>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640"/>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515"/>
    <w:autoRedefine/>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0">
    <w:name w:val="heading 8"/>
    <w:basedOn w:val="1"/>
    <w:next w:val="1"/>
    <w:link w:val="630"/>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592"/>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71">
    <w:name w:val="Default Paragraph Font"/>
    <w:semiHidden/>
    <w:unhideWhenUsed/>
    <w:qFormat/>
    <w:uiPriority w:val="1"/>
  </w:style>
  <w:style w:type="table" w:default="1" w:styleId="69">
    <w:name w:val="Normal Table"/>
    <w:semiHidden/>
    <w:qFormat/>
    <w:uiPriority w:val="0"/>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633"/>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544"/>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49"/>
    <w:autoRedefine/>
    <w:qFormat/>
    <w:uiPriority w:val="0"/>
    <w:pPr>
      <w:shd w:val="clear" w:color="auto" w:fill="000080"/>
    </w:pPr>
    <w:rPr>
      <w:sz w:val="21"/>
    </w:rPr>
  </w:style>
  <w:style w:type="paragraph" w:styleId="20">
    <w:name w:val="toa heading"/>
    <w:basedOn w:val="1"/>
    <w:next w:val="1"/>
    <w:autoRedefine/>
    <w:qFormat/>
    <w:uiPriority w:val="0"/>
    <w:pPr>
      <w:spacing w:before="120" w:beforeLines="0" w:beforeAutospacing="0"/>
    </w:pPr>
    <w:rPr>
      <w:rFonts w:ascii="Arial" w:hAnsi="Arial"/>
      <w:sz w:val="24"/>
    </w:rPr>
  </w:style>
  <w:style w:type="paragraph" w:styleId="21">
    <w:name w:val="annotation text"/>
    <w:basedOn w:val="1"/>
    <w:link w:val="614"/>
    <w:qFormat/>
    <w:uiPriority w:val="0"/>
    <w:pPr>
      <w:jc w:val="left"/>
    </w:pPr>
    <w:rPr>
      <w:sz w:val="21"/>
    </w:rPr>
  </w:style>
  <w:style w:type="paragraph" w:styleId="22">
    <w:name w:val="Body Text 3"/>
    <w:basedOn w:val="1"/>
    <w:link w:val="562"/>
    <w:qFormat/>
    <w:uiPriority w:val="0"/>
    <w:pPr>
      <w:jc w:val="center"/>
    </w:pPr>
    <w:rPr>
      <w:sz w:val="18"/>
      <w:szCs w:val="20"/>
    </w:rPr>
  </w:style>
  <w:style w:type="paragraph" w:styleId="23">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4">
    <w:name w:val="Body Text"/>
    <w:basedOn w:val="1"/>
    <w:next w:val="25"/>
    <w:link w:val="507"/>
    <w:qFormat/>
    <w:uiPriority w:val="0"/>
    <w:pPr>
      <w:spacing w:after="120"/>
    </w:pPr>
    <w:rPr>
      <w:sz w:val="21"/>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8">
    <w:name w:val="Body Text Indent"/>
    <w:basedOn w:val="1"/>
    <w:next w:val="1"/>
    <w:link w:val="550"/>
    <w:qFormat/>
    <w:uiPriority w:val="0"/>
    <w:pPr>
      <w:tabs>
        <w:tab w:val="left" w:pos="2160"/>
      </w:tabs>
      <w:ind w:left="2159" w:leftChars="1028" w:firstLine="1"/>
    </w:pPr>
    <w:rPr>
      <w:rFonts w:ascii="宋体" w:hAnsi="宋体"/>
      <w:sz w:val="21"/>
      <w:szCs w:val="21"/>
    </w:rPr>
  </w:style>
  <w:style w:type="paragraph" w:styleId="29">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30">
    <w:name w:val="List 2"/>
    <w:basedOn w:val="1"/>
    <w:qFormat/>
    <w:uiPriority w:val="0"/>
    <w:pPr>
      <w:ind w:left="100" w:leftChars="200" w:hanging="200" w:hangingChars="200"/>
    </w:pPr>
    <w:rPr>
      <w:szCs w:val="20"/>
    </w:rPr>
  </w:style>
  <w:style w:type="paragraph" w:styleId="31">
    <w:name w:val="List Continue"/>
    <w:basedOn w:val="1"/>
    <w:qFormat/>
    <w:uiPriority w:val="0"/>
    <w:pPr>
      <w:adjustRightInd w:val="0"/>
      <w:snapToGrid w:val="0"/>
      <w:spacing w:after="120" w:line="360" w:lineRule="auto"/>
      <w:ind w:left="420" w:leftChars="200" w:firstLine="0" w:firstLineChars="0"/>
    </w:pPr>
    <w:rPr>
      <w:szCs w:val="20"/>
    </w:rPr>
  </w:style>
  <w:style w:type="paragraph" w:styleId="32">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3">
    <w:name w:val="toc 5"/>
    <w:basedOn w:val="1"/>
    <w:next w:val="1"/>
    <w:qFormat/>
    <w:uiPriority w:val="39"/>
    <w:pPr>
      <w:ind w:left="960"/>
      <w:jc w:val="left"/>
    </w:pPr>
    <w:rPr>
      <w:rFonts w:ascii="Calibri" w:hAnsi="Calibri"/>
      <w:sz w:val="18"/>
      <w:szCs w:val="18"/>
    </w:rPr>
  </w:style>
  <w:style w:type="paragraph" w:styleId="34">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5">
    <w:name w:val="Plain Text"/>
    <w:basedOn w:val="1"/>
    <w:next w:val="1"/>
    <w:link w:val="618"/>
    <w:qFormat/>
    <w:uiPriority w:val="0"/>
    <w:rPr>
      <w:rFonts w:ascii="宋体" w:hAnsi="Courier New"/>
      <w:szCs w:val="20"/>
    </w:rPr>
  </w:style>
  <w:style w:type="paragraph" w:styleId="36">
    <w:name w:val="toc 8"/>
    <w:basedOn w:val="1"/>
    <w:next w:val="1"/>
    <w:qFormat/>
    <w:uiPriority w:val="39"/>
    <w:pPr>
      <w:ind w:left="1680"/>
      <w:jc w:val="left"/>
    </w:pPr>
    <w:rPr>
      <w:rFonts w:ascii="Calibri" w:hAnsi="Calibri"/>
      <w:sz w:val="18"/>
      <w:szCs w:val="18"/>
    </w:rPr>
  </w:style>
  <w:style w:type="paragraph" w:styleId="37">
    <w:name w:val="Date"/>
    <w:basedOn w:val="1"/>
    <w:next w:val="1"/>
    <w:link w:val="599"/>
    <w:qFormat/>
    <w:uiPriority w:val="0"/>
    <w:rPr>
      <w:rFonts w:ascii="宋体"/>
      <w:szCs w:val="20"/>
    </w:rPr>
  </w:style>
  <w:style w:type="paragraph" w:styleId="38">
    <w:name w:val="Body Text Indent 2"/>
    <w:basedOn w:val="1"/>
    <w:link w:val="644"/>
    <w:qFormat/>
    <w:uiPriority w:val="0"/>
    <w:pPr>
      <w:spacing w:after="120" w:line="480" w:lineRule="auto"/>
      <w:ind w:left="420" w:leftChars="200"/>
    </w:pPr>
    <w:rPr>
      <w:sz w:val="21"/>
      <w:szCs w:val="20"/>
    </w:rPr>
  </w:style>
  <w:style w:type="paragraph" w:styleId="39">
    <w:name w:val="endnote text"/>
    <w:basedOn w:val="1"/>
    <w:link w:val="563"/>
    <w:unhideWhenUsed/>
    <w:qFormat/>
    <w:uiPriority w:val="99"/>
    <w:pPr>
      <w:snapToGrid w:val="0"/>
      <w:spacing w:line="240" w:lineRule="auto"/>
      <w:ind w:firstLine="0" w:firstLineChars="0"/>
      <w:jc w:val="left"/>
    </w:pPr>
    <w:rPr>
      <w:sz w:val="21"/>
    </w:rPr>
  </w:style>
  <w:style w:type="paragraph" w:styleId="40">
    <w:name w:val="Balloon Text"/>
    <w:basedOn w:val="1"/>
    <w:link w:val="543"/>
    <w:qFormat/>
    <w:uiPriority w:val="0"/>
    <w:rPr>
      <w:sz w:val="18"/>
      <w:szCs w:val="18"/>
    </w:rPr>
  </w:style>
  <w:style w:type="paragraph" w:styleId="41">
    <w:name w:val="footer"/>
    <w:basedOn w:val="1"/>
    <w:link w:val="651"/>
    <w:qFormat/>
    <w:uiPriority w:val="0"/>
    <w:pPr>
      <w:tabs>
        <w:tab w:val="center" w:pos="4153"/>
        <w:tab w:val="right" w:pos="8306"/>
      </w:tabs>
      <w:snapToGrid w:val="0"/>
      <w:jc w:val="left"/>
    </w:pPr>
    <w:rPr>
      <w:sz w:val="18"/>
      <w:szCs w:val="20"/>
    </w:rPr>
  </w:style>
  <w:style w:type="paragraph" w:styleId="42">
    <w:name w:val="envelope return"/>
    <w:basedOn w:val="1"/>
    <w:qFormat/>
    <w:uiPriority w:val="0"/>
    <w:pPr>
      <w:snapToGrid w:val="0"/>
    </w:pPr>
    <w:rPr>
      <w:rFonts w:ascii="Arial" w:hAnsi="Arial" w:cs="Arial"/>
    </w:rPr>
  </w:style>
  <w:style w:type="paragraph" w:styleId="43">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44">
    <w:name w:val="toc 1"/>
    <w:basedOn w:val="1"/>
    <w:next w:val="1"/>
    <w:qFormat/>
    <w:uiPriority w:val="39"/>
    <w:pPr>
      <w:spacing w:before="120" w:after="120"/>
      <w:jc w:val="left"/>
    </w:pPr>
    <w:rPr>
      <w:rFonts w:ascii="Calibri" w:hAnsi="Calibri"/>
      <w:b/>
      <w:bCs/>
      <w:caps/>
      <w:sz w:val="20"/>
      <w:szCs w:val="20"/>
    </w:rPr>
  </w:style>
  <w:style w:type="paragraph" w:styleId="45">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6">
    <w:name w:val="toc 4"/>
    <w:basedOn w:val="1"/>
    <w:next w:val="1"/>
    <w:qFormat/>
    <w:uiPriority w:val="39"/>
    <w:pPr>
      <w:ind w:left="720"/>
      <w:jc w:val="left"/>
    </w:pPr>
    <w:rPr>
      <w:rFonts w:ascii="Calibri" w:hAnsi="Calibri"/>
      <w:sz w:val="18"/>
      <w:szCs w:val="18"/>
    </w:rPr>
  </w:style>
  <w:style w:type="paragraph" w:styleId="47">
    <w:name w:val="index heading"/>
    <w:basedOn w:val="1"/>
    <w:next w:val="48"/>
    <w:qFormat/>
    <w:uiPriority w:val="0"/>
    <w:pPr>
      <w:spacing w:line="240" w:lineRule="auto"/>
      <w:ind w:firstLine="0" w:firstLineChars="0"/>
    </w:pPr>
    <w:rPr>
      <w:sz w:val="21"/>
      <w:szCs w:val="20"/>
    </w:rPr>
  </w:style>
  <w:style w:type="paragraph" w:styleId="48">
    <w:name w:val="index 1"/>
    <w:basedOn w:val="1"/>
    <w:next w:val="1"/>
    <w:qFormat/>
    <w:uiPriority w:val="0"/>
    <w:rPr>
      <w:szCs w:val="20"/>
    </w:rPr>
  </w:style>
  <w:style w:type="paragraph" w:styleId="49">
    <w:name w:val="Subtitle"/>
    <w:basedOn w:val="1"/>
    <w:next w:val="1"/>
    <w:link w:val="589"/>
    <w:qFormat/>
    <w:uiPriority w:val="0"/>
    <w:pPr>
      <w:spacing w:before="240" w:after="60" w:line="312" w:lineRule="auto"/>
      <w:jc w:val="center"/>
      <w:outlineLvl w:val="1"/>
    </w:pPr>
    <w:rPr>
      <w:rFonts w:ascii="Cambria" w:hAnsi="Cambria"/>
      <w:b/>
      <w:bCs/>
      <w:kern w:val="28"/>
      <w:sz w:val="32"/>
      <w:szCs w:val="32"/>
    </w:rPr>
  </w:style>
  <w:style w:type="paragraph" w:styleId="50">
    <w:name w:val="List"/>
    <w:basedOn w:val="1"/>
    <w:qFormat/>
    <w:uiPriority w:val="0"/>
    <w:pPr>
      <w:spacing w:line="240" w:lineRule="auto"/>
      <w:ind w:left="200" w:hanging="200" w:hangingChars="200"/>
    </w:pPr>
    <w:rPr>
      <w:sz w:val="21"/>
      <w:szCs w:val="20"/>
    </w:rPr>
  </w:style>
  <w:style w:type="paragraph" w:styleId="51">
    <w:name w:val="footnote text"/>
    <w:basedOn w:val="1"/>
    <w:link w:val="505"/>
    <w:qFormat/>
    <w:uiPriority w:val="0"/>
    <w:pPr>
      <w:spacing w:line="360" w:lineRule="auto"/>
      <w:ind w:firstLine="0" w:firstLineChars="0"/>
    </w:pPr>
    <w:rPr>
      <w:sz w:val="18"/>
    </w:rPr>
  </w:style>
  <w:style w:type="paragraph" w:styleId="52">
    <w:name w:val="toc 6"/>
    <w:basedOn w:val="1"/>
    <w:next w:val="1"/>
    <w:qFormat/>
    <w:uiPriority w:val="39"/>
    <w:pPr>
      <w:ind w:left="1200"/>
      <w:jc w:val="left"/>
    </w:pPr>
    <w:rPr>
      <w:rFonts w:ascii="Calibri" w:hAnsi="Calibri"/>
      <w:sz w:val="18"/>
      <w:szCs w:val="18"/>
    </w:rPr>
  </w:style>
  <w:style w:type="paragraph" w:styleId="53">
    <w:name w:val="List 5"/>
    <w:basedOn w:val="1"/>
    <w:qFormat/>
    <w:uiPriority w:val="0"/>
    <w:pPr>
      <w:adjustRightInd w:val="0"/>
      <w:snapToGrid w:val="0"/>
      <w:spacing w:line="360" w:lineRule="auto"/>
      <w:ind w:left="100" w:leftChars="800" w:hanging="200" w:hangingChars="200"/>
    </w:pPr>
    <w:rPr>
      <w:szCs w:val="20"/>
    </w:rPr>
  </w:style>
  <w:style w:type="paragraph" w:styleId="54">
    <w:name w:val="Body Text Indent 3"/>
    <w:basedOn w:val="1"/>
    <w:link w:val="624"/>
    <w:qFormat/>
    <w:uiPriority w:val="0"/>
    <w:pPr>
      <w:spacing w:after="120"/>
      <w:ind w:left="420" w:leftChars="200"/>
    </w:pPr>
    <w:rPr>
      <w:sz w:val="16"/>
      <w:szCs w:val="20"/>
    </w:rPr>
  </w:style>
  <w:style w:type="paragraph" w:styleId="55">
    <w:name w:val="table of figures"/>
    <w:basedOn w:val="1"/>
    <w:next w:val="1"/>
    <w:qFormat/>
    <w:uiPriority w:val="0"/>
    <w:pPr>
      <w:tabs>
        <w:tab w:val="right" w:leader="dot" w:pos="8640"/>
      </w:tabs>
      <w:spacing w:line="360" w:lineRule="auto"/>
      <w:ind w:left="400" w:hanging="400" w:firstLineChars="0"/>
    </w:pPr>
  </w:style>
  <w:style w:type="paragraph" w:styleId="56">
    <w:name w:val="toc 2"/>
    <w:basedOn w:val="1"/>
    <w:next w:val="1"/>
    <w:link w:val="533"/>
    <w:qFormat/>
    <w:uiPriority w:val="39"/>
    <w:pPr>
      <w:tabs>
        <w:tab w:val="right" w:leader="dot" w:pos="8777"/>
      </w:tabs>
      <w:ind w:firstLine="566" w:firstLineChars="236"/>
      <w:jc w:val="left"/>
    </w:pPr>
    <w:rPr>
      <w:smallCaps/>
      <w:kern w:val="0"/>
      <w:sz w:val="20"/>
      <w:szCs w:val="20"/>
    </w:rPr>
  </w:style>
  <w:style w:type="paragraph" w:styleId="57">
    <w:name w:val="toc 9"/>
    <w:basedOn w:val="1"/>
    <w:next w:val="1"/>
    <w:qFormat/>
    <w:uiPriority w:val="39"/>
    <w:pPr>
      <w:ind w:left="1920"/>
      <w:jc w:val="left"/>
    </w:pPr>
    <w:rPr>
      <w:rFonts w:ascii="Calibri" w:hAnsi="Calibri"/>
      <w:sz w:val="18"/>
      <w:szCs w:val="18"/>
    </w:rPr>
  </w:style>
  <w:style w:type="paragraph" w:styleId="58">
    <w:name w:val="Body Text 2"/>
    <w:basedOn w:val="1"/>
    <w:link w:val="593"/>
    <w:qFormat/>
    <w:uiPriority w:val="0"/>
    <w:pPr>
      <w:spacing w:after="120" w:line="480" w:lineRule="auto"/>
    </w:pPr>
    <w:rPr>
      <w:sz w:val="21"/>
      <w:szCs w:val="20"/>
    </w:rPr>
  </w:style>
  <w:style w:type="paragraph" w:styleId="59">
    <w:name w:val="List 4"/>
    <w:basedOn w:val="1"/>
    <w:qFormat/>
    <w:uiPriority w:val="0"/>
    <w:pPr>
      <w:adjustRightInd w:val="0"/>
      <w:snapToGrid w:val="0"/>
      <w:spacing w:line="360" w:lineRule="auto"/>
      <w:ind w:left="100" w:leftChars="600" w:hanging="200" w:hangingChars="200"/>
    </w:pPr>
    <w:rPr>
      <w:szCs w:val="20"/>
    </w:rPr>
  </w:style>
  <w:style w:type="paragraph" w:styleId="60">
    <w:name w:val="List Continue 2"/>
    <w:basedOn w:val="1"/>
    <w:qFormat/>
    <w:uiPriority w:val="0"/>
    <w:pPr>
      <w:adjustRightInd w:val="0"/>
      <w:snapToGrid w:val="0"/>
      <w:spacing w:after="120" w:line="360" w:lineRule="auto"/>
      <w:ind w:left="840" w:leftChars="400" w:firstLine="0" w:firstLineChars="0"/>
    </w:pPr>
    <w:rPr>
      <w:szCs w:val="20"/>
    </w:rPr>
  </w:style>
  <w:style w:type="paragraph" w:styleId="61">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62">
    <w:name w:val="HTML Preformatted"/>
    <w:basedOn w:val="1"/>
    <w:link w:val="6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63">
    <w:name w:val="Normal (Web)"/>
    <w:basedOn w:val="1"/>
    <w:next w:val="1"/>
    <w:qFormat/>
    <w:uiPriority w:val="0"/>
    <w:pPr>
      <w:jc w:val="left"/>
    </w:pPr>
    <w:rPr>
      <w:color w:val="333333"/>
      <w:kern w:val="0"/>
    </w:rPr>
  </w:style>
  <w:style w:type="paragraph" w:styleId="64">
    <w:name w:val="List Continue 3"/>
    <w:basedOn w:val="1"/>
    <w:qFormat/>
    <w:uiPriority w:val="0"/>
    <w:pPr>
      <w:spacing w:after="120"/>
      <w:ind w:left="1260" w:leftChars="600"/>
    </w:pPr>
    <w:rPr>
      <w:szCs w:val="20"/>
    </w:rPr>
  </w:style>
  <w:style w:type="paragraph" w:styleId="65">
    <w:name w:val="Title"/>
    <w:basedOn w:val="1"/>
    <w:link w:val="536"/>
    <w:qFormat/>
    <w:uiPriority w:val="0"/>
    <w:pPr>
      <w:widowControl/>
      <w:spacing w:after="240" w:line="360" w:lineRule="auto"/>
      <w:jc w:val="center"/>
    </w:pPr>
    <w:rPr>
      <w:rFonts w:ascii="Arial" w:hAnsi="Arial"/>
      <w:b/>
      <w:smallCaps/>
      <w:kern w:val="28"/>
      <w:sz w:val="36"/>
      <w:szCs w:val="20"/>
      <w:lang w:eastAsia="en-US"/>
    </w:rPr>
  </w:style>
  <w:style w:type="paragraph" w:styleId="66">
    <w:name w:val="annotation subject"/>
    <w:basedOn w:val="21"/>
    <w:next w:val="21"/>
    <w:link w:val="523"/>
    <w:qFormat/>
    <w:uiPriority w:val="0"/>
    <w:rPr>
      <w:b/>
      <w:bCs/>
    </w:rPr>
  </w:style>
  <w:style w:type="paragraph" w:styleId="67">
    <w:name w:val="Body Text First Indent"/>
    <w:basedOn w:val="24"/>
    <w:next w:val="1"/>
    <w:link w:val="641"/>
    <w:qFormat/>
    <w:uiPriority w:val="0"/>
    <w:pPr>
      <w:ind w:firstLine="420" w:firstLineChars="100"/>
    </w:pPr>
  </w:style>
  <w:style w:type="paragraph" w:styleId="68">
    <w:name w:val="Body Text First Indent 2"/>
    <w:basedOn w:val="28"/>
    <w:link w:val="539"/>
    <w:qFormat/>
    <w:uiPriority w:val="0"/>
    <w:pPr>
      <w:spacing w:after="120" w:line="480" w:lineRule="auto"/>
      <w:ind w:left="418" w:leftChars="0" w:firstLine="216"/>
    </w:pPr>
    <w:rPr>
      <w:rFonts w:eastAsia="仿宋_GB2312"/>
      <w:sz w:val="24"/>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2">
    <w:name w:val="Strong"/>
    <w:qFormat/>
    <w:uiPriority w:val="0"/>
    <w:rPr>
      <w:b/>
      <w:bCs/>
    </w:rPr>
  </w:style>
  <w:style w:type="character" w:styleId="73">
    <w:name w:val="endnote reference"/>
    <w:unhideWhenUsed/>
    <w:qFormat/>
    <w:uiPriority w:val="99"/>
    <w:rPr>
      <w:vertAlign w:val="superscript"/>
    </w:rPr>
  </w:style>
  <w:style w:type="character" w:styleId="74">
    <w:name w:val="page number"/>
    <w:basedOn w:val="71"/>
    <w:qFormat/>
    <w:uiPriority w:val="0"/>
  </w:style>
  <w:style w:type="character" w:styleId="75">
    <w:name w:val="FollowedHyperlink"/>
    <w:qFormat/>
    <w:uiPriority w:val="0"/>
    <w:rPr>
      <w:color w:val="0000FF"/>
      <w:u w:val="single"/>
    </w:rPr>
  </w:style>
  <w:style w:type="character" w:styleId="76">
    <w:name w:val="Emphasis"/>
    <w:qFormat/>
    <w:uiPriority w:val="0"/>
    <w:rPr>
      <w:i/>
    </w:rPr>
  </w:style>
  <w:style w:type="character" w:styleId="77">
    <w:name w:val="HTML Definition"/>
    <w:qFormat/>
    <w:uiPriority w:val="0"/>
    <w:rPr>
      <w:i/>
    </w:rPr>
  </w:style>
  <w:style w:type="character" w:styleId="78">
    <w:name w:val="Hyperlink"/>
    <w:qFormat/>
    <w:uiPriority w:val="99"/>
    <w:rPr>
      <w:color w:val="000099"/>
      <w:u w:val="none"/>
    </w:rPr>
  </w:style>
  <w:style w:type="character" w:styleId="79">
    <w:name w:val="HTML Code"/>
    <w:qFormat/>
    <w:uiPriority w:val="0"/>
    <w:rPr>
      <w:rFonts w:hint="default" w:ascii="Consolas" w:hAnsi="Consolas" w:eastAsia="Consolas" w:cs="Consolas"/>
      <w:color w:val="C7254E"/>
      <w:sz w:val="21"/>
      <w:szCs w:val="21"/>
      <w:shd w:val="clear" w:color="auto" w:fill="F9F2F4"/>
    </w:rPr>
  </w:style>
  <w:style w:type="character" w:styleId="80">
    <w:name w:val="annotation reference"/>
    <w:qFormat/>
    <w:uiPriority w:val="0"/>
    <w:rPr>
      <w:sz w:val="21"/>
      <w:szCs w:val="21"/>
    </w:rPr>
  </w:style>
  <w:style w:type="character" w:styleId="81">
    <w:name w:val="footnote reference"/>
    <w:qFormat/>
    <w:uiPriority w:val="0"/>
    <w:rPr>
      <w:position w:val="6"/>
      <w:sz w:val="14"/>
      <w:vertAlign w:val="superscript"/>
    </w:rPr>
  </w:style>
  <w:style w:type="character" w:styleId="82">
    <w:name w:val="HTML Keyboard"/>
    <w:qFormat/>
    <w:uiPriority w:val="0"/>
    <w:rPr>
      <w:rFonts w:ascii="Consolas" w:hAnsi="Consolas" w:eastAsia="Consolas" w:cs="Consolas"/>
      <w:color w:val="FFFFFF"/>
      <w:sz w:val="21"/>
      <w:szCs w:val="21"/>
      <w:shd w:val="clear" w:color="auto" w:fill="333333"/>
    </w:rPr>
  </w:style>
  <w:style w:type="character" w:styleId="83">
    <w:name w:val="HTML Sample"/>
    <w:basedOn w:val="71"/>
    <w:qFormat/>
    <w:uiPriority w:val="0"/>
    <w:rPr>
      <w:rFonts w:hint="default" w:ascii="Consolas" w:hAnsi="Consolas" w:eastAsia="Consolas" w:cs="Consolas"/>
      <w:sz w:val="21"/>
      <w:szCs w:val="21"/>
    </w:rPr>
  </w:style>
  <w:style w:type="paragraph" w:customStyle="1" w:styleId="84">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5">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6">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7">
    <w:name w:val="首行缩进2小四1"/>
    <w:basedOn w:val="1"/>
    <w:next w:val="1"/>
    <w:qFormat/>
    <w:uiPriority w:val="0"/>
    <w:pPr>
      <w:ind w:firstLine="480"/>
    </w:pPr>
    <w:rPr>
      <w:rFonts w:ascii="Verdana" w:hAnsi="Verdana" w:eastAsia="华文细黑" w:cs="宋体"/>
      <w:szCs w:val="20"/>
    </w:rPr>
  </w:style>
  <w:style w:type="paragraph" w:customStyle="1" w:styleId="88">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8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2">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3">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4">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5">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7">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8">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1">
    <w:name w:val="Item List"/>
    <w:qFormat/>
    <w:uiPriority w:val="0"/>
    <w:pPr>
      <w:numPr>
        <w:ilvl w:val="0"/>
        <w:numId w:val="7"/>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2">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3">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4">
    <w:name w:val="正文表格"/>
    <w:basedOn w:val="1"/>
    <w:qFormat/>
    <w:uiPriority w:val="0"/>
    <w:pPr>
      <w:adjustRightInd w:val="0"/>
      <w:spacing w:before="40" w:after="40" w:line="240" w:lineRule="auto"/>
      <w:ind w:firstLine="0" w:firstLineChars="0"/>
    </w:pPr>
    <w:rPr>
      <w:szCs w:val="20"/>
    </w:rPr>
  </w:style>
  <w:style w:type="paragraph" w:customStyle="1" w:styleId="10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6">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7">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8">
    <w:name w:val="页眉 New New"/>
    <w:basedOn w:val="109"/>
    <w:qFormat/>
    <w:uiPriority w:val="0"/>
    <w:pPr>
      <w:pBdr>
        <w:bottom w:val="single" w:color="auto" w:sz="6" w:space="1"/>
      </w:pBdr>
      <w:tabs>
        <w:tab w:val="center" w:pos="4153"/>
        <w:tab w:val="right" w:pos="8306"/>
      </w:tabs>
      <w:snapToGrid w:val="0"/>
      <w:jc w:val="center"/>
    </w:pPr>
    <w:rPr>
      <w:sz w:val="18"/>
      <w:szCs w:val="18"/>
    </w:rPr>
  </w:style>
  <w:style w:type="paragraph" w:customStyle="1" w:styleId="109">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1">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2">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3">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4">
    <w:name w:val="Char1"/>
    <w:basedOn w:val="1"/>
    <w:qFormat/>
    <w:uiPriority w:val="0"/>
    <w:pPr>
      <w:adjustRightInd w:val="0"/>
      <w:spacing w:line="360" w:lineRule="auto"/>
    </w:pPr>
    <w:rPr>
      <w:kern w:val="0"/>
      <w:szCs w:val="20"/>
    </w:rPr>
  </w:style>
  <w:style w:type="paragraph" w:customStyle="1" w:styleId="115">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样式 标题 3列表编号3h33rd level + 段前: 1 行"/>
    <w:basedOn w:val="4"/>
    <w:qFormat/>
    <w:uiPriority w:val="0"/>
    <w:pPr>
      <w:widowControl w:val="0"/>
      <w:adjustRightInd w:val="0"/>
      <w:snapToGrid w:val="0"/>
      <w:spacing w:before="240" w:after="120" w:line="240" w:lineRule="atLeast"/>
      <w:ind w:left="-540" w:leftChars="-257"/>
    </w:pPr>
    <w:rPr>
      <w:kern w:val="0"/>
      <w:sz w:val="28"/>
      <w:szCs w:val="28"/>
    </w:rPr>
  </w:style>
  <w:style w:type="paragraph" w:customStyle="1" w:styleId="117">
    <w:name w:val="黑方框"/>
    <w:basedOn w:val="1"/>
    <w:qFormat/>
    <w:uiPriority w:val="0"/>
    <w:pPr>
      <w:spacing w:before="60" w:after="60" w:line="288" w:lineRule="auto"/>
      <w:ind w:firstLine="0" w:firstLineChars="0"/>
    </w:pPr>
    <w:rPr>
      <w:rFonts w:cs="宋体"/>
      <w:sz w:val="21"/>
      <w:szCs w:val="21"/>
    </w:rPr>
  </w:style>
  <w:style w:type="paragraph" w:customStyle="1" w:styleId="118">
    <w:name w:val="自定义正文"/>
    <w:basedOn w:val="1"/>
    <w:link w:val="551"/>
    <w:qFormat/>
    <w:uiPriority w:val="0"/>
    <w:pPr>
      <w:spacing w:before="120" w:after="60"/>
      <w:jc w:val="left"/>
    </w:pPr>
    <w:rPr>
      <w:rFonts w:ascii="仿宋_GB2312" w:eastAsia="仿宋_GB2312"/>
    </w:rPr>
  </w:style>
  <w:style w:type="paragraph" w:customStyle="1" w:styleId="119">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20">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2">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3">
    <w:name w:val="p15"/>
    <w:basedOn w:val="1"/>
    <w:qFormat/>
    <w:uiPriority w:val="0"/>
    <w:pPr>
      <w:widowControl/>
      <w:ind w:firstLine="420"/>
    </w:pPr>
    <w:rPr>
      <w:kern w:val="0"/>
      <w:szCs w:val="21"/>
    </w:rPr>
  </w:style>
  <w:style w:type="paragraph" w:customStyle="1" w:styleId="124">
    <w:name w:val="@"/>
    <w:basedOn w:val="1"/>
    <w:qFormat/>
    <w:uiPriority w:val="0"/>
    <w:pPr>
      <w:tabs>
        <w:tab w:val="left" w:pos="360"/>
      </w:tabs>
      <w:spacing w:afterLines="50" w:line="360" w:lineRule="auto"/>
      <w:ind w:left="360" w:hanging="360" w:firstLineChars="0"/>
    </w:pPr>
  </w:style>
  <w:style w:type="paragraph" w:customStyle="1" w:styleId="12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6">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7">
    <w:name w:val="样式3"/>
    <w:basedOn w:val="128"/>
    <w:qFormat/>
    <w:uiPriority w:val="0"/>
    <w:pPr>
      <w:ind w:firstLine="2080"/>
    </w:pPr>
    <w:rPr>
      <w:szCs w:val="72"/>
    </w:rPr>
  </w:style>
  <w:style w:type="paragraph" w:customStyle="1" w:styleId="128">
    <w:name w:val="样式1"/>
    <w:basedOn w:val="35"/>
    <w:next w:val="28"/>
    <w:qFormat/>
    <w:uiPriority w:val="0"/>
    <w:pPr>
      <w:ind w:firstLine="1958" w:firstLineChars="650"/>
    </w:pPr>
    <w:rPr>
      <w:rFonts w:ascii="仿宋_GB2312" w:hAnsi="仿宋_GB2312" w:eastAsia="仿宋_GB2312"/>
      <w:sz w:val="32"/>
    </w:rPr>
  </w:style>
  <w:style w:type="paragraph" w:customStyle="1" w:styleId="12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30">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1">
    <w:name w:val="正文编号2"/>
    <w:basedOn w:val="1"/>
    <w:qFormat/>
    <w:uiPriority w:val="0"/>
    <w:pPr>
      <w:spacing w:line="240" w:lineRule="auto"/>
      <w:ind w:firstLine="0" w:firstLineChars="0"/>
    </w:pPr>
    <w:rPr>
      <w:rFonts w:eastAsia="楷体_GB2312"/>
      <w:kern w:val="0"/>
      <w:sz w:val="28"/>
    </w:rPr>
  </w:style>
  <w:style w:type="paragraph" w:customStyle="1" w:styleId="132">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3">
    <w:name w:val="首行缩进 1"/>
    <w:basedOn w:val="1"/>
    <w:qFormat/>
    <w:uiPriority w:val="0"/>
    <w:pPr>
      <w:spacing w:after="120" w:line="360" w:lineRule="auto"/>
    </w:pPr>
  </w:style>
  <w:style w:type="paragraph" w:customStyle="1" w:styleId="134">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5">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6">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8">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9">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40">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1">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3">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Char Char"/>
    <w:basedOn w:val="1"/>
    <w:qFormat/>
    <w:uiPriority w:val="0"/>
    <w:rPr>
      <w:rFonts w:ascii="Tahoma" w:hAnsi="Tahoma"/>
      <w:szCs w:val="20"/>
    </w:rPr>
  </w:style>
  <w:style w:type="paragraph" w:customStyle="1" w:styleId="145">
    <w:name w:val="Title - Revision"/>
    <w:basedOn w:val="65"/>
    <w:qFormat/>
    <w:uiPriority w:val="0"/>
    <w:pPr>
      <w:spacing w:before="720"/>
      <w:ind w:firstLine="0" w:firstLineChars="0"/>
    </w:pPr>
    <w:rPr>
      <w:rFonts w:eastAsia="Times New Roman"/>
    </w:rPr>
  </w:style>
  <w:style w:type="paragraph" w:customStyle="1" w:styleId="146">
    <w:name w:val="列出段落1"/>
    <w:basedOn w:val="1"/>
    <w:qFormat/>
    <w:uiPriority w:val="0"/>
    <w:pPr>
      <w:spacing w:line="240" w:lineRule="auto"/>
      <w:ind w:firstLine="420"/>
    </w:pPr>
    <w:rPr>
      <w:rFonts w:ascii="Calibri" w:hAnsi="Calibri"/>
      <w:sz w:val="21"/>
      <w:szCs w:val="22"/>
    </w:rPr>
  </w:style>
  <w:style w:type="paragraph" w:customStyle="1" w:styleId="147">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8">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49">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50">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51">
    <w:name w:val="正文内容"/>
    <w:basedOn w:val="1"/>
    <w:link w:val="582"/>
    <w:qFormat/>
    <w:uiPriority w:val="0"/>
    <w:pPr>
      <w:spacing w:beforeLines="50" w:afterLines="50" w:line="360" w:lineRule="auto"/>
      <w:ind w:firstLine="480"/>
    </w:pPr>
    <w:rPr>
      <w:szCs w:val="20"/>
    </w:rPr>
  </w:style>
  <w:style w:type="paragraph" w:customStyle="1" w:styleId="152">
    <w:name w:val="Char Char1 Char Char Char Char Char Char Char Char Char Char Char Char Char Char"/>
    <w:basedOn w:val="1"/>
    <w:autoRedefine/>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3">
    <w:name w:val="Char2"/>
    <w:basedOn w:val="1"/>
    <w:qFormat/>
    <w:uiPriority w:val="0"/>
    <w:pPr>
      <w:adjustRightInd w:val="0"/>
      <w:spacing w:line="360" w:lineRule="auto"/>
    </w:pPr>
    <w:rPr>
      <w:kern w:val="0"/>
      <w:szCs w:val="20"/>
    </w:rPr>
  </w:style>
  <w:style w:type="paragraph" w:customStyle="1" w:styleId="15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5">
    <w:name w:val="Char Char Char1"/>
    <w:basedOn w:val="1"/>
    <w:qFormat/>
    <w:uiPriority w:val="0"/>
    <w:rPr>
      <w:rFonts w:ascii="Tahoma" w:hAnsi="Tahoma"/>
      <w:szCs w:val="20"/>
    </w:rPr>
  </w:style>
  <w:style w:type="paragraph" w:customStyle="1" w:styleId="156">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7">
    <w:name w:val="Char21"/>
    <w:basedOn w:val="1"/>
    <w:qFormat/>
    <w:uiPriority w:val="0"/>
    <w:pPr>
      <w:adjustRightInd w:val="0"/>
      <w:spacing w:line="360" w:lineRule="auto"/>
    </w:pPr>
    <w:rPr>
      <w:kern w:val="0"/>
      <w:szCs w:val="20"/>
    </w:rPr>
  </w:style>
  <w:style w:type="paragraph" w:customStyle="1" w:styleId="15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59">
    <w:name w:val="标题11"/>
    <w:basedOn w:val="2"/>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60">
    <w:name w:val="Body"/>
    <w:basedOn w:val="1"/>
    <w:link w:val="525"/>
    <w:qFormat/>
    <w:uiPriority w:val="0"/>
    <w:pPr>
      <w:widowControl/>
      <w:numPr>
        <w:ilvl w:val="0"/>
        <w:numId w:val="8"/>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1">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2">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3">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4">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5">
    <w:name w:val="正文编码"/>
    <w:basedOn w:val="67"/>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8">
    <w:name w:val="样式 正文文本缩进 + 段前: 2 字符"/>
    <w:basedOn w:val="1"/>
    <w:qFormat/>
    <w:uiPriority w:val="0"/>
    <w:pPr>
      <w:ind w:left="420" w:leftChars="200"/>
      <w:jc w:val="left"/>
    </w:pPr>
    <w:rPr>
      <w:sz w:val="28"/>
      <w:lang w:eastAsia="zh-TW"/>
    </w:rPr>
  </w:style>
  <w:style w:type="paragraph" w:customStyle="1" w:styleId="169">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70">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1">
    <w:name w:val="Char11"/>
    <w:basedOn w:val="1"/>
    <w:qFormat/>
    <w:uiPriority w:val="0"/>
    <w:pPr>
      <w:adjustRightInd w:val="0"/>
      <w:spacing w:line="360" w:lineRule="auto"/>
    </w:pPr>
    <w:rPr>
      <w:kern w:val="0"/>
      <w:szCs w:val="20"/>
    </w:rPr>
  </w:style>
  <w:style w:type="paragraph" w:customStyle="1" w:styleId="172">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3">
    <w:name w:val="Table Heading Char"/>
    <w:link w:val="53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4">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5">
    <w:name w:val="明显引用1"/>
    <w:basedOn w:val="1"/>
    <w:next w:val="1"/>
    <w:link w:val="518"/>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8">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79">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80">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1">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3">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4">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5">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6">
    <w:name w:val="DAS正文"/>
    <w:basedOn w:val="1"/>
    <w:link w:val="637"/>
    <w:qFormat/>
    <w:uiPriority w:val="0"/>
    <w:pPr>
      <w:spacing w:line="240" w:lineRule="auto"/>
      <w:ind w:right="-2" w:firstLine="360"/>
    </w:pPr>
    <w:rPr>
      <w:rFonts w:ascii="Verdana" w:hAnsi="Verdana"/>
      <w:sz w:val="21"/>
      <w:szCs w:val="21"/>
    </w:rPr>
  </w:style>
  <w:style w:type="paragraph" w:customStyle="1" w:styleId="1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89">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2">
    <w:name w:val="TOC 标题1"/>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3">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rPr>
  </w:style>
  <w:style w:type="paragraph" w:customStyle="1" w:styleId="194">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5">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6">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7">
    <w:name w:val="Char Char Char2"/>
    <w:basedOn w:val="1"/>
    <w:qFormat/>
    <w:uiPriority w:val="0"/>
    <w:rPr>
      <w:rFonts w:ascii="Tahoma" w:hAnsi="Tahoma"/>
      <w:szCs w:val="20"/>
    </w:rPr>
  </w:style>
  <w:style w:type="paragraph" w:customStyle="1" w:styleId="198">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99">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00">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2">
    <w:name w:val="Char Char Char Char Char1"/>
    <w:basedOn w:val="1"/>
    <w:qFormat/>
    <w:uiPriority w:val="0"/>
  </w:style>
  <w:style w:type="paragraph" w:customStyle="1" w:styleId="203">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5">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6">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7">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8">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10">
    <w:name w:val="Char Char Char Char Char Char Char Char Char Char Char Char Char Char"/>
    <w:basedOn w:val="1"/>
    <w:qFormat/>
    <w:uiPriority w:val="0"/>
    <w:rPr>
      <w:rFonts w:ascii="Tahoma" w:hAnsi="Tahoma"/>
      <w:szCs w:val="20"/>
    </w:rPr>
  </w:style>
  <w:style w:type="paragraph" w:customStyle="1" w:styleId="21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2">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3">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4">
    <w:name w:val="列出段落2"/>
    <w:basedOn w:val="1"/>
    <w:link w:val="511"/>
    <w:qFormat/>
    <w:uiPriority w:val="0"/>
    <w:pPr>
      <w:ind w:firstLine="420"/>
    </w:pPr>
  </w:style>
  <w:style w:type="paragraph" w:customStyle="1" w:styleId="215">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6">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7">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8">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19">
    <w:name w:val="样式 普通正文 + 五号 首行缩进:  2 字符"/>
    <w:basedOn w:val="1"/>
    <w:qFormat/>
    <w:uiPriority w:val="0"/>
    <w:pPr>
      <w:spacing w:line="360" w:lineRule="auto"/>
      <w:ind w:firstLine="420"/>
    </w:pPr>
    <w:rPr>
      <w:rFonts w:cs="宋体"/>
      <w:sz w:val="21"/>
      <w:szCs w:val="20"/>
    </w:rPr>
  </w:style>
  <w:style w:type="paragraph" w:customStyle="1" w:styleId="220">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1">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2">
    <w:name w:val="正文首行缩进两字符"/>
    <w:basedOn w:val="1"/>
    <w:qFormat/>
    <w:uiPriority w:val="0"/>
    <w:pPr>
      <w:spacing w:line="360" w:lineRule="auto"/>
    </w:pPr>
    <w:rPr>
      <w:sz w:val="21"/>
    </w:rPr>
  </w:style>
  <w:style w:type="paragraph" w:customStyle="1" w:styleId="223">
    <w:name w:val="样式 首行缩进:  0.74 厘米"/>
    <w:basedOn w:val="1"/>
    <w:qFormat/>
    <w:uiPriority w:val="0"/>
    <w:pPr>
      <w:spacing w:line="360" w:lineRule="auto"/>
      <w:ind w:firstLine="420" w:firstLineChars="0"/>
    </w:pPr>
    <w:rPr>
      <w:szCs w:val="20"/>
    </w:rPr>
  </w:style>
  <w:style w:type="paragraph" w:customStyle="1" w:styleId="224">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5">
    <w:name w:val="简单回函地址"/>
    <w:basedOn w:val="1"/>
    <w:qFormat/>
    <w:uiPriority w:val="0"/>
    <w:pPr>
      <w:adjustRightInd w:val="0"/>
      <w:snapToGrid w:val="0"/>
      <w:spacing w:line="360" w:lineRule="auto"/>
      <w:ind w:firstLine="0" w:firstLineChars="0"/>
    </w:pPr>
    <w:rPr>
      <w:szCs w:val="20"/>
    </w:rPr>
  </w:style>
  <w:style w:type="paragraph" w:customStyle="1" w:styleId="22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7">
    <w:name w:val="样式 正文首行缩进 2 + 首行缩进:  2 字符"/>
    <w:basedOn w:val="1"/>
    <w:qFormat/>
    <w:uiPriority w:val="0"/>
    <w:pPr>
      <w:numPr>
        <w:ilvl w:val="0"/>
        <w:numId w:val="9"/>
      </w:numPr>
      <w:tabs>
        <w:tab w:val="left" w:pos="987"/>
        <w:tab w:val="clear" w:pos="360"/>
      </w:tabs>
      <w:adjustRightInd w:val="0"/>
      <w:snapToGrid w:val="0"/>
      <w:spacing w:line="360" w:lineRule="auto"/>
      <w:ind w:firstLine="0" w:firstLineChars="0"/>
    </w:pPr>
    <w:rPr>
      <w:rFonts w:ascii="Arial" w:hAnsi="Arial"/>
      <w:b/>
      <w:bCs/>
    </w:rPr>
  </w:style>
  <w:style w:type="paragraph" w:customStyle="1" w:styleId="228">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29">
    <w:name w:val="关键词"/>
    <w:basedOn w:val="1"/>
    <w:next w:val="1"/>
    <w:qFormat/>
    <w:uiPriority w:val="0"/>
    <w:pPr>
      <w:spacing w:line="360" w:lineRule="auto"/>
      <w:ind w:firstLine="0" w:firstLineChars="0"/>
    </w:pPr>
    <w:rPr>
      <w:rFonts w:eastAsia="黑体"/>
      <w:sz w:val="20"/>
    </w:rPr>
  </w:style>
  <w:style w:type="paragraph" w:customStyle="1" w:styleId="23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1">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2">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3">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4">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5">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6">
    <w:name w:val="DOT Text"/>
    <w:basedOn w:val="7"/>
    <w:qFormat/>
    <w:uiPriority w:val="0"/>
    <w:pPr>
      <w:numPr>
        <w:ilvl w:val="0"/>
        <w:numId w:val="10"/>
      </w:numPr>
      <w:tabs>
        <w:tab w:val="left" w:pos="1680"/>
        <w:tab w:val="clear" w:pos="840"/>
        <w:tab w:val="clear" w:pos="420"/>
        <w:tab w:val="clear" w:pos="1260"/>
      </w:tabs>
      <w:spacing w:beforeLines="25" w:afterLines="25"/>
      <w:ind w:firstLine="0" w:firstLineChars="0"/>
    </w:pPr>
  </w:style>
  <w:style w:type="paragraph" w:customStyle="1" w:styleId="237">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39">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40">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1">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2">
    <w:name w:val="标题无"/>
    <w:basedOn w:val="1"/>
    <w:qFormat/>
    <w:uiPriority w:val="0"/>
    <w:pPr>
      <w:spacing w:line="360" w:lineRule="auto"/>
      <w:ind w:firstLine="0" w:firstLineChars="0"/>
    </w:pPr>
  </w:style>
  <w:style w:type="paragraph" w:customStyle="1" w:styleId="243">
    <w:name w:val="表头文本"/>
    <w:qFormat/>
    <w:uiPriority w:val="0"/>
    <w:pPr>
      <w:jc w:val="center"/>
    </w:pPr>
    <w:rPr>
      <w:rFonts w:ascii="Arial" w:hAnsi="Arial" w:eastAsia="宋体" w:cs="Times New Roman"/>
      <w:b/>
      <w:sz w:val="21"/>
      <w:szCs w:val="21"/>
      <w:lang w:val="en-US" w:eastAsia="zh-CN" w:bidi="ar-SA"/>
    </w:rPr>
  </w:style>
  <w:style w:type="paragraph" w:customStyle="1" w:styleId="244">
    <w:name w:val="默认段落字体 Para Char Char Char Char Char Char Char"/>
    <w:basedOn w:val="1"/>
    <w:qFormat/>
    <w:uiPriority w:val="0"/>
    <w:rPr>
      <w:rFonts w:ascii="Tahoma" w:hAnsi="Tahoma"/>
      <w:b/>
      <w:szCs w:val="20"/>
    </w:rPr>
  </w:style>
  <w:style w:type="paragraph" w:customStyle="1" w:styleId="245">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6">
    <w:name w:val="项目"/>
    <w:basedOn w:val="1"/>
    <w:qFormat/>
    <w:uiPriority w:val="0"/>
    <w:pPr>
      <w:numPr>
        <w:ilvl w:val="0"/>
        <w:numId w:val="11"/>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正文4"/>
    <w:basedOn w:val="1"/>
    <w:qFormat/>
    <w:uiPriority w:val="0"/>
    <w:pPr>
      <w:numPr>
        <w:ilvl w:val="0"/>
        <w:numId w:val="12"/>
      </w:numPr>
      <w:tabs>
        <w:tab w:val="left" w:pos="425"/>
      </w:tabs>
      <w:spacing w:before="60" w:after="60" w:line="360" w:lineRule="auto"/>
      <w:ind w:left="820" w:leftChars="400" w:firstLine="0" w:firstLineChars="0"/>
    </w:pPr>
  </w:style>
  <w:style w:type="paragraph" w:customStyle="1" w:styleId="249">
    <w:name w:val="编号正文"/>
    <w:basedOn w:val="250"/>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50">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1">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5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段落正文"/>
    <w:basedOn w:val="1"/>
    <w:qFormat/>
    <w:uiPriority w:val="0"/>
    <w:pPr>
      <w:spacing w:beforeLines="50" w:line="360" w:lineRule="auto"/>
    </w:pPr>
    <w:rPr>
      <w:spacing w:val="2"/>
    </w:rPr>
  </w:style>
  <w:style w:type="paragraph" w:customStyle="1" w:styleId="254">
    <w:name w:val="Char Char Char Char"/>
    <w:basedOn w:val="19"/>
    <w:qFormat/>
    <w:uiPriority w:val="0"/>
    <w:rPr>
      <w:szCs w:val="20"/>
    </w:rPr>
  </w:style>
  <w:style w:type="paragraph" w:customStyle="1" w:styleId="255">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6">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7">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8">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59">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1">
    <w:name w:val="Char Char Char Char Char11"/>
    <w:basedOn w:val="1"/>
    <w:qFormat/>
    <w:uiPriority w:val="0"/>
  </w:style>
  <w:style w:type="paragraph" w:customStyle="1" w:styleId="262">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3">
    <w:name w:val="标题5"/>
    <w:basedOn w:val="1"/>
    <w:link w:val="555"/>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4">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5">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6">
    <w:name w:val="样式4"/>
    <w:basedOn w:val="1"/>
    <w:qFormat/>
    <w:uiPriority w:val="0"/>
    <w:pPr>
      <w:keepNext/>
      <w:keepLines/>
      <w:numPr>
        <w:ilvl w:val="0"/>
        <w:numId w:val="13"/>
      </w:numPr>
      <w:spacing w:line="360" w:lineRule="auto"/>
      <w:ind w:left="0" w:firstLine="601"/>
      <w:outlineLvl w:val="1"/>
    </w:pPr>
    <w:rPr>
      <w:rFonts w:ascii="宋体" w:hAnsi="宋体"/>
      <w:b/>
      <w:bCs/>
      <w:sz w:val="30"/>
      <w:szCs w:val="30"/>
    </w:rPr>
  </w:style>
  <w:style w:type="paragraph" w:customStyle="1" w:styleId="26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8">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69">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7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1">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4">
    <w:name w:val="WPSOffice手动目录 1"/>
    <w:qFormat/>
    <w:uiPriority w:val="0"/>
    <w:rPr>
      <w:rFonts w:ascii="Times New Roman" w:hAnsi="Times New Roman" w:eastAsia="宋体" w:cs="Times New Roman"/>
      <w:lang w:val="en-US" w:eastAsia="zh-CN" w:bidi="ar-SA"/>
    </w:rPr>
  </w:style>
  <w:style w:type="paragraph" w:customStyle="1" w:styleId="275">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6">
    <w:name w:val="Char Char Char Char Char2 Char2"/>
    <w:basedOn w:val="1"/>
    <w:qFormat/>
    <w:uiPriority w:val="0"/>
    <w:pPr>
      <w:spacing w:line="240" w:lineRule="auto"/>
      <w:ind w:firstLine="0" w:firstLineChars="0"/>
    </w:pPr>
    <w:rPr>
      <w:sz w:val="21"/>
      <w:szCs w:val="20"/>
    </w:rPr>
  </w:style>
  <w:style w:type="paragraph" w:customStyle="1" w:styleId="27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79">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0">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1">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3">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5">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6">
    <w:name w:val="正文-1"/>
    <w:basedOn w:val="1"/>
    <w:link w:val="585"/>
    <w:qFormat/>
    <w:uiPriority w:val="0"/>
    <w:pPr>
      <w:spacing w:line="360" w:lineRule="auto"/>
      <w:ind w:firstLine="560"/>
    </w:pPr>
    <w:rPr>
      <w:rFonts w:eastAsia="仿宋_GB2312"/>
      <w:sz w:val="28"/>
      <w:szCs w:val="28"/>
    </w:rPr>
  </w:style>
  <w:style w:type="paragraph" w:customStyle="1" w:styleId="287">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8">
    <w:name w:val="!BECC正文"/>
    <w:basedOn w:val="1"/>
    <w:qFormat/>
    <w:uiPriority w:val="0"/>
    <w:pPr>
      <w:tabs>
        <w:tab w:val="left" w:pos="0"/>
      </w:tabs>
      <w:spacing w:beforeLines="50" w:afterLines="50" w:line="360" w:lineRule="auto"/>
    </w:pPr>
  </w:style>
  <w:style w:type="paragraph" w:customStyle="1" w:styleId="289">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1">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3">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4">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5">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6">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7">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99">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00">
    <w:name w:val="p0"/>
    <w:basedOn w:val="1"/>
    <w:qFormat/>
    <w:uiPriority w:val="0"/>
    <w:pPr>
      <w:widowControl/>
    </w:pPr>
    <w:rPr>
      <w:kern w:val="0"/>
      <w:szCs w:val="21"/>
    </w:rPr>
  </w:style>
  <w:style w:type="paragraph" w:customStyle="1" w:styleId="30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2">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3">
    <w:name w:val="样式 正文文本缩进正文文字首行缩进HD正文1特点标题上海中望标准PI正文普通文字正文小标题正文文字缩进 + 首行..."/>
    <w:basedOn w:val="28"/>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4">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09">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0">
    <w:name w:val="Char Char Char Char2"/>
    <w:basedOn w:val="19"/>
    <w:qFormat/>
    <w:uiPriority w:val="0"/>
    <w:rPr>
      <w:szCs w:val="20"/>
    </w:rPr>
  </w:style>
  <w:style w:type="paragraph" w:customStyle="1" w:styleId="311">
    <w:name w:val="text1"/>
    <w:basedOn w:val="1"/>
    <w:qFormat/>
    <w:uiPriority w:val="0"/>
    <w:pPr>
      <w:widowControl/>
      <w:spacing w:before="100" w:beforeAutospacing="1" w:after="100" w:afterAutospacing="1"/>
      <w:jc w:val="left"/>
    </w:pPr>
    <w:rPr>
      <w:rFonts w:ascii="宋体" w:hAnsi="宋体"/>
      <w:kern w:val="0"/>
    </w:rPr>
  </w:style>
  <w:style w:type="paragraph" w:customStyle="1" w:styleId="312">
    <w:name w:val="图标"/>
    <w:basedOn w:val="1"/>
    <w:next w:val="1"/>
    <w:qFormat/>
    <w:uiPriority w:val="0"/>
    <w:pPr>
      <w:numPr>
        <w:ilvl w:val="0"/>
        <w:numId w:val="14"/>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3">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符号）三标题1.1"/>
    <w:basedOn w:val="1"/>
    <w:qFormat/>
    <w:uiPriority w:val="0"/>
    <w:pPr>
      <w:numPr>
        <w:ilvl w:val="1"/>
        <w:numId w:val="15"/>
      </w:numPr>
      <w:tabs>
        <w:tab w:val="left" w:pos="0"/>
      </w:tabs>
      <w:spacing w:line="500" w:lineRule="exact"/>
      <w:ind w:firstLine="0" w:firstLineChars="0"/>
    </w:pPr>
    <w:rPr>
      <w:rFonts w:ascii="宋体" w:hAnsi="宋体"/>
    </w:rPr>
  </w:style>
  <w:style w:type="paragraph" w:customStyle="1" w:styleId="317">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8">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19">
    <w:name w:val="Title - Date"/>
    <w:basedOn w:val="65"/>
    <w:next w:val="1"/>
    <w:qFormat/>
    <w:uiPriority w:val="0"/>
    <w:pPr>
      <w:spacing w:before="240" w:after="720"/>
      <w:ind w:firstLine="0" w:firstLineChars="0"/>
    </w:pPr>
    <w:rPr>
      <w:rFonts w:eastAsia="Times New Roman"/>
      <w:sz w:val="28"/>
    </w:rPr>
  </w:style>
  <w:style w:type="paragraph" w:customStyle="1" w:styleId="320">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2">
    <w:name w:val="È±Ê¡ÎÄ±¾"/>
    <w:basedOn w:val="1"/>
    <w:qFormat/>
    <w:uiPriority w:val="0"/>
    <w:pPr>
      <w:widowControl/>
      <w:overflowPunct w:val="0"/>
      <w:autoSpaceDE w:val="0"/>
      <w:autoSpaceDN w:val="0"/>
      <w:adjustRightInd w:val="0"/>
      <w:jc w:val="left"/>
    </w:pPr>
    <w:rPr>
      <w:kern w:val="0"/>
      <w:szCs w:val="20"/>
    </w:rPr>
  </w:style>
  <w:style w:type="paragraph" w:customStyle="1" w:styleId="323">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4">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6">
    <w:name w:val="删除"/>
    <w:basedOn w:val="327"/>
    <w:qFormat/>
    <w:uiPriority w:val="0"/>
    <w:pPr>
      <w:widowControl w:val="0"/>
      <w:tabs>
        <w:tab w:val="decimal" w:pos="0"/>
      </w:tabs>
      <w:adjustRightInd/>
      <w:snapToGrid w:val="0"/>
      <w:jc w:val="left"/>
    </w:pPr>
    <w:rPr>
      <w:rFonts w:cs="Arial"/>
      <w:strike/>
      <w:color w:val="0000FF"/>
      <w:szCs w:val="18"/>
    </w:rPr>
  </w:style>
  <w:style w:type="paragraph" w:customStyle="1" w:styleId="327">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29">
    <w:name w:val="目录标题"/>
    <w:basedOn w:val="1"/>
    <w:qFormat/>
    <w:uiPriority w:val="0"/>
    <w:pPr>
      <w:spacing w:before="120" w:after="120" w:line="320" w:lineRule="atLeast"/>
      <w:jc w:val="center"/>
    </w:pPr>
    <w:rPr>
      <w:b/>
      <w:sz w:val="32"/>
    </w:rPr>
  </w:style>
  <w:style w:type="paragraph" w:customStyle="1" w:styleId="33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2">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3">
    <w:name w:val="样式 小四 行距: 1.5 倍行距 首行缩进:  2 字符"/>
    <w:basedOn w:val="1"/>
    <w:qFormat/>
    <w:uiPriority w:val="0"/>
    <w:pPr>
      <w:spacing w:line="360" w:lineRule="auto"/>
      <w:ind w:firstLine="480"/>
    </w:pPr>
    <w:rPr>
      <w:rFonts w:cs="宋体"/>
      <w:szCs w:val="20"/>
    </w:rPr>
  </w:style>
  <w:style w:type="paragraph" w:customStyle="1" w:styleId="3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6">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7">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39">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40">
    <w:name w:val="默认段落字体 Para Char Char"/>
    <w:basedOn w:val="1"/>
    <w:qFormat/>
    <w:uiPriority w:val="0"/>
    <w:pPr>
      <w:spacing w:line="360" w:lineRule="auto"/>
    </w:pPr>
    <w:rPr>
      <w:color w:val="000000"/>
      <w:sz w:val="21"/>
      <w:szCs w:val="20"/>
    </w:rPr>
  </w:style>
  <w:style w:type="paragraph" w:customStyle="1" w:styleId="341">
    <w:name w:val="正文2"/>
    <w:basedOn w:val="1"/>
    <w:qFormat/>
    <w:uiPriority w:val="0"/>
    <w:pPr>
      <w:spacing w:before="156" w:line="360" w:lineRule="auto"/>
      <w:ind w:firstLine="510"/>
    </w:pPr>
    <w:rPr>
      <w:szCs w:val="20"/>
    </w:rPr>
  </w:style>
  <w:style w:type="paragraph" w:customStyle="1" w:styleId="342">
    <w:name w:val="标题3"/>
    <w:basedOn w:val="4"/>
    <w:qFormat/>
    <w:uiPriority w:val="0"/>
    <w:pPr>
      <w:keepNext/>
      <w:keepLines/>
      <w:widowControl w:val="0"/>
      <w:tabs>
        <w:tab w:val="left" w:pos="113"/>
        <w:tab w:val="left" w:pos="1230"/>
      </w:tabs>
      <w:spacing w:beforeLines="100" w:afterLines="50" w:line="300" w:lineRule="auto"/>
      <w:ind w:firstLine="510"/>
      <w:jc w:val="both"/>
      <w:outlineLvl w:val="9"/>
    </w:pPr>
    <w:rPr>
      <w:rFonts w:ascii="Arial" w:eastAsia="黑体"/>
      <w:b w:val="0"/>
      <w:spacing w:val="6"/>
      <w:kern w:val="0"/>
      <w:szCs w:val="24"/>
    </w:rPr>
  </w:style>
  <w:style w:type="paragraph" w:customStyle="1" w:styleId="343">
    <w:name w:val="Char12"/>
    <w:basedOn w:val="1"/>
    <w:qFormat/>
    <w:uiPriority w:val="0"/>
    <w:pPr>
      <w:adjustRightInd w:val="0"/>
      <w:spacing w:line="360" w:lineRule="auto"/>
    </w:pPr>
    <w:rPr>
      <w:kern w:val="0"/>
      <w:szCs w:val="20"/>
    </w:rPr>
  </w:style>
  <w:style w:type="paragraph" w:customStyle="1" w:styleId="34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6">
    <w:name w:val="无间隔1"/>
    <w:basedOn w:val="1"/>
    <w:link w:val="588"/>
    <w:qFormat/>
    <w:uiPriority w:val="0"/>
    <w:pPr>
      <w:widowControl/>
      <w:spacing w:line="240" w:lineRule="auto"/>
      <w:ind w:firstLine="0" w:firstLineChars="0"/>
      <w:jc w:val="left"/>
    </w:pPr>
    <w:rPr>
      <w:kern w:val="0"/>
      <w:szCs w:val="32"/>
      <w:lang w:eastAsia="en-US" w:bidi="en-US"/>
    </w:rPr>
  </w:style>
  <w:style w:type="paragraph" w:customStyle="1" w:styleId="347">
    <w:name w:val="表格标题"/>
    <w:basedOn w:val="348"/>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8">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49">
    <w:name w:val="样式2"/>
    <w:basedOn w:val="1"/>
    <w:next w:val="1"/>
    <w:qFormat/>
    <w:uiPriority w:val="0"/>
    <w:rPr>
      <w:sz w:val="28"/>
    </w:rPr>
  </w:style>
  <w:style w:type="paragraph" w:customStyle="1" w:styleId="35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1">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3">
    <w:name w:val="WPS Plain"/>
    <w:qFormat/>
    <w:uiPriority w:val="0"/>
    <w:rPr>
      <w:rFonts w:ascii="Times New Roman" w:hAnsi="Times New Roman" w:eastAsia="宋体" w:cs="Times New Roman"/>
      <w:lang w:val="en-US" w:eastAsia="zh-CN" w:bidi="ar-SA"/>
    </w:rPr>
  </w:style>
  <w:style w:type="paragraph" w:customStyle="1" w:styleId="354">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5">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6">
    <w:name w:val="没有缩进（为图形使用）"/>
    <w:basedOn w:val="1"/>
    <w:qFormat/>
    <w:uiPriority w:val="0"/>
    <w:pPr>
      <w:spacing w:before="120" w:after="120" w:line="360" w:lineRule="auto"/>
      <w:ind w:firstLine="0" w:firstLineChars="0"/>
    </w:pPr>
    <w:rPr>
      <w:szCs w:val="20"/>
    </w:rPr>
  </w:style>
  <w:style w:type="paragraph" w:customStyle="1" w:styleId="357">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8">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9">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60">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3">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4">
    <w:name w:val="样式5"/>
    <w:basedOn w:val="365"/>
    <w:qFormat/>
    <w:uiPriority w:val="0"/>
    <w:pPr>
      <w:tabs>
        <w:tab w:val="left" w:pos="1152"/>
      </w:tabs>
    </w:pPr>
  </w:style>
  <w:style w:type="paragraph" w:customStyle="1" w:styleId="365">
    <w:name w:val="样式 标题 6第五层条 + 三号 段前: 0.5 行"/>
    <w:basedOn w:val="8"/>
    <w:link w:val="553"/>
    <w:qFormat/>
    <w:uiPriority w:val="0"/>
    <w:pPr>
      <w:widowControl/>
      <w:numPr>
        <w:ilvl w:val="5"/>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7">
    <w:name w:val="样式 正文首行缩进 2 + 行距: 2 倍行距"/>
    <w:basedOn w:val="68"/>
    <w:qFormat/>
    <w:uiPriority w:val="0"/>
    <w:pPr>
      <w:spacing w:after="0" w:line="360" w:lineRule="auto"/>
      <w:ind w:left="200" w:leftChars="200" w:firstLine="200"/>
    </w:pPr>
    <w:rPr>
      <w:rFonts w:eastAsia="宋体"/>
      <w:sz w:val="21"/>
      <w:szCs w:val="24"/>
    </w:rPr>
  </w:style>
  <w:style w:type="paragraph" w:customStyle="1" w:styleId="368">
    <w:name w:val="列表内容"/>
    <w:basedOn w:val="1"/>
    <w:next w:val="1"/>
    <w:qFormat/>
    <w:uiPriority w:val="0"/>
    <w:pPr>
      <w:widowControl/>
      <w:numPr>
        <w:ilvl w:val="0"/>
        <w:numId w:val="16"/>
      </w:numPr>
      <w:jc w:val="left"/>
    </w:pPr>
    <w:rPr>
      <w:kern w:val="0"/>
      <w:sz w:val="18"/>
    </w:rPr>
  </w:style>
  <w:style w:type="paragraph" w:customStyle="1" w:styleId="369">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0">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1">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2">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3">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4">
    <w:name w:val="列出段落11"/>
    <w:basedOn w:val="1"/>
    <w:qFormat/>
    <w:uiPriority w:val="0"/>
    <w:pPr>
      <w:spacing w:line="240" w:lineRule="auto"/>
      <w:ind w:firstLine="420"/>
    </w:pPr>
    <w:rPr>
      <w:rFonts w:ascii="Calibri" w:hAnsi="Calibri"/>
      <w:sz w:val="21"/>
      <w:szCs w:val="22"/>
    </w:rPr>
  </w:style>
  <w:style w:type="paragraph" w:customStyle="1" w:styleId="375">
    <w:name w:val="about_main1"/>
    <w:basedOn w:val="1"/>
    <w:qFormat/>
    <w:uiPriority w:val="0"/>
    <w:pPr>
      <w:widowControl/>
      <w:spacing w:before="30" w:after="100" w:afterAutospacing="1"/>
      <w:jc w:val="left"/>
    </w:pPr>
    <w:rPr>
      <w:rFonts w:ascii="宋体" w:hAnsi="宋体" w:cs="宋体"/>
      <w:kern w:val="0"/>
    </w:rPr>
  </w:style>
  <w:style w:type="paragraph" w:customStyle="1" w:styleId="376">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8">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79">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8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1">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2">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3">
    <w:name w:val="(符号)标书正文"/>
    <w:basedOn w:val="1"/>
    <w:qFormat/>
    <w:uiPriority w:val="0"/>
    <w:pPr>
      <w:spacing w:line="420" w:lineRule="exact"/>
      <w:ind w:firstLine="480"/>
      <w:jc w:val="left"/>
    </w:pPr>
    <w:rPr>
      <w:rFonts w:ascii="宋体" w:hAnsi="宋体" w:cs="宋体"/>
      <w:color w:val="000000"/>
    </w:rPr>
  </w:style>
  <w:style w:type="paragraph" w:customStyle="1" w:styleId="384">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5">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6">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7">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8">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89">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0">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1">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2">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3">
    <w:name w:val="Char4"/>
    <w:basedOn w:val="19"/>
    <w:qFormat/>
    <w:uiPriority w:val="0"/>
    <w:rPr>
      <w:rFonts w:ascii="Tahoma" w:hAnsi="Tahoma"/>
      <w:sz w:val="24"/>
    </w:rPr>
  </w:style>
  <w:style w:type="paragraph" w:customStyle="1" w:styleId="394">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5">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6">
    <w:name w:val="标准正文1"/>
    <w:basedOn w:val="1"/>
    <w:qFormat/>
    <w:uiPriority w:val="0"/>
    <w:pPr>
      <w:spacing w:beforeLines="30" w:afterLines="30" w:line="288" w:lineRule="auto"/>
      <w:ind w:firstLine="420"/>
    </w:pPr>
    <w:rPr>
      <w:rFonts w:cs="宋体"/>
      <w:sz w:val="21"/>
      <w:szCs w:val="20"/>
    </w:rPr>
  </w:style>
  <w:style w:type="paragraph" w:customStyle="1" w:styleId="39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8">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99">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00">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1">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2">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403">
    <w:name w:val="文字"/>
    <w:basedOn w:val="1"/>
    <w:link w:val="646"/>
    <w:qFormat/>
    <w:uiPriority w:val="0"/>
    <w:pPr>
      <w:tabs>
        <w:tab w:val="left" w:pos="8520"/>
      </w:tabs>
      <w:spacing w:line="312" w:lineRule="auto"/>
      <w:ind w:right="-210" w:firstLine="556" w:firstLineChars="0"/>
    </w:pPr>
    <w:rPr>
      <w:rFonts w:ascii="宋体" w:hAnsi="宋体"/>
      <w:sz w:val="28"/>
      <w:szCs w:val="20"/>
    </w:rPr>
  </w:style>
  <w:style w:type="paragraph" w:customStyle="1" w:styleId="404">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5">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7">
    <w:name w:val="DAS列表二"/>
    <w:basedOn w:val="186"/>
    <w:next w:val="186"/>
    <w:qFormat/>
    <w:uiPriority w:val="0"/>
    <w:pPr>
      <w:numPr>
        <w:ilvl w:val="0"/>
        <w:numId w:val="17"/>
      </w:numPr>
      <w:ind w:firstLine="0" w:firstLineChars="0"/>
    </w:pPr>
  </w:style>
  <w:style w:type="paragraph" w:customStyle="1" w:styleId="408">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0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1">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2">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3">
    <w:name w:val="操作步骤"/>
    <w:basedOn w:val="1"/>
    <w:qFormat/>
    <w:uiPriority w:val="0"/>
    <w:pPr>
      <w:numPr>
        <w:ilvl w:val="0"/>
        <w:numId w:val="18"/>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4">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8">
    <w:name w:val="_"/>
    <w:basedOn w:val="1"/>
    <w:qFormat/>
    <w:uiPriority w:val="0"/>
    <w:pPr>
      <w:adjustRightInd w:val="0"/>
      <w:spacing w:line="360" w:lineRule="auto"/>
      <w:ind w:left="480"/>
      <w:textAlignment w:val="baseline"/>
    </w:pPr>
    <w:rPr>
      <w:kern w:val="0"/>
      <w:szCs w:val="20"/>
    </w:rPr>
  </w:style>
  <w:style w:type="paragraph" w:customStyle="1" w:styleId="41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0">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1">
    <w:name w:val="正文段"/>
    <w:basedOn w:val="1"/>
    <w:qFormat/>
    <w:uiPriority w:val="0"/>
    <w:pPr>
      <w:spacing w:line="312" w:lineRule="auto"/>
      <w:ind w:firstLine="560" w:firstLineChars="0"/>
    </w:pPr>
    <w:rPr>
      <w:sz w:val="28"/>
      <w:szCs w:val="28"/>
    </w:rPr>
  </w:style>
  <w:style w:type="paragraph" w:customStyle="1" w:styleId="422">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3">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4">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5">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8">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2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1">
    <w:name w:val="内容正文"/>
    <w:basedOn w:val="1"/>
    <w:qFormat/>
    <w:uiPriority w:val="0"/>
    <w:pPr>
      <w:spacing w:line="300" w:lineRule="auto"/>
      <w:ind w:firstLine="482" w:firstLineChars="0"/>
    </w:pPr>
    <w:rPr>
      <w:rFonts w:ascii="Georgia" w:hAnsi="Georgia"/>
      <w:szCs w:val="20"/>
    </w:rPr>
  </w:style>
  <w:style w:type="paragraph" w:customStyle="1" w:styleId="432">
    <w:name w:val="正文字缩2字"/>
    <w:basedOn w:val="1"/>
    <w:qFormat/>
    <w:uiPriority w:val="0"/>
    <w:pPr>
      <w:spacing w:before="60" w:after="60" w:line="360" w:lineRule="auto"/>
      <w:ind w:left="200" w:leftChars="200"/>
    </w:pPr>
  </w:style>
  <w:style w:type="paragraph" w:customStyle="1" w:styleId="433">
    <w:name w:val="IN Feature"/>
    <w:next w:val="296"/>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4">
    <w:name w:val="标题3——2"/>
    <w:basedOn w:val="4"/>
    <w:next w:val="67"/>
    <w:qFormat/>
    <w:uiPriority w:val="0"/>
    <w:pPr>
      <w:keepNext/>
      <w:keepLines/>
      <w:widowControl w:val="0"/>
      <w:tabs>
        <w:tab w:val="left" w:pos="425"/>
        <w:tab w:val="right" w:leader="dot" w:pos="8777"/>
      </w:tabs>
      <w:spacing w:beforeLines="100"/>
      <w:ind w:left="851" w:hanging="851"/>
      <w:jc w:val="both"/>
      <w:outlineLvl w:val="9"/>
    </w:pPr>
    <w:rPr>
      <w:rFonts w:ascii="黑体" w:hAnsi="宋体" w:eastAsia="黑体"/>
      <w:bCs/>
      <w:sz w:val="30"/>
      <w:szCs w:val="30"/>
    </w:rPr>
  </w:style>
  <w:style w:type="paragraph" w:customStyle="1" w:styleId="435">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6">
    <w:name w:val="表格内文字"/>
    <w:basedOn w:val="35"/>
    <w:qFormat/>
    <w:uiPriority w:val="0"/>
    <w:pPr>
      <w:adjustRightInd w:val="0"/>
      <w:spacing w:line="240" w:lineRule="auto"/>
      <w:ind w:firstLine="0" w:firstLineChars="0"/>
    </w:pPr>
    <w:rPr>
      <w:rFonts w:eastAsia="Times New Roman" w:cs="Courier New"/>
      <w:color w:val="000000"/>
      <w:sz w:val="21"/>
      <w:szCs w:val="21"/>
    </w:rPr>
  </w:style>
  <w:style w:type="paragraph" w:customStyle="1" w:styleId="437">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8">
    <w:name w:val="二级列表"/>
    <w:basedOn w:val="253"/>
    <w:next w:val="253"/>
    <w:qFormat/>
    <w:uiPriority w:val="0"/>
    <w:pPr>
      <w:tabs>
        <w:tab w:val="left" w:pos="360"/>
        <w:tab w:val="left" w:pos="840"/>
      </w:tabs>
      <w:ind w:firstLine="0" w:firstLineChars="0"/>
    </w:pPr>
    <w:rPr>
      <w:b/>
    </w:rPr>
  </w:style>
  <w:style w:type="paragraph" w:customStyle="1" w:styleId="43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0">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1">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2">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6">
    <w:name w:val="表项"/>
    <w:next w:val="267"/>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8">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49">
    <w:name w:val="font11"/>
    <w:basedOn w:val="1"/>
    <w:qFormat/>
    <w:uiPriority w:val="0"/>
    <w:pPr>
      <w:widowControl/>
      <w:numPr>
        <w:ilvl w:val="3"/>
        <w:numId w:val="8"/>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50">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1">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2">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3">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4">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5">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6">
    <w:name w:val="正文 + 三号"/>
    <w:basedOn w:val="1"/>
    <w:link w:val="554"/>
    <w:qFormat/>
    <w:uiPriority w:val="0"/>
    <w:pPr>
      <w:spacing w:line="240" w:lineRule="auto"/>
      <w:ind w:firstLine="0" w:firstLineChars="0"/>
    </w:pPr>
    <w:rPr>
      <w:sz w:val="21"/>
    </w:rPr>
  </w:style>
  <w:style w:type="paragraph" w:customStyle="1" w:styleId="457">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8">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59">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0">
    <w:name w:val="可研正文"/>
    <w:basedOn w:val="24"/>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4">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5">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8">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69">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70">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1">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3">
    <w:name w:val="CSS1级正文 Char"/>
    <w:basedOn w:val="24"/>
    <w:qFormat/>
    <w:uiPriority w:val="0"/>
    <w:pPr>
      <w:adjustRightInd w:val="0"/>
      <w:snapToGrid w:val="0"/>
      <w:spacing w:after="0" w:line="360" w:lineRule="auto"/>
      <w:ind w:firstLine="480" w:firstLineChars="0"/>
    </w:pPr>
    <w:rPr>
      <w:rFonts w:eastAsia="Times New Roman"/>
    </w:rPr>
  </w:style>
  <w:style w:type="paragraph" w:customStyle="1" w:styleId="4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5">
    <w:name w:val="图片文字"/>
    <w:basedOn w:val="1"/>
    <w:qFormat/>
    <w:uiPriority w:val="0"/>
    <w:pPr>
      <w:spacing w:line="240" w:lineRule="atLeast"/>
      <w:ind w:firstLine="0" w:firstLineChars="0"/>
      <w:jc w:val="center"/>
    </w:pPr>
    <w:rPr>
      <w:sz w:val="21"/>
      <w:szCs w:val="21"/>
    </w:rPr>
  </w:style>
  <w:style w:type="paragraph" w:customStyle="1" w:styleId="476">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8">
    <w:name w:val="Char Char Char Char Char Char Char"/>
    <w:basedOn w:val="1"/>
    <w:qFormat/>
    <w:uiPriority w:val="0"/>
    <w:rPr>
      <w:szCs w:val="20"/>
    </w:rPr>
  </w:style>
  <w:style w:type="paragraph" w:customStyle="1" w:styleId="47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0">
    <w:name w:val="摘要"/>
    <w:basedOn w:val="1"/>
    <w:next w:val="3"/>
    <w:qFormat/>
    <w:uiPriority w:val="0"/>
    <w:pPr>
      <w:spacing w:line="360" w:lineRule="auto"/>
      <w:ind w:firstLine="0" w:firstLineChars="0"/>
    </w:pPr>
    <w:rPr>
      <w:rFonts w:eastAsia="黑体"/>
      <w:sz w:val="20"/>
    </w:rPr>
  </w:style>
  <w:style w:type="paragraph" w:customStyle="1" w:styleId="481">
    <w:name w:val="默认段落字体 Para Char Char Char Char Char Char Char Char Char1 Char"/>
    <w:basedOn w:val="1"/>
    <w:qFormat/>
    <w:uiPriority w:val="0"/>
    <w:rPr>
      <w:rFonts w:ascii="Tahoma" w:hAnsi="Tahoma"/>
      <w:szCs w:val="20"/>
    </w:rPr>
  </w:style>
  <w:style w:type="paragraph" w:customStyle="1" w:styleId="482">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3">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4">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6">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7">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样式 标题 2h2sect 1.2H2UNDERRUBRIK 1-2hhHeading TwoProphead 2..."/>
    <w:basedOn w:val="3"/>
    <w:qFormat/>
    <w:uiPriority w:val="0"/>
    <w:pPr>
      <w:keepLines/>
      <w:widowControl w:val="0"/>
      <w:numPr>
        <w:ilvl w:val="1"/>
        <w:numId w:val="19"/>
      </w:numPr>
      <w:tabs>
        <w:tab w:val="left" w:pos="360"/>
      </w:tabs>
      <w:snapToGrid/>
      <w:spacing w:before="312" w:after="312"/>
      <w:jc w:val="left"/>
    </w:pPr>
    <w:rPr>
      <w:rFonts w:ascii="黑体" w:hAnsi="宋体" w:eastAsia="黑体"/>
      <w:bCs/>
      <w:sz w:val="30"/>
      <w:szCs w:val="30"/>
    </w:rPr>
  </w:style>
  <w:style w:type="paragraph" w:customStyle="1" w:styleId="48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0">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1">
    <w:name w:val="Char Char Char Char1"/>
    <w:basedOn w:val="19"/>
    <w:qFormat/>
    <w:uiPriority w:val="0"/>
    <w:rPr>
      <w:szCs w:val="20"/>
    </w:rPr>
  </w:style>
  <w:style w:type="paragraph" w:customStyle="1" w:styleId="492">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3">
    <w:name w:val="列出段落4"/>
    <w:basedOn w:val="1"/>
    <w:qFormat/>
    <w:uiPriority w:val="0"/>
    <w:pPr>
      <w:ind w:firstLine="420"/>
    </w:pPr>
    <w:rPr>
      <w:szCs w:val="20"/>
    </w:rPr>
  </w:style>
  <w:style w:type="paragraph" w:customStyle="1" w:styleId="494">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5">
    <w:name w:val="标准文本"/>
    <w:basedOn w:val="1"/>
    <w:link w:val="626"/>
    <w:qFormat/>
    <w:uiPriority w:val="0"/>
    <w:pPr>
      <w:spacing w:line="360" w:lineRule="auto"/>
      <w:ind w:firstLine="480"/>
    </w:pPr>
    <w:rPr>
      <w:rFonts w:eastAsia="仿宋_GB2312"/>
      <w:szCs w:val="20"/>
    </w:rPr>
  </w:style>
  <w:style w:type="paragraph" w:customStyle="1" w:styleId="496">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7">
    <w:name w:val="TOC 标题1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8">
    <w:name w:val="标题 1 Char"/>
    <w:qFormat/>
    <w:uiPriority w:val="0"/>
    <w:rPr>
      <w:rFonts w:ascii="宋体" w:eastAsia="黑体"/>
      <w:kern w:val="28"/>
      <w:sz w:val="28"/>
    </w:rPr>
  </w:style>
  <w:style w:type="character" w:customStyle="1" w:styleId="499">
    <w:name w:val="hover4"/>
    <w:qFormat/>
    <w:uiPriority w:val="0"/>
    <w:rPr>
      <w:color w:val="999999"/>
    </w:rPr>
  </w:style>
  <w:style w:type="character" w:customStyle="1" w:styleId="500">
    <w:name w:val="不用 Char2"/>
    <w:qFormat/>
    <w:uiPriority w:val="0"/>
    <w:rPr>
      <w:b/>
      <w:kern w:val="2"/>
      <w:sz w:val="24"/>
    </w:rPr>
  </w:style>
  <w:style w:type="character" w:customStyle="1" w:styleId="501">
    <w:name w:val="消息标题标签"/>
    <w:qFormat/>
    <w:uiPriority w:val="0"/>
    <w:rPr>
      <w:rFonts w:ascii="Arial" w:hAnsi="Arial"/>
      <w:b/>
      <w:spacing w:val="-4"/>
      <w:sz w:val="18"/>
      <w:lang w:eastAsia="zh-CN"/>
    </w:rPr>
  </w:style>
  <w:style w:type="character" w:customStyle="1" w:styleId="502">
    <w:name w:val="crowed11"/>
    <w:qFormat/>
    <w:uiPriority w:val="0"/>
    <w:rPr>
      <w:rFonts w:hint="default"/>
      <w:sz w:val="24"/>
      <w:szCs w:val="24"/>
    </w:rPr>
  </w:style>
  <w:style w:type="character" w:customStyle="1" w:styleId="503">
    <w:name w:val="font1"/>
    <w:qFormat/>
    <w:uiPriority w:val="0"/>
    <w:rPr>
      <w:color w:val="000000"/>
      <w:sz w:val="18"/>
      <w:szCs w:val="18"/>
    </w:rPr>
  </w:style>
  <w:style w:type="character" w:customStyle="1" w:styleId="504">
    <w:name w:val="Char Char61"/>
    <w:qFormat/>
    <w:uiPriority w:val="0"/>
    <w:rPr>
      <w:rFonts w:ascii="Arial" w:hAnsi="Arial" w:eastAsia="黑体"/>
      <w:b/>
      <w:bCs/>
      <w:kern w:val="2"/>
      <w:sz w:val="32"/>
      <w:szCs w:val="32"/>
      <w:lang w:val="en-US" w:eastAsia="zh-CN" w:bidi="ar-SA"/>
    </w:rPr>
  </w:style>
  <w:style w:type="character" w:customStyle="1" w:styleId="505">
    <w:name w:val="脚注文本 字符"/>
    <w:link w:val="51"/>
    <w:qFormat/>
    <w:uiPriority w:val="0"/>
    <w:rPr>
      <w:kern w:val="2"/>
      <w:sz w:val="18"/>
      <w:szCs w:val="24"/>
      <w:lang w:bidi="ar-SA"/>
    </w:rPr>
  </w:style>
  <w:style w:type="character" w:customStyle="1" w:styleId="506">
    <w:name w:val="正文首行缩进 Char1"/>
    <w:semiHidden/>
    <w:qFormat/>
    <w:uiPriority w:val="0"/>
    <w:rPr>
      <w:kern w:val="2"/>
      <w:sz w:val="21"/>
      <w:szCs w:val="24"/>
    </w:rPr>
  </w:style>
  <w:style w:type="character" w:customStyle="1" w:styleId="507">
    <w:name w:val="正文文本 字符"/>
    <w:link w:val="24"/>
    <w:qFormat/>
    <w:uiPriority w:val="0"/>
    <w:rPr>
      <w:kern w:val="2"/>
      <w:sz w:val="21"/>
      <w:szCs w:val="24"/>
    </w:rPr>
  </w:style>
  <w:style w:type="character" w:customStyle="1" w:styleId="508">
    <w:name w:val="v151"/>
    <w:qFormat/>
    <w:uiPriority w:val="0"/>
    <w:rPr>
      <w:sz w:val="18"/>
    </w:rPr>
  </w:style>
  <w:style w:type="character" w:customStyle="1" w:styleId="509">
    <w:name w:val="font51"/>
    <w:qFormat/>
    <w:uiPriority w:val="0"/>
    <w:rPr>
      <w:rFonts w:hint="default" w:ascii="Arial" w:hAnsi="Arial" w:cs="Arial"/>
      <w:color w:val="000000"/>
      <w:sz w:val="20"/>
      <w:szCs w:val="20"/>
      <w:u w:val="none"/>
    </w:rPr>
  </w:style>
  <w:style w:type="character" w:customStyle="1" w:styleId="510">
    <w:name w:val="Footer Char"/>
    <w:qFormat/>
    <w:uiPriority w:val="0"/>
    <w:rPr>
      <w:rFonts w:ascii="Calibri" w:hAnsi="Calibri" w:eastAsia="宋体"/>
      <w:sz w:val="18"/>
      <w:szCs w:val="18"/>
      <w:lang w:val="en-US" w:eastAsia="zh-CN" w:bidi="ar-SA"/>
    </w:rPr>
  </w:style>
  <w:style w:type="character" w:customStyle="1" w:styleId="511">
    <w:name w:val="列表段落 字符"/>
    <w:link w:val="214"/>
    <w:qFormat/>
    <w:uiPriority w:val="0"/>
    <w:rPr>
      <w:kern w:val="2"/>
      <w:sz w:val="24"/>
      <w:szCs w:val="24"/>
    </w:rPr>
  </w:style>
  <w:style w:type="character" w:customStyle="1" w:styleId="512">
    <w:name w:val="正文首行缩进 Char"/>
    <w:qFormat/>
    <w:uiPriority w:val="0"/>
    <w:rPr>
      <w:rFonts w:eastAsia="宋体"/>
      <w:kern w:val="2"/>
      <w:sz w:val="21"/>
      <w:szCs w:val="24"/>
      <w:lang w:val="en-US" w:eastAsia="zh-CN" w:bidi="ar-SA"/>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h Char Char1"/>
    <w:qFormat/>
    <w:uiPriority w:val="0"/>
    <w:rPr>
      <w:kern w:val="2"/>
      <w:sz w:val="18"/>
      <w:szCs w:val="18"/>
    </w:rPr>
  </w:style>
  <w:style w:type="character" w:customStyle="1" w:styleId="515">
    <w:name w:val="标题 7 字符"/>
    <w:link w:val="9"/>
    <w:qFormat/>
    <w:uiPriority w:val="0"/>
    <w:rPr>
      <w:b/>
      <w:kern w:val="2"/>
      <w:sz w:val="24"/>
    </w:rPr>
  </w:style>
  <w:style w:type="character" w:customStyle="1" w:styleId="516">
    <w:name w:val="三级标题 Char2"/>
    <w:qFormat/>
    <w:uiPriority w:val="0"/>
    <w:rPr>
      <w:rFonts w:ascii="Arial" w:hAnsi="Arial" w:eastAsia="黑体"/>
      <w:kern w:val="2"/>
      <w:sz w:val="24"/>
    </w:rPr>
  </w:style>
  <w:style w:type="character" w:customStyle="1" w:styleId="517">
    <w:name w:val="标题 8 Char"/>
    <w:qFormat/>
    <w:uiPriority w:val="0"/>
    <w:rPr>
      <w:rFonts w:ascii="Arial" w:hAnsi="Arial" w:eastAsia="黑体"/>
      <w:kern w:val="2"/>
      <w:sz w:val="24"/>
      <w:szCs w:val="24"/>
      <w:lang w:val="en-US" w:eastAsia="zh-CN" w:bidi="ar-SA"/>
    </w:rPr>
  </w:style>
  <w:style w:type="character" w:customStyle="1" w:styleId="518">
    <w:name w:val="明显引用 字符"/>
    <w:link w:val="175"/>
    <w:qFormat/>
    <w:uiPriority w:val="0"/>
    <w:rPr>
      <w:rFonts w:ascii="Calibri" w:hAnsi="Calibri"/>
      <w:b/>
      <w:bCs/>
      <w:i/>
      <w:iCs/>
      <w:sz w:val="22"/>
      <w:szCs w:val="22"/>
      <w:lang w:eastAsia="en-US" w:bidi="en-US"/>
    </w:rPr>
  </w:style>
  <w:style w:type="character" w:customStyle="1" w:styleId="519">
    <w:name w:val="页眉 字符"/>
    <w:link w:val="43"/>
    <w:qFormat/>
    <w:uiPriority w:val="99"/>
    <w:rPr>
      <w:kern w:val="2"/>
      <w:sz w:val="18"/>
      <w:szCs w:val="18"/>
    </w:rPr>
  </w:style>
  <w:style w:type="character" w:customStyle="1" w:styleId="520">
    <w:name w:val="grame"/>
    <w:basedOn w:val="71"/>
    <w:qFormat/>
    <w:uiPriority w:val="0"/>
  </w:style>
  <w:style w:type="character" w:customStyle="1" w:styleId="521">
    <w:name w:val="ca-22"/>
    <w:basedOn w:val="71"/>
    <w:qFormat/>
    <w:uiPriority w:val="0"/>
  </w:style>
  <w:style w:type="character" w:customStyle="1" w:styleId="522">
    <w:name w:val="日期 Char"/>
    <w:qFormat/>
    <w:uiPriority w:val="0"/>
    <w:rPr>
      <w:rFonts w:ascii="宋体"/>
      <w:kern w:val="2"/>
      <w:sz w:val="24"/>
      <w:lang w:bidi="ar-SA"/>
    </w:rPr>
  </w:style>
  <w:style w:type="character" w:customStyle="1" w:styleId="523">
    <w:name w:val="批注主题 字符"/>
    <w:link w:val="66"/>
    <w:qFormat/>
    <w:uiPriority w:val="0"/>
    <w:rPr>
      <w:b/>
      <w:bCs/>
      <w:kern w:val="2"/>
      <w:sz w:val="21"/>
      <w:szCs w:val="24"/>
    </w:rPr>
  </w:style>
  <w:style w:type="character" w:customStyle="1" w:styleId="524">
    <w:name w:val="正文文本 2 Char"/>
    <w:qFormat/>
    <w:uiPriority w:val="0"/>
    <w:rPr>
      <w:kern w:val="2"/>
      <w:sz w:val="21"/>
      <w:lang w:bidi="ar-SA"/>
    </w:rPr>
  </w:style>
  <w:style w:type="character" w:customStyle="1" w:styleId="525">
    <w:name w:val="Body Char"/>
    <w:link w:val="160"/>
    <w:qFormat/>
    <w:uiPriority w:val="0"/>
    <w:rPr>
      <w:rFonts w:ascii="宋体" w:hAnsi="宋体"/>
      <w:sz w:val="21"/>
      <w:szCs w:val="21"/>
    </w:rPr>
  </w:style>
  <w:style w:type="character" w:customStyle="1" w:styleId="526">
    <w:name w:val="批注框文本 Char"/>
    <w:qFormat/>
    <w:uiPriority w:val="99"/>
    <w:rPr>
      <w:kern w:val="2"/>
      <w:sz w:val="18"/>
      <w:szCs w:val="18"/>
      <w:lang w:bidi="ar-SA"/>
    </w:rPr>
  </w:style>
  <w:style w:type="character" w:customStyle="1" w:styleId="527">
    <w:name w:val="正文首行缩进 Char Char Char Char Char3"/>
    <w:qFormat/>
    <w:uiPriority w:val="0"/>
    <w:rPr>
      <w:rFonts w:eastAsia="宋体"/>
      <w:kern w:val="2"/>
      <w:sz w:val="21"/>
      <w:szCs w:val="24"/>
      <w:lang w:val="en-US" w:eastAsia="zh-CN" w:bidi="ar-SA"/>
    </w:rPr>
  </w:style>
  <w:style w:type="character" w:customStyle="1" w:styleId="528">
    <w:name w:val="不明显强调1"/>
    <w:qFormat/>
    <w:uiPriority w:val="0"/>
    <w:rPr>
      <w:i/>
      <w:iCs/>
      <w:color w:val="808080"/>
    </w:rPr>
  </w:style>
  <w:style w:type="character" w:customStyle="1" w:styleId="529">
    <w:name w:val="正文文本缩进 3 Char"/>
    <w:qFormat/>
    <w:uiPriority w:val="0"/>
    <w:rPr>
      <w:kern w:val="2"/>
      <w:sz w:val="16"/>
      <w:lang w:bidi="ar-SA"/>
    </w:rPr>
  </w:style>
  <w:style w:type="character" w:customStyle="1" w:styleId="530">
    <w:name w:val="marklong"/>
    <w:qFormat/>
    <w:uiPriority w:val="0"/>
    <w:rPr>
      <w:rFonts w:ascii="宋体" w:hAnsi="宋体" w:eastAsia="宋体"/>
      <w:kern w:val="2"/>
      <w:sz w:val="28"/>
      <w:szCs w:val="28"/>
      <w:lang w:val="en-US" w:eastAsia="zh-CN" w:bidi="ar-SA"/>
    </w:rPr>
  </w:style>
  <w:style w:type="character" w:customStyle="1" w:styleId="531">
    <w:name w:val="Char Char2"/>
    <w:qFormat/>
    <w:uiPriority w:val="0"/>
    <w:rPr>
      <w:rFonts w:eastAsia="宋体"/>
      <w:kern w:val="2"/>
      <w:sz w:val="18"/>
      <w:szCs w:val="18"/>
      <w:lang w:val="en-US" w:eastAsia="zh-CN" w:bidi="ar-SA"/>
    </w:rPr>
  </w:style>
  <w:style w:type="character" w:customStyle="1" w:styleId="532">
    <w:name w:val="正文文本 Char"/>
    <w:qFormat/>
    <w:uiPriority w:val="0"/>
    <w:rPr>
      <w:kern w:val="2"/>
      <w:sz w:val="21"/>
      <w:szCs w:val="24"/>
      <w:lang w:bidi="ar-SA"/>
    </w:rPr>
  </w:style>
  <w:style w:type="character" w:customStyle="1" w:styleId="533">
    <w:name w:val="目录 2 字符"/>
    <w:link w:val="56"/>
    <w:qFormat/>
    <w:uiPriority w:val="39"/>
    <w:rPr>
      <w:rFonts w:ascii="Calibri" w:hAnsi="Calibri"/>
      <w:smallCaps/>
      <w:sz w:val="20"/>
      <w:szCs w:val="20"/>
    </w:rPr>
  </w:style>
  <w:style w:type="character" w:customStyle="1" w:styleId="534">
    <w:name w:val="正文文本缩进 2 Char"/>
    <w:qFormat/>
    <w:uiPriority w:val="0"/>
    <w:rPr>
      <w:kern w:val="2"/>
      <w:sz w:val="21"/>
      <w:lang w:bidi="ar-SA"/>
    </w:rPr>
  </w:style>
  <w:style w:type="character" w:customStyle="1" w:styleId="535">
    <w:name w:val="Footer-Even Char1"/>
    <w:qFormat/>
    <w:uiPriority w:val="0"/>
    <w:rPr>
      <w:rFonts w:eastAsia="宋体"/>
      <w:kern w:val="2"/>
      <w:sz w:val="18"/>
      <w:lang w:val="en-US" w:eastAsia="zh-CN" w:bidi="ar-SA"/>
    </w:rPr>
  </w:style>
  <w:style w:type="character" w:customStyle="1" w:styleId="536">
    <w:name w:val="标题 字符"/>
    <w:link w:val="65"/>
    <w:qFormat/>
    <w:uiPriority w:val="0"/>
    <w:rPr>
      <w:rFonts w:ascii="Arial" w:hAnsi="Arial"/>
      <w:b/>
      <w:smallCaps/>
      <w:kern w:val="28"/>
      <w:sz w:val="36"/>
      <w:lang w:eastAsia="en-US"/>
    </w:rPr>
  </w:style>
  <w:style w:type="character" w:customStyle="1" w:styleId="537">
    <w:name w:val="Table Text Char1"/>
    <w:qFormat/>
    <w:uiPriority w:val="0"/>
    <w:rPr>
      <w:rFonts w:ascii="Arial" w:hAnsi="Arial" w:eastAsia="宋体" w:cs="Arial"/>
      <w:sz w:val="18"/>
      <w:szCs w:val="18"/>
      <w:lang w:val="en-US" w:eastAsia="zh-CN" w:bidi="ar-SA"/>
    </w:rPr>
  </w:style>
  <w:style w:type="character" w:customStyle="1" w:styleId="538">
    <w:name w:val="Table Heading Char Char"/>
    <w:link w:val="173"/>
    <w:qFormat/>
    <w:uiPriority w:val="0"/>
    <w:rPr>
      <w:rFonts w:ascii="Arial" w:hAnsi="Arial" w:eastAsia="黑体"/>
      <w:kern w:val="2"/>
      <w:sz w:val="18"/>
      <w:szCs w:val="18"/>
      <w:lang w:val="en-US" w:eastAsia="zh-CN" w:bidi="ar-SA"/>
    </w:rPr>
  </w:style>
  <w:style w:type="character" w:customStyle="1" w:styleId="539">
    <w:name w:val="正文首行缩进 2 字符"/>
    <w:link w:val="68"/>
    <w:qFormat/>
    <w:uiPriority w:val="0"/>
    <w:rPr>
      <w:rFonts w:ascii="宋体" w:hAnsi="宋体" w:eastAsia="仿宋_GB2312"/>
      <w:kern w:val="2"/>
      <w:sz w:val="24"/>
      <w:szCs w:val="21"/>
    </w:rPr>
  </w:style>
  <w:style w:type="character" w:customStyle="1" w:styleId="540">
    <w:name w:val="H2 Char1"/>
    <w:qFormat/>
    <w:uiPriority w:val="0"/>
    <w:rPr>
      <w:rFonts w:ascii="Arial" w:hAnsi="Arial" w:eastAsia="黑体"/>
      <w:b/>
      <w:bCs/>
      <w:kern w:val="2"/>
      <w:sz w:val="32"/>
      <w:szCs w:val="32"/>
      <w:lang w:val="en-US" w:eastAsia="zh-CN" w:bidi="ar-SA"/>
    </w:rPr>
  </w:style>
  <w:style w:type="character" w:customStyle="1" w:styleId="541">
    <w:name w:val="h Char Char2"/>
    <w:autoRedefine/>
    <w:qFormat/>
    <w:uiPriority w:val="0"/>
    <w:rPr>
      <w:kern w:val="2"/>
      <w:sz w:val="18"/>
      <w:szCs w:val="18"/>
    </w:rPr>
  </w:style>
  <w:style w:type="character" w:customStyle="1" w:styleId="542">
    <w:name w:val="三级标题 Char1"/>
    <w:qFormat/>
    <w:uiPriority w:val="0"/>
    <w:rPr>
      <w:rFonts w:ascii="Arial" w:hAnsi="Arial" w:eastAsia="黑体"/>
      <w:kern w:val="2"/>
      <w:sz w:val="21"/>
    </w:rPr>
  </w:style>
  <w:style w:type="character" w:customStyle="1" w:styleId="543">
    <w:name w:val="批注框文本 字符"/>
    <w:link w:val="40"/>
    <w:qFormat/>
    <w:uiPriority w:val="0"/>
    <w:rPr>
      <w:kern w:val="2"/>
      <w:sz w:val="18"/>
      <w:szCs w:val="18"/>
    </w:rPr>
  </w:style>
  <w:style w:type="character" w:customStyle="1" w:styleId="544">
    <w:name w:val="正文缩进 字符"/>
    <w:link w:val="16"/>
    <w:qFormat/>
    <w:uiPriority w:val="0"/>
    <w:rPr>
      <w:kern w:val="2"/>
      <w:sz w:val="21"/>
      <w:szCs w:val="24"/>
    </w:rPr>
  </w:style>
  <w:style w:type="character" w:customStyle="1" w:styleId="545">
    <w:name w:val="font31"/>
    <w:qFormat/>
    <w:uiPriority w:val="0"/>
    <w:rPr>
      <w:rFonts w:hint="eastAsia" w:ascii="宋体" w:hAnsi="宋体" w:eastAsia="宋体" w:cs="宋体"/>
      <w:b/>
      <w:color w:val="000000"/>
      <w:sz w:val="20"/>
      <w:szCs w:val="20"/>
      <w:u w:val="none"/>
    </w:rPr>
  </w:style>
  <w:style w:type="character" w:customStyle="1" w:styleId="546">
    <w:name w:val="fy21"/>
    <w:qFormat/>
    <w:uiPriority w:val="0"/>
    <w:rPr>
      <w:rFonts w:hint="default" w:ascii="Verdana" w:hAnsi="Verdana"/>
      <w:color w:val="0063C7"/>
      <w:sz w:val="18"/>
      <w:szCs w:val="18"/>
    </w:rPr>
  </w:style>
  <w:style w:type="character" w:customStyle="1" w:styleId="547">
    <w:name w:val="top-det1"/>
    <w:qFormat/>
    <w:uiPriority w:val="0"/>
    <w:rPr>
      <w:b/>
      <w:bCs/>
      <w:color w:val="000000"/>
    </w:rPr>
  </w:style>
  <w:style w:type="character" w:customStyle="1" w:styleId="548">
    <w:name w:val="市检方案标题3 Char1"/>
    <w:qFormat/>
    <w:uiPriority w:val="0"/>
    <w:rPr>
      <w:rFonts w:ascii="宋体"/>
      <w:b/>
      <w:kern w:val="2"/>
      <w:sz w:val="24"/>
      <w:lang w:val="en-US" w:eastAsia="zh-CN" w:bidi="ar-SA"/>
    </w:rPr>
  </w:style>
  <w:style w:type="character" w:customStyle="1" w:styleId="549">
    <w:name w:val="文档结构图 字符"/>
    <w:link w:val="19"/>
    <w:qFormat/>
    <w:uiPriority w:val="0"/>
    <w:rPr>
      <w:kern w:val="2"/>
      <w:sz w:val="21"/>
      <w:szCs w:val="24"/>
      <w:shd w:val="clear" w:color="auto" w:fill="000080"/>
    </w:rPr>
  </w:style>
  <w:style w:type="character" w:customStyle="1" w:styleId="550">
    <w:name w:val="正文文本缩进 字符"/>
    <w:link w:val="28"/>
    <w:qFormat/>
    <w:uiPriority w:val="0"/>
    <w:rPr>
      <w:rFonts w:ascii="宋体" w:hAnsi="宋体"/>
      <w:kern w:val="2"/>
      <w:sz w:val="21"/>
      <w:szCs w:val="21"/>
    </w:rPr>
  </w:style>
  <w:style w:type="character" w:customStyle="1" w:styleId="551">
    <w:name w:val="自定义正文 Char"/>
    <w:link w:val="118"/>
    <w:qFormat/>
    <w:uiPriority w:val="0"/>
    <w:rPr>
      <w:rFonts w:ascii="仿宋_GB2312" w:eastAsia="仿宋_GB2312"/>
      <w:kern w:val="2"/>
      <w:sz w:val="24"/>
      <w:szCs w:val="24"/>
      <w:lang w:bidi="ar-SA"/>
    </w:rPr>
  </w:style>
  <w:style w:type="character" w:customStyle="1" w:styleId="552">
    <w:name w:val="textcontents"/>
    <w:basedOn w:val="71"/>
    <w:qFormat/>
    <w:uiPriority w:val="0"/>
  </w:style>
  <w:style w:type="character" w:customStyle="1" w:styleId="553">
    <w:name w:val="样式 标题 6第五层条 + 三号 段前: 0.5 行 Char"/>
    <w:link w:val="365"/>
    <w:qFormat/>
    <w:uiPriority w:val="0"/>
    <w:rPr>
      <w:rFonts w:ascii="Arial" w:hAnsi="Arial" w:eastAsia="黑体" w:cs="宋体"/>
      <w:b/>
      <w:bCs/>
      <w:snapToGrid w:val="0"/>
      <w:kern w:val="24"/>
      <w:sz w:val="28"/>
      <w:szCs w:val="24"/>
      <w:lang w:val="en-US" w:eastAsia="zh-CN" w:bidi="ar-SA"/>
    </w:rPr>
  </w:style>
  <w:style w:type="character" w:customStyle="1" w:styleId="554">
    <w:name w:val="正文 + 三号 Char"/>
    <w:link w:val="456"/>
    <w:qFormat/>
    <w:uiPriority w:val="0"/>
    <w:rPr>
      <w:kern w:val="2"/>
      <w:sz w:val="21"/>
      <w:szCs w:val="24"/>
      <w:lang w:bidi="ar-SA"/>
    </w:rPr>
  </w:style>
  <w:style w:type="character" w:customStyle="1" w:styleId="555">
    <w:name w:val="标题5 Char"/>
    <w:link w:val="263"/>
    <w:qFormat/>
    <w:uiPriority w:val="0"/>
    <w:rPr>
      <w:rFonts w:ascii="宋体"/>
      <w:sz w:val="21"/>
      <w:szCs w:val="21"/>
      <w:lang w:bidi="ar-SA"/>
    </w:rPr>
  </w:style>
  <w:style w:type="character" w:customStyle="1" w:styleId="556">
    <w:name w:val="gray121"/>
    <w:qFormat/>
    <w:uiPriority w:val="0"/>
    <w:rPr>
      <w:color w:val="666666"/>
      <w:sz w:val="18"/>
      <w:szCs w:val="18"/>
    </w:rPr>
  </w:style>
  <w:style w:type="character" w:customStyle="1" w:styleId="557">
    <w:name w:val="font61"/>
    <w:qFormat/>
    <w:uiPriority w:val="0"/>
    <w:rPr>
      <w:rFonts w:hint="eastAsia" w:ascii="宋体" w:hAnsi="宋体" w:eastAsia="宋体" w:cs="宋体"/>
      <w:b/>
      <w:color w:val="000000"/>
      <w:sz w:val="24"/>
      <w:szCs w:val="24"/>
      <w:u w:val="none"/>
    </w:rPr>
  </w:style>
  <w:style w:type="character" w:customStyle="1" w:styleId="558">
    <w:name w:val="占位符文本1"/>
    <w:semiHidden/>
    <w:qFormat/>
    <w:uiPriority w:val="0"/>
    <w:rPr>
      <w:color w:val="808080"/>
    </w:rPr>
  </w:style>
  <w:style w:type="character" w:customStyle="1" w:styleId="559">
    <w:name w:val="PIM 6 Char2"/>
    <w:qFormat/>
    <w:uiPriority w:val="0"/>
    <w:rPr>
      <w:rFonts w:ascii="Arial" w:hAnsi="Arial" w:eastAsia="黑体"/>
      <w:b/>
      <w:kern w:val="2"/>
      <w:sz w:val="24"/>
    </w:rPr>
  </w:style>
  <w:style w:type="character" w:customStyle="1" w:styleId="560">
    <w:name w:val="纯文本 Char1"/>
    <w:qFormat/>
    <w:uiPriority w:val="0"/>
    <w:rPr>
      <w:rFonts w:ascii="宋体" w:hAnsi="Courier New"/>
      <w:kern w:val="2"/>
      <w:sz w:val="24"/>
    </w:rPr>
  </w:style>
  <w:style w:type="character" w:customStyle="1" w:styleId="561">
    <w:name w:val="页脚 Char"/>
    <w:qFormat/>
    <w:uiPriority w:val="99"/>
    <w:rPr>
      <w:rFonts w:eastAsia="宋体"/>
      <w:kern w:val="2"/>
      <w:sz w:val="18"/>
      <w:lang w:val="en-US" w:eastAsia="zh-CN" w:bidi="ar-SA"/>
    </w:rPr>
  </w:style>
  <w:style w:type="character" w:customStyle="1" w:styleId="562">
    <w:name w:val="正文文本 3 字符"/>
    <w:link w:val="22"/>
    <w:qFormat/>
    <w:uiPriority w:val="0"/>
    <w:rPr>
      <w:kern w:val="2"/>
      <w:sz w:val="18"/>
    </w:rPr>
  </w:style>
  <w:style w:type="character" w:customStyle="1" w:styleId="563">
    <w:name w:val="尾注文本 字符"/>
    <w:link w:val="39"/>
    <w:qFormat/>
    <w:uiPriority w:val="99"/>
    <w:rPr>
      <w:kern w:val="2"/>
      <w:sz w:val="21"/>
      <w:szCs w:val="24"/>
    </w:rPr>
  </w:style>
  <w:style w:type="character" w:customStyle="1" w:styleId="564">
    <w:name w:val="apple-style-span"/>
    <w:basedOn w:val="71"/>
    <w:qFormat/>
    <w:uiPriority w:val="0"/>
  </w:style>
  <w:style w:type="character" w:customStyle="1" w:styleId="565">
    <w:name w:val="Table Text Char"/>
    <w:qFormat/>
    <w:uiPriority w:val="0"/>
    <w:rPr>
      <w:rFonts w:ascii="Arial" w:hAnsi="Arial" w:eastAsia="宋体"/>
      <w:sz w:val="18"/>
      <w:lang w:val="en-US" w:eastAsia="zh-CN" w:bidi="ar-SA"/>
    </w:rPr>
  </w:style>
  <w:style w:type="character" w:customStyle="1" w:styleId="566">
    <w:name w:val="标题 3 字符"/>
    <w:link w:val="4"/>
    <w:qFormat/>
    <w:uiPriority w:val="0"/>
    <w:rPr>
      <w:rFonts w:ascii="宋体"/>
      <w:b/>
      <w:kern w:val="2"/>
      <w:sz w:val="24"/>
      <w:lang w:val="en-US" w:eastAsia="zh-CN" w:bidi="ar-SA"/>
    </w:rPr>
  </w:style>
  <w:style w:type="character" w:customStyle="1" w:styleId="567">
    <w:name w:val="mode1"/>
    <w:qFormat/>
    <w:uiPriority w:val="0"/>
    <w:rPr>
      <w:color w:val="444444"/>
      <w:sz w:val="18"/>
      <w:szCs w:val="18"/>
    </w:rPr>
  </w:style>
  <w:style w:type="character" w:customStyle="1" w:styleId="568">
    <w:name w:val="font81"/>
    <w:qFormat/>
    <w:uiPriority w:val="0"/>
    <w:rPr>
      <w:rFonts w:hint="eastAsia" w:ascii="宋体" w:hAnsi="宋体" w:eastAsia="宋体" w:cs="宋体"/>
      <w:color w:val="000000"/>
      <w:sz w:val="20"/>
      <w:szCs w:val="20"/>
      <w:u w:val="none"/>
    </w:rPr>
  </w:style>
  <w:style w:type="character" w:customStyle="1" w:styleId="569">
    <w:name w:val="正文文字 Char2"/>
    <w:qFormat/>
    <w:uiPriority w:val="0"/>
    <w:rPr>
      <w:kern w:val="2"/>
      <w:sz w:val="21"/>
      <w:szCs w:val="24"/>
    </w:rPr>
  </w:style>
  <w:style w:type="character" w:customStyle="1" w:styleId="570">
    <w:name w:val="批注主题 Char"/>
    <w:qFormat/>
    <w:uiPriority w:val="0"/>
    <w:rPr>
      <w:rFonts w:eastAsia="宋体"/>
      <w:b/>
      <w:bCs/>
      <w:kern w:val="2"/>
      <w:sz w:val="21"/>
      <w:szCs w:val="24"/>
      <w:lang w:val="en-US" w:eastAsia="zh-CN" w:bidi="ar-SA"/>
    </w:rPr>
  </w:style>
  <w:style w:type="character" w:customStyle="1" w:styleId="571">
    <w:name w:val="Footer-Even Char2"/>
    <w:qFormat/>
    <w:uiPriority w:val="0"/>
    <w:rPr>
      <w:rFonts w:eastAsia="宋体"/>
      <w:kern w:val="2"/>
      <w:sz w:val="18"/>
      <w:lang w:val="en-US" w:eastAsia="zh-CN" w:bidi="ar-SA"/>
    </w:rPr>
  </w:style>
  <w:style w:type="character" w:customStyle="1" w:styleId="572">
    <w:name w:val="副标题 Char"/>
    <w:qFormat/>
    <w:uiPriority w:val="0"/>
    <w:rPr>
      <w:rFonts w:ascii="Cambria" w:hAnsi="Cambria"/>
      <w:b/>
      <w:bCs/>
      <w:kern w:val="28"/>
      <w:sz w:val="32"/>
      <w:szCs w:val="32"/>
      <w:lang w:bidi="ar-SA"/>
    </w:rPr>
  </w:style>
  <w:style w:type="character" w:customStyle="1" w:styleId="573">
    <w:name w:val="不用8 Char1"/>
    <w:qFormat/>
    <w:uiPriority w:val="0"/>
    <w:rPr>
      <w:rFonts w:ascii="Arial" w:hAnsi="Arial" w:eastAsia="黑体"/>
      <w:kern w:val="2"/>
      <w:sz w:val="24"/>
    </w:rPr>
  </w:style>
  <w:style w:type="character" w:customStyle="1" w:styleId="574">
    <w:name w:val="Table Text Char Char Char"/>
    <w:qFormat/>
    <w:uiPriority w:val="0"/>
    <w:rPr>
      <w:rFonts w:ascii="Arial" w:hAnsi="Arial" w:eastAsia="宋体" w:cs="Arial"/>
      <w:sz w:val="18"/>
      <w:szCs w:val="18"/>
      <w:lang w:val="en-US" w:eastAsia="zh-CN" w:bidi="ar-SA"/>
    </w:rPr>
  </w:style>
  <w:style w:type="character" w:customStyle="1" w:styleId="575">
    <w:name w:val="PIM 6 Char1"/>
    <w:qFormat/>
    <w:uiPriority w:val="0"/>
    <w:rPr>
      <w:rFonts w:ascii="Arial" w:hAnsi="Arial" w:eastAsia="黑体"/>
      <w:b/>
      <w:kern w:val="2"/>
      <w:sz w:val="24"/>
    </w:rPr>
  </w:style>
  <w:style w:type="character" w:customStyle="1" w:styleId="576">
    <w:name w:val="页脚 Char1"/>
    <w:qFormat/>
    <w:uiPriority w:val="99"/>
    <w:rPr>
      <w:kern w:val="2"/>
      <w:sz w:val="18"/>
      <w:szCs w:val="18"/>
    </w:rPr>
  </w:style>
  <w:style w:type="character" w:customStyle="1" w:styleId="577">
    <w:name w:val="H3 Char1"/>
    <w:qFormat/>
    <w:uiPriority w:val="0"/>
    <w:rPr>
      <w:rFonts w:eastAsia="宋体"/>
      <w:b/>
      <w:bCs/>
      <w:kern w:val="2"/>
      <w:sz w:val="21"/>
      <w:szCs w:val="32"/>
      <w:lang w:val="en-US" w:eastAsia="zh-CN" w:bidi="ar-SA"/>
    </w:rPr>
  </w:style>
  <w:style w:type="character" w:customStyle="1" w:styleId="578">
    <w:name w:val="标题 2 字符"/>
    <w:link w:val="3"/>
    <w:qFormat/>
    <w:uiPriority w:val="0"/>
    <w:rPr>
      <w:rFonts w:ascii="宋体"/>
      <w:b/>
      <w:kern w:val="2"/>
      <w:sz w:val="28"/>
      <w:lang w:val="en-US" w:eastAsia="zh-CN" w:bidi="ar-SA"/>
    </w:rPr>
  </w:style>
  <w:style w:type="character" w:customStyle="1" w:styleId="579">
    <w:name w:val="正文首行缩进 2 Char"/>
    <w:qFormat/>
    <w:uiPriority w:val="0"/>
    <w:rPr>
      <w:rFonts w:ascii="宋体" w:hAnsi="宋体" w:eastAsia="仿宋_GB2312"/>
      <w:kern w:val="2"/>
      <w:sz w:val="24"/>
      <w:szCs w:val="21"/>
      <w:lang w:bidi="ar-SA"/>
    </w:rPr>
  </w:style>
  <w:style w:type="character" w:customStyle="1" w:styleId="580">
    <w:name w:val="ca-31"/>
    <w:qFormat/>
    <w:uiPriority w:val="0"/>
    <w:rPr>
      <w:rFonts w:hint="default" w:ascii="??" w:hAnsi="??"/>
      <w:sz w:val="24"/>
      <w:szCs w:val="24"/>
    </w:rPr>
  </w:style>
  <w:style w:type="character" w:customStyle="1" w:styleId="581">
    <w:name w:val="Document Map Char"/>
    <w:qFormat/>
    <w:uiPriority w:val="0"/>
    <w:rPr>
      <w:rFonts w:ascii="宋体" w:hAnsi="Calibri" w:eastAsia="宋体"/>
      <w:kern w:val="2"/>
      <w:sz w:val="18"/>
      <w:szCs w:val="18"/>
      <w:lang w:val="en-US" w:eastAsia="zh-CN" w:bidi="ar-SA"/>
    </w:rPr>
  </w:style>
  <w:style w:type="character" w:customStyle="1" w:styleId="582">
    <w:name w:val="正文内容 Char"/>
    <w:link w:val="151"/>
    <w:qFormat/>
    <w:uiPriority w:val="0"/>
    <w:rPr>
      <w:kern w:val="2"/>
      <w:sz w:val="24"/>
      <w:lang w:bidi="ar-SA"/>
    </w:rPr>
  </w:style>
  <w:style w:type="character" w:customStyle="1" w:styleId="583">
    <w:name w:val="正文文本 3 Char"/>
    <w:qFormat/>
    <w:uiPriority w:val="0"/>
    <w:rPr>
      <w:kern w:val="2"/>
      <w:sz w:val="18"/>
      <w:lang w:bidi="ar-SA"/>
    </w:rPr>
  </w:style>
  <w:style w:type="character" w:customStyle="1" w:styleId="584">
    <w:name w:val="Char Char23"/>
    <w:qFormat/>
    <w:uiPriority w:val="0"/>
    <w:rPr>
      <w:rFonts w:eastAsia="宋体"/>
      <w:kern w:val="2"/>
      <w:sz w:val="18"/>
      <w:szCs w:val="18"/>
      <w:lang w:val="en-US" w:eastAsia="zh-CN" w:bidi="ar-SA"/>
    </w:rPr>
  </w:style>
  <w:style w:type="character" w:customStyle="1" w:styleId="585">
    <w:name w:val="正文-1 Char"/>
    <w:link w:val="286"/>
    <w:qFormat/>
    <w:uiPriority w:val="0"/>
    <w:rPr>
      <w:rFonts w:eastAsia="仿宋_GB2312"/>
      <w:kern w:val="2"/>
      <w:sz w:val="28"/>
      <w:szCs w:val="28"/>
      <w:lang w:bidi="ar-SA"/>
    </w:rPr>
  </w:style>
  <w:style w:type="character" w:customStyle="1" w:styleId="586">
    <w:name w:val="style21"/>
    <w:qFormat/>
    <w:uiPriority w:val="0"/>
    <w:rPr>
      <w:sz w:val="21"/>
      <w:szCs w:val="21"/>
    </w:rPr>
  </w:style>
  <w:style w:type="character" w:customStyle="1" w:styleId="587">
    <w:name w:val="hei16b"/>
    <w:basedOn w:val="71"/>
    <w:qFormat/>
    <w:uiPriority w:val="0"/>
  </w:style>
  <w:style w:type="character" w:customStyle="1" w:styleId="588">
    <w:name w:val="无间隔 字符"/>
    <w:link w:val="346"/>
    <w:qFormat/>
    <w:uiPriority w:val="0"/>
    <w:rPr>
      <w:rFonts w:ascii="Calibri" w:hAnsi="Calibri"/>
      <w:sz w:val="24"/>
      <w:szCs w:val="32"/>
      <w:lang w:eastAsia="en-US" w:bidi="en-US"/>
    </w:rPr>
  </w:style>
  <w:style w:type="character" w:customStyle="1" w:styleId="589">
    <w:name w:val="副标题 字符"/>
    <w:link w:val="49"/>
    <w:qFormat/>
    <w:uiPriority w:val="0"/>
    <w:rPr>
      <w:rFonts w:ascii="Cambria" w:hAnsi="Cambria"/>
      <w:b/>
      <w:bCs/>
      <w:kern w:val="28"/>
      <w:sz w:val="32"/>
      <w:szCs w:val="32"/>
    </w:rPr>
  </w:style>
  <w:style w:type="character" w:customStyle="1" w:styleId="590">
    <w:name w:val="Char Char20"/>
    <w:qFormat/>
    <w:locked/>
    <w:uiPriority w:val="0"/>
    <w:rPr>
      <w:rFonts w:ascii="宋体" w:hAnsi="Courier New" w:eastAsia="宋体"/>
      <w:kern w:val="2"/>
      <w:sz w:val="24"/>
      <w:szCs w:val="28"/>
      <w:lang w:val="en-US" w:eastAsia="zh-CN" w:bidi="ar-SA"/>
    </w:rPr>
  </w:style>
  <w:style w:type="character" w:customStyle="1" w:styleId="591">
    <w:name w:val="标题 6 Char"/>
    <w:qFormat/>
    <w:uiPriority w:val="0"/>
    <w:rPr>
      <w:rFonts w:ascii="Arial" w:hAnsi="Arial" w:eastAsia="黑体"/>
      <w:b/>
      <w:kern w:val="2"/>
      <w:sz w:val="24"/>
      <w:szCs w:val="24"/>
      <w:lang w:val="en-US" w:eastAsia="zh-CN" w:bidi="ar-SA"/>
    </w:rPr>
  </w:style>
  <w:style w:type="character" w:customStyle="1" w:styleId="592">
    <w:name w:val="标题 9 字符"/>
    <w:link w:val="11"/>
    <w:qFormat/>
    <w:uiPriority w:val="0"/>
    <w:rPr>
      <w:rFonts w:ascii="Arial" w:hAnsi="Arial" w:eastAsia="黑体"/>
      <w:kern w:val="2"/>
      <w:sz w:val="24"/>
    </w:rPr>
  </w:style>
  <w:style w:type="character" w:customStyle="1" w:styleId="593">
    <w:name w:val="正文文本 2 字符"/>
    <w:link w:val="58"/>
    <w:qFormat/>
    <w:uiPriority w:val="0"/>
    <w:rPr>
      <w:kern w:val="2"/>
      <w:sz w:val="21"/>
    </w:rPr>
  </w:style>
  <w:style w:type="character" w:customStyle="1" w:styleId="594">
    <w:name w:val="Char Char21"/>
    <w:qFormat/>
    <w:locked/>
    <w:uiPriority w:val="0"/>
    <w:rPr>
      <w:rFonts w:ascii="宋体" w:hAnsi="Courier New" w:eastAsia="宋体"/>
      <w:kern w:val="2"/>
      <w:sz w:val="24"/>
      <w:lang w:val="en-US" w:eastAsia="zh-CN" w:bidi="ar-SA"/>
    </w:rPr>
  </w:style>
  <w:style w:type="character" w:customStyle="1" w:styleId="595">
    <w:name w:val="第三层条 Char"/>
    <w:qFormat/>
    <w:uiPriority w:val="0"/>
    <w:rPr>
      <w:rFonts w:ascii="Arial" w:hAnsi="Arial" w:eastAsia="黑体"/>
      <w:b/>
      <w:bCs/>
      <w:kern w:val="2"/>
      <w:sz w:val="28"/>
      <w:szCs w:val="28"/>
      <w:lang w:val="en-US" w:eastAsia="zh-CN" w:bidi="ar-SA"/>
    </w:rPr>
  </w:style>
  <w:style w:type="character" w:customStyle="1" w:styleId="596">
    <w:name w:val="标题 2 Char2"/>
    <w:qFormat/>
    <w:uiPriority w:val="0"/>
    <w:rPr>
      <w:rFonts w:ascii="宋体"/>
      <w:kern w:val="2"/>
      <w:sz w:val="28"/>
    </w:rPr>
  </w:style>
  <w:style w:type="character" w:customStyle="1" w:styleId="597">
    <w:name w:val="批注文字 Char"/>
    <w:qFormat/>
    <w:uiPriority w:val="0"/>
    <w:rPr>
      <w:rFonts w:eastAsia="宋体"/>
      <w:kern w:val="2"/>
      <w:sz w:val="21"/>
      <w:szCs w:val="24"/>
      <w:lang w:val="en-US" w:eastAsia="zh-CN" w:bidi="ar-SA"/>
    </w:rPr>
  </w:style>
  <w:style w:type="character" w:customStyle="1" w:styleId="598">
    <w:name w:val="标题 5 字符"/>
    <w:link w:val="6"/>
    <w:qFormat/>
    <w:uiPriority w:val="9"/>
    <w:rPr>
      <w:rFonts w:ascii="Arial" w:hAnsi="Arial" w:eastAsia="楷体_GB2312"/>
      <w:b/>
      <w:sz w:val="24"/>
      <w:szCs w:val="24"/>
    </w:rPr>
  </w:style>
  <w:style w:type="character" w:customStyle="1" w:styleId="599">
    <w:name w:val="日期 字符"/>
    <w:link w:val="37"/>
    <w:qFormat/>
    <w:uiPriority w:val="0"/>
    <w:rPr>
      <w:rFonts w:ascii="宋体"/>
      <w:kern w:val="2"/>
      <w:sz w:val="24"/>
    </w:rPr>
  </w:style>
  <w:style w:type="character" w:customStyle="1" w:styleId="600">
    <w:name w:val="newsbg"/>
    <w:basedOn w:val="71"/>
    <w:qFormat/>
    <w:uiPriority w:val="0"/>
  </w:style>
  <w:style w:type="character" w:customStyle="1" w:styleId="601">
    <w:name w:val="font21"/>
    <w:qFormat/>
    <w:uiPriority w:val="0"/>
    <w:rPr>
      <w:rFonts w:hint="eastAsia" w:ascii="宋体" w:hAnsi="宋体" w:eastAsia="宋体" w:cs="宋体"/>
      <w:color w:val="000000"/>
      <w:sz w:val="20"/>
      <w:szCs w:val="20"/>
      <w:u w:val="none"/>
    </w:rPr>
  </w:style>
  <w:style w:type="character" w:customStyle="1" w:styleId="602">
    <w:name w:val="标题 9 Char"/>
    <w:qFormat/>
    <w:uiPriority w:val="0"/>
    <w:rPr>
      <w:rFonts w:ascii="Arial" w:hAnsi="Arial" w:eastAsia="黑体"/>
      <w:kern w:val="2"/>
      <w:sz w:val="21"/>
      <w:szCs w:val="24"/>
      <w:lang w:val="en-US" w:eastAsia="zh-CN" w:bidi="ar-SA"/>
    </w:rPr>
  </w:style>
  <w:style w:type="character" w:customStyle="1" w:styleId="603">
    <w:name w:val="纯文本 Char"/>
    <w:qFormat/>
    <w:uiPriority w:val="0"/>
    <w:rPr>
      <w:rFonts w:ascii="宋体" w:hAnsi="Courier New" w:eastAsia="宋体"/>
      <w:kern w:val="2"/>
      <w:sz w:val="21"/>
      <w:szCs w:val="28"/>
      <w:lang w:val="en-US" w:eastAsia="zh-CN" w:bidi="ar-SA"/>
    </w:rPr>
  </w:style>
  <w:style w:type="character" w:customStyle="1" w:styleId="604">
    <w:name w:val="标题 2 Char Char Char Char"/>
    <w:qFormat/>
    <w:uiPriority w:val="0"/>
    <w:rPr>
      <w:rFonts w:hint="eastAsia" w:ascii="黑体" w:hAnsi="Arial" w:eastAsia="黑体"/>
      <w:b/>
      <w:sz w:val="30"/>
      <w:szCs w:val="30"/>
      <w:lang w:val="en-US" w:eastAsia="zh-CN" w:bidi="ar-SA"/>
    </w:rPr>
  </w:style>
  <w:style w:type="character" w:customStyle="1" w:styleId="605">
    <w:name w:val="章节 Char1"/>
    <w:qFormat/>
    <w:uiPriority w:val="0"/>
    <w:rPr>
      <w:rFonts w:ascii="宋体"/>
      <w:b/>
      <w:kern w:val="28"/>
      <w:sz w:val="36"/>
      <w:lang w:val="en-US" w:eastAsia="zh-CN" w:bidi="ar-SA"/>
    </w:rPr>
  </w:style>
  <w:style w:type="character" w:customStyle="1" w:styleId="606">
    <w:name w:val="正文文字 Char1"/>
    <w:qFormat/>
    <w:uiPriority w:val="0"/>
    <w:rPr>
      <w:kern w:val="2"/>
      <w:sz w:val="21"/>
      <w:szCs w:val="24"/>
    </w:rPr>
  </w:style>
  <w:style w:type="character" w:customStyle="1" w:styleId="607">
    <w:name w:val="页脚 Char2"/>
    <w:qFormat/>
    <w:uiPriority w:val="0"/>
    <w:rPr>
      <w:rFonts w:eastAsia="宋体"/>
      <w:kern w:val="2"/>
      <w:sz w:val="18"/>
      <w:lang w:val="en-US" w:eastAsia="zh-CN" w:bidi="ar-SA"/>
    </w:rPr>
  </w:style>
  <w:style w:type="character" w:customStyle="1" w:styleId="608">
    <w:name w:val="HTML 预设格式 Char"/>
    <w:qFormat/>
    <w:uiPriority w:val="0"/>
    <w:rPr>
      <w:rFonts w:ascii="宋体" w:hAnsi="宋体"/>
      <w:sz w:val="24"/>
      <w:szCs w:val="24"/>
      <w:lang w:bidi="ar-SA"/>
    </w:rPr>
  </w:style>
  <w:style w:type="character" w:customStyle="1" w:styleId="609">
    <w:name w:val="Table Text Char Char Char Char"/>
    <w:qFormat/>
    <w:uiPriority w:val="0"/>
    <w:rPr>
      <w:rFonts w:ascii="Arial" w:hAnsi="Arial" w:cs="Arial"/>
      <w:kern w:val="2"/>
      <w:sz w:val="18"/>
      <w:szCs w:val="18"/>
      <w:lang w:val="en-US" w:eastAsia="zh-CN" w:bidi="ar-SA"/>
    </w:rPr>
  </w:style>
  <w:style w:type="character" w:customStyle="1" w:styleId="610">
    <w:name w:val="标题 4 字符"/>
    <w:link w:val="5"/>
    <w:qFormat/>
    <w:uiPriority w:val="0"/>
    <w:rPr>
      <w:rFonts w:ascii="Arial" w:hAnsi="Arial" w:eastAsia="黑体"/>
      <w:b/>
      <w:bCs/>
      <w:kern w:val="2"/>
      <w:sz w:val="28"/>
      <w:szCs w:val="28"/>
    </w:rPr>
  </w:style>
  <w:style w:type="character" w:customStyle="1" w:styleId="611">
    <w:name w:val="Header Char"/>
    <w:qFormat/>
    <w:uiPriority w:val="0"/>
    <w:rPr>
      <w:rFonts w:ascii="Calibri" w:hAnsi="Calibri" w:eastAsia="宋体"/>
      <w:sz w:val="18"/>
      <w:szCs w:val="18"/>
      <w:lang w:val="en-US" w:eastAsia="zh-CN" w:bidi="ar-SA"/>
    </w:rPr>
  </w:style>
  <w:style w:type="character" w:customStyle="1" w:styleId="612">
    <w:name w:val="ca-21"/>
    <w:qFormat/>
    <w:uiPriority w:val="0"/>
    <w:rPr>
      <w:rFonts w:hint="eastAsia" w:ascii="宋体" w:hAnsi="宋体" w:eastAsia="宋体"/>
      <w:sz w:val="24"/>
      <w:szCs w:val="24"/>
    </w:rPr>
  </w:style>
  <w:style w:type="character" w:customStyle="1" w:styleId="613">
    <w:name w:val="日期 Char1"/>
    <w:qFormat/>
    <w:uiPriority w:val="0"/>
    <w:rPr>
      <w:rFonts w:ascii="宋体"/>
      <w:kern w:val="2"/>
      <w:sz w:val="24"/>
    </w:rPr>
  </w:style>
  <w:style w:type="character" w:customStyle="1" w:styleId="614">
    <w:name w:val="批注文字 字符"/>
    <w:link w:val="21"/>
    <w:qFormat/>
    <w:uiPriority w:val="0"/>
    <w:rPr>
      <w:kern w:val="2"/>
      <w:sz w:val="21"/>
      <w:szCs w:val="24"/>
    </w:rPr>
  </w:style>
  <w:style w:type="character" w:customStyle="1" w:styleId="615">
    <w:name w:val="style81"/>
    <w:qFormat/>
    <w:uiPriority w:val="0"/>
    <w:rPr>
      <w:sz w:val="21"/>
      <w:szCs w:val="21"/>
    </w:rPr>
  </w:style>
  <w:style w:type="character" w:customStyle="1" w:styleId="616">
    <w:name w:val="ca-82"/>
    <w:basedOn w:val="71"/>
    <w:qFormat/>
    <w:uiPriority w:val="0"/>
  </w:style>
  <w:style w:type="character" w:customStyle="1" w:styleId="617">
    <w:name w:val="content-white1"/>
    <w:qFormat/>
    <w:uiPriority w:val="0"/>
    <w:rPr>
      <w:color w:val="auto"/>
      <w:sz w:val="18"/>
      <w:szCs w:val="18"/>
      <w:u w:val="none"/>
    </w:rPr>
  </w:style>
  <w:style w:type="character" w:customStyle="1" w:styleId="618">
    <w:name w:val="纯文本 字符"/>
    <w:link w:val="35"/>
    <w:qFormat/>
    <w:uiPriority w:val="0"/>
    <w:rPr>
      <w:rFonts w:ascii="宋体" w:hAnsi="Courier New"/>
      <w:kern w:val="2"/>
      <w:sz w:val="24"/>
    </w:rPr>
  </w:style>
  <w:style w:type="character" w:customStyle="1" w:styleId="619">
    <w:name w:val="content1"/>
    <w:qFormat/>
    <w:uiPriority w:val="0"/>
    <w:rPr>
      <w:sz w:val="18"/>
      <w:szCs w:val="18"/>
    </w:rPr>
  </w:style>
  <w:style w:type="character" w:customStyle="1" w:styleId="620">
    <w:name w:val="标题 1 字符"/>
    <w:link w:val="2"/>
    <w:qFormat/>
    <w:uiPriority w:val="0"/>
    <w:rPr>
      <w:rFonts w:ascii="宋体"/>
      <w:b/>
      <w:kern w:val="28"/>
      <w:sz w:val="36"/>
      <w:lang w:val="en-US" w:eastAsia="zh-CN" w:bidi="ar-SA"/>
    </w:rPr>
  </w:style>
  <w:style w:type="character" w:customStyle="1" w:styleId="621">
    <w:name w:val="font141"/>
    <w:qFormat/>
    <w:uiPriority w:val="0"/>
  </w:style>
  <w:style w:type="character" w:customStyle="1" w:styleId="622">
    <w:name w:val="标题 3 Char"/>
    <w:qFormat/>
    <w:uiPriority w:val="0"/>
    <w:rPr>
      <w:rFonts w:ascii="宋体" w:eastAsia="宋体"/>
      <w:kern w:val="2"/>
      <w:sz w:val="28"/>
      <w:szCs w:val="24"/>
      <w:lang w:val="en-US" w:eastAsia="zh-CN" w:bidi="ar-SA"/>
    </w:rPr>
  </w:style>
  <w:style w:type="character" w:customStyle="1" w:styleId="623">
    <w:name w:val="orange_blod1"/>
    <w:qFormat/>
    <w:uiPriority w:val="0"/>
    <w:rPr>
      <w:rFonts w:hint="default" w:ascii="Verdana" w:hAnsi="Verdana"/>
      <w:b/>
      <w:bCs/>
      <w:color w:val="FF6600"/>
      <w:sz w:val="17"/>
      <w:szCs w:val="17"/>
      <w:u w:val="none"/>
    </w:rPr>
  </w:style>
  <w:style w:type="character" w:customStyle="1" w:styleId="624">
    <w:name w:val="正文文本缩进 3 字符"/>
    <w:link w:val="54"/>
    <w:qFormat/>
    <w:uiPriority w:val="0"/>
    <w:rPr>
      <w:kern w:val="2"/>
      <w:sz w:val="16"/>
    </w:rPr>
  </w:style>
  <w:style w:type="character" w:customStyle="1" w:styleId="625">
    <w:name w:val="Char Char6"/>
    <w:qFormat/>
    <w:uiPriority w:val="0"/>
    <w:rPr>
      <w:rFonts w:ascii="Arial" w:hAnsi="Arial" w:eastAsia="黑体"/>
      <w:b/>
      <w:bCs/>
      <w:kern w:val="2"/>
      <w:sz w:val="32"/>
      <w:szCs w:val="32"/>
      <w:lang w:val="en-US" w:eastAsia="zh-CN" w:bidi="ar-SA"/>
    </w:rPr>
  </w:style>
  <w:style w:type="character" w:customStyle="1" w:styleId="626">
    <w:name w:val="标准文本 Char"/>
    <w:link w:val="495"/>
    <w:qFormat/>
    <w:uiPriority w:val="0"/>
    <w:rPr>
      <w:rFonts w:ascii="Calibri" w:hAnsi="Calibri" w:eastAsia="仿宋_GB2312"/>
      <w:kern w:val="2"/>
      <w:sz w:val="24"/>
    </w:rPr>
  </w:style>
  <w:style w:type="character" w:customStyle="1" w:styleId="627">
    <w:name w:val="标题1"/>
    <w:basedOn w:val="71"/>
    <w:qFormat/>
    <w:uiPriority w:val="0"/>
  </w:style>
  <w:style w:type="character" w:customStyle="1" w:styleId="628">
    <w:name w:val="font71"/>
    <w:qFormat/>
    <w:uiPriority w:val="0"/>
    <w:rPr>
      <w:rFonts w:hint="default" w:ascii="Arial" w:hAnsi="Arial" w:cs="Arial"/>
      <w:color w:val="000000"/>
      <w:sz w:val="20"/>
      <w:szCs w:val="20"/>
      <w:u w:val="none"/>
    </w:rPr>
  </w:style>
  <w:style w:type="character" w:customStyle="1" w:styleId="629">
    <w:name w:val="HTML 预设格式 字符"/>
    <w:link w:val="62"/>
    <w:qFormat/>
    <w:uiPriority w:val="0"/>
    <w:rPr>
      <w:rFonts w:ascii="宋体" w:hAnsi="宋体" w:cs="宋体"/>
      <w:sz w:val="24"/>
      <w:szCs w:val="24"/>
    </w:rPr>
  </w:style>
  <w:style w:type="character" w:customStyle="1" w:styleId="630">
    <w:name w:val="标题 8 字符"/>
    <w:link w:val="10"/>
    <w:qFormat/>
    <w:uiPriority w:val="0"/>
    <w:rPr>
      <w:rFonts w:ascii="Arial" w:hAnsi="Arial" w:eastAsia="黑体"/>
      <w:kern w:val="2"/>
      <w:sz w:val="24"/>
    </w:rPr>
  </w:style>
  <w:style w:type="character" w:customStyle="1" w:styleId="631">
    <w:name w:val="line"/>
    <w:basedOn w:val="71"/>
    <w:qFormat/>
    <w:uiPriority w:val="0"/>
  </w:style>
  <w:style w:type="character" w:customStyle="1" w:styleId="632">
    <w:name w:val="Char Char22"/>
    <w:qFormat/>
    <w:uiPriority w:val="0"/>
    <w:rPr>
      <w:rFonts w:eastAsia="宋体"/>
      <w:kern w:val="2"/>
      <w:sz w:val="18"/>
      <w:szCs w:val="18"/>
      <w:lang w:val="en-US" w:eastAsia="zh-CN" w:bidi="ar-SA"/>
    </w:rPr>
  </w:style>
  <w:style w:type="character" w:customStyle="1" w:styleId="633">
    <w:name w:val="注释标题 字符"/>
    <w:link w:val="14"/>
    <w:qFormat/>
    <w:uiPriority w:val="0"/>
    <w:rPr>
      <w:kern w:val="2"/>
      <w:sz w:val="21"/>
      <w:szCs w:val="24"/>
      <w:lang w:bidi="ar-SA"/>
    </w:rPr>
  </w:style>
  <w:style w:type="character" w:customStyle="1" w:styleId="634">
    <w:name w:val="不用8 Char2"/>
    <w:qFormat/>
    <w:uiPriority w:val="0"/>
    <w:rPr>
      <w:rFonts w:ascii="Arial" w:hAnsi="Arial" w:eastAsia="黑体"/>
      <w:kern w:val="2"/>
      <w:sz w:val="24"/>
    </w:rPr>
  </w:style>
  <w:style w:type="character" w:customStyle="1" w:styleId="635">
    <w:name w:val="卷标题 Char1"/>
    <w:qFormat/>
    <w:uiPriority w:val="0"/>
    <w:rPr>
      <w:rFonts w:eastAsia="宋体"/>
      <w:b/>
      <w:bCs/>
      <w:kern w:val="44"/>
      <w:sz w:val="44"/>
      <w:szCs w:val="44"/>
      <w:lang w:val="en-US" w:eastAsia="zh-CN" w:bidi="ar-SA"/>
    </w:rPr>
  </w:style>
  <w:style w:type="character" w:customStyle="1" w:styleId="636">
    <w:name w:val="apple-converted-space"/>
    <w:basedOn w:val="71"/>
    <w:qFormat/>
    <w:uiPriority w:val="0"/>
  </w:style>
  <w:style w:type="character" w:customStyle="1" w:styleId="637">
    <w:name w:val="DAS正文 Char"/>
    <w:link w:val="186"/>
    <w:qFormat/>
    <w:uiPriority w:val="0"/>
    <w:rPr>
      <w:rFonts w:ascii="Verdana" w:hAnsi="Verdana"/>
      <w:kern w:val="2"/>
      <w:sz w:val="21"/>
      <w:szCs w:val="21"/>
      <w:lang w:bidi="ar-SA"/>
    </w:rPr>
  </w:style>
  <w:style w:type="character" w:customStyle="1" w:styleId="638">
    <w:name w:val="文档结构图 Char"/>
    <w:qFormat/>
    <w:uiPriority w:val="0"/>
    <w:rPr>
      <w:kern w:val="2"/>
      <w:sz w:val="21"/>
      <w:szCs w:val="24"/>
      <w:shd w:val="clear" w:color="auto" w:fill="000080"/>
      <w:lang w:bidi="ar-SA"/>
    </w:rPr>
  </w:style>
  <w:style w:type="character" w:customStyle="1" w:styleId="639">
    <w:name w:val="Char Char62"/>
    <w:qFormat/>
    <w:uiPriority w:val="0"/>
    <w:rPr>
      <w:rFonts w:ascii="Arial" w:hAnsi="Arial" w:eastAsia="黑体"/>
      <w:b/>
      <w:bCs/>
      <w:kern w:val="2"/>
      <w:sz w:val="32"/>
      <w:szCs w:val="32"/>
      <w:lang w:val="en-US" w:eastAsia="zh-CN" w:bidi="ar-SA"/>
    </w:rPr>
  </w:style>
  <w:style w:type="character" w:customStyle="1" w:styleId="640">
    <w:name w:val="标题 6 字符"/>
    <w:link w:val="8"/>
    <w:qFormat/>
    <w:uiPriority w:val="0"/>
    <w:rPr>
      <w:rFonts w:ascii="Arial" w:hAnsi="Arial" w:eastAsia="黑体"/>
      <w:b/>
      <w:kern w:val="2"/>
      <w:sz w:val="24"/>
    </w:rPr>
  </w:style>
  <w:style w:type="character" w:customStyle="1" w:styleId="641">
    <w:name w:val="正文首行缩进 字符"/>
    <w:link w:val="67"/>
    <w:qFormat/>
    <w:uiPriority w:val="0"/>
    <w:rPr>
      <w:rFonts w:eastAsia="宋体"/>
      <w:kern w:val="2"/>
      <w:sz w:val="21"/>
      <w:szCs w:val="24"/>
      <w:lang w:val="en-US" w:eastAsia="zh-CN" w:bidi="ar-SA"/>
    </w:rPr>
  </w:style>
  <w:style w:type="character" w:customStyle="1" w:styleId="642">
    <w:name w:val="biaolan_12"/>
    <w:qFormat/>
    <w:uiPriority w:val="0"/>
  </w:style>
  <w:style w:type="character" w:customStyle="1" w:styleId="643">
    <w:name w:val="未命名11"/>
    <w:qFormat/>
    <w:uiPriority w:val="0"/>
    <w:rPr>
      <w:color w:val="77FFFF"/>
      <w:sz w:val="24"/>
      <w:szCs w:val="24"/>
    </w:rPr>
  </w:style>
  <w:style w:type="character" w:customStyle="1" w:styleId="644">
    <w:name w:val="正文文本缩进 2 字符"/>
    <w:link w:val="38"/>
    <w:qFormat/>
    <w:uiPriority w:val="0"/>
    <w:rPr>
      <w:kern w:val="2"/>
      <w:sz w:val="21"/>
    </w:rPr>
  </w:style>
  <w:style w:type="character" w:customStyle="1" w:styleId="645">
    <w:name w:val="h Char Char"/>
    <w:qFormat/>
    <w:uiPriority w:val="0"/>
    <w:rPr>
      <w:kern w:val="2"/>
      <w:sz w:val="18"/>
      <w:szCs w:val="18"/>
    </w:rPr>
  </w:style>
  <w:style w:type="character" w:customStyle="1" w:styleId="646">
    <w:name w:val="文字 Char"/>
    <w:link w:val="403"/>
    <w:qFormat/>
    <w:uiPriority w:val="0"/>
    <w:rPr>
      <w:rFonts w:ascii="宋体" w:hAnsi="宋体"/>
      <w:kern w:val="2"/>
      <w:sz w:val="28"/>
      <w:lang w:bidi="ar-SA"/>
    </w:rPr>
  </w:style>
  <w:style w:type="character" w:customStyle="1" w:styleId="647">
    <w:name w:val="标题 7 Char"/>
    <w:qFormat/>
    <w:uiPriority w:val="0"/>
    <w:rPr>
      <w:rFonts w:eastAsia="宋体"/>
      <w:b/>
      <w:kern w:val="2"/>
      <w:sz w:val="24"/>
      <w:szCs w:val="24"/>
      <w:lang w:val="en-US" w:eastAsia="zh-CN" w:bidi="ar-SA"/>
    </w:rPr>
  </w:style>
  <w:style w:type="character" w:customStyle="1" w:styleId="648">
    <w:name w:val="标题 Char"/>
    <w:qFormat/>
    <w:uiPriority w:val="0"/>
    <w:rPr>
      <w:rFonts w:ascii="Arial" w:hAnsi="Arial"/>
      <w:b/>
      <w:smallCaps/>
      <w:kern w:val="28"/>
      <w:sz w:val="36"/>
      <w:lang w:eastAsia="en-US" w:bidi="ar-SA"/>
    </w:rPr>
  </w:style>
  <w:style w:type="character" w:customStyle="1" w:styleId="649">
    <w:name w:val="protextfont"/>
    <w:basedOn w:val="71"/>
    <w:qFormat/>
    <w:uiPriority w:val="0"/>
  </w:style>
  <w:style w:type="character" w:customStyle="1" w:styleId="650">
    <w:name w:val="不用 Char1"/>
    <w:qFormat/>
    <w:uiPriority w:val="0"/>
    <w:rPr>
      <w:b/>
      <w:kern w:val="2"/>
      <w:sz w:val="24"/>
    </w:rPr>
  </w:style>
  <w:style w:type="character" w:customStyle="1" w:styleId="651">
    <w:name w:val="页脚 字符"/>
    <w:link w:val="41"/>
    <w:qFormat/>
    <w:uiPriority w:val="0"/>
    <w:rPr>
      <w:rFonts w:eastAsia="宋体"/>
      <w:kern w:val="2"/>
      <w:sz w:val="18"/>
      <w:lang w:val="en-US" w:eastAsia="zh-CN" w:bidi="ar-SA"/>
    </w:rPr>
  </w:style>
  <w:style w:type="character" w:customStyle="1" w:styleId="652">
    <w:name w:val="blacklink_text1"/>
    <w:qFormat/>
    <w:uiPriority w:val="0"/>
    <w:rPr>
      <w:color w:val="0E0E0E"/>
      <w:sz w:val="18"/>
      <w:szCs w:val="18"/>
    </w:rPr>
  </w:style>
  <w:style w:type="character" w:customStyle="1" w:styleId="653">
    <w:name w:val="页眉 Char"/>
    <w:qFormat/>
    <w:uiPriority w:val="99"/>
    <w:rPr>
      <w:kern w:val="2"/>
      <w:sz w:val="18"/>
      <w:szCs w:val="18"/>
      <w:lang w:bidi="ar-SA"/>
    </w:rPr>
  </w:style>
  <w:style w:type="character" w:customStyle="1" w:styleId="654">
    <w:name w:val="141"/>
    <w:qFormat/>
    <w:uiPriority w:val="0"/>
    <w:rPr>
      <w:color w:val="333333"/>
      <w:sz w:val="21"/>
      <w:szCs w:val="21"/>
      <w:u w:val="none"/>
    </w:rPr>
  </w:style>
  <w:style w:type="paragraph" w:customStyle="1" w:styleId="655">
    <w:name w:val="Table Paragraph"/>
    <w:basedOn w:val="1"/>
    <w:qFormat/>
    <w:uiPriority w:val="1"/>
    <w:rPr>
      <w:rFonts w:ascii="宋体" w:hAnsi="宋体" w:eastAsia="宋体" w:cs="宋体"/>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53</Pages>
  <Words>24536</Words>
  <Characters>25978</Characters>
  <Lines>662</Lines>
  <Paragraphs>186</Paragraphs>
  <TotalTime>8</TotalTime>
  <ScaleCrop>false</ScaleCrop>
  <LinksUpToDate>false</LinksUpToDate>
  <CharactersWithSpaces>34503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2021-05-26T05:36:00Z</dcterms:created>
  <dc:creator>lixd</dc:creator>
  <cp:lastModifiedBy>Administrator</cp:lastModifiedBy>
  <cp:lastPrinted>2024-08-27T03:04:00Z</cp:lastPrinted>
  <dcterms:modified xsi:type="dcterms:W3CDTF">2024-09-06T12:04:06Z</dcterms:modified>
  <dc:title>青海省政府采购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DEA99484704E45CE88F3D0870BE4B680_13</vt:lpwstr>
  </property>
</Properties>
</file>