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9"/>
        <w:tblW w:w="94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982"/>
        <w:gridCol w:w="5627"/>
        <w:gridCol w:w="692"/>
        <w:gridCol w:w="641"/>
        <w:gridCol w:w="761"/>
      </w:tblGrid>
      <w:tr w14:paraId="67856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271C1F2F">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w:t>
            </w:r>
          </w:p>
        </w:tc>
        <w:tc>
          <w:tcPr>
            <w:tcW w:w="982" w:type="dxa"/>
            <w:vAlign w:val="center"/>
          </w:tcPr>
          <w:p w14:paraId="498723C0">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管理平台</w:t>
            </w:r>
          </w:p>
        </w:tc>
        <w:tc>
          <w:tcPr>
            <w:tcW w:w="5627" w:type="dxa"/>
            <w:vAlign w:val="center"/>
          </w:tcPr>
          <w:p w14:paraId="09B0964B">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本次租赁设备详细技术参数如下：</w:t>
            </w:r>
          </w:p>
          <w:p w14:paraId="786844DA">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1.支持终端设备管理、用户管理、注册管理、会话管理、企业通讯录等业务，为用户提供会议预约、会议通知、会议控制、通讯录查询等功能。</w:t>
            </w:r>
          </w:p>
          <w:p w14:paraId="015490AB">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2.业务管理系统、注册和呼叫服务双方协作，实现设备管理与业务控制，为用户提供会议预约、会议通知、会议控制、通讯录查询等功能。</w:t>
            </w:r>
          </w:p>
          <w:p w14:paraId="5A8D6870">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3.直观易用：Web界面操作简单方便，与用户友好交互。</w:t>
            </w:r>
          </w:p>
          <w:p w14:paraId="48C7BA2C">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4.智能管理：提供统一管理平台，并对应系统管理员、会议管理员、普通用户、节目管理员、安全管理员、安全审计员六种用户级别，实现设备管理、会议操作、节目管理、安全配置的分权管理。</w:t>
            </w:r>
          </w:p>
          <w:p w14:paraId="2AE3968E">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5.智能调度：在大中型组网中，按服务区智能分配会议资源，实现会议即时调度。</w:t>
            </w:r>
          </w:p>
          <w:p w14:paraId="4B235A9A">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6.企业通讯录：为视讯终端提供基于LDAP的企业通讯录的绑定、查询功能。</w:t>
            </w:r>
          </w:p>
          <w:p w14:paraId="74B1CC0F">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7.开放兼容：提供第三方接口实现业务集成，有效保护原有投资。</w:t>
            </w:r>
          </w:p>
          <w:p w14:paraId="12F09470">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8.支持H.323和SIP标准注册和呼叫，支持最大50000点注册和2G bps穿越流量的超强性能。</w:t>
            </w:r>
          </w:p>
          <w:p w14:paraId="4FB4FE4F">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9.支持黑白名单管理、H.235/TLS/SRTP加密协议，信令、媒体安全互通。</w:t>
            </w:r>
          </w:p>
          <w:p w14:paraId="4C5C1194">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10.支持标准H.460和ICE（Interactive Connectivity Establishment）穿越协议，满足客户不同网络间沟通需求。</w:t>
            </w:r>
          </w:p>
          <w:p w14:paraId="350E99FA">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1.支持IPv4和IPv6双协议栈，支持IPv4和IPv6混合组网</w:t>
            </w:r>
            <w:r>
              <w:rPr>
                <w:rFonts w:hint="eastAsia" w:ascii="宋体" w:hAnsi="宋体" w:cs="宋体"/>
                <w:sz w:val="28"/>
                <w:szCs w:val="28"/>
                <w:highlight w:val="none"/>
              </w:rPr>
              <w:t>，</w:t>
            </w:r>
            <w:r>
              <w:rPr>
                <w:rFonts w:ascii="宋体" w:hAnsi="宋体" w:cs="宋体"/>
                <w:sz w:val="28"/>
                <w:szCs w:val="28"/>
                <w:highlight w:val="none"/>
              </w:rPr>
              <w:t>支持呼叫路由控制、号码变换、就近接入，支持通过前缀匹配、后缀匹配、精确匹配、正则表达式等查找规则识别呼叫区域，提供CNAS或CMA认可的第三方机构出具的测试报告证明。</w:t>
            </w:r>
          </w:p>
          <w:p w14:paraId="4AB2538D">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2</w:t>
            </w:r>
            <w:r>
              <w:rPr>
                <w:rFonts w:hint="eastAsia" w:ascii="宋体" w:hAnsi="宋体" w:cs="宋体"/>
                <w:sz w:val="28"/>
                <w:szCs w:val="28"/>
                <w:highlight w:val="none"/>
              </w:rPr>
              <w:t>.提供统一的图形化系统运维界面，可以统一管理会议终端、系统资源、企业通讯录等平台网元，可直观、概括查看网元状态，提供统一的告警/日志管理、license管理、备份与恢复、系统升级、证书管理、秘钥管理等功能。</w:t>
            </w:r>
          </w:p>
          <w:p w14:paraId="3E818583">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3.支持TR069协议，实现平台对终端设备自动配置下发、软件升级、状态监测、故障告警及诊断</w:t>
            </w:r>
            <w:r>
              <w:rPr>
                <w:rFonts w:hint="eastAsia" w:ascii="宋体" w:hAnsi="宋体" w:cs="宋体"/>
                <w:sz w:val="28"/>
                <w:szCs w:val="28"/>
                <w:highlight w:val="none"/>
              </w:rPr>
              <w:t>、定位信息收集</w:t>
            </w:r>
            <w:r>
              <w:rPr>
                <w:rFonts w:ascii="宋体" w:hAnsi="宋体" w:cs="宋体"/>
                <w:sz w:val="28"/>
                <w:szCs w:val="28"/>
                <w:highlight w:val="none"/>
              </w:rPr>
              <w:t>等功能，</w:t>
            </w:r>
            <w:r>
              <w:rPr>
                <w:rFonts w:hint="eastAsia" w:ascii="宋体" w:hAnsi="宋体" w:cs="宋体"/>
                <w:sz w:val="28"/>
                <w:szCs w:val="28"/>
                <w:highlight w:val="none"/>
              </w:rPr>
              <w:t>支持密码和邮件验证码双因子认证，加强账号安全和保护敏感数据</w:t>
            </w:r>
            <w:r>
              <w:rPr>
                <w:rFonts w:ascii="宋体" w:hAnsi="宋体" w:cs="宋体"/>
                <w:sz w:val="28"/>
                <w:szCs w:val="28"/>
                <w:highlight w:val="none"/>
              </w:rPr>
              <w:t>提供CNAS或CMA认可的第三方机构出具的测试报告证明。</w:t>
            </w:r>
          </w:p>
          <w:p w14:paraId="3E97C70D">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4</w:t>
            </w:r>
            <w:r>
              <w:rPr>
                <w:rFonts w:hint="eastAsia" w:ascii="宋体" w:hAnsi="宋体" w:cs="宋体"/>
                <w:sz w:val="28"/>
                <w:szCs w:val="28"/>
                <w:highlight w:val="none"/>
              </w:rPr>
              <w:t>.采用统一鉴权登陆机制，用户仅输入一次账号、密码，即可完成全部鉴权，并使用系统全部会商功能。</w:t>
            </w:r>
          </w:p>
          <w:p w14:paraId="71D88E75">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5</w:t>
            </w:r>
            <w:r>
              <w:rPr>
                <w:rFonts w:hint="eastAsia" w:ascii="宋体" w:hAnsi="宋体" w:cs="宋体"/>
                <w:sz w:val="28"/>
                <w:szCs w:val="28"/>
                <w:highlight w:val="none"/>
              </w:rPr>
              <w:t>.</w:t>
            </w:r>
            <w:r>
              <w:rPr>
                <w:rFonts w:ascii="宋体" w:hAnsi="宋体" w:cs="宋体"/>
                <w:sz w:val="28"/>
                <w:szCs w:val="28"/>
                <w:highlight w:val="none"/>
              </w:rPr>
              <w:t xml:space="preserve"> 支持三员账号管理，包含系统管理员、安全管理员、安全审计员账号角色，不同类型的账号权限相互独立、相互隔离，提供CNAS或CMA认可的第三方机构出具的测试报告证明。</w:t>
            </w:r>
          </w:p>
          <w:p w14:paraId="03F65580">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6</w:t>
            </w:r>
            <w:r>
              <w:rPr>
                <w:rFonts w:hint="eastAsia" w:ascii="宋体" w:hAnsi="宋体" w:cs="宋体"/>
                <w:sz w:val="28"/>
                <w:szCs w:val="28"/>
                <w:highlight w:val="none"/>
              </w:rPr>
              <w:t>.会商系统应用功能包括：会议资源管理、会议预约、会议审批、会议通知、会议签到、会议投票、会议控制、会议日历、会议查询、权限管理、角色管理、会后分析、设备管控管理、媒体处理服务监控、终端设备管理、会议监控、设备告警策略管理、日志管理。</w:t>
            </w:r>
          </w:p>
          <w:p w14:paraId="222FAEB3">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7.</w:t>
            </w:r>
            <w:r>
              <w:rPr>
                <w:rFonts w:hint="eastAsia" w:ascii="宋体" w:hAnsi="宋体" w:cs="宋体"/>
                <w:sz w:val="28"/>
                <w:szCs w:val="28"/>
                <w:highlight w:val="none"/>
              </w:rPr>
              <w:t>采用独立硬件部署（</w:t>
            </w:r>
            <w:r>
              <w:rPr>
                <w:rFonts w:ascii="宋体" w:hAnsi="宋体" w:cs="宋体"/>
                <w:sz w:val="28"/>
                <w:szCs w:val="28"/>
                <w:highlight w:val="none"/>
              </w:rPr>
              <w:t>（非MCU内置模块）</w:t>
            </w:r>
            <w:r>
              <w:rPr>
                <w:rFonts w:hint="eastAsia" w:ascii="宋体" w:hAnsi="宋体" w:cs="宋体"/>
                <w:sz w:val="28"/>
                <w:szCs w:val="28"/>
                <w:highlight w:val="none"/>
              </w:rPr>
              <w:t>），</w:t>
            </w:r>
            <w:r>
              <w:rPr>
                <w:rFonts w:ascii="宋体" w:hAnsi="宋体" w:cs="宋体"/>
                <w:sz w:val="28"/>
                <w:szCs w:val="28"/>
                <w:highlight w:val="none"/>
              </w:rPr>
              <w:t>采用国产自主的处理芯片、操作系统和数据库软件，提供CNAS或CMA认可的第三方机构出具的测试报告证明。</w:t>
            </w:r>
          </w:p>
          <w:p w14:paraId="430C40A2">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8.</w:t>
            </w:r>
            <w:r>
              <w:rPr>
                <w:rFonts w:hint="eastAsia" w:ascii="宋体" w:hAnsi="宋体" w:cs="宋体"/>
                <w:sz w:val="28"/>
                <w:szCs w:val="28"/>
                <w:highlight w:val="none"/>
              </w:rPr>
              <w:t>支持应用感知（APN6）网络切片引流，通过在报文中携带应用标识信息，自动匹配网络切片以提供专项的网络服务质量（QoS），避免因网络拥塞影响会议音视频质量，</w:t>
            </w:r>
            <w:r>
              <w:rPr>
                <w:rFonts w:ascii="宋体" w:hAnsi="宋体" w:cs="宋体"/>
                <w:sz w:val="28"/>
                <w:szCs w:val="28"/>
                <w:highlight w:val="none"/>
              </w:rPr>
              <w:t>提供CNAS或CMA认可的第三方机构出具的测试报告证明。</w:t>
            </w:r>
          </w:p>
          <w:p w14:paraId="2CA13886">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19</w:t>
            </w:r>
            <w:r>
              <w:rPr>
                <w:rFonts w:hint="eastAsia" w:ascii="宋体" w:hAnsi="宋体" w:cs="宋体"/>
                <w:sz w:val="28"/>
                <w:szCs w:val="28"/>
                <w:highlight w:val="none"/>
              </w:rPr>
              <w:t>.本次提供不少于150个设备注册权限、150个设备管理权限、10个软终端注册权限、20Mbps公私网穿越带宽，并可提供系统开发厂商不少于5年的原厂售后服务承诺函和软件著作证书。</w:t>
            </w:r>
          </w:p>
          <w:p w14:paraId="5CF39C05">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20.</w:t>
            </w:r>
            <w:r>
              <w:rPr>
                <w:rFonts w:hint="eastAsia" w:ascii="宋体" w:hAnsi="宋体" w:cs="宋体"/>
                <w:sz w:val="28"/>
                <w:szCs w:val="28"/>
                <w:highlight w:val="none"/>
              </w:rPr>
              <w:t>支持注册和管理全省各区域新建的视频会商设备。</w:t>
            </w:r>
          </w:p>
        </w:tc>
        <w:tc>
          <w:tcPr>
            <w:tcW w:w="692" w:type="dxa"/>
            <w:vAlign w:val="center"/>
          </w:tcPr>
          <w:p w14:paraId="263EDF5E">
            <w:pPr>
              <w:widowControl/>
              <w:spacing w:line="360" w:lineRule="auto"/>
              <w:ind w:firstLine="0" w:firstLineChars="0"/>
              <w:outlineLvl w:val="2"/>
              <w:rPr>
                <w:rFonts w:ascii="宋体" w:hAnsi="宋体" w:cs="宋体"/>
                <w:sz w:val="28"/>
                <w:szCs w:val="28"/>
                <w:highlight w:val="none"/>
              </w:rPr>
            </w:pPr>
          </w:p>
          <w:p w14:paraId="5B536947">
            <w:pPr>
              <w:widowControl/>
              <w:spacing w:line="360" w:lineRule="auto"/>
              <w:ind w:firstLine="0" w:firstLineChars="0"/>
              <w:outlineLvl w:val="2"/>
              <w:rPr>
                <w:rFonts w:ascii="宋体" w:hAnsi="宋体" w:cs="宋体"/>
                <w:sz w:val="28"/>
                <w:szCs w:val="28"/>
                <w:highlight w:val="none"/>
              </w:rPr>
            </w:pPr>
          </w:p>
          <w:p w14:paraId="447774D2">
            <w:pPr>
              <w:widowControl/>
              <w:spacing w:line="360" w:lineRule="auto"/>
              <w:ind w:firstLine="0" w:firstLineChars="0"/>
              <w:outlineLvl w:val="2"/>
              <w:rPr>
                <w:rFonts w:ascii="宋体" w:hAnsi="宋体" w:cs="宋体"/>
                <w:sz w:val="28"/>
                <w:szCs w:val="28"/>
                <w:highlight w:val="none"/>
              </w:rPr>
            </w:pPr>
          </w:p>
          <w:p w14:paraId="4F02AA55">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台</w:t>
            </w:r>
          </w:p>
          <w:p w14:paraId="2709F5F2">
            <w:pPr>
              <w:ind w:firstLine="480"/>
              <w:rPr>
                <w:highlight w:val="none"/>
              </w:rPr>
            </w:pPr>
          </w:p>
          <w:p w14:paraId="6A3C912E">
            <w:pPr>
              <w:ind w:firstLine="480"/>
              <w:rPr>
                <w:highlight w:val="none"/>
              </w:rPr>
            </w:pPr>
          </w:p>
          <w:p w14:paraId="0B808FD6">
            <w:pPr>
              <w:ind w:firstLine="480"/>
              <w:rPr>
                <w:highlight w:val="none"/>
              </w:rPr>
            </w:pPr>
          </w:p>
          <w:p w14:paraId="3F94973E">
            <w:pPr>
              <w:ind w:firstLine="480"/>
              <w:jc w:val="center"/>
              <w:rPr>
                <w:highlight w:val="none"/>
              </w:rPr>
            </w:pPr>
          </w:p>
        </w:tc>
        <w:tc>
          <w:tcPr>
            <w:tcW w:w="641" w:type="dxa"/>
            <w:vAlign w:val="center"/>
          </w:tcPr>
          <w:p w14:paraId="23817D40">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w:t>
            </w:r>
          </w:p>
        </w:tc>
        <w:tc>
          <w:tcPr>
            <w:tcW w:w="761" w:type="dxa"/>
            <w:vAlign w:val="center"/>
          </w:tcPr>
          <w:p w14:paraId="74D23CA6">
            <w:pPr>
              <w:widowControl/>
              <w:spacing w:line="360" w:lineRule="auto"/>
              <w:ind w:firstLine="0" w:firstLineChars="0"/>
              <w:jc w:val="center"/>
              <w:outlineLvl w:val="2"/>
              <w:rPr>
                <w:rFonts w:ascii="宋体" w:hAnsi="宋体" w:cs="宋体"/>
                <w:sz w:val="28"/>
                <w:szCs w:val="28"/>
                <w:highlight w:val="none"/>
              </w:rPr>
            </w:pPr>
          </w:p>
        </w:tc>
      </w:tr>
      <w:tr w14:paraId="03F6B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503B1B8E">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w:t>
            </w:r>
          </w:p>
        </w:tc>
        <w:tc>
          <w:tcPr>
            <w:tcW w:w="982" w:type="dxa"/>
            <w:vAlign w:val="center"/>
          </w:tcPr>
          <w:p w14:paraId="467B6CC3">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多点控制单元</w:t>
            </w:r>
          </w:p>
        </w:tc>
        <w:tc>
          <w:tcPr>
            <w:tcW w:w="5627" w:type="dxa"/>
            <w:vAlign w:val="center"/>
          </w:tcPr>
          <w:p w14:paraId="59AB15D2">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本次租赁设备详细技术参数如下：</w:t>
            </w:r>
          </w:p>
          <w:p w14:paraId="67AC044C">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1.</w:t>
            </w:r>
            <w:r>
              <w:rPr>
                <w:rFonts w:hint="eastAsia" w:ascii="宋体" w:hAnsi="宋体" w:cs="宋体"/>
                <w:sz w:val="28"/>
                <w:szCs w:val="28"/>
                <w:highlight w:val="none"/>
              </w:rPr>
              <w:t>支持多媒体会议的音频混音、视频的转发和适配、媒体代理、多画面合成，以及辅流（演示）的转发和适配功能。</w:t>
            </w:r>
          </w:p>
          <w:p w14:paraId="1487F421">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2.支持AVC（Advanced Video Coding）和SVC（Scalable Video Coding）双模智能适配，节省媒体处理服务资源、提升终端接入量，同时为用户提供一致的画面选看体验。</w:t>
            </w:r>
          </w:p>
          <w:p w14:paraId="56362E85">
            <w:pPr>
              <w:pStyle w:val="3"/>
              <w:spacing w:line="360" w:lineRule="auto"/>
              <w:ind w:firstLine="0" w:firstLineChars="0"/>
              <w:rPr>
                <w:rFonts w:ascii="宋体" w:hAnsi="宋体" w:cs="宋体"/>
                <w:sz w:val="28"/>
                <w:szCs w:val="28"/>
                <w:highlight w:val="none"/>
              </w:rPr>
            </w:pPr>
            <w:r>
              <w:rPr>
                <w:rFonts w:hint="eastAsia" w:ascii="宋体" w:hAnsi="宋体" w:cs="宋体"/>
                <w:sz w:val="28"/>
                <w:szCs w:val="28"/>
                <w:highlight w:val="none"/>
              </w:rPr>
              <w:t>3.支持多媒体会议的网络录制和直播，并能够通过媒体网关与其他媒体系统互通。</w:t>
            </w:r>
          </w:p>
          <w:p w14:paraId="6FFEE530">
            <w:pPr>
              <w:pStyle w:val="3"/>
              <w:spacing w:line="360" w:lineRule="auto"/>
              <w:ind w:firstLine="0" w:firstLineChars="0"/>
              <w:rPr>
                <w:rFonts w:ascii="宋体" w:hAnsi="宋体" w:cs="宋体"/>
                <w:sz w:val="28"/>
                <w:szCs w:val="28"/>
                <w:highlight w:val="none"/>
              </w:rPr>
            </w:pPr>
            <w:r>
              <w:rPr>
                <w:rFonts w:hint="eastAsia" w:ascii="宋体" w:hAnsi="宋体" w:cs="宋体"/>
                <w:sz w:val="28"/>
                <w:szCs w:val="28"/>
                <w:highlight w:val="none"/>
              </w:rPr>
              <w:t>4.支持H.323/SIP双协议，面向行政会议场景，内置媒体资源均用于接入AVC终端，提供全编全解能力，支持每端口多画面，保障接入效果；面向移动办公场景，内置媒体资源均用于接入SVC终端，提供音视频多流转发能力；面向移动接入和会议室接入的协同办公场景，灵活分配媒体资源，可同时接入SVC终端和AVC终端，提供音视频多流转发和智能适配能力。SVC终端与AVC终端相互选看多画面时，与全适配模式保持一致的、丰富的画面选看体验。</w:t>
            </w:r>
          </w:p>
          <w:p w14:paraId="3461B093">
            <w:pPr>
              <w:pStyle w:val="3"/>
              <w:spacing w:line="360" w:lineRule="auto"/>
              <w:ind w:firstLine="0" w:firstLineChars="0"/>
              <w:rPr>
                <w:rFonts w:ascii="宋体" w:hAnsi="宋体" w:cs="宋体"/>
                <w:sz w:val="28"/>
                <w:szCs w:val="28"/>
                <w:highlight w:val="none"/>
              </w:rPr>
            </w:pPr>
            <w:r>
              <w:rPr>
                <w:rFonts w:hint="eastAsia" w:ascii="宋体" w:hAnsi="宋体" w:cs="宋体"/>
                <w:sz w:val="28"/>
                <w:szCs w:val="28"/>
                <w:highlight w:val="none"/>
              </w:rPr>
              <w:t>5.</w:t>
            </w:r>
            <w:r>
              <w:rPr>
                <w:rFonts w:ascii="宋体" w:hAnsi="宋体" w:cs="宋体"/>
                <w:sz w:val="28"/>
                <w:szCs w:val="28"/>
                <w:highlight w:val="none"/>
              </w:rPr>
              <w:t xml:space="preserve"> 支持在网络带宽因丢包出现下降时，自动调整视频编码格式，包括速率、视频帧率及清晰度，以保障视频通信质量</w:t>
            </w:r>
            <w:r>
              <w:rPr>
                <w:rFonts w:hint="eastAsia" w:ascii="宋体" w:hAnsi="宋体" w:cs="宋体"/>
                <w:sz w:val="28"/>
                <w:szCs w:val="28"/>
                <w:highlight w:val="none"/>
              </w:rPr>
              <w:t>，</w:t>
            </w:r>
            <w:r>
              <w:rPr>
                <w:rFonts w:ascii="宋体" w:hAnsi="宋体" w:cs="宋体"/>
                <w:sz w:val="28"/>
                <w:szCs w:val="28"/>
                <w:highlight w:val="none"/>
              </w:rPr>
              <w:t>支持辅流带宽动态管理，当辅流带宽降低时，主流带宽自动升高；当辅流带宽升高时，主流带宽自动降低，提供CNAS或CMA认可的第三方机构出具的测试报告证明</w:t>
            </w:r>
            <w:r>
              <w:rPr>
                <w:rFonts w:hint="eastAsia" w:ascii="宋体" w:hAnsi="宋体" w:cs="宋体"/>
                <w:sz w:val="28"/>
                <w:szCs w:val="28"/>
                <w:highlight w:val="none"/>
              </w:rPr>
              <w:t>。</w:t>
            </w:r>
          </w:p>
          <w:p w14:paraId="33A5F5D0">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6.支持H.235、SRTP/TLS、HTTPS、SSH、SNMP V3等媒体、信令、管理加密，保证会议信息安全。</w:t>
            </w:r>
          </w:p>
          <w:p w14:paraId="71A9DD8B">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7.</w:t>
            </w:r>
            <w:r>
              <w:rPr>
                <w:rFonts w:ascii="宋体" w:hAnsi="宋体" w:cs="宋体"/>
                <w:sz w:val="28"/>
                <w:szCs w:val="28"/>
                <w:highlight w:val="none"/>
              </w:rPr>
              <w:t xml:space="preserve"> 支持SM2、SM3、SM4国密加密算法</w:t>
            </w:r>
            <w:r>
              <w:rPr>
                <w:rFonts w:hint="eastAsia" w:ascii="宋体" w:hAnsi="宋体" w:cs="宋体"/>
                <w:sz w:val="28"/>
                <w:szCs w:val="28"/>
                <w:highlight w:val="none"/>
              </w:rPr>
              <w:t>，</w:t>
            </w:r>
            <w:r>
              <w:rPr>
                <w:rFonts w:ascii="宋体" w:hAnsi="宋体" w:cs="宋体"/>
                <w:sz w:val="28"/>
                <w:szCs w:val="28"/>
                <w:highlight w:val="none"/>
              </w:rPr>
              <w:t>在全编全解会议模式下启用国密加密，MCU接入端口容量不受影响，提供CNAS或CMA认可的第三方机构出具的测试报告证明。</w:t>
            </w:r>
          </w:p>
          <w:p w14:paraId="3DE734D4">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8</w:t>
            </w:r>
            <w:r>
              <w:rPr>
                <w:rFonts w:ascii="宋体" w:hAnsi="宋体" w:cs="宋体"/>
                <w:sz w:val="28"/>
                <w:szCs w:val="28"/>
                <w:highlight w:val="none"/>
              </w:rPr>
              <w:t>.支持SIP(TLS/SRTP)信令和媒体流加密、AES加密算法、H.235媒体流加密、H.235认证和信令完整性校验，提供CNAS或CMA认可的第三方机构出具的测试报告证明。</w:t>
            </w:r>
          </w:p>
          <w:p w14:paraId="1F7F876F">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9</w:t>
            </w:r>
            <w:r>
              <w:rPr>
                <w:rFonts w:hint="eastAsia" w:ascii="宋体" w:hAnsi="宋体" w:cs="宋体"/>
                <w:sz w:val="28"/>
                <w:szCs w:val="28"/>
                <w:highlight w:val="none"/>
              </w:rPr>
              <w:t>.支持远程巡检、故障信息导出、集中升级和证书下发，支持超强抗丢包技术和超强抗网络抖动能力，支持智能网络带宽预测，快速精准决策视频码率，充分保证最优会议效果。</w:t>
            </w:r>
          </w:p>
          <w:p w14:paraId="2A6F05E2">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10.</w:t>
            </w:r>
            <w:r>
              <w:rPr>
                <w:rFonts w:hint="eastAsia" w:ascii="宋体" w:hAnsi="宋体" w:cs="宋体"/>
                <w:sz w:val="28"/>
                <w:szCs w:val="28"/>
                <w:highlight w:val="none"/>
              </w:rPr>
              <w:t>支持按组织层级和权限级别设置不同呼叫等级，处于通话状态的视频会议终端，收到高呼叫等级的呼叫请求后，可保持当前的通话状态，并接听新的呼叫；当新的通话结束后，自动恢复原呼叫，</w:t>
            </w:r>
            <w:r>
              <w:rPr>
                <w:rFonts w:ascii="宋体" w:hAnsi="宋体" w:cs="宋体"/>
                <w:sz w:val="28"/>
                <w:szCs w:val="28"/>
                <w:highlight w:val="none"/>
              </w:rPr>
              <w:t>提供CNAS或CMA认可的第三方机构出具的测试报告证明。</w:t>
            </w:r>
          </w:p>
          <w:p w14:paraId="14C27E95">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1.</w:t>
            </w:r>
            <w:r>
              <w:rPr>
                <w:rFonts w:hint="eastAsia" w:ascii="宋体" w:hAnsi="宋体" w:cs="宋体"/>
                <w:sz w:val="28"/>
                <w:szCs w:val="28"/>
                <w:highlight w:val="none"/>
              </w:rPr>
              <w:t>支持来宾会场入会后自动进入虚拟等候室，并进行声音和画面提示，等候室内会场间不能互相观看和通话，会议管理员可将来宾会场移入或移出等候室，</w:t>
            </w:r>
            <w:r>
              <w:rPr>
                <w:rFonts w:ascii="宋体" w:hAnsi="宋体" w:cs="宋体"/>
                <w:sz w:val="28"/>
                <w:szCs w:val="28"/>
                <w:highlight w:val="none"/>
              </w:rPr>
              <w:t>提供CNAS或CMA认可的第三方机构出具的测试报告证明。</w:t>
            </w:r>
          </w:p>
          <w:p w14:paraId="58340610">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12</w:t>
            </w:r>
            <w:r>
              <w:rPr>
                <w:rFonts w:hint="eastAsia" w:ascii="宋体" w:hAnsi="宋体" w:cs="宋体"/>
                <w:sz w:val="28"/>
                <w:szCs w:val="28"/>
                <w:highlight w:val="none"/>
              </w:rPr>
              <w:t>.提供虚拟会议室、主叫呼集、一键入会、URI呼叫等多种会议召集和入会方式，支持自动多画面、声控切换，支持管理台会控、终端会控、IVR会控。</w:t>
            </w:r>
          </w:p>
          <w:p w14:paraId="1D33A5F4">
            <w:pPr>
              <w:pStyle w:val="3"/>
              <w:spacing w:line="360" w:lineRule="auto"/>
              <w:ind w:firstLine="0" w:firstLineChars="0"/>
              <w:rPr>
                <w:rFonts w:ascii="宋体" w:hAnsi="宋体" w:cs="宋体"/>
                <w:sz w:val="28"/>
                <w:szCs w:val="28"/>
                <w:highlight w:val="none"/>
              </w:rPr>
            </w:pPr>
            <w:r>
              <w:rPr>
                <w:rFonts w:ascii="宋体" w:hAnsi="宋体" w:cs="宋体"/>
                <w:sz w:val="28"/>
                <w:szCs w:val="28"/>
                <w:highlight w:val="none"/>
              </w:rPr>
              <w:t>13</w:t>
            </w:r>
            <w:r>
              <w:rPr>
                <w:rFonts w:hint="eastAsia" w:ascii="宋体" w:hAnsi="宋体" w:cs="宋体"/>
                <w:sz w:val="28"/>
                <w:szCs w:val="28"/>
                <w:highlight w:val="none"/>
              </w:rPr>
              <w:t>.支持4K30全编全解，持4K30fps、1080p60fps、1080p30fps、720p60fps、720p30fps、4CIF等视频格式，支持多画面，最大25画面，支持4K30双流会议，给每位与会者提供最佳体验。</w:t>
            </w:r>
          </w:p>
          <w:p w14:paraId="40DCD0BB">
            <w:pPr>
              <w:pStyle w:val="3"/>
              <w:spacing w:line="360" w:lineRule="auto"/>
              <w:ind w:firstLine="0" w:firstLineChars="0"/>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4</w:t>
            </w:r>
            <w:r>
              <w:rPr>
                <w:rFonts w:hint="eastAsia" w:ascii="宋体" w:hAnsi="宋体" w:cs="宋体"/>
                <w:sz w:val="28"/>
                <w:szCs w:val="28"/>
                <w:highlight w:val="none"/>
              </w:rPr>
              <w:t>.视频协议支持ITU-T H.264BP、H.264HP、 H.265、H.264 SVC、H.265 SVC、H.265 SCC等。</w:t>
            </w:r>
          </w:p>
          <w:p w14:paraId="4394677D">
            <w:pPr>
              <w:pStyle w:val="3"/>
              <w:spacing w:line="360" w:lineRule="auto"/>
              <w:ind w:firstLine="0" w:firstLineChars="0"/>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5</w:t>
            </w:r>
            <w:r>
              <w:rPr>
                <w:rFonts w:hint="eastAsia" w:ascii="宋体" w:hAnsi="宋体" w:cs="宋体"/>
                <w:sz w:val="28"/>
                <w:szCs w:val="28"/>
                <w:highlight w:val="none"/>
              </w:rPr>
              <w:t>.音频协议支持G.711、G.722、G.722.1C、G.729、AAC-LD、Opus、iLBC等。</w:t>
            </w:r>
          </w:p>
          <w:p w14:paraId="335ACEF4">
            <w:pPr>
              <w:pStyle w:val="3"/>
              <w:spacing w:line="360" w:lineRule="auto"/>
              <w:ind w:firstLine="0" w:firstLineChars="0"/>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6</w:t>
            </w:r>
            <w:r>
              <w:rPr>
                <w:rFonts w:hint="eastAsia" w:ascii="宋体" w:hAnsi="宋体" w:cs="宋体"/>
                <w:sz w:val="28"/>
                <w:szCs w:val="28"/>
                <w:highlight w:val="none"/>
              </w:rPr>
              <w:t>. 支持应用感知（APN6）网络切片引流，通过在报文中携带应用标识信息，自动匹配网络切片以提供专项的网络服务质量（QoS），避免因网络拥塞影响会议音视频质量，</w:t>
            </w:r>
            <w:r>
              <w:rPr>
                <w:rFonts w:ascii="宋体" w:hAnsi="宋体" w:cs="宋体"/>
                <w:sz w:val="28"/>
                <w:szCs w:val="28"/>
                <w:highlight w:val="none"/>
              </w:rPr>
              <w:t>提供CNAS或CMA认可的第三方机构出具的测试报告证明。</w:t>
            </w:r>
          </w:p>
          <w:p w14:paraId="71A852BD">
            <w:pPr>
              <w:spacing w:line="240" w:lineRule="auto"/>
              <w:ind w:firstLine="0" w:firstLineChars="0"/>
              <w:rPr>
                <w:rFonts w:ascii="宋体" w:hAnsi="宋体" w:cs="宋体"/>
                <w:sz w:val="28"/>
                <w:szCs w:val="28"/>
                <w:highlight w:val="none"/>
              </w:rPr>
            </w:pPr>
            <w:r>
              <w:rPr>
                <w:rFonts w:ascii="宋体" w:hAnsi="宋体" w:cs="宋体"/>
                <w:sz w:val="28"/>
                <w:szCs w:val="28"/>
                <w:highlight w:val="none"/>
              </w:rPr>
              <w:t>17.为降低网络带宽支出，</w:t>
            </w:r>
            <w:r>
              <w:rPr>
                <w:rFonts w:hint="eastAsia" w:ascii="宋体" w:hAnsi="宋体" w:cs="宋体"/>
                <w:sz w:val="28"/>
                <w:szCs w:val="28"/>
                <w:highlight w:val="none"/>
              </w:rPr>
              <w:t>支持</w:t>
            </w:r>
            <w:r>
              <w:rPr>
                <w:rFonts w:ascii="宋体" w:hAnsi="宋体" w:cs="宋体"/>
                <w:sz w:val="28"/>
                <w:szCs w:val="28"/>
                <w:highlight w:val="none"/>
              </w:rPr>
              <w:t>以1M带宽实现4K30fps会议效果；以512Kbps带宽实现1080P60fps会议效果；以384Kbps带宽实现1080P30fps会议效果；以256Kbps带宽实现720P30fps会议效果，提供CNAS或CMA认可的第三方机构出具的测试报告证明。</w:t>
            </w:r>
          </w:p>
          <w:p w14:paraId="426E1309">
            <w:pPr>
              <w:pStyle w:val="3"/>
              <w:spacing w:line="360" w:lineRule="auto"/>
              <w:ind w:firstLine="0" w:firstLineChars="0"/>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8</w:t>
            </w:r>
            <w:r>
              <w:rPr>
                <w:rFonts w:hint="eastAsia" w:ascii="宋体" w:hAnsi="宋体" w:cs="宋体"/>
                <w:sz w:val="28"/>
                <w:szCs w:val="28"/>
                <w:highlight w:val="none"/>
              </w:rPr>
              <w:t>.会议并发系统支持会议级自定义多画面背景，当终端未入会或多画面填充时，自动叠加多画面背景图片。用户可根据不同的会议主题设置不同的背景，用来展示主题、宣传等，丰富会议画面，提升会议体验。行政会议可灵活叠加背景，提升会议仪式感。</w:t>
            </w:r>
          </w:p>
          <w:p w14:paraId="459BB507">
            <w:pPr>
              <w:pStyle w:val="3"/>
              <w:spacing w:line="360" w:lineRule="auto"/>
              <w:ind w:firstLine="0" w:firstLineChars="0"/>
              <w:rPr>
                <w:rFonts w:hAnsi="宋体" w:cs="宋体"/>
                <w:sz w:val="28"/>
                <w:szCs w:val="28"/>
                <w:highlight w:val="none"/>
              </w:rPr>
            </w:pPr>
            <w:r>
              <w:rPr>
                <w:rFonts w:hint="eastAsia" w:hAnsi="宋体" w:cs="宋体"/>
                <w:sz w:val="28"/>
                <w:szCs w:val="28"/>
                <w:highlight w:val="none"/>
              </w:rPr>
              <w:t>1</w:t>
            </w:r>
            <w:r>
              <w:rPr>
                <w:rFonts w:hAnsi="宋体" w:cs="宋体"/>
                <w:sz w:val="28"/>
                <w:szCs w:val="28"/>
                <w:highlight w:val="none"/>
              </w:rPr>
              <w:t>9.</w:t>
            </w:r>
            <w:r>
              <w:rPr>
                <w:rFonts w:hint="eastAsia" w:hAnsi="宋体" w:cs="宋体"/>
                <w:sz w:val="28"/>
                <w:szCs w:val="28"/>
                <w:highlight w:val="none"/>
              </w:rPr>
              <w:t>支持在会议中修改会场名，会场名实时生效并叠加在终端画面上，会议终端声音图像收听收看不受影响，</w:t>
            </w:r>
            <w:r>
              <w:rPr>
                <w:rFonts w:hAnsi="宋体" w:cs="宋体"/>
                <w:sz w:val="28"/>
                <w:szCs w:val="28"/>
                <w:highlight w:val="none"/>
              </w:rPr>
              <w:t>提供CNAS或CMA认可的第三方机构出具的测试报告证明。</w:t>
            </w:r>
          </w:p>
          <w:p w14:paraId="38AAEBD8">
            <w:pPr>
              <w:pStyle w:val="3"/>
              <w:spacing w:line="360" w:lineRule="auto"/>
              <w:ind w:firstLine="0" w:firstLineChars="0"/>
              <w:rPr>
                <w:rFonts w:hAnsi="宋体" w:cs="宋体"/>
                <w:sz w:val="28"/>
                <w:szCs w:val="28"/>
                <w:highlight w:val="none"/>
              </w:rPr>
            </w:pPr>
            <w:r>
              <w:rPr>
                <w:rFonts w:hint="eastAsia" w:hAnsi="宋体" w:cs="宋体"/>
                <w:sz w:val="28"/>
                <w:szCs w:val="28"/>
                <w:highlight w:val="none"/>
              </w:rPr>
              <w:t>2</w:t>
            </w:r>
            <w:r>
              <w:rPr>
                <w:rFonts w:hAnsi="宋体" w:cs="宋体"/>
                <w:sz w:val="28"/>
                <w:szCs w:val="28"/>
                <w:highlight w:val="none"/>
              </w:rPr>
              <w:t>0.</w:t>
            </w:r>
            <w:r>
              <w:rPr>
                <w:rFonts w:hint="eastAsia" w:hAnsi="宋体" w:cs="宋体"/>
                <w:sz w:val="28"/>
                <w:szCs w:val="28"/>
                <w:highlight w:val="none"/>
              </w:rPr>
              <w:t>支持从非法录制的文件中反向提取数字水印，实现数据泄露溯源</w:t>
            </w:r>
            <w:r>
              <w:rPr>
                <w:rFonts w:hAnsi="宋体" w:cs="宋体"/>
                <w:sz w:val="28"/>
                <w:szCs w:val="28"/>
                <w:highlight w:val="none"/>
              </w:rPr>
              <w:t>，提供CNAS或CMA认可的第三方机构出具的测试报告证明</w:t>
            </w:r>
            <w:r>
              <w:rPr>
                <w:rFonts w:hint="eastAsia" w:hAnsi="宋体" w:cs="宋体"/>
                <w:sz w:val="28"/>
                <w:szCs w:val="28"/>
                <w:highlight w:val="none"/>
              </w:rPr>
              <w:t>。</w:t>
            </w:r>
          </w:p>
          <w:p w14:paraId="3D6C5E71">
            <w:pPr>
              <w:spacing w:line="240" w:lineRule="auto"/>
              <w:ind w:firstLine="0" w:firstLineChars="0"/>
              <w:rPr>
                <w:rFonts w:hAnsi="宋体" w:cs="宋体"/>
                <w:sz w:val="28"/>
                <w:szCs w:val="28"/>
                <w:highlight w:val="none"/>
              </w:rPr>
            </w:pPr>
            <w:r>
              <w:rPr>
                <w:rFonts w:hint="eastAsia" w:hAnsi="宋体" w:cs="宋体"/>
                <w:sz w:val="28"/>
                <w:szCs w:val="28"/>
                <w:highlight w:val="none"/>
              </w:rPr>
              <w:t>2</w:t>
            </w:r>
            <w:r>
              <w:rPr>
                <w:rFonts w:hAnsi="宋体" w:cs="宋体"/>
                <w:sz w:val="28"/>
                <w:szCs w:val="28"/>
                <w:highlight w:val="none"/>
              </w:rPr>
              <w:t>1. 采用国产自主嵌入式操作系统及国产自主处理芯片</w:t>
            </w:r>
            <w:r>
              <w:rPr>
                <w:rFonts w:hint="eastAsia" w:hAnsi="宋体" w:cs="宋体"/>
                <w:sz w:val="28"/>
                <w:szCs w:val="28"/>
                <w:highlight w:val="none"/>
              </w:rPr>
              <w:t>，</w:t>
            </w:r>
            <w:r>
              <w:rPr>
                <w:rFonts w:hAnsi="宋体" w:cs="宋体"/>
                <w:sz w:val="28"/>
                <w:szCs w:val="28"/>
                <w:highlight w:val="none"/>
              </w:rPr>
              <w:t>支持64Kbps-8Mbps呼叫带宽</w:t>
            </w:r>
            <w:r>
              <w:rPr>
                <w:rFonts w:hint="eastAsia" w:hAnsi="宋体" w:cs="宋体"/>
                <w:sz w:val="28"/>
                <w:szCs w:val="28"/>
                <w:highlight w:val="none"/>
              </w:rPr>
              <w:t>，</w:t>
            </w:r>
            <w:r>
              <w:rPr>
                <w:rFonts w:hAnsi="宋体" w:cs="宋体"/>
                <w:sz w:val="28"/>
                <w:szCs w:val="28"/>
                <w:highlight w:val="none"/>
              </w:rPr>
              <w:t>在全编全解模式下，单台MCU最大支持≥64个4K30fps视频端口或者128个1080P60fps视频端口或者256个1080P 30fps视频端口或者512个720P30fps视频端口，提供CNAS或CMA认可的第三方机构出具的测试报告证明。</w:t>
            </w:r>
          </w:p>
          <w:p w14:paraId="7BE777E5">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22</w:t>
            </w:r>
            <w:r>
              <w:rPr>
                <w:rFonts w:hint="eastAsia" w:ascii="宋体" w:hAnsi="宋体" w:cs="宋体"/>
                <w:sz w:val="28"/>
                <w:szCs w:val="28"/>
                <w:highlight w:val="none"/>
              </w:rPr>
              <w:t>.本次配置不少于40路4K30fps全编全解端口，并提供厂商不少于5年的原厂售后服务承诺函和进网许可证。</w:t>
            </w:r>
          </w:p>
        </w:tc>
        <w:tc>
          <w:tcPr>
            <w:tcW w:w="692" w:type="dxa"/>
            <w:vAlign w:val="center"/>
          </w:tcPr>
          <w:p w14:paraId="044C03BE">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15A03D17">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w:t>
            </w:r>
          </w:p>
        </w:tc>
        <w:tc>
          <w:tcPr>
            <w:tcW w:w="761" w:type="dxa"/>
            <w:vAlign w:val="center"/>
          </w:tcPr>
          <w:p w14:paraId="508FAD14">
            <w:pPr>
              <w:widowControl/>
              <w:spacing w:line="360" w:lineRule="auto"/>
              <w:ind w:firstLine="0" w:firstLineChars="0"/>
              <w:jc w:val="center"/>
              <w:outlineLvl w:val="2"/>
              <w:rPr>
                <w:rFonts w:ascii="宋体" w:hAnsi="宋体" w:cs="宋体"/>
                <w:sz w:val="28"/>
                <w:szCs w:val="28"/>
                <w:highlight w:val="none"/>
              </w:rPr>
            </w:pPr>
          </w:p>
        </w:tc>
      </w:tr>
      <w:tr w14:paraId="4379C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0BCA81D9">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3</w:t>
            </w:r>
          </w:p>
        </w:tc>
        <w:tc>
          <w:tcPr>
            <w:tcW w:w="982" w:type="dxa"/>
            <w:vAlign w:val="center"/>
          </w:tcPr>
          <w:p w14:paraId="3346265E">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录播服务器</w:t>
            </w:r>
          </w:p>
        </w:tc>
        <w:tc>
          <w:tcPr>
            <w:tcW w:w="5627" w:type="dxa"/>
            <w:vAlign w:val="center"/>
          </w:tcPr>
          <w:p w14:paraId="1EBB94C3">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本次租赁设备详细技术参数如下：</w:t>
            </w:r>
          </w:p>
          <w:p w14:paraId="099036C1">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1.录播服务系统拥有强大的编解码能力，支持视频会议H.265 4K30单、双流录制，</w:t>
            </w:r>
            <w:r>
              <w:rPr>
                <w:rFonts w:ascii="宋体" w:hAnsi="宋体" w:cs="宋体"/>
                <w:sz w:val="28"/>
                <w:szCs w:val="28"/>
                <w:highlight w:val="none"/>
              </w:rPr>
              <w:t>支持H.264 BP、H.264 HP、H.265等视频编解码协议</w:t>
            </w:r>
            <w:r>
              <w:rPr>
                <w:rFonts w:hint="eastAsia" w:ascii="宋体" w:hAnsi="宋体" w:cs="宋体"/>
                <w:sz w:val="28"/>
                <w:szCs w:val="28"/>
                <w:highlight w:val="none"/>
              </w:rPr>
              <w:t>，提供超清视频效果和体验。</w:t>
            </w:r>
          </w:p>
          <w:p w14:paraId="3800C4CD">
            <w:pPr>
              <w:spacing w:line="240" w:lineRule="auto"/>
              <w:ind w:firstLine="0" w:firstLineChars="0"/>
              <w:rPr>
                <w:rFonts w:ascii="宋体" w:hAnsi="宋体" w:cs="宋体"/>
                <w:sz w:val="28"/>
                <w:szCs w:val="28"/>
                <w:highlight w:val="none"/>
              </w:rPr>
            </w:pPr>
            <w:r>
              <w:rPr>
                <w:rFonts w:hint="eastAsia" w:ascii="宋体" w:hAnsi="宋体" w:cs="宋体"/>
                <w:sz w:val="28"/>
                <w:szCs w:val="28"/>
                <w:highlight w:val="none"/>
              </w:rPr>
              <w:t>2.</w:t>
            </w:r>
            <w:r>
              <w:rPr>
                <w:rFonts w:ascii="宋体" w:hAnsi="宋体" w:cs="宋体"/>
                <w:sz w:val="28"/>
                <w:szCs w:val="28"/>
                <w:highlight w:val="none"/>
              </w:rPr>
              <w:t xml:space="preserve"> 支持 IE、Firefox、Chrome、Edge</w:t>
            </w:r>
          </w:p>
          <w:p w14:paraId="160BC2C1">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等浏览器HTML5 免插件点播和直播，无需安装浏览器插件或客户端软件，提供CNAS或CMA认可的第三方机构出具的测试报告证明</w:t>
            </w:r>
            <w:r>
              <w:rPr>
                <w:rFonts w:hint="eastAsia" w:ascii="宋体" w:hAnsi="宋体" w:cs="宋体"/>
                <w:sz w:val="28"/>
                <w:szCs w:val="28"/>
                <w:highlight w:val="none"/>
              </w:rPr>
              <w:t>。</w:t>
            </w:r>
          </w:p>
          <w:p w14:paraId="13A8C31D">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3.</w:t>
            </w:r>
            <w:r>
              <w:rPr>
                <w:rFonts w:ascii="宋体" w:hAnsi="宋体" w:cs="宋体"/>
                <w:sz w:val="28"/>
                <w:szCs w:val="28"/>
                <w:highlight w:val="none"/>
              </w:rPr>
              <w:t xml:space="preserve"> 支持基于JSON的RESTful接口和基于Stomp 的订阅框架，便于与第三方系统集成，提供CNAS或CMA认可的第三方机构出具的测试报告证明</w:t>
            </w:r>
            <w:r>
              <w:rPr>
                <w:rFonts w:hint="eastAsia" w:ascii="宋体" w:hAnsi="宋体" w:cs="宋体"/>
                <w:sz w:val="28"/>
                <w:szCs w:val="28"/>
                <w:highlight w:val="none"/>
              </w:rPr>
              <w:t>。</w:t>
            </w:r>
          </w:p>
          <w:p w14:paraId="55CA8E65">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4.录播服务系统提供视频编辑、视频发布和视频下载和网络存储功能。</w:t>
            </w:r>
          </w:p>
          <w:p w14:paraId="7E2CB7BD">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5.在会议录制过程中，支持会议管理员在管理系统平台上进行录播控制，支持暂停录播、恢复录播和停止录播。在录播服务系统的Web页面上可以实时查看会议录制的状态。</w:t>
            </w:r>
          </w:p>
          <w:p w14:paraId="6B114562">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6</w:t>
            </w:r>
            <w:r>
              <w:rPr>
                <w:rFonts w:ascii="宋体" w:hAnsi="宋体" w:cs="宋体"/>
                <w:sz w:val="28"/>
                <w:szCs w:val="28"/>
                <w:highlight w:val="none"/>
              </w:rPr>
              <w:t>.支持License 许可资源集中管理、按需分配、浮动共享，授权许可不与硬件设备绑定，可通过软件许可和计算资源平滑扩容系统容量，提供CNAS或CMA认可的第三方机构出具的测试报告证明。</w:t>
            </w:r>
          </w:p>
          <w:p w14:paraId="10A1E782">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7</w:t>
            </w:r>
            <w:r>
              <w:rPr>
                <w:rFonts w:hint="eastAsia" w:ascii="宋体" w:hAnsi="宋体" w:cs="宋体"/>
                <w:sz w:val="28"/>
                <w:szCs w:val="28"/>
                <w:highlight w:val="none"/>
              </w:rPr>
              <w:t>.录播服务系统支持多种音视频格式，支持视频格式：4CIF、720P30、1080P30、1080P60、4K30，支持音频格式：G.711A/U、G.722、G.722.1C、G.729A/AB、OPUS、AAC-LD、AAC-LC、iLBC。</w:t>
            </w:r>
          </w:p>
          <w:p w14:paraId="222E5EE9">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8</w:t>
            </w:r>
            <w:r>
              <w:rPr>
                <w:rFonts w:ascii="宋体" w:hAnsi="宋体" w:cs="宋体"/>
                <w:sz w:val="28"/>
                <w:szCs w:val="28"/>
                <w:highlight w:val="none"/>
              </w:rPr>
              <w:t>.支持IPv4和IPv6双协议栈，提供CNAS或CMA认可的第三方机构出具的测试报告证明。</w:t>
            </w:r>
          </w:p>
          <w:p w14:paraId="1836110B">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9</w:t>
            </w:r>
            <w:r>
              <w:rPr>
                <w:rFonts w:hint="eastAsia" w:ascii="宋体" w:hAnsi="宋体" w:cs="宋体"/>
                <w:sz w:val="28"/>
                <w:szCs w:val="28"/>
                <w:highlight w:val="none"/>
              </w:rPr>
              <w:t>.在会议过程中，由会议并发系统提供录制开始和录制暂停的音频IVR提示，也支持自定义录制 IVR语音提示 ，方便用户实时了解录制状态。录制过程中，支持在视讯终端界面上叠加显示录制的状态图标。</w:t>
            </w:r>
          </w:p>
          <w:p w14:paraId="4AC1117C">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10</w:t>
            </w:r>
            <w:r>
              <w:rPr>
                <w:rFonts w:hint="eastAsia" w:ascii="宋体" w:hAnsi="宋体" w:cs="宋体"/>
                <w:sz w:val="28"/>
                <w:szCs w:val="28"/>
                <w:highlight w:val="none"/>
              </w:rPr>
              <w:t>.录播服务系统支持视频和会议材料以全屏、画外画的布局显示，满足用户多样化的视频体验需求。</w:t>
            </w:r>
          </w:p>
          <w:p w14:paraId="12D34D2B">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11</w:t>
            </w:r>
            <w:r>
              <w:rPr>
                <w:rFonts w:hint="eastAsia" w:ascii="宋体" w:hAnsi="宋体" w:cs="宋体"/>
                <w:sz w:val="28"/>
                <w:szCs w:val="28"/>
                <w:highlight w:val="none"/>
              </w:rPr>
              <w:t>.录播服务系统支持用户组管理，每个用户归属于一个用户组，统一由系统管理员进行管理。系统管理员可以查看详细信息。</w:t>
            </w:r>
          </w:p>
          <w:p w14:paraId="3A4862D2">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2</w:t>
            </w:r>
            <w:r>
              <w:rPr>
                <w:rFonts w:hint="eastAsia" w:ascii="宋体" w:hAnsi="宋体" w:cs="宋体"/>
                <w:sz w:val="28"/>
                <w:szCs w:val="28"/>
                <w:highlight w:val="none"/>
              </w:rPr>
              <w:t>.支持IPSAN和NAS双协议录制文件转存，存储空间灵活扩展，录制数据备份安全。</w:t>
            </w:r>
          </w:p>
          <w:p w14:paraId="2DB21356">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3</w:t>
            </w:r>
            <w:r>
              <w:rPr>
                <w:rFonts w:hint="eastAsia" w:ascii="宋体" w:hAnsi="宋体" w:cs="宋体"/>
                <w:sz w:val="28"/>
                <w:szCs w:val="28"/>
                <w:highlight w:val="none"/>
              </w:rPr>
              <w:t>.支持HTTPS会话加密、TLS/SRTP信令媒体加密，保证会议信息安全。</w:t>
            </w:r>
          </w:p>
          <w:p w14:paraId="343D5730">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4</w:t>
            </w:r>
            <w:r>
              <w:rPr>
                <w:rFonts w:hint="eastAsia" w:ascii="宋体" w:hAnsi="宋体" w:cs="宋体"/>
                <w:sz w:val="28"/>
                <w:szCs w:val="28"/>
                <w:highlight w:val="none"/>
              </w:rPr>
              <w:t>.录播文件加密存储，加固数据防护，严防信息泄露。</w:t>
            </w:r>
          </w:p>
          <w:p w14:paraId="740B0355">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15.支持针对ARP、IP、ICMP、TCP、UDP、DHCP、RTP/RTCP等网络攻击时，设备管理协议暂停使用；攻击停止后，可自动恢复至被攻击前状态，提供CNAS或CMA认可的第三方机构出具的测试报告证明</w:t>
            </w:r>
          </w:p>
          <w:p w14:paraId="698E5CC3">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6.采用嵌入式一体化设计，非Windows、非Android系统</w:t>
            </w:r>
            <w:r>
              <w:rPr>
                <w:rFonts w:hint="eastAsia" w:ascii="宋体" w:hAnsi="宋体" w:cs="宋体"/>
                <w:sz w:val="28"/>
                <w:szCs w:val="28"/>
                <w:highlight w:val="none"/>
              </w:rPr>
              <w:t>，</w:t>
            </w:r>
            <w:r>
              <w:rPr>
                <w:rFonts w:ascii="宋体" w:hAnsi="宋体" w:cs="宋体"/>
                <w:sz w:val="28"/>
                <w:szCs w:val="28"/>
                <w:highlight w:val="none"/>
              </w:rPr>
              <w:t>采用国产自主的处理芯片</w:t>
            </w:r>
            <w:r>
              <w:rPr>
                <w:rFonts w:hint="eastAsia" w:ascii="宋体" w:hAnsi="宋体" w:cs="宋体"/>
                <w:sz w:val="28"/>
                <w:szCs w:val="28"/>
                <w:highlight w:val="none"/>
              </w:rPr>
              <w:t>、</w:t>
            </w:r>
            <w:r>
              <w:rPr>
                <w:rFonts w:ascii="宋体" w:hAnsi="宋体" w:cs="宋体"/>
                <w:sz w:val="28"/>
                <w:szCs w:val="28"/>
                <w:highlight w:val="none"/>
              </w:rPr>
              <w:t>操作系统和数据库软件</w:t>
            </w:r>
            <w:r>
              <w:rPr>
                <w:rFonts w:hint="eastAsia" w:ascii="宋体" w:hAnsi="宋体" w:cs="宋体"/>
                <w:sz w:val="28"/>
                <w:szCs w:val="28"/>
                <w:highlight w:val="none"/>
              </w:rPr>
              <w:t>，</w:t>
            </w:r>
            <w:r>
              <w:rPr>
                <w:rFonts w:ascii="宋体" w:hAnsi="宋体" w:cs="宋体"/>
                <w:sz w:val="28"/>
                <w:szCs w:val="28"/>
                <w:highlight w:val="none"/>
              </w:rPr>
              <w:t>支持≥8组4K30fps或≥16组1080P60fps或≥32组1080P30fps或≥64组720P30fps会议并发录制，提供CNAS或CMA认可的第三方机构出具的测试报告证明。</w:t>
            </w:r>
          </w:p>
          <w:p w14:paraId="66F7F9EB">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7.</w:t>
            </w:r>
            <w:r>
              <w:rPr>
                <w:rFonts w:hint="eastAsia" w:ascii="宋体" w:hAnsi="宋体" w:cs="宋体"/>
                <w:sz w:val="28"/>
                <w:szCs w:val="28"/>
                <w:highlight w:val="none"/>
              </w:rPr>
              <w:t>支持由管理平台统一管理。</w:t>
            </w:r>
          </w:p>
          <w:p w14:paraId="0F4DC80B">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8</w:t>
            </w:r>
            <w:r>
              <w:rPr>
                <w:rFonts w:hint="eastAsia" w:ascii="宋体" w:hAnsi="宋体" w:cs="宋体"/>
                <w:sz w:val="28"/>
                <w:szCs w:val="28"/>
                <w:highlight w:val="none"/>
              </w:rPr>
              <w:t>.本次配置不少于2组的4K双流录制路数，并提供厂商不少于5年的原厂售后服务承诺函和进网许可证。</w:t>
            </w:r>
          </w:p>
        </w:tc>
        <w:tc>
          <w:tcPr>
            <w:tcW w:w="692" w:type="dxa"/>
            <w:vAlign w:val="center"/>
          </w:tcPr>
          <w:p w14:paraId="0FC53E90">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67794C4B">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w:t>
            </w:r>
          </w:p>
        </w:tc>
        <w:tc>
          <w:tcPr>
            <w:tcW w:w="761" w:type="dxa"/>
            <w:vAlign w:val="center"/>
          </w:tcPr>
          <w:p w14:paraId="38C6E35C">
            <w:pPr>
              <w:widowControl/>
              <w:spacing w:line="360" w:lineRule="auto"/>
              <w:ind w:firstLine="0" w:firstLineChars="0"/>
              <w:jc w:val="center"/>
              <w:outlineLvl w:val="2"/>
              <w:rPr>
                <w:rFonts w:ascii="宋体" w:hAnsi="宋体" w:cs="宋体"/>
                <w:sz w:val="28"/>
                <w:szCs w:val="28"/>
                <w:highlight w:val="none"/>
              </w:rPr>
            </w:pPr>
          </w:p>
        </w:tc>
      </w:tr>
      <w:tr w14:paraId="4DC66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73E4E1ED">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4</w:t>
            </w:r>
          </w:p>
        </w:tc>
        <w:tc>
          <w:tcPr>
            <w:tcW w:w="982" w:type="dxa"/>
            <w:vAlign w:val="center"/>
          </w:tcPr>
          <w:p w14:paraId="440F9035">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高清视频会议终端</w:t>
            </w:r>
          </w:p>
        </w:tc>
        <w:tc>
          <w:tcPr>
            <w:tcW w:w="5627" w:type="dxa"/>
            <w:vAlign w:val="center"/>
          </w:tcPr>
          <w:p w14:paraId="1A58C04D">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本次租赁设备详细技术参数如下：</w:t>
            </w:r>
          </w:p>
          <w:p w14:paraId="755D209C">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1.采用分体式结构，嵌入式操作系统，非PC架构、非工控机架构。</w:t>
            </w:r>
          </w:p>
          <w:p w14:paraId="76B4719F">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2.支持IPv4和IPv6双协议栈，支持64Kbps-8Mbps呼叫带宽。</w:t>
            </w:r>
          </w:p>
          <w:p w14:paraId="0F39B425">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3.支持ITU-T H.323、IETF SIP协议，具有良好的兼容性和开放性。</w:t>
            </w:r>
          </w:p>
          <w:p w14:paraId="07E4B21E">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4.支持H.265、H.264 HP、H.264 BP等图像编码协议。</w:t>
            </w:r>
          </w:p>
          <w:p w14:paraId="1A42C385">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5.支持4K30fps、1080P60fps、1080P30fps、720P60 fps、720P30fps等分辨率。本次项目配置4K30fps对称编解码能力。</w:t>
            </w:r>
          </w:p>
          <w:p w14:paraId="0B1E7C5D">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6.支持G.711、G.722、G.722.1C、G.729A、AAC-LD、Opus等音频协议，支持双声道立体声功能。</w:t>
            </w:r>
          </w:p>
          <w:p w14:paraId="38D410B9">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7.支持H.239和BFCP双流协议，支持主流达到4K30fps情况下，辅流同时达到4K30fps。</w:t>
            </w:r>
          </w:p>
          <w:p w14:paraId="436FDF35">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8.支持≥4路高清视频输入接口、≥3路高清视频输出接口，支持≥5路音频输入接口、≥5路音频输出接口，至少具备卡侬头、RCA等音频接口。</w:t>
            </w:r>
          </w:p>
          <w:p w14:paraId="6FEC6057">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9.支持高清视频信号远距离传输，通过以太网线无须增加额外设备，传输距离不少于100米，方便大型会议室摄像机远距离布置，支持摄像头一线连接终端，实现同时传输视频信号、控制信号和摄像头供电。</w:t>
            </w:r>
          </w:p>
          <w:p w14:paraId="12E3313F">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0.视频画面经过本地采集、编码、网络传输、解码、显示输出后整体时延不超过120ms，提供CNAS或CMA认可的第三方机构出具的测试报告证明。</w:t>
            </w:r>
          </w:p>
          <w:p w14:paraId="3AD30244">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1</w:t>
            </w:r>
            <w:r>
              <w:rPr>
                <w:rFonts w:hint="eastAsia" w:ascii="宋体" w:hAnsi="宋体" w:cs="宋体"/>
                <w:sz w:val="28"/>
                <w:szCs w:val="28"/>
                <w:highlight w:val="none"/>
              </w:rPr>
              <w:t>.支持30%网络丢包时，语音清晰连续，视频清晰流畅，无卡顿。</w:t>
            </w:r>
          </w:p>
          <w:p w14:paraId="66CD1235">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2</w:t>
            </w:r>
            <w:r>
              <w:rPr>
                <w:rFonts w:hint="eastAsia" w:ascii="宋体" w:hAnsi="宋体" w:cs="宋体"/>
                <w:sz w:val="28"/>
                <w:szCs w:val="28"/>
                <w:highlight w:val="none"/>
              </w:rPr>
              <w:t>.支持1Mbps会议带宽下，实现4K30帧图像格式编解码；支持512Kbps会议带宽下，实现1080P60帧图像格式编解码；384Kbps会议带宽下，实现1080P30帧图像格式编解码；256Kbps会议带宽下，实现720P30帧图像格式编解码，</w:t>
            </w:r>
            <w:r>
              <w:rPr>
                <w:rFonts w:ascii="宋体" w:hAnsi="宋体" w:cs="宋体"/>
                <w:sz w:val="28"/>
                <w:szCs w:val="28"/>
                <w:highlight w:val="none"/>
              </w:rPr>
              <w:t>提供CNAS或CMA认可的第三方机构出具的测试报告证明</w:t>
            </w:r>
            <w:r>
              <w:rPr>
                <w:rFonts w:hint="eastAsia" w:ascii="宋体" w:hAnsi="宋体" w:cs="宋体"/>
                <w:sz w:val="28"/>
                <w:szCs w:val="28"/>
                <w:highlight w:val="none"/>
              </w:rPr>
              <w:t>。</w:t>
            </w:r>
          </w:p>
          <w:p w14:paraId="000656FC">
            <w:pPr>
              <w:widowControl/>
              <w:spacing w:line="360" w:lineRule="auto"/>
              <w:ind w:firstLine="0" w:firstLineChars="0"/>
              <w:outlineLvl w:val="2"/>
              <w:rPr>
                <w:rFonts w:ascii="宋体" w:hAnsi="宋体" w:cs="宋体"/>
                <w:sz w:val="28"/>
                <w:szCs w:val="28"/>
                <w:highlight w:val="none"/>
              </w:rPr>
            </w:pPr>
            <w:r>
              <w:rPr>
                <w:rFonts w:ascii="宋体" w:hAnsi="宋体" w:cs="宋体"/>
                <w:sz w:val="28"/>
                <w:szCs w:val="28"/>
                <w:highlight w:val="none"/>
              </w:rPr>
              <w:t>13.终端在静音状态下检测到发言人声音时，可在会议画面上显示文字</w:t>
            </w:r>
            <w:r>
              <w:rPr>
                <w:rFonts w:hint="eastAsia" w:ascii="宋体" w:hAnsi="宋体" w:cs="宋体"/>
                <w:sz w:val="28"/>
                <w:szCs w:val="28"/>
                <w:highlight w:val="none"/>
              </w:rPr>
              <w:t>提示，支持远端声音智能抵消，避免非本地发言声音引起的误报，</w:t>
            </w:r>
            <w:r>
              <w:rPr>
                <w:rFonts w:ascii="宋体" w:hAnsi="宋体" w:cs="宋体"/>
                <w:sz w:val="28"/>
                <w:szCs w:val="28"/>
                <w:highlight w:val="none"/>
              </w:rPr>
              <w:t>提供CNAS或CMA认可的第三方机构出具的测试报告证明</w:t>
            </w:r>
            <w:r>
              <w:rPr>
                <w:rFonts w:hint="eastAsia" w:ascii="宋体" w:hAnsi="宋体" w:cs="宋体"/>
                <w:sz w:val="28"/>
                <w:szCs w:val="28"/>
                <w:highlight w:val="none"/>
              </w:rPr>
              <w:t>。</w:t>
            </w:r>
          </w:p>
          <w:p w14:paraId="456B63E3">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4</w:t>
            </w:r>
            <w:r>
              <w:rPr>
                <w:rFonts w:hint="eastAsia" w:ascii="宋体" w:hAnsi="宋体" w:cs="宋体"/>
                <w:sz w:val="28"/>
                <w:szCs w:val="28"/>
                <w:highlight w:val="none"/>
              </w:rPr>
              <w:t>.支持在终端前面板显示启动、升级、休眠、异常信息（温度异常、外设连接异常）、IP地址、H.323号码、SIP号码等信息。</w:t>
            </w:r>
          </w:p>
          <w:p w14:paraId="3DE3CAF6">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5</w:t>
            </w:r>
            <w:r>
              <w:rPr>
                <w:rFonts w:hint="eastAsia" w:ascii="宋体" w:hAnsi="宋体" w:cs="宋体"/>
                <w:sz w:val="28"/>
                <w:szCs w:val="28"/>
                <w:highlight w:val="none"/>
              </w:rPr>
              <w:t>.标配触控终端，触控屏尺寸≥10英寸，分辨率≥1280×800，支持电源适配器及PoE供电。支持终端休眠和唤醒、麦克风静音、音量调节、摄像机PTZ控制、预置位调用、双流共享、呼叫/挂断会场、添加/删除会场、观看/广播会场、结束会议等功能。</w:t>
            </w:r>
          </w:p>
          <w:p w14:paraId="262AFBE9">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6.</w:t>
            </w:r>
            <w:r>
              <w:rPr>
                <w:rFonts w:hint="eastAsia" w:ascii="宋体" w:hAnsi="宋体" w:cs="宋体"/>
                <w:sz w:val="28"/>
                <w:szCs w:val="28"/>
                <w:highlight w:val="none"/>
              </w:rPr>
              <w:t>支持SM2、SM3、SM4国密加密算法，</w:t>
            </w:r>
            <w:r>
              <w:rPr>
                <w:rFonts w:ascii="宋体" w:hAnsi="宋体" w:cs="宋体"/>
                <w:sz w:val="28"/>
                <w:szCs w:val="28"/>
                <w:highlight w:val="none"/>
              </w:rPr>
              <w:t>支持以硬件安全信任根为基础，以安全信任链校验机制对启动加载软件、操作系统和应用程序逐级安全校验，完全通过证书校验后方可启动终端，提供CNAS或CMA认可的第三方机构出具的测试报告证明。</w:t>
            </w:r>
          </w:p>
          <w:p w14:paraId="0C581678">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7.</w:t>
            </w:r>
            <w:r>
              <w:rPr>
                <w:rFonts w:hint="eastAsia" w:ascii="宋体" w:hAnsi="宋体" w:cs="宋体"/>
                <w:sz w:val="28"/>
                <w:szCs w:val="28"/>
                <w:highlight w:val="none"/>
              </w:rPr>
              <w:t>终端</w:t>
            </w:r>
            <w:r>
              <w:rPr>
                <w:rFonts w:ascii="宋体" w:hAnsi="宋体" w:cs="宋体"/>
                <w:sz w:val="28"/>
                <w:szCs w:val="28"/>
                <w:highlight w:val="none"/>
              </w:rPr>
              <w:t>操作系统及编解码处理芯片</w:t>
            </w:r>
            <w:r>
              <w:rPr>
                <w:rFonts w:hint="eastAsia" w:ascii="宋体" w:hAnsi="宋体" w:cs="宋体"/>
                <w:sz w:val="28"/>
                <w:szCs w:val="28"/>
                <w:highlight w:val="none"/>
              </w:rPr>
              <w:t>为</w:t>
            </w:r>
            <w:r>
              <w:rPr>
                <w:rFonts w:ascii="宋体" w:hAnsi="宋体" w:cs="宋体"/>
                <w:sz w:val="28"/>
                <w:szCs w:val="28"/>
                <w:highlight w:val="none"/>
              </w:rPr>
              <w:t>国产自主，提供CNAS或CMA认可的第三方机构出具的测试报告证明。</w:t>
            </w:r>
          </w:p>
          <w:p w14:paraId="6E52F010">
            <w:pPr>
              <w:spacing w:line="240" w:lineRule="auto"/>
              <w:ind w:firstLine="0" w:firstLineChars="0"/>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8.</w:t>
            </w:r>
            <w:r>
              <w:rPr>
                <w:rFonts w:hint="eastAsia" w:ascii="宋体" w:hAnsi="宋体" w:cs="宋体"/>
                <w:sz w:val="28"/>
                <w:szCs w:val="28"/>
                <w:highlight w:val="none"/>
              </w:rPr>
              <w:t>终端主要</w:t>
            </w:r>
            <w:r>
              <w:rPr>
                <w:rFonts w:ascii="宋体" w:hAnsi="宋体" w:cs="宋体"/>
                <w:sz w:val="28"/>
                <w:szCs w:val="28"/>
                <w:highlight w:val="none"/>
              </w:rPr>
              <w:t>元器件</w:t>
            </w:r>
            <w:r>
              <w:rPr>
                <w:rFonts w:hint="eastAsia" w:ascii="宋体" w:hAnsi="宋体" w:cs="宋体"/>
                <w:sz w:val="28"/>
                <w:szCs w:val="28"/>
                <w:highlight w:val="none"/>
              </w:rPr>
              <w:t>为</w:t>
            </w:r>
            <w:r>
              <w:rPr>
                <w:rFonts w:ascii="宋体" w:hAnsi="宋体" w:cs="宋体"/>
                <w:sz w:val="28"/>
                <w:szCs w:val="28"/>
                <w:highlight w:val="none"/>
              </w:rPr>
              <w:t>国产自主，至少包括视音频编解码单元、CPU处理单元、可编程逻辑芯片、电源模块、时钟芯片、视频输入输出芯片等，提供CNAS或CMA认可的第三方机构出具的测试报告证明。</w:t>
            </w:r>
          </w:p>
          <w:p w14:paraId="4FCA6C3A">
            <w:pPr>
              <w:spacing w:line="240" w:lineRule="auto"/>
              <w:ind w:firstLine="0" w:firstLineChars="0"/>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9.无</w:t>
            </w:r>
            <w:r>
              <w:rPr>
                <w:rFonts w:hint="eastAsia" w:ascii="宋体" w:hAnsi="宋体" w:cs="宋体"/>
                <w:sz w:val="28"/>
                <w:szCs w:val="28"/>
                <w:highlight w:val="none"/>
              </w:rPr>
              <w:t>需</w:t>
            </w:r>
            <w:r>
              <w:rPr>
                <w:rFonts w:ascii="宋体" w:hAnsi="宋体" w:cs="宋体"/>
                <w:sz w:val="28"/>
                <w:szCs w:val="28"/>
                <w:highlight w:val="none"/>
              </w:rPr>
              <w:t>输入终端IP地址，</w:t>
            </w:r>
            <w:r>
              <w:rPr>
                <w:rFonts w:hint="eastAsia" w:ascii="宋体" w:hAnsi="宋体" w:cs="宋体"/>
                <w:sz w:val="28"/>
                <w:szCs w:val="28"/>
                <w:highlight w:val="none"/>
              </w:rPr>
              <w:t>可通过PC或移动设备输入</w:t>
            </w:r>
            <w:r>
              <w:rPr>
                <w:rFonts w:ascii="宋体" w:hAnsi="宋体" w:cs="宋体"/>
                <w:sz w:val="28"/>
                <w:szCs w:val="28"/>
                <w:highlight w:val="none"/>
              </w:rPr>
              <w:t>投影码</w:t>
            </w:r>
            <w:r>
              <w:rPr>
                <w:rFonts w:hint="eastAsia" w:ascii="宋体" w:hAnsi="宋体" w:cs="宋体"/>
                <w:sz w:val="28"/>
                <w:szCs w:val="28"/>
                <w:highlight w:val="none"/>
              </w:rPr>
              <w:t>，</w:t>
            </w:r>
            <w:r>
              <w:rPr>
                <w:rFonts w:ascii="宋体" w:hAnsi="宋体" w:cs="宋体"/>
                <w:sz w:val="28"/>
                <w:szCs w:val="28"/>
                <w:highlight w:val="none"/>
              </w:rPr>
              <w:t>实现</w:t>
            </w:r>
            <w:r>
              <w:rPr>
                <w:rFonts w:hint="eastAsia" w:ascii="宋体" w:hAnsi="宋体" w:cs="宋体"/>
                <w:sz w:val="28"/>
                <w:szCs w:val="28"/>
                <w:highlight w:val="none"/>
              </w:rPr>
              <w:t>无线投屏共享，支持触控显示屏方向控制、支持音频共享。</w:t>
            </w:r>
          </w:p>
          <w:p w14:paraId="77ACFC84">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9</w:t>
            </w:r>
            <w:r>
              <w:rPr>
                <w:rFonts w:hint="eastAsia" w:ascii="宋体" w:hAnsi="宋体" w:cs="宋体"/>
                <w:sz w:val="28"/>
                <w:szCs w:val="28"/>
                <w:highlight w:val="none"/>
              </w:rPr>
              <w:t>.可提供设备厂商不少于5年的原厂售后服务承诺函、进网许可证、CCC证书。</w:t>
            </w:r>
          </w:p>
        </w:tc>
        <w:tc>
          <w:tcPr>
            <w:tcW w:w="692" w:type="dxa"/>
            <w:vAlign w:val="center"/>
          </w:tcPr>
          <w:p w14:paraId="2EF83FA2">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24B9C823">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w:t>
            </w:r>
          </w:p>
        </w:tc>
        <w:tc>
          <w:tcPr>
            <w:tcW w:w="761" w:type="dxa"/>
            <w:vAlign w:val="center"/>
          </w:tcPr>
          <w:p w14:paraId="401971CC">
            <w:pPr>
              <w:widowControl/>
              <w:spacing w:line="360" w:lineRule="auto"/>
              <w:ind w:firstLine="0" w:firstLineChars="0"/>
              <w:jc w:val="center"/>
              <w:outlineLvl w:val="2"/>
              <w:rPr>
                <w:rFonts w:ascii="宋体" w:hAnsi="宋体" w:cs="宋体"/>
                <w:sz w:val="28"/>
                <w:szCs w:val="28"/>
                <w:highlight w:val="none"/>
              </w:rPr>
            </w:pPr>
          </w:p>
        </w:tc>
      </w:tr>
      <w:tr w14:paraId="4B873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473BEA95">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5</w:t>
            </w:r>
          </w:p>
        </w:tc>
        <w:tc>
          <w:tcPr>
            <w:tcW w:w="982" w:type="dxa"/>
            <w:vAlign w:val="center"/>
          </w:tcPr>
          <w:p w14:paraId="308DE043">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高清会议摄像机</w:t>
            </w:r>
          </w:p>
        </w:tc>
        <w:tc>
          <w:tcPr>
            <w:tcW w:w="5627" w:type="dxa"/>
            <w:vAlign w:val="center"/>
          </w:tcPr>
          <w:p w14:paraId="62BF98D6">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本次租赁设备详细技术参数如下：</w:t>
            </w:r>
          </w:p>
          <w:p w14:paraId="2A846F24">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1.图像传感器：</w:t>
            </w:r>
            <w:r>
              <w:rPr>
                <w:rFonts w:ascii="宋体" w:hAnsi="宋体" w:cs="宋体"/>
                <w:sz w:val="28"/>
                <w:szCs w:val="28"/>
                <w:highlight w:val="none"/>
              </w:rPr>
              <w:t>≥</w:t>
            </w:r>
            <w:r>
              <w:rPr>
                <w:rFonts w:hint="eastAsia" w:ascii="宋体" w:hAnsi="宋体" w:cs="宋体"/>
                <w:sz w:val="28"/>
                <w:szCs w:val="28"/>
                <w:highlight w:val="none"/>
              </w:rPr>
              <w:t>851万像素1/2.5英寸CMOS图像传感器。</w:t>
            </w:r>
          </w:p>
          <w:p w14:paraId="3C3D57BD">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2.</w:t>
            </w:r>
            <w:r>
              <w:rPr>
                <w:rFonts w:ascii="宋体" w:hAnsi="宋体" w:cs="宋体"/>
                <w:sz w:val="28"/>
                <w:szCs w:val="28"/>
                <w:highlight w:val="none"/>
              </w:rPr>
              <w:t xml:space="preserve"> 支持4K30、4K25、</w:t>
            </w:r>
            <w:r>
              <w:rPr>
                <w:rFonts w:hint="eastAsia" w:ascii="宋体" w:hAnsi="宋体" w:cs="宋体"/>
                <w:sz w:val="28"/>
                <w:szCs w:val="28"/>
                <w:highlight w:val="none"/>
              </w:rPr>
              <w:t>1</w:t>
            </w:r>
            <w:r>
              <w:rPr>
                <w:rFonts w:ascii="宋体" w:hAnsi="宋体" w:cs="宋体"/>
                <w:sz w:val="28"/>
                <w:szCs w:val="28"/>
                <w:highlight w:val="none"/>
              </w:rPr>
              <w:t>080</w:t>
            </w:r>
            <w:r>
              <w:rPr>
                <w:rFonts w:hint="eastAsia" w:ascii="宋体" w:hAnsi="宋体" w:cs="宋体"/>
                <w:sz w:val="28"/>
                <w:szCs w:val="28"/>
                <w:highlight w:val="none"/>
              </w:rPr>
              <w:t>p</w:t>
            </w:r>
            <w:r>
              <w:rPr>
                <w:rFonts w:ascii="宋体" w:hAnsi="宋体" w:cs="宋体"/>
                <w:sz w:val="28"/>
                <w:szCs w:val="28"/>
                <w:highlight w:val="none"/>
              </w:rPr>
              <w:t>60、</w:t>
            </w:r>
            <w:r>
              <w:rPr>
                <w:rFonts w:hint="eastAsia" w:ascii="宋体" w:hAnsi="宋体" w:cs="宋体"/>
                <w:sz w:val="28"/>
                <w:szCs w:val="28"/>
                <w:highlight w:val="none"/>
              </w:rPr>
              <w:t>1</w:t>
            </w:r>
            <w:r>
              <w:rPr>
                <w:rFonts w:ascii="宋体" w:hAnsi="宋体" w:cs="宋体"/>
                <w:sz w:val="28"/>
                <w:szCs w:val="28"/>
                <w:highlight w:val="none"/>
              </w:rPr>
              <w:t>080</w:t>
            </w:r>
            <w:r>
              <w:rPr>
                <w:rFonts w:hint="eastAsia" w:ascii="宋体" w:hAnsi="宋体" w:cs="宋体"/>
                <w:sz w:val="28"/>
                <w:szCs w:val="28"/>
                <w:highlight w:val="none"/>
              </w:rPr>
              <w:t>p</w:t>
            </w:r>
            <w:r>
              <w:rPr>
                <w:rFonts w:ascii="宋体" w:hAnsi="宋体" w:cs="宋体"/>
                <w:sz w:val="28"/>
                <w:szCs w:val="28"/>
                <w:highlight w:val="none"/>
              </w:rPr>
              <w:t>50、1080</w:t>
            </w:r>
            <w:r>
              <w:rPr>
                <w:rFonts w:hint="eastAsia" w:ascii="宋体" w:hAnsi="宋体" w:cs="宋体"/>
                <w:sz w:val="28"/>
                <w:szCs w:val="28"/>
                <w:highlight w:val="none"/>
              </w:rPr>
              <w:t>p</w:t>
            </w:r>
            <w:r>
              <w:rPr>
                <w:rFonts w:ascii="宋体" w:hAnsi="宋体" w:cs="宋体"/>
                <w:sz w:val="28"/>
                <w:szCs w:val="28"/>
                <w:highlight w:val="none"/>
              </w:rPr>
              <w:t>30、1080</w:t>
            </w:r>
            <w:r>
              <w:rPr>
                <w:rFonts w:hint="eastAsia" w:ascii="宋体" w:hAnsi="宋体" w:cs="宋体"/>
                <w:sz w:val="28"/>
                <w:szCs w:val="28"/>
                <w:highlight w:val="none"/>
              </w:rPr>
              <w:t>p</w:t>
            </w:r>
            <w:r>
              <w:rPr>
                <w:rFonts w:ascii="宋体" w:hAnsi="宋体" w:cs="宋体"/>
                <w:sz w:val="28"/>
                <w:szCs w:val="28"/>
                <w:highlight w:val="none"/>
              </w:rPr>
              <w:t>25</w:t>
            </w:r>
            <w:r>
              <w:rPr>
                <w:rFonts w:hint="eastAsia" w:ascii="宋体" w:hAnsi="宋体" w:cs="宋体"/>
                <w:sz w:val="28"/>
                <w:szCs w:val="28"/>
                <w:highlight w:val="none"/>
              </w:rPr>
              <w:t>、</w:t>
            </w:r>
            <w:r>
              <w:rPr>
                <w:rFonts w:ascii="宋体" w:hAnsi="宋体" w:cs="宋体"/>
                <w:sz w:val="28"/>
                <w:szCs w:val="28"/>
                <w:highlight w:val="none"/>
              </w:rPr>
              <w:t>720</w:t>
            </w:r>
            <w:r>
              <w:rPr>
                <w:rFonts w:hint="eastAsia" w:ascii="宋体" w:hAnsi="宋体" w:cs="宋体"/>
                <w:sz w:val="28"/>
                <w:szCs w:val="28"/>
                <w:highlight w:val="none"/>
              </w:rPr>
              <w:t>p</w:t>
            </w:r>
            <w:r>
              <w:rPr>
                <w:rFonts w:ascii="宋体" w:hAnsi="宋体" w:cs="宋体"/>
                <w:sz w:val="28"/>
                <w:szCs w:val="28"/>
                <w:highlight w:val="none"/>
              </w:rPr>
              <w:t>60</w:t>
            </w:r>
            <w:r>
              <w:rPr>
                <w:rFonts w:hint="eastAsia" w:ascii="宋体" w:hAnsi="宋体" w:cs="宋体"/>
                <w:sz w:val="28"/>
                <w:szCs w:val="28"/>
                <w:highlight w:val="none"/>
              </w:rPr>
              <w:t>、</w:t>
            </w:r>
            <w:r>
              <w:rPr>
                <w:rFonts w:ascii="宋体" w:hAnsi="宋体" w:cs="宋体"/>
                <w:sz w:val="28"/>
                <w:szCs w:val="28"/>
                <w:highlight w:val="none"/>
              </w:rPr>
              <w:t>720</w:t>
            </w:r>
            <w:r>
              <w:rPr>
                <w:rFonts w:hint="eastAsia" w:ascii="宋体" w:hAnsi="宋体" w:cs="宋体"/>
                <w:sz w:val="28"/>
                <w:szCs w:val="28"/>
                <w:highlight w:val="none"/>
              </w:rPr>
              <w:t>p</w:t>
            </w:r>
            <w:r>
              <w:rPr>
                <w:rFonts w:ascii="宋体" w:hAnsi="宋体" w:cs="宋体"/>
                <w:sz w:val="28"/>
                <w:szCs w:val="28"/>
                <w:highlight w:val="none"/>
              </w:rPr>
              <w:t>50等视频输出格式。</w:t>
            </w:r>
          </w:p>
          <w:p w14:paraId="5460C137">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3.镜头变焦：</w:t>
            </w:r>
            <w:r>
              <w:rPr>
                <w:rFonts w:ascii="宋体" w:hAnsi="宋体" w:cs="宋体"/>
                <w:sz w:val="28"/>
                <w:szCs w:val="28"/>
                <w:highlight w:val="none"/>
              </w:rPr>
              <w:t>≥</w:t>
            </w:r>
            <w:r>
              <w:rPr>
                <w:rFonts w:hint="eastAsia" w:ascii="宋体" w:hAnsi="宋体" w:cs="宋体"/>
                <w:sz w:val="28"/>
                <w:szCs w:val="28"/>
                <w:highlight w:val="none"/>
              </w:rPr>
              <w:t>12倍光学变焦。</w:t>
            </w:r>
          </w:p>
          <w:p w14:paraId="01E4631E">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4.焦距：3.85～ 43.06 mm ± 5%。</w:t>
            </w:r>
          </w:p>
          <w:p w14:paraId="09AD161B">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5.</w:t>
            </w:r>
            <w:r>
              <w:rPr>
                <w:rFonts w:ascii="宋体" w:hAnsi="宋体" w:cs="宋体"/>
                <w:sz w:val="28"/>
                <w:szCs w:val="28"/>
                <w:highlight w:val="none"/>
              </w:rPr>
              <w:t xml:space="preserve"> 支持水平视角≥80°</w:t>
            </w:r>
            <w:r>
              <w:rPr>
                <w:rFonts w:hint="eastAsia" w:ascii="宋体" w:hAnsi="宋体" w:cs="宋体"/>
                <w:sz w:val="28"/>
                <w:szCs w:val="28"/>
                <w:highlight w:val="none"/>
              </w:rPr>
              <w:t>，</w:t>
            </w:r>
            <w:r>
              <w:rPr>
                <w:rFonts w:ascii="宋体" w:hAnsi="宋体" w:cs="宋体"/>
                <w:sz w:val="28"/>
                <w:szCs w:val="28"/>
                <w:highlight w:val="none"/>
              </w:rPr>
              <w:t>水平转动范围：≥+/-110°，垂直转动范围：≥+/- 30°</w:t>
            </w:r>
            <w:r>
              <w:rPr>
                <w:rFonts w:hint="eastAsia" w:ascii="宋体" w:hAnsi="宋体" w:cs="宋体"/>
                <w:sz w:val="28"/>
                <w:szCs w:val="28"/>
                <w:highlight w:val="none"/>
              </w:rPr>
              <w:t>，</w:t>
            </w:r>
            <w:r>
              <w:rPr>
                <w:rFonts w:ascii="宋体" w:hAnsi="宋体" w:cs="宋体"/>
                <w:sz w:val="28"/>
                <w:szCs w:val="28"/>
                <w:highlight w:val="none"/>
              </w:rPr>
              <w:t>支持≥254个预置位。</w:t>
            </w:r>
          </w:p>
          <w:p w14:paraId="7B2AE615">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6.支持自动白平衡（AWB）、自动曝光（AE）、自动聚焦（AF）功能。</w:t>
            </w:r>
          </w:p>
          <w:p w14:paraId="6917BEF3">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7.支持视频输出接口至少包含1×HDMI接口 ，1×USB3.0接口。</w:t>
            </w:r>
          </w:p>
          <w:p w14:paraId="6FE7EA27">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8.支持控制接口：</w:t>
            </w:r>
            <w:r>
              <w:rPr>
                <w:rFonts w:ascii="宋体" w:hAnsi="宋体" w:cs="宋体"/>
                <w:sz w:val="28"/>
                <w:szCs w:val="28"/>
                <w:highlight w:val="none"/>
              </w:rPr>
              <w:t>≥</w:t>
            </w:r>
            <w:r>
              <w:rPr>
                <w:rFonts w:hint="eastAsia" w:ascii="宋体" w:hAnsi="宋体" w:cs="宋体"/>
                <w:sz w:val="28"/>
                <w:szCs w:val="28"/>
                <w:highlight w:val="none"/>
              </w:rPr>
              <w:t>2×RS232串口。</w:t>
            </w:r>
          </w:p>
          <w:p w14:paraId="1CC4D1B2">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9.支持摄像机倒装场景。</w:t>
            </w:r>
          </w:p>
          <w:p w14:paraId="594A6373">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10.支持一线传输。</w:t>
            </w:r>
          </w:p>
        </w:tc>
        <w:tc>
          <w:tcPr>
            <w:tcW w:w="692" w:type="dxa"/>
            <w:vAlign w:val="center"/>
          </w:tcPr>
          <w:p w14:paraId="276C3F60">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015910D5">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w:t>
            </w:r>
          </w:p>
        </w:tc>
        <w:tc>
          <w:tcPr>
            <w:tcW w:w="761" w:type="dxa"/>
            <w:vAlign w:val="center"/>
          </w:tcPr>
          <w:p w14:paraId="5D91928B">
            <w:pPr>
              <w:widowControl/>
              <w:spacing w:line="360" w:lineRule="auto"/>
              <w:ind w:firstLine="0" w:firstLineChars="0"/>
              <w:jc w:val="center"/>
              <w:outlineLvl w:val="2"/>
              <w:rPr>
                <w:rFonts w:ascii="宋体" w:hAnsi="宋体" w:cs="宋体"/>
                <w:sz w:val="28"/>
                <w:szCs w:val="28"/>
                <w:highlight w:val="none"/>
              </w:rPr>
            </w:pPr>
          </w:p>
        </w:tc>
      </w:tr>
      <w:tr w14:paraId="3F0B1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4913269C">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6</w:t>
            </w:r>
          </w:p>
        </w:tc>
        <w:tc>
          <w:tcPr>
            <w:tcW w:w="982" w:type="dxa"/>
            <w:vAlign w:val="center"/>
          </w:tcPr>
          <w:p w14:paraId="3D615E1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交付及会议系统对接服务</w:t>
            </w:r>
          </w:p>
        </w:tc>
        <w:tc>
          <w:tcPr>
            <w:tcW w:w="5627" w:type="dxa"/>
            <w:vAlign w:val="center"/>
          </w:tcPr>
          <w:p w14:paraId="3E79C50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1、视频会商设备制造商提供原厂交付服务和使用培训服务；重大会议活动提供原厂工程师现场保证服务，保障服务合计次数不低于5次。</w:t>
            </w:r>
          </w:p>
          <w:p w14:paraId="2871946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2、提供基于H.323、SIP标准通信协议的新视频会商系统对接服务，保证新视频设施兼容互通。</w:t>
            </w:r>
          </w:p>
          <w:p w14:paraId="77CEA58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视频会商制造厂商提供视频会商平台、多点控制单元、录播服务器等核心设备不少于5年的原厂维保服务，视频会商终端、会议摄像机等视频会议设施提供不少于5年的原厂质保服务，并出具原厂售后服务承诺函。（签订合同时提供。）</w:t>
            </w:r>
          </w:p>
          <w:p w14:paraId="7F1AA36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4、提供省级会商系统与市州县区视频会商设施对接调试原厂服务。</w:t>
            </w:r>
          </w:p>
          <w:p w14:paraId="4EF83CF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5、提供显示大屏系统、音响系统等与视频会商系统等对接调试原厂服务，音响设备生产厂商提供与现有音响系统的无缝对接函。</w:t>
            </w:r>
          </w:p>
          <w:p w14:paraId="14AAB6E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6、实施结束后，需提供完整的交付文档、验收文档、操作手册及软硬件产品内置授权等资料。</w:t>
            </w:r>
          </w:p>
          <w:p w14:paraId="63ED14A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7、提供整套系统的操作培训服务。</w:t>
            </w:r>
          </w:p>
          <w:p w14:paraId="7EEB53F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8、视频会商设备制造商提供本次建设会商系统与国家疾控局视频会商系统无缝对接服务，并提供制造商对接承诺函加盖原厂公章。</w:t>
            </w:r>
          </w:p>
          <w:p w14:paraId="621F574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9、本次建设会商系统满足对全省各区域新建视频会商设备统一管理和运维，并提供制造商对接承诺函加盖原厂公章。</w:t>
            </w:r>
          </w:p>
        </w:tc>
        <w:tc>
          <w:tcPr>
            <w:tcW w:w="692" w:type="dxa"/>
            <w:vAlign w:val="center"/>
          </w:tcPr>
          <w:p w14:paraId="3980105D">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项</w:t>
            </w:r>
          </w:p>
        </w:tc>
        <w:tc>
          <w:tcPr>
            <w:tcW w:w="641" w:type="dxa"/>
            <w:vAlign w:val="center"/>
          </w:tcPr>
          <w:p w14:paraId="754C95D1">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w:t>
            </w:r>
          </w:p>
        </w:tc>
        <w:tc>
          <w:tcPr>
            <w:tcW w:w="761" w:type="dxa"/>
            <w:vAlign w:val="center"/>
          </w:tcPr>
          <w:p w14:paraId="5219BE1C">
            <w:pPr>
              <w:widowControl/>
              <w:spacing w:line="360" w:lineRule="auto"/>
              <w:ind w:firstLine="0" w:firstLineChars="0"/>
              <w:jc w:val="center"/>
              <w:outlineLvl w:val="2"/>
              <w:rPr>
                <w:rFonts w:ascii="宋体" w:hAnsi="宋体" w:cs="宋体"/>
                <w:sz w:val="28"/>
                <w:szCs w:val="28"/>
                <w:highlight w:val="none"/>
              </w:rPr>
            </w:pPr>
          </w:p>
        </w:tc>
      </w:tr>
      <w:tr w14:paraId="2D643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5B71E3C1">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7</w:t>
            </w:r>
          </w:p>
        </w:tc>
        <w:tc>
          <w:tcPr>
            <w:tcW w:w="982" w:type="dxa"/>
            <w:vAlign w:val="center"/>
          </w:tcPr>
          <w:p w14:paraId="6C0F73E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会议音响</w:t>
            </w:r>
          </w:p>
        </w:tc>
        <w:tc>
          <w:tcPr>
            <w:tcW w:w="5627" w:type="dxa"/>
            <w:vAlign w:val="center"/>
          </w:tcPr>
          <w:p w14:paraId="756A99F7">
            <w:pPr>
              <w:widowControl/>
              <w:spacing w:line="360" w:lineRule="auto"/>
              <w:ind w:firstLine="0" w:firstLineChars="0"/>
              <w:jc w:val="left"/>
              <w:outlineLvl w:val="2"/>
              <w:rPr>
                <w:rFonts w:ascii="宋体" w:hAnsi="宋体" w:cs="宋体"/>
                <w:sz w:val="28"/>
                <w:szCs w:val="28"/>
                <w:highlight w:val="none"/>
              </w:rPr>
            </w:pPr>
            <w:r>
              <w:rPr>
                <w:rFonts w:ascii="宋体" w:hAnsi="宋体" w:cs="宋体"/>
                <w:sz w:val="28"/>
                <w:szCs w:val="28"/>
                <w:highlight w:val="none"/>
              </w:rPr>
              <w:t>1、全频柱阵列音箱</w:t>
            </w:r>
            <w:r>
              <w:rPr>
                <w:rFonts w:ascii="宋体" w:hAnsi="宋体" w:cs="宋体"/>
                <w:sz w:val="28"/>
                <w:szCs w:val="28"/>
                <w:highlight w:val="none"/>
              </w:rPr>
              <w:br w:type="textWrapping"/>
            </w:r>
            <w:r>
              <w:rPr>
                <w:rFonts w:ascii="宋体" w:hAnsi="宋体" w:cs="宋体"/>
                <w:sz w:val="28"/>
                <w:szCs w:val="28"/>
                <w:highlight w:val="none"/>
              </w:rPr>
              <w:t>2、箱体采用优质木工板</w:t>
            </w:r>
            <w:r>
              <w:rPr>
                <w:rFonts w:ascii="宋体" w:hAnsi="宋体" w:cs="宋体"/>
                <w:sz w:val="28"/>
                <w:szCs w:val="28"/>
                <w:highlight w:val="none"/>
              </w:rPr>
              <w:br w:type="textWrapping"/>
            </w:r>
            <w:r>
              <w:rPr>
                <w:rFonts w:ascii="宋体" w:hAnsi="宋体" w:cs="宋体"/>
                <w:sz w:val="28"/>
                <w:szCs w:val="28"/>
                <w:highlight w:val="none"/>
              </w:rPr>
              <w:t>3、表面喷涂黑色水性砂面漆</w:t>
            </w:r>
            <w:r>
              <w:rPr>
                <w:rFonts w:ascii="宋体" w:hAnsi="宋体" w:cs="宋体"/>
                <w:sz w:val="28"/>
                <w:szCs w:val="28"/>
                <w:highlight w:val="none"/>
              </w:rPr>
              <w:br w:type="textWrapping"/>
            </w:r>
            <w:r>
              <w:rPr>
                <w:rFonts w:ascii="宋体" w:hAnsi="宋体" w:cs="宋体"/>
                <w:sz w:val="28"/>
                <w:szCs w:val="28"/>
                <w:highlight w:val="none"/>
              </w:rPr>
              <w:t>4、扬声器系统采用全频进口单元</w:t>
            </w:r>
            <w:r>
              <w:rPr>
                <w:rFonts w:ascii="宋体" w:hAnsi="宋体" w:cs="宋体"/>
                <w:sz w:val="28"/>
                <w:szCs w:val="28"/>
                <w:highlight w:val="none"/>
              </w:rPr>
              <w:br w:type="textWrapping"/>
            </w:r>
            <w:r>
              <w:rPr>
                <w:rFonts w:ascii="宋体" w:hAnsi="宋体" w:cs="宋体"/>
                <w:sz w:val="28"/>
                <w:szCs w:val="28"/>
                <w:highlight w:val="none"/>
              </w:rPr>
              <w:t>5、金属防护网，4mm六边形透声孔，内衬防尘透声网。</w:t>
            </w:r>
            <w:r>
              <w:rPr>
                <w:rFonts w:ascii="宋体" w:hAnsi="宋体" w:cs="宋体"/>
                <w:sz w:val="28"/>
                <w:szCs w:val="28"/>
                <w:highlight w:val="none"/>
              </w:rPr>
              <w:br w:type="textWrapping"/>
            </w:r>
            <w:r>
              <w:rPr>
                <w:rFonts w:ascii="宋体" w:hAnsi="宋体" w:cs="宋体"/>
                <w:sz w:val="28"/>
                <w:szCs w:val="28"/>
                <w:highlight w:val="none"/>
              </w:rPr>
              <w:t>技术指标：</w:t>
            </w:r>
            <w:r>
              <w:rPr>
                <w:rFonts w:ascii="宋体" w:hAnsi="宋体" w:cs="宋体"/>
                <w:sz w:val="28"/>
                <w:szCs w:val="28"/>
                <w:highlight w:val="none"/>
              </w:rPr>
              <w:br w:type="textWrapping"/>
            </w:r>
            <w:r>
              <w:rPr>
                <w:rFonts w:ascii="宋体" w:hAnsi="宋体" w:cs="宋体"/>
                <w:sz w:val="28"/>
                <w:szCs w:val="28"/>
                <w:highlight w:val="none"/>
              </w:rPr>
              <w:t>1、额定阻抗：8Ω</w:t>
            </w:r>
            <w:r>
              <w:rPr>
                <w:rFonts w:ascii="宋体" w:hAnsi="宋体" w:cs="宋体"/>
                <w:sz w:val="28"/>
                <w:szCs w:val="28"/>
                <w:highlight w:val="none"/>
              </w:rPr>
              <w:br w:type="textWrapping"/>
            </w:r>
            <w:r>
              <w:rPr>
                <w:rFonts w:ascii="宋体" w:hAnsi="宋体" w:cs="宋体"/>
                <w:sz w:val="28"/>
                <w:szCs w:val="28"/>
                <w:highlight w:val="none"/>
              </w:rPr>
              <w:t>2、额定噪声功率：120W；额定功率（AES）：150W</w:t>
            </w:r>
            <w:r>
              <w:rPr>
                <w:rFonts w:ascii="宋体" w:hAnsi="宋体" w:cs="宋体"/>
                <w:sz w:val="28"/>
                <w:szCs w:val="28"/>
                <w:highlight w:val="none"/>
              </w:rPr>
              <w:br w:type="textWrapping"/>
            </w:r>
            <w:r>
              <w:rPr>
                <w:rFonts w:ascii="宋体" w:hAnsi="宋体" w:cs="宋体"/>
                <w:sz w:val="28"/>
                <w:szCs w:val="28"/>
                <w:highlight w:val="none"/>
              </w:rPr>
              <w:t>3、特性灵敏度：93dB</w:t>
            </w:r>
            <w:r>
              <w:rPr>
                <w:rFonts w:ascii="宋体" w:hAnsi="宋体" w:cs="宋体"/>
                <w:sz w:val="28"/>
                <w:szCs w:val="28"/>
                <w:highlight w:val="none"/>
              </w:rPr>
              <w:br w:type="textWrapping"/>
            </w:r>
            <w:r>
              <w:rPr>
                <w:rFonts w:ascii="宋体" w:hAnsi="宋体" w:cs="宋体"/>
                <w:sz w:val="28"/>
                <w:szCs w:val="28"/>
                <w:highlight w:val="none"/>
              </w:rPr>
              <w:t>4、连续声压级：114dB</w:t>
            </w:r>
            <w:r>
              <w:rPr>
                <w:rFonts w:ascii="宋体" w:hAnsi="宋体" w:cs="宋体"/>
                <w:sz w:val="28"/>
                <w:szCs w:val="28"/>
                <w:highlight w:val="none"/>
              </w:rPr>
              <w:br w:type="textWrapping"/>
            </w:r>
            <w:r>
              <w:rPr>
                <w:rFonts w:ascii="宋体" w:hAnsi="宋体" w:cs="宋体"/>
                <w:sz w:val="28"/>
                <w:szCs w:val="28"/>
                <w:highlight w:val="none"/>
              </w:rPr>
              <w:t>5、最大声压级：120dB</w:t>
            </w:r>
            <w:r>
              <w:rPr>
                <w:rFonts w:ascii="宋体" w:hAnsi="宋体" w:cs="宋体"/>
                <w:sz w:val="28"/>
                <w:szCs w:val="28"/>
                <w:highlight w:val="none"/>
              </w:rPr>
              <w:br w:type="textWrapping"/>
            </w:r>
            <w:r>
              <w:rPr>
                <w:rFonts w:ascii="宋体" w:hAnsi="宋体" w:cs="宋体"/>
                <w:sz w:val="28"/>
                <w:szCs w:val="28"/>
                <w:highlight w:val="none"/>
              </w:rPr>
              <w:t>6、额定频率范围：130～20000Hz</w:t>
            </w:r>
            <w:r>
              <w:rPr>
                <w:rFonts w:ascii="宋体" w:hAnsi="宋体" w:cs="宋体"/>
                <w:sz w:val="28"/>
                <w:szCs w:val="28"/>
                <w:highlight w:val="none"/>
              </w:rPr>
              <w:br w:type="textWrapping"/>
            </w:r>
            <w:r>
              <w:rPr>
                <w:rFonts w:ascii="宋体" w:hAnsi="宋体" w:cs="宋体"/>
                <w:sz w:val="28"/>
                <w:szCs w:val="28"/>
                <w:highlight w:val="none"/>
              </w:rPr>
              <w:t>7、全频扬声器：3"×4</w:t>
            </w:r>
            <w:r>
              <w:rPr>
                <w:rFonts w:ascii="宋体" w:hAnsi="宋体" w:cs="宋体"/>
                <w:sz w:val="28"/>
                <w:szCs w:val="28"/>
                <w:highlight w:val="none"/>
              </w:rPr>
              <w:br w:type="textWrapping"/>
            </w:r>
            <w:r>
              <w:rPr>
                <w:rFonts w:ascii="宋体" w:hAnsi="宋体" w:cs="宋体"/>
                <w:sz w:val="28"/>
                <w:szCs w:val="28"/>
                <w:highlight w:val="none"/>
              </w:rPr>
              <w:t>8、覆盖角度（H×V）：120°×60°</w:t>
            </w:r>
            <w:r>
              <w:rPr>
                <w:rFonts w:ascii="宋体" w:hAnsi="宋体" w:cs="宋体"/>
                <w:sz w:val="28"/>
                <w:szCs w:val="28"/>
                <w:highlight w:val="none"/>
              </w:rPr>
              <w:br w:type="textWrapping"/>
            </w:r>
            <w:r>
              <w:rPr>
                <w:rFonts w:ascii="宋体" w:hAnsi="宋体" w:cs="宋体"/>
                <w:sz w:val="28"/>
                <w:szCs w:val="28"/>
                <w:highlight w:val="none"/>
              </w:rPr>
              <w:t>9、输入接口：凤凰钳位电路接口×1</w:t>
            </w:r>
          </w:p>
        </w:tc>
        <w:tc>
          <w:tcPr>
            <w:tcW w:w="692" w:type="dxa"/>
            <w:vAlign w:val="center"/>
          </w:tcPr>
          <w:p w14:paraId="2929A216">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支</w:t>
            </w:r>
          </w:p>
        </w:tc>
        <w:tc>
          <w:tcPr>
            <w:tcW w:w="641" w:type="dxa"/>
            <w:vAlign w:val="center"/>
          </w:tcPr>
          <w:p w14:paraId="24086D14">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w:t>
            </w:r>
            <w:r>
              <w:rPr>
                <w:rFonts w:ascii="宋体" w:hAnsi="宋体" w:cs="宋体"/>
                <w:sz w:val="28"/>
                <w:szCs w:val="28"/>
                <w:highlight w:val="none"/>
              </w:rPr>
              <w:t>2</w:t>
            </w:r>
          </w:p>
        </w:tc>
        <w:tc>
          <w:tcPr>
            <w:tcW w:w="761" w:type="dxa"/>
            <w:vAlign w:val="center"/>
          </w:tcPr>
          <w:p w14:paraId="10F1A774">
            <w:pPr>
              <w:widowControl/>
              <w:spacing w:line="360" w:lineRule="auto"/>
              <w:ind w:firstLine="0" w:firstLineChars="0"/>
              <w:jc w:val="center"/>
              <w:outlineLvl w:val="2"/>
              <w:rPr>
                <w:rFonts w:ascii="宋体" w:hAnsi="宋体" w:cs="宋体"/>
                <w:sz w:val="28"/>
                <w:szCs w:val="28"/>
                <w:highlight w:val="none"/>
              </w:rPr>
            </w:pPr>
          </w:p>
        </w:tc>
      </w:tr>
      <w:tr w14:paraId="1E963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533C0BF6">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8</w:t>
            </w:r>
          </w:p>
        </w:tc>
        <w:tc>
          <w:tcPr>
            <w:tcW w:w="982" w:type="dxa"/>
            <w:vAlign w:val="center"/>
          </w:tcPr>
          <w:p w14:paraId="1E62A80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会议功放</w:t>
            </w:r>
          </w:p>
        </w:tc>
        <w:tc>
          <w:tcPr>
            <w:tcW w:w="5627" w:type="dxa"/>
            <w:vAlign w:val="center"/>
          </w:tcPr>
          <w:p w14:paraId="2DA5925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1、功放类型：D类或TD类，电源工作范围：AC 100-240V 50Hz</w:t>
            </w:r>
          </w:p>
          <w:p w14:paraId="1637B24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2、保护功能：开机电源软启动，自动压限，过热、过流、短路和DC漂移等多重检测保护性能。</w:t>
            </w:r>
          </w:p>
          <w:p w14:paraId="51FE631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3、支持1.4V/1V/0.775V三档输入灵敏度可选择。</w:t>
            </w:r>
          </w:p>
          <w:p w14:paraId="677BDED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4、支持备立体声/并接/桥接三种工作模式可选择。</w:t>
            </w:r>
          </w:p>
          <w:p w14:paraId="38833C8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5、支持DSP及数字音频传输模块扩展，支持网络平台化远程控制管理。</w:t>
            </w:r>
          </w:p>
          <w:p w14:paraId="1AF37D1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6、COMBO XLR平衡输入端口（兼容6.35插口）和快装式输出端口。</w:t>
            </w:r>
          </w:p>
          <w:p w14:paraId="376568E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7、额定功率：≥4×200W/8Ω，≥4×300W/4Ω，≥2×600W/8Ω；</w:t>
            </w:r>
          </w:p>
          <w:p w14:paraId="0FB5E6F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8、频率响应：20Hz～20kHz（±1dB）；</w:t>
            </w:r>
          </w:p>
          <w:p w14:paraId="718C9C1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9、输入阻抗：平衡20kΩ，非平衡10kΩ；</w:t>
            </w:r>
          </w:p>
          <w:p w14:paraId="5594E03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10、总谐波失真：≤0.1%；</w:t>
            </w:r>
          </w:p>
          <w:p w14:paraId="5F3CF98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11、信噪比：≥95dB；</w:t>
            </w:r>
          </w:p>
          <w:p w14:paraId="5AB94B7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12、串音：≥70dB；</w:t>
            </w:r>
          </w:p>
          <w:p w14:paraId="1E43097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13、阻尼系数≥500 ；</w:t>
            </w:r>
          </w:p>
        </w:tc>
        <w:tc>
          <w:tcPr>
            <w:tcW w:w="692" w:type="dxa"/>
            <w:vAlign w:val="center"/>
          </w:tcPr>
          <w:p w14:paraId="1B82D7A4">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1D07E8C0">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3</w:t>
            </w:r>
          </w:p>
        </w:tc>
        <w:tc>
          <w:tcPr>
            <w:tcW w:w="761" w:type="dxa"/>
            <w:vAlign w:val="center"/>
          </w:tcPr>
          <w:p w14:paraId="2A41E112">
            <w:pPr>
              <w:widowControl/>
              <w:spacing w:line="360" w:lineRule="auto"/>
              <w:ind w:firstLine="0" w:firstLineChars="0"/>
              <w:jc w:val="center"/>
              <w:outlineLvl w:val="2"/>
              <w:rPr>
                <w:rFonts w:ascii="宋体" w:hAnsi="宋体" w:cs="宋体"/>
                <w:sz w:val="28"/>
                <w:szCs w:val="28"/>
                <w:highlight w:val="none"/>
              </w:rPr>
            </w:pPr>
          </w:p>
        </w:tc>
      </w:tr>
      <w:tr w14:paraId="16ACC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7CC565D8">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9</w:t>
            </w:r>
          </w:p>
        </w:tc>
        <w:tc>
          <w:tcPr>
            <w:tcW w:w="982" w:type="dxa"/>
            <w:vAlign w:val="center"/>
          </w:tcPr>
          <w:p w14:paraId="352FD86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会议功放</w:t>
            </w:r>
          </w:p>
        </w:tc>
        <w:tc>
          <w:tcPr>
            <w:tcW w:w="5627" w:type="dxa"/>
            <w:vAlign w:val="center"/>
          </w:tcPr>
          <w:p w14:paraId="40B93BF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1、保护功能：电源软启动、短路，过载、直流、过热、变压器过热、DC漂移等多重检测保护</w:t>
            </w:r>
          </w:p>
          <w:p w14:paraId="64CB382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2、具有平台化管理功能，可以通过网络连接到本机，功放的关机、静音、故障报警，音频信号电压、电流和温度的监控。</w:t>
            </w:r>
          </w:p>
          <w:p w14:paraId="2AA27AE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3、输入通道具有静音、增益、噪声门、延时、相位、分频和均衡功能</w:t>
            </w:r>
          </w:p>
          <w:p w14:paraId="714E133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4、输出通道具有静音、增益、延时、相位、分频、均衡和压限功能</w:t>
            </w:r>
          </w:p>
          <w:p w14:paraId="4B29CF8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5、输入输出不少于7段参量均衡，可调增益范围-20dB至15dB（步进0.1dB），Q值0.404至28.852，滤波器模式：EQ，高架、低架、一阶全通、二阶全通</w:t>
            </w:r>
          </w:p>
          <w:p w14:paraId="653DB97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6、输出高低通滤波器支持三种类型，6dB至48dB可调8阶衰减斜率。</w:t>
            </w:r>
          </w:p>
          <w:p w14:paraId="13461A1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7、额定功率：≥2×200W/8Ω，≥2×300W/4Ω，≥1×600W/8Ω；</w:t>
            </w:r>
          </w:p>
          <w:p w14:paraId="4C73B25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8、频率响应：20Hz～20kHz（(±1dB)）；</w:t>
            </w:r>
          </w:p>
          <w:p w14:paraId="3B0B63F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9、总谐波失真≤0.1%；</w:t>
            </w:r>
          </w:p>
          <w:p w14:paraId="646E0FF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10、串音衰减≥70dB</w:t>
            </w:r>
          </w:p>
          <w:p w14:paraId="1476E6A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11、信噪比(A计权)≥100dB；</w:t>
            </w:r>
          </w:p>
          <w:p w14:paraId="31D3CD0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12、阻尼系数（8Ω 20Hz-200Hz）≥250</w:t>
            </w:r>
          </w:p>
          <w:p w14:paraId="12852E6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13、电压适应范围：AC110-242V，50Hz/60Hz；</w:t>
            </w:r>
          </w:p>
        </w:tc>
        <w:tc>
          <w:tcPr>
            <w:tcW w:w="692" w:type="dxa"/>
            <w:vAlign w:val="center"/>
          </w:tcPr>
          <w:p w14:paraId="1E00E22C">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1A470011">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3</w:t>
            </w:r>
          </w:p>
        </w:tc>
        <w:tc>
          <w:tcPr>
            <w:tcW w:w="761" w:type="dxa"/>
            <w:vAlign w:val="center"/>
          </w:tcPr>
          <w:p w14:paraId="282D1D3B">
            <w:pPr>
              <w:widowControl/>
              <w:spacing w:line="360" w:lineRule="auto"/>
              <w:ind w:firstLine="0" w:firstLineChars="0"/>
              <w:jc w:val="center"/>
              <w:outlineLvl w:val="2"/>
              <w:rPr>
                <w:rFonts w:ascii="宋体" w:hAnsi="宋体" w:cs="宋体"/>
                <w:sz w:val="28"/>
                <w:szCs w:val="28"/>
                <w:highlight w:val="none"/>
              </w:rPr>
            </w:pPr>
          </w:p>
        </w:tc>
      </w:tr>
      <w:tr w14:paraId="60DAD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45C88104">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10</w:t>
            </w:r>
          </w:p>
        </w:tc>
        <w:tc>
          <w:tcPr>
            <w:tcW w:w="982" w:type="dxa"/>
            <w:vAlign w:val="center"/>
          </w:tcPr>
          <w:p w14:paraId="5CE27DAF">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数字音频处理器</w:t>
            </w:r>
          </w:p>
        </w:tc>
        <w:tc>
          <w:tcPr>
            <w:tcW w:w="5627" w:type="dxa"/>
            <w:vAlign w:val="center"/>
          </w:tcPr>
          <w:p w14:paraId="10043039">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1、不少于16进8出数字音频矩阵处理器；</w:t>
            </w:r>
          </w:p>
          <w:p w14:paraId="6A950989">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2、每路输入带48V幻象供电；</w:t>
            </w:r>
          </w:p>
          <w:p w14:paraId="5B5BA64D">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3、核心算法：矩阵混音，自动混音，反馈抑制；</w:t>
            </w:r>
          </w:p>
          <w:p w14:paraId="60BA8493">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4、每个输入通道具有反馈抑制器、噪声门、高通滤波、低通滤波、1s延时器、压限器、16段均衡器；</w:t>
            </w:r>
          </w:p>
          <w:p w14:paraId="72734ED3">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5、输入输出参量增益：最大值20dB，最小值-20dB，步进0.1dB；</w:t>
            </w:r>
          </w:p>
          <w:p w14:paraId="2FA4C222">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6、参量均衡带宽Q值：0.5-20；</w:t>
            </w:r>
          </w:p>
          <w:p w14:paraId="0247C0B6">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7、高低通衰减斜率：6、12、18、24、36、48dB；</w:t>
            </w:r>
          </w:p>
          <w:p w14:paraId="3840D3F1">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8、压限器门限值：-100dB至0dB；</w:t>
            </w:r>
          </w:p>
          <w:p w14:paraId="6FEA3384">
            <w:pPr>
              <w:widowControl/>
              <w:spacing w:line="360" w:lineRule="auto"/>
              <w:ind w:firstLine="0" w:firstLineChars="0"/>
              <w:jc w:val="left"/>
              <w:outlineLvl w:val="2"/>
              <w:rPr>
                <w:rFonts w:hint="eastAsia" w:ascii="宋体" w:hAnsi="宋体" w:cs="宋体"/>
                <w:sz w:val="28"/>
                <w:szCs w:val="28"/>
                <w:highlight w:val="none"/>
              </w:rPr>
            </w:pPr>
            <w:r>
              <w:rPr>
                <w:rFonts w:hint="eastAsia" w:ascii="宋体" w:hAnsi="宋体" w:cs="宋体"/>
                <w:sz w:val="28"/>
                <w:szCs w:val="28"/>
                <w:highlight w:val="none"/>
              </w:rPr>
              <w:t>9、压缩比:1～100（斜率）；</w:t>
            </w:r>
          </w:p>
          <w:p w14:paraId="59E18A4C">
            <w:pPr>
              <w:widowControl/>
              <w:spacing w:line="360" w:lineRule="auto"/>
              <w:ind w:firstLine="0" w:firstLineChars="0"/>
              <w:jc w:val="left"/>
              <w:outlineLvl w:val="2"/>
              <w:rPr>
                <w:rFonts w:hint="eastAsia" w:ascii="宋体" w:hAnsi="宋体" w:cs="宋体"/>
                <w:sz w:val="28"/>
                <w:szCs w:val="28"/>
                <w:highlight w:val="none"/>
              </w:rPr>
            </w:pPr>
          </w:p>
        </w:tc>
        <w:tc>
          <w:tcPr>
            <w:tcW w:w="692" w:type="dxa"/>
            <w:vAlign w:val="center"/>
          </w:tcPr>
          <w:p w14:paraId="72701357">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29EB548F">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3</w:t>
            </w:r>
          </w:p>
        </w:tc>
        <w:tc>
          <w:tcPr>
            <w:tcW w:w="761" w:type="dxa"/>
            <w:vAlign w:val="center"/>
          </w:tcPr>
          <w:p w14:paraId="01A25626">
            <w:pPr>
              <w:widowControl/>
              <w:spacing w:line="360" w:lineRule="auto"/>
              <w:ind w:firstLine="0" w:firstLineChars="0"/>
              <w:jc w:val="center"/>
              <w:outlineLvl w:val="2"/>
              <w:rPr>
                <w:rFonts w:ascii="宋体" w:hAnsi="宋体" w:cs="宋体"/>
                <w:sz w:val="28"/>
                <w:szCs w:val="28"/>
                <w:highlight w:val="none"/>
              </w:rPr>
            </w:pPr>
          </w:p>
        </w:tc>
      </w:tr>
      <w:tr w14:paraId="4D8B9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379C4AF6">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11</w:t>
            </w:r>
          </w:p>
        </w:tc>
        <w:tc>
          <w:tcPr>
            <w:tcW w:w="982" w:type="dxa"/>
            <w:vAlign w:val="center"/>
          </w:tcPr>
          <w:p w14:paraId="35D2C48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数字会议系统主机</w:t>
            </w:r>
          </w:p>
        </w:tc>
        <w:tc>
          <w:tcPr>
            <w:tcW w:w="5627" w:type="dxa"/>
            <w:vAlign w:val="center"/>
          </w:tcPr>
          <w:p w14:paraId="5BCC7EE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1、系统主机集会议讨论,视像矩阵自动跟踪，功能于一体；</w:t>
            </w:r>
          </w:p>
          <w:p w14:paraId="1C09B91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2、CAN总线设计，双向稳定高效率数据传输。声音清晰、高保真、抗干扰、保密性强。</w:t>
            </w:r>
          </w:p>
          <w:p w14:paraId="0F84FEC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3、具有四路HDMI高清摄像机输入及二路HDMI高清视频输出接口，矩阵摄像跟踪功能。</w:t>
            </w:r>
          </w:p>
          <w:p w14:paraId="73374C7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4、系统具有断电自动记忆功能；</w:t>
            </w:r>
          </w:p>
          <w:p w14:paraId="1FDE916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5、具有4路RJ45的话筒单元接口，且支持话筒单元热插拔，每路支持15个单元。</w:t>
            </w:r>
          </w:p>
          <w:p w14:paraId="68B5946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6、同时具有4路8芯话筒单元接口，每路支持30个单元。</w:t>
            </w:r>
          </w:p>
          <w:p w14:paraId="7C50483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7、主席单元数量及位置不受限制，发言人数可1-12任意设置（主席不在限制数量内）</w:t>
            </w:r>
          </w:p>
          <w:p w14:paraId="1212EC9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8、3.5寸TFT彩屏+高强度钢化玻璃盖板显示菜单，通过九个功能按键实现会议功能控制。</w:t>
            </w:r>
          </w:p>
          <w:p w14:paraId="567AA37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9、可在主机显示屏直观查看话筒实时发言状态  后台实时监控更方便。</w:t>
            </w:r>
          </w:p>
          <w:p w14:paraId="7AAC8F6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10、系统具有预先设定的时间内强制停止发言，满足多种会议所需。</w:t>
            </w:r>
          </w:p>
          <w:p w14:paraId="0EE01EB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11、支持索尼Vscia/D70 ， PELCO-D / P ，等多种摄像机协议;</w:t>
            </w:r>
          </w:p>
          <w:p w14:paraId="1AF327A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12、发言模式具有：先进先出模式；全开模式；数量限制模式；申请发言模式；声控发言模式。</w:t>
            </w:r>
          </w:p>
          <w:p w14:paraId="31A2DA5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13、有4个8芯的专用接口，每路支持接入30台话筒单元。</w:t>
            </w:r>
          </w:p>
          <w:p w14:paraId="7DA3897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14、自动，手动，增加分配ID地址码功能，极强的操作可应用性。</w:t>
            </w:r>
          </w:p>
          <w:p w14:paraId="0F92211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15、支持中控 带有中控RS232接口。具备232,422,485凤凰端子控制串口。</w:t>
            </w:r>
          </w:p>
          <w:p w14:paraId="59A72C0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16、具备会议录音接口。具备LINE，BALANCE,UNBAL等多种输出输入接口，满足所需。</w:t>
            </w:r>
          </w:p>
          <w:p w14:paraId="0077F6C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17、支持物联网平台实时显示输入音量电平，监控话筒开关状态。</w:t>
            </w:r>
          </w:p>
          <w:p w14:paraId="2DD3588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18、支持物联网平台切换话筒开关状态，修改发言模式。</w:t>
            </w:r>
          </w:p>
        </w:tc>
        <w:tc>
          <w:tcPr>
            <w:tcW w:w="692" w:type="dxa"/>
            <w:vAlign w:val="center"/>
          </w:tcPr>
          <w:p w14:paraId="53FBFE0A">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2130F658">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3</w:t>
            </w:r>
          </w:p>
        </w:tc>
        <w:tc>
          <w:tcPr>
            <w:tcW w:w="761" w:type="dxa"/>
            <w:vAlign w:val="center"/>
          </w:tcPr>
          <w:p w14:paraId="60246AA4">
            <w:pPr>
              <w:widowControl/>
              <w:spacing w:line="360" w:lineRule="auto"/>
              <w:ind w:firstLine="0" w:firstLineChars="0"/>
              <w:jc w:val="center"/>
              <w:outlineLvl w:val="2"/>
              <w:rPr>
                <w:rFonts w:ascii="宋体" w:hAnsi="宋体" w:cs="宋体"/>
                <w:sz w:val="28"/>
                <w:szCs w:val="28"/>
                <w:highlight w:val="none"/>
              </w:rPr>
            </w:pPr>
          </w:p>
        </w:tc>
      </w:tr>
      <w:tr w14:paraId="2FEF4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44107165">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12</w:t>
            </w:r>
          </w:p>
        </w:tc>
        <w:tc>
          <w:tcPr>
            <w:tcW w:w="982" w:type="dxa"/>
            <w:vAlign w:val="center"/>
          </w:tcPr>
          <w:p w14:paraId="5CC746A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会议话筒</w:t>
            </w:r>
          </w:p>
        </w:tc>
        <w:tc>
          <w:tcPr>
            <w:tcW w:w="5627" w:type="dxa"/>
            <w:vAlign w:val="center"/>
          </w:tcPr>
          <w:p w14:paraId="14964FD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1、全数控化设计</w:t>
            </w:r>
          </w:p>
          <w:p w14:paraId="1EC3CD2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2、集发言、视像跟踪功能</w:t>
            </w:r>
          </w:p>
          <w:p w14:paraId="39955DE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 话筒采用铝合金外壳设计，高强度钢化玻璃界面，经久耐用。</w:t>
            </w:r>
          </w:p>
          <w:p w14:paraId="6DC888D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 带2.69寸TFT彩色显示屏，开启时显示万年历，发言状态，音频指示，ID号功能。</w:t>
            </w:r>
          </w:p>
          <w:p w14:paraId="024F1F4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5、底座具有工作状态指示灯。</w:t>
            </w:r>
          </w:p>
          <w:p w14:paraId="06D6F2A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6、可绕式电容式麦克风，并配可更换式防风罩</w:t>
            </w:r>
          </w:p>
          <w:p w14:paraId="170A389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 麦克风网头具有环形红色光环可显示麦克风发言状态</w:t>
            </w:r>
          </w:p>
          <w:p w14:paraId="603C1F4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8、单元具有一条2米*1.5米8P连线用于系统“T”型一线通连接,可根据会场实际情况订制延长线。</w:t>
            </w:r>
          </w:p>
          <w:p w14:paraId="5CB2F97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9、单元为无源设备，由系统主机供电，输入电压为DC24V，属于安全范围</w:t>
            </w:r>
          </w:p>
          <w:p w14:paraId="20D944B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10、系统中主席单元个数不受限制并可置于回路中任意位置</w:t>
            </w:r>
          </w:p>
          <w:p w14:paraId="3EA73F9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11、单元话筒杆与底座分离设计，螺旋方式固定，杜绝杂音产生，更具运输安全保护性。</w:t>
            </w:r>
          </w:p>
          <w:p w14:paraId="64D3046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技术参数</w:t>
            </w:r>
          </w:p>
          <w:p w14:paraId="64C7C21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工作电压 DC24V(由主机供给)</w:t>
            </w:r>
          </w:p>
          <w:p w14:paraId="03A9254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消耗功率：待机60mA, 开启话筒状态70mA</w:t>
            </w:r>
          </w:p>
          <w:p w14:paraId="710DE63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显示方式：TFT显示屏显示话筒状态</w:t>
            </w:r>
          </w:p>
          <w:p w14:paraId="1D32D11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指示灯：红色LED开启话筒咪管灯环显示</w:t>
            </w:r>
          </w:p>
          <w:p w14:paraId="3DB732F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麦克风类型 ：心形指向性驻极体</w:t>
            </w:r>
          </w:p>
          <w:p w14:paraId="028F1C8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灵敏度 :-40dBV/Pa</w:t>
            </w:r>
          </w:p>
          <w:p w14:paraId="2FC5674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频率响应: 20Hz~20KHz</w:t>
            </w:r>
          </w:p>
          <w:p w14:paraId="7D31C01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输入阻抗 :2 k</w:t>
            </w:r>
          </w:p>
          <w:p w14:paraId="4A2ABE5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话筒最大声压级: 125 dB (THD&lt;3%)</w:t>
            </w:r>
          </w:p>
          <w:p w14:paraId="6DEB549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信噪比 :＞90dB（1KHz）</w:t>
            </w:r>
          </w:p>
          <w:p w14:paraId="4CB4789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动态范围 :＞96dB</w:t>
            </w:r>
          </w:p>
          <w:p w14:paraId="76C8F87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总谐波失真: ＜0.05%</w:t>
            </w:r>
          </w:p>
          <w:p w14:paraId="7B120F7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连接端口：8P-DIN座与RJ45网口</w:t>
            </w:r>
          </w:p>
          <w:p w14:paraId="07F9788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颜色：黑色</w:t>
            </w:r>
          </w:p>
          <w:p w14:paraId="10A15221">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安装方式 :桌面式</w:t>
            </w:r>
          </w:p>
          <w:p w14:paraId="3286A6F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连接电缆：8P-DIN屏蔽T型线 连接 2.1米*1.5米或者RJ45网线（便于工程安装）</w:t>
            </w:r>
          </w:p>
        </w:tc>
        <w:tc>
          <w:tcPr>
            <w:tcW w:w="692" w:type="dxa"/>
            <w:vAlign w:val="center"/>
          </w:tcPr>
          <w:p w14:paraId="790A6960">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支</w:t>
            </w:r>
          </w:p>
        </w:tc>
        <w:tc>
          <w:tcPr>
            <w:tcW w:w="641" w:type="dxa"/>
            <w:vAlign w:val="center"/>
          </w:tcPr>
          <w:p w14:paraId="2A1040A2">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38</w:t>
            </w:r>
          </w:p>
        </w:tc>
        <w:tc>
          <w:tcPr>
            <w:tcW w:w="761" w:type="dxa"/>
            <w:vAlign w:val="center"/>
          </w:tcPr>
          <w:p w14:paraId="6BA5008F">
            <w:pPr>
              <w:widowControl/>
              <w:spacing w:line="360" w:lineRule="auto"/>
              <w:ind w:firstLine="0" w:firstLineChars="0"/>
              <w:jc w:val="center"/>
              <w:outlineLvl w:val="2"/>
              <w:rPr>
                <w:rFonts w:ascii="宋体" w:hAnsi="宋体" w:cs="宋体"/>
                <w:sz w:val="28"/>
                <w:szCs w:val="28"/>
                <w:highlight w:val="none"/>
              </w:rPr>
            </w:pPr>
          </w:p>
        </w:tc>
      </w:tr>
      <w:tr w14:paraId="7AC15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357CD46E">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13</w:t>
            </w:r>
          </w:p>
        </w:tc>
        <w:tc>
          <w:tcPr>
            <w:tcW w:w="982" w:type="dxa"/>
            <w:vAlign w:val="center"/>
          </w:tcPr>
          <w:p w14:paraId="2C64D6B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无线话筒</w:t>
            </w:r>
          </w:p>
        </w:tc>
        <w:tc>
          <w:tcPr>
            <w:tcW w:w="5627" w:type="dxa"/>
            <w:vAlign w:val="center"/>
          </w:tcPr>
          <w:p w14:paraId="252AEAE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1、采用金属机箱，具有坚固的结构、散热及隔离谐波干扰极佳的专业质量。 </w:t>
            </w:r>
          </w:p>
          <w:p w14:paraId="7C16880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2、RF高动态范围及第三代中频电路，大幅提升互不干扰的频道数及抗干扰特性。 </w:t>
            </w:r>
          </w:p>
          <w:p w14:paraId="29CE1FD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3、预设群组，第1-4组预设16个互不干扰频率，第5－8预设24个互不干扰频率，第U组为用户自定义组，最多可提供2000频率供客户自定义选择使用。</w:t>
            </w:r>
          </w:p>
          <w:p w14:paraId="5A54EC2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4、采用天线分集式接收及数字导音，杂音锁定双重静音控制，接收距离远，消除接收断音及不稳的缺失。 </w:t>
            </w:r>
          </w:p>
          <w:p w14:paraId="7CD64CE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5、黑色金属面板，LED段码显示器，可同时显示群组、频率、电池电量、静音位准、电子音量等相关信息；LED灯柱显示RF/AF强度 。</w:t>
            </w:r>
          </w:p>
          <w:p w14:paraId="28B735C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6、采用飞梭旋钮取代传统复杂的按键，操作快速方便。</w:t>
            </w:r>
          </w:p>
          <w:p w14:paraId="2FAF729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7、天线接口采用50Ω/TNC，保持天线可靠连接的同时。并支持天线环路输出，支持8套同型产品射频级联。</w:t>
            </w:r>
          </w:p>
          <w:p w14:paraId="56B944B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8、各频道可单独或混合输出，可切换两段输出的音量，具有MIC/LINE输出开关：LINE比MIC输出约大10dBu。</w:t>
            </w:r>
          </w:p>
          <w:p w14:paraId="5DBAC32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9、天线座提供强波器偏压，可以连接天线系统，增加接收距离及稳定的接收效果。 </w:t>
            </w:r>
          </w:p>
          <w:p w14:paraId="3CCC4B3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10、100-240V,内置AC电源板。保持系统稳定，且支持AC电源环路输出。</w:t>
            </w:r>
          </w:p>
          <w:p w14:paraId="034D1E2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技术参数：</w:t>
            </w:r>
          </w:p>
          <w:p w14:paraId="0027B98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1、载波频段: UHF530-690.000MHZ（常规：640.000MHZ-690.000MHZ）</w:t>
            </w:r>
          </w:p>
          <w:p w14:paraId="01FB9D8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2、单机频带宽度 :50 MHz </w:t>
            </w:r>
          </w:p>
          <w:p w14:paraId="3186101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3、单机频道数量：2000个</w:t>
            </w:r>
          </w:p>
          <w:p w14:paraId="7E13C3A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4、频率间隔：25KHz</w:t>
            </w:r>
          </w:p>
          <w:p w14:paraId="64069A8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5、音频灵敏度: -48±3dB</w:t>
            </w:r>
          </w:p>
          <w:p w14:paraId="623CD8B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6、综合S/N比 : &gt;100dB(A)</w:t>
            </w:r>
          </w:p>
          <w:p w14:paraId="1FCA757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7、指向性频响曲线：300-2000Hz≤-8dB </w:t>
            </w:r>
          </w:p>
          <w:p w14:paraId="2125B29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8、综合T.H.D. :&lt;0.5%@1kHz </w:t>
            </w:r>
          </w:p>
          <w:p w14:paraId="67A82FA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9、频率响应 : 65Hz-15kHz  </w:t>
            </w:r>
          </w:p>
          <w:p w14:paraId="7730D23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10、天线：50Ω/TNC，支持天线环路输出</w:t>
            </w:r>
          </w:p>
          <w:p w14:paraId="22B88FB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11、发射器拾音头：动圈式</w:t>
            </w:r>
          </w:p>
          <w:p w14:paraId="25146B5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12、发射器供电方式：两节AA电池</w:t>
            </w:r>
          </w:p>
          <w:p w14:paraId="6E1C93D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13、电池寿命：约8小时（发射器功率为高功率）</w:t>
            </w:r>
          </w:p>
        </w:tc>
        <w:tc>
          <w:tcPr>
            <w:tcW w:w="692" w:type="dxa"/>
            <w:vAlign w:val="center"/>
          </w:tcPr>
          <w:p w14:paraId="104A47E4">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套</w:t>
            </w:r>
          </w:p>
        </w:tc>
        <w:tc>
          <w:tcPr>
            <w:tcW w:w="641" w:type="dxa"/>
            <w:vAlign w:val="center"/>
          </w:tcPr>
          <w:p w14:paraId="409D44D6">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3</w:t>
            </w:r>
          </w:p>
        </w:tc>
        <w:tc>
          <w:tcPr>
            <w:tcW w:w="761" w:type="dxa"/>
            <w:vAlign w:val="center"/>
          </w:tcPr>
          <w:p w14:paraId="371AB7D4">
            <w:pPr>
              <w:widowControl/>
              <w:spacing w:line="360" w:lineRule="auto"/>
              <w:ind w:firstLine="0" w:firstLineChars="0"/>
              <w:jc w:val="center"/>
              <w:outlineLvl w:val="2"/>
              <w:rPr>
                <w:rFonts w:ascii="宋体" w:hAnsi="宋体" w:cs="宋体"/>
                <w:sz w:val="28"/>
                <w:szCs w:val="28"/>
                <w:highlight w:val="none"/>
              </w:rPr>
            </w:pPr>
          </w:p>
        </w:tc>
      </w:tr>
      <w:tr w14:paraId="15B38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79922659">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14</w:t>
            </w:r>
          </w:p>
        </w:tc>
        <w:tc>
          <w:tcPr>
            <w:tcW w:w="982" w:type="dxa"/>
            <w:vAlign w:val="center"/>
          </w:tcPr>
          <w:p w14:paraId="2B6099D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电源时序器</w:t>
            </w:r>
          </w:p>
        </w:tc>
        <w:tc>
          <w:tcPr>
            <w:tcW w:w="5627" w:type="dxa"/>
            <w:vAlign w:val="center"/>
          </w:tcPr>
          <w:p w14:paraId="23C38A4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1、前面板LED电源电压指示；总电源独立空气开关控制，带过流、漏电保护；</w:t>
            </w:r>
          </w:p>
          <w:p w14:paraId="0B5C401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2、支持RS232串口控制、短路控制、级联控制、远程控制；</w:t>
            </w:r>
          </w:p>
          <w:p w14:paraId="5C254B4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3、每路交流输出电源带独立控制按键和</w:t>
            </w:r>
            <w:bookmarkStart w:id="0" w:name="_GoBack"/>
            <w:r>
              <w:rPr>
                <w:rFonts w:hint="eastAsia" w:ascii="宋体" w:hAnsi="宋体" w:cs="宋体"/>
                <w:sz w:val="28"/>
                <w:szCs w:val="28"/>
                <w:highlight w:val="none"/>
              </w:rPr>
              <w:t>LED</w:t>
            </w:r>
            <w:bookmarkEnd w:id="0"/>
            <w:r>
              <w:rPr>
                <w:rFonts w:hint="eastAsia" w:ascii="宋体" w:hAnsi="宋体" w:cs="宋体"/>
                <w:sz w:val="28"/>
                <w:szCs w:val="28"/>
                <w:highlight w:val="none"/>
              </w:rPr>
              <w:t>指示灯</w:t>
            </w:r>
          </w:p>
          <w:p w14:paraId="2E78986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4、电源总功率不小于80A；</w:t>
            </w:r>
          </w:p>
          <w:p w14:paraId="0BF86EE1">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5、电源电压显示精度不低于±2%；</w:t>
            </w:r>
          </w:p>
          <w:p w14:paraId="4C2F9D5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6、不少于14路可控交流电源输出</w:t>
            </w:r>
          </w:p>
          <w:p w14:paraId="6F2234A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7、不少于6路直流12V/1.2A输出、1路USB接口的DC5V输出；</w:t>
            </w:r>
          </w:p>
          <w:p w14:paraId="584F769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8、单通道最大输出电流不小于20A；（国标五孔插座）</w:t>
            </w:r>
          </w:p>
          <w:p w14:paraId="7E0256D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9、时序延迟时间：≥0.5S；</w:t>
            </w:r>
          </w:p>
          <w:p w14:paraId="7D69F91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10、电源工作范围：AC 220V±10% 50Hz/60Hz</w:t>
            </w:r>
          </w:p>
        </w:tc>
        <w:tc>
          <w:tcPr>
            <w:tcW w:w="692" w:type="dxa"/>
            <w:vAlign w:val="center"/>
          </w:tcPr>
          <w:p w14:paraId="2A10792D">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4711297B">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3</w:t>
            </w:r>
          </w:p>
        </w:tc>
        <w:tc>
          <w:tcPr>
            <w:tcW w:w="761" w:type="dxa"/>
            <w:vAlign w:val="center"/>
          </w:tcPr>
          <w:p w14:paraId="7247B47F">
            <w:pPr>
              <w:widowControl/>
              <w:spacing w:line="360" w:lineRule="auto"/>
              <w:ind w:firstLine="0" w:firstLineChars="0"/>
              <w:jc w:val="center"/>
              <w:outlineLvl w:val="2"/>
              <w:rPr>
                <w:rFonts w:ascii="宋体" w:hAnsi="宋体" w:cs="宋体"/>
                <w:sz w:val="28"/>
                <w:szCs w:val="28"/>
                <w:highlight w:val="none"/>
              </w:rPr>
            </w:pPr>
          </w:p>
        </w:tc>
      </w:tr>
      <w:tr w14:paraId="79D14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5A2A88B7">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15</w:t>
            </w:r>
          </w:p>
        </w:tc>
        <w:tc>
          <w:tcPr>
            <w:tcW w:w="982" w:type="dxa"/>
            <w:vAlign w:val="center"/>
          </w:tcPr>
          <w:p w14:paraId="2BBB9FD1">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中心控制管理平台</w:t>
            </w:r>
          </w:p>
        </w:tc>
        <w:tc>
          <w:tcPr>
            <w:tcW w:w="5627" w:type="dxa"/>
            <w:vAlign w:val="center"/>
          </w:tcPr>
          <w:p w14:paraId="7E45831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1、中心控制管理平台为标准机架的安装方式，采用开放式类 C 语言编程语言，具有强大的字串处理能力，可灵活编写各种通讯协议，解决了传统中控不能实现的许多功能，系统可靠性增强，出错概率降低；</w:t>
            </w:r>
          </w:p>
          <w:p w14:paraId="751D907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2、设备具有可视化 HDMI 高清调试输出接口，可直接接上显示屏实时显示运行状态，简化调试过程；</w:t>
            </w:r>
          </w:p>
          <w:p w14:paraId="4731857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3、中心控制管理平台采用嵌入式系统，64/32位ARM双核处理器，主处理器主频1GHz、运算能力2000DMIPS（2亿次每秒）处理器，协处理器32位ARM处理器，主频72MHz存储器；</w:t>
            </w:r>
          </w:p>
          <w:p w14:paraId="069E655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4、设备具有 10 个可编程串口，任意串口可工作过程中变换波特率；</w:t>
            </w:r>
          </w:p>
          <w:p w14:paraId="1670DAB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5、设备具有4个模拟量输入接口，配合少量电路即可测试信号强度、光亮度、电流等；</w:t>
            </w:r>
          </w:p>
          <w:p w14:paraId="254AE37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6、设备具有8路弱继电器，提供开关量输出，8路IR红外，支持一个红外接口发无限种红外码；</w:t>
            </w:r>
          </w:p>
          <w:p w14:paraId="42CF7E5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7、设备可直接通过网络协议控制网络设备；</w:t>
            </w:r>
          </w:p>
          <w:p w14:paraId="7942919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8、设备具有2路NET接口，可挂载多达256台485网络设备，具有网络接口1个。</w:t>
            </w:r>
          </w:p>
        </w:tc>
        <w:tc>
          <w:tcPr>
            <w:tcW w:w="692" w:type="dxa"/>
            <w:vAlign w:val="center"/>
          </w:tcPr>
          <w:p w14:paraId="445A95C2">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571F980E">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3</w:t>
            </w:r>
          </w:p>
        </w:tc>
        <w:tc>
          <w:tcPr>
            <w:tcW w:w="761" w:type="dxa"/>
            <w:vAlign w:val="center"/>
          </w:tcPr>
          <w:p w14:paraId="5A4300BF">
            <w:pPr>
              <w:widowControl/>
              <w:spacing w:line="360" w:lineRule="auto"/>
              <w:ind w:firstLine="0" w:firstLineChars="0"/>
              <w:jc w:val="center"/>
              <w:outlineLvl w:val="2"/>
              <w:rPr>
                <w:rFonts w:ascii="宋体" w:hAnsi="宋体" w:cs="宋体"/>
                <w:sz w:val="28"/>
                <w:szCs w:val="28"/>
                <w:highlight w:val="none"/>
              </w:rPr>
            </w:pPr>
          </w:p>
        </w:tc>
      </w:tr>
      <w:tr w14:paraId="2EB75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6A8C8B92">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16</w:t>
            </w:r>
          </w:p>
        </w:tc>
        <w:tc>
          <w:tcPr>
            <w:tcW w:w="982" w:type="dxa"/>
            <w:vAlign w:val="center"/>
          </w:tcPr>
          <w:p w14:paraId="0D52E8A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4K输入节点</w:t>
            </w:r>
          </w:p>
        </w:tc>
        <w:tc>
          <w:tcPr>
            <w:tcW w:w="5627" w:type="dxa"/>
            <w:vAlign w:val="center"/>
          </w:tcPr>
          <w:p w14:paraId="629208D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1、节点采用无风扇静音设计，内置嵌入式系统，无常见操作系统病毒风险；</w:t>
            </w:r>
          </w:p>
          <w:p w14:paraId="184615B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2、无需配置服务器即可构建完全去中心化分布式音视频综合管控网络，节点不依赖任何电脑主机和服务器，任意一个节点故障不影响整套系统正常运行，只需替换掉故障节点即可继续正常运行；</w:t>
            </w:r>
          </w:p>
          <w:p w14:paraId="38A4A9B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3、节点采用H.265高性能视频编解码，支持最高3840*2160@30Hz信号输入，自适应向下兼容，确保图像动态细节和流畅性；</w:t>
            </w:r>
          </w:p>
          <w:p w14:paraId="6CD4B46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4、接口：1路HDMI输入接口、1路千兆RJ45口、1路立体声输入接口（凤凰端子）、1路立体声输出接口（凤凰端子）、1路MIC口、1路RS232接口和2路IR/IO复用接口、1路USB接口；</w:t>
            </w:r>
          </w:p>
          <w:p w14:paraId="76310CB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5、节点支持POE供电、电源适配器供电，也支持同时供电组成供电双备份；</w:t>
            </w:r>
          </w:p>
          <w:p w14:paraId="4A5C342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5、支持任意信号源可视化预览、支持资源树状组织管理、内容关键字查找和信号收藏夹等功能；</w:t>
            </w:r>
          </w:p>
          <w:p w14:paraId="5144A1A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6、可视化操作，即可实现在控制端（平板/PC）实时预览本地接入视频和网络视频，并支持手势拖曳和多点触控等可视化操作。</w:t>
            </w:r>
          </w:p>
          <w:p w14:paraId="42DF8BE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7、自适应解码方式，每路视频信号带宽支持1-40Mb可调，更方便组网，端对端传输延时小于25ms。</w:t>
            </w:r>
          </w:p>
          <w:p w14:paraId="034E78A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8、提供无压缩音视频流，支持AAC、G711u、G711a、PCM音频编码。</w:t>
            </w:r>
          </w:p>
        </w:tc>
        <w:tc>
          <w:tcPr>
            <w:tcW w:w="692" w:type="dxa"/>
            <w:vAlign w:val="center"/>
          </w:tcPr>
          <w:p w14:paraId="6024A7BF">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613E3BB9">
            <w:pPr>
              <w:widowControl/>
              <w:spacing w:line="360" w:lineRule="auto"/>
              <w:ind w:firstLine="0" w:firstLineChars="0"/>
              <w:jc w:val="center"/>
              <w:outlineLvl w:val="2"/>
              <w:rPr>
                <w:rFonts w:hint="eastAsia" w:ascii="宋体" w:hAnsi="宋体" w:eastAsia="宋体" w:cs="宋体"/>
                <w:sz w:val="28"/>
                <w:szCs w:val="28"/>
                <w:highlight w:val="none"/>
                <w:lang w:eastAsia="zh-CN"/>
              </w:rPr>
            </w:pPr>
            <w:r>
              <w:rPr>
                <w:rFonts w:hint="eastAsia" w:ascii="宋体" w:hAnsi="宋体" w:cs="宋体"/>
                <w:sz w:val="28"/>
                <w:szCs w:val="28"/>
                <w:highlight w:val="none"/>
              </w:rPr>
              <w:t>1</w:t>
            </w:r>
            <w:r>
              <w:rPr>
                <w:rFonts w:hint="eastAsia" w:ascii="宋体" w:hAnsi="宋体" w:cs="宋体"/>
                <w:sz w:val="28"/>
                <w:szCs w:val="28"/>
                <w:highlight w:val="none"/>
                <w:lang w:val="en-US" w:eastAsia="zh-CN"/>
              </w:rPr>
              <w:t>8</w:t>
            </w:r>
          </w:p>
        </w:tc>
        <w:tc>
          <w:tcPr>
            <w:tcW w:w="761" w:type="dxa"/>
            <w:vAlign w:val="center"/>
          </w:tcPr>
          <w:p w14:paraId="229F4DAC">
            <w:pPr>
              <w:widowControl/>
              <w:spacing w:line="360" w:lineRule="auto"/>
              <w:ind w:firstLine="0" w:firstLineChars="0"/>
              <w:jc w:val="center"/>
              <w:outlineLvl w:val="2"/>
              <w:rPr>
                <w:rFonts w:ascii="宋体" w:hAnsi="宋体" w:cs="宋体"/>
                <w:sz w:val="28"/>
                <w:szCs w:val="28"/>
                <w:highlight w:val="none"/>
              </w:rPr>
            </w:pPr>
          </w:p>
        </w:tc>
      </w:tr>
      <w:tr w14:paraId="35A20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7140300F">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17</w:t>
            </w:r>
          </w:p>
        </w:tc>
        <w:tc>
          <w:tcPr>
            <w:tcW w:w="982" w:type="dxa"/>
            <w:vAlign w:val="center"/>
          </w:tcPr>
          <w:p w14:paraId="0E4D043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4K输出节点</w:t>
            </w:r>
          </w:p>
        </w:tc>
        <w:tc>
          <w:tcPr>
            <w:tcW w:w="5627" w:type="dxa"/>
            <w:vAlign w:val="center"/>
          </w:tcPr>
          <w:p w14:paraId="12BB8B6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1、采用无风扇静音设计，内置微型嵌入式系统，无常见操作系统病毒；</w:t>
            </w:r>
          </w:p>
          <w:p w14:paraId="774FB18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2、采用H.265高性能视频编解码，降低系统对整体流量占用，防止因带宽瓶颈问题影响使用稳定性，单路高质量视频信号码率在1～40Mbps可调，图像清晰流畅，无卡顿和撕裂现象。</w:t>
            </w:r>
          </w:p>
          <w:p w14:paraId="0D11C51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3、接口：1路HDMI输出接口、1路千兆RJ45口、1路百兆RJ45口、1路音频输入接口、1路音频输出接口、1路RS232接口和2路IR/IO复用接口；</w:t>
            </w:r>
          </w:p>
          <w:p w14:paraId="43F1C57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4、支持4K分辨率图像并向下兼容；</w:t>
            </w:r>
          </w:p>
          <w:p w14:paraId="458484C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5、节点支持POE供电、电源适配器供电，也支持同时供电组成供电双备份；</w:t>
            </w:r>
          </w:p>
          <w:p w14:paraId="68CE1D6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6、自动适应编解码方式，每路视频1-40M可调，更方便组网，端对端传输延时小于25ms；</w:t>
            </w:r>
          </w:p>
          <w:p w14:paraId="1BB517F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7、无需第三方解码器即可直接获取 IPC 摄像头信息，并将其信号整合入系统管控界面，对信号自由分类管理，多信号轮巡播放，联动更新；</w:t>
            </w:r>
          </w:p>
          <w:p w14:paraId="6825302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8、单个视频流在多个单元分割输出显示时帧同步，每个单元均具备音频、视频、控制的双向交互能力；</w:t>
            </w:r>
          </w:p>
          <w:p w14:paraId="627FFD6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9、具备高清地图能力、可投射平面、三维地图，支持投射1：1高清底图，无需底图机；</w:t>
            </w:r>
          </w:p>
          <w:p w14:paraId="42B163E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10、系统为采用完全分布式架构，去中心化调度设计，无需采用任意形式的核心服务器、核心工作站等或安装于计算机上充当核心服务器的后台软件，无需服务器即可快速构建系统，无后期扩容瓶颈；</w:t>
            </w:r>
          </w:p>
          <w:p w14:paraId="71FBDE1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11、提供无压缩音视频流，支持AAC、G711u、G711a、PCM音频解码。</w:t>
            </w:r>
          </w:p>
        </w:tc>
        <w:tc>
          <w:tcPr>
            <w:tcW w:w="692" w:type="dxa"/>
            <w:vAlign w:val="center"/>
          </w:tcPr>
          <w:p w14:paraId="17DF4ECA">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07C6595C">
            <w:pPr>
              <w:widowControl/>
              <w:spacing w:line="360" w:lineRule="auto"/>
              <w:ind w:firstLine="0" w:firstLineChars="0"/>
              <w:jc w:val="center"/>
              <w:outlineLvl w:val="2"/>
              <w:rPr>
                <w:rFonts w:hint="eastAsia" w:ascii="宋体" w:hAnsi="宋体" w:eastAsia="宋体" w:cs="宋体"/>
                <w:sz w:val="28"/>
                <w:szCs w:val="28"/>
                <w:highlight w:val="none"/>
                <w:lang w:eastAsia="zh-CN"/>
              </w:rPr>
            </w:pPr>
            <w:r>
              <w:rPr>
                <w:rFonts w:hint="eastAsia" w:ascii="宋体" w:hAnsi="宋体" w:cs="宋体"/>
                <w:sz w:val="28"/>
                <w:szCs w:val="28"/>
                <w:highlight w:val="none"/>
              </w:rPr>
              <w:t>1</w:t>
            </w:r>
            <w:r>
              <w:rPr>
                <w:rFonts w:hint="eastAsia" w:ascii="宋体" w:hAnsi="宋体" w:cs="宋体"/>
                <w:sz w:val="28"/>
                <w:szCs w:val="28"/>
                <w:highlight w:val="none"/>
                <w:lang w:val="en-US" w:eastAsia="zh-CN"/>
              </w:rPr>
              <w:t>5</w:t>
            </w:r>
          </w:p>
        </w:tc>
        <w:tc>
          <w:tcPr>
            <w:tcW w:w="761" w:type="dxa"/>
            <w:vAlign w:val="center"/>
          </w:tcPr>
          <w:p w14:paraId="037A2016">
            <w:pPr>
              <w:widowControl/>
              <w:spacing w:line="360" w:lineRule="auto"/>
              <w:ind w:firstLine="0" w:firstLineChars="0"/>
              <w:jc w:val="center"/>
              <w:outlineLvl w:val="2"/>
              <w:rPr>
                <w:rFonts w:ascii="宋体" w:hAnsi="宋体" w:cs="宋体"/>
                <w:sz w:val="28"/>
                <w:szCs w:val="28"/>
                <w:highlight w:val="none"/>
              </w:rPr>
            </w:pPr>
          </w:p>
        </w:tc>
      </w:tr>
      <w:tr w14:paraId="6C62B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30768B8A">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18</w:t>
            </w:r>
          </w:p>
        </w:tc>
        <w:tc>
          <w:tcPr>
            <w:tcW w:w="982" w:type="dxa"/>
            <w:vAlign w:val="center"/>
          </w:tcPr>
          <w:p w14:paraId="5397C1C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控制端软件</w:t>
            </w:r>
          </w:p>
        </w:tc>
        <w:tc>
          <w:tcPr>
            <w:tcW w:w="5627" w:type="dxa"/>
            <w:vAlign w:val="center"/>
          </w:tcPr>
          <w:p w14:paraId="40AA433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1、软件支持Windows系统/IOS系列/安卓系统/鸿蒙系统；</w:t>
            </w:r>
          </w:p>
          <w:p w14:paraId="280D326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2、软件支持USB认证或序列号两种方式认证授权；</w:t>
            </w:r>
          </w:p>
          <w:p w14:paraId="5A71AD8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3、软件支持自定义控制界面、各种场景、情景模式、功能组合界面的设置编写控制；</w:t>
            </w:r>
          </w:p>
          <w:p w14:paraId="7B2EAC71">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4、软件支持RS232/RS485/RS422/IR红外/IO/Zigbee/UDP等控制接口协议；</w:t>
            </w:r>
          </w:p>
          <w:p w14:paraId="21E10B4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5、软件支持通过控制主机控制矩阵、音频处理器、摄像头、幕布窗帘升降等各种对应协议的受控设备控制；</w:t>
            </w:r>
          </w:p>
        </w:tc>
        <w:tc>
          <w:tcPr>
            <w:tcW w:w="692" w:type="dxa"/>
            <w:vAlign w:val="center"/>
          </w:tcPr>
          <w:p w14:paraId="2C11C899">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套</w:t>
            </w:r>
          </w:p>
        </w:tc>
        <w:tc>
          <w:tcPr>
            <w:tcW w:w="641" w:type="dxa"/>
            <w:vAlign w:val="center"/>
          </w:tcPr>
          <w:p w14:paraId="56DF7B70">
            <w:pPr>
              <w:widowControl/>
              <w:spacing w:line="360" w:lineRule="auto"/>
              <w:ind w:firstLine="0" w:firstLineChars="0"/>
              <w:outlineLvl w:val="2"/>
              <w:rPr>
                <w:rFonts w:ascii="宋体" w:hAnsi="宋体" w:cs="宋体"/>
                <w:sz w:val="28"/>
                <w:szCs w:val="28"/>
                <w:highlight w:val="none"/>
              </w:rPr>
            </w:pPr>
            <w:r>
              <w:rPr>
                <w:rFonts w:hint="eastAsia" w:ascii="宋体" w:hAnsi="宋体" w:cs="宋体"/>
                <w:sz w:val="28"/>
                <w:szCs w:val="28"/>
                <w:highlight w:val="none"/>
              </w:rPr>
              <w:t>1</w:t>
            </w:r>
          </w:p>
        </w:tc>
        <w:tc>
          <w:tcPr>
            <w:tcW w:w="761" w:type="dxa"/>
            <w:vAlign w:val="center"/>
          </w:tcPr>
          <w:p w14:paraId="722A1694">
            <w:pPr>
              <w:widowControl/>
              <w:spacing w:line="360" w:lineRule="auto"/>
              <w:ind w:firstLine="0" w:firstLineChars="0"/>
              <w:jc w:val="center"/>
              <w:outlineLvl w:val="2"/>
              <w:rPr>
                <w:rFonts w:ascii="宋体" w:hAnsi="宋体" w:cs="宋体"/>
                <w:sz w:val="28"/>
                <w:szCs w:val="28"/>
                <w:highlight w:val="none"/>
              </w:rPr>
            </w:pPr>
          </w:p>
        </w:tc>
      </w:tr>
      <w:tr w14:paraId="2FBAB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507D6DD9">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19</w:t>
            </w:r>
          </w:p>
        </w:tc>
        <w:tc>
          <w:tcPr>
            <w:tcW w:w="982" w:type="dxa"/>
            <w:vAlign w:val="center"/>
          </w:tcPr>
          <w:p w14:paraId="22ABD05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控制电脑</w:t>
            </w:r>
          </w:p>
        </w:tc>
        <w:tc>
          <w:tcPr>
            <w:tcW w:w="5627" w:type="dxa"/>
            <w:vAlign w:val="center"/>
          </w:tcPr>
          <w:p w14:paraId="735E36A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1.商用台式机；</w:t>
            </w:r>
          </w:p>
          <w:p w14:paraId="206E36A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2.CPU :Core i5-12500</w:t>
            </w:r>
          </w:p>
          <w:p w14:paraId="6C2DB5E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3.主板；Intel B660或以上</w:t>
            </w:r>
          </w:p>
          <w:p w14:paraId="0CE9A69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4.内存:≥16G DDR4 3200MHz 内存，提供4个内存槽位；</w:t>
            </w:r>
          </w:p>
          <w:p w14:paraId="34DAF5C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5.显卡:≥2G独立显卡；</w:t>
            </w:r>
          </w:p>
          <w:p w14:paraId="48C2BF8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6.声卡:配置5.1声道(提供前2后3共5个音频接口)，内置扬声器；</w:t>
            </w:r>
          </w:p>
          <w:p w14:paraId="4982CD4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7.硬盘:256G M.2 NVME SSD + 1TB SATA3 7200rpm HDD；</w:t>
            </w:r>
          </w:p>
          <w:p w14:paraId="421FEBD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8.网卡:集成10/100/1000M以太网卡；</w:t>
            </w:r>
          </w:p>
          <w:p w14:paraId="7F34E06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9.显示器：≥23.8寸低蓝光显示器，分辨率1920*1080；</w:t>
            </w:r>
          </w:p>
          <w:p w14:paraId="3434B6F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10.键盘、鼠标：原厂防水键盘、抗菌鼠标，支持键盘开机功能；</w:t>
            </w:r>
          </w:p>
          <w:p w14:paraId="46E00A7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11.接口：前置：1* USB3.2 Gen1 Type-C，2* USB3.2 Gen2 Type-A，2* USB3.2 Gen1 Type-A；后置：4个 USB2.0，VGA+1*HDMI+DP接口（VGA非转接）；内置3个以上PCIE槽位；</w:t>
            </w:r>
          </w:p>
          <w:p w14:paraId="458E5581">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12.电源：110/220V 260W 80PLUS节能电源；</w:t>
            </w:r>
          </w:p>
          <w:p w14:paraId="57EF3F8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13.操作系统：预装Windows 11正版操作系统；</w:t>
            </w:r>
          </w:p>
          <w:p w14:paraId="2BA4A00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14.安全特性：USB限制技术，仅识别USB键盘、鼠标，无法识别USB读取设备，有效防止数据泄露（投标时提供功能性截图）；</w:t>
            </w:r>
          </w:p>
          <w:p w14:paraId="0FB5315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15.应用：提供同一品牌终端安全管理软件并可出厂预安装，具体实现的平台及功能如下：</w:t>
            </w:r>
          </w:p>
          <w:p w14:paraId="2BC2A42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⑴违规外联管理 </w:t>
            </w:r>
          </w:p>
          <w:p w14:paraId="5A5D026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支持监控网络中客的户端的非法外联行为，监视和禁止通过代理服务器、3G、Modem、ADSL、VPN等拨号途径外联行为；</w:t>
            </w:r>
          </w:p>
          <w:p w14:paraId="1822ACB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支持对终端连接的无线WLAN进行限制，只允许连接单位内的合法WLAN；</w:t>
            </w:r>
          </w:p>
          <w:p w14:paraId="2056C8F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能够通过检测域名的方式，发现终端违规外联互联网，并能够在发现的同时立即阻断网络通讯；</w:t>
            </w:r>
          </w:p>
          <w:p w14:paraId="5DD705E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支持通过禁用外网带宽形式，阻止任何形式的外联行为；</w:t>
            </w:r>
          </w:p>
          <w:p w14:paraId="7497A5C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⑵外设管理要求 </w:t>
            </w:r>
          </w:p>
          <w:p w14:paraId="003EF29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可以设置对客户机USB存储和非存储设备、光驱、软驱、移动存储设备及其他设备如串/并口、红外、蓝牙、磁带、1394设备等的管理状态，允许或是禁止客户机使用上述设备，针对U盘管理，也可以提供报警；</w:t>
            </w:r>
          </w:p>
          <w:p w14:paraId="710559C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支持加密U盘，普通U盘加密后仅能在指定的终端上使用，在任何非授权计算机上不可以使用。制作的加密U盘必须能够防止格式化，保障数据不被破坏；</w:t>
            </w:r>
          </w:p>
          <w:p w14:paraId="51A9BFE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支持任意U盘制作为多分区U盘，包括加密区和公共区，并可设置访问密码；</w:t>
            </w:r>
          </w:p>
          <w:p w14:paraId="5E56D66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⑶补丁管理 </w:t>
            </w:r>
          </w:p>
          <w:p w14:paraId="0BC0854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安全补丁信息自动更新、补丁文件自动下载及无人干预的推送式静默分发安装。可设置定时修复、计算机开机修复或控制台手动修复，对于未在线计算机，支持上线后自动补做补丁修复操作。支持识别补丁的补丁类型、补丁的严重等级；</w:t>
            </w:r>
          </w:p>
          <w:p w14:paraId="59D29D2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⑷杀毒软件管理</w:t>
            </w:r>
          </w:p>
          <w:p w14:paraId="350390B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可远程统一时间运行杀毒软件进行杀毒，对于未开机的计算机，开机后能够第一时间自动补做；</w:t>
            </w:r>
          </w:p>
          <w:p w14:paraId="4443DF4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⑸应用程序管理</w:t>
            </w:r>
          </w:p>
          <w:p w14:paraId="431FAAB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要求能够设定系统运行程序的黑白名单，如果发现有不应该运行的程序，能够终止其运行，即使终端用户修改了进程名仍可对其进行管理。管理终端运行应用程序的方式必须包括：MD5码、应用名称、进程名称、数字签名，并以列表的形式进行管理。MD5码需支持通过文件和文件夹的形式导入；</w:t>
            </w:r>
          </w:p>
          <w:p w14:paraId="1DC4D7C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⑹软件分发 </w:t>
            </w:r>
          </w:p>
          <w:p w14:paraId="5D4E1B3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支持断点续传、自行设置占用带宽比率，对未在线的计算机，开机后能够自动补做任务；</w:t>
            </w:r>
          </w:p>
          <w:p w14:paraId="1E5B949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支持P2P的分发方式，避免消耗主服务器及骨干网络带宽，同时禁止使用中继的方式。需提供技术说明文件并提供专利证明；</w:t>
            </w:r>
          </w:p>
          <w:p w14:paraId="412DD54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⑺共享资源管理 </w:t>
            </w:r>
          </w:p>
          <w:p w14:paraId="7A489BD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可以管理和审计终端用户的共享行为，防止涉密信息外泄；</w:t>
            </w:r>
          </w:p>
          <w:p w14:paraId="57D28B6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⑻桌面策略配置；</w:t>
            </w:r>
          </w:p>
          <w:p w14:paraId="50083A9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可以管理桌面策略的使用，包括控制面板、计算机管理、“我的电脑”属性、“本地连接”属性和组策略，避免用户因为误操作导致的操作系统或应用软件运行不正常；</w:t>
            </w:r>
          </w:p>
          <w:p w14:paraId="021EBD3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⑼上网权限管理 </w:t>
            </w:r>
          </w:p>
          <w:p w14:paraId="010DD8D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通过禁止计算机访问其他计算机相应端口的方式，控制计算机收发邮件、访问网页、FTP等上网权限。并可自定义计算机“只允许”使用的端口或“禁止”使用的端口，进行严格或宽松的端口管理；</w:t>
            </w:r>
          </w:p>
          <w:p w14:paraId="7C88BC2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⑽IP/MAC地址管理 </w:t>
            </w:r>
          </w:p>
          <w:p w14:paraId="2D292BF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能够绑定IP地址、绑定MAC地址，可有效的杜绝因用户私改终端计算机的IP地址、MAC地址而造成的网络中IP冲突等情况的发生，从而有效保证了网络配置的可靠性；</w:t>
            </w:r>
          </w:p>
          <w:p w14:paraId="32FA3AB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⑾资产监控</w:t>
            </w:r>
          </w:p>
          <w:p w14:paraId="009EBB9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可以监控计算机的软、硬资产变更情况，当发现有资产变更时，可发出报警。同时，提供资产报表；</w:t>
            </w:r>
          </w:p>
          <w:p w14:paraId="5F7272B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⑿系统资源监控</w:t>
            </w:r>
          </w:p>
          <w:p w14:paraId="6302C06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(13)可以监控终端计算机CPU、内存、硬盘空间的占用率及使用情况。当计算机长时间工作且系统资源占用率过高时，可发出报警，有效保证系统资源的健康使用。同时，提供系统资源监控报表；</w:t>
            </w:r>
          </w:p>
          <w:p w14:paraId="7657AE3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(14)以上功能投标时提供功能截屏；</w:t>
            </w:r>
          </w:p>
          <w:p w14:paraId="269F510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16.机箱 标准塔式13.6L机箱，（投标时提供第三方检测报告）；</w:t>
            </w:r>
          </w:p>
          <w:p w14:paraId="7A73AAA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17.服务 原厂提供三年上门服务，承诺当日下午4点前报修，下一自然日24点前修复，若没有完成修复，则免费赠送延迟日数对应的月度延保服务，签订合同时提供原厂承诺函；工程交付完成后3年免费质保，提供原厂维修、技术咨询、培训；</w:t>
            </w:r>
          </w:p>
        </w:tc>
        <w:tc>
          <w:tcPr>
            <w:tcW w:w="692" w:type="dxa"/>
            <w:vAlign w:val="center"/>
          </w:tcPr>
          <w:p w14:paraId="0A76F0AA">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1EAD8E41">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w:t>
            </w:r>
          </w:p>
        </w:tc>
        <w:tc>
          <w:tcPr>
            <w:tcW w:w="761" w:type="dxa"/>
            <w:vAlign w:val="center"/>
          </w:tcPr>
          <w:p w14:paraId="7A3B585A">
            <w:pPr>
              <w:widowControl/>
              <w:spacing w:line="360" w:lineRule="auto"/>
              <w:ind w:firstLine="0" w:firstLineChars="0"/>
              <w:jc w:val="center"/>
              <w:outlineLvl w:val="2"/>
              <w:rPr>
                <w:rFonts w:ascii="宋体" w:hAnsi="宋体" w:cs="宋体"/>
                <w:sz w:val="28"/>
                <w:szCs w:val="28"/>
                <w:highlight w:val="none"/>
              </w:rPr>
            </w:pPr>
          </w:p>
        </w:tc>
      </w:tr>
      <w:tr w14:paraId="340C8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6ECFF326">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20</w:t>
            </w:r>
          </w:p>
        </w:tc>
        <w:tc>
          <w:tcPr>
            <w:tcW w:w="982" w:type="dxa"/>
            <w:vAlign w:val="center"/>
          </w:tcPr>
          <w:p w14:paraId="5FA6DEA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无线路由器</w:t>
            </w:r>
          </w:p>
        </w:tc>
        <w:tc>
          <w:tcPr>
            <w:tcW w:w="5627" w:type="dxa"/>
            <w:vAlign w:val="center"/>
          </w:tcPr>
          <w:p w14:paraId="2E2EBE7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 IEEE 802.11a/n/ac/ax/be 2 × 2，MIMO</w:t>
            </w:r>
          </w:p>
          <w:p w14:paraId="063B84F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 IEEE 802.11b/g/n/ax/be 2 × 2，MIMO</w:t>
            </w:r>
          </w:p>
          <w:p w14:paraId="6EECDFF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无线速率</w:t>
            </w:r>
          </w:p>
          <w:p w14:paraId="5EFCB02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2.4 GHz 理论协商速率为 688 Mbps</w:t>
            </w:r>
          </w:p>
          <w:p w14:paraId="203DEAB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 GHz 理论协商速率为 2882 Mbps</w:t>
            </w:r>
          </w:p>
          <w:p w14:paraId="1A3DCD3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理论协商速率总和 3570 Mbps</w:t>
            </w:r>
          </w:p>
        </w:tc>
        <w:tc>
          <w:tcPr>
            <w:tcW w:w="692" w:type="dxa"/>
            <w:vAlign w:val="center"/>
          </w:tcPr>
          <w:p w14:paraId="677AFA86">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587B6221">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3</w:t>
            </w:r>
          </w:p>
        </w:tc>
        <w:tc>
          <w:tcPr>
            <w:tcW w:w="761" w:type="dxa"/>
            <w:vAlign w:val="center"/>
          </w:tcPr>
          <w:p w14:paraId="3E187A35">
            <w:pPr>
              <w:widowControl/>
              <w:spacing w:line="360" w:lineRule="auto"/>
              <w:ind w:firstLine="0" w:firstLineChars="0"/>
              <w:jc w:val="center"/>
              <w:outlineLvl w:val="2"/>
              <w:rPr>
                <w:rFonts w:ascii="宋体" w:hAnsi="宋体" w:cs="宋体"/>
                <w:sz w:val="28"/>
                <w:szCs w:val="28"/>
                <w:highlight w:val="none"/>
              </w:rPr>
            </w:pPr>
          </w:p>
        </w:tc>
      </w:tr>
      <w:tr w14:paraId="3CB58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2F3D4BED">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21</w:t>
            </w:r>
          </w:p>
        </w:tc>
        <w:tc>
          <w:tcPr>
            <w:tcW w:w="982" w:type="dxa"/>
            <w:vAlign w:val="center"/>
          </w:tcPr>
          <w:p w14:paraId="4C3A4AC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控制平板</w:t>
            </w:r>
          </w:p>
        </w:tc>
        <w:tc>
          <w:tcPr>
            <w:tcW w:w="5627" w:type="dxa"/>
            <w:vAlign w:val="center"/>
          </w:tcPr>
          <w:p w14:paraId="7D03C59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尺寸：11.5 英寸；</w:t>
            </w:r>
          </w:p>
          <w:p w14:paraId="62087D7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分辨率：2800 × 1840 ；</w:t>
            </w:r>
          </w:p>
          <w:p w14:paraId="0033E2E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色彩：1670 万色，P3 广色域</w:t>
            </w:r>
          </w:p>
          <w:p w14:paraId="5B1CFD0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类型：IPS 触控屏；</w:t>
            </w:r>
          </w:p>
          <w:p w14:paraId="1B49AC3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触摸屏：电容触摸屏，多点触控，最多支持 10 点触控</w:t>
            </w:r>
          </w:p>
        </w:tc>
        <w:tc>
          <w:tcPr>
            <w:tcW w:w="692" w:type="dxa"/>
            <w:vAlign w:val="center"/>
          </w:tcPr>
          <w:p w14:paraId="45C69C94">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370B4F8F">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w:t>
            </w:r>
          </w:p>
        </w:tc>
        <w:tc>
          <w:tcPr>
            <w:tcW w:w="761" w:type="dxa"/>
            <w:vAlign w:val="center"/>
          </w:tcPr>
          <w:p w14:paraId="44860722">
            <w:pPr>
              <w:widowControl/>
              <w:spacing w:line="360" w:lineRule="auto"/>
              <w:ind w:firstLine="0" w:firstLineChars="0"/>
              <w:jc w:val="center"/>
              <w:outlineLvl w:val="2"/>
              <w:rPr>
                <w:rFonts w:ascii="宋体" w:hAnsi="宋体" w:cs="宋体"/>
                <w:sz w:val="28"/>
                <w:szCs w:val="28"/>
                <w:highlight w:val="none"/>
              </w:rPr>
            </w:pPr>
          </w:p>
        </w:tc>
      </w:tr>
      <w:tr w14:paraId="1B8CE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535DE826">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22</w:t>
            </w:r>
          </w:p>
        </w:tc>
        <w:tc>
          <w:tcPr>
            <w:tcW w:w="982" w:type="dxa"/>
            <w:vAlign w:val="center"/>
          </w:tcPr>
          <w:p w14:paraId="6CFED30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交换机</w:t>
            </w:r>
          </w:p>
        </w:tc>
        <w:tc>
          <w:tcPr>
            <w:tcW w:w="5627" w:type="dxa"/>
            <w:vAlign w:val="center"/>
          </w:tcPr>
          <w:p w14:paraId="685B3A5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包转发率≥171Mpps、交换容量≥672Gbps；</w:t>
            </w:r>
          </w:p>
          <w:p w14:paraId="28A4F8D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24个10/100/1000BASE-T以太网端口,4个万兆SFP+,2个12GE专用堆叠口；</w:t>
            </w:r>
          </w:p>
          <w:p w14:paraId="0FDD9D8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CPU和LSW要求国产化，提供国产测试报告，推动自主可控；</w:t>
            </w:r>
          </w:p>
          <w:p w14:paraId="0319A8A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设备支持复位按钮和清配置按钮：1. 设备调试复位需要插拔电源，可以按按钮复位；2. 忘记密码可以通过按钮恢复出厂设置；</w:t>
            </w:r>
          </w:p>
          <w:p w14:paraId="366A0D9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支持USB开局；</w:t>
            </w:r>
          </w:p>
          <w:p w14:paraId="1254479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支持4K个VLAN，支持Voice VLAN，基于端口的VLAN，基于MAC的VLAN，基于协议的VLAN；</w:t>
            </w:r>
          </w:p>
          <w:p w14:paraId="4DA5336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支持MAC地址32k ；</w:t>
            </w:r>
          </w:p>
          <w:p w14:paraId="4E753EC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支持静态路由、RIP、OSPF等路由协议；</w:t>
            </w:r>
          </w:p>
          <w:p w14:paraId="029F5EB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维护人员可以在后台点亮后去机房直接找到相对于设备，便于快速定位设备位置；</w:t>
            </w:r>
          </w:p>
          <w:p w14:paraId="05064D8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支持G.8032以太环保护协议；</w:t>
            </w:r>
          </w:p>
          <w:p w14:paraId="0C8ED8F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支持SNMP v1/v2/v3.Telnet远程维护，网管系统管理；</w:t>
            </w:r>
          </w:p>
          <w:p w14:paraId="4FE6502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配置：千兆电口≥24、万兆光口≥4、专用堆叠口≥2；</w:t>
            </w:r>
          </w:p>
          <w:p w14:paraId="49FB241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提供工信部入网证；</w:t>
            </w:r>
          </w:p>
        </w:tc>
        <w:tc>
          <w:tcPr>
            <w:tcW w:w="692" w:type="dxa"/>
            <w:vAlign w:val="center"/>
          </w:tcPr>
          <w:p w14:paraId="718CD515">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4D1F25B6">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4</w:t>
            </w:r>
          </w:p>
        </w:tc>
        <w:tc>
          <w:tcPr>
            <w:tcW w:w="761" w:type="dxa"/>
            <w:vAlign w:val="center"/>
          </w:tcPr>
          <w:p w14:paraId="765FCEE4">
            <w:pPr>
              <w:widowControl/>
              <w:spacing w:line="360" w:lineRule="auto"/>
              <w:ind w:firstLine="0" w:firstLineChars="0"/>
              <w:jc w:val="center"/>
              <w:outlineLvl w:val="2"/>
              <w:rPr>
                <w:rFonts w:ascii="宋体" w:hAnsi="宋体" w:cs="宋体"/>
                <w:sz w:val="28"/>
                <w:szCs w:val="28"/>
                <w:highlight w:val="none"/>
              </w:rPr>
            </w:pPr>
          </w:p>
        </w:tc>
      </w:tr>
      <w:tr w14:paraId="47C43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1EEC0D75">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23</w:t>
            </w:r>
          </w:p>
        </w:tc>
        <w:tc>
          <w:tcPr>
            <w:tcW w:w="982" w:type="dxa"/>
            <w:vAlign w:val="center"/>
          </w:tcPr>
          <w:p w14:paraId="1E220571">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室内全彩显示屏</w:t>
            </w:r>
          </w:p>
        </w:tc>
        <w:tc>
          <w:tcPr>
            <w:tcW w:w="5627" w:type="dxa"/>
            <w:vAlign w:val="center"/>
          </w:tcPr>
          <w:p w14:paraId="19588B1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本次租赁设备需达到以下技术要求：</w:t>
            </w:r>
          </w:p>
          <w:p w14:paraId="28B6ACD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1.像素点间距≤1.54mm，像素结构：表贴三合一</w:t>
            </w:r>
          </w:p>
          <w:p w14:paraId="3B779BE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2.像素密度≥422500点/㎡</w:t>
            </w:r>
          </w:p>
          <w:p w14:paraId="3DF858D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3.模组分辨率≥208*104,模组尺寸（W×H）:320mm×160mm，模组重量：0.57±0.05kg</w:t>
            </w:r>
          </w:p>
          <w:p w14:paraId="1702051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4.对比度≥8000∶1</w:t>
            </w:r>
          </w:p>
          <w:p w14:paraId="4356ABA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5.水平视角≥160°，垂直视角≥160°</w:t>
            </w:r>
          </w:p>
          <w:p w14:paraId="10C1995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6.白平衡亮度≥500nits，亮度均匀性≥97%，亮度鉴别等级符合SJ/T 11141-2017 5.10.6规定测试，C级，Bj≥20</w:t>
            </w:r>
          </w:p>
          <w:p w14:paraId="705E541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7.色温≥3000K-15000K，可调，色温为6500K时，100%、75%、50%、25%四档电平白场调节色温误差≤200K，色度均匀性±0.002Cx，Cy</w:t>
            </w:r>
          </w:p>
          <w:p w14:paraId="5B6277F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8.峰值功耗≤400W/㎡，平均功耗≤130W/㎡，运行能耗：采用合法授权专利节能驱动技术设计，单模组纯功耗低于35W</w:t>
            </w:r>
          </w:p>
          <w:p w14:paraId="6A34060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9.静态图像清晰度、运动图像清晰度、大面积色彩还原、图像均匀性拼装精度、亮度鉴别等级、伪轮廓现象、回扫线或频闪现象根据SJ/T 11590-2016 LED显示屏图像质量主观评价方法，，符合评价优</w:t>
            </w:r>
          </w:p>
          <w:p w14:paraId="055F6FB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10.灰度等级：100%亮度时，18bits灰度；20%亮度时，12bits灰度</w:t>
            </w:r>
          </w:p>
          <w:p w14:paraId="10FB36A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11.刷新率≥4800Hz；低亮高刷：亮度100nit刷新≥2500Hz，亮度200nit,刷新≥3840Hz</w:t>
            </w:r>
          </w:p>
          <w:p w14:paraId="3CE56DC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12.发光点中心距偏差：＜3%，像素中心距相对偏差等级：符合SJ/T 11141-2017标准C级；Jx≤5%</w:t>
            </w:r>
          </w:p>
          <w:p w14:paraId="4926F21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13.单元平整度偏差：≤0.05mm，相邻像素之间平整度：≤0.05mm，相邻模块之间平整度：≤0.05mm，单元拼接间隙：≤0.05mm</w:t>
            </w:r>
          </w:p>
          <w:p w14:paraId="09D4DA6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13.NTSC色域覆盖率：≥120%，反光率：＜2%</w:t>
            </w:r>
          </w:p>
          <w:p w14:paraId="5377E46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14.LED灯珠抗拉机械强度测试：≥1kg</w:t>
            </w:r>
          </w:p>
          <w:p w14:paraId="36CF0C1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15.能效等级测试：根据GB 21520-2015能效限定值及能效等级测试试验，能效等级：1级</w:t>
            </w:r>
          </w:p>
          <w:p w14:paraId="3B27113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16.智能节电：带有智能（黑屏）节电功能，开启智能节电功能比没有开启节能60%以上，休眠模式带电黑屏功耗≤20W/㎡</w:t>
            </w:r>
          </w:p>
          <w:p w14:paraId="46D25ED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17.盐雾：符合10级要求</w:t>
            </w:r>
          </w:p>
          <w:p w14:paraId="05B26DB1">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18.IP防护等级：符合防护等级IP5X要求</w:t>
            </w:r>
          </w:p>
          <w:p w14:paraId="5205886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19.光生物安全：符合光生物安全要求，蓝光危害符合RGO，无危害</w:t>
            </w:r>
          </w:p>
          <w:p w14:paraId="69435E3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20.稳定性：平均失效间隔时间≥100000hrs，设备正常工作条件下，连续工作7×24h不出现电、机械或操作系统的故障，故障平均修复时间（MTTR）≤3min</w:t>
            </w:r>
          </w:p>
          <w:p w14:paraId="1BF4D3E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21.阻燃（防火）：PCB板、塑料面板和内部线材阻燃等级均达到V-0级</w:t>
            </w:r>
          </w:p>
          <w:p w14:paraId="39B7B7D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22.显示屏正常使用时在达到热平衡后，屏体结构的金属部分的温升不应超过45K，绝缘材料的温升不应超过70K；</w:t>
            </w:r>
          </w:p>
          <w:p w14:paraId="01C7F8E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23.噪音：处理距离r=1.0米，前后方噪音≤8dB（A）</w:t>
            </w:r>
          </w:p>
          <w:p w14:paraId="00D52A9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24.AI智能感应检测：屏体可支持人体检测，检测屏体前有人时，正常显示。检测屏体前无人时，屏体低亮显示或黑屏节能</w:t>
            </w:r>
          </w:p>
          <w:p w14:paraId="27ED3BF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25.智能除湿设计：开机后自动检测长时间没有使用屏体，智能匹配相应时间的除湿模式，使屏体从10%到100%亮度逐步显示，无需人工定期手动维护，除湿功能可手动开启和关闭</w:t>
            </w:r>
          </w:p>
          <w:p w14:paraId="592A0EA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26.支持数据传输安全技术：采用网线传导加扰技术，使用时无需配置，接上电源后即可实现各端口的网线传导加扰，防止传输信息泄密及防止劫持相关设备</w:t>
            </w:r>
          </w:p>
          <w:p w14:paraId="07C0D52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27.支持防信号远程窃密技术：具有良好的抗还原性能，具有良好的覆盖性，实现无缝干扰，覆盖范围广，抑制传导辐射，对视频信息无二次转发与加强作用，可以单机使用、可以组网使用</w:t>
            </w:r>
          </w:p>
          <w:p w14:paraId="11A413A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28.支持防电力远程窃密技术：采用信息相关方式阻止电力通信，采用电子对抗原理，防止电磁传导辐射泄露有用信息，防止劫持相关控制设备；输入/输出电源滤波设计抑制信号强度，具有很好的电磁兼容性</w:t>
            </w:r>
          </w:p>
          <w:p w14:paraId="19B3D4C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29.底壳材质：铝，散热更高效，底壳弯曲测试：支辊距离75mm,测试最大弯曲力Fm(kN)</w:t>
            </w:r>
          </w:p>
          <w:p w14:paraId="64753DD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30.压力测试：受力≥180kN，横向拉力≥10Fm(kN)；纵向拉力≥15Fm(kN)，</w:t>
            </w:r>
          </w:p>
          <w:p w14:paraId="2753EA4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31.视觉疲劳：具有高密集成光学设计技术和哑光涂层技术，有效降低光强辐射，抑制摩尔纹、避免长时间观看产生的眩目和刺痛感不易产生视觉疲劳</w:t>
            </w:r>
          </w:p>
          <w:p w14:paraId="34F7956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32.支持系统备份、远程监控、自检技术、灰度双层校正、多点测温系统、一键点屏智能除湿和一键调节亮暗线功能。</w:t>
            </w:r>
          </w:p>
          <w:p w14:paraId="0DB26BA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33.信号传输协议：使用DTL传输协议，采用type-c 接口，电源信号盲插功能，无需区分方向</w:t>
            </w:r>
          </w:p>
          <w:p w14:paraId="42A9741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34.模组供电及信号传输：模组供电和控制集成一体化，电源、信号采用一个type-c接口一线传输</w:t>
            </w:r>
          </w:p>
          <w:p w14:paraId="6FBB368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35.模组校正数据：支持LED显示屏模组校正数据自动加载功能，显示屏在工作过程中更换模组不需要重新上电，自动识别模组并加载色度校正数据，即插即用</w:t>
            </w:r>
          </w:p>
          <w:p w14:paraId="4D3F4C8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36.运行稳定，不受外界电磁场的干扰，辐射骚扰（EMC）、电源端子骚扰电压(EMC)和电信端口传导共模（非对称）骚扰电压限值(EMC)：符合GB/T 9254.1-2021 Class B限值要求</w:t>
            </w:r>
          </w:p>
          <w:p w14:paraId="1D015E7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37.静电放电和浪涌(冲击) 抗扰度试验：通过GB/T 9254.2-2021标准要求测试，符合性能判据A</w:t>
            </w:r>
          </w:p>
          <w:p w14:paraId="78BECB0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38.振动（正弦）试验、跌落试验：符合安全标准对设备进行跌落试验的要求</w:t>
            </w:r>
          </w:p>
          <w:p w14:paraId="542B2EF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39.LED显示屏通过振动（正弦）试验、荧光紫外灯老化试验和防潮试验</w:t>
            </w:r>
          </w:p>
          <w:p w14:paraId="7189455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40.LED屏表面具有防撞击、防磕碰、防潮、防尘防护技术</w:t>
            </w:r>
          </w:p>
          <w:p w14:paraId="10AD49B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41.工作温度：-30℃-40℃，80%RH；存储温度：-40℃-60℃，85%RH</w:t>
            </w:r>
          </w:p>
          <w:p w14:paraId="4B6A68C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42.以上技术参数要求需提供有ilac MRA、CNAS、CMA认可标识的第三方权威机构出具的检测报告，3C认证证书。</w:t>
            </w:r>
          </w:p>
          <w:p w14:paraId="390E70B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                                                       </w:t>
            </w:r>
          </w:p>
        </w:tc>
        <w:tc>
          <w:tcPr>
            <w:tcW w:w="692" w:type="dxa"/>
            <w:vAlign w:val="center"/>
          </w:tcPr>
          <w:p w14:paraId="2B1A5171">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w:t>
            </w:r>
          </w:p>
        </w:tc>
        <w:tc>
          <w:tcPr>
            <w:tcW w:w="641" w:type="dxa"/>
            <w:vAlign w:val="center"/>
          </w:tcPr>
          <w:p w14:paraId="380A38AF">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16</w:t>
            </w:r>
          </w:p>
        </w:tc>
        <w:tc>
          <w:tcPr>
            <w:tcW w:w="761" w:type="dxa"/>
            <w:vAlign w:val="center"/>
          </w:tcPr>
          <w:p w14:paraId="71BEAF74">
            <w:pPr>
              <w:widowControl/>
              <w:spacing w:line="360" w:lineRule="auto"/>
              <w:ind w:firstLine="0" w:firstLineChars="0"/>
              <w:jc w:val="center"/>
              <w:outlineLvl w:val="2"/>
              <w:rPr>
                <w:rFonts w:ascii="宋体" w:hAnsi="宋体" w:cs="宋体"/>
                <w:sz w:val="28"/>
                <w:szCs w:val="28"/>
                <w:highlight w:val="none"/>
              </w:rPr>
            </w:pPr>
          </w:p>
        </w:tc>
      </w:tr>
      <w:tr w14:paraId="62C36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68743359">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24</w:t>
            </w:r>
          </w:p>
        </w:tc>
        <w:tc>
          <w:tcPr>
            <w:tcW w:w="982" w:type="dxa"/>
            <w:vAlign w:val="center"/>
          </w:tcPr>
          <w:p w14:paraId="167A346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户外条屏</w:t>
            </w:r>
          </w:p>
        </w:tc>
        <w:tc>
          <w:tcPr>
            <w:tcW w:w="5627" w:type="dxa"/>
            <w:vAlign w:val="center"/>
          </w:tcPr>
          <w:p w14:paraId="387BD25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点间距：10mm；</w:t>
            </w:r>
          </w:p>
          <w:p w14:paraId="785379E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模组尺寸：320*160</w:t>
            </w:r>
          </w:p>
          <w:p w14:paraId="4AB370C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模组分辨率：32*16；</w:t>
            </w:r>
          </w:p>
          <w:p w14:paraId="71645F9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LED表贴黑灯 整屏平整度：≤1mm；</w:t>
            </w:r>
          </w:p>
        </w:tc>
        <w:tc>
          <w:tcPr>
            <w:tcW w:w="692" w:type="dxa"/>
            <w:vAlign w:val="center"/>
          </w:tcPr>
          <w:p w14:paraId="21096AC6">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w:t>
            </w:r>
          </w:p>
        </w:tc>
        <w:tc>
          <w:tcPr>
            <w:tcW w:w="641" w:type="dxa"/>
            <w:vAlign w:val="center"/>
          </w:tcPr>
          <w:p w14:paraId="4A2A31B3">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5</w:t>
            </w:r>
          </w:p>
        </w:tc>
        <w:tc>
          <w:tcPr>
            <w:tcW w:w="761" w:type="dxa"/>
            <w:vAlign w:val="center"/>
          </w:tcPr>
          <w:p w14:paraId="6AA5C5B1">
            <w:pPr>
              <w:widowControl/>
              <w:spacing w:line="360" w:lineRule="auto"/>
              <w:ind w:firstLine="0" w:firstLineChars="0"/>
              <w:jc w:val="center"/>
              <w:outlineLvl w:val="2"/>
              <w:rPr>
                <w:rFonts w:ascii="宋体" w:hAnsi="宋体" w:cs="宋体"/>
                <w:sz w:val="28"/>
                <w:szCs w:val="28"/>
                <w:highlight w:val="none"/>
              </w:rPr>
            </w:pPr>
          </w:p>
        </w:tc>
      </w:tr>
      <w:tr w14:paraId="4F180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62BE9967">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25</w:t>
            </w:r>
          </w:p>
        </w:tc>
        <w:tc>
          <w:tcPr>
            <w:tcW w:w="982" w:type="dxa"/>
            <w:vAlign w:val="center"/>
          </w:tcPr>
          <w:p w14:paraId="28E3263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智能控制盒</w:t>
            </w:r>
          </w:p>
        </w:tc>
        <w:tc>
          <w:tcPr>
            <w:tcW w:w="5627" w:type="dxa"/>
            <w:vAlign w:val="center"/>
          </w:tcPr>
          <w:p w14:paraId="4D3A4A5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1.电压过冲5%Vout</w:t>
            </w:r>
          </w:p>
          <w:p w14:paraId="339D611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2.文波噪音&lt;150mV</w:t>
            </w:r>
          </w:p>
          <w:p w14:paraId="3B9A4D6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3.动态负载10%-100%Load:&lt;±600mV(峰值）</w:t>
            </w:r>
          </w:p>
          <w:p w14:paraId="7D882AD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4.过流保护42-62A故障消除后自动恢复工作</w:t>
            </w:r>
          </w:p>
          <w:p w14:paraId="212AE6A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5.高、低温启动-20℃,200Vac输入，带载36A，可以启动；40℃,220Vac输入，带载36A,可以启动</w:t>
            </w:r>
          </w:p>
          <w:p w14:paraId="6D4D491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6.散热方式自然对流散热，需紧贴客户金属机箱外壳散热</w:t>
            </w:r>
          </w:p>
          <w:p w14:paraId="77E0998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7.大气压，70-106KPa</w:t>
            </w:r>
          </w:p>
          <w:p w14:paraId="6D2EE96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8.短路保护可长期短路，消除短路后自动恢复工作</w:t>
            </w:r>
          </w:p>
          <w:p w14:paraId="093236D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9.尺寸（W×D×H）284mm×61mm×42.1mm</w:t>
            </w:r>
          </w:p>
          <w:p w14:paraId="668B705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10.重量630g</w:t>
            </w:r>
          </w:p>
          <w:p w14:paraId="7F21FD7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11.阻燃等级UL94V-0级</w:t>
            </w:r>
          </w:p>
          <w:p w14:paraId="03F52B0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12.数据组最多支持24组并行数据，64组串行数据</w:t>
            </w:r>
          </w:p>
          <w:p w14:paraId="5B03138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13.接口供电及信号采用同一USB接插件接口输出，具有结构的稳定性和硬件的可靠性；安装不区分正反面，具备双触点结构</w:t>
            </w:r>
          </w:p>
          <w:p w14:paraId="565524B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14.集成网络变压器集成网络变压器，全面解决hub layout 难度大，产品一致性差，误码率等问题，让信号传输更稳定</w:t>
            </w:r>
          </w:p>
          <w:p w14:paraId="0AE4229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15.带载能力带载像素512×512</w:t>
            </w:r>
          </w:p>
          <w:p w14:paraId="6E2E715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16.HDR、HDR10optima、HLG支持HDR、HDR10optima和HLG,高对比度的逆光场景下，HDR高亮度动态范围兼顾高光和阴影细节，接近人眼所见。亮度动态变化场景下，光影与色彩过渡细腻，还原度更亮，画面更加精细富有层次，HDR更宽广的色域，高度还原自然界真实色彩</w:t>
            </w:r>
          </w:p>
          <w:p w14:paraId="7C37092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17.显示色彩支持22bit+显示技术，可以解决低亮度高灰阶下出现的画面失真现象，带来6bit+灰度的提升，使得显示画面层次更丰富、变化更细腻</w:t>
            </w:r>
          </w:p>
          <w:p w14:paraId="2DD2770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18.Clear View支持Clear View:通过综合分析图像不同区域的纹理、尺寸、对比度，根据人眼视觉系统的特性，对图像进行处理，让细节更便于人眼的观察，细节更清晰，观看体验更好，显著提升图像的细节表现，让图像更加清晰，纤毫毕现</w:t>
            </w:r>
          </w:p>
          <w:p w14:paraId="113C327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19.传输协议支持DTL传输协议</w:t>
            </w:r>
          </w:p>
          <w:p w14:paraId="683D015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20.智能模组支持智能模组，无需监控卡，可以实现温度/电压/排线/灯点检测/制造日期/制造商信息检测</w:t>
            </w:r>
          </w:p>
          <w:p w14:paraId="5837BB3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21.90度倍数旋转支持画面90度倍数旋转</w:t>
            </w:r>
          </w:p>
          <w:p w14:paraId="3007E36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22.任意角度旋转配合指定控制器可以实现显示屏画面以任意角度旋转</w:t>
            </w:r>
          </w:p>
          <w:p w14:paraId="67159B7D">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23.抽行抽列，模组乱序扫描支持抽行抽列通道模组点亮，无需单独定制程序，支持模组乱序扫描</w:t>
            </w:r>
          </w:p>
        </w:tc>
        <w:tc>
          <w:tcPr>
            <w:tcW w:w="692" w:type="dxa"/>
            <w:vAlign w:val="center"/>
          </w:tcPr>
          <w:p w14:paraId="330C58A2">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56FD86C6">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60</w:t>
            </w:r>
          </w:p>
        </w:tc>
        <w:tc>
          <w:tcPr>
            <w:tcW w:w="761" w:type="dxa"/>
            <w:vAlign w:val="center"/>
          </w:tcPr>
          <w:p w14:paraId="188EBD3D">
            <w:pPr>
              <w:widowControl/>
              <w:spacing w:line="360" w:lineRule="auto"/>
              <w:ind w:firstLine="0" w:firstLineChars="0"/>
              <w:jc w:val="center"/>
              <w:outlineLvl w:val="2"/>
              <w:rPr>
                <w:rFonts w:ascii="宋体" w:hAnsi="宋体" w:cs="宋体"/>
                <w:sz w:val="28"/>
                <w:szCs w:val="28"/>
                <w:highlight w:val="none"/>
              </w:rPr>
            </w:pPr>
          </w:p>
        </w:tc>
      </w:tr>
      <w:tr w14:paraId="2C3C9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65C02EFD">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26</w:t>
            </w:r>
          </w:p>
        </w:tc>
        <w:tc>
          <w:tcPr>
            <w:tcW w:w="982" w:type="dxa"/>
            <w:vAlign w:val="center"/>
          </w:tcPr>
          <w:p w14:paraId="0AF3D8B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视频处理器</w:t>
            </w:r>
          </w:p>
        </w:tc>
        <w:tc>
          <w:tcPr>
            <w:tcW w:w="5627" w:type="dxa"/>
            <w:vAlign w:val="center"/>
          </w:tcPr>
          <w:p w14:paraId="1F46A94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1.支持多达3路输入接口，包括 1 路 DVI，2 路 HDMI1.4。</w:t>
            </w:r>
          </w:p>
          <w:p w14:paraId="3E95FAA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2.支持 10个网口输出，最大带载 650万像素。 支持音频AUDIO输入和输出。 </w:t>
            </w:r>
          </w:p>
          <w:p w14:paraId="6B5D4DB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3.支持单台设备输出最大宽度10240，高度8192。</w:t>
            </w:r>
          </w:p>
          <w:p w14:paraId="744BEF1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4.支持10个自定义场景作为模板保存。</w:t>
            </w:r>
          </w:p>
          <w:p w14:paraId="4FBEF32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 支持三个窗口，且窗口位置、大小任意调整及窗口任意截取功能。</w:t>
            </w:r>
          </w:p>
          <w:p w14:paraId="3739469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6.支持画面在面板按键一键全屏缩放、点对点显示、自定义缩放三种缩放模式。 </w:t>
            </w:r>
          </w:p>
          <w:p w14:paraId="53B4DB5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7.支持快捷点屏，简单操作即可完成屏体配置。 </w:t>
            </w:r>
          </w:p>
          <w:p w14:paraId="12F3D0C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 xml:space="preserve">8.支持通过 RS232 协议连接中控设备。 </w:t>
            </w:r>
          </w:p>
          <w:p w14:paraId="1CA683A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9.支持屏体参数调整，例如亮度、Gamma 等。</w:t>
            </w:r>
          </w:p>
          <w:p w14:paraId="037DA229">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10.前面板直观的 LCD 显示界面，清晰的按键灯提示，简化了系统的控制操作。</w:t>
            </w:r>
          </w:p>
        </w:tc>
        <w:tc>
          <w:tcPr>
            <w:tcW w:w="692" w:type="dxa"/>
            <w:vAlign w:val="center"/>
          </w:tcPr>
          <w:p w14:paraId="437697F7">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台</w:t>
            </w:r>
          </w:p>
        </w:tc>
        <w:tc>
          <w:tcPr>
            <w:tcW w:w="641" w:type="dxa"/>
            <w:vAlign w:val="center"/>
          </w:tcPr>
          <w:p w14:paraId="2FF12B45">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w:t>
            </w:r>
          </w:p>
        </w:tc>
        <w:tc>
          <w:tcPr>
            <w:tcW w:w="761" w:type="dxa"/>
            <w:vAlign w:val="center"/>
          </w:tcPr>
          <w:p w14:paraId="4C728DFD">
            <w:pPr>
              <w:widowControl/>
              <w:spacing w:line="360" w:lineRule="auto"/>
              <w:ind w:firstLine="0" w:firstLineChars="0"/>
              <w:jc w:val="center"/>
              <w:outlineLvl w:val="2"/>
              <w:rPr>
                <w:rFonts w:ascii="宋体" w:hAnsi="宋体" w:cs="宋体"/>
                <w:sz w:val="28"/>
                <w:szCs w:val="28"/>
                <w:highlight w:val="none"/>
              </w:rPr>
            </w:pPr>
          </w:p>
        </w:tc>
      </w:tr>
      <w:tr w14:paraId="69E56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225EDF92">
            <w:pPr>
              <w:widowControl/>
              <w:spacing w:line="360" w:lineRule="auto"/>
              <w:ind w:firstLine="0" w:firstLineChars="0"/>
              <w:jc w:val="center"/>
              <w:outlineLvl w:val="2"/>
              <w:rPr>
                <w:rFonts w:ascii="宋体" w:hAnsi="宋体" w:cs="宋体"/>
                <w:sz w:val="28"/>
                <w:szCs w:val="28"/>
                <w:highlight w:val="none"/>
              </w:rPr>
            </w:pPr>
            <w:r>
              <w:rPr>
                <w:rFonts w:ascii="宋体" w:hAnsi="宋体" w:cs="宋体"/>
                <w:sz w:val="28"/>
                <w:szCs w:val="28"/>
                <w:highlight w:val="none"/>
              </w:rPr>
              <w:t>27</w:t>
            </w:r>
          </w:p>
        </w:tc>
        <w:tc>
          <w:tcPr>
            <w:tcW w:w="982" w:type="dxa"/>
            <w:vAlign w:val="center"/>
          </w:tcPr>
          <w:p w14:paraId="3BC2AFE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播控软件</w:t>
            </w:r>
          </w:p>
        </w:tc>
        <w:tc>
          <w:tcPr>
            <w:tcW w:w="5627" w:type="dxa"/>
            <w:vAlign w:val="center"/>
          </w:tcPr>
          <w:p w14:paraId="52D217C6">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1.支持屏体配置，支持载入配置、设置输入源、点亮显示屏、显示屏连接设置、冗余备份设置、启用3D设置、工作模式设置、性能参数设置。</w:t>
            </w:r>
          </w:p>
          <w:p w14:paraId="2221777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2.支持媒体播放器功能，可连接多媒体播放器，调试与媒体播放器连接的屏体参数。</w:t>
            </w:r>
          </w:p>
          <w:p w14:paraId="3CD3412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3.支持升级硬件程序，支持升级接收卡、发送卡的硬件程序，密码修改。</w:t>
            </w:r>
          </w:p>
          <w:p w14:paraId="0691219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4.支持多屏管理设置，支持添加多个显示屏，分别对其进行控制管理。</w:t>
            </w:r>
          </w:p>
          <w:p w14:paraId="7DF93A7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5.支持设置灯板ID，支持选中灯板并且给灯板设置ID。</w:t>
            </w:r>
          </w:p>
          <w:p w14:paraId="532661D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6.支持液晶清零，支持将液晶模块显示的接收卡运行时间清零。</w:t>
            </w:r>
          </w:p>
          <w:p w14:paraId="6714C27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7.支持亮度校正，支持通过软件对灯点进行亮度校正。</w:t>
            </w:r>
          </w:p>
          <w:p w14:paraId="6765824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8.支持误码率检测，软件具备误码率检测功能。</w:t>
            </w:r>
          </w:p>
          <w:p w14:paraId="1CB38EDF">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9.支持版本信息及更新日志，在关于界面中可以查看软件的版本信息和更新日志。</w:t>
            </w:r>
          </w:p>
          <w:p w14:paraId="0165A3C1">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10.支持一键配置，支持通过载入云平台或本地保存的接收卡配置文件，点亮显示屏。</w:t>
            </w:r>
          </w:p>
          <w:p w14:paraId="502A869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11.支持亮度调节，支持亮度通过软件进行手动调节。</w:t>
            </w:r>
          </w:p>
          <w:p w14:paraId="015446E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12.支持色温模式，支持色温表添加，自定义命名色温模式为标准模式、视频模式、文本模式。</w:t>
            </w:r>
          </w:p>
          <w:p w14:paraId="3DEDD421">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13.支持监控，支持对发送卡状态、接收卡状态、接收卡温度、监控设备状态、湿度、烟雾、风扇、电源、排线、箱门、模组状态进行监控。</w:t>
            </w:r>
          </w:p>
          <w:p w14:paraId="4ADB78D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14.支持校正设置，支持联机校正参数设置、获取平均校正系数、管理校正系数、管理双校正系数。</w:t>
            </w:r>
          </w:p>
          <w:p w14:paraId="78139A50">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15.支持测试画面设置工具，通过设置测试画面，显示屏可显示红、绿、蓝、白、黄、青、紫,网格、定位图画面。</w:t>
            </w:r>
          </w:p>
          <w:p w14:paraId="746802D2">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16.支持切换软件语言，支持切换精显时代IIILED配置工具的界面语言为中文、英语、日本语。</w:t>
            </w:r>
          </w:p>
          <w:p w14:paraId="0014B41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17.支持画面控制，支持控制画面显示为黑屏锁定，正常显示，可设置自测试画面，控制箱体液晶开启关闭。</w:t>
            </w:r>
          </w:p>
          <w:p w14:paraId="2EFEB193">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18.支持多功能卡管理，通过多功能卡可进行电源管理、监控资料查看、外设设置、程序加载和音讯管理。</w:t>
            </w:r>
          </w:p>
          <w:p w14:paraId="4161339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19.支持调节亮暗线，支持通过软件调节显示屏拼接处的亮度。</w:t>
            </w:r>
          </w:p>
          <w:p w14:paraId="267BA0E7">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20.支持设置接收卡设置预存画面，在显示屏丢失同步信号后显示预存的画面。</w:t>
            </w:r>
          </w:p>
          <w:p w14:paraId="0F25321B">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21.支持导入前端控制器保存的配置文件，硬件信息，当前被使用设备的相关信息，将接收卡配置文件保存到发送卡，在配屏现场直接通过发送卡的载入箱体文件功。</w:t>
            </w:r>
          </w:p>
          <w:p w14:paraId="40A7220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22.支持除湿模式，支持为发送卡设置除湿模式，使控制系统上电后屏体亮度逐渐变化到目标值。                                                                                                                                               以上1-22项，（提供CMA、CNAS、ILAC-MRA认可的第三方检验报告并加盖厂家鲜章）                                                                                                                                            23.提供控制系统软件著作权，边缘亮暗线调节软件著作权，色域调节软件著作权</w:t>
            </w:r>
          </w:p>
        </w:tc>
        <w:tc>
          <w:tcPr>
            <w:tcW w:w="692" w:type="dxa"/>
            <w:vAlign w:val="center"/>
          </w:tcPr>
          <w:p w14:paraId="43CCD9FB">
            <w:pPr>
              <w:widowControl/>
              <w:spacing w:line="360" w:lineRule="auto"/>
              <w:ind w:firstLine="0" w:firstLineChars="0"/>
              <w:jc w:val="center"/>
              <w:outlineLvl w:val="2"/>
              <w:rPr>
                <w:rFonts w:ascii="宋体" w:hAnsi="宋体" w:cs="宋体"/>
                <w:sz w:val="28"/>
                <w:szCs w:val="28"/>
                <w:highlight w:val="none"/>
              </w:rPr>
            </w:pPr>
            <w:r>
              <w:rPr>
                <w:rFonts w:ascii="宋体" w:hAnsi="宋体" w:cs="宋体"/>
                <w:sz w:val="28"/>
                <w:szCs w:val="28"/>
                <w:highlight w:val="none"/>
              </w:rPr>
              <w:t>套</w:t>
            </w:r>
          </w:p>
        </w:tc>
        <w:tc>
          <w:tcPr>
            <w:tcW w:w="641" w:type="dxa"/>
            <w:vAlign w:val="center"/>
          </w:tcPr>
          <w:p w14:paraId="61390AA5">
            <w:pPr>
              <w:widowControl/>
              <w:spacing w:line="360" w:lineRule="auto"/>
              <w:ind w:firstLine="0" w:firstLineChars="0"/>
              <w:jc w:val="center"/>
              <w:outlineLvl w:val="2"/>
              <w:rPr>
                <w:rFonts w:ascii="宋体" w:hAnsi="宋体" w:cs="宋体"/>
                <w:sz w:val="28"/>
                <w:szCs w:val="28"/>
                <w:highlight w:val="none"/>
              </w:rPr>
            </w:pPr>
            <w:r>
              <w:rPr>
                <w:rFonts w:ascii="宋体" w:hAnsi="宋体" w:cs="宋体"/>
                <w:sz w:val="28"/>
                <w:szCs w:val="28"/>
                <w:highlight w:val="none"/>
              </w:rPr>
              <w:t>3</w:t>
            </w:r>
          </w:p>
        </w:tc>
        <w:tc>
          <w:tcPr>
            <w:tcW w:w="761" w:type="dxa"/>
            <w:vAlign w:val="center"/>
          </w:tcPr>
          <w:p w14:paraId="206B86F5">
            <w:pPr>
              <w:widowControl/>
              <w:spacing w:line="360" w:lineRule="auto"/>
              <w:ind w:firstLine="0" w:firstLineChars="0"/>
              <w:jc w:val="center"/>
              <w:outlineLvl w:val="2"/>
              <w:rPr>
                <w:rFonts w:ascii="宋体" w:hAnsi="宋体" w:cs="宋体"/>
                <w:sz w:val="28"/>
                <w:szCs w:val="28"/>
                <w:highlight w:val="none"/>
              </w:rPr>
            </w:pPr>
          </w:p>
        </w:tc>
      </w:tr>
      <w:tr w14:paraId="3993C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74" w:type="dxa"/>
            <w:vAlign w:val="center"/>
          </w:tcPr>
          <w:p w14:paraId="342AA85B">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2</w:t>
            </w:r>
            <w:r>
              <w:rPr>
                <w:rFonts w:ascii="宋体" w:hAnsi="宋体" w:cs="宋体"/>
                <w:sz w:val="28"/>
                <w:szCs w:val="28"/>
                <w:highlight w:val="none"/>
              </w:rPr>
              <w:t>8</w:t>
            </w:r>
          </w:p>
        </w:tc>
        <w:tc>
          <w:tcPr>
            <w:tcW w:w="982" w:type="dxa"/>
            <w:vAlign w:val="center"/>
          </w:tcPr>
          <w:p w14:paraId="58DCB634">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系统集成</w:t>
            </w:r>
          </w:p>
        </w:tc>
        <w:tc>
          <w:tcPr>
            <w:tcW w:w="5627" w:type="dxa"/>
            <w:vAlign w:val="center"/>
          </w:tcPr>
          <w:p w14:paraId="722829DC">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1. 硬件设备：包括摄像头、麦克风、扬声器、显示器等，用于捕捉和传输音视频信号。</w:t>
            </w:r>
          </w:p>
          <w:p w14:paraId="06B81BE8">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2. 软件系统：包括视频会议软件、操作系统、编解码器等，用于处理和传输音视频数据。</w:t>
            </w:r>
          </w:p>
          <w:p w14:paraId="10227A9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3. 网络连接：包括互联网、局域网、专线等，用于传输音视频数据。</w:t>
            </w:r>
          </w:p>
          <w:p w14:paraId="2F3DE5E5">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4. 会议控制和管理：包括会议调度、用户管理、权限控制等，用于管理和控制会议的进行。</w:t>
            </w:r>
          </w:p>
          <w:p w14:paraId="6D6E15A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5. 安全系统：包括加密技术、防火墙、身份验证等，用于保护会议的安全。</w:t>
            </w:r>
          </w:p>
          <w:p w14:paraId="2F263BEA">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6. 互动功能：包括屏幕共享、文件传输、聊天等，用于增强会议的互动性。</w:t>
            </w:r>
          </w:p>
          <w:p w14:paraId="22546FCE">
            <w:pPr>
              <w:widowControl/>
              <w:spacing w:line="360" w:lineRule="auto"/>
              <w:ind w:firstLine="0" w:firstLineChars="0"/>
              <w:jc w:val="left"/>
              <w:outlineLvl w:val="2"/>
              <w:rPr>
                <w:rFonts w:ascii="宋体" w:hAnsi="宋体" w:cs="宋体"/>
                <w:sz w:val="28"/>
                <w:szCs w:val="28"/>
                <w:highlight w:val="none"/>
              </w:rPr>
            </w:pPr>
            <w:r>
              <w:rPr>
                <w:rFonts w:hint="eastAsia" w:ascii="宋体" w:hAnsi="宋体" w:cs="宋体"/>
                <w:sz w:val="28"/>
                <w:szCs w:val="28"/>
                <w:highlight w:val="none"/>
              </w:rPr>
              <w:t>7. 移动设备支持：包括手机、平板、LED大屏等移动设备的接入，用于提供灵活的会议接入方式。</w:t>
            </w:r>
          </w:p>
        </w:tc>
        <w:tc>
          <w:tcPr>
            <w:tcW w:w="692" w:type="dxa"/>
            <w:vAlign w:val="center"/>
          </w:tcPr>
          <w:p w14:paraId="460226F9">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项</w:t>
            </w:r>
          </w:p>
        </w:tc>
        <w:tc>
          <w:tcPr>
            <w:tcW w:w="641" w:type="dxa"/>
            <w:vAlign w:val="center"/>
          </w:tcPr>
          <w:p w14:paraId="7D243EC7">
            <w:pPr>
              <w:widowControl/>
              <w:spacing w:line="360" w:lineRule="auto"/>
              <w:ind w:firstLine="0" w:firstLineChars="0"/>
              <w:jc w:val="center"/>
              <w:outlineLvl w:val="2"/>
              <w:rPr>
                <w:rFonts w:ascii="宋体" w:hAnsi="宋体" w:cs="宋体"/>
                <w:sz w:val="28"/>
                <w:szCs w:val="28"/>
                <w:highlight w:val="none"/>
              </w:rPr>
            </w:pPr>
            <w:r>
              <w:rPr>
                <w:rFonts w:hint="eastAsia" w:ascii="宋体" w:hAnsi="宋体" w:cs="宋体"/>
                <w:sz w:val="28"/>
                <w:szCs w:val="28"/>
                <w:highlight w:val="none"/>
              </w:rPr>
              <w:t>1</w:t>
            </w:r>
          </w:p>
        </w:tc>
        <w:tc>
          <w:tcPr>
            <w:tcW w:w="761" w:type="dxa"/>
            <w:vAlign w:val="center"/>
          </w:tcPr>
          <w:p w14:paraId="73CAED33">
            <w:pPr>
              <w:widowControl/>
              <w:spacing w:line="360" w:lineRule="auto"/>
              <w:ind w:firstLine="0" w:firstLineChars="0"/>
              <w:jc w:val="center"/>
              <w:outlineLvl w:val="2"/>
              <w:rPr>
                <w:rFonts w:ascii="宋体" w:hAnsi="宋体" w:cs="宋体"/>
                <w:sz w:val="28"/>
                <w:szCs w:val="28"/>
                <w:highlight w:val="none"/>
              </w:rPr>
            </w:pPr>
          </w:p>
        </w:tc>
      </w:tr>
    </w:tbl>
    <w:p w14:paraId="62F5F79C">
      <w:pPr>
        <w:ind w:firstLine="480"/>
      </w:pPr>
    </w:p>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1DFB6">
    <w:pPr>
      <w:pStyle w:val="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CC5200">
    <w:pPr>
      <w:pStyle w:val="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94D38">
    <w:pPr>
      <w:pStyle w:val="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92E557">
    <w:pPr>
      <w:pStyle w:val="7"/>
      <w:ind w:firstLine="36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32DF2">
    <w:pPr>
      <w:pStyle w:val="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55005">
    <w:pPr>
      <w:pStyle w:val="7"/>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c4ZjczYjQ1ODFhNGYzYjMyYmZiYWZjOGUzNmE4MWEifQ=="/>
  </w:docVars>
  <w:rsids>
    <w:rsidRoot w:val="00F25740"/>
    <w:rsid w:val="00061969"/>
    <w:rsid w:val="00076DF2"/>
    <w:rsid w:val="0008199D"/>
    <w:rsid w:val="000F49ED"/>
    <w:rsid w:val="001921FE"/>
    <w:rsid w:val="002D7D0A"/>
    <w:rsid w:val="0031663B"/>
    <w:rsid w:val="00331647"/>
    <w:rsid w:val="003414FB"/>
    <w:rsid w:val="00371A96"/>
    <w:rsid w:val="00412C59"/>
    <w:rsid w:val="005D6EE6"/>
    <w:rsid w:val="006B15F3"/>
    <w:rsid w:val="00702232"/>
    <w:rsid w:val="00A3419F"/>
    <w:rsid w:val="00A81707"/>
    <w:rsid w:val="00AE4C4C"/>
    <w:rsid w:val="00B8440B"/>
    <w:rsid w:val="00BF0DD9"/>
    <w:rsid w:val="00C654EB"/>
    <w:rsid w:val="00CC1A4E"/>
    <w:rsid w:val="00CD009B"/>
    <w:rsid w:val="00D92B2A"/>
    <w:rsid w:val="00E6171D"/>
    <w:rsid w:val="00EE1949"/>
    <w:rsid w:val="00F25740"/>
    <w:rsid w:val="00F31859"/>
    <w:rsid w:val="02B5132F"/>
    <w:rsid w:val="0ADA2C0E"/>
    <w:rsid w:val="18396FAA"/>
    <w:rsid w:val="190B48AB"/>
    <w:rsid w:val="19564AB6"/>
    <w:rsid w:val="1E95173B"/>
    <w:rsid w:val="37335AE2"/>
    <w:rsid w:val="3C3F60C6"/>
    <w:rsid w:val="3E0D7DB0"/>
    <w:rsid w:val="3E440F7C"/>
    <w:rsid w:val="450F36EA"/>
    <w:rsid w:val="636901FE"/>
    <w:rsid w:val="6EFC7F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character" w:default="1" w:styleId="11">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5"/>
    <w:qFormat/>
    <w:uiPriority w:val="0"/>
    <w:pPr>
      <w:jc w:val="left"/>
    </w:pPr>
  </w:style>
  <w:style w:type="paragraph" w:styleId="3">
    <w:name w:val="Body Text"/>
    <w:basedOn w:val="1"/>
    <w:next w:val="4"/>
    <w:qFormat/>
    <w:uiPriority w:val="0"/>
    <w:pPr>
      <w:spacing w:after="120"/>
    </w:pPr>
    <w:rPr>
      <w:sz w:val="21"/>
    </w:rPr>
  </w:style>
  <w:style w:type="paragraph" w:styleId="4">
    <w:name w:val="Plain Text"/>
    <w:basedOn w:val="1"/>
    <w:qFormat/>
    <w:uiPriority w:val="0"/>
    <w:rPr>
      <w:rFonts w:ascii="宋体" w:hAnsi="Courier New"/>
      <w:szCs w:val="20"/>
    </w:rPr>
  </w:style>
  <w:style w:type="paragraph" w:styleId="5">
    <w:name w:val="Balloon Text"/>
    <w:basedOn w:val="1"/>
    <w:link w:val="17"/>
    <w:qFormat/>
    <w:uiPriority w:val="0"/>
    <w:pPr>
      <w:spacing w:line="240" w:lineRule="auto"/>
    </w:pPr>
    <w:rPr>
      <w:sz w:val="18"/>
      <w:szCs w:val="18"/>
    </w:rPr>
  </w:style>
  <w:style w:type="paragraph" w:styleId="6">
    <w:name w:val="footer"/>
    <w:basedOn w:val="1"/>
    <w:link w:val="14"/>
    <w:qFormat/>
    <w:uiPriority w:val="0"/>
    <w:pPr>
      <w:tabs>
        <w:tab w:val="center" w:pos="4153"/>
        <w:tab w:val="right" w:pos="8306"/>
      </w:tabs>
      <w:snapToGrid w:val="0"/>
      <w:spacing w:line="240" w:lineRule="atLeast"/>
      <w:jc w:val="left"/>
    </w:pPr>
    <w:rPr>
      <w:sz w:val="18"/>
      <w:szCs w:val="18"/>
    </w:rPr>
  </w:style>
  <w:style w:type="paragraph" w:styleId="7">
    <w:name w:val="header"/>
    <w:basedOn w:val="1"/>
    <w:link w:val="13"/>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8">
    <w:name w:val="annotation subject"/>
    <w:basedOn w:val="2"/>
    <w:next w:val="2"/>
    <w:link w:val="16"/>
    <w:qFormat/>
    <w:uiPriority w:val="0"/>
    <w:rPr>
      <w:b/>
      <w:bCs/>
    </w:rPr>
  </w:style>
  <w:style w:type="table" w:styleId="10">
    <w:name w:val="Table Grid"/>
    <w:basedOn w:val="9"/>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annotation reference"/>
    <w:basedOn w:val="11"/>
    <w:qFormat/>
    <w:uiPriority w:val="0"/>
    <w:rPr>
      <w:sz w:val="21"/>
      <w:szCs w:val="21"/>
    </w:rPr>
  </w:style>
  <w:style w:type="character" w:customStyle="1" w:styleId="13">
    <w:name w:val="页眉 字符"/>
    <w:basedOn w:val="11"/>
    <w:link w:val="7"/>
    <w:qFormat/>
    <w:uiPriority w:val="0"/>
    <w:rPr>
      <w:kern w:val="2"/>
      <w:sz w:val="18"/>
      <w:szCs w:val="18"/>
    </w:rPr>
  </w:style>
  <w:style w:type="character" w:customStyle="1" w:styleId="14">
    <w:name w:val="页脚 字符"/>
    <w:basedOn w:val="11"/>
    <w:link w:val="6"/>
    <w:qFormat/>
    <w:uiPriority w:val="0"/>
    <w:rPr>
      <w:kern w:val="2"/>
      <w:sz w:val="18"/>
      <w:szCs w:val="18"/>
    </w:rPr>
  </w:style>
  <w:style w:type="character" w:customStyle="1" w:styleId="15">
    <w:name w:val="批注文字 字符"/>
    <w:basedOn w:val="11"/>
    <w:link w:val="2"/>
    <w:qFormat/>
    <w:uiPriority w:val="0"/>
    <w:rPr>
      <w:kern w:val="2"/>
      <w:sz w:val="24"/>
      <w:szCs w:val="24"/>
    </w:rPr>
  </w:style>
  <w:style w:type="character" w:customStyle="1" w:styleId="16">
    <w:name w:val="批注主题 字符"/>
    <w:basedOn w:val="15"/>
    <w:link w:val="8"/>
    <w:qFormat/>
    <w:uiPriority w:val="0"/>
    <w:rPr>
      <w:b/>
      <w:bCs/>
      <w:kern w:val="2"/>
      <w:sz w:val="24"/>
      <w:szCs w:val="24"/>
    </w:rPr>
  </w:style>
  <w:style w:type="character" w:customStyle="1" w:styleId="17">
    <w:name w:val="批注框文本 字符"/>
    <w:basedOn w:val="11"/>
    <w:link w:val="5"/>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Huawei Technologies Co., Ltd.</Company>
  <Pages>50</Pages>
  <Words>16016</Words>
  <Characters>19346</Characters>
  <Lines>39</Lines>
  <Paragraphs>41</Paragraphs>
  <TotalTime>35</TotalTime>
  <ScaleCrop>false</ScaleCrop>
  <LinksUpToDate>false</LinksUpToDate>
  <CharactersWithSpaces>19901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2025-02-17T02:27:00Z</dcterms:created>
  <dc:creator>王云龙</dc:creator>
  <cp:lastModifiedBy>Administrator</cp:lastModifiedBy>
  <dcterms:modified xsi:type="dcterms:W3CDTF">2025-03-18T09:44:22Z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D940F03C927C41FDAD1C8C0C843B8C8C_13</vt:lpwstr>
  </property>
  <property fmtid="{D5CDD505-2E9C-101B-9397-08002B2CF9AE}" pid="4" name="_readonly">
    <vt:lpwstr/>
  </property>
  <property fmtid="{D5CDD505-2E9C-101B-9397-08002B2CF9AE}" pid="5" name="_change">
    <vt:lpwstr/>
  </property>
  <property fmtid="{D5CDD505-2E9C-101B-9397-08002B2CF9AE}" pid="6" name="_full-control">
    <vt:lpwstr/>
  </property>
  <property fmtid="{D5CDD505-2E9C-101B-9397-08002B2CF9AE}" pid="7" name="sflag">
    <vt:lpwstr>1739757977</vt:lpwstr>
  </property>
  <property fmtid="{D5CDD505-2E9C-101B-9397-08002B2CF9AE}" pid="8" name="KSOTemplateDocerSaveRecord">
    <vt:lpwstr>eyJoZGlkIjoiY2U5YWRkYzcxNTY3ODIzYTAxMGVhOGVhOGYxODk0ZDQiLCJ1c2VySWQiOiIzMTc2ODYzMzgifQ==</vt:lpwstr>
  </property>
</Properties>
</file>