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90BA82">
      <w:pPr>
        <w:pStyle w:val="6"/>
        <w:numPr>
          <w:ilvl w:val="0"/>
          <w:numId w:val="1"/>
        </w:numPr>
        <w:spacing w:before="0" w:after="0" w:line="560" w:lineRule="exact"/>
        <w:outlineLvl w:val="1"/>
        <w:rPr>
          <w:rFonts w:ascii="宋体" w:hAnsi="宋体" w:cs="宋体"/>
          <w:sz w:val="28"/>
          <w:szCs w:val="28"/>
          <w:lang w:val="zh-CN"/>
        </w:rPr>
      </w:pPr>
      <w:bookmarkStart w:id="0" w:name="_Toc2701"/>
      <w:bookmarkStart w:id="1" w:name="_Toc29771"/>
      <w:r>
        <w:rPr>
          <w:rFonts w:hint="eastAsia" w:ascii="宋体" w:hAnsi="宋体" w:cs="宋体"/>
          <w:sz w:val="28"/>
          <w:szCs w:val="28"/>
          <w:lang w:val="zh-CN"/>
        </w:rPr>
        <w:t>服务内容及要求</w:t>
      </w:r>
      <w:bookmarkEnd w:id="0"/>
      <w:bookmarkEnd w:id="1"/>
    </w:p>
    <w:p w14:paraId="7357976A">
      <w:pPr>
        <w:pStyle w:val="2"/>
        <w:outlineLvl w:val="1"/>
      </w:pPr>
      <w:r>
        <w:rPr>
          <w:rFonts w:hint="eastAsia"/>
        </w:rPr>
        <w:t>1、服务要求</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4"/>
        <w:gridCol w:w="906"/>
        <w:gridCol w:w="5786"/>
        <w:gridCol w:w="618"/>
        <w:gridCol w:w="598"/>
      </w:tblGrid>
      <w:tr w14:paraId="2CC57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2213710E">
            <w:pPr>
              <w:pStyle w:val="2"/>
              <w:ind w:firstLine="0" w:firstLineChars="0"/>
              <w:rPr>
                <w:szCs w:val="21"/>
              </w:rPr>
            </w:pPr>
            <w:r>
              <w:rPr>
                <w:rFonts w:hint="eastAsia"/>
                <w:szCs w:val="21"/>
              </w:rPr>
              <w:t>序号</w:t>
            </w:r>
          </w:p>
        </w:tc>
        <w:tc>
          <w:tcPr>
            <w:tcW w:w="906" w:type="dxa"/>
          </w:tcPr>
          <w:p w14:paraId="5EE4FA4E">
            <w:pPr>
              <w:pStyle w:val="2"/>
              <w:ind w:firstLine="0" w:firstLineChars="0"/>
              <w:rPr>
                <w:szCs w:val="21"/>
              </w:rPr>
            </w:pPr>
            <w:r>
              <w:rPr>
                <w:rFonts w:hint="eastAsia"/>
                <w:szCs w:val="21"/>
              </w:rPr>
              <w:t>服务名称</w:t>
            </w:r>
          </w:p>
        </w:tc>
        <w:tc>
          <w:tcPr>
            <w:tcW w:w="5786" w:type="dxa"/>
          </w:tcPr>
          <w:p w14:paraId="11636279">
            <w:pPr>
              <w:pStyle w:val="2"/>
              <w:ind w:firstLine="0" w:firstLineChars="0"/>
              <w:rPr>
                <w:szCs w:val="21"/>
              </w:rPr>
            </w:pPr>
            <w:r>
              <w:rPr>
                <w:rFonts w:hint="eastAsia"/>
                <w:szCs w:val="21"/>
              </w:rPr>
              <w:t>内容描述</w:t>
            </w:r>
          </w:p>
        </w:tc>
        <w:tc>
          <w:tcPr>
            <w:tcW w:w="618" w:type="dxa"/>
          </w:tcPr>
          <w:p w14:paraId="52FEEEC3">
            <w:pPr>
              <w:pStyle w:val="2"/>
              <w:ind w:firstLine="0" w:firstLineChars="0"/>
              <w:rPr>
                <w:szCs w:val="21"/>
              </w:rPr>
            </w:pPr>
            <w:r>
              <w:rPr>
                <w:rFonts w:hint="eastAsia"/>
                <w:szCs w:val="21"/>
              </w:rPr>
              <w:t>数量</w:t>
            </w:r>
          </w:p>
        </w:tc>
        <w:tc>
          <w:tcPr>
            <w:tcW w:w="598" w:type="dxa"/>
          </w:tcPr>
          <w:p w14:paraId="781D2504">
            <w:pPr>
              <w:pStyle w:val="2"/>
              <w:ind w:firstLine="0" w:firstLineChars="0"/>
              <w:rPr>
                <w:szCs w:val="21"/>
              </w:rPr>
            </w:pPr>
            <w:r>
              <w:rPr>
                <w:rFonts w:hint="eastAsia"/>
                <w:szCs w:val="21"/>
              </w:rPr>
              <w:t>单位</w:t>
            </w:r>
          </w:p>
        </w:tc>
      </w:tr>
      <w:tr w14:paraId="432D4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2D92E406">
            <w:pPr>
              <w:pStyle w:val="2"/>
              <w:ind w:firstLine="0" w:firstLineChars="0"/>
              <w:rPr>
                <w:szCs w:val="21"/>
              </w:rPr>
            </w:pPr>
            <w:r>
              <w:rPr>
                <w:rFonts w:hint="eastAsia"/>
                <w:szCs w:val="21"/>
              </w:rPr>
              <w:t>1</w:t>
            </w:r>
          </w:p>
        </w:tc>
        <w:tc>
          <w:tcPr>
            <w:tcW w:w="906" w:type="dxa"/>
          </w:tcPr>
          <w:p w14:paraId="77428182">
            <w:pPr>
              <w:pStyle w:val="2"/>
              <w:ind w:firstLine="0" w:firstLineChars="0"/>
              <w:rPr>
                <w:szCs w:val="21"/>
              </w:rPr>
            </w:pPr>
            <w:r>
              <w:rPr>
                <w:rFonts w:hint="eastAsia"/>
                <w:szCs w:val="21"/>
              </w:rPr>
              <w:t>监理要求</w:t>
            </w:r>
          </w:p>
        </w:tc>
        <w:tc>
          <w:tcPr>
            <w:tcW w:w="5786" w:type="dxa"/>
          </w:tcPr>
          <w:p w14:paraId="09C9E289">
            <w:pPr>
              <w:pStyle w:val="2"/>
              <w:ind w:firstLine="0" w:firstLineChars="0"/>
              <w:rPr>
                <w:szCs w:val="21"/>
              </w:rPr>
            </w:pPr>
            <w:r>
              <w:rPr>
                <w:rFonts w:hint="eastAsia"/>
                <w:szCs w:val="21"/>
              </w:rPr>
              <w:t>为了保证本项目各阶段的质量、进度和成本，在监理工作中要实行三控制（质量、进度、成本）、两管理（合同和信息管理）、一协调（组织协调）。</w:t>
            </w:r>
          </w:p>
          <w:p w14:paraId="21045FD0">
            <w:pPr>
              <w:pStyle w:val="2"/>
              <w:ind w:firstLine="0" w:firstLineChars="0"/>
              <w:rPr>
                <w:szCs w:val="21"/>
              </w:rPr>
            </w:pPr>
            <w:r>
              <w:rPr>
                <w:rFonts w:hint="eastAsia"/>
                <w:szCs w:val="21"/>
              </w:rPr>
              <w:t>监理方承担本项目的全部工作的监理服务，对各子项建设内容的设计、材料、质量、进度、费用、风险进行全方位、全过程控制，进行工程项目的合同管理、变更管理、配置管理、文档管理、人员管理、信息管理以及安全文明施工的监理，负责系统建设过程中的组织协调等工作。使本项目“按期保质、高效节约”地完成。</w:t>
            </w:r>
          </w:p>
          <w:p w14:paraId="3FDC7153">
            <w:pPr>
              <w:pStyle w:val="2"/>
              <w:ind w:firstLine="0" w:firstLineChars="0"/>
              <w:rPr>
                <w:szCs w:val="21"/>
              </w:rPr>
            </w:pPr>
            <w:r>
              <w:rPr>
                <w:rFonts w:hint="eastAsia"/>
                <w:szCs w:val="21"/>
              </w:rPr>
              <w:t>监理方在监理过程中签署的任何材料或文件，事先均需与委托方进行协商和确认。</w:t>
            </w:r>
          </w:p>
          <w:p w14:paraId="4D6F556E">
            <w:pPr>
              <w:pStyle w:val="2"/>
              <w:ind w:firstLine="0" w:firstLineChars="0"/>
              <w:rPr>
                <w:szCs w:val="21"/>
              </w:rPr>
            </w:pPr>
            <w:r>
              <w:rPr>
                <w:rFonts w:hint="eastAsia"/>
                <w:szCs w:val="21"/>
              </w:rPr>
              <w:t>监理的目标：以工程建设合同、监理委托合同、国家（</w:t>
            </w:r>
            <w:r>
              <w:rPr>
                <w:szCs w:val="21"/>
              </w:rPr>
              <w:t>GB/T19668.1-19668.6《信息化工程监理规范》、国务院办公厅印发的[2019]57号《国家政务信息化项目建设管理办理》）及有关法规、技术规范与标准、项目建设单位需求为依据，通过专业的控制手段，协助建设单位全面地进行技术咨询和技术监督，对工程全过程进行监督、管理、指导，并采取相应的组织措施、技术措施、经济措施和合同措施，确保建设行为合法、合理、科学、经济，使建设工期、投资、质量达到建设合同规定的目标，并通过建设单位组织的项目最终验收。</w:t>
            </w:r>
          </w:p>
        </w:tc>
        <w:tc>
          <w:tcPr>
            <w:tcW w:w="618" w:type="dxa"/>
          </w:tcPr>
          <w:p w14:paraId="2B5BDCFA">
            <w:pPr>
              <w:pStyle w:val="2"/>
              <w:ind w:firstLine="0" w:firstLineChars="0"/>
              <w:rPr>
                <w:szCs w:val="21"/>
              </w:rPr>
            </w:pPr>
            <w:r>
              <w:rPr>
                <w:rFonts w:hint="eastAsia"/>
                <w:szCs w:val="21"/>
              </w:rPr>
              <w:t>1</w:t>
            </w:r>
          </w:p>
        </w:tc>
        <w:tc>
          <w:tcPr>
            <w:tcW w:w="598" w:type="dxa"/>
          </w:tcPr>
          <w:p w14:paraId="613F095E">
            <w:pPr>
              <w:pStyle w:val="2"/>
              <w:ind w:firstLine="0" w:firstLineChars="0"/>
              <w:rPr>
                <w:szCs w:val="21"/>
              </w:rPr>
            </w:pPr>
            <w:r>
              <w:rPr>
                <w:rFonts w:hint="eastAsia"/>
                <w:szCs w:val="21"/>
              </w:rPr>
              <w:t>项</w:t>
            </w:r>
          </w:p>
        </w:tc>
      </w:tr>
      <w:tr w14:paraId="11CBF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3B9E857C">
            <w:pPr>
              <w:pStyle w:val="2"/>
              <w:ind w:firstLine="0" w:firstLineChars="0"/>
              <w:rPr>
                <w:szCs w:val="21"/>
              </w:rPr>
            </w:pPr>
            <w:r>
              <w:rPr>
                <w:rFonts w:hint="eastAsia"/>
                <w:szCs w:val="21"/>
              </w:rPr>
              <w:t>2</w:t>
            </w:r>
          </w:p>
        </w:tc>
        <w:tc>
          <w:tcPr>
            <w:tcW w:w="906" w:type="dxa"/>
          </w:tcPr>
          <w:p w14:paraId="4B73C787">
            <w:pPr>
              <w:pStyle w:val="2"/>
              <w:ind w:firstLine="0" w:firstLineChars="0"/>
              <w:rPr>
                <w:szCs w:val="21"/>
              </w:rPr>
            </w:pPr>
            <w:r>
              <w:rPr>
                <w:rFonts w:hint="eastAsia"/>
                <w:szCs w:val="21"/>
              </w:rPr>
              <w:t>监理服务范围</w:t>
            </w:r>
          </w:p>
        </w:tc>
        <w:tc>
          <w:tcPr>
            <w:tcW w:w="5786" w:type="dxa"/>
          </w:tcPr>
          <w:p w14:paraId="74BFC8CE">
            <w:pPr>
              <w:pStyle w:val="2"/>
              <w:ind w:firstLine="0" w:firstLineChars="0"/>
              <w:rPr>
                <w:szCs w:val="21"/>
              </w:rPr>
            </w:pPr>
            <w:r>
              <w:rPr>
                <w:rFonts w:hint="eastAsia"/>
                <w:szCs w:val="21"/>
              </w:rPr>
              <w:t>监理单位对项目实施全过程进行监理，提供全方位的咨询监理服务工作。监理范围如下表所示：</w:t>
            </w:r>
          </w:p>
          <w:p w14:paraId="7ABCBA5B">
            <w:pPr>
              <w:pStyle w:val="2"/>
              <w:ind w:firstLine="0" w:firstLineChars="0"/>
              <w:rPr>
                <w:szCs w:val="21"/>
              </w:rPr>
            </w:pPr>
            <w:r>
              <w:drawing>
                <wp:inline distT="0" distB="0" distL="0" distR="0">
                  <wp:extent cx="3124200" cy="1985645"/>
                  <wp:effectExtent l="0" t="0" r="0" b="146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3130523" cy="1989956"/>
                          </a:xfrm>
                          <a:prstGeom prst="rect">
                            <a:avLst/>
                          </a:prstGeom>
                        </pic:spPr>
                      </pic:pic>
                    </a:graphicData>
                  </a:graphic>
                </wp:inline>
              </w:drawing>
            </w:r>
          </w:p>
          <w:p w14:paraId="463B4FB9">
            <w:pPr>
              <w:pStyle w:val="2"/>
              <w:ind w:firstLine="0" w:firstLineChars="0"/>
              <w:rPr>
                <w:szCs w:val="21"/>
              </w:rPr>
            </w:pPr>
            <w:r>
              <w:rPr>
                <w:rFonts w:hint="eastAsia"/>
                <w:szCs w:val="21"/>
              </w:rPr>
              <w:t>监理单位在保证其客观性和公证性的基础上，按照合同的要求和有关规范，对工程项目进行测试和评估。监理单位将按照项目建设目标，遵循国家相关的标准和规范，依据项目建设合同和用户需求，采用先进、科学、合理的适合本项目特点的项目管理方法和手段，对项目的各个层面进行全方位的管理、控制和协调的全过程监理。</w:t>
            </w:r>
          </w:p>
          <w:p w14:paraId="6C6E54BB">
            <w:pPr>
              <w:pStyle w:val="2"/>
              <w:ind w:firstLine="0" w:firstLineChars="0"/>
              <w:rPr>
                <w:szCs w:val="21"/>
              </w:rPr>
            </w:pPr>
            <w:r>
              <w:rPr>
                <w:rFonts w:hint="eastAsia"/>
                <w:szCs w:val="21"/>
              </w:rPr>
              <w:t>此外，要积极主动配合业主，抓住工程的重点和难点，采取强有力和规范化的监理措施，依据监理合同，一并做好运营中设备的保护管理和环保管理，确保本工程按期、保质、顺利地完成。</w:t>
            </w:r>
          </w:p>
          <w:p w14:paraId="33BA6BF2">
            <w:pPr>
              <w:pStyle w:val="2"/>
              <w:ind w:firstLine="0" w:firstLineChars="0"/>
              <w:rPr>
                <w:szCs w:val="21"/>
              </w:rPr>
            </w:pPr>
            <w:r>
              <w:rPr>
                <w:rFonts w:hint="eastAsia"/>
                <w:szCs w:val="21"/>
              </w:rPr>
              <w:t>包括工程项目组织及系统总体方案设计把关、主要材料和设备到货验收与使用控制、质量控制、进度控制、投资控制、变更控制、合同管理、信息管理、安全管理和沟通协调、接口管理等方面。</w:t>
            </w:r>
          </w:p>
        </w:tc>
        <w:tc>
          <w:tcPr>
            <w:tcW w:w="618" w:type="dxa"/>
          </w:tcPr>
          <w:p w14:paraId="738E5FF0">
            <w:pPr>
              <w:pStyle w:val="2"/>
              <w:ind w:firstLine="0" w:firstLineChars="0"/>
              <w:rPr>
                <w:szCs w:val="21"/>
              </w:rPr>
            </w:pPr>
            <w:r>
              <w:rPr>
                <w:rFonts w:hint="eastAsia"/>
                <w:szCs w:val="21"/>
              </w:rPr>
              <w:t>1</w:t>
            </w:r>
          </w:p>
        </w:tc>
        <w:tc>
          <w:tcPr>
            <w:tcW w:w="598" w:type="dxa"/>
          </w:tcPr>
          <w:p w14:paraId="0FA9B34D">
            <w:pPr>
              <w:pStyle w:val="2"/>
              <w:ind w:firstLine="0" w:firstLineChars="0"/>
              <w:rPr>
                <w:szCs w:val="21"/>
              </w:rPr>
            </w:pPr>
            <w:r>
              <w:rPr>
                <w:rFonts w:hint="eastAsia"/>
                <w:szCs w:val="21"/>
              </w:rPr>
              <w:t>项</w:t>
            </w:r>
          </w:p>
        </w:tc>
      </w:tr>
      <w:tr w14:paraId="353CC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59DA47B7">
            <w:pPr>
              <w:pStyle w:val="2"/>
              <w:ind w:firstLine="0" w:firstLineChars="0"/>
              <w:rPr>
                <w:szCs w:val="21"/>
              </w:rPr>
            </w:pPr>
            <w:r>
              <w:rPr>
                <w:rFonts w:hint="eastAsia"/>
                <w:szCs w:val="21"/>
              </w:rPr>
              <w:t>3</w:t>
            </w:r>
          </w:p>
        </w:tc>
        <w:tc>
          <w:tcPr>
            <w:tcW w:w="906" w:type="dxa"/>
          </w:tcPr>
          <w:p w14:paraId="25FE1BA9">
            <w:pPr>
              <w:pStyle w:val="2"/>
              <w:ind w:firstLine="0" w:firstLineChars="0"/>
              <w:rPr>
                <w:szCs w:val="21"/>
              </w:rPr>
            </w:pPr>
            <w:r>
              <w:rPr>
                <w:szCs w:val="21"/>
              </w:rPr>
              <w:t>项目准备阶段</w:t>
            </w:r>
          </w:p>
        </w:tc>
        <w:tc>
          <w:tcPr>
            <w:tcW w:w="5786" w:type="dxa"/>
          </w:tcPr>
          <w:p w14:paraId="4D9FAF0E">
            <w:pPr>
              <w:pStyle w:val="2"/>
              <w:ind w:firstLine="0" w:firstLineChars="0"/>
              <w:rPr>
                <w:szCs w:val="21"/>
              </w:rPr>
            </w:pPr>
            <w:r>
              <w:rPr>
                <w:rFonts w:hint="eastAsia"/>
                <w:szCs w:val="21"/>
              </w:rPr>
              <w:t>协助委托方做好项目设计文件的审核；</w:t>
            </w:r>
          </w:p>
          <w:p w14:paraId="020B8C13">
            <w:pPr>
              <w:pStyle w:val="2"/>
              <w:ind w:firstLine="0" w:firstLineChars="0"/>
              <w:rPr>
                <w:szCs w:val="21"/>
              </w:rPr>
            </w:pPr>
            <w:r>
              <w:rPr>
                <w:rFonts w:hint="eastAsia"/>
                <w:szCs w:val="21"/>
              </w:rPr>
              <w:t>协助委托方做好项目招标技术需求的审核；</w:t>
            </w:r>
          </w:p>
          <w:p w14:paraId="2077F69E">
            <w:pPr>
              <w:pStyle w:val="2"/>
              <w:ind w:firstLine="0" w:firstLineChars="0"/>
              <w:rPr>
                <w:szCs w:val="21"/>
              </w:rPr>
            </w:pPr>
            <w:r>
              <w:rPr>
                <w:rFonts w:hint="eastAsia"/>
                <w:szCs w:val="21"/>
              </w:rPr>
              <w:t>协助委托方做好项目招投标过程中文档的收集和整理；</w:t>
            </w:r>
          </w:p>
        </w:tc>
        <w:tc>
          <w:tcPr>
            <w:tcW w:w="618" w:type="dxa"/>
          </w:tcPr>
          <w:p w14:paraId="74B54B87">
            <w:pPr>
              <w:pStyle w:val="2"/>
              <w:ind w:firstLine="0" w:firstLineChars="0"/>
              <w:rPr>
                <w:szCs w:val="21"/>
              </w:rPr>
            </w:pPr>
            <w:r>
              <w:rPr>
                <w:rFonts w:hint="eastAsia"/>
                <w:szCs w:val="21"/>
              </w:rPr>
              <w:t>1</w:t>
            </w:r>
          </w:p>
        </w:tc>
        <w:tc>
          <w:tcPr>
            <w:tcW w:w="598" w:type="dxa"/>
          </w:tcPr>
          <w:p w14:paraId="2D1FAFCE">
            <w:pPr>
              <w:pStyle w:val="2"/>
              <w:ind w:firstLine="0" w:firstLineChars="0"/>
              <w:rPr>
                <w:szCs w:val="21"/>
              </w:rPr>
            </w:pPr>
            <w:r>
              <w:rPr>
                <w:rFonts w:hint="eastAsia"/>
                <w:szCs w:val="21"/>
              </w:rPr>
              <w:t>项</w:t>
            </w:r>
          </w:p>
        </w:tc>
      </w:tr>
      <w:tr w14:paraId="0081C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7764DE2E">
            <w:pPr>
              <w:pStyle w:val="2"/>
              <w:ind w:firstLine="0" w:firstLineChars="0"/>
              <w:rPr>
                <w:szCs w:val="21"/>
              </w:rPr>
            </w:pPr>
            <w:r>
              <w:rPr>
                <w:rFonts w:hint="eastAsia"/>
                <w:szCs w:val="21"/>
              </w:rPr>
              <w:t>4</w:t>
            </w:r>
          </w:p>
        </w:tc>
        <w:tc>
          <w:tcPr>
            <w:tcW w:w="906" w:type="dxa"/>
          </w:tcPr>
          <w:p w14:paraId="73AC8990">
            <w:pPr>
              <w:pStyle w:val="2"/>
              <w:ind w:firstLine="0" w:firstLineChars="0"/>
              <w:rPr>
                <w:szCs w:val="21"/>
              </w:rPr>
            </w:pPr>
            <w:r>
              <w:rPr>
                <w:szCs w:val="21"/>
              </w:rPr>
              <w:t>工程项目组织及系统总体方案设计把关</w:t>
            </w:r>
          </w:p>
        </w:tc>
        <w:tc>
          <w:tcPr>
            <w:tcW w:w="5786" w:type="dxa"/>
          </w:tcPr>
          <w:p w14:paraId="562634F6">
            <w:pPr>
              <w:pStyle w:val="2"/>
              <w:ind w:firstLine="0" w:firstLineChars="0"/>
              <w:rPr>
                <w:szCs w:val="21"/>
              </w:rPr>
            </w:pPr>
            <w:r>
              <w:rPr>
                <w:rFonts w:hint="eastAsia"/>
                <w:szCs w:val="21"/>
              </w:rPr>
              <w:t>审核和确认承建方的系统建设总体方案设计；</w:t>
            </w:r>
          </w:p>
          <w:p w14:paraId="12CAB835">
            <w:pPr>
              <w:pStyle w:val="2"/>
              <w:ind w:firstLine="0" w:firstLineChars="0"/>
              <w:rPr>
                <w:szCs w:val="21"/>
              </w:rPr>
            </w:pPr>
            <w:r>
              <w:rPr>
                <w:rFonts w:hint="eastAsia"/>
                <w:szCs w:val="21"/>
              </w:rPr>
              <w:t>审核和确认承建方的组织实施方案与《项目计划》；</w:t>
            </w:r>
          </w:p>
          <w:p w14:paraId="06097FE1">
            <w:pPr>
              <w:pStyle w:val="2"/>
              <w:ind w:firstLine="0" w:firstLineChars="0"/>
              <w:rPr>
                <w:szCs w:val="21"/>
              </w:rPr>
            </w:pPr>
            <w:r>
              <w:rPr>
                <w:rFonts w:hint="eastAsia"/>
                <w:szCs w:val="21"/>
              </w:rPr>
              <w:t>审核和确认承建方的工程质量保证计划及质量控制体系；</w:t>
            </w:r>
          </w:p>
          <w:p w14:paraId="357B9E2D">
            <w:pPr>
              <w:pStyle w:val="2"/>
              <w:ind w:firstLine="0" w:firstLineChars="0"/>
              <w:rPr>
                <w:szCs w:val="21"/>
              </w:rPr>
            </w:pPr>
            <w:r>
              <w:rPr>
                <w:rFonts w:hint="eastAsia"/>
                <w:szCs w:val="21"/>
              </w:rPr>
              <w:t>审核和确认承建方的实施方案；</w:t>
            </w:r>
          </w:p>
          <w:p w14:paraId="626FEA1B">
            <w:pPr>
              <w:pStyle w:val="2"/>
              <w:ind w:firstLine="0" w:firstLineChars="0"/>
              <w:rPr>
                <w:szCs w:val="21"/>
              </w:rPr>
            </w:pPr>
            <w:r>
              <w:rPr>
                <w:rFonts w:hint="eastAsia"/>
                <w:szCs w:val="21"/>
              </w:rPr>
              <w:t>审核和确认承建方人员组织方案，对不合格人员提出撤换意见；</w:t>
            </w:r>
          </w:p>
          <w:p w14:paraId="7A74EBC4">
            <w:pPr>
              <w:pStyle w:val="2"/>
              <w:ind w:firstLine="0" w:firstLineChars="0"/>
              <w:rPr>
                <w:szCs w:val="21"/>
              </w:rPr>
            </w:pPr>
            <w:r>
              <w:rPr>
                <w:rFonts w:hint="eastAsia"/>
                <w:szCs w:val="21"/>
              </w:rPr>
              <w:t>审核和确认承建方文明施工方案及环保方案；</w:t>
            </w:r>
          </w:p>
          <w:p w14:paraId="7285B5DC">
            <w:pPr>
              <w:pStyle w:val="2"/>
              <w:ind w:firstLine="0" w:firstLineChars="0"/>
              <w:rPr>
                <w:szCs w:val="21"/>
              </w:rPr>
            </w:pPr>
            <w:r>
              <w:rPr>
                <w:rFonts w:hint="eastAsia"/>
                <w:szCs w:val="21"/>
              </w:rPr>
              <w:t>审核和确认承建方的测试计划；</w:t>
            </w:r>
          </w:p>
          <w:p w14:paraId="0E9EBC46">
            <w:pPr>
              <w:pStyle w:val="2"/>
              <w:ind w:firstLine="0" w:firstLineChars="0"/>
              <w:rPr>
                <w:szCs w:val="21"/>
              </w:rPr>
            </w:pPr>
            <w:r>
              <w:rPr>
                <w:rFonts w:hint="eastAsia"/>
                <w:szCs w:val="21"/>
              </w:rPr>
              <w:t>审核和确认承建方的工程进度计划；</w:t>
            </w:r>
          </w:p>
          <w:p w14:paraId="7AA98CF0">
            <w:pPr>
              <w:pStyle w:val="2"/>
              <w:ind w:firstLine="0" w:firstLineChars="0"/>
              <w:rPr>
                <w:szCs w:val="21"/>
              </w:rPr>
            </w:pPr>
            <w:r>
              <w:rPr>
                <w:rFonts w:hint="eastAsia"/>
                <w:szCs w:val="21"/>
              </w:rPr>
              <w:t>审核和确认承建方的施工现场设备迁移方案；</w:t>
            </w:r>
          </w:p>
          <w:p w14:paraId="5590C647">
            <w:pPr>
              <w:pStyle w:val="2"/>
              <w:ind w:firstLine="0" w:firstLineChars="0"/>
              <w:rPr>
                <w:szCs w:val="21"/>
              </w:rPr>
            </w:pPr>
            <w:r>
              <w:rPr>
                <w:rFonts w:hint="eastAsia"/>
                <w:szCs w:val="21"/>
              </w:rPr>
              <w:t>审核和确认承建方的成品保护方案；</w:t>
            </w:r>
          </w:p>
          <w:p w14:paraId="67BDC823">
            <w:pPr>
              <w:pStyle w:val="2"/>
              <w:ind w:firstLine="0" w:firstLineChars="0"/>
              <w:rPr>
                <w:szCs w:val="21"/>
              </w:rPr>
            </w:pPr>
            <w:r>
              <w:rPr>
                <w:rFonts w:hint="eastAsia"/>
                <w:szCs w:val="21"/>
              </w:rPr>
              <w:t>明确项目质量控制的关键性节点;</w:t>
            </w:r>
          </w:p>
          <w:p w14:paraId="3D264715">
            <w:pPr>
              <w:pStyle w:val="2"/>
              <w:ind w:firstLine="0" w:firstLineChars="0"/>
              <w:rPr>
                <w:szCs w:val="21"/>
              </w:rPr>
            </w:pPr>
            <w:r>
              <w:rPr>
                <w:rFonts w:hint="eastAsia"/>
                <w:szCs w:val="21"/>
              </w:rPr>
              <w:t>其他监理方认为与工程项目组织及系统总体方案设计有关事项。</w:t>
            </w:r>
          </w:p>
        </w:tc>
        <w:tc>
          <w:tcPr>
            <w:tcW w:w="618" w:type="dxa"/>
          </w:tcPr>
          <w:p w14:paraId="5065E577">
            <w:pPr>
              <w:pStyle w:val="2"/>
              <w:ind w:firstLine="0" w:firstLineChars="0"/>
              <w:rPr>
                <w:szCs w:val="21"/>
              </w:rPr>
            </w:pPr>
            <w:r>
              <w:rPr>
                <w:rFonts w:hint="eastAsia"/>
                <w:szCs w:val="21"/>
              </w:rPr>
              <w:t>1</w:t>
            </w:r>
          </w:p>
        </w:tc>
        <w:tc>
          <w:tcPr>
            <w:tcW w:w="598" w:type="dxa"/>
          </w:tcPr>
          <w:p w14:paraId="59ED8335">
            <w:pPr>
              <w:pStyle w:val="2"/>
              <w:ind w:firstLine="0" w:firstLineChars="0"/>
              <w:rPr>
                <w:szCs w:val="21"/>
              </w:rPr>
            </w:pPr>
            <w:r>
              <w:rPr>
                <w:rFonts w:hint="eastAsia"/>
                <w:szCs w:val="21"/>
              </w:rPr>
              <w:t>项</w:t>
            </w:r>
          </w:p>
        </w:tc>
      </w:tr>
      <w:tr w14:paraId="75678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0EDC6849">
            <w:pPr>
              <w:pStyle w:val="2"/>
              <w:ind w:firstLine="0" w:firstLineChars="0"/>
              <w:rPr>
                <w:szCs w:val="21"/>
              </w:rPr>
            </w:pPr>
            <w:r>
              <w:rPr>
                <w:rFonts w:hint="eastAsia"/>
                <w:szCs w:val="21"/>
              </w:rPr>
              <w:t>5</w:t>
            </w:r>
          </w:p>
        </w:tc>
        <w:tc>
          <w:tcPr>
            <w:tcW w:w="906" w:type="dxa"/>
          </w:tcPr>
          <w:p w14:paraId="38997331">
            <w:pPr>
              <w:pStyle w:val="2"/>
              <w:ind w:firstLine="0" w:firstLineChars="0"/>
              <w:rPr>
                <w:szCs w:val="21"/>
              </w:rPr>
            </w:pPr>
            <w:r>
              <w:rPr>
                <w:szCs w:val="21"/>
              </w:rPr>
              <w:t>主要材料和设备到货验收与使用控制</w:t>
            </w:r>
          </w:p>
        </w:tc>
        <w:tc>
          <w:tcPr>
            <w:tcW w:w="5786" w:type="dxa"/>
          </w:tcPr>
          <w:p w14:paraId="1DB9094D">
            <w:pPr>
              <w:pStyle w:val="2"/>
              <w:ind w:firstLine="0" w:firstLineChars="0"/>
              <w:rPr>
                <w:szCs w:val="21"/>
              </w:rPr>
            </w:pPr>
            <w:r>
              <w:rPr>
                <w:rFonts w:hint="eastAsia"/>
                <w:szCs w:val="21"/>
              </w:rPr>
              <w:t>审核和确认主要材料和设备的到货的规格、数量、质量，并进行检验、测试和验收；</w:t>
            </w:r>
          </w:p>
          <w:p w14:paraId="5EA69F85">
            <w:pPr>
              <w:pStyle w:val="2"/>
              <w:ind w:firstLine="0" w:firstLineChars="0"/>
              <w:rPr>
                <w:szCs w:val="21"/>
              </w:rPr>
            </w:pPr>
            <w:r>
              <w:rPr>
                <w:rFonts w:hint="eastAsia"/>
                <w:szCs w:val="21"/>
              </w:rPr>
              <w:t>审核和确认承建方的材料使用方案；</w:t>
            </w:r>
          </w:p>
          <w:p w14:paraId="39429545">
            <w:pPr>
              <w:pStyle w:val="2"/>
              <w:ind w:firstLine="0" w:firstLineChars="0"/>
              <w:rPr>
                <w:szCs w:val="21"/>
              </w:rPr>
            </w:pPr>
            <w:r>
              <w:rPr>
                <w:rFonts w:hint="eastAsia"/>
                <w:szCs w:val="21"/>
              </w:rPr>
              <w:t>负责主要材料和设备使用登记和使用确认，以及出入库管理；</w:t>
            </w:r>
          </w:p>
          <w:p w14:paraId="71E4E664">
            <w:pPr>
              <w:pStyle w:val="2"/>
              <w:ind w:firstLine="0" w:firstLineChars="0"/>
              <w:rPr>
                <w:szCs w:val="21"/>
              </w:rPr>
            </w:pPr>
            <w:r>
              <w:rPr>
                <w:rFonts w:hint="eastAsia"/>
                <w:szCs w:val="21"/>
              </w:rPr>
              <w:t>其他监理方认为与主要材料和设备到货验收与使用有关事项。</w:t>
            </w:r>
          </w:p>
        </w:tc>
        <w:tc>
          <w:tcPr>
            <w:tcW w:w="618" w:type="dxa"/>
          </w:tcPr>
          <w:p w14:paraId="37638E2B">
            <w:pPr>
              <w:pStyle w:val="2"/>
              <w:ind w:firstLine="0" w:firstLineChars="0"/>
              <w:rPr>
                <w:szCs w:val="21"/>
              </w:rPr>
            </w:pPr>
            <w:r>
              <w:rPr>
                <w:rFonts w:hint="eastAsia"/>
                <w:szCs w:val="21"/>
              </w:rPr>
              <w:t>1</w:t>
            </w:r>
          </w:p>
        </w:tc>
        <w:tc>
          <w:tcPr>
            <w:tcW w:w="598" w:type="dxa"/>
          </w:tcPr>
          <w:p w14:paraId="3E0F150F">
            <w:pPr>
              <w:pStyle w:val="2"/>
              <w:ind w:firstLine="0" w:firstLineChars="0"/>
              <w:rPr>
                <w:szCs w:val="21"/>
              </w:rPr>
            </w:pPr>
            <w:r>
              <w:rPr>
                <w:rFonts w:hint="eastAsia"/>
                <w:szCs w:val="21"/>
              </w:rPr>
              <w:t>项</w:t>
            </w:r>
          </w:p>
        </w:tc>
      </w:tr>
      <w:tr w14:paraId="086AA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31F65A6E">
            <w:pPr>
              <w:pStyle w:val="2"/>
              <w:ind w:firstLine="0" w:firstLineChars="0"/>
              <w:rPr>
                <w:szCs w:val="21"/>
              </w:rPr>
            </w:pPr>
            <w:r>
              <w:rPr>
                <w:rFonts w:hint="eastAsia"/>
                <w:szCs w:val="21"/>
              </w:rPr>
              <w:t>6</w:t>
            </w:r>
          </w:p>
        </w:tc>
        <w:tc>
          <w:tcPr>
            <w:tcW w:w="906" w:type="dxa"/>
          </w:tcPr>
          <w:p w14:paraId="52F7ED20">
            <w:pPr>
              <w:pStyle w:val="2"/>
              <w:ind w:firstLine="0" w:firstLineChars="0"/>
              <w:rPr>
                <w:szCs w:val="21"/>
              </w:rPr>
            </w:pPr>
            <w:r>
              <w:rPr>
                <w:szCs w:val="21"/>
              </w:rPr>
              <w:t>质量控制</w:t>
            </w:r>
          </w:p>
        </w:tc>
        <w:tc>
          <w:tcPr>
            <w:tcW w:w="5786" w:type="dxa"/>
          </w:tcPr>
          <w:p w14:paraId="1BB82BD2">
            <w:pPr>
              <w:pStyle w:val="2"/>
              <w:ind w:firstLine="0" w:firstLineChars="0"/>
              <w:rPr>
                <w:szCs w:val="21"/>
              </w:rPr>
            </w:pPr>
            <w:r>
              <w:rPr>
                <w:rFonts w:hint="eastAsia"/>
                <w:szCs w:val="21"/>
              </w:rPr>
              <w:t>本项目建设范围广、技术路线复杂多样，因此本工程项目监理的质量控制是重要环节。在工程工期要求严格的情况下，监理公司充分做到质量的事前控制（预防为主）是必要的。因此，监理需要满足该工程合同的各项质量要求，消除安全隐患、杜绝重大质量和安全事故的发生，保证分项工程、分部工程、单位工程全部合格达标，努力争创优质监理工程。具体如下：</w:t>
            </w:r>
          </w:p>
          <w:p w14:paraId="4D7FAA77">
            <w:pPr>
              <w:pStyle w:val="2"/>
              <w:ind w:firstLine="0" w:firstLineChars="0"/>
              <w:rPr>
                <w:szCs w:val="21"/>
              </w:rPr>
            </w:pPr>
            <w:r>
              <w:rPr>
                <w:rFonts w:hint="eastAsia"/>
                <w:szCs w:val="21"/>
              </w:rPr>
              <w:t>1、系统开发质量的控制</w:t>
            </w:r>
          </w:p>
          <w:p w14:paraId="35BB62D6">
            <w:pPr>
              <w:pStyle w:val="2"/>
              <w:ind w:firstLine="0" w:firstLineChars="0"/>
              <w:rPr>
                <w:szCs w:val="21"/>
              </w:rPr>
            </w:pPr>
            <w:r>
              <w:rPr>
                <w:rFonts w:hint="eastAsia"/>
                <w:szCs w:val="21"/>
              </w:rPr>
              <w:t>组织对应用系统软件的需求分析、软件设计、实施方案、验证与确认、评审和管理等方案的审核和确认；</w:t>
            </w:r>
          </w:p>
          <w:p w14:paraId="70CB80C8">
            <w:pPr>
              <w:pStyle w:val="2"/>
              <w:ind w:firstLine="0" w:firstLineChars="0"/>
              <w:rPr>
                <w:szCs w:val="21"/>
              </w:rPr>
            </w:pPr>
            <w:r>
              <w:rPr>
                <w:rFonts w:hint="eastAsia"/>
                <w:szCs w:val="21"/>
              </w:rPr>
              <w:t>在对本项目中的应用系统开发（含二次开发）的需求分析、概要设计、详细设计了解、掌握的前提下，组织对数据交换、系统测试联调与系统验收阶段各个开发阶段进行把关；</w:t>
            </w:r>
          </w:p>
          <w:p w14:paraId="4A187F14">
            <w:pPr>
              <w:pStyle w:val="2"/>
              <w:ind w:firstLine="0" w:firstLineChars="0"/>
              <w:rPr>
                <w:szCs w:val="21"/>
              </w:rPr>
            </w:pPr>
            <w:r>
              <w:rPr>
                <w:rFonts w:hint="eastAsia"/>
                <w:szCs w:val="21"/>
              </w:rPr>
              <w:t>对承建单位的开发质量记录进行审核；</w:t>
            </w:r>
          </w:p>
          <w:p w14:paraId="28CFF703">
            <w:pPr>
              <w:pStyle w:val="2"/>
              <w:ind w:firstLine="0" w:firstLineChars="0"/>
              <w:rPr>
                <w:szCs w:val="21"/>
              </w:rPr>
            </w:pPr>
            <w:r>
              <w:rPr>
                <w:rFonts w:hint="eastAsia"/>
                <w:szCs w:val="21"/>
              </w:rPr>
              <w:t>应用系统软件的配置管理；</w:t>
            </w:r>
          </w:p>
          <w:p w14:paraId="4D43F246">
            <w:pPr>
              <w:pStyle w:val="2"/>
              <w:ind w:firstLine="0" w:firstLineChars="0"/>
              <w:rPr>
                <w:szCs w:val="21"/>
              </w:rPr>
            </w:pPr>
            <w:r>
              <w:rPr>
                <w:rFonts w:hint="eastAsia"/>
                <w:szCs w:val="21"/>
              </w:rPr>
              <w:t>对有必要进行的第三方测试工作进行配合及管理，保证第三方测试工程按计划有效实施；</w:t>
            </w:r>
          </w:p>
          <w:p w14:paraId="42B24C82">
            <w:pPr>
              <w:pStyle w:val="2"/>
              <w:ind w:firstLine="0" w:firstLineChars="0"/>
              <w:rPr>
                <w:szCs w:val="21"/>
              </w:rPr>
            </w:pPr>
            <w:r>
              <w:rPr>
                <w:rFonts w:hint="eastAsia"/>
                <w:szCs w:val="21"/>
              </w:rPr>
              <w:t>源代码、应用程序及相关文档的移交验收等。</w:t>
            </w:r>
          </w:p>
          <w:p w14:paraId="4D2DF257">
            <w:pPr>
              <w:pStyle w:val="2"/>
              <w:ind w:firstLine="0" w:firstLineChars="0"/>
              <w:rPr>
                <w:szCs w:val="21"/>
              </w:rPr>
            </w:pPr>
            <w:r>
              <w:rPr>
                <w:rFonts w:hint="eastAsia"/>
                <w:szCs w:val="21"/>
              </w:rPr>
              <w:t>2、系统集成工作质量的控制</w:t>
            </w:r>
          </w:p>
          <w:p w14:paraId="76B6C8A5">
            <w:pPr>
              <w:pStyle w:val="2"/>
              <w:ind w:firstLine="0" w:firstLineChars="0"/>
              <w:rPr>
                <w:szCs w:val="21"/>
              </w:rPr>
            </w:pPr>
            <w:r>
              <w:rPr>
                <w:rFonts w:hint="eastAsia"/>
                <w:szCs w:val="21"/>
              </w:rPr>
              <w:t>组织系统集成方案的审核和确认；</w:t>
            </w:r>
          </w:p>
          <w:p w14:paraId="5D3C685C">
            <w:pPr>
              <w:pStyle w:val="2"/>
              <w:ind w:firstLine="0" w:firstLineChars="0"/>
              <w:rPr>
                <w:szCs w:val="21"/>
              </w:rPr>
            </w:pPr>
            <w:r>
              <w:rPr>
                <w:rFonts w:hint="eastAsia"/>
                <w:szCs w:val="21"/>
              </w:rPr>
              <w:t>组织审核关键设备、系统软件选型方案，协助招标人进行选型；</w:t>
            </w:r>
          </w:p>
          <w:p w14:paraId="717C8C87">
            <w:pPr>
              <w:pStyle w:val="2"/>
              <w:ind w:firstLine="0" w:firstLineChars="0"/>
              <w:rPr>
                <w:szCs w:val="21"/>
              </w:rPr>
            </w:pPr>
            <w:r>
              <w:rPr>
                <w:rFonts w:hint="eastAsia"/>
                <w:szCs w:val="21"/>
              </w:rPr>
              <w:t>组织对采购的硬件设备的质量进行检验、测试和验收；</w:t>
            </w:r>
          </w:p>
          <w:p w14:paraId="52280197">
            <w:pPr>
              <w:pStyle w:val="2"/>
              <w:ind w:firstLine="0" w:firstLineChars="0"/>
              <w:rPr>
                <w:szCs w:val="21"/>
              </w:rPr>
            </w:pPr>
            <w:r>
              <w:rPr>
                <w:rFonts w:hint="eastAsia"/>
                <w:szCs w:val="21"/>
              </w:rPr>
              <w:t>组织对设备安装、系统软件的安装调试进行验收；</w:t>
            </w:r>
          </w:p>
          <w:p w14:paraId="63D1E315">
            <w:pPr>
              <w:pStyle w:val="2"/>
              <w:ind w:firstLine="0" w:firstLineChars="0"/>
              <w:rPr>
                <w:szCs w:val="21"/>
              </w:rPr>
            </w:pPr>
            <w:r>
              <w:rPr>
                <w:rFonts w:hint="eastAsia"/>
                <w:szCs w:val="21"/>
              </w:rPr>
              <w:t>组织对系统集成进行总体验收。</w:t>
            </w:r>
          </w:p>
          <w:p w14:paraId="060185AF">
            <w:pPr>
              <w:pStyle w:val="2"/>
              <w:ind w:firstLine="0" w:firstLineChars="0"/>
              <w:rPr>
                <w:szCs w:val="21"/>
              </w:rPr>
            </w:pPr>
            <w:r>
              <w:rPr>
                <w:rFonts w:hint="eastAsia"/>
                <w:szCs w:val="21"/>
              </w:rPr>
              <w:t>3、网络优化改造建设质量的控制</w:t>
            </w:r>
          </w:p>
          <w:p w14:paraId="03723104">
            <w:pPr>
              <w:pStyle w:val="2"/>
              <w:ind w:firstLine="0" w:firstLineChars="0"/>
              <w:rPr>
                <w:szCs w:val="21"/>
              </w:rPr>
            </w:pPr>
            <w:r>
              <w:rPr>
                <w:rFonts w:hint="eastAsia"/>
                <w:szCs w:val="21"/>
              </w:rPr>
              <w:t>组织网络改造基础设备及相关软硬件设备的到货验收、基础环境建设、系统集成、测试与验收；</w:t>
            </w:r>
          </w:p>
          <w:p w14:paraId="4ECF20E6">
            <w:pPr>
              <w:pStyle w:val="2"/>
              <w:ind w:firstLine="0" w:firstLineChars="0"/>
              <w:rPr>
                <w:szCs w:val="21"/>
              </w:rPr>
            </w:pPr>
            <w:r>
              <w:rPr>
                <w:rFonts w:hint="eastAsia"/>
                <w:szCs w:val="21"/>
              </w:rPr>
              <w:t>对安装、调试设备出现的质量问题进行记录，并责成有关单位解决，解决问题后，进行二次监测；</w:t>
            </w:r>
          </w:p>
          <w:p w14:paraId="7B2DE51A">
            <w:pPr>
              <w:pStyle w:val="2"/>
              <w:ind w:firstLine="0" w:firstLineChars="0"/>
              <w:rPr>
                <w:szCs w:val="21"/>
              </w:rPr>
            </w:pPr>
            <w:r>
              <w:rPr>
                <w:rFonts w:hint="eastAsia"/>
                <w:szCs w:val="21"/>
              </w:rPr>
              <w:t>监察是否按设计、规范进行施工工作。</w:t>
            </w:r>
          </w:p>
          <w:p w14:paraId="2ABB1693">
            <w:pPr>
              <w:pStyle w:val="2"/>
              <w:ind w:firstLine="0" w:firstLineChars="0"/>
              <w:rPr>
                <w:szCs w:val="21"/>
              </w:rPr>
            </w:pPr>
            <w:r>
              <w:rPr>
                <w:rFonts w:hint="eastAsia"/>
                <w:szCs w:val="21"/>
              </w:rPr>
              <w:t>工程和相关文档的移交验收等。</w:t>
            </w:r>
          </w:p>
          <w:p w14:paraId="665DD041">
            <w:pPr>
              <w:pStyle w:val="2"/>
              <w:ind w:firstLine="0" w:firstLineChars="0"/>
              <w:rPr>
                <w:szCs w:val="21"/>
              </w:rPr>
            </w:pPr>
            <w:r>
              <w:rPr>
                <w:rFonts w:hint="eastAsia"/>
                <w:szCs w:val="21"/>
              </w:rPr>
              <w:t>4、培训的质量控制</w:t>
            </w:r>
          </w:p>
          <w:p w14:paraId="380B3910">
            <w:pPr>
              <w:pStyle w:val="2"/>
              <w:ind w:firstLine="0" w:firstLineChars="0"/>
              <w:rPr>
                <w:szCs w:val="21"/>
              </w:rPr>
            </w:pPr>
            <w:r>
              <w:rPr>
                <w:rFonts w:hint="eastAsia"/>
                <w:szCs w:val="21"/>
              </w:rPr>
              <w:t>审核确认承建方的培训计划；</w:t>
            </w:r>
          </w:p>
          <w:p w14:paraId="2198E06C">
            <w:pPr>
              <w:pStyle w:val="2"/>
              <w:ind w:firstLine="0" w:firstLineChars="0"/>
              <w:rPr>
                <w:szCs w:val="21"/>
              </w:rPr>
            </w:pPr>
            <w:r>
              <w:rPr>
                <w:rFonts w:hint="eastAsia"/>
                <w:szCs w:val="21"/>
              </w:rPr>
              <w:t>监督承建方实施其培训计划，并征求用户的反馈意见；</w:t>
            </w:r>
          </w:p>
          <w:p w14:paraId="0C50C330">
            <w:pPr>
              <w:pStyle w:val="2"/>
              <w:ind w:firstLine="0" w:firstLineChars="0"/>
              <w:rPr>
                <w:szCs w:val="21"/>
              </w:rPr>
            </w:pPr>
            <w:r>
              <w:rPr>
                <w:rFonts w:hint="eastAsia"/>
                <w:szCs w:val="21"/>
              </w:rPr>
              <w:t>审核确认承建方的培训总结报告。</w:t>
            </w:r>
          </w:p>
        </w:tc>
        <w:tc>
          <w:tcPr>
            <w:tcW w:w="618" w:type="dxa"/>
          </w:tcPr>
          <w:p w14:paraId="115CC4C2">
            <w:pPr>
              <w:pStyle w:val="2"/>
              <w:ind w:firstLine="0" w:firstLineChars="0"/>
              <w:rPr>
                <w:szCs w:val="21"/>
              </w:rPr>
            </w:pPr>
            <w:r>
              <w:rPr>
                <w:rFonts w:hint="eastAsia"/>
                <w:szCs w:val="21"/>
              </w:rPr>
              <w:t>1</w:t>
            </w:r>
          </w:p>
        </w:tc>
        <w:tc>
          <w:tcPr>
            <w:tcW w:w="598" w:type="dxa"/>
          </w:tcPr>
          <w:p w14:paraId="2EF5026C">
            <w:pPr>
              <w:pStyle w:val="2"/>
              <w:ind w:firstLine="0" w:firstLineChars="0"/>
              <w:rPr>
                <w:szCs w:val="21"/>
              </w:rPr>
            </w:pPr>
            <w:r>
              <w:rPr>
                <w:rFonts w:hint="eastAsia"/>
                <w:szCs w:val="21"/>
              </w:rPr>
              <w:t>项</w:t>
            </w:r>
          </w:p>
        </w:tc>
      </w:tr>
      <w:tr w14:paraId="2F554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7373C8AA">
            <w:pPr>
              <w:pStyle w:val="2"/>
              <w:ind w:firstLine="0" w:firstLineChars="0"/>
              <w:rPr>
                <w:szCs w:val="21"/>
              </w:rPr>
            </w:pPr>
            <w:r>
              <w:rPr>
                <w:rFonts w:hint="eastAsia"/>
                <w:szCs w:val="21"/>
              </w:rPr>
              <w:t>7</w:t>
            </w:r>
          </w:p>
        </w:tc>
        <w:tc>
          <w:tcPr>
            <w:tcW w:w="906" w:type="dxa"/>
          </w:tcPr>
          <w:p w14:paraId="3BE60D0E">
            <w:pPr>
              <w:pStyle w:val="2"/>
              <w:ind w:firstLine="0" w:firstLineChars="0"/>
              <w:rPr>
                <w:szCs w:val="21"/>
              </w:rPr>
            </w:pPr>
            <w:r>
              <w:rPr>
                <w:szCs w:val="21"/>
              </w:rPr>
              <w:t>进度控制</w:t>
            </w:r>
          </w:p>
        </w:tc>
        <w:tc>
          <w:tcPr>
            <w:tcW w:w="5786" w:type="dxa"/>
          </w:tcPr>
          <w:p w14:paraId="416F78D7">
            <w:pPr>
              <w:pStyle w:val="2"/>
              <w:ind w:firstLine="0" w:firstLineChars="0"/>
              <w:rPr>
                <w:szCs w:val="21"/>
              </w:rPr>
            </w:pPr>
            <w:r>
              <w:rPr>
                <w:rFonts w:hint="eastAsia"/>
                <w:szCs w:val="21"/>
              </w:rPr>
              <w:t>本项目的工期要求严格，因此，监理需要监督承建商履行合同，兑现合同要求的关键工期和总工期，保证各节点工期和总工期目标的实现。</w:t>
            </w:r>
          </w:p>
          <w:p w14:paraId="6C7BB63B">
            <w:pPr>
              <w:pStyle w:val="2"/>
              <w:ind w:firstLine="0" w:firstLineChars="0"/>
              <w:rPr>
                <w:szCs w:val="21"/>
              </w:rPr>
            </w:pPr>
            <w:r>
              <w:rPr>
                <w:rFonts w:hint="eastAsia"/>
                <w:szCs w:val="21"/>
              </w:rPr>
              <w:t>①审核承建单位的工期分解计划，确认分解计划可以保证总体计划目标；</w:t>
            </w:r>
          </w:p>
          <w:p w14:paraId="610AE560">
            <w:pPr>
              <w:pStyle w:val="2"/>
              <w:ind w:firstLine="0" w:firstLineChars="0"/>
              <w:rPr>
                <w:szCs w:val="21"/>
              </w:rPr>
            </w:pPr>
            <w:r>
              <w:rPr>
                <w:rFonts w:hint="eastAsia"/>
                <w:szCs w:val="21"/>
              </w:rPr>
              <w:t>②对项目实施工期进行实时跟踪，并要求承建单位按项目总工期计划及时进行动态调整，以确保项目的阶段目标和总体工期目标的实现；</w:t>
            </w:r>
          </w:p>
          <w:p w14:paraId="7A0E7C19">
            <w:pPr>
              <w:pStyle w:val="2"/>
              <w:ind w:firstLine="0" w:firstLineChars="0"/>
              <w:rPr>
                <w:szCs w:val="21"/>
              </w:rPr>
            </w:pPr>
            <w:r>
              <w:rPr>
                <w:rFonts w:hint="eastAsia"/>
                <w:szCs w:val="21"/>
              </w:rPr>
              <w:t>③当工期目标严重偏离时，应及时指出，并提出对策建议，同时督促承建单位尽快采取措施。</w:t>
            </w:r>
          </w:p>
          <w:p w14:paraId="18BBBE53">
            <w:pPr>
              <w:pStyle w:val="2"/>
              <w:ind w:firstLine="0" w:firstLineChars="0"/>
              <w:rPr>
                <w:szCs w:val="21"/>
              </w:rPr>
            </w:pPr>
            <w:r>
              <w:rPr>
                <w:rFonts w:hint="eastAsia"/>
                <w:szCs w:val="21"/>
              </w:rPr>
              <w:t>④对承建单位的工作工期情况检查和监督；</w:t>
            </w:r>
          </w:p>
          <w:p w14:paraId="758137B6">
            <w:pPr>
              <w:pStyle w:val="2"/>
              <w:ind w:firstLine="0" w:firstLineChars="0"/>
              <w:rPr>
                <w:szCs w:val="21"/>
              </w:rPr>
            </w:pPr>
            <w:r>
              <w:rPr>
                <w:rFonts w:hint="eastAsia"/>
                <w:szCs w:val="21"/>
              </w:rPr>
              <w:t>⑤按时进行设备的验收工作；</w:t>
            </w:r>
          </w:p>
          <w:p w14:paraId="79433ED8">
            <w:pPr>
              <w:pStyle w:val="2"/>
              <w:ind w:firstLine="0" w:firstLineChars="0"/>
              <w:rPr>
                <w:szCs w:val="21"/>
              </w:rPr>
            </w:pPr>
            <w:r>
              <w:rPr>
                <w:rFonts w:hint="eastAsia"/>
                <w:szCs w:val="21"/>
              </w:rPr>
              <w:t>⑥对于项目施工过程中出现的可能影响项目实施的工期的情况，及时向业主方通报；</w:t>
            </w:r>
          </w:p>
          <w:p w14:paraId="23CEDCE1">
            <w:pPr>
              <w:pStyle w:val="2"/>
              <w:ind w:firstLine="0" w:firstLineChars="0"/>
              <w:rPr>
                <w:szCs w:val="21"/>
              </w:rPr>
            </w:pPr>
            <w:r>
              <w:rPr>
                <w:rFonts w:hint="eastAsia"/>
                <w:szCs w:val="21"/>
              </w:rPr>
              <w:t>⑦对于系统集成过程中出现的可能影响项目实施工期的情况，及时向业主方通报；</w:t>
            </w:r>
          </w:p>
          <w:p w14:paraId="51FC79AE">
            <w:pPr>
              <w:pStyle w:val="2"/>
              <w:ind w:firstLine="0" w:firstLineChars="0"/>
              <w:rPr>
                <w:szCs w:val="21"/>
              </w:rPr>
            </w:pPr>
            <w:r>
              <w:rPr>
                <w:rFonts w:hint="eastAsia"/>
                <w:szCs w:val="21"/>
              </w:rPr>
              <w:t>⑧按照业主单位与承建单位签订的合同及其补充协议进行全系统试运行、系统效果验收的进度控制；</w:t>
            </w:r>
          </w:p>
          <w:p w14:paraId="5DD4EF29">
            <w:pPr>
              <w:pStyle w:val="2"/>
              <w:ind w:firstLine="0" w:firstLineChars="0"/>
              <w:rPr>
                <w:szCs w:val="21"/>
              </w:rPr>
            </w:pPr>
            <w:r>
              <w:rPr>
                <w:rFonts w:hint="eastAsia"/>
                <w:szCs w:val="21"/>
              </w:rPr>
              <w:t>⑨对于全系统试运行、效果验收过程中出现的可能影响工期的系统故障，及时向业主方通报；</w:t>
            </w:r>
          </w:p>
          <w:p w14:paraId="038FB020">
            <w:pPr>
              <w:pStyle w:val="2"/>
              <w:ind w:firstLine="0" w:firstLineChars="0"/>
              <w:rPr>
                <w:szCs w:val="21"/>
              </w:rPr>
            </w:pPr>
            <w:r>
              <w:rPr>
                <w:rFonts w:hint="eastAsia"/>
                <w:szCs w:val="21"/>
              </w:rPr>
              <w:t>⑩与业主和承建方研究确定工程里程碑，并依据进度计划按时进行里程碑的阶段性验收，以验收结果为分期付款的依据。</w:t>
            </w:r>
          </w:p>
        </w:tc>
        <w:tc>
          <w:tcPr>
            <w:tcW w:w="618" w:type="dxa"/>
          </w:tcPr>
          <w:p w14:paraId="3A646D87">
            <w:pPr>
              <w:pStyle w:val="2"/>
              <w:ind w:firstLine="0" w:firstLineChars="0"/>
              <w:rPr>
                <w:szCs w:val="21"/>
              </w:rPr>
            </w:pPr>
            <w:r>
              <w:rPr>
                <w:rFonts w:hint="eastAsia"/>
                <w:szCs w:val="21"/>
              </w:rPr>
              <w:t>1</w:t>
            </w:r>
          </w:p>
        </w:tc>
        <w:tc>
          <w:tcPr>
            <w:tcW w:w="598" w:type="dxa"/>
          </w:tcPr>
          <w:p w14:paraId="39CAACD5">
            <w:pPr>
              <w:pStyle w:val="2"/>
              <w:ind w:firstLine="0" w:firstLineChars="0"/>
              <w:rPr>
                <w:szCs w:val="21"/>
              </w:rPr>
            </w:pPr>
            <w:r>
              <w:rPr>
                <w:rFonts w:hint="eastAsia"/>
                <w:szCs w:val="21"/>
              </w:rPr>
              <w:t>项</w:t>
            </w:r>
          </w:p>
        </w:tc>
      </w:tr>
      <w:tr w14:paraId="0D690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419E4680">
            <w:pPr>
              <w:pStyle w:val="2"/>
              <w:ind w:firstLine="0" w:firstLineChars="0"/>
              <w:rPr>
                <w:szCs w:val="21"/>
              </w:rPr>
            </w:pPr>
            <w:r>
              <w:rPr>
                <w:rFonts w:hint="eastAsia"/>
                <w:szCs w:val="21"/>
              </w:rPr>
              <w:t>8</w:t>
            </w:r>
          </w:p>
        </w:tc>
        <w:tc>
          <w:tcPr>
            <w:tcW w:w="906" w:type="dxa"/>
          </w:tcPr>
          <w:p w14:paraId="7003622E">
            <w:pPr>
              <w:pStyle w:val="2"/>
              <w:ind w:firstLine="0" w:firstLineChars="0"/>
              <w:rPr>
                <w:szCs w:val="21"/>
              </w:rPr>
            </w:pPr>
            <w:r>
              <w:rPr>
                <w:szCs w:val="21"/>
              </w:rPr>
              <w:t>投资控制</w:t>
            </w:r>
          </w:p>
        </w:tc>
        <w:tc>
          <w:tcPr>
            <w:tcW w:w="5786" w:type="dxa"/>
          </w:tcPr>
          <w:p w14:paraId="0D3588A5">
            <w:pPr>
              <w:pStyle w:val="2"/>
              <w:ind w:firstLine="0" w:firstLineChars="0"/>
              <w:rPr>
                <w:szCs w:val="21"/>
              </w:rPr>
            </w:pPr>
            <w:r>
              <w:rPr>
                <w:rFonts w:hint="eastAsia"/>
                <w:szCs w:val="21"/>
              </w:rPr>
              <w:t>监理公司采用组织、技术、经济及合同措施，控制本项目的投资不超过批准的造价限额，并在保证设计生产能力和使用功能的前提下，合理使用人力、物力、财力资源，以确保本项目取得最大的投资效益。</w:t>
            </w:r>
          </w:p>
          <w:p w14:paraId="59C7CEAC">
            <w:pPr>
              <w:pStyle w:val="2"/>
              <w:ind w:firstLine="0" w:firstLineChars="0"/>
              <w:rPr>
                <w:szCs w:val="21"/>
              </w:rPr>
            </w:pPr>
            <w:r>
              <w:rPr>
                <w:rFonts w:hint="eastAsia"/>
                <w:szCs w:val="21"/>
              </w:rPr>
              <w:t>①通过对工程实施中的方案以及设计的评估，确保资金控制在合理、性价比高的范围内；</w:t>
            </w:r>
          </w:p>
          <w:p w14:paraId="6150872E">
            <w:pPr>
              <w:pStyle w:val="2"/>
              <w:ind w:firstLine="0" w:firstLineChars="0"/>
              <w:rPr>
                <w:szCs w:val="21"/>
              </w:rPr>
            </w:pPr>
            <w:r>
              <w:rPr>
                <w:rFonts w:hint="eastAsia"/>
                <w:szCs w:val="21"/>
              </w:rPr>
              <w:t>②协助招标人做好项目工期付款前的工程完成量确认，将付款工期与工程质量及工程工期结合起来。</w:t>
            </w:r>
          </w:p>
          <w:p w14:paraId="695EE2B9">
            <w:pPr>
              <w:pStyle w:val="2"/>
              <w:ind w:firstLine="0" w:firstLineChars="0"/>
              <w:rPr>
                <w:szCs w:val="21"/>
              </w:rPr>
            </w:pPr>
            <w:r>
              <w:rPr>
                <w:rFonts w:hint="eastAsia"/>
                <w:szCs w:val="21"/>
              </w:rPr>
              <w:t>③根据客观实际情况，用户的需求随着时间的推移会发生变化，会带来需求说明书、技术方案甚至合同的变更，监理应站在甲方的立场客观公正地对变更所带来的投资成本予以评估，并从项目整体投资角度综合考虑控制变更成本。</w:t>
            </w:r>
          </w:p>
          <w:p w14:paraId="782CCC70">
            <w:pPr>
              <w:pStyle w:val="2"/>
              <w:ind w:firstLine="0" w:firstLineChars="0"/>
              <w:rPr>
                <w:szCs w:val="21"/>
              </w:rPr>
            </w:pPr>
            <w:r>
              <w:rPr>
                <w:rFonts w:hint="eastAsia"/>
                <w:szCs w:val="21"/>
              </w:rPr>
              <w:t>④协助业主单位做好项目支付预算的现金流量表，将付款进度与工程质量与形象进度结合起来；</w:t>
            </w:r>
          </w:p>
          <w:p w14:paraId="69ABE0D7">
            <w:pPr>
              <w:pStyle w:val="2"/>
              <w:ind w:firstLine="0" w:firstLineChars="0"/>
              <w:rPr>
                <w:szCs w:val="21"/>
              </w:rPr>
            </w:pPr>
            <w:r>
              <w:rPr>
                <w:rFonts w:hint="eastAsia"/>
                <w:szCs w:val="21"/>
              </w:rPr>
              <w:t>⑤所有对承建方的付款必须有监理签署书面验收意见，进行审核确认，否则甲方不予付款。</w:t>
            </w:r>
          </w:p>
          <w:p w14:paraId="01DD9790">
            <w:pPr>
              <w:pStyle w:val="2"/>
              <w:ind w:firstLine="0" w:firstLineChars="0"/>
              <w:rPr>
                <w:szCs w:val="21"/>
              </w:rPr>
            </w:pPr>
            <w:r>
              <w:rPr>
                <w:rFonts w:hint="eastAsia"/>
                <w:szCs w:val="21"/>
              </w:rPr>
              <w:t>⑥保证投资的专款专用；</w:t>
            </w:r>
          </w:p>
          <w:p w14:paraId="4CDA7C11">
            <w:pPr>
              <w:pStyle w:val="2"/>
              <w:ind w:firstLine="0" w:firstLineChars="0"/>
              <w:rPr>
                <w:szCs w:val="21"/>
              </w:rPr>
            </w:pPr>
            <w:r>
              <w:rPr>
                <w:rFonts w:hint="eastAsia"/>
                <w:szCs w:val="21"/>
              </w:rPr>
              <w:t>⑦资金落实、准备情况。</w:t>
            </w:r>
          </w:p>
        </w:tc>
        <w:tc>
          <w:tcPr>
            <w:tcW w:w="618" w:type="dxa"/>
          </w:tcPr>
          <w:p w14:paraId="74D66DAB">
            <w:pPr>
              <w:pStyle w:val="2"/>
              <w:ind w:firstLine="0" w:firstLineChars="0"/>
              <w:rPr>
                <w:szCs w:val="21"/>
              </w:rPr>
            </w:pPr>
            <w:r>
              <w:rPr>
                <w:rFonts w:hint="eastAsia"/>
                <w:szCs w:val="21"/>
              </w:rPr>
              <w:t>1</w:t>
            </w:r>
          </w:p>
        </w:tc>
        <w:tc>
          <w:tcPr>
            <w:tcW w:w="598" w:type="dxa"/>
          </w:tcPr>
          <w:p w14:paraId="613A1CA0">
            <w:pPr>
              <w:pStyle w:val="2"/>
              <w:ind w:firstLine="0" w:firstLineChars="0"/>
              <w:rPr>
                <w:szCs w:val="21"/>
              </w:rPr>
            </w:pPr>
            <w:r>
              <w:rPr>
                <w:rFonts w:hint="eastAsia"/>
                <w:szCs w:val="21"/>
              </w:rPr>
              <w:t>项</w:t>
            </w:r>
          </w:p>
        </w:tc>
      </w:tr>
      <w:tr w14:paraId="6E44C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410B1CED">
            <w:pPr>
              <w:pStyle w:val="2"/>
              <w:ind w:firstLine="0" w:firstLineChars="0"/>
              <w:rPr>
                <w:szCs w:val="21"/>
              </w:rPr>
            </w:pPr>
            <w:r>
              <w:rPr>
                <w:rFonts w:hint="eastAsia"/>
                <w:szCs w:val="21"/>
              </w:rPr>
              <w:t>9</w:t>
            </w:r>
          </w:p>
        </w:tc>
        <w:tc>
          <w:tcPr>
            <w:tcW w:w="906" w:type="dxa"/>
          </w:tcPr>
          <w:p w14:paraId="62617FE5">
            <w:pPr>
              <w:pStyle w:val="2"/>
              <w:ind w:firstLine="0" w:firstLineChars="0"/>
              <w:rPr>
                <w:szCs w:val="21"/>
              </w:rPr>
            </w:pPr>
            <w:r>
              <w:rPr>
                <w:szCs w:val="21"/>
              </w:rPr>
              <w:t>合同管理</w:t>
            </w:r>
          </w:p>
        </w:tc>
        <w:tc>
          <w:tcPr>
            <w:tcW w:w="5786" w:type="dxa"/>
          </w:tcPr>
          <w:p w14:paraId="7DB06BEE">
            <w:pPr>
              <w:pStyle w:val="2"/>
              <w:ind w:firstLine="0" w:firstLineChars="0"/>
              <w:rPr>
                <w:szCs w:val="21"/>
              </w:rPr>
            </w:pPr>
            <w:r>
              <w:rPr>
                <w:rFonts w:hint="eastAsia"/>
                <w:szCs w:val="21"/>
              </w:rPr>
              <w:t>合同管理是监理公司基本和重点工作内容，以“事前预防控制、量化责任条款、及时纠偏调整、明确管理流程、公平公正处理”为原则，按照合同有关规定和监理管理程序，严格合理地处理本项目的工程暂停、复工、工程变更、工程延期、延误合同争议调解、合同解除、索赔等服务工作，确保本工程合同的顺利履行。</w:t>
            </w:r>
          </w:p>
          <w:p w14:paraId="74297D5F">
            <w:pPr>
              <w:pStyle w:val="2"/>
              <w:ind w:firstLine="0" w:firstLineChars="0"/>
              <w:rPr>
                <w:szCs w:val="21"/>
              </w:rPr>
            </w:pPr>
            <w:r>
              <w:rPr>
                <w:rFonts w:hint="eastAsia"/>
                <w:szCs w:val="21"/>
              </w:rPr>
              <w:t>配合委托方与承建方的施工合同谈判</w:t>
            </w:r>
          </w:p>
          <w:p w14:paraId="76BBA5B6">
            <w:pPr>
              <w:pStyle w:val="2"/>
              <w:ind w:firstLine="0" w:firstLineChars="0"/>
              <w:rPr>
                <w:szCs w:val="21"/>
              </w:rPr>
            </w:pPr>
            <w:r>
              <w:rPr>
                <w:rFonts w:hint="eastAsia"/>
                <w:szCs w:val="21"/>
              </w:rPr>
              <w:t>跟踪检查合同的执行情况，确保承建方按合同履约；</w:t>
            </w:r>
          </w:p>
          <w:p w14:paraId="17D12F3B">
            <w:pPr>
              <w:pStyle w:val="2"/>
              <w:ind w:firstLine="0" w:firstLineChars="0"/>
              <w:rPr>
                <w:szCs w:val="21"/>
              </w:rPr>
            </w:pPr>
            <w:r>
              <w:rPr>
                <w:rFonts w:hint="eastAsia"/>
                <w:szCs w:val="21"/>
              </w:rPr>
              <w:t>对合同工期的延误和延期进行审核确认；</w:t>
            </w:r>
          </w:p>
          <w:p w14:paraId="4F0DA481">
            <w:pPr>
              <w:pStyle w:val="2"/>
              <w:ind w:firstLine="0" w:firstLineChars="0"/>
              <w:rPr>
                <w:szCs w:val="21"/>
              </w:rPr>
            </w:pPr>
            <w:r>
              <w:rPr>
                <w:rFonts w:hint="eastAsia"/>
                <w:szCs w:val="21"/>
              </w:rPr>
              <w:t>对合同变更、索赔等事宜进行审核确认；</w:t>
            </w:r>
          </w:p>
          <w:p w14:paraId="596CB9EF">
            <w:pPr>
              <w:pStyle w:val="2"/>
              <w:ind w:firstLine="0" w:firstLineChars="0"/>
              <w:rPr>
                <w:szCs w:val="21"/>
              </w:rPr>
            </w:pPr>
            <w:r>
              <w:rPr>
                <w:rFonts w:hint="eastAsia"/>
                <w:szCs w:val="21"/>
              </w:rPr>
              <w:t>根据合同约定，审核承建方提交的支付申请，签发付款凭证；</w:t>
            </w:r>
          </w:p>
          <w:p w14:paraId="51745F30">
            <w:pPr>
              <w:pStyle w:val="2"/>
              <w:ind w:firstLine="0" w:firstLineChars="0"/>
              <w:rPr>
                <w:szCs w:val="21"/>
              </w:rPr>
            </w:pPr>
            <w:r>
              <w:rPr>
                <w:rFonts w:hint="eastAsia"/>
                <w:szCs w:val="21"/>
              </w:rPr>
              <w:t>其他监理方认为与合同管理有关事项。</w:t>
            </w:r>
          </w:p>
        </w:tc>
        <w:tc>
          <w:tcPr>
            <w:tcW w:w="618" w:type="dxa"/>
          </w:tcPr>
          <w:p w14:paraId="78749CF6">
            <w:pPr>
              <w:pStyle w:val="2"/>
              <w:ind w:firstLine="0" w:firstLineChars="0"/>
              <w:rPr>
                <w:szCs w:val="21"/>
              </w:rPr>
            </w:pPr>
            <w:r>
              <w:rPr>
                <w:rFonts w:hint="eastAsia"/>
                <w:szCs w:val="21"/>
              </w:rPr>
              <w:t>1</w:t>
            </w:r>
          </w:p>
        </w:tc>
        <w:tc>
          <w:tcPr>
            <w:tcW w:w="598" w:type="dxa"/>
          </w:tcPr>
          <w:p w14:paraId="2CB6721E">
            <w:pPr>
              <w:pStyle w:val="2"/>
              <w:ind w:firstLine="0" w:firstLineChars="0"/>
              <w:rPr>
                <w:szCs w:val="21"/>
              </w:rPr>
            </w:pPr>
            <w:r>
              <w:rPr>
                <w:rFonts w:hint="eastAsia"/>
                <w:szCs w:val="21"/>
              </w:rPr>
              <w:t>项</w:t>
            </w:r>
          </w:p>
        </w:tc>
      </w:tr>
      <w:tr w14:paraId="60C51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6D9BA5E2">
            <w:pPr>
              <w:pStyle w:val="2"/>
              <w:ind w:firstLine="0" w:firstLineChars="0"/>
              <w:rPr>
                <w:szCs w:val="21"/>
              </w:rPr>
            </w:pPr>
            <w:r>
              <w:rPr>
                <w:rFonts w:hint="eastAsia"/>
                <w:szCs w:val="21"/>
              </w:rPr>
              <w:t>10</w:t>
            </w:r>
          </w:p>
        </w:tc>
        <w:tc>
          <w:tcPr>
            <w:tcW w:w="906" w:type="dxa"/>
          </w:tcPr>
          <w:p w14:paraId="0737C022">
            <w:pPr>
              <w:pStyle w:val="2"/>
              <w:ind w:firstLine="0" w:firstLineChars="0"/>
              <w:rPr>
                <w:szCs w:val="21"/>
              </w:rPr>
            </w:pPr>
            <w:r>
              <w:rPr>
                <w:szCs w:val="21"/>
              </w:rPr>
              <w:t>变更管理</w:t>
            </w:r>
          </w:p>
        </w:tc>
        <w:tc>
          <w:tcPr>
            <w:tcW w:w="5786" w:type="dxa"/>
          </w:tcPr>
          <w:p w14:paraId="22427F64">
            <w:pPr>
              <w:pStyle w:val="2"/>
              <w:ind w:firstLine="0" w:firstLineChars="0"/>
              <w:rPr>
                <w:szCs w:val="21"/>
              </w:rPr>
            </w:pPr>
            <w:r>
              <w:rPr>
                <w:rFonts w:hint="eastAsia"/>
                <w:szCs w:val="21"/>
              </w:rPr>
              <w:t>对每个项目合同的变更申请进行审核，并提出监理意见；</w:t>
            </w:r>
          </w:p>
          <w:p w14:paraId="6C1DE396">
            <w:pPr>
              <w:pStyle w:val="2"/>
              <w:ind w:firstLine="0" w:firstLineChars="0"/>
              <w:rPr>
                <w:szCs w:val="21"/>
              </w:rPr>
            </w:pPr>
            <w:r>
              <w:rPr>
                <w:rFonts w:hint="eastAsia"/>
                <w:szCs w:val="21"/>
              </w:rPr>
              <w:t>对承建单位人员投入和施工组织进行监管，避免延期变更的发生；</w:t>
            </w:r>
          </w:p>
          <w:p w14:paraId="00D29F50">
            <w:pPr>
              <w:pStyle w:val="2"/>
              <w:ind w:firstLine="0" w:firstLineChars="0"/>
              <w:rPr>
                <w:szCs w:val="21"/>
              </w:rPr>
            </w:pPr>
            <w:r>
              <w:rPr>
                <w:rFonts w:hint="eastAsia"/>
                <w:szCs w:val="21"/>
              </w:rPr>
              <w:t>对承建单位主要人员的变更申请进行审核。</w:t>
            </w:r>
          </w:p>
        </w:tc>
        <w:tc>
          <w:tcPr>
            <w:tcW w:w="618" w:type="dxa"/>
          </w:tcPr>
          <w:p w14:paraId="2B367410">
            <w:pPr>
              <w:pStyle w:val="2"/>
              <w:ind w:firstLine="0" w:firstLineChars="0"/>
              <w:rPr>
                <w:szCs w:val="21"/>
              </w:rPr>
            </w:pPr>
            <w:r>
              <w:rPr>
                <w:rFonts w:hint="eastAsia"/>
                <w:szCs w:val="21"/>
              </w:rPr>
              <w:t>1</w:t>
            </w:r>
          </w:p>
        </w:tc>
        <w:tc>
          <w:tcPr>
            <w:tcW w:w="598" w:type="dxa"/>
          </w:tcPr>
          <w:p w14:paraId="630F65E6">
            <w:pPr>
              <w:pStyle w:val="2"/>
              <w:ind w:firstLine="0" w:firstLineChars="0"/>
              <w:rPr>
                <w:szCs w:val="21"/>
              </w:rPr>
            </w:pPr>
            <w:r>
              <w:rPr>
                <w:rFonts w:hint="eastAsia"/>
                <w:szCs w:val="21"/>
              </w:rPr>
              <w:t>项</w:t>
            </w:r>
          </w:p>
        </w:tc>
      </w:tr>
      <w:tr w14:paraId="6DDEB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04FB93DD">
            <w:pPr>
              <w:pStyle w:val="2"/>
              <w:ind w:firstLine="0" w:firstLineChars="0"/>
              <w:rPr>
                <w:szCs w:val="21"/>
              </w:rPr>
            </w:pPr>
            <w:r>
              <w:rPr>
                <w:rFonts w:hint="eastAsia"/>
                <w:szCs w:val="21"/>
              </w:rPr>
              <w:t>11</w:t>
            </w:r>
          </w:p>
        </w:tc>
        <w:tc>
          <w:tcPr>
            <w:tcW w:w="906" w:type="dxa"/>
          </w:tcPr>
          <w:p w14:paraId="42643E9B">
            <w:pPr>
              <w:pStyle w:val="2"/>
              <w:ind w:firstLine="0" w:firstLineChars="0"/>
              <w:rPr>
                <w:szCs w:val="21"/>
              </w:rPr>
            </w:pPr>
            <w:r>
              <w:rPr>
                <w:szCs w:val="21"/>
              </w:rPr>
              <w:t>信息管理／工程文档管理</w:t>
            </w:r>
          </w:p>
        </w:tc>
        <w:tc>
          <w:tcPr>
            <w:tcW w:w="5786" w:type="dxa"/>
          </w:tcPr>
          <w:p w14:paraId="29DE55F7">
            <w:pPr>
              <w:pStyle w:val="2"/>
              <w:ind w:firstLine="0" w:firstLineChars="0"/>
              <w:rPr>
                <w:szCs w:val="21"/>
              </w:rPr>
            </w:pPr>
            <w:r>
              <w:rPr>
                <w:rFonts w:hint="eastAsia"/>
                <w:szCs w:val="21"/>
              </w:rPr>
              <w:t>将按照相关规范和业主方要求，按时提交各项监理报告（监理月报、周报及会议纪要等），保证项目监理部与业主、施工、设计各方之间的信息沟通渠道畅通，加强承建方资料管理及工程各方来往文件的签认规范，建立本工程建设中过渡期文档、设备及产品资料、服务许可的登记管理制度，确保监理原始记录真实、齐全，监理交付的归档资料的完整性和准确性。包括但不限于下列监理文档：</w:t>
            </w:r>
          </w:p>
          <w:p w14:paraId="5194B487">
            <w:pPr>
              <w:pStyle w:val="2"/>
              <w:ind w:firstLine="0" w:firstLineChars="0"/>
              <w:rPr>
                <w:szCs w:val="21"/>
              </w:rPr>
            </w:pPr>
            <w:r>
              <w:rPr>
                <w:rFonts w:hint="eastAsia"/>
                <w:szCs w:val="21"/>
              </w:rPr>
              <w:t>做好监理日记及工程大事记；</w:t>
            </w:r>
          </w:p>
          <w:p w14:paraId="50DE8A0A">
            <w:pPr>
              <w:pStyle w:val="2"/>
              <w:ind w:firstLine="0" w:firstLineChars="0"/>
              <w:rPr>
                <w:szCs w:val="21"/>
              </w:rPr>
            </w:pPr>
            <w:r>
              <w:rPr>
                <w:rFonts w:hint="eastAsia"/>
                <w:szCs w:val="21"/>
              </w:rPr>
              <w:t>做好合同批复等各类往来文件的批复和存档；</w:t>
            </w:r>
          </w:p>
          <w:p w14:paraId="04628A29">
            <w:pPr>
              <w:pStyle w:val="2"/>
              <w:ind w:firstLine="0" w:firstLineChars="0"/>
              <w:rPr>
                <w:szCs w:val="21"/>
              </w:rPr>
            </w:pPr>
            <w:r>
              <w:rPr>
                <w:rFonts w:hint="eastAsia"/>
                <w:szCs w:val="21"/>
              </w:rPr>
              <w:t>做好项目协调会、技术专题会的会议纪要；</w:t>
            </w:r>
          </w:p>
          <w:p w14:paraId="535B0948">
            <w:pPr>
              <w:pStyle w:val="2"/>
              <w:ind w:firstLine="0" w:firstLineChars="0"/>
              <w:rPr>
                <w:szCs w:val="21"/>
              </w:rPr>
            </w:pPr>
            <w:r>
              <w:rPr>
                <w:rFonts w:hint="eastAsia"/>
                <w:szCs w:val="21"/>
              </w:rPr>
              <w:t>管理好实施期间的各类技术文档；</w:t>
            </w:r>
          </w:p>
          <w:p w14:paraId="667FE672">
            <w:pPr>
              <w:pStyle w:val="2"/>
              <w:ind w:firstLine="0" w:firstLineChars="0"/>
              <w:rPr>
                <w:szCs w:val="21"/>
              </w:rPr>
            </w:pPr>
            <w:r>
              <w:rPr>
                <w:rFonts w:hint="eastAsia"/>
                <w:szCs w:val="21"/>
              </w:rPr>
              <w:t>管理各项与验收相关的文档和数据满足验收要求，这些文档和数据应反映信息系统的安全实际情况；</w:t>
            </w:r>
          </w:p>
          <w:p w14:paraId="53B894B4">
            <w:pPr>
              <w:pStyle w:val="2"/>
              <w:ind w:firstLine="0" w:firstLineChars="0"/>
              <w:rPr>
                <w:szCs w:val="21"/>
              </w:rPr>
            </w:pPr>
            <w:r>
              <w:rPr>
                <w:rFonts w:hint="eastAsia"/>
                <w:szCs w:val="21"/>
              </w:rPr>
              <w:t>管理项目过程中的技术文档的准确性、完整性和详细程度等，并对工程文档进行审查、分析。</w:t>
            </w:r>
          </w:p>
          <w:p w14:paraId="6B2DAFCE">
            <w:pPr>
              <w:pStyle w:val="2"/>
              <w:ind w:firstLine="0" w:firstLineChars="0"/>
              <w:rPr>
                <w:szCs w:val="21"/>
              </w:rPr>
            </w:pPr>
            <w:r>
              <w:rPr>
                <w:rFonts w:hint="eastAsia"/>
                <w:szCs w:val="21"/>
              </w:rPr>
              <w:t>向甲方提交项目周报、项目月报；</w:t>
            </w:r>
          </w:p>
          <w:p w14:paraId="52BE59B0">
            <w:pPr>
              <w:pStyle w:val="2"/>
              <w:ind w:firstLine="0" w:firstLineChars="0"/>
              <w:rPr>
                <w:szCs w:val="21"/>
              </w:rPr>
            </w:pPr>
            <w:r>
              <w:rPr>
                <w:rFonts w:hint="eastAsia"/>
                <w:szCs w:val="21"/>
              </w:rPr>
              <w:t>根据需要提交监理建议书；</w:t>
            </w:r>
          </w:p>
          <w:p w14:paraId="6B83857C">
            <w:pPr>
              <w:pStyle w:val="2"/>
              <w:ind w:firstLine="0" w:firstLineChars="0"/>
              <w:rPr>
                <w:szCs w:val="21"/>
              </w:rPr>
            </w:pPr>
            <w:r>
              <w:rPr>
                <w:rFonts w:hint="eastAsia"/>
                <w:szCs w:val="21"/>
              </w:rPr>
              <w:t>监理工程师通知；</w:t>
            </w:r>
          </w:p>
          <w:p w14:paraId="2FA4CA01">
            <w:pPr>
              <w:pStyle w:val="2"/>
              <w:ind w:firstLine="0" w:firstLineChars="0"/>
              <w:rPr>
                <w:szCs w:val="21"/>
              </w:rPr>
            </w:pPr>
            <w:r>
              <w:rPr>
                <w:rFonts w:hint="eastAsia"/>
                <w:szCs w:val="21"/>
              </w:rPr>
              <w:t>阶段性项目总结。</w:t>
            </w:r>
          </w:p>
          <w:p w14:paraId="1AC2986D">
            <w:pPr>
              <w:pStyle w:val="2"/>
              <w:ind w:firstLine="0" w:firstLineChars="0"/>
              <w:rPr>
                <w:szCs w:val="21"/>
              </w:rPr>
            </w:pPr>
            <w:r>
              <w:rPr>
                <w:rFonts w:hint="eastAsia"/>
                <w:szCs w:val="21"/>
              </w:rPr>
              <w:t>其他监理方认为与信息管理／工程文档有关事项。</w:t>
            </w:r>
          </w:p>
        </w:tc>
        <w:tc>
          <w:tcPr>
            <w:tcW w:w="618" w:type="dxa"/>
          </w:tcPr>
          <w:p w14:paraId="365E5874">
            <w:pPr>
              <w:pStyle w:val="2"/>
              <w:ind w:firstLine="0" w:firstLineChars="0"/>
              <w:rPr>
                <w:szCs w:val="21"/>
              </w:rPr>
            </w:pPr>
            <w:r>
              <w:rPr>
                <w:rFonts w:hint="eastAsia"/>
                <w:szCs w:val="21"/>
              </w:rPr>
              <w:t>1</w:t>
            </w:r>
          </w:p>
        </w:tc>
        <w:tc>
          <w:tcPr>
            <w:tcW w:w="598" w:type="dxa"/>
          </w:tcPr>
          <w:p w14:paraId="5C741F39">
            <w:pPr>
              <w:pStyle w:val="2"/>
              <w:ind w:firstLine="0" w:firstLineChars="0"/>
              <w:rPr>
                <w:szCs w:val="21"/>
              </w:rPr>
            </w:pPr>
            <w:r>
              <w:rPr>
                <w:rFonts w:hint="eastAsia"/>
                <w:szCs w:val="21"/>
              </w:rPr>
              <w:t>项</w:t>
            </w:r>
          </w:p>
        </w:tc>
      </w:tr>
      <w:tr w14:paraId="30AEF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4AE8A999">
            <w:pPr>
              <w:pStyle w:val="2"/>
              <w:ind w:firstLine="0" w:firstLineChars="0"/>
              <w:rPr>
                <w:szCs w:val="21"/>
              </w:rPr>
            </w:pPr>
            <w:r>
              <w:rPr>
                <w:rFonts w:hint="eastAsia"/>
                <w:szCs w:val="21"/>
              </w:rPr>
              <w:t>12</w:t>
            </w:r>
          </w:p>
        </w:tc>
        <w:tc>
          <w:tcPr>
            <w:tcW w:w="906" w:type="dxa"/>
          </w:tcPr>
          <w:p w14:paraId="5ABF2A06">
            <w:pPr>
              <w:pStyle w:val="2"/>
              <w:ind w:firstLine="0" w:firstLineChars="0"/>
              <w:rPr>
                <w:szCs w:val="21"/>
              </w:rPr>
            </w:pPr>
            <w:r>
              <w:rPr>
                <w:szCs w:val="21"/>
              </w:rPr>
              <w:t>安全控制</w:t>
            </w:r>
          </w:p>
        </w:tc>
        <w:tc>
          <w:tcPr>
            <w:tcW w:w="5786" w:type="dxa"/>
          </w:tcPr>
          <w:p w14:paraId="52946BDC">
            <w:pPr>
              <w:pStyle w:val="2"/>
              <w:ind w:firstLine="0" w:firstLineChars="0"/>
              <w:rPr>
                <w:szCs w:val="21"/>
              </w:rPr>
            </w:pPr>
            <w:r>
              <w:rPr>
                <w:rFonts w:hint="eastAsia"/>
                <w:szCs w:val="21"/>
              </w:rPr>
              <w:t>帮助委托方确定系统的安全风险，通过信息安全相关系统工程的实施，使系统的安全风险降到委托方可以承受的范围内，并对本项目实施过程中的施工安全、人身安全进行控制管理。</w:t>
            </w:r>
          </w:p>
          <w:p w14:paraId="22FABCC0">
            <w:pPr>
              <w:pStyle w:val="2"/>
              <w:ind w:firstLine="0" w:firstLineChars="0"/>
              <w:rPr>
                <w:szCs w:val="21"/>
              </w:rPr>
            </w:pPr>
            <w:r>
              <w:rPr>
                <w:rFonts w:hint="eastAsia"/>
                <w:szCs w:val="21"/>
              </w:rPr>
              <w:t>加强保密教育和保密管理工作。</w:t>
            </w:r>
          </w:p>
          <w:p w14:paraId="72BC010B">
            <w:pPr>
              <w:pStyle w:val="2"/>
              <w:ind w:firstLine="0" w:firstLineChars="0"/>
              <w:rPr>
                <w:szCs w:val="21"/>
              </w:rPr>
            </w:pPr>
            <w:r>
              <w:rPr>
                <w:rFonts w:hint="eastAsia"/>
                <w:szCs w:val="21"/>
              </w:rPr>
              <w:t>其他监理方认为与安全控制与管理有关事项。</w:t>
            </w:r>
          </w:p>
        </w:tc>
        <w:tc>
          <w:tcPr>
            <w:tcW w:w="618" w:type="dxa"/>
          </w:tcPr>
          <w:p w14:paraId="3180ED2C">
            <w:pPr>
              <w:pStyle w:val="2"/>
              <w:ind w:firstLine="0" w:firstLineChars="0"/>
              <w:rPr>
                <w:szCs w:val="21"/>
              </w:rPr>
            </w:pPr>
            <w:r>
              <w:rPr>
                <w:rFonts w:hint="eastAsia"/>
                <w:szCs w:val="21"/>
              </w:rPr>
              <w:t>1</w:t>
            </w:r>
          </w:p>
        </w:tc>
        <w:tc>
          <w:tcPr>
            <w:tcW w:w="598" w:type="dxa"/>
          </w:tcPr>
          <w:p w14:paraId="3A17734C">
            <w:pPr>
              <w:pStyle w:val="2"/>
              <w:ind w:firstLine="0" w:firstLineChars="0"/>
              <w:rPr>
                <w:szCs w:val="21"/>
              </w:rPr>
            </w:pPr>
            <w:r>
              <w:rPr>
                <w:rFonts w:hint="eastAsia"/>
                <w:szCs w:val="21"/>
              </w:rPr>
              <w:t>项</w:t>
            </w:r>
          </w:p>
        </w:tc>
      </w:tr>
      <w:tr w14:paraId="345C3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41E4E8C9">
            <w:pPr>
              <w:pStyle w:val="2"/>
              <w:ind w:firstLine="0" w:firstLineChars="0"/>
              <w:rPr>
                <w:szCs w:val="21"/>
              </w:rPr>
            </w:pPr>
            <w:r>
              <w:rPr>
                <w:rFonts w:hint="eastAsia"/>
                <w:szCs w:val="21"/>
              </w:rPr>
              <w:t>13</w:t>
            </w:r>
          </w:p>
        </w:tc>
        <w:tc>
          <w:tcPr>
            <w:tcW w:w="906" w:type="dxa"/>
          </w:tcPr>
          <w:p w14:paraId="05C34FC6">
            <w:pPr>
              <w:pStyle w:val="2"/>
              <w:ind w:firstLine="0" w:firstLineChars="0"/>
              <w:rPr>
                <w:szCs w:val="21"/>
              </w:rPr>
            </w:pPr>
            <w:r>
              <w:rPr>
                <w:szCs w:val="21"/>
              </w:rPr>
              <w:t>沟通协调</w:t>
            </w:r>
          </w:p>
        </w:tc>
        <w:tc>
          <w:tcPr>
            <w:tcW w:w="5786" w:type="dxa"/>
          </w:tcPr>
          <w:p w14:paraId="22ED2550">
            <w:pPr>
              <w:pStyle w:val="2"/>
              <w:ind w:firstLine="0" w:firstLineChars="0"/>
              <w:rPr>
                <w:szCs w:val="21"/>
              </w:rPr>
            </w:pPr>
            <w:r>
              <w:rPr>
                <w:rFonts w:hint="eastAsia"/>
                <w:szCs w:val="21"/>
              </w:rPr>
              <w:t>由于本项目建设内容涉及面广、技术复杂度高，项目建设的协调难度必然加大。因此，构建一套科学合理的业务管理模型对本系统建设是非常重要的，而监理机构组织参与对业务流程优化分析的研究工作，会加强项目的工作协调力度。</w:t>
            </w:r>
          </w:p>
          <w:p w14:paraId="7EBD3E4F">
            <w:pPr>
              <w:pStyle w:val="2"/>
              <w:ind w:firstLine="0" w:firstLineChars="0"/>
              <w:rPr>
                <w:szCs w:val="21"/>
              </w:rPr>
            </w:pPr>
            <w:r>
              <w:rPr>
                <w:rFonts w:hint="eastAsia"/>
                <w:szCs w:val="21"/>
              </w:rPr>
              <w:t>在适配过程中，明确各承建方责任，规避因责任不清造成的推诿扯皮等情况。</w:t>
            </w:r>
          </w:p>
          <w:p w14:paraId="3D0C4B25">
            <w:pPr>
              <w:pStyle w:val="2"/>
              <w:ind w:firstLine="0" w:firstLineChars="0"/>
              <w:rPr>
                <w:szCs w:val="21"/>
              </w:rPr>
            </w:pPr>
            <w:r>
              <w:rPr>
                <w:rFonts w:hint="eastAsia"/>
                <w:szCs w:val="21"/>
              </w:rPr>
              <w:t>加强使用推广过程中的组织协调管理。</w:t>
            </w:r>
          </w:p>
          <w:p w14:paraId="1BAB9A64">
            <w:pPr>
              <w:pStyle w:val="2"/>
              <w:ind w:firstLine="0" w:firstLineChars="0"/>
              <w:rPr>
                <w:szCs w:val="21"/>
              </w:rPr>
            </w:pPr>
            <w:r>
              <w:rPr>
                <w:rFonts w:hint="eastAsia"/>
                <w:szCs w:val="21"/>
              </w:rPr>
              <w:t>本项目工作协调工作将贯穿于项目建设的全过程，为实现项目总体目标，监理的协调工作将秉承诚信、公正、科学、公平的原则，协调处理业主方、承建方、设计单位、监理方等各方面，以及各个工程监理界面间的分歧和矛盾，做到管理步调一致性和运行服务一体化。</w:t>
            </w:r>
          </w:p>
          <w:p w14:paraId="214EC0E7">
            <w:pPr>
              <w:pStyle w:val="2"/>
              <w:ind w:firstLine="0" w:firstLineChars="0"/>
              <w:rPr>
                <w:szCs w:val="21"/>
              </w:rPr>
            </w:pPr>
            <w:r>
              <w:rPr>
                <w:rFonts w:hint="eastAsia"/>
                <w:szCs w:val="21"/>
              </w:rPr>
              <w:t>①接受委托，负责协调建设项目所涉及的各单位之间的工作关系，并协调解决项目建设过程中的各类纠纷；</w:t>
            </w:r>
          </w:p>
          <w:p w14:paraId="654B17D6">
            <w:pPr>
              <w:pStyle w:val="2"/>
              <w:ind w:firstLine="0" w:firstLineChars="0"/>
              <w:rPr>
                <w:szCs w:val="21"/>
              </w:rPr>
            </w:pPr>
            <w:r>
              <w:rPr>
                <w:rFonts w:hint="eastAsia"/>
                <w:szCs w:val="21"/>
              </w:rPr>
              <w:t>②对基础运行环境建设安装调试工作中出现的可能影响工程工期和质量的情况，及时予以通报并召开相关会议,进行工作协调；</w:t>
            </w:r>
          </w:p>
          <w:p w14:paraId="0CDE563F">
            <w:pPr>
              <w:pStyle w:val="2"/>
              <w:ind w:firstLine="0" w:firstLineChars="0"/>
              <w:rPr>
                <w:szCs w:val="21"/>
              </w:rPr>
            </w:pPr>
            <w:r>
              <w:rPr>
                <w:rFonts w:hint="eastAsia"/>
                <w:szCs w:val="21"/>
              </w:rPr>
              <w:t>③对于工程设计、实施方案及施工规范的调整及时予以通报并召开相关会议,进行工作协调。主要包括：</w:t>
            </w:r>
          </w:p>
          <w:p w14:paraId="489F58C5">
            <w:pPr>
              <w:pStyle w:val="2"/>
              <w:ind w:firstLine="0" w:firstLineChars="0"/>
              <w:rPr>
                <w:szCs w:val="21"/>
              </w:rPr>
            </w:pPr>
            <w:r>
              <w:rPr>
                <w:rFonts w:hint="eastAsia"/>
                <w:szCs w:val="21"/>
              </w:rPr>
              <w:t>第一次现场会；</w:t>
            </w:r>
          </w:p>
          <w:p w14:paraId="241D6C03">
            <w:pPr>
              <w:pStyle w:val="2"/>
              <w:ind w:firstLine="0" w:firstLineChars="0"/>
              <w:rPr>
                <w:szCs w:val="21"/>
              </w:rPr>
            </w:pPr>
            <w:r>
              <w:rPr>
                <w:rFonts w:hint="eastAsia"/>
                <w:szCs w:val="21"/>
              </w:rPr>
              <w:t>监理交底会；</w:t>
            </w:r>
          </w:p>
          <w:p w14:paraId="17C57EE4">
            <w:pPr>
              <w:pStyle w:val="2"/>
              <w:ind w:firstLine="0" w:firstLineChars="0"/>
              <w:rPr>
                <w:szCs w:val="21"/>
              </w:rPr>
            </w:pPr>
            <w:r>
              <w:rPr>
                <w:rFonts w:hint="eastAsia"/>
                <w:szCs w:val="21"/>
              </w:rPr>
              <w:t>周例会；</w:t>
            </w:r>
          </w:p>
          <w:p w14:paraId="0EA1B577">
            <w:pPr>
              <w:pStyle w:val="2"/>
              <w:ind w:firstLine="0" w:firstLineChars="0"/>
              <w:rPr>
                <w:szCs w:val="21"/>
              </w:rPr>
            </w:pPr>
            <w:r>
              <w:rPr>
                <w:rFonts w:hint="eastAsia"/>
                <w:szCs w:val="21"/>
              </w:rPr>
              <w:t>监理协调会；</w:t>
            </w:r>
          </w:p>
          <w:p w14:paraId="6CBB5864">
            <w:pPr>
              <w:pStyle w:val="2"/>
              <w:ind w:firstLine="0" w:firstLineChars="0"/>
              <w:rPr>
                <w:szCs w:val="21"/>
              </w:rPr>
            </w:pPr>
            <w:r>
              <w:rPr>
                <w:rFonts w:hint="eastAsia"/>
                <w:szCs w:val="21"/>
              </w:rPr>
              <w:t>专题讨论会；</w:t>
            </w:r>
          </w:p>
          <w:p w14:paraId="6A3ADD13">
            <w:pPr>
              <w:pStyle w:val="2"/>
              <w:ind w:firstLine="0" w:firstLineChars="0"/>
              <w:rPr>
                <w:szCs w:val="21"/>
              </w:rPr>
            </w:pPr>
            <w:r>
              <w:rPr>
                <w:rFonts w:hint="eastAsia"/>
                <w:szCs w:val="21"/>
              </w:rPr>
              <w:t>专家论证会；</w:t>
            </w:r>
          </w:p>
          <w:p w14:paraId="6F401FB4">
            <w:pPr>
              <w:pStyle w:val="2"/>
              <w:ind w:firstLine="0" w:firstLineChars="0"/>
              <w:rPr>
                <w:szCs w:val="21"/>
              </w:rPr>
            </w:pPr>
            <w:r>
              <w:rPr>
                <w:rFonts w:hint="eastAsia"/>
                <w:szCs w:val="21"/>
              </w:rPr>
              <w:t>阶段工作总结会；</w:t>
            </w:r>
          </w:p>
          <w:p w14:paraId="0A0D3B9F">
            <w:pPr>
              <w:pStyle w:val="2"/>
              <w:ind w:firstLine="0" w:firstLineChars="0"/>
              <w:rPr>
                <w:szCs w:val="21"/>
              </w:rPr>
            </w:pPr>
            <w:r>
              <w:rPr>
                <w:rFonts w:hint="eastAsia"/>
                <w:szCs w:val="21"/>
              </w:rPr>
              <w:t>问题通报会；</w:t>
            </w:r>
          </w:p>
          <w:p w14:paraId="30D80FDC">
            <w:pPr>
              <w:pStyle w:val="2"/>
              <w:ind w:firstLine="0" w:firstLineChars="0"/>
              <w:rPr>
                <w:szCs w:val="21"/>
              </w:rPr>
            </w:pPr>
            <w:r>
              <w:rPr>
                <w:rFonts w:hint="eastAsia"/>
                <w:szCs w:val="21"/>
              </w:rPr>
              <w:t>阶段及最终验收会。</w:t>
            </w:r>
          </w:p>
        </w:tc>
        <w:tc>
          <w:tcPr>
            <w:tcW w:w="618" w:type="dxa"/>
          </w:tcPr>
          <w:p w14:paraId="6BE535D9">
            <w:pPr>
              <w:pStyle w:val="2"/>
              <w:ind w:firstLine="0" w:firstLineChars="0"/>
              <w:rPr>
                <w:szCs w:val="21"/>
              </w:rPr>
            </w:pPr>
            <w:r>
              <w:rPr>
                <w:rFonts w:hint="eastAsia"/>
                <w:szCs w:val="21"/>
              </w:rPr>
              <w:t>1</w:t>
            </w:r>
          </w:p>
        </w:tc>
        <w:tc>
          <w:tcPr>
            <w:tcW w:w="598" w:type="dxa"/>
          </w:tcPr>
          <w:p w14:paraId="534FB83F">
            <w:pPr>
              <w:pStyle w:val="2"/>
              <w:ind w:firstLine="0" w:firstLineChars="0"/>
              <w:rPr>
                <w:szCs w:val="21"/>
              </w:rPr>
            </w:pPr>
            <w:r>
              <w:rPr>
                <w:rFonts w:hint="eastAsia"/>
                <w:szCs w:val="21"/>
              </w:rPr>
              <w:t>项</w:t>
            </w:r>
          </w:p>
        </w:tc>
      </w:tr>
      <w:tr w14:paraId="43039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27ACEE13">
            <w:pPr>
              <w:pStyle w:val="2"/>
              <w:ind w:firstLine="0" w:firstLineChars="0"/>
              <w:rPr>
                <w:szCs w:val="21"/>
              </w:rPr>
            </w:pPr>
            <w:r>
              <w:rPr>
                <w:rFonts w:hint="eastAsia"/>
                <w:szCs w:val="21"/>
              </w:rPr>
              <w:t>14</w:t>
            </w:r>
          </w:p>
        </w:tc>
        <w:tc>
          <w:tcPr>
            <w:tcW w:w="906" w:type="dxa"/>
          </w:tcPr>
          <w:p w14:paraId="30361689">
            <w:pPr>
              <w:pStyle w:val="2"/>
              <w:ind w:firstLine="0" w:firstLineChars="0"/>
              <w:rPr>
                <w:szCs w:val="21"/>
              </w:rPr>
            </w:pPr>
            <w:r>
              <w:rPr>
                <w:szCs w:val="21"/>
              </w:rPr>
              <w:t>验收管理</w:t>
            </w:r>
          </w:p>
        </w:tc>
        <w:tc>
          <w:tcPr>
            <w:tcW w:w="5786" w:type="dxa"/>
          </w:tcPr>
          <w:p w14:paraId="2E10F5D2">
            <w:pPr>
              <w:pStyle w:val="2"/>
              <w:ind w:firstLine="0" w:firstLineChars="0"/>
              <w:rPr>
                <w:szCs w:val="21"/>
              </w:rPr>
            </w:pPr>
            <w:r>
              <w:rPr>
                <w:rFonts w:hint="eastAsia"/>
                <w:szCs w:val="21"/>
              </w:rPr>
              <w:t>按照工程进度协助委托方组织项目初验、终验工作。</w:t>
            </w:r>
          </w:p>
          <w:p w14:paraId="5BB34E55">
            <w:pPr>
              <w:pStyle w:val="2"/>
              <w:ind w:firstLine="0" w:firstLineChars="0"/>
              <w:rPr>
                <w:szCs w:val="21"/>
              </w:rPr>
            </w:pPr>
            <w:r>
              <w:rPr>
                <w:rFonts w:hint="eastAsia"/>
                <w:szCs w:val="21"/>
              </w:rPr>
              <w:t>审核项目验收材料，提出验收建议。</w:t>
            </w:r>
          </w:p>
          <w:p w14:paraId="08D0F2F1">
            <w:pPr>
              <w:pStyle w:val="2"/>
              <w:ind w:firstLine="0" w:firstLineChars="0"/>
              <w:rPr>
                <w:szCs w:val="21"/>
              </w:rPr>
            </w:pPr>
            <w:r>
              <w:rPr>
                <w:rFonts w:hint="eastAsia"/>
                <w:szCs w:val="21"/>
              </w:rPr>
              <w:t>按照验收方案现场审验核实项目验收指标，并进行确认。</w:t>
            </w:r>
          </w:p>
          <w:p w14:paraId="5304B5C8">
            <w:pPr>
              <w:pStyle w:val="2"/>
              <w:ind w:firstLine="0" w:firstLineChars="0"/>
              <w:rPr>
                <w:szCs w:val="21"/>
              </w:rPr>
            </w:pPr>
            <w:r>
              <w:rPr>
                <w:rFonts w:hint="eastAsia"/>
                <w:szCs w:val="21"/>
              </w:rPr>
              <w:t>协助委托方整理归纳项目验收材料。</w:t>
            </w:r>
          </w:p>
          <w:p w14:paraId="76BE9644">
            <w:pPr>
              <w:pStyle w:val="2"/>
              <w:ind w:firstLine="0" w:firstLineChars="0"/>
              <w:rPr>
                <w:szCs w:val="21"/>
              </w:rPr>
            </w:pPr>
            <w:r>
              <w:rPr>
                <w:rFonts w:hint="eastAsia"/>
                <w:szCs w:val="21"/>
              </w:rPr>
              <w:t>做好档案管理和移交工作。</w:t>
            </w:r>
          </w:p>
          <w:p w14:paraId="260B5220">
            <w:pPr>
              <w:pStyle w:val="2"/>
              <w:ind w:firstLine="0" w:firstLineChars="0"/>
              <w:rPr>
                <w:szCs w:val="21"/>
              </w:rPr>
            </w:pPr>
            <w:r>
              <w:rPr>
                <w:rFonts w:hint="eastAsia"/>
                <w:szCs w:val="21"/>
              </w:rPr>
              <w:t>配合委托方进行分保测评相关工作。</w:t>
            </w:r>
          </w:p>
        </w:tc>
        <w:tc>
          <w:tcPr>
            <w:tcW w:w="618" w:type="dxa"/>
          </w:tcPr>
          <w:p w14:paraId="1B5A4CA0">
            <w:pPr>
              <w:pStyle w:val="2"/>
              <w:ind w:firstLine="0" w:firstLineChars="0"/>
              <w:rPr>
                <w:szCs w:val="21"/>
              </w:rPr>
            </w:pPr>
            <w:r>
              <w:rPr>
                <w:rFonts w:hint="eastAsia"/>
                <w:szCs w:val="21"/>
              </w:rPr>
              <w:t>1</w:t>
            </w:r>
          </w:p>
        </w:tc>
        <w:tc>
          <w:tcPr>
            <w:tcW w:w="598" w:type="dxa"/>
          </w:tcPr>
          <w:p w14:paraId="723A5609">
            <w:pPr>
              <w:pStyle w:val="2"/>
              <w:ind w:firstLine="0" w:firstLineChars="0"/>
              <w:rPr>
                <w:szCs w:val="21"/>
              </w:rPr>
            </w:pPr>
            <w:r>
              <w:rPr>
                <w:rFonts w:hint="eastAsia"/>
                <w:szCs w:val="21"/>
              </w:rPr>
              <w:t>项</w:t>
            </w:r>
          </w:p>
        </w:tc>
      </w:tr>
      <w:tr w14:paraId="2617E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208DB154">
            <w:pPr>
              <w:pStyle w:val="2"/>
              <w:ind w:firstLine="0" w:firstLineChars="0"/>
              <w:rPr>
                <w:szCs w:val="21"/>
              </w:rPr>
            </w:pPr>
            <w:r>
              <w:rPr>
                <w:rFonts w:hint="eastAsia"/>
                <w:szCs w:val="21"/>
              </w:rPr>
              <w:t>15</w:t>
            </w:r>
          </w:p>
        </w:tc>
        <w:tc>
          <w:tcPr>
            <w:tcW w:w="906" w:type="dxa"/>
          </w:tcPr>
          <w:p w14:paraId="76D8B88E">
            <w:pPr>
              <w:pStyle w:val="2"/>
              <w:ind w:firstLine="0" w:firstLineChars="0"/>
              <w:rPr>
                <w:szCs w:val="21"/>
              </w:rPr>
            </w:pPr>
            <w:r>
              <w:rPr>
                <w:rFonts w:hint="eastAsia"/>
                <w:szCs w:val="21"/>
              </w:rPr>
              <w:t>监理服务准则</w:t>
            </w:r>
          </w:p>
        </w:tc>
        <w:tc>
          <w:tcPr>
            <w:tcW w:w="5786" w:type="dxa"/>
          </w:tcPr>
          <w:p w14:paraId="63AA23D6">
            <w:pPr>
              <w:pStyle w:val="2"/>
              <w:ind w:firstLine="0" w:firstLineChars="0"/>
              <w:rPr>
                <w:szCs w:val="21"/>
              </w:rPr>
            </w:pPr>
            <w:r>
              <w:rPr>
                <w:rFonts w:hint="eastAsia"/>
                <w:szCs w:val="21"/>
              </w:rPr>
              <w:t>(</w:t>
            </w:r>
            <w:r>
              <w:rPr>
                <w:szCs w:val="21"/>
              </w:rPr>
              <w:t>1)</w:t>
            </w:r>
            <w:r>
              <w:rPr>
                <w:rFonts w:hint="eastAsia"/>
                <w:szCs w:val="21"/>
              </w:rPr>
              <w:t>维护国家的荣誉和利益，按照“守法、诚信、公正、科学”的准则执业；</w:t>
            </w:r>
          </w:p>
          <w:p w14:paraId="112DB804">
            <w:pPr>
              <w:pStyle w:val="2"/>
              <w:ind w:firstLine="0" w:firstLineChars="0"/>
              <w:rPr>
                <w:szCs w:val="21"/>
              </w:rPr>
            </w:pPr>
            <w:r>
              <w:rPr>
                <w:rFonts w:hint="eastAsia"/>
                <w:szCs w:val="21"/>
              </w:rPr>
              <w:t>(2) 遵守国家的法律和政府的有关条例、规定和办法等；</w:t>
            </w:r>
          </w:p>
          <w:p w14:paraId="21F91AD1">
            <w:pPr>
              <w:pStyle w:val="2"/>
              <w:ind w:firstLine="0" w:firstLineChars="0"/>
              <w:rPr>
                <w:szCs w:val="21"/>
              </w:rPr>
            </w:pPr>
            <w:r>
              <w:rPr>
                <w:rFonts w:hint="eastAsia"/>
                <w:szCs w:val="21"/>
              </w:rPr>
              <w:t>(3) 执行有关工程建设的法律、法规、规范、标准和制度，履行监理合同规定的义务和职责；</w:t>
            </w:r>
          </w:p>
          <w:p w14:paraId="6C868197">
            <w:pPr>
              <w:pStyle w:val="2"/>
              <w:ind w:firstLine="0" w:firstLineChars="0"/>
              <w:rPr>
                <w:szCs w:val="21"/>
              </w:rPr>
            </w:pPr>
            <w:r>
              <w:rPr>
                <w:rFonts w:hint="eastAsia"/>
                <w:szCs w:val="21"/>
              </w:rPr>
              <w:t>(4) 坚持科学的态度和实事求是的原则；</w:t>
            </w:r>
          </w:p>
          <w:p w14:paraId="7F266A7F">
            <w:pPr>
              <w:pStyle w:val="2"/>
              <w:ind w:firstLine="0" w:firstLineChars="0"/>
              <w:rPr>
                <w:szCs w:val="21"/>
              </w:rPr>
            </w:pPr>
            <w:r>
              <w:rPr>
                <w:rFonts w:hint="eastAsia"/>
                <w:szCs w:val="21"/>
              </w:rPr>
              <w:t>(5) 认真履行工程建设监理合同所承诺的义务和承担约定的责任；</w:t>
            </w:r>
          </w:p>
          <w:p w14:paraId="7FD09905">
            <w:pPr>
              <w:pStyle w:val="2"/>
              <w:ind w:firstLine="0" w:firstLineChars="0"/>
              <w:rPr>
                <w:szCs w:val="21"/>
              </w:rPr>
            </w:pPr>
            <w:r>
              <w:rPr>
                <w:rFonts w:hint="eastAsia"/>
                <w:szCs w:val="21"/>
              </w:rPr>
              <w:t>(6) 坚持公正的立场，公平地处理有关各方的争议；</w:t>
            </w:r>
          </w:p>
          <w:p w14:paraId="008B6402">
            <w:pPr>
              <w:pStyle w:val="2"/>
              <w:ind w:firstLine="0" w:firstLineChars="0"/>
              <w:rPr>
                <w:szCs w:val="21"/>
              </w:rPr>
            </w:pPr>
            <w:r>
              <w:rPr>
                <w:rFonts w:hint="eastAsia"/>
                <w:szCs w:val="21"/>
              </w:rPr>
              <w:t>(7) 不收受被监理单位的任何礼金；</w:t>
            </w:r>
          </w:p>
          <w:p w14:paraId="7E8858B2">
            <w:pPr>
              <w:pStyle w:val="2"/>
              <w:ind w:firstLine="0" w:firstLineChars="0"/>
              <w:rPr>
                <w:szCs w:val="21"/>
              </w:rPr>
            </w:pPr>
            <w:r>
              <w:rPr>
                <w:rFonts w:hint="eastAsia"/>
                <w:szCs w:val="21"/>
              </w:rPr>
              <w:t>(8) 不泄漏所监理的工程需保密的事项；</w:t>
            </w:r>
          </w:p>
          <w:p w14:paraId="4FBF98CE">
            <w:pPr>
              <w:pStyle w:val="2"/>
              <w:ind w:firstLine="0" w:firstLineChars="0"/>
              <w:rPr>
                <w:szCs w:val="21"/>
              </w:rPr>
            </w:pPr>
            <w:r>
              <w:rPr>
                <w:rFonts w:hint="eastAsia"/>
                <w:szCs w:val="21"/>
              </w:rPr>
              <w:t>(9) 不泄漏所监理工程各方认为需要保密的事项；</w:t>
            </w:r>
          </w:p>
          <w:p w14:paraId="0455EAAF">
            <w:pPr>
              <w:pStyle w:val="2"/>
              <w:ind w:firstLine="0" w:firstLineChars="0"/>
              <w:rPr>
                <w:szCs w:val="21"/>
              </w:rPr>
            </w:pPr>
            <w:r>
              <w:rPr>
                <w:rFonts w:hint="eastAsia"/>
                <w:szCs w:val="21"/>
              </w:rPr>
              <w:t>(10)不直接或间接地与招标人为本次招标的内容进行设计、编制规范和其他文件所委托的咨询公司或其附属机构有任何关联；</w:t>
            </w:r>
          </w:p>
          <w:p w14:paraId="732D2601">
            <w:pPr>
              <w:pStyle w:val="2"/>
              <w:ind w:firstLine="0" w:firstLineChars="0"/>
              <w:rPr>
                <w:szCs w:val="21"/>
              </w:rPr>
            </w:pPr>
            <w:r>
              <w:rPr>
                <w:rFonts w:hint="eastAsia"/>
                <w:szCs w:val="21"/>
              </w:rPr>
              <w:t>(11)在坚持按监理合同的规定向业主单位提供技术服务的同时，帮助被监理单位完成其担负的建设任务。</w:t>
            </w:r>
          </w:p>
        </w:tc>
        <w:tc>
          <w:tcPr>
            <w:tcW w:w="618" w:type="dxa"/>
          </w:tcPr>
          <w:p w14:paraId="3EC46C36">
            <w:pPr>
              <w:pStyle w:val="2"/>
              <w:ind w:firstLine="0" w:firstLineChars="0"/>
              <w:rPr>
                <w:szCs w:val="21"/>
              </w:rPr>
            </w:pPr>
            <w:r>
              <w:rPr>
                <w:rFonts w:hint="eastAsia"/>
                <w:szCs w:val="21"/>
              </w:rPr>
              <w:t>1</w:t>
            </w:r>
          </w:p>
        </w:tc>
        <w:tc>
          <w:tcPr>
            <w:tcW w:w="598" w:type="dxa"/>
          </w:tcPr>
          <w:p w14:paraId="32BF9048">
            <w:pPr>
              <w:pStyle w:val="2"/>
              <w:ind w:firstLine="0" w:firstLineChars="0"/>
              <w:rPr>
                <w:szCs w:val="21"/>
              </w:rPr>
            </w:pPr>
            <w:r>
              <w:rPr>
                <w:rFonts w:hint="eastAsia"/>
                <w:szCs w:val="21"/>
              </w:rPr>
              <w:t>项</w:t>
            </w:r>
          </w:p>
        </w:tc>
      </w:tr>
    </w:tbl>
    <w:p w14:paraId="59D69E2C">
      <w:pPr>
        <w:pStyle w:val="7"/>
        <w:spacing w:line="560" w:lineRule="exact"/>
        <w:ind w:left="0" w:leftChars="0" w:firstLine="0" w:firstLineChars="0"/>
        <w:rPr>
          <w:rFonts w:ascii="宋体" w:hAnsi="宋体" w:cs="宋体"/>
          <w:b/>
          <w:bCs/>
          <w:kern w:val="0"/>
          <w:sz w:val="24"/>
        </w:rPr>
      </w:pPr>
    </w:p>
    <w:p w14:paraId="5C430BE1">
      <w:pPr>
        <w:pStyle w:val="7"/>
        <w:spacing w:line="560" w:lineRule="exact"/>
        <w:ind w:left="0" w:leftChars="0" w:firstLine="0" w:firstLineChars="0"/>
        <w:rPr>
          <w:rFonts w:ascii="宋体" w:hAnsi="宋体" w:cs="宋体"/>
          <w:b/>
          <w:bCs/>
          <w:kern w:val="0"/>
          <w:sz w:val="24"/>
        </w:rPr>
      </w:pPr>
    </w:p>
    <w:p w14:paraId="77EE7305">
      <w:pPr>
        <w:pStyle w:val="3"/>
        <w:rPr>
          <w:rFonts w:hAnsi="宋体" w:cs="宋体"/>
          <w:b/>
          <w:bCs/>
          <w:sz w:val="24"/>
          <w:szCs w:val="24"/>
          <w:shd w:val="clear" w:color="auto" w:fill="FFFFFF"/>
        </w:rPr>
      </w:pPr>
      <w:bookmarkStart w:id="2" w:name="_GoBack"/>
      <w:bookmarkEnd w:id="2"/>
    </w:p>
    <w:p w14:paraId="116193D1"/>
    <w:sectPr>
      <w:footerReference r:id="rId3" w:type="default"/>
      <w:footerReference r:id="rId4" w:type="even"/>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B4702">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C1A02E">
                          <w:pPr>
                            <w:pStyle w:val="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56</w:t>
                          </w:r>
                          <w:r>
                            <w:rPr>
                              <w:rFonts w:hint="eastAsia"/>
                            </w:rPr>
                            <w:fldChar w:fldCharType="end"/>
                          </w:r>
                          <w:r>
                            <w:rPr>
                              <w:rFonts w:hint="eastAsia"/>
                            </w:rPr>
                            <w:t xml:space="preserve"> 页</w:t>
                          </w:r>
                        </w:p>
                      </w:txbxContent>
                    </wps:txbx>
                    <wps:bodyPr vert="horz" wrap="none" lIns="0" tIns="0" rIns="0" bIns="0" anchor="t" anchorCtr="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Qb5wdkBAAC1AwAADgAAAGRycy9lMm9Eb2MueG1srVNLjhMxEN0jcQfL&#10;e+JOFii00hkB0SAkBEgDB3Dc7rQl22W5nHSHA8ANWLFhz7lyDsr9ycCwmQWb7nK5/Oq95/LmpneW&#10;nXREA77iy0XBmfYKauMPFf/86fbZmjNM0tfSgtcVP2vkN9unTzZdKPUKWrC1joxAPJZdqHibUiiF&#10;QNVqJ3EBQXvabCA6mWgZD6KOsiN0Z8WqKJ6LDmIdIiiNSNnduMknxPgYQGgao/QO1NFpn0bUqK1M&#10;JAlbE5BvB7ZNo1X60DSoE7MVJ6Vp+FITivf5K7YbWR6iDK1REwX5GAoPNDlpPDW9Qu1kkuwYzT9Q&#10;zqgICE1aKHBiFDI4QiqWxQNv7loZ9KCFrMZwNR3/H6x6f/oYmalpEjjz0tGFX75/u/z4dfn5lS2L&#10;1YvsUBewpMK7QKWpfwV9rp7ySMksvG+iy3+SxGif/D1f/dV9YiofWq/W64K2FO3NC8IR98dDxPRG&#10;g2M5qHikCxx8lad3mMbSuSR383BrrKW8LK3/K0GYOSMy95FjjlK/7yfie6jPpIdeAvVpIX7hrKM5&#10;qLinsefMvvVkcx6ZOYhzsJ8D6RUdrHjibAxfp2G0MhEML4+J2A2kc+ux38SIbnOQPU1eHpc/10PV&#10;/Wvb/gZ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OqXm5zwAAAAUBAAAPAAAAAAAAAAEAIAAAACIA&#10;AABkcnMvZG93bnJldi54bWxQSwECFAAUAAAACACHTuJA1Qb5wdkBAAC1AwAADgAAAAAAAAABACAA&#10;AAAeAQAAZHJzL2Uyb0RvYy54bWxQSwUGAAAAAAYABgBZAQAAaQUAAAAA&#10;">
              <v:fill on="f" focussize="0,0"/>
              <v:stroke on="f"/>
              <v:imagedata o:title=""/>
              <o:lock v:ext="edit" aspectratio="f"/>
              <v:textbox inset="0mm,0mm,0mm,0mm" style="mso-fit-shape-to-text:t;">
                <w:txbxContent>
                  <w:p w14:paraId="50C1A02E">
                    <w:pPr>
                      <w:pStyle w:val="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56</w:t>
                    </w:r>
                    <w:r>
                      <w:rPr>
                        <w:rFonts w:hint="eastAsia"/>
                      </w:rP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0E6B1">
    <w:pPr>
      <w:pStyle w:val="4"/>
      <w:framePr w:wrap="around" w:vAnchor="text" w:hAnchor="margin" w:xAlign="center" w:y="1"/>
      <w:rPr>
        <w:rStyle w:val="10"/>
      </w:rPr>
    </w:pPr>
    <w:r>
      <w:fldChar w:fldCharType="begin"/>
    </w:r>
    <w:r>
      <w:rPr>
        <w:rStyle w:val="10"/>
      </w:rPr>
      <w:instrText xml:space="preserve">PAGE  </w:instrText>
    </w:r>
    <w:r>
      <w:fldChar w:fldCharType="end"/>
    </w:r>
  </w:p>
  <w:p w14:paraId="2B4E96B3">
    <w:pPr>
      <w:pStyle w:val="4"/>
      <w:ind w:right="360" w:firstLine="360"/>
    </w:pPr>
  </w:p>
  <w:p w14:paraId="18F2DFED"/>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48269C"/>
    <w:multiLevelType w:val="singleLevel"/>
    <w:tmpl w:val="AE48269C"/>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525025"/>
    <w:rsid w:val="3E34332D"/>
    <w:rsid w:val="4D8409ED"/>
    <w:rsid w:val="4F525025"/>
    <w:rsid w:val="78D05741"/>
    <w:rsid w:val="7F6235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List Paragraph"/>
    <w:basedOn w:val="1"/>
    <w:autoRedefine/>
    <w:qFormat/>
    <w:uiPriority w:val="34"/>
    <w:pPr>
      <w:ind w:firstLine="420" w:firstLineChars="200"/>
    </w:pPr>
    <w:rPr>
      <w:rFonts w:ascii="Calibri" w:hAnsi="Calibri"/>
      <w:sz w:val="21"/>
      <w:szCs w:val="22"/>
    </w:rPr>
  </w:style>
  <w:style w:type="paragraph" w:styleId="3">
    <w:name w:val="Plain Text"/>
    <w:basedOn w:val="1"/>
    <w:qFormat/>
    <w:uiPriority w:val="99"/>
    <w:rPr>
      <w:rFonts w:ascii="宋体" w:hAnsi="Courier New"/>
      <w:sz w:val="21"/>
      <w:szCs w:val="21"/>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6">
    <w:name w:val="Title"/>
    <w:basedOn w:val="1"/>
    <w:next w:val="1"/>
    <w:qFormat/>
    <w:uiPriority w:val="0"/>
    <w:pPr>
      <w:spacing w:before="240" w:after="60"/>
      <w:jc w:val="center"/>
      <w:outlineLvl w:val="0"/>
    </w:pPr>
    <w:rPr>
      <w:rFonts w:ascii="Cambria" w:hAnsi="Cambria"/>
      <w:b/>
      <w:bCs/>
      <w:sz w:val="36"/>
      <w:szCs w:val="32"/>
    </w:rPr>
  </w:style>
  <w:style w:type="paragraph" w:styleId="7">
    <w:name w:val="Body Text First Indent"/>
    <w:basedOn w:val="1"/>
    <w:qFormat/>
    <w:uiPriority w:val="0"/>
    <w:pPr>
      <w:ind w:firstLine="420" w:firstLineChars="100"/>
    </w:pPr>
    <w:rPr>
      <w:sz w:val="21"/>
    </w:rPr>
  </w:style>
  <w:style w:type="character" w:styleId="10">
    <w:name w:val="page numb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4732</Words>
  <Characters>4793</Characters>
  <Lines>0</Lines>
  <Paragraphs>0</Paragraphs>
  <TotalTime>0</TotalTime>
  <ScaleCrop>false</ScaleCrop>
  <LinksUpToDate>false</LinksUpToDate>
  <CharactersWithSpaces>4801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2025-02-14T02:55:00Z</dcterms:created>
  <dc:creator>徐鹏</dc:creator>
  <cp:lastModifiedBy>Administrator</cp:lastModifiedBy>
  <dcterms:modified xsi:type="dcterms:W3CDTF">2025-03-18T09:45:41Z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8F0549BB05D749C59A54B30B5BD2C4B1_11</vt:lpwstr>
  </property>
  <property fmtid="{D5CDD505-2E9C-101B-9397-08002B2CF9AE}" pid="4" name="KSOTemplateDocerSaveRecord">
    <vt:lpwstr>eyJoZGlkIjoiY2U5YWRkYzcxNTY3ODIzYTAxMGVhOGVhOGYxODk0ZDQiLCJ1c2VySWQiOiIzMTc2ODYzMzgifQ==</vt:lpwstr>
  </property>
</Properties>
</file>