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9F9E75">
      <w:pPr>
        <w:autoSpaceDE w:val="0"/>
        <w:autoSpaceDN w:val="0"/>
        <w:adjustRightInd w:val="0"/>
        <w:spacing w:line="720" w:lineRule="auto"/>
        <w:ind w:firstLine="0" w:firstLineChars="0"/>
        <w:rPr>
          <w:rFonts w:ascii="黑体" w:hAnsi="黑体" w:eastAsia="黑体" w:cs="黑体"/>
          <w:bCs/>
          <w:color w:val="000000"/>
          <w:sz w:val="32"/>
          <w:szCs w:val="32"/>
        </w:rPr>
      </w:pPr>
    </w:p>
    <w:p w14:paraId="33400309">
      <w:pPr>
        <w:autoSpaceDE w:val="0"/>
        <w:autoSpaceDN w:val="0"/>
        <w:adjustRightInd w:val="0"/>
        <w:spacing w:line="720" w:lineRule="auto"/>
        <w:ind w:firstLine="0" w:firstLineChars="0"/>
        <w:rPr>
          <w:rFonts w:ascii="宋体" w:hAnsi="宋体" w:cs="宋体"/>
          <w:b/>
          <w:color w:val="000000"/>
          <w:sz w:val="24"/>
          <w:szCs w:val="24"/>
          <w:lang w:val="zh-CN"/>
        </w:rPr>
      </w:pPr>
    </w:p>
    <w:p w14:paraId="41F631A5">
      <w:pPr>
        <w:autoSpaceDE w:val="0"/>
        <w:autoSpaceDN w:val="0"/>
        <w:adjustRightInd w:val="0"/>
        <w:spacing w:line="720" w:lineRule="auto"/>
        <w:ind w:firstLine="0" w:firstLineChars="0"/>
        <w:rPr>
          <w:rFonts w:ascii="宋体" w:hAnsi="宋体" w:cs="宋体"/>
          <w:b/>
          <w:color w:val="000000"/>
          <w:sz w:val="24"/>
          <w:szCs w:val="24"/>
          <w:lang w:val="zh-CN"/>
        </w:rPr>
      </w:pPr>
    </w:p>
    <w:p w14:paraId="04F0B040">
      <w:pPr>
        <w:autoSpaceDE w:val="0"/>
        <w:autoSpaceDN w:val="0"/>
        <w:adjustRightInd w:val="0"/>
        <w:spacing w:line="720" w:lineRule="auto"/>
        <w:ind w:firstLine="0" w:firstLineChars="0"/>
        <w:jc w:val="center"/>
        <w:rPr>
          <w:rFonts w:ascii="宋体" w:hAnsi="宋体" w:cs="宋体"/>
          <w:b/>
          <w:color w:val="000000"/>
          <w:sz w:val="72"/>
          <w:szCs w:val="72"/>
        </w:rPr>
      </w:pPr>
      <w:r>
        <w:rPr>
          <w:rFonts w:hint="eastAsia" w:ascii="宋体" w:hAnsi="宋体" w:cs="宋体"/>
          <w:b/>
          <w:color w:val="000000"/>
          <w:sz w:val="72"/>
          <w:szCs w:val="72"/>
          <w:lang w:val="zh-CN"/>
        </w:rPr>
        <w:t>竞争性磋商文件</w:t>
      </w:r>
    </w:p>
    <w:p w14:paraId="44783EC3">
      <w:pPr>
        <w:adjustRightInd w:val="0"/>
        <w:spacing w:line="720" w:lineRule="auto"/>
        <w:ind w:firstLine="0" w:firstLineChars="0"/>
        <w:jc w:val="center"/>
        <w:textAlignment w:val="baseline"/>
        <w:rPr>
          <w:rFonts w:ascii="仿宋_GB2312" w:hAnsi="仿宋_GB2312" w:eastAsia="仿宋_GB2312" w:cs="仿宋_GB2312"/>
          <w:color w:val="000000"/>
          <w:sz w:val="32"/>
          <w:szCs w:val="32"/>
        </w:rPr>
      </w:pPr>
    </w:p>
    <w:p w14:paraId="0B236577">
      <w:pPr>
        <w:adjustRightInd w:val="0"/>
        <w:spacing w:line="720" w:lineRule="auto"/>
        <w:ind w:firstLine="0" w:firstLineChars="0"/>
        <w:textAlignment w:val="baseline"/>
        <w:rPr>
          <w:rFonts w:ascii="宋体" w:hAnsi="宋体" w:cs="宋体"/>
          <w:b/>
          <w:color w:val="000000"/>
          <w:sz w:val="24"/>
          <w:szCs w:val="24"/>
        </w:rPr>
      </w:pPr>
    </w:p>
    <w:p w14:paraId="30207084">
      <w:pPr>
        <w:pStyle w:val="6"/>
        <w:spacing w:line="500" w:lineRule="exact"/>
        <w:rPr>
          <w:rFonts w:hint="default" w:ascii="宋体" w:hAnsi="宋体" w:eastAsia="宋体" w:cs="宋体"/>
          <w:b/>
          <w:color w:val="000000"/>
          <w:sz w:val="32"/>
          <w:szCs w:val="32"/>
          <w:lang w:val="en-US" w:eastAsia="zh-CN"/>
        </w:rPr>
      </w:pPr>
      <w:r>
        <w:rPr>
          <w:rFonts w:hint="eastAsia" w:ascii="宋体" w:hAnsi="宋体" w:cs="宋体"/>
          <w:b/>
          <w:color w:val="000000"/>
          <w:sz w:val="32"/>
          <w:szCs w:val="32"/>
        </w:rPr>
        <w:t>采购项目编号：青海诚鑫竞磋（货物）202</w:t>
      </w:r>
      <w:r>
        <w:rPr>
          <w:rFonts w:hint="eastAsia" w:ascii="宋体" w:hAnsi="宋体" w:cs="宋体"/>
          <w:b/>
          <w:color w:val="000000"/>
          <w:sz w:val="32"/>
          <w:szCs w:val="32"/>
          <w:lang w:val="en-US" w:eastAsia="zh-CN"/>
        </w:rPr>
        <w:t>4-104</w:t>
      </w:r>
    </w:p>
    <w:p w14:paraId="14EC7324">
      <w:pPr>
        <w:adjustRightInd w:val="0"/>
        <w:spacing w:line="720" w:lineRule="auto"/>
        <w:ind w:left="2249" w:hanging="2249" w:hangingChars="700"/>
        <w:textAlignment w:val="baseline"/>
        <w:rPr>
          <w:rFonts w:ascii="宋体" w:hAnsi="宋体" w:cs="宋体"/>
          <w:b/>
          <w:color w:val="000000"/>
          <w:sz w:val="32"/>
          <w:szCs w:val="32"/>
        </w:rPr>
      </w:pPr>
      <w:r>
        <w:rPr>
          <w:rFonts w:hint="eastAsia" w:ascii="宋体" w:hAnsi="宋体" w:cs="宋体"/>
          <w:b/>
          <w:color w:val="000000"/>
          <w:sz w:val="32"/>
          <w:szCs w:val="32"/>
        </w:rPr>
        <w:t xml:space="preserve">采购项目名称：2023年医疗服务与保障能力提升（市县级医疗卫生机构能力建设）项目               </w:t>
      </w:r>
    </w:p>
    <w:p w14:paraId="4B4C92CE">
      <w:pPr>
        <w:adjustRightInd w:val="0"/>
        <w:spacing w:line="720" w:lineRule="auto"/>
        <w:ind w:left="2249" w:hanging="2249" w:hangingChars="700"/>
        <w:textAlignment w:val="baseline"/>
        <w:rPr>
          <w:rFonts w:ascii="宋体" w:hAnsi="宋体" w:cs="宋体"/>
          <w:b/>
          <w:color w:val="000000"/>
          <w:sz w:val="32"/>
          <w:szCs w:val="32"/>
        </w:rPr>
      </w:pPr>
      <w:r>
        <w:rPr>
          <w:rFonts w:hint="eastAsia" w:ascii="宋体" w:hAnsi="宋体" w:cs="宋体"/>
          <w:b/>
          <w:color w:val="000000"/>
          <w:sz w:val="32"/>
          <w:szCs w:val="32"/>
        </w:rPr>
        <w:t xml:space="preserve">采 购 人：玛沁县人民医院    </w:t>
      </w:r>
    </w:p>
    <w:p w14:paraId="70D2A29F">
      <w:pPr>
        <w:adjustRightInd w:val="0"/>
        <w:spacing w:line="720" w:lineRule="auto"/>
        <w:ind w:firstLine="0" w:firstLineChars="0"/>
        <w:textAlignment w:val="baseline"/>
        <w:rPr>
          <w:rFonts w:ascii="宋体" w:hAnsi="宋体" w:cs="宋体"/>
          <w:b/>
          <w:color w:val="000000"/>
          <w:sz w:val="32"/>
          <w:szCs w:val="32"/>
        </w:rPr>
      </w:pPr>
      <w:r>
        <w:rPr>
          <w:rFonts w:hint="eastAsia" w:ascii="宋体" w:hAnsi="宋体" w:cs="宋体"/>
          <w:b/>
          <w:color w:val="000000"/>
          <w:sz w:val="32"/>
          <w:szCs w:val="32"/>
        </w:rPr>
        <w:t>采购代理机构：</w:t>
      </w:r>
      <w:r>
        <w:rPr>
          <w:rFonts w:hint="eastAsia" w:ascii="宋体" w:hAnsi="宋体" w:cs="宋体"/>
          <w:b/>
          <w:color w:val="000000"/>
          <w:sz w:val="32"/>
          <w:szCs w:val="32"/>
          <w:lang w:val="en-US" w:eastAsia="zh-CN"/>
        </w:rPr>
        <w:t>青海诚鑫招标有限公司</w:t>
      </w:r>
      <w:r>
        <w:rPr>
          <w:rFonts w:hint="eastAsia" w:ascii="宋体" w:hAnsi="宋体" w:cs="宋体"/>
          <w:b/>
          <w:color w:val="000000"/>
          <w:sz w:val="32"/>
          <w:szCs w:val="32"/>
        </w:rPr>
        <w:t xml:space="preserve">           </w:t>
      </w:r>
    </w:p>
    <w:p w14:paraId="6ACD2910">
      <w:pPr>
        <w:spacing w:line="720" w:lineRule="auto"/>
        <w:ind w:firstLine="0" w:firstLineChars="0"/>
        <w:rPr>
          <w:rFonts w:ascii="宋体" w:hAnsi="宋体" w:cs="宋体"/>
          <w:b/>
          <w:bCs/>
          <w:color w:val="000000"/>
          <w:sz w:val="32"/>
          <w:szCs w:val="32"/>
        </w:rPr>
      </w:pPr>
    </w:p>
    <w:p w14:paraId="10EB5141">
      <w:pPr>
        <w:spacing w:line="720" w:lineRule="auto"/>
        <w:ind w:firstLine="0" w:firstLineChars="0"/>
        <w:rPr>
          <w:rFonts w:ascii="宋体" w:hAnsi="宋体" w:cs="宋体"/>
          <w:b/>
          <w:bCs/>
          <w:color w:val="000000"/>
          <w:sz w:val="32"/>
          <w:szCs w:val="32"/>
        </w:rPr>
      </w:pPr>
    </w:p>
    <w:p w14:paraId="18D39EA4">
      <w:pPr>
        <w:spacing w:line="720" w:lineRule="auto"/>
        <w:ind w:firstLine="0" w:firstLineChars="0"/>
        <w:jc w:val="center"/>
        <w:rPr>
          <w:rFonts w:ascii="宋体" w:hAnsi="宋体" w:cs="宋体"/>
          <w:b/>
          <w:bCs/>
          <w:color w:val="000000"/>
          <w:sz w:val="36"/>
          <w:szCs w:val="36"/>
        </w:rPr>
      </w:pPr>
      <w:r>
        <w:rPr>
          <w:rFonts w:hint="eastAsia" w:ascii="宋体" w:hAnsi="宋体" w:cs="宋体"/>
          <w:b/>
          <w:bCs/>
          <w:color w:val="000000"/>
          <w:sz w:val="32"/>
          <w:szCs w:val="32"/>
          <w:lang w:val="en-US" w:eastAsia="zh-CN"/>
        </w:rPr>
        <w:t>2024</w:t>
      </w:r>
      <w:r>
        <w:rPr>
          <w:rFonts w:hint="eastAsia" w:ascii="宋体" w:hAnsi="宋体" w:cs="宋体"/>
          <w:b/>
          <w:bCs/>
          <w:color w:val="000000"/>
          <w:sz w:val="32"/>
          <w:szCs w:val="32"/>
        </w:rPr>
        <w:t>年</w:t>
      </w:r>
      <w:r>
        <w:rPr>
          <w:rFonts w:hint="eastAsia" w:ascii="宋体" w:hAnsi="宋体" w:cs="宋体"/>
          <w:b/>
          <w:bCs/>
          <w:color w:val="000000"/>
          <w:sz w:val="32"/>
          <w:szCs w:val="32"/>
          <w:lang w:val="en-US" w:eastAsia="zh-CN"/>
        </w:rPr>
        <w:t>12</w:t>
      </w:r>
      <w:r>
        <w:rPr>
          <w:rFonts w:hint="eastAsia" w:ascii="宋体" w:hAnsi="宋体" w:cs="宋体"/>
          <w:b/>
          <w:bCs/>
          <w:color w:val="000000"/>
          <w:sz w:val="32"/>
          <w:szCs w:val="32"/>
        </w:rPr>
        <w:t>月</w:t>
      </w:r>
    </w:p>
    <w:p w14:paraId="04AD16D9">
      <w:pPr>
        <w:ind w:firstLine="723"/>
        <w:jc w:val="center"/>
        <w:rPr>
          <w:b/>
          <w:sz w:val="36"/>
          <w:szCs w:val="36"/>
        </w:rPr>
      </w:pPr>
    </w:p>
    <w:p w14:paraId="3D100B76">
      <w:pPr>
        <w:ind w:left="0" w:leftChars="0" w:firstLine="0" w:firstLineChars="0"/>
        <w:jc w:val="both"/>
        <w:rPr>
          <w:b/>
          <w:sz w:val="36"/>
          <w:szCs w:val="36"/>
        </w:rPr>
      </w:pPr>
    </w:p>
    <w:p w14:paraId="14F5FE5F">
      <w:pPr>
        <w:ind w:firstLine="723"/>
        <w:jc w:val="center"/>
        <w:rPr>
          <w:b/>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numberInDash" w:start="1"/>
          <w:cols w:space="425" w:num="1"/>
          <w:docGrid w:type="lines" w:linePitch="312" w:charSpace="0"/>
        </w:sectPr>
      </w:pPr>
    </w:p>
    <w:p w14:paraId="51E21756">
      <w:pPr>
        <w:keepNext/>
        <w:pageBreakBefore/>
        <w:adjustRightInd w:val="0"/>
        <w:spacing w:line="600" w:lineRule="exact"/>
        <w:ind w:firstLine="0" w:firstLineChars="0"/>
        <w:jc w:val="center"/>
        <w:textAlignment w:val="baseline"/>
        <w:rPr>
          <w:rFonts w:cs="宋体" w:asciiTheme="minorEastAsia" w:hAnsiTheme="minorEastAsia" w:eastAsiaTheme="minorEastAsia"/>
          <w:b/>
          <w:color w:val="000000"/>
          <w:sz w:val="30"/>
          <w:szCs w:val="30"/>
        </w:rPr>
      </w:pPr>
      <w:r>
        <w:rPr>
          <w:rFonts w:hint="eastAsia" w:cs="宋体" w:asciiTheme="minorEastAsia" w:hAnsiTheme="minorEastAsia" w:eastAsiaTheme="minorEastAsia"/>
          <w:b/>
          <w:color w:val="000000"/>
          <w:sz w:val="30"/>
          <w:szCs w:val="30"/>
        </w:rPr>
        <w:t>目 录</w:t>
      </w:r>
    </w:p>
    <w:p w14:paraId="59592A32">
      <w:pPr>
        <w:pStyle w:val="14"/>
        <w:tabs>
          <w:tab w:val="right" w:leader="dot" w:pos="9062"/>
        </w:tabs>
        <w:spacing w:line="600" w:lineRule="exact"/>
        <w:ind w:firstLine="0" w:firstLineChars="0"/>
        <w:rPr>
          <w:rFonts w:cs="仿宋_GB2312" w:asciiTheme="minorEastAsia" w:hAnsiTheme="minorEastAsia" w:eastAsiaTheme="minorEastAsia"/>
          <w:b w:val="0"/>
          <w:bCs w:val="0"/>
          <w:sz w:val="24"/>
          <w:szCs w:val="24"/>
        </w:rPr>
      </w:pPr>
      <w:r>
        <w:rPr>
          <w:rFonts w:hint="eastAsia" w:cs="仿宋_GB2312" w:asciiTheme="minorEastAsia" w:hAnsiTheme="minorEastAsia" w:eastAsiaTheme="minorEastAsia"/>
          <w:b w:val="0"/>
          <w:bCs w:val="0"/>
          <w:sz w:val="24"/>
          <w:szCs w:val="24"/>
          <w:lang w:val="zh-CN"/>
        </w:rPr>
        <w:fldChar w:fldCharType="begin"/>
      </w:r>
      <w:r>
        <w:rPr>
          <w:rFonts w:hint="eastAsia" w:cs="仿宋_GB2312" w:asciiTheme="minorEastAsia" w:hAnsiTheme="minorEastAsia" w:eastAsiaTheme="minorEastAsia"/>
          <w:b w:val="0"/>
          <w:bCs w:val="0"/>
          <w:sz w:val="24"/>
          <w:szCs w:val="24"/>
          <w:lang w:val="zh-CN"/>
        </w:rPr>
        <w:instrText xml:space="preserve"> TOC \o "1-3" \h \z \u </w:instrText>
      </w:r>
      <w:r>
        <w:rPr>
          <w:rFonts w:hint="eastAsia" w:cs="仿宋_GB2312" w:asciiTheme="minorEastAsia" w:hAnsiTheme="minorEastAsia" w:eastAsiaTheme="minorEastAsia"/>
          <w:b w:val="0"/>
          <w:bCs w:val="0"/>
          <w:sz w:val="24"/>
          <w:szCs w:val="24"/>
          <w:lang w:val="zh-CN"/>
        </w:rPr>
        <w:fldChar w:fldCharType="separate"/>
      </w:r>
      <w:r>
        <w:rPr>
          <w:sz w:val="24"/>
          <w:szCs w:val="24"/>
        </w:rPr>
        <w:fldChar w:fldCharType="begin"/>
      </w:r>
      <w:r>
        <w:rPr>
          <w:sz w:val="24"/>
          <w:szCs w:val="24"/>
        </w:rPr>
        <w:instrText xml:space="preserve"> HYPERLINK \l "_Toc31027" </w:instrText>
      </w:r>
      <w:r>
        <w:rPr>
          <w:sz w:val="24"/>
          <w:szCs w:val="24"/>
        </w:rPr>
        <w:fldChar w:fldCharType="separate"/>
      </w:r>
      <w:r>
        <w:rPr>
          <w:rFonts w:hint="eastAsia" w:cs="仿宋_GB2312" w:asciiTheme="minorEastAsia" w:hAnsiTheme="minorEastAsia" w:eastAsiaTheme="minorEastAsia"/>
          <w:b w:val="0"/>
          <w:bCs w:val="0"/>
          <w:sz w:val="24"/>
          <w:szCs w:val="24"/>
          <w:lang w:val="zh-CN"/>
        </w:rPr>
        <w:t>第一部分 竞争性磋商公告</w:t>
      </w:r>
      <w:r>
        <w:rPr>
          <w:rFonts w:hint="eastAsia" w:cs="仿宋_GB2312" w:asciiTheme="minorEastAsia" w:hAnsiTheme="minorEastAsia" w:eastAsiaTheme="minorEastAsia"/>
          <w:b w:val="0"/>
          <w:bCs w:val="0"/>
          <w:sz w:val="24"/>
          <w:szCs w:val="24"/>
        </w:rPr>
        <w:tab/>
      </w:r>
      <w:r>
        <w:rPr>
          <w:rFonts w:hint="eastAsia" w:cs="仿宋_GB2312" w:asciiTheme="minorEastAsia" w:hAnsiTheme="minorEastAsia" w:eastAsiaTheme="minorEastAsia"/>
          <w:b w:val="0"/>
          <w:bCs w:val="0"/>
          <w:sz w:val="24"/>
          <w:szCs w:val="24"/>
        </w:rPr>
        <w:t>1</w:t>
      </w:r>
      <w:r>
        <w:rPr>
          <w:rFonts w:hint="eastAsia" w:cs="仿宋_GB2312" w:asciiTheme="minorEastAsia" w:hAnsiTheme="minorEastAsia" w:eastAsiaTheme="minorEastAsia"/>
          <w:b w:val="0"/>
          <w:bCs w:val="0"/>
          <w:sz w:val="24"/>
          <w:szCs w:val="24"/>
        </w:rPr>
        <w:fldChar w:fldCharType="end"/>
      </w:r>
    </w:p>
    <w:p w14:paraId="3BC558FE">
      <w:pPr>
        <w:pStyle w:val="14"/>
        <w:tabs>
          <w:tab w:val="right" w:leader="dot" w:pos="9062"/>
        </w:tabs>
        <w:spacing w:line="600" w:lineRule="exact"/>
        <w:ind w:left="40" w:hanging="48" w:hangingChars="20"/>
        <w:rPr>
          <w:rFonts w:cs="仿宋_GB2312" w:asciiTheme="minorEastAsia" w:hAnsiTheme="minorEastAsia" w:eastAsiaTheme="minorEastAsia"/>
          <w:b w:val="0"/>
          <w:bCs w:val="0"/>
          <w:sz w:val="24"/>
          <w:szCs w:val="24"/>
        </w:rPr>
      </w:pPr>
      <w:r>
        <w:rPr>
          <w:sz w:val="24"/>
          <w:szCs w:val="24"/>
        </w:rPr>
        <w:fldChar w:fldCharType="begin"/>
      </w:r>
      <w:r>
        <w:rPr>
          <w:sz w:val="24"/>
          <w:szCs w:val="24"/>
        </w:rPr>
        <w:instrText xml:space="preserve"> HYPERLINK \l "_Toc22318" </w:instrText>
      </w:r>
      <w:r>
        <w:rPr>
          <w:sz w:val="24"/>
          <w:szCs w:val="24"/>
        </w:rPr>
        <w:fldChar w:fldCharType="separate"/>
      </w:r>
      <w:r>
        <w:rPr>
          <w:rFonts w:hint="eastAsia" w:cs="仿宋_GB2312" w:asciiTheme="minorEastAsia" w:hAnsiTheme="minorEastAsia" w:eastAsiaTheme="minorEastAsia"/>
          <w:b w:val="0"/>
          <w:bCs w:val="0"/>
          <w:sz w:val="24"/>
          <w:szCs w:val="24"/>
          <w:lang w:val="zh-CN"/>
        </w:rPr>
        <w:t>第二部分 供应商须知</w:t>
      </w:r>
      <w:r>
        <w:rPr>
          <w:rFonts w:hint="eastAsia" w:cs="仿宋_GB2312" w:asciiTheme="minorEastAsia" w:hAnsiTheme="minorEastAsia" w:eastAsiaTheme="minorEastAsia"/>
          <w:b w:val="0"/>
          <w:bCs w:val="0"/>
          <w:sz w:val="24"/>
          <w:szCs w:val="24"/>
        </w:rPr>
        <w:tab/>
      </w:r>
      <w:r>
        <w:rPr>
          <w:rFonts w:hint="eastAsia" w:cs="仿宋_GB2312" w:asciiTheme="minorEastAsia" w:hAnsiTheme="minorEastAsia" w:eastAsiaTheme="minorEastAsia"/>
          <w:b w:val="0"/>
          <w:bCs w:val="0"/>
          <w:sz w:val="24"/>
          <w:szCs w:val="24"/>
        </w:rPr>
        <w:t>4</w:t>
      </w:r>
      <w:r>
        <w:rPr>
          <w:rFonts w:hint="eastAsia" w:cs="仿宋_GB2312" w:asciiTheme="minorEastAsia" w:hAnsiTheme="minorEastAsia" w:eastAsiaTheme="minorEastAsia"/>
          <w:b w:val="0"/>
          <w:bCs w:val="0"/>
          <w:sz w:val="24"/>
          <w:szCs w:val="24"/>
        </w:rPr>
        <w:fldChar w:fldCharType="end"/>
      </w:r>
    </w:p>
    <w:p w14:paraId="15B8785D">
      <w:pPr>
        <w:pStyle w:val="14"/>
        <w:tabs>
          <w:tab w:val="right" w:leader="dot" w:pos="9062"/>
        </w:tabs>
        <w:spacing w:line="600" w:lineRule="exact"/>
        <w:ind w:left="40" w:hanging="48" w:hangingChars="20"/>
        <w:rPr>
          <w:rFonts w:cs="仿宋_GB2312" w:asciiTheme="minorEastAsia" w:hAnsiTheme="minorEastAsia" w:eastAsiaTheme="minorEastAsia"/>
          <w:b w:val="0"/>
          <w:bCs w:val="0"/>
          <w:sz w:val="24"/>
          <w:szCs w:val="24"/>
        </w:rPr>
      </w:pPr>
      <w:r>
        <w:rPr>
          <w:sz w:val="24"/>
          <w:szCs w:val="24"/>
        </w:rPr>
        <w:fldChar w:fldCharType="begin"/>
      </w:r>
      <w:r>
        <w:rPr>
          <w:sz w:val="24"/>
          <w:szCs w:val="24"/>
        </w:rPr>
        <w:instrText xml:space="preserve"> HYPERLINK \l "_Toc12792" </w:instrText>
      </w:r>
      <w:r>
        <w:rPr>
          <w:sz w:val="24"/>
          <w:szCs w:val="24"/>
        </w:rPr>
        <w:fldChar w:fldCharType="separate"/>
      </w:r>
      <w:r>
        <w:rPr>
          <w:rFonts w:hint="eastAsia" w:cs="仿宋_GB2312" w:asciiTheme="minorEastAsia" w:hAnsiTheme="minorEastAsia" w:eastAsiaTheme="minorEastAsia"/>
          <w:b w:val="0"/>
          <w:bCs w:val="0"/>
          <w:sz w:val="24"/>
          <w:szCs w:val="24"/>
        </w:rPr>
        <w:t>第三部分 采购项目合同书</w:t>
      </w:r>
      <w:r>
        <w:rPr>
          <w:rFonts w:hint="eastAsia" w:cs="仿宋_GB2312" w:asciiTheme="minorEastAsia" w:hAnsiTheme="minorEastAsia" w:eastAsiaTheme="minorEastAsia"/>
          <w:b w:val="0"/>
          <w:bCs w:val="0"/>
          <w:sz w:val="24"/>
          <w:szCs w:val="24"/>
        </w:rPr>
        <w:tab/>
      </w:r>
      <w:r>
        <w:rPr>
          <w:rFonts w:hint="eastAsia" w:cs="仿宋_GB2312" w:asciiTheme="minorEastAsia" w:hAnsiTheme="minorEastAsia" w:eastAsiaTheme="minorEastAsia"/>
          <w:b w:val="0"/>
          <w:bCs w:val="0"/>
          <w:sz w:val="24"/>
          <w:szCs w:val="24"/>
        </w:rPr>
        <w:t>1</w:t>
      </w:r>
      <w:r>
        <w:rPr>
          <w:rFonts w:hint="eastAsia" w:cs="仿宋_GB2312" w:asciiTheme="minorEastAsia" w:hAnsiTheme="minorEastAsia" w:eastAsiaTheme="minorEastAsia"/>
          <w:b w:val="0"/>
          <w:bCs w:val="0"/>
          <w:sz w:val="24"/>
          <w:szCs w:val="24"/>
        </w:rPr>
        <w:fldChar w:fldCharType="end"/>
      </w:r>
      <w:r>
        <w:rPr>
          <w:rFonts w:hint="eastAsia" w:cs="仿宋_GB2312" w:asciiTheme="minorEastAsia" w:hAnsiTheme="minorEastAsia" w:eastAsiaTheme="minorEastAsia"/>
          <w:b w:val="0"/>
          <w:bCs w:val="0"/>
          <w:sz w:val="24"/>
          <w:szCs w:val="24"/>
        </w:rPr>
        <w:t>9</w:t>
      </w:r>
    </w:p>
    <w:p w14:paraId="1005A811">
      <w:pPr>
        <w:pStyle w:val="14"/>
        <w:tabs>
          <w:tab w:val="right" w:leader="dot" w:pos="9062"/>
        </w:tabs>
        <w:spacing w:line="600" w:lineRule="exact"/>
        <w:ind w:left="40" w:hanging="48" w:hangingChars="20"/>
        <w:rPr>
          <w:rFonts w:cs="仿宋_GB2312" w:asciiTheme="minorEastAsia" w:hAnsiTheme="minorEastAsia" w:eastAsiaTheme="minorEastAsia"/>
          <w:b w:val="0"/>
          <w:bCs w:val="0"/>
          <w:sz w:val="24"/>
          <w:szCs w:val="24"/>
        </w:rPr>
      </w:pPr>
      <w:r>
        <w:rPr>
          <w:sz w:val="24"/>
          <w:szCs w:val="24"/>
        </w:rPr>
        <w:fldChar w:fldCharType="begin"/>
      </w:r>
      <w:r>
        <w:rPr>
          <w:sz w:val="24"/>
          <w:szCs w:val="24"/>
        </w:rPr>
        <w:instrText xml:space="preserve"> HYPERLINK \l "_Toc27220" </w:instrText>
      </w:r>
      <w:r>
        <w:rPr>
          <w:sz w:val="24"/>
          <w:szCs w:val="24"/>
        </w:rPr>
        <w:fldChar w:fldCharType="separate"/>
      </w:r>
      <w:r>
        <w:rPr>
          <w:rFonts w:hint="eastAsia" w:cs="仿宋_GB2312" w:asciiTheme="minorEastAsia" w:hAnsiTheme="minorEastAsia" w:eastAsiaTheme="minorEastAsia"/>
          <w:b w:val="0"/>
          <w:bCs w:val="0"/>
          <w:sz w:val="24"/>
          <w:szCs w:val="24"/>
        </w:rPr>
        <w:t>第四部分 响应文件格式</w:t>
      </w:r>
      <w:r>
        <w:rPr>
          <w:rFonts w:hint="eastAsia" w:cs="仿宋_GB2312" w:asciiTheme="minorEastAsia" w:hAnsiTheme="minorEastAsia" w:eastAsiaTheme="minorEastAsia"/>
          <w:b w:val="0"/>
          <w:bCs w:val="0"/>
          <w:sz w:val="24"/>
          <w:szCs w:val="24"/>
        </w:rPr>
        <w:tab/>
      </w:r>
      <w:r>
        <w:rPr>
          <w:rFonts w:hint="eastAsia" w:cs="仿宋_GB2312" w:asciiTheme="minorEastAsia" w:hAnsiTheme="minorEastAsia" w:eastAsiaTheme="minorEastAsia"/>
          <w:b w:val="0"/>
          <w:bCs w:val="0"/>
          <w:sz w:val="24"/>
          <w:szCs w:val="24"/>
        </w:rPr>
        <w:t>2</w:t>
      </w:r>
      <w:r>
        <w:rPr>
          <w:rFonts w:hint="eastAsia" w:cs="仿宋_GB2312" w:asciiTheme="minorEastAsia" w:hAnsiTheme="minorEastAsia" w:eastAsiaTheme="minorEastAsia"/>
          <w:b w:val="0"/>
          <w:bCs w:val="0"/>
          <w:sz w:val="24"/>
          <w:szCs w:val="24"/>
        </w:rPr>
        <w:fldChar w:fldCharType="end"/>
      </w:r>
      <w:r>
        <w:rPr>
          <w:rFonts w:hint="eastAsia" w:cs="仿宋_GB2312" w:asciiTheme="minorEastAsia" w:hAnsiTheme="minorEastAsia" w:eastAsiaTheme="minorEastAsia"/>
          <w:b w:val="0"/>
          <w:bCs w:val="0"/>
          <w:sz w:val="24"/>
          <w:szCs w:val="24"/>
        </w:rPr>
        <w:t>4</w:t>
      </w:r>
    </w:p>
    <w:p w14:paraId="13F41504">
      <w:pPr>
        <w:pStyle w:val="14"/>
        <w:tabs>
          <w:tab w:val="right" w:leader="dot" w:pos="9062"/>
        </w:tabs>
        <w:spacing w:line="600" w:lineRule="exact"/>
        <w:ind w:left="40" w:hanging="48" w:hangingChars="20"/>
        <w:rPr>
          <w:rFonts w:cs="仿宋_GB2312" w:asciiTheme="minorEastAsia" w:hAnsiTheme="minorEastAsia" w:eastAsiaTheme="minorEastAsia"/>
          <w:b w:val="0"/>
          <w:bCs w:val="0"/>
          <w:sz w:val="24"/>
          <w:szCs w:val="24"/>
        </w:rPr>
      </w:pPr>
      <w:r>
        <w:rPr>
          <w:sz w:val="24"/>
          <w:szCs w:val="24"/>
        </w:rPr>
        <w:fldChar w:fldCharType="begin"/>
      </w:r>
      <w:r>
        <w:rPr>
          <w:sz w:val="24"/>
          <w:szCs w:val="24"/>
        </w:rPr>
        <w:instrText xml:space="preserve"> HYPERLINK \l "_Toc12870" </w:instrText>
      </w:r>
      <w:r>
        <w:rPr>
          <w:sz w:val="24"/>
          <w:szCs w:val="24"/>
        </w:rPr>
        <w:fldChar w:fldCharType="separate"/>
      </w:r>
      <w:r>
        <w:rPr>
          <w:rFonts w:hint="eastAsia" w:cs="仿宋_GB2312" w:asciiTheme="minorEastAsia" w:hAnsiTheme="minorEastAsia" w:eastAsiaTheme="minorEastAsia"/>
          <w:b w:val="0"/>
          <w:bCs w:val="0"/>
          <w:sz w:val="24"/>
          <w:szCs w:val="24"/>
          <w:lang w:val="zh-CN"/>
        </w:rPr>
        <w:t>第五部分 采购项目要求及技术参数</w:t>
      </w:r>
      <w:r>
        <w:rPr>
          <w:rFonts w:hint="eastAsia" w:cs="仿宋_GB2312" w:asciiTheme="minorEastAsia" w:hAnsiTheme="minorEastAsia" w:eastAsiaTheme="minorEastAsia"/>
          <w:b w:val="0"/>
          <w:bCs w:val="0"/>
          <w:sz w:val="24"/>
          <w:szCs w:val="24"/>
        </w:rPr>
        <w:tab/>
      </w:r>
      <w:r>
        <w:rPr>
          <w:rFonts w:hint="eastAsia" w:cs="仿宋_GB2312" w:asciiTheme="minorEastAsia" w:hAnsiTheme="minorEastAsia" w:eastAsiaTheme="minorEastAsia"/>
          <w:b w:val="0"/>
          <w:bCs w:val="0"/>
          <w:sz w:val="24"/>
          <w:szCs w:val="24"/>
        </w:rPr>
        <w:t>4</w:t>
      </w:r>
      <w:r>
        <w:rPr>
          <w:rFonts w:hint="eastAsia" w:cs="仿宋_GB2312" w:asciiTheme="minorEastAsia" w:hAnsiTheme="minorEastAsia" w:eastAsiaTheme="minorEastAsia"/>
          <w:b w:val="0"/>
          <w:bCs w:val="0"/>
          <w:sz w:val="24"/>
          <w:szCs w:val="24"/>
        </w:rPr>
        <w:fldChar w:fldCharType="end"/>
      </w:r>
      <w:r>
        <w:rPr>
          <w:rFonts w:hint="eastAsia" w:cs="仿宋_GB2312" w:asciiTheme="minorEastAsia" w:hAnsiTheme="minorEastAsia" w:eastAsiaTheme="minorEastAsia"/>
          <w:b w:val="0"/>
          <w:bCs w:val="0"/>
          <w:sz w:val="24"/>
          <w:szCs w:val="24"/>
        </w:rPr>
        <w:t>6</w:t>
      </w:r>
    </w:p>
    <w:p w14:paraId="69835DE1">
      <w:pPr>
        <w:pStyle w:val="14"/>
        <w:tabs>
          <w:tab w:val="right" w:leader="dot" w:pos="9062"/>
        </w:tabs>
        <w:spacing w:line="600" w:lineRule="exact"/>
        <w:ind w:left="42" w:leftChars="20" w:firstLine="432" w:firstLineChars="180"/>
        <w:rPr>
          <w:rFonts w:ascii="仿宋_GB2312" w:hAnsi="仿宋_GB2312" w:eastAsia="仿宋_GB2312" w:cs="仿宋_GB2312"/>
          <w:b w:val="0"/>
          <w:bCs w:val="0"/>
          <w:sz w:val="30"/>
          <w:szCs w:val="30"/>
          <w:lang w:val="zh-CN"/>
        </w:rPr>
      </w:pPr>
      <w:r>
        <w:rPr>
          <w:rFonts w:hint="eastAsia" w:cs="仿宋_GB2312" w:asciiTheme="minorEastAsia" w:hAnsiTheme="minorEastAsia" w:eastAsiaTheme="minorEastAsia"/>
          <w:b w:val="0"/>
          <w:bCs w:val="0"/>
          <w:sz w:val="24"/>
          <w:szCs w:val="24"/>
          <w:lang w:val="zh-CN"/>
        </w:rPr>
        <w:fldChar w:fldCharType="end"/>
      </w:r>
    </w:p>
    <w:p w14:paraId="6583C375">
      <w:pPr>
        <w:pStyle w:val="14"/>
        <w:tabs>
          <w:tab w:val="right" w:leader="dot" w:pos="9062"/>
        </w:tabs>
        <w:ind w:left="42" w:leftChars="20" w:firstLine="540" w:firstLineChars="180"/>
        <w:rPr>
          <w:rFonts w:ascii="仿宋_GB2312" w:hAnsi="仿宋_GB2312" w:eastAsia="仿宋_GB2312" w:cs="仿宋_GB2312"/>
          <w:b w:val="0"/>
          <w:bCs w:val="0"/>
          <w:sz w:val="30"/>
          <w:szCs w:val="30"/>
          <w:lang w:val="zh-CN"/>
        </w:rPr>
        <w:sectPr>
          <w:headerReference r:id="rId12" w:type="first"/>
          <w:footerReference r:id="rId14" w:type="first"/>
          <w:headerReference r:id="rId11" w:type="default"/>
          <w:footerReference r:id="rId13" w:type="default"/>
          <w:pgSz w:w="11907" w:h="16840"/>
          <w:pgMar w:top="1701" w:right="1134" w:bottom="1701" w:left="1701" w:header="1134" w:footer="1134" w:gutter="0"/>
          <w:pgNumType w:fmt="numberInDash" w:start="1"/>
          <w:cols w:space="720" w:num="1"/>
          <w:titlePg/>
          <w:docGrid w:linePitch="319" w:charSpace="-630"/>
        </w:sectPr>
      </w:pPr>
      <w:bookmarkStart w:id="0" w:name="_Toc10494"/>
    </w:p>
    <w:bookmarkEnd w:id="0"/>
    <w:p w14:paraId="2B7301FF">
      <w:pPr>
        <w:pStyle w:val="2"/>
        <w:spacing w:before="60" w:after="20" w:line="560" w:lineRule="exact"/>
        <w:jc w:val="center"/>
        <w:rPr>
          <w:rFonts w:ascii="宋体" w:hAnsi="宋体" w:cs="宋体"/>
          <w:bCs w:val="0"/>
          <w:color w:val="000000"/>
          <w:sz w:val="44"/>
          <w:lang w:val="zh-CN"/>
        </w:rPr>
      </w:pPr>
      <w:bookmarkStart w:id="1" w:name="_Toc31027"/>
      <w:r>
        <w:rPr>
          <w:rFonts w:hint="eastAsia" w:ascii="宋体" w:hAnsi="宋体" w:cs="宋体"/>
          <w:bCs w:val="0"/>
          <w:color w:val="000000"/>
          <w:sz w:val="44"/>
          <w:lang w:val="zh-CN"/>
        </w:rPr>
        <w:t>第一部分竞争性磋商公告</w:t>
      </w:r>
      <w:bookmarkEnd w:id="1"/>
    </w:p>
    <w:p w14:paraId="4AE9AF74">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Style w:val="25"/>
          <w:rFonts w:hint="eastAsia" w:ascii="仿宋_GB2312" w:hAnsi="仿宋_GB2312" w:eastAsia="仿宋_GB2312" w:cs="仿宋_GB2312"/>
          <w:b/>
          <w:color w:val="auto"/>
          <w:spacing w:val="7"/>
          <w:kern w:val="2"/>
          <w:sz w:val="28"/>
          <w:szCs w:val="28"/>
          <w:u w:val="none"/>
        </w:rPr>
      </w:pPr>
      <w:r>
        <w:rPr>
          <w:rFonts w:hint="eastAsia" w:ascii="仿宋_GB2312" w:hAnsi="仿宋_GB2312" w:eastAsia="仿宋_GB2312" w:cs="仿宋_GB2312"/>
          <w:color w:val="auto"/>
          <w:spacing w:val="7"/>
          <w:sz w:val="28"/>
          <w:szCs w:val="28"/>
          <w:u w:val="none"/>
        </w:rPr>
        <w:t>2023年医疗服务与保障能力提升（市县级医疗卫生机构能力建设）项目的潜在供应商应在《青海政府采购网》（</w:t>
      </w:r>
      <w:r>
        <w:rPr>
          <w:rStyle w:val="25"/>
          <w:rFonts w:hint="eastAsia" w:ascii="仿宋_GB2312" w:hAnsi="仿宋_GB2312" w:eastAsia="仿宋_GB2312" w:cs="仿宋_GB2312"/>
          <w:i w:val="0"/>
          <w:color w:val="auto"/>
          <w:spacing w:val="7"/>
          <w:sz w:val="28"/>
          <w:szCs w:val="28"/>
          <w:u w:val="none"/>
        </w:rPr>
        <w:t>http://www.ccgp-qinghai.gov.cn/</w:t>
      </w:r>
      <w:r>
        <w:rPr>
          <w:rFonts w:hint="eastAsia" w:ascii="仿宋_GB2312" w:hAnsi="仿宋_GB2312" w:eastAsia="仿宋_GB2312" w:cs="仿宋_GB2312"/>
          <w:color w:val="auto"/>
          <w:spacing w:val="7"/>
          <w:sz w:val="28"/>
          <w:szCs w:val="28"/>
          <w:u w:val="none"/>
        </w:rPr>
        <w:t>）</w:t>
      </w:r>
      <w:r>
        <w:rPr>
          <w:rFonts w:hint="eastAsia" w:ascii="仿宋_GB2312" w:hAnsi="仿宋_GB2312" w:eastAsia="仿宋_GB2312" w:cs="仿宋_GB2312"/>
          <w:color w:val="auto"/>
          <w:spacing w:val="7"/>
          <w:sz w:val="28"/>
          <w:szCs w:val="28"/>
          <w:highlight w:val="none"/>
          <w:u w:val="none"/>
        </w:rPr>
        <w:t>获取磋商文件</w:t>
      </w:r>
      <w:r>
        <w:rPr>
          <w:rFonts w:hint="eastAsia" w:ascii="仿宋_GB2312" w:hAnsi="仿宋_GB2312" w:eastAsia="仿宋_GB2312" w:cs="仿宋_GB2312"/>
          <w:color w:val="auto"/>
          <w:spacing w:val="7"/>
          <w:sz w:val="28"/>
          <w:szCs w:val="28"/>
          <w:u w:val="none"/>
        </w:rPr>
        <w:t>，并于</w:t>
      </w:r>
      <w:r>
        <w:rPr>
          <w:rFonts w:hint="eastAsia" w:ascii="仿宋_GB2312" w:hAnsi="仿宋_GB2312" w:eastAsia="仿宋_GB2312" w:cs="仿宋_GB2312"/>
          <w:color w:val="auto"/>
          <w:spacing w:val="7"/>
          <w:sz w:val="28"/>
          <w:szCs w:val="28"/>
          <w:u w:val="none"/>
          <w:lang w:val="en-US" w:eastAsia="zh-CN"/>
        </w:rPr>
        <w:t>2024</w:t>
      </w:r>
      <w:r>
        <w:rPr>
          <w:rFonts w:hint="eastAsia" w:ascii="仿宋_GB2312" w:hAnsi="仿宋_GB2312" w:eastAsia="仿宋_GB2312" w:cs="仿宋_GB2312"/>
          <w:color w:val="auto"/>
          <w:spacing w:val="7"/>
          <w:sz w:val="28"/>
          <w:szCs w:val="28"/>
          <w:u w:val="none"/>
        </w:rPr>
        <w:t>年</w:t>
      </w:r>
      <w:r>
        <w:rPr>
          <w:rFonts w:hint="eastAsia" w:ascii="仿宋_GB2312" w:hAnsi="仿宋_GB2312" w:eastAsia="仿宋_GB2312" w:cs="仿宋_GB2312"/>
          <w:color w:val="auto"/>
          <w:spacing w:val="7"/>
          <w:sz w:val="28"/>
          <w:szCs w:val="28"/>
          <w:u w:val="none"/>
          <w:lang w:val="en-US" w:eastAsia="zh-CN"/>
        </w:rPr>
        <w:t>12</w:t>
      </w:r>
      <w:r>
        <w:rPr>
          <w:rFonts w:hint="eastAsia" w:ascii="仿宋_GB2312" w:hAnsi="仿宋_GB2312" w:eastAsia="仿宋_GB2312" w:cs="仿宋_GB2312"/>
          <w:color w:val="auto"/>
          <w:spacing w:val="7"/>
          <w:sz w:val="28"/>
          <w:szCs w:val="28"/>
          <w:u w:val="none"/>
        </w:rPr>
        <w:t>月</w:t>
      </w:r>
      <w:r>
        <w:rPr>
          <w:rFonts w:hint="eastAsia" w:ascii="仿宋_GB2312" w:hAnsi="仿宋_GB2312" w:eastAsia="仿宋_GB2312" w:cs="仿宋_GB2312"/>
          <w:color w:val="auto"/>
          <w:spacing w:val="7"/>
          <w:sz w:val="28"/>
          <w:szCs w:val="28"/>
          <w:u w:val="none"/>
          <w:lang w:val="en-US" w:eastAsia="zh-CN"/>
        </w:rPr>
        <w:t>26</w:t>
      </w:r>
      <w:r>
        <w:rPr>
          <w:rFonts w:hint="eastAsia" w:ascii="仿宋_GB2312" w:hAnsi="仿宋_GB2312" w:eastAsia="仿宋_GB2312" w:cs="仿宋_GB2312"/>
          <w:color w:val="auto"/>
          <w:spacing w:val="7"/>
          <w:sz w:val="28"/>
          <w:szCs w:val="28"/>
          <w:u w:val="none"/>
        </w:rPr>
        <w:t>日</w:t>
      </w:r>
      <w:r>
        <w:rPr>
          <w:rFonts w:hint="eastAsia" w:ascii="仿宋_GB2312" w:hAnsi="仿宋_GB2312" w:eastAsia="仿宋_GB2312" w:cs="仿宋_GB2312"/>
          <w:color w:val="auto"/>
          <w:spacing w:val="7"/>
          <w:sz w:val="28"/>
          <w:szCs w:val="28"/>
          <w:u w:val="none"/>
          <w:lang w:val="en-US" w:eastAsia="zh-CN"/>
        </w:rPr>
        <w:t>9</w:t>
      </w:r>
      <w:r>
        <w:rPr>
          <w:rFonts w:hint="eastAsia" w:ascii="仿宋_GB2312" w:hAnsi="仿宋_GB2312" w:eastAsia="仿宋_GB2312" w:cs="仿宋_GB2312"/>
          <w:color w:val="auto"/>
          <w:spacing w:val="7"/>
          <w:sz w:val="28"/>
          <w:szCs w:val="28"/>
          <w:u w:val="none"/>
        </w:rPr>
        <w:t>点</w:t>
      </w:r>
      <w:r>
        <w:rPr>
          <w:rFonts w:hint="eastAsia" w:ascii="仿宋_GB2312" w:hAnsi="仿宋_GB2312" w:eastAsia="仿宋_GB2312" w:cs="仿宋_GB2312"/>
          <w:color w:val="auto"/>
          <w:spacing w:val="7"/>
          <w:sz w:val="28"/>
          <w:szCs w:val="28"/>
          <w:u w:val="none"/>
          <w:lang w:val="en-US" w:eastAsia="zh-CN"/>
        </w:rPr>
        <w:t>30</w:t>
      </w:r>
      <w:r>
        <w:rPr>
          <w:rFonts w:hint="eastAsia" w:ascii="仿宋_GB2312" w:hAnsi="仿宋_GB2312" w:eastAsia="仿宋_GB2312" w:cs="仿宋_GB2312"/>
          <w:color w:val="auto"/>
          <w:spacing w:val="7"/>
          <w:sz w:val="28"/>
          <w:szCs w:val="28"/>
          <w:u w:val="none"/>
        </w:rPr>
        <w:t>分（北京时间）前提交响应文件。</w:t>
      </w:r>
    </w:p>
    <w:p w14:paraId="7846A858">
      <w:pPr>
        <w:pStyle w:val="18"/>
        <w:keepNext w:val="0"/>
        <w:keepLines w:val="0"/>
        <w:pageBreakBefore w:val="0"/>
        <w:widowControl w:val="0"/>
        <w:kinsoku/>
        <w:wordWrap/>
        <w:overflowPunct/>
        <w:topLinePunct w:val="0"/>
        <w:autoSpaceDE/>
        <w:autoSpaceDN/>
        <w:bidi w:val="0"/>
        <w:adjustRightInd/>
        <w:snapToGrid/>
        <w:spacing w:line="520" w:lineRule="exact"/>
        <w:ind w:firstLine="590" w:firstLineChars="200"/>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b/>
          <w:bCs/>
          <w:color w:val="auto"/>
          <w:spacing w:val="7"/>
          <w:sz w:val="28"/>
          <w:szCs w:val="28"/>
          <w:u w:val="none"/>
        </w:rPr>
        <w:t>一、项目基本情况</w:t>
      </w:r>
    </w:p>
    <w:p w14:paraId="262D1C29">
      <w:pPr>
        <w:pStyle w:val="18"/>
        <w:keepNext w:val="0"/>
        <w:keepLines w:val="0"/>
        <w:pageBreakBefore w:val="0"/>
        <w:widowControl w:val="0"/>
        <w:kinsoku w:val="0"/>
        <w:wordWrap/>
        <w:overflowPunct w:val="0"/>
        <w:topLinePunct w:val="0"/>
        <w:autoSpaceDE/>
        <w:autoSpaceDN/>
        <w:bidi w:val="0"/>
        <w:adjustRightInd/>
        <w:snapToGrid/>
        <w:spacing w:line="520" w:lineRule="exact"/>
        <w:ind w:firstLine="588" w:firstLineChars="200"/>
        <w:textAlignment w:val="auto"/>
        <w:rPr>
          <w:rFonts w:hint="eastAsia" w:ascii="仿宋_GB2312" w:hAnsi="仿宋_GB2312" w:eastAsia="仿宋_GB2312" w:cs="仿宋_GB2312"/>
          <w:color w:val="auto"/>
          <w:spacing w:val="7"/>
          <w:sz w:val="28"/>
          <w:szCs w:val="28"/>
          <w:highlight w:val="none"/>
          <w:u w:val="none"/>
          <w:lang w:val="en-US" w:eastAsia="zh-CN"/>
        </w:rPr>
      </w:pPr>
      <w:r>
        <w:rPr>
          <w:rFonts w:hint="eastAsia" w:ascii="仿宋_GB2312" w:hAnsi="仿宋_GB2312" w:eastAsia="仿宋_GB2312" w:cs="仿宋_GB2312"/>
          <w:color w:val="auto"/>
          <w:spacing w:val="7"/>
          <w:sz w:val="28"/>
          <w:szCs w:val="28"/>
          <w:u w:val="none"/>
        </w:rPr>
        <w:t>项目编号：青海诚鑫竞磋（货物）202</w:t>
      </w:r>
      <w:r>
        <w:rPr>
          <w:rFonts w:hint="eastAsia" w:ascii="仿宋_GB2312" w:hAnsi="仿宋_GB2312" w:eastAsia="仿宋_GB2312" w:cs="仿宋_GB2312"/>
          <w:color w:val="auto"/>
          <w:spacing w:val="7"/>
          <w:sz w:val="28"/>
          <w:szCs w:val="28"/>
          <w:u w:val="none"/>
          <w:lang w:val="en-US" w:eastAsia="zh-CN"/>
        </w:rPr>
        <w:t>4-104</w:t>
      </w:r>
    </w:p>
    <w:p w14:paraId="6FF6D2D9">
      <w:pPr>
        <w:pStyle w:val="18"/>
        <w:keepNext w:val="0"/>
        <w:keepLines w:val="0"/>
        <w:pageBreakBefore w:val="0"/>
        <w:widowControl w:val="0"/>
        <w:kinsoku w:val="0"/>
        <w:wordWrap/>
        <w:overflowPunct w:val="0"/>
        <w:topLinePunct w:val="0"/>
        <w:autoSpaceDE/>
        <w:autoSpaceDN/>
        <w:bidi w:val="0"/>
        <w:adjustRightInd/>
        <w:snapToGrid/>
        <w:spacing w:line="520" w:lineRule="exact"/>
        <w:ind w:firstLine="588" w:firstLineChars="200"/>
        <w:textAlignment w:val="auto"/>
        <w:rPr>
          <w:rFonts w:hint="eastAsia" w:ascii="仿宋_GB2312" w:hAnsi="仿宋_GB2312" w:eastAsia="仿宋_GB2312" w:cs="仿宋_GB2312"/>
          <w:color w:val="auto"/>
          <w:spacing w:val="7"/>
          <w:sz w:val="28"/>
          <w:szCs w:val="28"/>
          <w:u w:val="none"/>
          <w:lang w:val="en-US" w:eastAsia="zh-CN"/>
        </w:rPr>
      </w:pPr>
      <w:r>
        <w:rPr>
          <w:rFonts w:hint="eastAsia" w:ascii="仿宋_GB2312" w:hAnsi="仿宋_GB2312" w:eastAsia="仿宋_GB2312" w:cs="仿宋_GB2312"/>
          <w:color w:val="auto"/>
          <w:spacing w:val="7"/>
          <w:sz w:val="28"/>
          <w:szCs w:val="28"/>
          <w:u w:val="none"/>
        </w:rPr>
        <w:t xml:space="preserve">项目名称：2023年医疗服务与保障能力提升（市县级医疗卫生机构能力建设）项目 </w:t>
      </w:r>
    </w:p>
    <w:p w14:paraId="5E87A546">
      <w:pPr>
        <w:pStyle w:val="18"/>
        <w:keepNext w:val="0"/>
        <w:keepLines w:val="0"/>
        <w:pageBreakBefore w:val="0"/>
        <w:widowControl w:val="0"/>
        <w:kinsoku w:val="0"/>
        <w:wordWrap/>
        <w:overflowPunct w:val="0"/>
        <w:topLinePunct w:val="0"/>
        <w:autoSpaceDE/>
        <w:autoSpaceDN/>
        <w:bidi w:val="0"/>
        <w:adjustRightInd/>
        <w:snapToGrid/>
        <w:spacing w:line="520" w:lineRule="exact"/>
        <w:ind w:firstLine="588" w:firstLineChars="200"/>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lang w:val="en-US" w:eastAsia="zh-CN"/>
        </w:rPr>
        <w:t>项目</w:t>
      </w:r>
      <w:r>
        <w:rPr>
          <w:rFonts w:hint="eastAsia" w:ascii="仿宋_GB2312" w:hAnsi="仿宋_GB2312" w:eastAsia="仿宋_GB2312" w:cs="仿宋_GB2312"/>
          <w:color w:val="auto"/>
          <w:spacing w:val="7"/>
          <w:sz w:val="28"/>
          <w:szCs w:val="28"/>
          <w:u w:val="none"/>
        </w:rPr>
        <w:t>采购方式：竞争性磋商</w:t>
      </w:r>
    </w:p>
    <w:p w14:paraId="60CB3916">
      <w:pPr>
        <w:pStyle w:val="18"/>
        <w:keepNext w:val="0"/>
        <w:keepLines w:val="0"/>
        <w:pageBreakBefore w:val="0"/>
        <w:widowControl w:val="0"/>
        <w:kinsoku w:val="0"/>
        <w:wordWrap/>
        <w:overflowPunct w:val="0"/>
        <w:topLinePunct w:val="0"/>
        <w:autoSpaceDE/>
        <w:autoSpaceDN/>
        <w:bidi w:val="0"/>
        <w:adjustRightInd/>
        <w:snapToGrid/>
        <w:spacing w:line="520" w:lineRule="exact"/>
        <w:ind w:firstLine="588" w:firstLineChars="200"/>
        <w:textAlignment w:val="auto"/>
        <w:rPr>
          <w:rFonts w:hint="eastAsia" w:ascii="仿宋_GB2312" w:hAnsi="仿宋_GB2312" w:eastAsia="仿宋_GB2312" w:cs="仿宋_GB2312"/>
          <w:color w:val="auto"/>
          <w:spacing w:val="7"/>
          <w:sz w:val="28"/>
          <w:szCs w:val="28"/>
          <w:u w:val="none"/>
          <w:lang w:val="en-US" w:eastAsia="zh-CN"/>
        </w:rPr>
      </w:pPr>
      <w:r>
        <w:rPr>
          <w:rFonts w:hint="eastAsia" w:ascii="仿宋_GB2312" w:hAnsi="仿宋_GB2312" w:eastAsia="仿宋_GB2312" w:cs="仿宋_GB2312"/>
          <w:color w:val="auto"/>
          <w:spacing w:val="7"/>
          <w:sz w:val="28"/>
          <w:szCs w:val="28"/>
          <w:u w:val="none"/>
        </w:rPr>
        <w:t>预算金额：599550.00元（大写：伍拾玖万玖仟伍佰伍拾元整）,其中包一玛沁县人民医院2023年医疗服务与保障能力提升（市县级医疗卫生机构能力建设）呼吸内科项目：</w:t>
      </w:r>
      <w:r>
        <w:rPr>
          <w:rFonts w:hint="eastAsia" w:ascii="仿宋_GB2312" w:hAnsi="仿宋_GB2312" w:eastAsia="仿宋_GB2312" w:cs="仿宋_GB2312"/>
          <w:color w:val="auto"/>
          <w:spacing w:val="7"/>
          <w:sz w:val="28"/>
          <w:szCs w:val="28"/>
          <w:u w:val="none"/>
          <w:lang w:val="en-US" w:eastAsia="zh-CN"/>
        </w:rPr>
        <w:t>38000.00</w:t>
      </w:r>
      <w:r>
        <w:rPr>
          <w:rFonts w:hint="eastAsia" w:ascii="仿宋_GB2312" w:hAnsi="仿宋_GB2312" w:eastAsia="仿宋_GB2312" w:cs="仿宋_GB2312"/>
          <w:color w:val="auto"/>
          <w:spacing w:val="7"/>
          <w:sz w:val="28"/>
          <w:szCs w:val="28"/>
          <w:u w:val="none"/>
        </w:rPr>
        <w:t>元（大写：</w:t>
      </w:r>
      <w:r>
        <w:rPr>
          <w:rFonts w:hint="eastAsia" w:ascii="仿宋_GB2312" w:hAnsi="仿宋_GB2312" w:eastAsia="仿宋_GB2312" w:cs="仿宋_GB2312"/>
          <w:color w:val="auto"/>
          <w:spacing w:val="7"/>
          <w:sz w:val="28"/>
          <w:szCs w:val="28"/>
          <w:u w:val="none"/>
          <w:lang w:val="en-US" w:eastAsia="zh-CN"/>
        </w:rPr>
        <w:t>叁万捌仟</w:t>
      </w:r>
      <w:r>
        <w:rPr>
          <w:rFonts w:hint="eastAsia" w:ascii="仿宋_GB2312" w:hAnsi="仿宋_GB2312" w:eastAsia="仿宋_GB2312" w:cs="仿宋_GB2312"/>
          <w:color w:val="auto"/>
          <w:spacing w:val="7"/>
          <w:sz w:val="28"/>
          <w:szCs w:val="28"/>
          <w:u w:val="none"/>
        </w:rPr>
        <w:t>元整），包二玛沁县人民医院2023年医疗服务与保障能力提升（市县级医疗卫生机构能力建设）五大中心项目：552500.00元（大写：伍拾伍万贰仟伍佰元整）</w:t>
      </w:r>
      <w:r>
        <w:rPr>
          <w:rFonts w:hint="eastAsia" w:ascii="仿宋_GB2312" w:hAnsi="仿宋_GB2312" w:eastAsia="仿宋_GB2312" w:cs="仿宋_GB2312"/>
          <w:color w:val="auto"/>
          <w:spacing w:val="7"/>
          <w:sz w:val="28"/>
          <w:szCs w:val="28"/>
          <w:u w:val="none"/>
          <w:lang w:eastAsia="zh-CN"/>
        </w:rPr>
        <w:t>，</w:t>
      </w:r>
      <w:r>
        <w:rPr>
          <w:rFonts w:hint="eastAsia" w:ascii="仿宋_GB2312" w:hAnsi="仿宋_GB2312" w:eastAsia="仿宋_GB2312" w:cs="仿宋_GB2312"/>
          <w:color w:val="auto"/>
          <w:spacing w:val="7"/>
          <w:sz w:val="28"/>
          <w:szCs w:val="28"/>
          <w:u w:val="none"/>
          <w:lang w:val="en-US" w:eastAsia="zh-CN"/>
        </w:rPr>
        <w:t>包三玛沁县人民医院2023年医疗服务与保障能力提升（市县级医疗卫生机构能力建设）东倾沟项目：9050.00元（大写：玖仟零伍拾元整）。</w:t>
      </w:r>
    </w:p>
    <w:p w14:paraId="512A4E41">
      <w:pPr>
        <w:pStyle w:val="18"/>
        <w:keepNext w:val="0"/>
        <w:keepLines w:val="0"/>
        <w:pageBreakBefore w:val="0"/>
        <w:widowControl w:val="0"/>
        <w:kinsoku w:val="0"/>
        <w:wordWrap/>
        <w:overflowPunct w:val="0"/>
        <w:topLinePunct w:val="0"/>
        <w:autoSpaceDE/>
        <w:autoSpaceDN/>
        <w:bidi w:val="0"/>
        <w:adjustRightInd/>
        <w:snapToGrid/>
        <w:spacing w:line="520" w:lineRule="exact"/>
        <w:ind w:firstLine="588" w:firstLineChars="200"/>
        <w:textAlignment w:val="auto"/>
        <w:rPr>
          <w:rFonts w:hint="eastAsia" w:ascii="仿宋_GB2312" w:hAnsi="仿宋_GB2312" w:eastAsia="仿宋_GB2312" w:cs="仿宋_GB2312"/>
          <w:color w:val="auto"/>
          <w:spacing w:val="7"/>
          <w:sz w:val="28"/>
          <w:szCs w:val="28"/>
          <w:u w:val="none"/>
          <w:lang w:eastAsia="zh-CN"/>
        </w:rPr>
      </w:pPr>
      <w:r>
        <w:rPr>
          <w:rFonts w:hint="eastAsia" w:ascii="仿宋_GB2312" w:hAnsi="仿宋_GB2312" w:eastAsia="仿宋_GB2312" w:cs="仿宋_GB2312"/>
          <w:color w:val="auto"/>
          <w:spacing w:val="7"/>
          <w:sz w:val="28"/>
          <w:szCs w:val="28"/>
          <w:u w:val="none"/>
        </w:rPr>
        <w:t>最高限价：599550.00元（大写：伍拾玖万玖仟伍佰伍拾元整）,其中包一玛沁县人民医院2023年医疗服务与保障能力提升（市县级医疗卫生机构能力建设）呼吸内科项目：</w:t>
      </w:r>
      <w:r>
        <w:rPr>
          <w:rFonts w:hint="eastAsia" w:ascii="仿宋_GB2312" w:hAnsi="仿宋_GB2312" w:eastAsia="仿宋_GB2312" w:cs="仿宋_GB2312"/>
          <w:color w:val="auto"/>
          <w:spacing w:val="7"/>
          <w:sz w:val="28"/>
          <w:szCs w:val="28"/>
          <w:u w:val="none"/>
          <w:lang w:val="en-US" w:eastAsia="zh-CN"/>
        </w:rPr>
        <w:t>38000.00</w:t>
      </w:r>
      <w:r>
        <w:rPr>
          <w:rFonts w:hint="eastAsia" w:ascii="仿宋_GB2312" w:hAnsi="仿宋_GB2312" w:eastAsia="仿宋_GB2312" w:cs="仿宋_GB2312"/>
          <w:color w:val="auto"/>
          <w:spacing w:val="7"/>
          <w:sz w:val="28"/>
          <w:szCs w:val="28"/>
          <w:u w:val="none"/>
        </w:rPr>
        <w:t>元（大写：</w:t>
      </w:r>
      <w:r>
        <w:rPr>
          <w:rFonts w:hint="eastAsia" w:ascii="仿宋_GB2312" w:hAnsi="仿宋_GB2312" w:eastAsia="仿宋_GB2312" w:cs="仿宋_GB2312"/>
          <w:color w:val="auto"/>
          <w:spacing w:val="7"/>
          <w:sz w:val="28"/>
          <w:szCs w:val="28"/>
          <w:u w:val="none"/>
          <w:lang w:val="en-US" w:eastAsia="zh-CN"/>
        </w:rPr>
        <w:t>叁万捌仟</w:t>
      </w:r>
      <w:r>
        <w:rPr>
          <w:rFonts w:hint="eastAsia" w:ascii="仿宋_GB2312" w:hAnsi="仿宋_GB2312" w:eastAsia="仿宋_GB2312" w:cs="仿宋_GB2312"/>
          <w:color w:val="auto"/>
          <w:spacing w:val="7"/>
          <w:sz w:val="28"/>
          <w:szCs w:val="28"/>
          <w:u w:val="none"/>
        </w:rPr>
        <w:t>元整），包二玛沁县人民医院2023年医疗服务与保障能力提升（市县级医疗卫生机构能力建设）五大中心项目：552500.00元（大写：伍拾伍万贰仟伍佰元整）</w:t>
      </w:r>
      <w:r>
        <w:rPr>
          <w:rFonts w:hint="eastAsia" w:ascii="仿宋_GB2312" w:hAnsi="仿宋_GB2312" w:eastAsia="仿宋_GB2312" w:cs="仿宋_GB2312"/>
          <w:color w:val="auto"/>
          <w:spacing w:val="7"/>
          <w:sz w:val="28"/>
          <w:szCs w:val="28"/>
          <w:u w:val="none"/>
          <w:lang w:eastAsia="zh-CN"/>
        </w:rPr>
        <w:t>，</w:t>
      </w:r>
      <w:r>
        <w:rPr>
          <w:rFonts w:hint="eastAsia" w:ascii="仿宋_GB2312" w:hAnsi="仿宋_GB2312" w:eastAsia="仿宋_GB2312" w:cs="仿宋_GB2312"/>
          <w:color w:val="auto"/>
          <w:spacing w:val="7"/>
          <w:sz w:val="28"/>
          <w:szCs w:val="28"/>
          <w:u w:val="none"/>
          <w:lang w:val="en-US" w:eastAsia="zh-CN"/>
        </w:rPr>
        <w:t>包三玛沁县人民医院2023年医疗服务与保障能力提升（市县级医疗卫生机构能力建设）东倾沟项目：9050.00元（大写：玖仟零伍拾元整）。</w:t>
      </w:r>
    </w:p>
    <w:p w14:paraId="3C7D2E94">
      <w:pPr>
        <w:pStyle w:val="18"/>
        <w:keepNext w:val="0"/>
        <w:keepLines w:val="0"/>
        <w:pageBreakBefore w:val="0"/>
        <w:widowControl w:val="0"/>
        <w:kinsoku w:val="0"/>
        <w:wordWrap/>
        <w:overflowPunct w:val="0"/>
        <w:topLinePunct w:val="0"/>
        <w:autoSpaceDE/>
        <w:autoSpaceDN/>
        <w:bidi w:val="0"/>
        <w:adjustRightInd/>
        <w:snapToGrid/>
        <w:spacing w:line="520" w:lineRule="exact"/>
        <w:ind w:firstLine="588" w:firstLineChars="200"/>
        <w:textAlignment w:val="auto"/>
        <w:rPr>
          <w:rFonts w:hint="eastAsia" w:ascii="仿宋_GB2312" w:hAnsi="仿宋_GB2312" w:eastAsia="仿宋_GB2312" w:cs="仿宋_GB2312"/>
          <w:color w:val="auto"/>
          <w:spacing w:val="7"/>
          <w:sz w:val="28"/>
          <w:szCs w:val="28"/>
          <w:u w:val="none"/>
          <w:lang w:val="en-US" w:eastAsia="zh-CN"/>
        </w:rPr>
      </w:pPr>
      <w:r>
        <w:rPr>
          <w:rFonts w:hint="eastAsia" w:ascii="仿宋_GB2312" w:hAnsi="仿宋_GB2312" w:eastAsia="仿宋_GB2312" w:cs="仿宋_GB2312"/>
          <w:color w:val="auto"/>
          <w:spacing w:val="7"/>
          <w:sz w:val="28"/>
          <w:szCs w:val="28"/>
          <w:u w:val="none"/>
        </w:rPr>
        <w:t>采购需求：满足患者群众诊疗需求购置神经外科级骨科手术器材，双道微量泵，藏医医疗设备等。</w:t>
      </w:r>
    </w:p>
    <w:p w14:paraId="5724D223">
      <w:pPr>
        <w:pStyle w:val="18"/>
        <w:keepNext w:val="0"/>
        <w:keepLines w:val="0"/>
        <w:pageBreakBefore w:val="0"/>
        <w:widowControl w:val="0"/>
        <w:kinsoku w:val="0"/>
        <w:wordWrap/>
        <w:overflowPunct w:val="0"/>
        <w:topLinePunct w:val="0"/>
        <w:autoSpaceDE/>
        <w:autoSpaceDN/>
        <w:bidi w:val="0"/>
        <w:adjustRightInd/>
        <w:snapToGrid/>
        <w:spacing w:line="520" w:lineRule="exact"/>
        <w:ind w:firstLine="588" w:firstLineChars="200"/>
        <w:textAlignment w:val="auto"/>
        <w:rPr>
          <w:rFonts w:hint="default" w:ascii="仿宋_GB2312" w:hAnsi="仿宋_GB2312" w:eastAsia="仿宋_GB2312" w:cs="仿宋_GB2312"/>
          <w:color w:val="auto"/>
          <w:spacing w:val="7"/>
          <w:sz w:val="28"/>
          <w:szCs w:val="28"/>
          <w:u w:val="none"/>
          <w:lang w:val="en-US" w:eastAsia="zh-CN"/>
        </w:rPr>
      </w:pPr>
      <w:r>
        <w:rPr>
          <w:rFonts w:hint="eastAsia" w:ascii="仿宋_GB2312" w:hAnsi="仿宋_GB2312" w:eastAsia="仿宋_GB2312" w:cs="仿宋_GB2312"/>
          <w:color w:val="auto"/>
          <w:spacing w:val="7"/>
          <w:sz w:val="28"/>
          <w:szCs w:val="28"/>
          <w:u w:val="none"/>
          <w:lang w:val="en-US" w:eastAsia="zh-CN"/>
        </w:rPr>
        <w:t>包1至包3交货期：15天</w:t>
      </w:r>
    </w:p>
    <w:p w14:paraId="4E312B9E">
      <w:pPr>
        <w:pStyle w:val="18"/>
        <w:keepNext w:val="0"/>
        <w:keepLines w:val="0"/>
        <w:pageBreakBefore w:val="0"/>
        <w:widowControl w:val="0"/>
        <w:kinsoku w:val="0"/>
        <w:wordWrap/>
        <w:overflowPunct w:val="0"/>
        <w:topLinePunct w:val="0"/>
        <w:autoSpaceDE/>
        <w:autoSpaceDN/>
        <w:bidi w:val="0"/>
        <w:adjustRightInd/>
        <w:snapToGrid/>
        <w:spacing w:line="520" w:lineRule="exact"/>
        <w:ind w:firstLine="588" w:firstLineChars="200"/>
        <w:textAlignment w:val="auto"/>
        <w:rPr>
          <w:rFonts w:hint="eastAsia" w:ascii="仿宋_GB2312" w:hAnsi="仿宋_GB2312" w:eastAsia="仿宋_GB2312" w:cs="仿宋_GB2312"/>
          <w:color w:val="auto"/>
          <w:spacing w:val="7"/>
          <w:sz w:val="28"/>
          <w:szCs w:val="28"/>
          <w:highlight w:val="yellow"/>
          <w:u w:val="none"/>
          <w:lang w:val="en-US" w:eastAsia="zh-CN"/>
        </w:rPr>
      </w:pPr>
      <w:r>
        <w:rPr>
          <w:rFonts w:hint="eastAsia" w:ascii="仿宋_GB2312" w:hAnsi="仿宋_GB2312" w:eastAsia="仿宋_GB2312" w:cs="仿宋_GB2312"/>
          <w:color w:val="auto"/>
          <w:spacing w:val="7"/>
          <w:sz w:val="28"/>
          <w:szCs w:val="28"/>
          <w:u w:val="none"/>
          <w:lang w:val="en-US" w:eastAsia="zh-CN"/>
        </w:rPr>
        <w:t>包1至包3质保期：2年</w:t>
      </w:r>
    </w:p>
    <w:p w14:paraId="492A982D">
      <w:pPr>
        <w:keepNext w:val="0"/>
        <w:keepLines w:val="0"/>
        <w:pageBreakBefore w:val="0"/>
        <w:widowControl w:val="0"/>
        <w:kinsoku/>
        <w:wordWrap/>
        <w:overflowPunct/>
        <w:topLinePunct w:val="0"/>
        <w:autoSpaceDE/>
        <w:autoSpaceDN/>
        <w:bidi w:val="0"/>
        <w:adjustRightInd/>
        <w:snapToGrid/>
        <w:spacing w:line="520" w:lineRule="exact"/>
        <w:ind w:firstLine="581" w:firstLineChars="197"/>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b/>
          <w:bCs/>
          <w:color w:val="auto"/>
          <w:spacing w:val="7"/>
          <w:sz w:val="28"/>
          <w:szCs w:val="28"/>
          <w:u w:val="none"/>
        </w:rPr>
        <w:t>二、申请人的资格要求：</w:t>
      </w:r>
    </w:p>
    <w:p w14:paraId="737D1A01">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lang w:val="en-US" w:eastAsia="zh-CN"/>
        </w:rPr>
        <w:t>1.满足《中华人民共和国政府采购法》第二十二条及《政府采购法</w:t>
      </w:r>
      <w:r>
        <w:rPr>
          <w:rFonts w:hint="eastAsia" w:ascii="仿宋_GB2312" w:hAnsi="仿宋_GB2312" w:eastAsia="仿宋_GB2312" w:cs="仿宋_GB2312"/>
          <w:color w:val="auto"/>
          <w:spacing w:val="7"/>
          <w:sz w:val="28"/>
          <w:szCs w:val="28"/>
          <w:u w:val="none"/>
        </w:rPr>
        <w:t>实施条例》第十七条的规定；</w:t>
      </w:r>
    </w:p>
    <w:p w14:paraId="72C0A118">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i/>
          <w:color w:val="auto"/>
          <w:spacing w:val="7"/>
          <w:sz w:val="28"/>
          <w:szCs w:val="28"/>
          <w:highlight w:val="yellow"/>
          <w:u w:val="none"/>
          <w:lang w:eastAsia="zh-CN"/>
        </w:rPr>
      </w:pPr>
      <w:r>
        <w:rPr>
          <w:rFonts w:hint="eastAsia" w:ascii="仿宋_GB2312" w:hAnsi="仿宋_GB2312" w:eastAsia="仿宋_GB2312" w:cs="仿宋_GB2312"/>
          <w:color w:val="auto"/>
          <w:spacing w:val="7"/>
          <w:sz w:val="28"/>
          <w:szCs w:val="28"/>
          <w:highlight w:val="none"/>
          <w:u w:val="none"/>
        </w:rPr>
        <w:t>2.落实政府采购政策需满足的资格要求：</w:t>
      </w:r>
      <w:r>
        <w:rPr>
          <w:rFonts w:hint="eastAsia" w:ascii="仿宋_GB2312" w:hAnsi="仿宋_GB2312" w:eastAsia="仿宋_GB2312" w:cs="仿宋_GB2312"/>
          <w:color w:val="auto"/>
          <w:spacing w:val="7"/>
          <w:sz w:val="28"/>
          <w:szCs w:val="28"/>
          <w:highlight w:val="none"/>
          <w:u w:val="none"/>
          <w:lang w:val="en-US" w:eastAsia="zh-CN"/>
        </w:rPr>
        <w:t>/</w:t>
      </w:r>
    </w:p>
    <w:p w14:paraId="0C5F736F">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3.本项目的特定资格要求：本次采购要求</w:t>
      </w:r>
      <w:r>
        <w:rPr>
          <w:rFonts w:hint="eastAsia" w:ascii="仿宋_GB2312" w:hAnsi="仿宋_GB2312" w:eastAsia="仿宋_GB2312" w:cs="仿宋_GB2312"/>
          <w:color w:val="auto"/>
          <w:spacing w:val="7"/>
          <w:sz w:val="28"/>
          <w:szCs w:val="28"/>
          <w:u w:val="none"/>
          <w:lang w:val="en-US" w:eastAsia="zh-CN"/>
        </w:rPr>
        <w:t>包1至包3供应商</w:t>
      </w:r>
      <w:r>
        <w:rPr>
          <w:rFonts w:hint="eastAsia" w:ascii="仿宋_GB2312" w:hAnsi="仿宋_GB2312" w:eastAsia="仿宋_GB2312" w:cs="仿宋_GB2312"/>
          <w:color w:val="auto"/>
          <w:spacing w:val="7"/>
          <w:sz w:val="28"/>
          <w:szCs w:val="28"/>
          <w:u w:val="none"/>
        </w:rPr>
        <w:t>为生产商的，须具备有效的医疗器械生产许可证和所投产品的医疗器械注册证；</w:t>
      </w:r>
      <w:r>
        <w:rPr>
          <w:rFonts w:hint="eastAsia" w:ascii="仿宋_GB2312" w:hAnsi="仿宋_GB2312" w:eastAsia="仿宋_GB2312" w:cs="仿宋_GB2312"/>
          <w:color w:val="auto"/>
          <w:spacing w:val="7"/>
          <w:sz w:val="28"/>
          <w:szCs w:val="28"/>
          <w:u w:val="none"/>
          <w:lang w:val="en-US" w:eastAsia="zh-CN"/>
        </w:rPr>
        <w:t>供应商</w:t>
      </w:r>
      <w:r>
        <w:rPr>
          <w:rFonts w:hint="eastAsia" w:ascii="仿宋_GB2312" w:hAnsi="仿宋_GB2312" w:eastAsia="仿宋_GB2312" w:cs="仿宋_GB2312"/>
          <w:color w:val="auto"/>
          <w:spacing w:val="7"/>
          <w:sz w:val="28"/>
          <w:szCs w:val="28"/>
          <w:u w:val="none"/>
        </w:rPr>
        <w:t>为代理商的，具备有效的医疗器械经营许可证及所投产品的医疗器械注册证；</w:t>
      </w:r>
    </w:p>
    <w:p w14:paraId="5B3651AF">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lang w:val="en-US" w:eastAsia="zh-CN"/>
        </w:rPr>
      </w:pPr>
      <w:r>
        <w:rPr>
          <w:rFonts w:hint="eastAsia" w:ascii="仿宋_GB2312" w:hAnsi="仿宋_GB2312" w:eastAsia="仿宋_GB2312" w:cs="仿宋_GB2312"/>
          <w:color w:val="auto"/>
          <w:spacing w:val="7"/>
          <w:sz w:val="28"/>
          <w:szCs w:val="28"/>
          <w:u w:val="none"/>
          <w:lang w:val="en-US" w:eastAsia="zh-CN"/>
        </w:rPr>
        <w:t>4.未被《信用中国》（www.creditchina.gov.cn）、《中国政府采购网》（www.ccgp.gov.cn）列入失信被执行人、重大税收违法案件当事人名单、政府采购严重违法失信行为记录名单的；</w:t>
      </w:r>
    </w:p>
    <w:p w14:paraId="010A1D1F">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5.单位负责人为同一人或者存在直接控股、管理关系的不同供应商，不得参加同一合同项下的政府采购活动；</w:t>
      </w:r>
    </w:p>
    <w:p w14:paraId="35D3FAC6">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6.为本采购项目提供整体设计、规范编制或者项目管理、监理、检测、代建等服务的供应商，不得再参加该项目的本次采购活动；</w:t>
      </w:r>
    </w:p>
    <w:p w14:paraId="74D1545E">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7.本项目（不接受）供应商以联合体方式进行磋商；</w:t>
      </w:r>
    </w:p>
    <w:p w14:paraId="55974FC6">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lang w:val="en-US" w:eastAsia="zh-CN"/>
        </w:rPr>
      </w:pPr>
      <w:r>
        <w:rPr>
          <w:rFonts w:hint="eastAsia" w:ascii="仿宋_GB2312" w:hAnsi="仿宋_GB2312" w:eastAsia="仿宋_GB2312" w:cs="仿宋_GB2312"/>
          <w:color w:val="auto"/>
          <w:spacing w:val="7"/>
          <w:sz w:val="28"/>
          <w:szCs w:val="28"/>
          <w:u w:val="none"/>
        </w:rPr>
        <w:t>8.其他要求：</w:t>
      </w:r>
      <w:r>
        <w:rPr>
          <w:rFonts w:hint="eastAsia" w:ascii="仿宋_GB2312" w:hAnsi="仿宋_GB2312" w:eastAsia="仿宋_GB2312" w:cs="仿宋_GB2312"/>
          <w:color w:val="auto"/>
          <w:spacing w:val="7"/>
          <w:sz w:val="28"/>
          <w:szCs w:val="28"/>
          <w:u w:val="none"/>
          <w:lang w:val="en-US" w:eastAsia="zh-CN"/>
        </w:rPr>
        <w:t>/</w:t>
      </w:r>
    </w:p>
    <w:p w14:paraId="228EE667">
      <w:pPr>
        <w:keepNext w:val="0"/>
        <w:keepLines w:val="0"/>
        <w:pageBreakBefore w:val="0"/>
        <w:widowControl w:val="0"/>
        <w:kinsoku/>
        <w:wordWrap/>
        <w:overflowPunct/>
        <w:topLinePunct w:val="0"/>
        <w:autoSpaceDE/>
        <w:autoSpaceDN/>
        <w:bidi w:val="0"/>
        <w:adjustRightInd/>
        <w:snapToGrid/>
        <w:spacing w:line="520" w:lineRule="exact"/>
        <w:ind w:firstLine="590"/>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b/>
          <w:bCs/>
          <w:color w:val="auto"/>
          <w:spacing w:val="7"/>
          <w:sz w:val="28"/>
          <w:szCs w:val="28"/>
          <w:u w:val="none"/>
        </w:rPr>
        <w:t>三、获取采购文件</w:t>
      </w:r>
    </w:p>
    <w:p w14:paraId="7229D3AB">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时间：</w:t>
      </w:r>
      <w:r>
        <w:rPr>
          <w:rFonts w:hint="eastAsia" w:ascii="仿宋_GB2312" w:hAnsi="仿宋_GB2312" w:eastAsia="仿宋_GB2312" w:cs="仿宋_GB2312"/>
          <w:color w:val="auto"/>
          <w:spacing w:val="7"/>
          <w:sz w:val="28"/>
          <w:szCs w:val="28"/>
          <w:u w:val="none"/>
          <w:lang w:val="en-US" w:eastAsia="zh-CN"/>
        </w:rPr>
        <w:t>2024</w:t>
      </w:r>
      <w:r>
        <w:rPr>
          <w:rFonts w:hint="eastAsia" w:ascii="仿宋_GB2312" w:hAnsi="仿宋_GB2312" w:eastAsia="仿宋_GB2312" w:cs="仿宋_GB2312"/>
          <w:color w:val="auto"/>
          <w:spacing w:val="7"/>
          <w:sz w:val="28"/>
          <w:szCs w:val="28"/>
          <w:u w:val="none"/>
        </w:rPr>
        <w:t>年</w:t>
      </w:r>
      <w:r>
        <w:rPr>
          <w:rFonts w:hint="eastAsia" w:ascii="仿宋_GB2312" w:hAnsi="仿宋_GB2312" w:eastAsia="仿宋_GB2312" w:cs="仿宋_GB2312"/>
          <w:color w:val="auto"/>
          <w:spacing w:val="7"/>
          <w:sz w:val="28"/>
          <w:szCs w:val="28"/>
          <w:u w:val="none"/>
          <w:lang w:val="en-US" w:eastAsia="zh-CN"/>
        </w:rPr>
        <w:t>12</w:t>
      </w:r>
      <w:r>
        <w:rPr>
          <w:rFonts w:hint="eastAsia" w:ascii="仿宋_GB2312" w:hAnsi="仿宋_GB2312" w:eastAsia="仿宋_GB2312" w:cs="仿宋_GB2312"/>
          <w:color w:val="auto"/>
          <w:spacing w:val="7"/>
          <w:sz w:val="28"/>
          <w:szCs w:val="28"/>
          <w:u w:val="none"/>
        </w:rPr>
        <w:t>月</w:t>
      </w:r>
      <w:r>
        <w:rPr>
          <w:rFonts w:hint="eastAsia" w:ascii="仿宋_GB2312" w:hAnsi="仿宋_GB2312" w:eastAsia="仿宋_GB2312" w:cs="仿宋_GB2312"/>
          <w:color w:val="auto"/>
          <w:spacing w:val="7"/>
          <w:sz w:val="28"/>
          <w:szCs w:val="28"/>
          <w:u w:val="none"/>
          <w:lang w:val="en-US" w:eastAsia="zh-CN"/>
        </w:rPr>
        <w:t>16</w:t>
      </w:r>
      <w:r>
        <w:rPr>
          <w:rFonts w:hint="eastAsia" w:ascii="仿宋_GB2312" w:hAnsi="仿宋_GB2312" w:eastAsia="仿宋_GB2312" w:cs="仿宋_GB2312"/>
          <w:color w:val="auto"/>
          <w:spacing w:val="7"/>
          <w:sz w:val="28"/>
          <w:szCs w:val="28"/>
          <w:u w:val="none"/>
        </w:rPr>
        <w:t>日至</w:t>
      </w:r>
      <w:r>
        <w:rPr>
          <w:rFonts w:hint="eastAsia" w:ascii="仿宋_GB2312" w:hAnsi="仿宋_GB2312" w:eastAsia="仿宋_GB2312" w:cs="仿宋_GB2312"/>
          <w:color w:val="auto"/>
          <w:spacing w:val="7"/>
          <w:sz w:val="28"/>
          <w:szCs w:val="28"/>
          <w:u w:val="none"/>
          <w:lang w:val="en-US" w:eastAsia="zh-CN"/>
        </w:rPr>
        <w:t>2024</w:t>
      </w:r>
      <w:r>
        <w:rPr>
          <w:rFonts w:hint="eastAsia" w:ascii="仿宋_GB2312" w:hAnsi="仿宋_GB2312" w:eastAsia="仿宋_GB2312" w:cs="仿宋_GB2312"/>
          <w:color w:val="auto"/>
          <w:spacing w:val="7"/>
          <w:sz w:val="28"/>
          <w:szCs w:val="28"/>
          <w:u w:val="none"/>
        </w:rPr>
        <w:t>年</w:t>
      </w:r>
      <w:r>
        <w:rPr>
          <w:rFonts w:hint="eastAsia" w:ascii="仿宋_GB2312" w:hAnsi="仿宋_GB2312" w:eastAsia="仿宋_GB2312" w:cs="仿宋_GB2312"/>
          <w:color w:val="auto"/>
          <w:spacing w:val="7"/>
          <w:sz w:val="28"/>
          <w:szCs w:val="28"/>
          <w:u w:val="none"/>
          <w:lang w:val="en-US" w:eastAsia="zh-CN"/>
        </w:rPr>
        <w:t>12</w:t>
      </w:r>
      <w:r>
        <w:rPr>
          <w:rFonts w:hint="eastAsia" w:ascii="仿宋_GB2312" w:hAnsi="仿宋_GB2312" w:eastAsia="仿宋_GB2312" w:cs="仿宋_GB2312"/>
          <w:color w:val="auto"/>
          <w:spacing w:val="7"/>
          <w:sz w:val="28"/>
          <w:szCs w:val="28"/>
          <w:u w:val="none"/>
        </w:rPr>
        <w:t>月</w:t>
      </w:r>
      <w:r>
        <w:rPr>
          <w:rFonts w:hint="eastAsia" w:ascii="仿宋_GB2312" w:hAnsi="仿宋_GB2312" w:eastAsia="仿宋_GB2312" w:cs="仿宋_GB2312"/>
          <w:color w:val="auto"/>
          <w:spacing w:val="7"/>
          <w:sz w:val="28"/>
          <w:szCs w:val="28"/>
          <w:u w:val="none"/>
          <w:lang w:val="en-US" w:eastAsia="zh-CN"/>
        </w:rPr>
        <w:t>23</w:t>
      </w:r>
      <w:r>
        <w:rPr>
          <w:rFonts w:hint="eastAsia" w:ascii="仿宋_GB2312" w:hAnsi="仿宋_GB2312" w:eastAsia="仿宋_GB2312" w:cs="仿宋_GB2312"/>
          <w:color w:val="auto"/>
          <w:spacing w:val="7"/>
          <w:sz w:val="28"/>
          <w:szCs w:val="28"/>
          <w:u w:val="none"/>
        </w:rPr>
        <w:t>日</w:t>
      </w:r>
      <w:r>
        <w:rPr>
          <w:rFonts w:hint="eastAsia" w:ascii="仿宋_GB2312" w:hAnsi="仿宋_GB2312" w:eastAsia="仿宋_GB2312" w:cs="仿宋_GB2312"/>
          <w:color w:val="auto"/>
          <w:spacing w:val="7"/>
          <w:sz w:val="28"/>
          <w:szCs w:val="28"/>
          <w:highlight w:val="none"/>
          <w:u w:val="none"/>
          <w:lang w:val="en-US" w:eastAsia="zh-CN"/>
        </w:rPr>
        <w:t>23</w:t>
      </w:r>
      <w:r>
        <w:rPr>
          <w:rFonts w:hint="eastAsia" w:ascii="仿宋_GB2312" w:hAnsi="仿宋_GB2312" w:eastAsia="仿宋_GB2312" w:cs="仿宋_GB2312"/>
          <w:color w:val="auto"/>
          <w:spacing w:val="7"/>
          <w:sz w:val="28"/>
          <w:szCs w:val="28"/>
          <w:highlight w:val="none"/>
          <w:u w:val="none"/>
        </w:rPr>
        <w:t>时</w:t>
      </w:r>
      <w:r>
        <w:rPr>
          <w:rFonts w:hint="eastAsia" w:ascii="仿宋_GB2312" w:hAnsi="仿宋_GB2312" w:eastAsia="仿宋_GB2312" w:cs="仿宋_GB2312"/>
          <w:color w:val="auto"/>
          <w:spacing w:val="7"/>
          <w:sz w:val="28"/>
          <w:szCs w:val="28"/>
          <w:highlight w:val="none"/>
          <w:u w:val="none"/>
          <w:lang w:val="en-US" w:eastAsia="zh-CN"/>
        </w:rPr>
        <w:t>59分59秒</w:t>
      </w:r>
      <w:r>
        <w:rPr>
          <w:rFonts w:hint="eastAsia" w:ascii="仿宋_GB2312" w:hAnsi="仿宋_GB2312" w:eastAsia="仿宋_GB2312" w:cs="仿宋_GB2312"/>
          <w:color w:val="auto"/>
          <w:spacing w:val="7"/>
          <w:sz w:val="28"/>
          <w:szCs w:val="28"/>
          <w:u w:val="none"/>
        </w:rPr>
        <w:t>（北京时间，法定节假日除外）</w:t>
      </w:r>
    </w:p>
    <w:p w14:paraId="027F6069">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bCs/>
          <w:color w:val="auto"/>
          <w:spacing w:val="7"/>
          <w:sz w:val="28"/>
          <w:szCs w:val="28"/>
          <w:u w:val="none"/>
        </w:rPr>
      </w:pPr>
      <w:r>
        <w:rPr>
          <w:rFonts w:hint="eastAsia" w:ascii="仿宋_GB2312" w:hAnsi="仿宋_GB2312" w:eastAsia="仿宋_GB2312" w:cs="仿宋_GB2312"/>
          <w:bCs/>
          <w:color w:val="auto"/>
          <w:spacing w:val="7"/>
          <w:sz w:val="28"/>
          <w:szCs w:val="28"/>
          <w:u w:val="none"/>
        </w:rPr>
        <w:t>方式：《青海政府采购网》免费下载磋商文件。</w:t>
      </w:r>
    </w:p>
    <w:p w14:paraId="18107370">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bCs/>
          <w:color w:val="auto"/>
          <w:spacing w:val="7"/>
          <w:sz w:val="28"/>
          <w:szCs w:val="28"/>
          <w:u w:val="none"/>
        </w:rPr>
        <w:t>具体流程请咨询线上电子化交易系统；咨询电话：政采云95763。（提示：请潜在供应商获取文件前务必在政采云平台完成网上企业注册等手续；具体操作详见附件操作指南）</w:t>
      </w:r>
    </w:p>
    <w:p w14:paraId="2D031AD7">
      <w:pPr>
        <w:keepNext w:val="0"/>
        <w:keepLines w:val="0"/>
        <w:pageBreakBefore w:val="0"/>
        <w:widowControl w:val="0"/>
        <w:kinsoku/>
        <w:wordWrap/>
        <w:overflowPunct/>
        <w:topLinePunct w:val="0"/>
        <w:autoSpaceDE/>
        <w:autoSpaceDN/>
        <w:bidi w:val="0"/>
        <w:adjustRightInd/>
        <w:snapToGrid/>
        <w:spacing w:line="520" w:lineRule="exact"/>
        <w:ind w:firstLine="590"/>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b/>
          <w:bCs/>
          <w:color w:val="auto"/>
          <w:spacing w:val="7"/>
          <w:sz w:val="28"/>
          <w:szCs w:val="28"/>
          <w:u w:val="none"/>
        </w:rPr>
        <w:t>四、响应文件接收</w:t>
      </w:r>
    </w:p>
    <w:p w14:paraId="362FD2DA">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截止时间：</w:t>
      </w:r>
      <w:r>
        <w:rPr>
          <w:rFonts w:hint="eastAsia" w:ascii="仿宋_GB2312" w:hAnsi="仿宋_GB2312" w:eastAsia="仿宋_GB2312" w:cs="仿宋_GB2312"/>
          <w:color w:val="auto"/>
          <w:spacing w:val="7"/>
          <w:sz w:val="28"/>
          <w:szCs w:val="28"/>
          <w:u w:val="none"/>
          <w:lang w:val="en-US" w:eastAsia="zh-CN"/>
        </w:rPr>
        <w:t>2024年12月26日9点30分</w:t>
      </w:r>
      <w:r>
        <w:rPr>
          <w:rFonts w:hint="eastAsia" w:ascii="仿宋_GB2312" w:hAnsi="仿宋_GB2312" w:eastAsia="仿宋_GB2312" w:cs="仿宋_GB2312"/>
          <w:color w:val="auto"/>
          <w:spacing w:val="7"/>
          <w:sz w:val="28"/>
          <w:szCs w:val="28"/>
          <w:u w:val="none"/>
        </w:rPr>
        <w:t>（北京时间）</w:t>
      </w:r>
    </w:p>
    <w:p w14:paraId="67EFBDCA">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地点：政采云平台线上提交</w:t>
      </w:r>
    </w:p>
    <w:p w14:paraId="6BF4CBB3">
      <w:pPr>
        <w:keepNext w:val="0"/>
        <w:keepLines w:val="0"/>
        <w:pageBreakBefore w:val="0"/>
        <w:widowControl w:val="0"/>
        <w:kinsoku/>
        <w:wordWrap/>
        <w:overflowPunct/>
        <w:topLinePunct w:val="0"/>
        <w:autoSpaceDE/>
        <w:autoSpaceDN/>
        <w:bidi w:val="0"/>
        <w:adjustRightInd/>
        <w:snapToGrid/>
        <w:spacing w:line="520" w:lineRule="exact"/>
        <w:ind w:firstLine="590"/>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b/>
          <w:bCs/>
          <w:color w:val="auto"/>
          <w:spacing w:val="7"/>
          <w:sz w:val="28"/>
          <w:szCs w:val="28"/>
          <w:u w:val="none"/>
        </w:rPr>
        <w:t>五、开启</w:t>
      </w:r>
    </w:p>
    <w:p w14:paraId="48B1CF44">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开启时间：</w:t>
      </w:r>
      <w:r>
        <w:rPr>
          <w:rFonts w:hint="eastAsia" w:ascii="仿宋_GB2312" w:hAnsi="仿宋_GB2312" w:eastAsia="仿宋_GB2312" w:cs="仿宋_GB2312"/>
          <w:color w:val="auto"/>
          <w:spacing w:val="7"/>
          <w:sz w:val="28"/>
          <w:szCs w:val="28"/>
          <w:u w:val="none"/>
          <w:lang w:val="en-US" w:eastAsia="zh-CN"/>
        </w:rPr>
        <w:t>2024年12月26日9点30分</w:t>
      </w:r>
      <w:r>
        <w:rPr>
          <w:rFonts w:hint="eastAsia" w:ascii="仿宋_GB2312" w:hAnsi="仿宋_GB2312" w:eastAsia="仿宋_GB2312" w:cs="仿宋_GB2312"/>
          <w:color w:val="auto"/>
          <w:spacing w:val="7"/>
          <w:sz w:val="28"/>
          <w:szCs w:val="28"/>
          <w:u w:val="none"/>
        </w:rPr>
        <w:t>（北京时间）</w:t>
      </w:r>
    </w:p>
    <w:p w14:paraId="0C6C7B35">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b/>
          <w:color w:val="auto"/>
          <w:spacing w:val="7"/>
          <w:sz w:val="28"/>
          <w:szCs w:val="28"/>
          <w:u w:val="none"/>
        </w:rPr>
      </w:pPr>
      <w:r>
        <w:rPr>
          <w:rFonts w:hint="eastAsia" w:ascii="仿宋_GB2312" w:hAnsi="仿宋_GB2312" w:eastAsia="仿宋_GB2312" w:cs="仿宋_GB2312"/>
          <w:color w:val="auto"/>
          <w:spacing w:val="7"/>
          <w:sz w:val="28"/>
          <w:szCs w:val="28"/>
          <w:u w:val="none"/>
        </w:rPr>
        <w:t>地点：青海诚鑫招标有限公司</w:t>
      </w:r>
    </w:p>
    <w:p w14:paraId="42EAE588">
      <w:pPr>
        <w:keepNext w:val="0"/>
        <w:keepLines w:val="0"/>
        <w:pageBreakBefore w:val="0"/>
        <w:widowControl w:val="0"/>
        <w:kinsoku/>
        <w:wordWrap/>
        <w:overflowPunct/>
        <w:topLinePunct w:val="0"/>
        <w:autoSpaceDE/>
        <w:autoSpaceDN/>
        <w:bidi w:val="0"/>
        <w:adjustRightInd/>
        <w:snapToGrid/>
        <w:spacing w:line="520" w:lineRule="exact"/>
        <w:ind w:firstLine="590"/>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b/>
          <w:bCs/>
          <w:color w:val="auto"/>
          <w:spacing w:val="7"/>
          <w:sz w:val="28"/>
          <w:szCs w:val="28"/>
          <w:u w:val="none"/>
        </w:rPr>
        <w:t>六、公告期限</w:t>
      </w:r>
    </w:p>
    <w:p w14:paraId="321A2B9F">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自本公告发布之日起5个工作日。</w:t>
      </w:r>
    </w:p>
    <w:p w14:paraId="1F9F42DD">
      <w:pPr>
        <w:keepNext w:val="0"/>
        <w:keepLines w:val="0"/>
        <w:pageBreakBefore w:val="0"/>
        <w:widowControl w:val="0"/>
        <w:kinsoku/>
        <w:wordWrap/>
        <w:overflowPunct/>
        <w:topLinePunct w:val="0"/>
        <w:autoSpaceDE/>
        <w:autoSpaceDN/>
        <w:bidi w:val="0"/>
        <w:adjustRightInd/>
        <w:snapToGrid/>
        <w:spacing w:line="520" w:lineRule="exact"/>
        <w:ind w:firstLine="590"/>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b/>
          <w:bCs/>
          <w:color w:val="auto"/>
          <w:spacing w:val="7"/>
          <w:sz w:val="28"/>
          <w:szCs w:val="28"/>
          <w:u w:val="none"/>
        </w:rPr>
        <w:t>七、其他补充事宜</w:t>
      </w:r>
    </w:p>
    <w:p w14:paraId="36BD6669">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项目公告将在《青海政府采购网》《青海项目信息网》及《青海诚鑫招标有限公司》门户网站/www.qhcxzb.com同时发布。</w:t>
      </w:r>
    </w:p>
    <w:p w14:paraId="0D9586D7">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公告期限：自青海政府采购网发布之日起5个工作日</w:t>
      </w:r>
    </w:p>
    <w:p w14:paraId="60F756F7">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1、本次项目采用线上进行，供应商无需到现场磋商；如非系统原因造成无法上传、无法解密或解密不成功的视为放弃参加采购。线上电子响应文件必须在提交响应文件截止时间前上传至电子开评标系统；</w:t>
      </w:r>
    </w:p>
    <w:p w14:paraId="2EDB34E1">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2、线上电子化开评标系统操作及办理CA数字证书等相关事宜请咨询政采云：咨询电话：95763；</w:t>
      </w:r>
    </w:p>
    <w:p w14:paraId="271A90FF">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3、线上CA数字证书：PC咨询网址（可及时反馈问题截图，让客服快速定位问题）:http://tseal.cn/k.html，咨询电话：400-0878-198；</w:t>
      </w:r>
    </w:p>
    <w:p w14:paraId="58D2A53F">
      <w:pPr>
        <w:keepNext w:val="0"/>
        <w:keepLines w:val="0"/>
        <w:pageBreakBefore w:val="0"/>
        <w:widowControl w:val="0"/>
        <w:kinsoku/>
        <w:wordWrap/>
        <w:overflowPunct/>
        <w:topLinePunct w:val="0"/>
        <w:autoSpaceDE/>
        <w:autoSpaceDN/>
        <w:bidi w:val="0"/>
        <w:adjustRightInd/>
        <w:snapToGrid/>
        <w:spacing w:line="520" w:lineRule="exact"/>
        <w:ind w:firstLine="588"/>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color w:val="auto"/>
          <w:spacing w:val="7"/>
          <w:sz w:val="28"/>
          <w:szCs w:val="28"/>
          <w:u w:val="none"/>
        </w:rPr>
        <w:t>4、注：供应商务必在</w:t>
      </w:r>
      <w:r>
        <w:rPr>
          <w:rFonts w:hint="eastAsia" w:ascii="仿宋_GB2312" w:hAnsi="仿宋_GB2312" w:eastAsia="仿宋_GB2312" w:cs="仿宋_GB2312"/>
          <w:color w:val="auto"/>
          <w:spacing w:val="7"/>
          <w:sz w:val="28"/>
          <w:szCs w:val="28"/>
          <w:u w:val="none"/>
          <w:lang w:val="en-US" w:eastAsia="zh-CN"/>
        </w:rPr>
        <w:t>2024年12月26日9点30分</w:t>
      </w:r>
      <w:r>
        <w:rPr>
          <w:rFonts w:hint="eastAsia" w:ascii="仿宋_GB2312" w:hAnsi="仿宋_GB2312" w:eastAsia="仿宋_GB2312" w:cs="仿宋_GB2312"/>
          <w:color w:val="auto"/>
          <w:spacing w:val="7"/>
          <w:sz w:val="28"/>
          <w:szCs w:val="28"/>
          <w:u w:val="none"/>
        </w:rPr>
        <w:t>之前进入电子开标系统完成电子签到，如响应文件无法解密或解密不成功的视为放弃参加采购。</w:t>
      </w:r>
    </w:p>
    <w:p w14:paraId="7C29D1BF">
      <w:pPr>
        <w:keepNext w:val="0"/>
        <w:keepLines w:val="0"/>
        <w:pageBreakBefore w:val="0"/>
        <w:widowControl w:val="0"/>
        <w:kinsoku/>
        <w:wordWrap/>
        <w:overflowPunct/>
        <w:topLinePunct w:val="0"/>
        <w:autoSpaceDE/>
        <w:autoSpaceDN/>
        <w:bidi w:val="0"/>
        <w:adjustRightInd/>
        <w:snapToGrid/>
        <w:spacing w:line="520" w:lineRule="exact"/>
        <w:ind w:firstLine="590"/>
        <w:textAlignment w:val="auto"/>
        <w:rPr>
          <w:rFonts w:hint="eastAsia" w:ascii="仿宋_GB2312" w:hAnsi="仿宋_GB2312" w:eastAsia="仿宋_GB2312" w:cs="仿宋_GB2312"/>
          <w:color w:val="auto"/>
          <w:spacing w:val="7"/>
          <w:sz w:val="28"/>
          <w:szCs w:val="28"/>
          <w:u w:val="none"/>
        </w:rPr>
      </w:pPr>
      <w:r>
        <w:rPr>
          <w:rFonts w:hint="eastAsia" w:ascii="仿宋_GB2312" w:hAnsi="仿宋_GB2312" w:eastAsia="仿宋_GB2312" w:cs="仿宋_GB2312"/>
          <w:b/>
          <w:bCs/>
          <w:color w:val="auto"/>
          <w:spacing w:val="7"/>
          <w:sz w:val="28"/>
          <w:szCs w:val="28"/>
          <w:u w:val="none"/>
        </w:rPr>
        <w:t>八、凡对本次采购提出询问，请按以下方式联系。</w:t>
      </w:r>
    </w:p>
    <w:p w14:paraId="2942C213">
      <w:pPr>
        <w:keepNext w:val="0"/>
        <w:keepLines w:val="0"/>
        <w:pageBreakBefore w:val="0"/>
        <w:widowControl w:val="0"/>
        <w:kinsoku/>
        <w:wordWrap/>
        <w:overflowPunct/>
        <w:topLinePunct w:val="0"/>
        <w:autoSpaceDE/>
        <w:autoSpaceDN/>
        <w:bidi w:val="0"/>
        <w:adjustRightInd/>
        <w:snapToGrid/>
        <w:spacing w:line="520" w:lineRule="exact"/>
        <w:ind w:firstLine="590"/>
        <w:textAlignment w:val="auto"/>
        <w:rPr>
          <w:rFonts w:hint="eastAsia" w:ascii="仿宋_GB2312" w:hAnsi="仿宋_GB2312" w:eastAsia="仿宋_GB2312" w:cs="仿宋_GB2312"/>
          <w:b/>
          <w:bCs/>
          <w:color w:val="auto"/>
          <w:spacing w:val="7"/>
          <w:sz w:val="28"/>
          <w:szCs w:val="28"/>
          <w:u w:val="none"/>
        </w:rPr>
      </w:pPr>
      <w:r>
        <w:rPr>
          <w:rFonts w:hint="eastAsia" w:ascii="仿宋_GB2312" w:hAnsi="仿宋_GB2312" w:eastAsia="仿宋_GB2312" w:cs="仿宋_GB2312"/>
          <w:b/>
          <w:bCs/>
          <w:color w:val="auto"/>
          <w:spacing w:val="7"/>
          <w:sz w:val="28"/>
          <w:szCs w:val="28"/>
          <w:u w:val="none"/>
        </w:rPr>
        <w:t>1.采购人信息</w:t>
      </w:r>
    </w:p>
    <w:p w14:paraId="283883FF">
      <w:pPr>
        <w:spacing w:line="520" w:lineRule="exact"/>
        <w:ind w:firstLine="588"/>
        <w:rPr>
          <w:rFonts w:hint="eastAsia" w:ascii="仿宋_GB2312" w:hAnsi="宋体" w:eastAsia="仿宋_GB2312"/>
          <w:color w:val="auto"/>
          <w:spacing w:val="7"/>
          <w:sz w:val="28"/>
          <w:szCs w:val="28"/>
          <w:u w:val="none"/>
          <w:lang w:val="en-US" w:eastAsia="zh-CN"/>
        </w:rPr>
      </w:pPr>
      <w:r>
        <w:rPr>
          <w:rFonts w:hint="eastAsia" w:ascii="仿宋_GB2312" w:hAnsi="宋体" w:eastAsia="仿宋_GB2312"/>
          <w:color w:val="auto"/>
          <w:spacing w:val="7"/>
          <w:sz w:val="28"/>
          <w:szCs w:val="28"/>
          <w:u w:val="none"/>
          <w:lang w:val="en-US" w:eastAsia="zh-CN"/>
        </w:rPr>
        <w:t>名  称：玛沁县人民医院　</w:t>
      </w:r>
    </w:p>
    <w:p w14:paraId="674E6288">
      <w:pPr>
        <w:spacing w:line="520" w:lineRule="exact"/>
        <w:ind w:firstLine="588"/>
        <w:rPr>
          <w:rFonts w:hint="eastAsia" w:ascii="仿宋_GB2312" w:hAnsi="宋体" w:eastAsia="仿宋_GB2312"/>
          <w:color w:val="auto"/>
          <w:spacing w:val="7"/>
          <w:sz w:val="28"/>
          <w:szCs w:val="28"/>
          <w:u w:val="none"/>
          <w:lang w:val="en-US" w:eastAsia="zh-CN"/>
        </w:rPr>
      </w:pPr>
      <w:r>
        <w:rPr>
          <w:rFonts w:hint="eastAsia" w:ascii="仿宋_GB2312" w:hAnsi="宋体" w:eastAsia="仿宋_GB2312"/>
          <w:color w:val="auto"/>
          <w:spacing w:val="7"/>
          <w:sz w:val="28"/>
          <w:szCs w:val="28"/>
          <w:u w:val="none"/>
          <w:lang w:val="en-US" w:eastAsia="zh-CN"/>
        </w:rPr>
        <w:t>地  址：玛沁县雪山北路 48 号</w:t>
      </w:r>
    </w:p>
    <w:p w14:paraId="02AAC443">
      <w:pPr>
        <w:spacing w:line="520" w:lineRule="exact"/>
        <w:ind w:firstLine="588"/>
        <w:rPr>
          <w:rFonts w:hint="eastAsia" w:ascii="仿宋_GB2312" w:hAnsi="宋体" w:eastAsia="仿宋_GB2312" w:cs="宋体"/>
          <w:color w:val="auto"/>
          <w:spacing w:val="7"/>
          <w:sz w:val="28"/>
          <w:szCs w:val="28"/>
          <w:u w:val="none"/>
          <w:lang w:val="en-US" w:eastAsia="zh-CN"/>
        </w:rPr>
      </w:pPr>
      <w:r>
        <w:rPr>
          <w:rFonts w:hint="eastAsia" w:ascii="仿宋_GB2312" w:hAnsi="宋体" w:eastAsia="仿宋_GB2312"/>
          <w:color w:val="auto"/>
          <w:spacing w:val="7"/>
          <w:sz w:val="28"/>
          <w:szCs w:val="28"/>
          <w:u w:val="none"/>
          <w:lang w:val="en-US" w:eastAsia="zh-CN"/>
        </w:rPr>
        <w:t>联 系 人：才让卓玛</w:t>
      </w:r>
    </w:p>
    <w:p w14:paraId="36687B14">
      <w:pPr>
        <w:spacing w:line="520" w:lineRule="exact"/>
        <w:ind w:firstLine="588"/>
        <w:rPr>
          <w:rFonts w:hint="default" w:ascii="仿宋_GB2312" w:eastAsia="仿宋_GB2312"/>
          <w:color w:val="auto"/>
          <w:spacing w:val="7"/>
          <w:sz w:val="28"/>
          <w:szCs w:val="28"/>
          <w:u w:val="none"/>
          <w:lang w:val="en-US"/>
        </w:rPr>
      </w:pPr>
      <w:r>
        <w:rPr>
          <w:rFonts w:hint="eastAsia" w:ascii="仿宋_GB2312" w:hAnsi="宋体" w:eastAsia="仿宋_GB2312"/>
          <w:color w:val="auto"/>
          <w:spacing w:val="7"/>
          <w:sz w:val="28"/>
          <w:szCs w:val="28"/>
          <w:u w:val="none"/>
          <w:lang w:val="en-US" w:eastAsia="zh-CN"/>
        </w:rPr>
        <w:t>联系方式：0975-8385323</w:t>
      </w:r>
    </w:p>
    <w:p w14:paraId="69A93DB9">
      <w:pPr>
        <w:keepNext w:val="0"/>
        <w:keepLines w:val="0"/>
        <w:pageBreakBefore w:val="0"/>
        <w:kinsoku/>
        <w:wordWrap/>
        <w:overflowPunct/>
        <w:topLinePunct w:val="0"/>
        <w:bidi w:val="0"/>
        <w:adjustRightInd/>
        <w:snapToGrid/>
        <w:spacing w:line="560" w:lineRule="exact"/>
        <w:ind w:firstLine="510"/>
        <w:textAlignment w:val="auto"/>
        <w:rPr>
          <w:rFonts w:hint="eastAsia" w:ascii="仿宋_GB2312" w:eastAsia="仿宋_GB2312"/>
          <w:color w:val="auto"/>
          <w:spacing w:val="7"/>
          <w:sz w:val="28"/>
          <w:szCs w:val="28"/>
          <w:u w:val="none"/>
        </w:rPr>
      </w:pPr>
      <w:r>
        <w:rPr>
          <w:rFonts w:hint="eastAsia" w:ascii="仿宋_GB2312" w:eastAsia="仿宋_GB2312"/>
          <w:b/>
          <w:bCs/>
          <w:color w:val="auto"/>
          <w:spacing w:val="7"/>
          <w:sz w:val="28"/>
          <w:szCs w:val="28"/>
          <w:u w:val="none"/>
        </w:rPr>
        <w:t>2.采购代理机构信息</w:t>
      </w:r>
    </w:p>
    <w:p w14:paraId="7881956D">
      <w:pPr>
        <w:pStyle w:val="55"/>
        <w:keepNext w:val="0"/>
        <w:keepLines w:val="0"/>
        <w:pageBreakBefore w:val="0"/>
        <w:widowControl w:val="0"/>
        <w:kinsoku/>
        <w:wordWrap/>
        <w:overflowPunct/>
        <w:topLinePunct w:val="0"/>
        <w:autoSpaceDE/>
        <w:autoSpaceDN/>
        <w:bidi w:val="0"/>
        <w:adjustRightInd/>
        <w:snapToGrid/>
        <w:spacing w:after="0" w:line="560" w:lineRule="exact"/>
        <w:ind w:left="-105" w:leftChars="-50" w:firstLine="588" w:firstLineChars="200"/>
        <w:jc w:val="both"/>
        <w:textAlignment w:val="auto"/>
        <w:rPr>
          <w:rFonts w:hint="eastAsia" w:ascii="仿宋_GB2312" w:eastAsia="仿宋_GB2312"/>
          <w:color w:val="auto"/>
          <w:spacing w:val="7"/>
          <w:sz w:val="28"/>
          <w:szCs w:val="28"/>
          <w:u w:val="none"/>
        </w:rPr>
      </w:pPr>
      <w:r>
        <w:rPr>
          <w:rFonts w:hint="eastAsia" w:ascii="仿宋_GB2312" w:eastAsia="仿宋_GB2312"/>
          <w:color w:val="auto"/>
          <w:spacing w:val="7"/>
          <w:sz w:val="28"/>
          <w:szCs w:val="28"/>
          <w:u w:val="none"/>
        </w:rPr>
        <w:t>名</w:t>
      </w:r>
      <w:r>
        <w:rPr>
          <w:rFonts w:hint="eastAsia" w:eastAsia="仿宋_GB2312"/>
          <w:color w:val="auto"/>
          <w:spacing w:val="7"/>
          <w:sz w:val="28"/>
          <w:szCs w:val="28"/>
          <w:u w:val="none"/>
        </w:rPr>
        <w:t>  </w:t>
      </w:r>
      <w:r>
        <w:rPr>
          <w:rFonts w:hint="eastAsia" w:eastAsia="仿宋_GB2312"/>
          <w:color w:val="auto"/>
          <w:spacing w:val="7"/>
          <w:sz w:val="28"/>
          <w:szCs w:val="28"/>
          <w:u w:val="none"/>
          <w:lang w:val="en-US" w:eastAsia="zh-CN"/>
        </w:rPr>
        <w:t xml:space="preserve"> </w:t>
      </w:r>
      <w:r>
        <w:rPr>
          <w:rFonts w:hint="eastAsia" w:ascii="仿宋_GB2312" w:eastAsia="仿宋_GB2312"/>
          <w:color w:val="auto"/>
          <w:spacing w:val="7"/>
          <w:sz w:val="28"/>
          <w:szCs w:val="28"/>
          <w:u w:val="none"/>
        </w:rPr>
        <w:t>称：</w:t>
      </w:r>
      <w:r>
        <w:rPr>
          <w:rFonts w:hint="eastAsia" w:ascii="仿宋_GB2312" w:hAnsi="Calibri" w:eastAsia="仿宋_GB2312" w:cs="Times New Roman"/>
          <w:color w:val="auto"/>
          <w:spacing w:val="7"/>
          <w:sz w:val="28"/>
          <w:szCs w:val="28"/>
          <w:u w:val="none"/>
          <w:lang w:val="en-US" w:eastAsia="zh-CN" w:bidi="ar-SA"/>
        </w:rPr>
        <w:t>青海诚鑫招标有限公司</w:t>
      </w:r>
    </w:p>
    <w:p w14:paraId="1253A89C">
      <w:pPr>
        <w:keepNext w:val="0"/>
        <w:keepLines w:val="0"/>
        <w:pageBreakBefore w:val="0"/>
        <w:widowControl/>
        <w:kinsoku/>
        <w:wordWrap/>
        <w:overflowPunct/>
        <w:topLinePunct w:val="0"/>
        <w:autoSpaceDE/>
        <w:autoSpaceDN/>
        <w:bidi w:val="0"/>
        <w:adjustRightInd/>
        <w:snapToGrid/>
        <w:spacing w:line="560" w:lineRule="exact"/>
        <w:ind w:left="-105" w:leftChars="-50" w:firstLine="588" w:firstLineChars="200"/>
        <w:jc w:val="both"/>
        <w:textAlignment w:val="auto"/>
        <w:rPr>
          <w:rFonts w:hint="eastAsia" w:ascii="仿宋_GB2312" w:eastAsia="仿宋_GB2312"/>
          <w:color w:val="auto"/>
          <w:spacing w:val="7"/>
          <w:sz w:val="28"/>
          <w:szCs w:val="28"/>
          <w:u w:val="none"/>
        </w:rPr>
      </w:pPr>
      <w:r>
        <w:rPr>
          <w:rFonts w:hint="eastAsia" w:ascii="仿宋_GB2312" w:eastAsia="仿宋_GB2312"/>
          <w:color w:val="auto"/>
          <w:spacing w:val="7"/>
          <w:sz w:val="28"/>
          <w:szCs w:val="28"/>
          <w:u w:val="none"/>
        </w:rPr>
        <w:t>地　　</w:t>
      </w:r>
      <w:r>
        <w:rPr>
          <w:rFonts w:hint="eastAsia" w:ascii="仿宋_GB2312" w:eastAsia="仿宋_GB2312"/>
          <w:color w:val="auto"/>
          <w:spacing w:val="7"/>
          <w:sz w:val="28"/>
          <w:szCs w:val="28"/>
          <w:u w:val="none"/>
          <w:lang w:val="en-US" w:eastAsia="zh-CN"/>
        </w:rPr>
        <w:t xml:space="preserve"> </w:t>
      </w:r>
      <w:r>
        <w:rPr>
          <w:rFonts w:hint="eastAsia" w:ascii="仿宋_GB2312" w:eastAsia="仿宋_GB2312"/>
          <w:color w:val="auto"/>
          <w:spacing w:val="7"/>
          <w:sz w:val="28"/>
          <w:szCs w:val="28"/>
          <w:u w:val="none"/>
        </w:rPr>
        <w:t>址：</w:t>
      </w:r>
      <w:r>
        <w:rPr>
          <w:rFonts w:hint="eastAsia" w:ascii="仿宋_GB2312" w:eastAsia="仿宋_GB2312"/>
          <w:color w:val="auto"/>
          <w:spacing w:val="7"/>
          <w:sz w:val="28"/>
          <w:szCs w:val="28"/>
          <w:u w:val="none"/>
          <w:lang w:val="en-US" w:eastAsia="zh-CN"/>
        </w:rPr>
        <w:t>西宁市城西区文景街14号</w:t>
      </w:r>
    </w:p>
    <w:p w14:paraId="0F6ECF30">
      <w:pPr>
        <w:keepNext w:val="0"/>
        <w:keepLines w:val="0"/>
        <w:pageBreakBefore w:val="0"/>
        <w:widowControl/>
        <w:kinsoku/>
        <w:wordWrap/>
        <w:overflowPunct/>
        <w:topLinePunct w:val="0"/>
        <w:autoSpaceDE/>
        <w:autoSpaceDN/>
        <w:bidi w:val="0"/>
        <w:adjustRightInd/>
        <w:snapToGrid/>
        <w:spacing w:line="560" w:lineRule="exact"/>
        <w:ind w:left="-105" w:leftChars="-50" w:firstLine="588" w:firstLineChars="200"/>
        <w:jc w:val="both"/>
        <w:textAlignment w:val="auto"/>
        <w:rPr>
          <w:rFonts w:hint="eastAsia" w:ascii="仿宋_GB2312" w:eastAsia="仿宋_GB2312"/>
          <w:color w:val="auto"/>
          <w:spacing w:val="7"/>
          <w:sz w:val="28"/>
          <w:szCs w:val="28"/>
          <w:u w:val="none"/>
        </w:rPr>
      </w:pPr>
      <w:r>
        <w:rPr>
          <w:rFonts w:hint="eastAsia" w:ascii="仿宋_GB2312" w:eastAsia="仿宋_GB2312"/>
          <w:color w:val="auto"/>
          <w:spacing w:val="7"/>
          <w:sz w:val="28"/>
          <w:szCs w:val="28"/>
          <w:u w:val="none"/>
        </w:rPr>
        <w:t>项目联系人：</w:t>
      </w:r>
      <w:r>
        <w:rPr>
          <w:rFonts w:hint="eastAsia" w:ascii="仿宋_GB2312" w:eastAsia="仿宋_GB2312"/>
          <w:color w:val="auto"/>
          <w:spacing w:val="7"/>
          <w:sz w:val="28"/>
          <w:szCs w:val="28"/>
          <w:u w:val="none"/>
          <w:lang w:val="en-US" w:eastAsia="zh-CN"/>
        </w:rPr>
        <w:t>马龙、韩振宁</w:t>
      </w:r>
    </w:p>
    <w:p w14:paraId="11A4A025">
      <w:pPr>
        <w:pStyle w:val="18"/>
        <w:keepNext w:val="0"/>
        <w:keepLines w:val="0"/>
        <w:pageBreakBefore w:val="0"/>
        <w:widowControl/>
        <w:kinsoku/>
        <w:wordWrap/>
        <w:overflowPunct/>
        <w:topLinePunct w:val="0"/>
        <w:autoSpaceDE/>
        <w:autoSpaceDN/>
        <w:bidi w:val="0"/>
        <w:adjustRightInd/>
        <w:snapToGrid/>
        <w:spacing w:line="560" w:lineRule="exact"/>
        <w:ind w:left="-105" w:leftChars="-50" w:firstLine="616" w:firstLineChars="0"/>
        <w:jc w:val="both"/>
        <w:textAlignment w:val="auto"/>
        <w:rPr>
          <w:rFonts w:hint="eastAsia" w:ascii="仿宋_GB2312" w:hAnsi="仿宋_GB2312" w:eastAsia="仿宋_GB2312" w:cs="仿宋_GB2312"/>
          <w:color w:val="auto"/>
          <w:spacing w:val="7"/>
          <w:u w:val="none"/>
        </w:rPr>
      </w:pPr>
      <w:r>
        <w:rPr>
          <w:rFonts w:hint="eastAsia" w:ascii="仿宋_GB2312" w:eastAsia="仿宋_GB2312"/>
          <w:color w:val="auto"/>
          <w:spacing w:val="7"/>
          <w:sz w:val="28"/>
          <w:szCs w:val="28"/>
          <w:u w:val="none"/>
        </w:rPr>
        <w:t>电　　</w:t>
      </w:r>
      <w:r>
        <w:rPr>
          <w:rFonts w:hint="eastAsia" w:ascii="仿宋_GB2312" w:eastAsia="仿宋_GB2312"/>
          <w:color w:val="auto"/>
          <w:spacing w:val="7"/>
          <w:sz w:val="28"/>
          <w:szCs w:val="28"/>
          <w:u w:val="none"/>
          <w:lang w:val="en-US" w:eastAsia="zh-CN"/>
        </w:rPr>
        <w:t xml:space="preserve"> </w:t>
      </w:r>
      <w:r>
        <w:rPr>
          <w:rFonts w:hint="eastAsia" w:ascii="仿宋_GB2312" w:eastAsia="仿宋_GB2312"/>
          <w:color w:val="auto"/>
          <w:spacing w:val="7"/>
          <w:sz w:val="28"/>
          <w:szCs w:val="28"/>
          <w:u w:val="none"/>
        </w:rPr>
        <w:t>话：</w:t>
      </w:r>
      <w:r>
        <w:rPr>
          <w:rFonts w:hint="eastAsia" w:ascii="仿宋_GB2312" w:eastAsia="仿宋_GB2312"/>
          <w:color w:val="auto"/>
          <w:spacing w:val="7"/>
          <w:sz w:val="28"/>
          <w:szCs w:val="28"/>
          <w:u w:val="none"/>
          <w:lang w:val="en-US" w:eastAsia="zh-CN"/>
        </w:rPr>
        <w:t>0971-6144811</w:t>
      </w:r>
      <w:r>
        <w:rPr>
          <w:rFonts w:hint="eastAsia" w:ascii="仿宋_GB2312" w:eastAsia="仿宋_GB2312"/>
          <w:color w:val="auto"/>
          <w:spacing w:val="7"/>
          <w:sz w:val="28"/>
          <w:szCs w:val="28"/>
          <w:u w:val="none"/>
        </w:rPr>
        <w:t xml:space="preserve"> </w:t>
      </w:r>
    </w:p>
    <w:p w14:paraId="496FCB55">
      <w:pPr>
        <w:spacing w:line="520" w:lineRule="exact"/>
        <w:ind w:firstLine="588"/>
        <w:rPr>
          <w:lang w:val="zh-CN"/>
        </w:rPr>
      </w:pPr>
      <w:r>
        <w:rPr>
          <w:rFonts w:ascii="宋体" w:hAnsi="宋体"/>
          <w:color w:val="000000"/>
        </w:rPr>
        <w:br w:type="page"/>
      </w:r>
    </w:p>
    <w:p w14:paraId="691C86AE">
      <w:pPr>
        <w:pStyle w:val="2"/>
        <w:spacing w:before="60" w:after="60" w:line="560" w:lineRule="exact"/>
        <w:jc w:val="center"/>
        <w:rPr>
          <w:rFonts w:ascii="宋体" w:hAnsi="宋体" w:cs="宋体"/>
          <w:bCs w:val="0"/>
          <w:color w:val="000000"/>
          <w:sz w:val="44"/>
          <w:lang w:val="zh-CN"/>
        </w:rPr>
      </w:pPr>
      <w:bookmarkStart w:id="2" w:name="_Toc22318"/>
      <w:bookmarkStart w:id="3" w:name="_Toc3201"/>
      <w:r>
        <w:rPr>
          <w:rFonts w:hint="eastAsia" w:ascii="宋体" w:hAnsi="宋体" w:cs="宋体"/>
          <w:bCs w:val="0"/>
          <w:color w:val="000000"/>
          <w:sz w:val="44"/>
          <w:lang w:val="zh-CN"/>
        </w:rPr>
        <w:t>第二部分供应商须知</w:t>
      </w:r>
      <w:bookmarkEnd w:id="2"/>
    </w:p>
    <w:bookmarkEnd w:id="3"/>
    <w:p w14:paraId="51EA8F78">
      <w:pPr>
        <w:spacing w:line="560" w:lineRule="exact"/>
        <w:ind w:firstLine="0" w:firstLineChars="0"/>
        <w:jc w:val="center"/>
        <w:rPr>
          <w:rFonts w:ascii="宋体" w:hAnsi="宋体" w:cs="宋体"/>
          <w:color w:val="000000"/>
          <w:sz w:val="32"/>
          <w:szCs w:val="32"/>
          <w:lang w:val="zh-CN"/>
        </w:rPr>
      </w:pPr>
      <w:bookmarkStart w:id="4" w:name="_Toc325725997"/>
      <w:r>
        <w:rPr>
          <w:rFonts w:hint="eastAsia" w:ascii="宋体" w:hAnsi="宋体" w:cs="宋体"/>
          <w:b/>
          <w:bCs/>
          <w:color w:val="000000"/>
          <w:sz w:val="32"/>
          <w:szCs w:val="32"/>
          <w:lang w:val="zh-CN"/>
        </w:rPr>
        <w:t>供应商须知前附表</w:t>
      </w:r>
    </w:p>
    <w:tbl>
      <w:tblPr>
        <w:tblStyle w:val="20"/>
        <w:tblW w:w="9781" w:type="dxa"/>
        <w:jc w:val="center"/>
        <w:tblLayout w:type="fixed"/>
        <w:tblCellMar>
          <w:top w:w="0" w:type="dxa"/>
          <w:left w:w="57" w:type="dxa"/>
          <w:bottom w:w="0" w:type="dxa"/>
          <w:right w:w="57" w:type="dxa"/>
        </w:tblCellMar>
      </w:tblPr>
      <w:tblGrid>
        <w:gridCol w:w="780"/>
        <w:gridCol w:w="2403"/>
        <w:gridCol w:w="6598"/>
      </w:tblGrid>
      <w:tr w14:paraId="445E717C">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bottom"/>
          </w:tcPr>
          <w:p w14:paraId="1A8EF569">
            <w:pPr>
              <w:keepNext w:val="0"/>
              <w:keepLines w:val="0"/>
              <w:pageBreakBefore w:val="0"/>
              <w:widowControl w:val="0"/>
              <w:wordWrap/>
              <w:topLinePunct w:val="0"/>
              <w:autoSpaceDE w:val="0"/>
              <w:autoSpaceDN w:val="0"/>
              <w:bidi w:val="0"/>
              <w:snapToGrid/>
              <w:spacing w:line="500" w:lineRule="exact"/>
              <w:ind w:firstLine="0" w:firstLineChars="0"/>
              <w:jc w:val="center"/>
              <w:textAlignment w:val="auto"/>
              <w:rPr>
                <w:rFonts w:ascii="仿宋_GB2312" w:hAnsi="宋体" w:eastAsia="仿宋_GB2312" w:cs="宋体"/>
                <w:color w:val="000000"/>
                <w:sz w:val="28"/>
                <w:szCs w:val="28"/>
                <w:lang w:val="zh-CN"/>
              </w:rPr>
            </w:pPr>
            <w:r>
              <w:rPr>
                <w:rFonts w:hint="eastAsia" w:ascii="仿宋_GB2312" w:hAnsi="宋体" w:eastAsia="仿宋_GB2312" w:cs="宋体"/>
                <w:bCs/>
                <w:color w:val="000000"/>
                <w:sz w:val="28"/>
                <w:szCs w:val="28"/>
                <w:lang w:val="zh-CN"/>
              </w:rPr>
              <w:t>序号</w:t>
            </w:r>
          </w:p>
        </w:tc>
        <w:tc>
          <w:tcPr>
            <w:tcW w:w="9001" w:type="dxa"/>
            <w:gridSpan w:val="2"/>
            <w:tcBorders>
              <w:top w:val="single" w:color="000000" w:sz="6" w:space="0"/>
              <w:left w:val="single" w:color="000000" w:sz="6" w:space="0"/>
              <w:bottom w:val="single" w:color="000000" w:sz="6" w:space="0"/>
              <w:right w:val="single" w:color="000000" w:sz="6" w:space="0"/>
            </w:tcBorders>
            <w:vAlign w:val="bottom"/>
          </w:tcPr>
          <w:p w14:paraId="7D70A69B">
            <w:pPr>
              <w:keepNext w:val="0"/>
              <w:keepLines w:val="0"/>
              <w:pageBreakBefore w:val="0"/>
              <w:widowControl w:val="0"/>
              <w:wordWrap/>
              <w:topLinePunct w:val="0"/>
              <w:autoSpaceDE w:val="0"/>
              <w:autoSpaceDN w:val="0"/>
              <w:bidi w:val="0"/>
              <w:snapToGrid/>
              <w:spacing w:line="500" w:lineRule="exact"/>
              <w:ind w:firstLine="0" w:firstLineChars="0"/>
              <w:jc w:val="center"/>
              <w:textAlignment w:val="auto"/>
              <w:rPr>
                <w:rFonts w:ascii="仿宋_GB2312" w:hAnsi="宋体" w:eastAsia="仿宋_GB2312" w:cs="宋体"/>
                <w:color w:val="000000"/>
                <w:sz w:val="28"/>
                <w:szCs w:val="28"/>
                <w:lang w:val="zh-CN"/>
              </w:rPr>
            </w:pPr>
            <w:r>
              <w:rPr>
                <w:rFonts w:hint="eastAsia" w:ascii="仿宋_GB2312" w:hAnsi="宋体" w:eastAsia="仿宋_GB2312" w:cs="宋体"/>
                <w:bCs/>
                <w:color w:val="000000"/>
                <w:sz w:val="28"/>
                <w:szCs w:val="28"/>
                <w:lang w:val="zh-CN"/>
              </w:rPr>
              <w:t>内容</w:t>
            </w:r>
          </w:p>
        </w:tc>
      </w:tr>
      <w:tr w14:paraId="30F5D73D">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6497F767">
            <w:pPr>
              <w:keepNext w:val="0"/>
              <w:keepLines w:val="0"/>
              <w:pageBreakBefore w:val="0"/>
              <w:widowControl w:val="0"/>
              <w:tabs>
                <w:tab w:val="left" w:pos="0"/>
              </w:tabs>
              <w:wordWrap/>
              <w:topLinePunct w:val="0"/>
              <w:autoSpaceDE w:val="0"/>
              <w:autoSpaceDN w:val="0"/>
              <w:bidi w:val="0"/>
              <w:snapToGrid/>
              <w:spacing w:line="500" w:lineRule="exact"/>
              <w:ind w:firstLine="0" w:firstLineChars="0"/>
              <w:jc w:val="center"/>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6FF1AF7E">
            <w:pPr>
              <w:keepNext w:val="0"/>
              <w:keepLines w:val="0"/>
              <w:pageBreakBefore w:val="0"/>
              <w:widowControl w:val="0"/>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采购项目编号</w:t>
            </w:r>
          </w:p>
        </w:tc>
        <w:tc>
          <w:tcPr>
            <w:tcW w:w="6598" w:type="dxa"/>
            <w:tcBorders>
              <w:top w:val="single" w:color="000000" w:sz="6" w:space="0"/>
              <w:left w:val="single" w:color="000000" w:sz="6" w:space="0"/>
              <w:bottom w:val="single" w:color="000000" w:sz="6" w:space="0"/>
              <w:right w:val="single" w:color="000000" w:sz="6" w:space="0"/>
            </w:tcBorders>
            <w:vAlign w:val="center"/>
          </w:tcPr>
          <w:p w14:paraId="00CAC814">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default"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青海诚鑫竞磋（货物）2024-104</w:t>
            </w:r>
          </w:p>
        </w:tc>
      </w:tr>
      <w:tr w14:paraId="277E8854">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11BF74D1">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2D4BA152">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采购项目名称</w:t>
            </w:r>
          </w:p>
        </w:tc>
        <w:tc>
          <w:tcPr>
            <w:tcW w:w="6598" w:type="dxa"/>
            <w:tcBorders>
              <w:top w:val="single" w:color="000000" w:sz="6" w:space="0"/>
              <w:left w:val="single" w:color="000000" w:sz="6" w:space="0"/>
              <w:bottom w:val="single" w:color="000000" w:sz="6" w:space="0"/>
              <w:right w:val="single" w:color="000000" w:sz="6" w:space="0"/>
            </w:tcBorders>
          </w:tcPr>
          <w:p w14:paraId="12991001">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zh-CN" w:eastAsia="zh-CN"/>
              </w:rPr>
              <w:t xml:space="preserve">2023年医疗服务与保障能力提升（市县级医疗卫生机构能力建设）项目 </w:t>
            </w:r>
          </w:p>
        </w:tc>
      </w:tr>
      <w:tr w14:paraId="2CFB149A">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299838DB">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2927F4AC">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采购人</w:t>
            </w:r>
          </w:p>
        </w:tc>
        <w:tc>
          <w:tcPr>
            <w:tcW w:w="6598" w:type="dxa"/>
            <w:tcBorders>
              <w:top w:val="single" w:color="000000" w:sz="6" w:space="0"/>
              <w:left w:val="single" w:color="000000" w:sz="6" w:space="0"/>
              <w:bottom w:val="single" w:color="000000" w:sz="6" w:space="0"/>
              <w:right w:val="single" w:color="000000" w:sz="6" w:space="0"/>
            </w:tcBorders>
          </w:tcPr>
          <w:p w14:paraId="5D564C90">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zh-CN" w:eastAsia="zh-CN"/>
              </w:rPr>
              <w:t>玛沁县人民医院</w:t>
            </w:r>
          </w:p>
        </w:tc>
      </w:tr>
      <w:tr w14:paraId="657DEAB1">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2B9FAB75">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0F9BA408">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采购代理机构</w:t>
            </w:r>
          </w:p>
        </w:tc>
        <w:tc>
          <w:tcPr>
            <w:tcW w:w="6598" w:type="dxa"/>
            <w:tcBorders>
              <w:top w:val="single" w:color="000000" w:sz="6" w:space="0"/>
              <w:left w:val="single" w:color="000000" w:sz="6" w:space="0"/>
              <w:bottom w:val="single" w:color="000000" w:sz="6" w:space="0"/>
              <w:right w:val="single" w:color="000000" w:sz="6" w:space="0"/>
            </w:tcBorders>
          </w:tcPr>
          <w:p w14:paraId="7A1F63BB">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zh-CN" w:eastAsia="zh-CN"/>
              </w:rPr>
              <w:t>青海诚鑫招标有限公司</w:t>
            </w:r>
          </w:p>
        </w:tc>
      </w:tr>
      <w:tr w14:paraId="467585F6">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69FAC12C">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2.1</w:t>
            </w:r>
          </w:p>
        </w:tc>
        <w:tc>
          <w:tcPr>
            <w:tcW w:w="2403" w:type="dxa"/>
            <w:tcBorders>
              <w:top w:val="single" w:color="000000" w:sz="6" w:space="0"/>
              <w:left w:val="single" w:color="000000" w:sz="6" w:space="0"/>
              <w:bottom w:val="single" w:color="000000" w:sz="6" w:space="0"/>
              <w:right w:val="single" w:color="000000" w:sz="6" w:space="0"/>
            </w:tcBorders>
            <w:vAlign w:val="center"/>
          </w:tcPr>
          <w:p w14:paraId="0930DC4F">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采购方式</w:t>
            </w:r>
          </w:p>
        </w:tc>
        <w:tc>
          <w:tcPr>
            <w:tcW w:w="6598" w:type="dxa"/>
            <w:tcBorders>
              <w:top w:val="single" w:color="000000" w:sz="6" w:space="0"/>
              <w:left w:val="single" w:color="000000" w:sz="6" w:space="0"/>
              <w:bottom w:val="single" w:color="000000" w:sz="6" w:space="0"/>
              <w:right w:val="single" w:color="000000" w:sz="6" w:space="0"/>
            </w:tcBorders>
          </w:tcPr>
          <w:p w14:paraId="4CFC655D">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zh-CN" w:eastAsia="zh-CN"/>
              </w:rPr>
              <w:t>竞争性磋商</w:t>
            </w:r>
          </w:p>
        </w:tc>
      </w:tr>
      <w:tr w14:paraId="5688BBC1">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179A5042">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2878BACF">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sz w:val="28"/>
                <w:szCs w:val="28"/>
                <w:lang w:val="zh-CN"/>
              </w:rPr>
            </w:pPr>
            <w:r>
              <w:rPr>
                <w:rFonts w:hint="eastAsia" w:ascii="仿宋_GB2312" w:hAnsi="宋体" w:eastAsia="仿宋_GB2312" w:cs="宋体"/>
                <w:bCs/>
                <w:sz w:val="28"/>
                <w:szCs w:val="28"/>
                <w:lang w:val="zh-CN"/>
              </w:rPr>
              <w:t>评审办法</w:t>
            </w:r>
          </w:p>
        </w:tc>
        <w:tc>
          <w:tcPr>
            <w:tcW w:w="6598" w:type="dxa"/>
            <w:tcBorders>
              <w:top w:val="single" w:color="000000" w:sz="6" w:space="0"/>
              <w:left w:val="single" w:color="000000" w:sz="6" w:space="0"/>
              <w:bottom w:val="single" w:color="000000" w:sz="6" w:space="0"/>
              <w:right w:val="single" w:color="000000" w:sz="6" w:space="0"/>
            </w:tcBorders>
          </w:tcPr>
          <w:p w14:paraId="0E3C2131">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en-US" w:eastAsia="zh-CN"/>
              </w:rPr>
              <w:t>综合评分法</w:t>
            </w:r>
          </w:p>
        </w:tc>
      </w:tr>
      <w:tr w14:paraId="15320917">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auto" w:sz="4" w:space="0"/>
              <w:right w:val="single" w:color="000000" w:sz="6" w:space="0"/>
            </w:tcBorders>
            <w:vAlign w:val="center"/>
          </w:tcPr>
          <w:p w14:paraId="24B2642E">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auto" w:sz="4" w:space="0"/>
              <w:right w:val="single" w:color="000000" w:sz="6" w:space="0"/>
            </w:tcBorders>
            <w:vAlign w:val="center"/>
          </w:tcPr>
          <w:p w14:paraId="0D254C28">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采购预算额度</w:t>
            </w:r>
          </w:p>
        </w:tc>
        <w:tc>
          <w:tcPr>
            <w:tcW w:w="6598" w:type="dxa"/>
            <w:tcBorders>
              <w:top w:val="single" w:color="000000" w:sz="6" w:space="0"/>
              <w:left w:val="single" w:color="000000" w:sz="6" w:space="0"/>
              <w:bottom w:val="single" w:color="auto" w:sz="4" w:space="0"/>
              <w:right w:val="single" w:color="000000" w:sz="6" w:space="0"/>
            </w:tcBorders>
            <w:vAlign w:val="center"/>
          </w:tcPr>
          <w:p w14:paraId="0FC8E5DF">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仿宋_GB2312" w:eastAsia="仿宋_GB2312" w:cs="仿宋_GB2312"/>
                <w:color w:val="auto"/>
                <w:spacing w:val="7"/>
                <w:sz w:val="28"/>
                <w:szCs w:val="28"/>
                <w:u w:val="none"/>
              </w:rPr>
              <w:t>599550.00元（大写：伍拾玖万玖仟伍佰伍拾元整）,其中包一玛沁县人民医院2023年医疗服务与保障能力提升（市县级医疗卫生机构能力建设）呼吸内科项目：</w:t>
            </w:r>
            <w:r>
              <w:rPr>
                <w:rFonts w:hint="eastAsia" w:ascii="仿宋_GB2312" w:hAnsi="仿宋_GB2312" w:eastAsia="仿宋_GB2312" w:cs="仿宋_GB2312"/>
                <w:color w:val="auto"/>
                <w:spacing w:val="7"/>
                <w:sz w:val="28"/>
                <w:szCs w:val="28"/>
                <w:u w:val="none"/>
                <w:lang w:val="en-US" w:eastAsia="zh-CN"/>
              </w:rPr>
              <w:t>38000.00</w:t>
            </w:r>
            <w:r>
              <w:rPr>
                <w:rFonts w:hint="eastAsia" w:ascii="仿宋_GB2312" w:hAnsi="仿宋_GB2312" w:eastAsia="仿宋_GB2312" w:cs="仿宋_GB2312"/>
                <w:color w:val="auto"/>
                <w:spacing w:val="7"/>
                <w:sz w:val="28"/>
                <w:szCs w:val="28"/>
                <w:u w:val="none"/>
              </w:rPr>
              <w:t>元（大写：</w:t>
            </w:r>
            <w:r>
              <w:rPr>
                <w:rFonts w:hint="eastAsia" w:ascii="仿宋_GB2312" w:hAnsi="仿宋_GB2312" w:eastAsia="仿宋_GB2312" w:cs="仿宋_GB2312"/>
                <w:color w:val="auto"/>
                <w:spacing w:val="7"/>
                <w:sz w:val="28"/>
                <w:szCs w:val="28"/>
                <w:u w:val="none"/>
                <w:lang w:val="en-US" w:eastAsia="zh-CN"/>
              </w:rPr>
              <w:t>叁万捌仟</w:t>
            </w:r>
            <w:r>
              <w:rPr>
                <w:rFonts w:hint="eastAsia" w:ascii="仿宋_GB2312" w:hAnsi="仿宋_GB2312" w:eastAsia="仿宋_GB2312" w:cs="仿宋_GB2312"/>
                <w:color w:val="auto"/>
                <w:spacing w:val="7"/>
                <w:sz w:val="28"/>
                <w:szCs w:val="28"/>
                <w:u w:val="none"/>
              </w:rPr>
              <w:t>元整），包二玛沁县人民医院2023年医疗服务与保障能力提升（市县级医疗卫生机构能力建设）五大中心项目：552500.00元（大写：伍拾伍万贰仟伍佰元整）</w:t>
            </w:r>
            <w:r>
              <w:rPr>
                <w:rFonts w:hint="eastAsia" w:ascii="仿宋_GB2312" w:hAnsi="仿宋_GB2312" w:eastAsia="仿宋_GB2312" w:cs="仿宋_GB2312"/>
                <w:color w:val="auto"/>
                <w:spacing w:val="7"/>
                <w:sz w:val="28"/>
                <w:szCs w:val="28"/>
                <w:u w:val="none"/>
                <w:lang w:eastAsia="zh-CN"/>
              </w:rPr>
              <w:t>，</w:t>
            </w:r>
            <w:r>
              <w:rPr>
                <w:rFonts w:hint="eastAsia" w:ascii="仿宋_GB2312" w:hAnsi="仿宋_GB2312" w:eastAsia="仿宋_GB2312" w:cs="仿宋_GB2312"/>
                <w:color w:val="auto"/>
                <w:spacing w:val="7"/>
                <w:sz w:val="28"/>
                <w:szCs w:val="28"/>
                <w:u w:val="none"/>
                <w:lang w:val="en-US" w:eastAsia="zh-CN"/>
              </w:rPr>
              <w:t>包三玛沁县人民医院2023年医疗服务与保障能力提升（市县级医疗卫生机构能力建设）东倾沟项目：9050.00元（大写：玖仟零伍拾元整）</w:t>
            </w:r>
          </w:p>
        </w:tc>
      </w:tr>
      <w:tr w14:paraId="023DB8B3">
        <w:tblPrEx>
          <w:tblCellMar>
            <w:top w:w="0" w:type="dxa"/>
            <w:left w:w="57" w:type="dxa"/>
            <w:bottom w:w="0" w:type="dxa"/>
            <w:right w:w="57" w:type="dxa"/>
          </w:tblCellMar>
        </w:tblPrEx>
        <w:trPr>
          <w:trHeight w:val="20" w:hRule="atLeast"/>
          <w:jc w:val="center"/>
        </w:trPr>
        <w:tc>
          <w:tcPr>
            <w:tcW w:w="780" w:type="dxa"/>
            <w:tcBorders>
              <w:top w:val="single" w:color="auto" w:sz="4" w:space="0"/>
              <w:left w:val="single" w:color="auto" w:sz="4" w:space="0"/>
              <w:bottom w:val="single" w:color="auto" w:sz="4" w:space="0"/>
              <w:right w:val="single" w:color="000000" w:sz="6" w:space="0"/>
            </w:tcBorders>
            <w:vAlign w:val="center"/>
          </w:tcPr>
          <w:p w14:paraId="741A072E">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auto" w:sz="4" w:space="0"/>
              <w:left w:val="single" w:color="000000" w:sz="6" w:space="0"/>
              <w:bottom w:val="single" w:color="auto" w:sz="4" w:space="0"/>
              <w:right w:val="single" w:color="000000" w:sz="6" w:space="0"/>
            </w:tcBorders>
            <w:vAlign w:val="center"/>
          </w:tcPr>
          <w:p w14:paraId="569CBFB1">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最高限价</w:t>
            </w:r>
          </w:p>
        </w:tc>
        <w:tc>
          <w:tcPr>
            <w:tcW w:w="6598" w:type="dxa"/>
            <w:tcBorders>
              <w:top w:val="single" w:color="auto" w:sz="4" w:space="0"/>
              <w:left w:val="single" w:color="000000" w:sz="6" w:space="0"/>
              <w:bottom w:val="single" w:color="auto" w:sz="4" w:space="0"/>
              <w:right w:val="single" w:color="auto" w:sz="4" w:space="0"/>
            </w:tcBorders>
            <w:vAlign w:val="center"/>
          </w:tcPr>
          <w:p w14:paraId="633B5BE4">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default" w:ascii="仿宋_GB2312" w:hAnsi="宋体" w:eastAsia="仿宋_GB2312" w:cs="宋体"/>
                <w:color w:val="000000"/>
                <w:sz w:val="28"/>
                <w:szCs w:val="28"/>
                <w:lang w:val="en-US" w:eastAsia="zh-CN"/>
              </w:rPr>
            </w:pPr>
            <w:r>
              <w:rPr>
                <w:rFonts w:hint="eastAsia" w:ascii="仿宋_GB2312" w:hAnsi="仿宋_GB2312" w:eastAsia="仿宋_GB2312" w:cs="仿宋_GB2312"/>
                <w:color w:val="auto"/>
                <w:spacing w:val="7"/>
                <w:sz w:val="28"/>
                <w:szCs w:val="28"/>
                <w:u w:val="none"/>
              </w:rPr>
              <w:t>599550.00元（大写：伍拾玖万玖仟伍佰伍拾元整）,其中包一玛沁县人民医院2023年医疗服务与保障能力提升（市县级医疗卫生机构能力建设）呼吸内科项目：</w:t>
            </w:r>
            <w:r>
              <w:rPr>
                <w:rFonts w:hint="eastAsia" w:ascii="仿宋_GB2312" w:hAnsi="仿宋_GB2312" w:eastAsia="仿宋_GB2312" w:cs="仿宋_GB2312"/>
                <w:color w:val="auto"/>
                <w:spacing w:val="7"/>
                <w:sz w:val="28"/>
                <w:szCs w:val="28"/>
                <w:u w:val="none"/>
                <w:lang w:val="en-US" w:eastAsia="zh-CN"/>
              </w:rPr>
              <w:t>38000.00</w:t>
            </w:r>
            <w:r>
              <w:rPr>
                <w:rFonts w:hint="eastAsia" w:ascii="仿宋_GB2312" w:hAnsi="仿宋_GB2312" w:eastAsia="仿宋_GB2312" w:cs="仿宋_GB2312"/>
                <w:color w:val="auto"/>
                <w:spacing w:val="7"/>
                <w:sz w:val="28"/>
                <w:szCs w:val="28"/>
                <w:u w:val="none"/>
              </w:rPr>
              <w:t>元（大写：</w:t>
            </w:r>
            <w:r>
              <w:rPr>
                <w:rFonts w:hint="eastAsia" w:ascii="仿宋_GB2312" w:hAnsi="仿宋_GB2312" w:eastAsia="仿宋_GB2312" w:cs="仿宋_GB2312"/>
                <w:color w:val="auto"/>
                <w:spacing w:val="7"/>
                <w:sz w:val="28"/>
                <w:szCs w:val="28"/>
                <w:u w:val="none"/>
                <w:lang w:val="en-US" w:eastAsia="zh-CN"/>
              </w:rPr>
              <w:t>叁万捌仟</w:t>
            </w:r>
            <w:r>
              <w:rPr>
                <w:rFonts w:hint="eastAsia" w:ascii="仿宋_GB2312" w:hAnsi="仿宋_GB2312" w:eastAsia="仿宋_GB2312" w:cs="仿宋_GB2312"/>
                <w:color w:val="auto"/>
                <w:spacing w:val="7"/>
                <w:sz w:val="28"/>
                <w:szCs w:val="28"/>
                <w:u w:val="none"/>
              </w:rPr>
              <w:t>元整），包二玛沁县人民医院2023年医疗服务与保障能力提升（市县级医疗卫生机构能力建设）五大中心项目：552500.00元（大写：伍拾伍万贰仟伍佰元整）</w:t>
            </w:r>
            <w:r>
              <w:rPr>
                <w:rFonts w:hint="eastAsia" w:ascii="仿宋_GB2312" w:hAnsi="仿宋_GB2312" w:eastAsia="仿宋_GB2312" w:cs="仿宋_GB2312"/>
                <w:color w:val="auto"/>
                <w:spacing w:val="7"/>
                <w:sz w:val="28"/>
                <w:szCs w:val="28"/>
                <w:u w:val="none"/>
                <w:lang w:eastAsia="zh-CN"/>
              </w:rPr>
              <w:t>，</w:t>
            </w:r>
            <w:r>
              <w:rPr>
                <w:rFonts w:hint="eastAsia" w:ascii="仿宋_GB2312" w:hAnsi="仿宋_GB2312" w:eastAsia="仿宋_GB2312" w:cs="仿宋_GB2312"/>
                <w:color w:val="auto"/>
                <w:spacing w:val="7"/>
                <w:sz w:val="28"/>
                <w:szCs w:val="28"/>
                <w:u w:val="none"/>
                <w:lang w:val="en-US" w:eastAsia="zh-CN"/>
              </w:rPr>
              <w:t>包三玛沁县人民医院2023年医疗服务与保障能力提升（市县级医疗卫生机构能力建设）东倾沟项目：9050.00元（大写：玖仟零伍拾元整）</w:t>
            </w:r>
          </w:p>
        </w:tc>
      </w:tr>
      <w:tr w14:paraId="36DBB241">
        <w:tblPrEx>
          <w:tblCellMar>
            <w:top w:w="0" w:type="dxa"/>
            <w:left w:w="57" w:type="dxa"/>
            <w:bottom w:w="0" w:type="dxa"/>
            <w:right w:w="57" w:type="dxa"/>
          </w:tblCellMar>
        </w:tblPrEx>
        <w:trPr>
          <w:trHeight w:val="20" w:hRule="atLeast"/>
          <w:jc w:val="center"/>
        </w:trPr>
        <w:tc>
          <w:tcPr>
            <w:tcW w:w="780" w:type="dxa"/>
            <w:tcBorders>
              <w:top w:val="single" w:color="auto" w:sz="4" w:space="0"/>
              <w:left w:val="single" w:color="000000" w:sz="6" w:space="0"/>
              <w:bottom w:val="single" w:color="000000" w:sz="6" w:space="0"/>
              <w:right w:val="single" w:color="000000" w:sz="6" w:space="0"/>
            </w:tcBorders>
            <w:vAlign w:val="center"/>
          </w:tcPr>
          <w:p w14:paraId="1FD4507C">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auto" w:sz="4" w:space="0"/>
              <w:left w:val="single" w:color="000000" w:sz="6" w:space="0"/>
              <w:bottom w:val="single" w:color="000000" w:sz="6" w:space="0"/>
              <w:right w:val="single" w:color="000000" w:sz="6" w:space="0"/>
            </w:tcBorders>
            <w:vAlign w:val="center"/>
          </w:tcPr>
          <w:p w14:paraId="70790442">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项目分包个数</w:t>
            </w:r>
          </w:p>
        </w:tc>
        <w:tc>
          <w:tcPr>
            <w:tcW w:w="6598" w:type="dxa"/>
            <w:tcBorders>
              <w:top w:val="single" w:color="auto" w:sz="4" w:space="0"/>
              <w:left w:val="single" w:color="000000" w:sz="6" w:space="0"/>
              <w:bottom w:val="single" w:color="000000" w:sz="6" w:space="0"/>
              <w:right w:val="single" w:color="000000" w:sz="6" w:space="0"/>
            </w:tcBorders>
            <w:vAlign w:val="center"/>
          </w:tcPr>
          <w:p w14:paraId="2BF972F4">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zh-CN" w:eastAsia="zh-CN"/>
              </w:rPr>
              <w:t>本项目</w:t>
            </w:r>
            <w:r>
              <w:rPr>
                <w:rFonts w:hint="eastAsia" w:ascii="仿宋_GB2312" w:hAnsi="宋体" w:eastAsia="仿宋_GB2312" w:cs="宋体"/>
                <w:color w:val="000000"/>
                <w:sz w:val="28"/>
                <w:szCs w:val="28"/>
                <w:lang w:val="en-US" w:eastAsia="zh-CN"/>
              </w:rPr>
              <w:t>共3个</w:t>
            </w:r>
            <w:r>
              <w:rPr>
                <w:rFonts w:hint="eastAsia" w:ascii="仿宋_GB2312" w:hAnsi="宋体" w:eastAsia="仿宋_GB2312" w:cs="宋体"/>
                <w:color w:val="000000"/>
                <w:sz w:val="28"/>
                <w:szCs w:val="28"/>
                <w:lang w:val="zh-CN" w:eastAsia="zh-CN"/>
              </w:rPr>
              <w:t>包</w:t>
            </w:r>
          </w:p>
        </w:tc>
      </w:tr>
      <w:tr w14:paraId="4433FEBC">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431033A9">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2117AB2D">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采购要求</w:t>
            </w:r>
          </w:p>
        </w:tc>
        <w:tc>
          <w:tcPr>
            <w:tcW w:w="6598" w:type="dxa"/>
            <w:tcBorders>
              <w:top w:val="single" w:color="000000" w:sz="6" w:space="0"/>
              <w:left w:val="single" w:color="000000" w:sz="6" w:space="0"/>
              <w:bottom w:val="single" w:color="000000" w:sz="6" w:space="0"/>
              <w:right w:val="single" w:color="000000" w:sz="6" w:space="0"/>
            </w:tcBorders>
            <w:vAlign w:val="center"/>
          </w:tcPr>
          <w:p w14:paraId="6E90323D">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en-US" w:eastAsia="zh-CN"/>
              </w:rPr>
              <w:t>详见磋商文件第五部分采购项目要求及技术参数</w:t>
            </w:r>
          </w:p>
        </w:tc>
      </w:tr>
      <w:tr w14:paraId="10031670">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221BEADA">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2.2</w:t>
            </w:r>
          </w:p>
        </w:tc>
        <w:tc>
          <w:tcPr>
            <w:tcW w:w="2403" w:type="dxa"/>
            <w:tcBorders>
              <w:top w:val="single" w:color="000000" w:sz="6" w:space="0"/>
              <w:left w:val="single" w:color="000000" w:sz="6" w:space="0"/>
              <w:bottom w:val="single" w:color="000000" w:sz="6" w:space="0"/>
              <w:right w:val="single" w:color="000000" w:sz="6" w:space="0"/>
            </w:tcBorders>
            <w:vAlign w:val="center"/>
          </w:tcPr>
          <w:p w14:paraId="6A4C6CED">
            <w:pPr>
              <w:keepNext w:val="0"/>
              <w:keepLines w:val="0"/>
              <w:pageBreakBefore w:val="0"/>
              <w:widowControl w:val="0"/>
              <w:wordWrap/>
              <w:topLinePunct w:val="0"/>
              <w:bidi w:val="0"/>
              <w:snapToGrid/>
              <w:spacing w:line="500" w:lineRule="exact"/>
              <w:ind w:left="0" w:leftChars="0" w:firstLine="0" w:firstLineChars="0"/>
              <w:jc w:val="left"/>
              <w:textAlignment w:val="auto"/>
              <w:rPr>
                <w:rFonts w:ascii="仿宋_GB2312" w:eastAsia="仿宋_GB2312" w:hAnsiTheme="minorEastAsia"/>
                <w:color w:val="333333"/>
                <w:spacing w:val="7"/>
                <w:sz w:val="28"/>
                <w:szCs w:val="28"/>
                <w:lang w:val="zh-CN"/>
              </w:rPr>
            </w:pPr>
            <w:r>
              <w:rPr>
                <w:rFonts w:hint="eastAsia" w:ascii="仿宋_GB2312" w:eastAsia="仿宋_GB2312" w:hAnsiTheme="minorEastAsia"/>
                <w:color w:val="333333"/>
                <w:spacing w:val="7"/>
                <w:sz w:val="28"/>
                <w:szCs w:val="28"/>
                <w:lang w:val="zh-CN"/>
              </w:rPr>
              <w:t>供应商资格条件</w:t>
            </w:r>
          </w:p>
        </w:tc>
        <w:tc>
          <w:tcPr>
            <w:tcW w:w="6598" w:type="dxa"/>
            <w:tcBorders>
              <w:top w:val="single" w:color="000000" w:sz="6" w:space="0"/>
              <w:left w:val="single" w:color="000000" w:sz="6" w:space="0"/>
              <w:bottom w:val="single" w:color="000000" w:sz="6" w:space="0"/>
              <w:right w:val="single" w:color="000000" w:sz="6" w:space="0"/>
            </w:tcBorders>
            <w:vAlign w:val="center"/>
          </w:tcPr>
          <w:p w14:paraId="0116240A">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1.满足《中华人民共和国政府采购法》第二十二条及《政府采购法实施条例》第十七条的规定；</w:t>
            </w:r>
          </w:p>
          <w:p w14:paraId="08DADED4">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2.落实政府采购政策需满足的资格要求：/</w:t>
            </w:r>
          </w:p>
          <w:p w14:paraId="179330ED">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3.本项目的特定资格要求：本次采购要求包1至包3供应商为生产商的，须具备有效的医疗器械生产许可证和所投产品的医疗器械注册证；供应商为代理商的，具备有效的医疗器械经营许可证及所投产品的医疗器械注册证；</w:t>
            </w:r>
          </w:p>
          <w:p w14:paraId="7D316981">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4.未被《信用中国》（www.creditchina.gov.cn）、《中国政府采购网》（www.ccgp.gov.cn）列入失信被执行人、重大税收违法案件当事人名单、政府采购严重违法失信行为记录名单的；</w:t>
            </w:r>
          </w:p>
          <w:p w14:paraId="13B76ACC">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5.单位负责人为同一人或者存在直接控股、管理关系的不同供应商，不得参加同一合同项下的政府采购活动；</w:t>
            </w:r>
          </w:p>
          <w:p w14:paraId="38C84B01">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6.为本采购项目提供整体设计、规范编制或者项目管理、监理、检测、代建等服务的供应商，不得再参加该项目的本次采购活动；</w:t>
            </w:r>
          </w:p>
          <w:p w14:paraId="758BA408">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7.本项目（不接受）供应商以联合体方式进行磋商；</w:t>
            </w:r>
          </w:p>
          <w:p w14:paraId="14D38300">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8.其他要求：/</w:t>
            </w:r>
          </w:p>
        </w:tc>
      </w:tr>
      <w:tr w14:paraId="6D56BE6F">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066E62B8">
            <w:pPr>
              <w:keepNext w:val="0"/>
              <w:keepLines w:val="0"/>
              <w:pageBreakBefore w:val="0"/>
              <w:widowControl w:val="0"/>
              <w:tabs>
                <w:tab w:val="left" w:pos="0"/>
              </w:tabs>
              <w:wordWrap/>
              <w:topLinePunct w:val="0"/>
              <w:autoSpaceDE w:val="0"/>
              <w:autoSpaceDN w:val="0"/>
              <w:bidi w:val="0"/>
              <w:snapToGrid/>
              <w:spacing w:line="500" w:lineRule="exact"/>
              <w:ind w:firstLine="0" w:firstLineChars="0"/>
              <w:jc w:val="center"/>
              <w:textAlignment w:val="auto"/>
              <w:rPr>
                <w:rFonts w:ascii="仿宋_GB2312" w:hAnsi="宋体" w:eastAsia="仿宋_GB2312" w:cs="宋体"/>
                <w:bCs/>
                <w:color w:val="000000"/>
                <w:sz w:val="28"/>
                <w:szCs w:val="28"/>
              </w:rPr>
            </w:pPr>
            <w:r>
              <w:rPr>
                <w:rFonts w:hint="eastAsia" w:ascii="仿宋_GB2312" w:hAnsi="宋体" w:eastAsia="仿宋_GB2312" w:cs="宋体"/>
                <w:bCs/>
                <w:color w:val="000000"/>
                <w:sz w:val="28"/>
                <w:szCs w:val="28"/>
              </w:rPr>
              <w:t>9</w:t>
            </w:r>
          </w:p>
        </w:tc>
        <w:tc>
          <w:tcPr>
            <w:tcW w:w="2403" w:type="dxa"/>
            <w:tcBorders>
              <w:top w:val="single" w:color="000000" w:sz="6" w:space="0"/>
              <w:left w:val="single" w:color="000000" w:sz="6" w:space="0"/>
              <w:bottom w:val="single" w:color="000000" w:sz="6" w:space="0"/>
              <w:right w:val="single" w:color="000000" w:sz="6" w:space="0"/>
            </w:tcBorders>
            <w:vAlign w:val="center"/>
          </w:tcPr>
          <w:p w14:paraId="3BC4849A">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磋商保证金</w:t>
            </w:r>
          </w:p>
        </w:tc>
        <w:tc>
          <w:tcPr>
            <w:tcW w:w="6598" w:type="dxa"/>
            <w:tcBorders>
              <w:top w:val="single" w:color="000000" w:sz="6" w:space="0"/>
              <w:left w:val="single" w:color="000000" w:sz="6" w:space="0"/>
              <w:bottom w:val="single" w:color="000000" w:sz="6" w:space="0"/>
              <w:right w:val="single" w:color="000000" w:sz="6" w:space="0"/>
            </w:tcBorders>
          </w:tcPr>
          <w:p w14:paraId="3E88420F">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包一磋商保证金：大写：柒佰陆拾元整</w:t>
            </w:r>
          </w:p>
          <w:p w14:paraId="66030C07">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 xml:space="preserve">                小写：760.00元</w:t>
            </w:r>
          </w:p>
          <w:p w14:paraId="3132FF89">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包二磋商保证金：大写：壹万壹仟元整</w:t>
            </w:r>
          </w:p>
          <w:p w14:paraId="3B757441">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 xml:space="preserve">                小写：11000.00元</w:t>
            </w:r>
          </w:p>
          <w:p w14:paraId="41CA5D4F">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包三磋商保证金：大写：壹佰捌拾元整</w:t>
            </w:r>
          </w:p>
          <w:p w14:paraId="39D31B99">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 xml:space="preserve">                小写：180.00元</w:t>
            </w:r>
          </w:p>
          <w:p w14:paraId="0751BC5C">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收款单位：青海诚鑫招标有限公司</w:t>
            </w:r>
          </w:p>
          <w:p w14:paraId="678A77F3">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开 户 行：青海银行海湖新区支行</w:t>
            </w:r>
          </w:p>
          <w:p w14:paraId="3B5D6AE6">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银行账号：400069945805035</w:t>
            </w:r>
          </w:p>
          <w:p w14:paraId="611D81EE">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提交时间：供应商在提交响应文件截止时间前，以银行到账时间为准。</w:t>
            </w:r>
          </w:p>
        </w:tc>
      </w:tr>
      <w:tr w14:paraId="139E57BC">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7C21FDF4">
            <w:pPr>
              <w:keepNext w:val="0"/>
              <w:keepLines w:val="0"/>
              <w:pageBreakBefore w:val="0"/>
              <w:widowControl w:val="0"/>
              <w:tabs>
                <w:tab w:val="left" w:pos="0"/>
              </w:tabs>
              <w:wordWrap/>
              <w:topLinePunct w:val="0"/>
              <w:autoSpaceDE w:val="0"/>
              <w:autoSpaceDN w:val="0"/>
              <w:bidi w:val="0"/>
              <w:snapToGrid/>
              <w:spacing w:line="500" w:lineRule="exact"/>
              <w:ind w:firstLine="0" w:firstLineChars="0"/>
              <w:jc w:val="center"/>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9.1</w:t>
            </w:r>
          </w:p>
        </w:tc>
        <w:tc>
          <w:tcPr>
            <w:tcW w:w="2403" w:type="dxa"/>
            <w:tcBorders>
              <w:top w:val="single" w:color="000000" w:sz="6" w:space="0"/>
              <w:left w:val="single" w:color="000000" w:sz="6" w:space="0"/>
              <w:bottom w:val="single" w:color="000000" w:sz="6" w:space="0"/>
              <w:right w:val="single" w:color="000000" w:sz="6" w:space="0"/>
            </w:tcBorders>
            <w:vAlign w:val="center"/>
          </w:tcPr>
          <w:p w14:paraId="2B7D2680">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提交方式</w:t>
            </w:r>
          </w:p>
        </w:tc>
        <w:tc>
          <w:tcPr>
            <w:tcW w:w="6598" w:type="dxa"/>
            <w:tcBorders>
              <w:top w:val="single" w:color="000000" w:sz="6" w:space="0"/>
              <w:left w:val="single" w:color="000000" w:sz="6" w:space="0"/>
              <w:bottom w:val="single" w:color="000000" w:sz="6" w:space="0"/>
              <w:right w:val="single" w:color="000000" w:sz="6" w:space="0"/>
            </w:tcBorders>
          </w:tcPr>
          <w:p w14:paraId="4DA74CD0">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提交方式：1.磋商保证金应当以支票、汇票、本票或者金融机构、担保机构出具的保函等非现金形式提交。通过银行转账的，必须由供应商从其账户汇（转）入采购代理机构指定账户。</w:t>
            </w:r>
          </w:p>
          <w:p w14:paraId="2CE407C2">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2.采用银行保函形式提交的，格式由金融机构提供。</w:t>
            </w:r>
          </w:p>
          <w:p w14:paraId="56129839">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en-US" w:eastAsia="zh-CN"/>
              </w:rPr>
              <w:t>供应商未按照磋商文件要求提交磋商保证金的，响应无效。</w:t>
            </w:r>
          </w:p>
        </w:tc>
      </w:tr>
      <w:tr w14:paraId="4EF1DF44">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07A76A97">
            <w:pPr>
              <w:keepNext w:val="0"/>
              <w:keepLines w:val="0"/>
              <w:pageBreakBefore w:val="0"/>
              <w:widowControl w:val="0"/>
              <w:tabs>
                <w:tab w:val="left" w:pos="0"/>
              </w:tabs>
              <w:wordWrap/>
              <w:topLinePunct w:val="0"/>
              <w:autoSpaceDE w:val="0"/>
              <w:autoSpaceDN w:val="0"/>
              <w:bidi w:val="0"/>
              <w:snapToGrid/>
              <w:spacing w:line="500" w:lineRule="exact"/>
              <w:ind w:firstLine="0" w:firstLineChars="0"/>
              <w:jc w:val="center"/>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9.2</w:t>
            </w:r>
          </w:p>
        </w:tc>
        <w:tc>
          <w:tcPr>
            <w:tcW w:w="2403" w:type="dxa"/>
            <w:tcBorders>
              <w:top w:val="single" w:color="000000" w:sz="6" w:space="0"/>
              <w:left w:val="single" w:color="000000" w:sz="6" w:space="0"/>
              <w:bottom w:val="single" w:color="000000" w:sz="6" w:space="0"/>
              <w:right w:val="single" w:color="000000" w:sz="6" w:space="0"/>
            </w:tcBorders>
            <w:vAlign w:val="center"/>
          </w:tcPr>
          <w:p w14:paraId="1676C2C9">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磋商保证金退还</w:t>
            </w:r>
          </w:p>
        </w:tc>
        <w:tc>
          <w:tcPr>
            <w:tcW w:w="6598" w:type="dxa"/>
            <w:tcBorders>
              <w:top w:val="single" w:color="000000" w:sz="6" w:space="0"/>
              <w:left w:val="single" w:color="000000" w:sz="6" w:space="0"/>
              <w:bottom w:val="single" w:color="000000" w:sz="6" w:space="0"/>
              <w:right w:val="single" w:color="000000" w:sz="6" w:space="0"/>
            </w:tcBorders>
          </w:tcPr>
          <w:p w14:paraId="05652C53">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zh-CN" w:eastAsia="zh-CN"/>
              </w:rPr>
              <w:t>未成交供应商的磋商保证金自成交通知书发出之日起5个工作日内退还；成交供应商的磋商保证金，自采购合同签订之日起5个工作日内退还。</w:t>
            </w:r>
          </w:p>
        </w:tc>
      </w:tr>
      <w:tr w14:paraId="561C5A99">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54AE8D81">
            <w:pPr>
              <w:keepNext w:val="0"/>
              <w:keepLines w:val="0"/>
              <w:pageBreakBefore w:val="0"/>
              <w:widowControl w:val="0"/>
              <w:tabs>
                <w:tab w:val="left" w:pos="0"/>
              </w:tabs>
              <w:wordWrap/>
              <w:topLinePunct w:val="0"/>
              <w:autoSpaceDE w:val="0"/>
              <w:autoSpaceDN w:val="0"/>
              <w:bidi w:val="0"/>
              <w:snapToGrid/>
              <w:spacing w:line="500" w:lineRule="exact"/>
              <w:ind w:firstLine="0" w:firstLineChars="0"/>
              <w:jc w:val="center"/>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12</w:t>
            </w:r>
          </w:p>
        </w:tc>
        <w:tc>
          <w:tcPr>
            <w:tcW w:w="2403" w:type="dxa"/>
            <w:tcBorders>
              <w:top w:val="single" w:color="000000" w:sz="6" w:space="0"/>
              <w:left w:val="single" w:color="000000" w:sz="6" w:space="0"/>
              <w:bottom w:val="single" w:color="000000" w:sz="6" w:space="0"/>
              <w:right w:val="single" w:color="000000" w:sz="6" w:space="0"/>
            </w:tcBorders>
            <w:vAlign w:val="center"/>
          </w:tcPr>
          <w:p w14:paraId="78EC19FC">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磋商响应文件编制要求</w:t>
            </w:r>
          </w:p>
        </w:tc>
        <w:tc>
          <w:tcPr>
            <w:tcW w:w="6598" w:type="dxa"/>
            <w:tcBorders>
              <w:top w:val="single" w:color="000000" w:sz="6" w:space="0"/>
              <w:left w:val="single" w:color="000000" w:sz="6" w:space="0"/>
              <w:bottom w:val="single" w:color="000000" w:sz="6" w:space="0"/>
              <w:right w:val="single" w:color="000000" w:sz="6" w:space="0"/>
            </w:tcBorders>
          </w:tcPr>
          <w:p w14:paraId="77A1C0F6">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zh-CN" w:eastAsia="zh-CN"/>
              </w:rPr>
              <w:t>供应商应按照磋商文件所提供的响应文件格式，分别填写磋商文件第四部分的内容，并由法定代表人或委托代理人按要求签字、加盖公章。</w:t>
            </w:r>
          </w:p>
        </w:tc>
      </w:tr>
      <w:tr w14:paraId="1B4EA31F">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507546C2">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7994680A">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sz w:val="28"/>
                <w:szCs w:val="28"/>
                <w:lang w:val="zh-CN"/>
              </w:rPr>
            </w:pPr>
            <w:r>
              <w:rPr>
                <w:rFonts w:hint="eastAsia" w:ascii="仿宋_GB2312" w:hAnsi="宋体" w:eastAsia="仿宋_GB2312" w:cs="宋体"/>
                <w:bCs/>
                <w:sz w:val="28"/>
                <w:szCs w:val="28"/>
                <w:lang w:val="zh-CN"/>
              </w:rPr>
              <w:t>响应文件提交方式</w:t>
            </w:r>
          </w:p>
        </w:tc>
        <w:tc>
          <w:tcPr>
            <w:tcW w:w="6598" w:type="dxa"/>
            <w:tcBorders>
              <w:top w:val="single" w:color="000000" w:sz="6" w:space="0"/>
              <w:left w:val="single" w:color="000000" w:sz="6" w:space="0"/>
              <w:bottom w:val="single" w:color="000000" w:sz="6" w:space="0"/>
              <w:right w:val="single" w:color="000000" w:sz="6" w:space="0"/>
            </w:tcBorders>
            <w:vAlign w:val="center"/>
          </w:tcPr>
          <w:p w14:paraId="4A6C68CD">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政采云平台线上提交</w:t>
            </w:r>
          </w:p>
        </w:tc>
      </w:tr>
      <w:tr w14:paraId="2164B87F">
        <w:tblPrEx>
          <w:tblCellMar>
            <w:top w:w="0" w:type="dxa"/>
            <w:left w:w="57" w:type="dxa"/>
            <w:bottom w:w="0" w:type="dxa"/>
            <w:right w:w="57" w:type="dxa"/>
          </w:tblCellMar>
        </w:tblPrEx>
        <w:trPr>
          <w:trHeight w:val="646"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0F1B11F9">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14.1</w:t>
            </w:r>
          </w:p>
        </w:tc>
        <w:tc>
          <w:tcPr>
            <w:tcW w:w="2403" w:type="dxa"/>
            <w:tcBorders>
              <w:top w:val="single" w:color="000000" w:sz="6" w:space="0"/>
              <w:left w:val="single" w:color="000000" w:sz="6" w:space="0"/>
              <w:bottom w:val="single" w:color="000000" w:sz="6" w:space="0"/>
              <w:right w:val="single" w:color="000000" w:sz="6" w:space="0"/>
            </w:tcBorders>
            <w:vAlign w:val="center"/>
          </w:tcPr>
          <w:p w14:paraId="3B5B518C">
            <w:pPr>
              <w:keepNext w:val="0"/>
              <w:keepLines w:val="0"/>
              <w:pageBreakBefore w:val="0"/>
              <w:widowControl w:val="0"/>
              <w:wordWrap/>
              <w:topLinePunct w:val="0"/>
              <w:bidi w:val="0"/>
              <w:snapToGrid/>
              <w:spacing w:line="500" w:lineRule="exact"/>
              <w:ind w:firstLine="0" w:firstLineChars="0"/>
              <w:jc w:val="left"/>
              <w:textAlignment w:val="auto"/>
              <w:rPr>
                <w:rFonts w:ascii="仿宋_GB2312" w:hAnsi="宋体" w:eastAsia="仿宋_GB2312" w:cs="宋体"/>
                <w:bCs/>
                <w:color w:val="auto"/>
                <w:sz w:val="28"/>
                <w:szCs w:val="28"/>
                <w:lang w:val="zh-CN"/>
              </w:rPr>
            </w:pPr>
            <w:r>
              <w:rPr>
                <w:rFonts w:hint="eastAsia" w:ascii="仿宋_GB2312" w:hAnsi="宋体" w:eastAsia="仿宋_GB2312" w:cs="宋体"/>
                <w:bCs/>
                <w:color w:val="auto"/>
                <w:sz w:val="28"/>
                <w:szCs w:val="28"/>
              </w:rPr>
              <w:t>提交响应文件截止时间</w:t>
            </w:r>
          </w:p>
        </w:tc>
        <w:tc>
          <w:tcPr>
            <w:tcW w:w="6598" w:type="dxa"/>
            <w:tcBorders>
              <w:top w:val="single" w:color="000000" w:sz="6" w:space="0"/>
              <w:left w:val="single" w:color="000000" w:sz="6" w:space="0"/>
              <w:bottom w:val="single" w:color="000000" w:sz="6" w:space="0"/>
              <w:right w:val="single" w:color="000000" w:sz="6" w:space="0"/>
            </w:tcBorders>
            <w:vAlign w:val="center"/>
          </w:tcPr>
          <w:p w14:paraId="26C55682">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zh-CN" w:eastAsia="zh-CN"/>
              </w:rPr>
              <w:t>2024年</w:t>
            </w:r>
            <w:r>
              <w:rPr>
                <w:rFonts w:hint="eastAsia" w:ascii="仿宋_GB2312" w:hAnsi="宋体" w:eastAsia="仿宋_GB2312" w:cs="宋体"/>
                <w:color w:val="000000"/>
                <w:sz w:val="28"/>
                <w:szCs w:val="28"/>
                <w:lang w:val="en-US" w:eastAsia="zh-CN"/>
              </w:rPr>
              <w:t>12</w:t>
            </w:r>
            <w:r>
              <w:rPr>
                <w:rFonts w:hint="eastAsia" w:ascii="仿宋_GB2312" w:hAnsi="宋体" w:eastAsia="仿宋_GB2312" w:cs="宋体"/>
                <w:color w:val="000000"/>
                <w:sz w:val="28"/>
                <w:szCs w:val="28"/>
                <w:lang w:val="zh-CN" w:eastAsia="zh-CN"/>
              </w:rPr>
              <w:t>月</w:t>
            </w:r>
            <w:r>
              <w:rPr>
                <w:rFonts w:hint="eastAsia" w:ascii="仿宋_GB2312" w:hAnsi="宋体" w:eastAsia="仿宋_GB2312" w:cs="宋体"/>
                <w:color w:val="000000"/>
                <w:sz w:val="28"/>
                <w:szCs w:val="28"/>
                <w:lang w:val="en-US" w:eastAsia="zh-CN"/>
              </w:rPr>
              <w:t>26</w:t>
            </w:r>
            <w:r>
              <w:rPr>
                <w:rFonts w:hint="eastAsia" w:ascii="仿宋_GB2312" w:hAnsi="宋体" w:eastAsia="仿宋_GB2312" w:cs="宋体"/>
                <w:color w:val="000000"/>
                <w:sz w:val="28"/>
                <w:szCs w:val="28"/>
                <w:lang w:val="zh-CN" w:eastAsia="zh-CN"/>
              </w:rPr>
              <w:t>日</w:t>
            </w:r>
            <w:r>
              <w:rPr>
                <w:rFonts w:hint="eastAsia" w:ascii="仿宋_GB2312" w:hAnsi="宋体" w:eastAsia="仿宋_GB2312" w:cs="宋体"/>
                <w:color w:val="000000"/>
                <w:sz w:val="28"/>
                <w:szCs w:val="28"/>
                <w:lang w:val="en-US" w:eastAsia="zh-CN"/>
              </w:rPr>
              <w:t>9</w:t>
            </w:r>
            <w:r>
              <w:rPr>
                <w:rFonts w:hint="eastAsia" w:ascii="仿宋_GB2312" w:hAnsi="宋体" w:eastAsia="仿宋_GB2312" w:cs="宋体"/>
                <w:color w:val="000000"/>
                <w:sz w:val="28"/>
                <w:szCs w:val="28"/>
                <w:lang w:val="zh-CN" w:eastAsia="zh-CN"/>
              </w:rPr>
              <w:t>点30分（北京时间）</w:t>
            </w:r>
          </w:p>
        </w:tc>
      </w:tr>
      <w:tr w14:paraId="5077A0AD">
        <w:tblPrEx>
          <w:tblCellMar>
            <w:top w:w="0" w:type="dxa"/>
            <w:left w:w="57" w:type="dxa"/>
            <w:bottom w:w="0" w:type="dxa"/>
            <w:right w:w="57" w:type="dxa"/>
          </w:tblCellMar>
        </w:tblPrEx>
        <w:trPr>
          <w:trHeight w:val="1873"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0123D214">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3BEB8DD6">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代理服务费收取</w:t>
            </w:r>
          </w:p>
        </w:tc>
        <w:tc>
          <w:tcPr>
            <w:tcW w:w="6598" w:type="dxa"/>
            <w:tcBorders>
              <w:top w:val="single" w:color="000000" w:sz="6" w:space="0"/>
              <w:left w:val="single" w:color="000000" w:sz="6" w:space="0"/>
              <w:bottom w:val="single" w:color="000000" w:sz="6" w:space="0"/>
              <w:right w:val="single" w:color="000000" w:sz="6" w:space="0"/>
            </w:tcBorders>
          </w:tcPr>
          <w:p w14:paraId="4AAFDFC6">
            <w:pPr>
              <w:keepNext w:val="0"/>
              <w:keepLines w:val="0"/>
              <w:pageBreakBefore w:val="0"/>
              <w:widowControl w:val="0"/>
              <w:wordWrap/>
              <w:topLinePunct w:val="0"/>
              <w:autoSpaceDE w:val="0"/>
              <w:autoSpaceDN w:val="0"/>
              <w:bidi w:val="0"/>
              <w:adjustRightInd w:val="0"/>
              <w:snapToGrid/>
              <w:spacing w:line="500" w:lineRule="exact"/>
              <w:ind w:firstLine="0" w:firstLineChars="0"/>
              <w:textAlignment w:val="auto"/>
              <w:rPr>
                <w:rFonts w:ascii="仿宋_GB2312" w:hAnsi="宋体" w:eastAsia="仿宋_GB2312" w:cs="宋体"/>
                <w:color w:val="auto"/>
                <w:sz w:val="28"/>
                <w:szCs w:val="28"/>
              </w:rPr>
            </w:pPr>
            <w:r>
              <w:rPr>
                <w:rFonts w:hint="eastAsia" w:ascii="仿宋_GB2312" w:hAnsi="宋体" w:eastAsia="仿宋_GB2312" w:cs="宋体"/>
                <w:color w:val="auto"/>
                <w:sz w:val="28"/>
                <w:szCs w:val="28"/>
              </w:rPr>
              <w:t>收取对象：</w:t>
            </w:r>
          </w:p>
          <w:p w14:paraId="7ECDD80A">
            <w:pPr>
              <w:keepNext w:val="0"/>
              <w:keepLines w:val="0"/>
              <w:pageBreakBefore w:val="0"/>
              <w:widowControl w:val="0"/>
              <w:wordWrap/>
              <w:topLinePunct w:val="0"/>
              <w:bidi w:val="0"/>
              <w:snapToGrid/>
              <w:spacing w:line="500" w:lineRule="exact"/>
              <w:ind w:firstLine="0" w:firstLineChars="0"/>
              <w:textAlignment w:val="auto"/>
              <w:rPr>
                <w:rFonts w:hint="eastAsia" w:ascii="仿宋_GB2312" w:hAnsi="宋体" w:eastAsia="仿宋_GB2312" w:cs="宋体"/>
                <w:color w:val="auto"/>
                <w:sz w:val="28"/>
                <w:szCs w:val="28"/>
              </w:rPr>
            </w:pPr>
            <w:r>
              <w:rPr>
                <w:rFonts w:hint="eastAsia" w:ascii="仿宋_GB2312" w:hAnsi="宋体" w:eastAsia="仿宋_GB2312" w:cs="宋体"/>
                <w:b/>
                <w:bCs w:val="0"/>
                <w:color w:val="auto"/>
                <w:sz w:val="28"/>
                <w:szCs w:val="28"/>
                <w:u w:val="single"/>
              </w:rPr>
              <w:t>包一</w:t>
            </w:r>
            <w:r>
              <w:rPr>
                <w:rFonts w:hint="eastAsia" w:ascii="仿宋_GB2312" w:hAnsi="宋体" w:eastAsia="仿宋_GB2312" w:cs="宋体"/>
                <w:b/>
                <w:color w:val="auto"/>
                <w:sz w:val="28"/>
                <w:szCs w:val="28"/>
                <w:u w:val="single"/>
              </w:rPr>
              <w:t>成交供应商</w:t>
            </w:r>
            <w:r>
              <w:rPr>
                <w:rFonts w:hint="eastAsia" w:ascii="仿宋_GB2312" w:hAnsi="宋体" w:eastAsia="仿宋_GB2312" w:cs="宋体"/>
                <w:color w:val="auto"/>
                <w:sz w:val="28"/>
                <w:szCs w:val="28"/>
              </w:rPr>
              <w:t>须向采购代理机构支付代理服务费：</w:t>
            </w:r>
          </w:p>
          <w:p w14:paraId="0681C882">
            <w:pPr>
              <w:keepNext w:val="0"/>
              <w:keepLines w:val="0"/>
              <w:pageBreakBefore w:val="0"/>
              <w:widowControl w:val="0"/>
              <w:wordWrap/>
              <w:topLinePunct w:val="0"/>
              <w:bidi w:val="0"/>
              <w:snapToGrid/>
              <w:spacing w:line="500" w:lineRule="exact"/>
              <w:ind w:firstLine="0" w:firstLineChars="0"/>
              <w:textAlignment w:val="auto"/>
              <w:rPr>
                <w:rFonts w:hint="eastAsia" w:ascii="仿宋_GB2312" w:hAnsi="宋体" w:eastAsia="仿宋_GB2312" w:cs="宋体"/>
                <w:color w:val="auto"/>
                <w:sz w:val="28"/>
                <w:szCs w:val="28"/>
                <w:lang w:val="en-US" w:eastAsia="zh-CN"/>
              </w:rPr>
            </w:pPr>
            <w:r>
              <w:rPr>
                <w:rFonts w:hint="eastAsia" w:ascii="仿宋_GB2312" w:hAnsi="宋体" w:eastAsia="仿宋_GB2312" w:cs="宋体"/>
                <w:color w:val="auto"/>
                <w:sz w:val="28"/>
                <w:szCs w:val="28"/>
                <w:lang w:val="en-US" w:eastAsia="zh-CN"/>
              </w:rPr>
              <w:t>小写：684.00元</w:t>
            </w:r>
          </w:p>
          <w:p w14:paraId="38EC9419">
            <w:pPr>
              <w:keepNext w:val="0"/>
              <w:keepLines w:val="0"/>
              <w:pageBreakBefore w:val="0"/>
              <w:widowControl w:val="0"/>
              <w:wordWrap/>
              <w:topLinePunct w:val="0"/>
              <w:bidi w:val="0"/>
              <w:snapToGrid/>
              <w:spacing w:line="500" w:lineRule="exact"/>
              <w:ind w:firstLine="0" w:firstLineChars="0"/>
              <w:textAlignment w:val="auto"/>
              <w:rPr>
                <w:rFonts w:hint="eastAsia" w:ascii="仿宋_GB2312" w:hAnsi="宋体" w:eastAsia="仿宋_GB2312" w:cs="宋体"/>
                <w:color w:val="auto"/>
                <w:sz w:val="28"/>
                <w:szCs w:val="28"/>
                <w:lang w:val="en-US" w:eastAsia="zh-CN"/>
              </w:rPr>
            </w:pPr>
            <w:r>
              <w:rPr>
                <w:rFonts w:hint="eastAsia" w:ascii="仿宋_GB2312" w:hAnsi="宋体" w:eastAsia="仿宋_GB2312" w:cs="宋体"/>
                <w:color w:val="auto"/>
                <w:sz w:val="28"/>
                <w:szCs w:val="28"/>
                <w:lang w:val="en-US" w:eastAsia="zh-CN"/>
              </w:rPr>
              <w:t>大写：陆佰捌拾肆元整</w:t>
            </w:r>
          </w:p>
          <w:p w14:paraId="0871B81D">
            <w:pPr>
              <w:keepNext w:val="0"/>
              <w:keepLines w:val="0"/>
              <w:pageBreakBefore w:val="0"/>
              <w:widowControl w:val="0"/>
              <w:wordWrap/>
              <w:topLinePunct w:val="0"/>
              <w:bidi w:val="0"/>
              <w:snapToGrid/>
              <w:spacing w:line="500" w:lineRule="exact"/>
              <w:ind w:firstLine="0" w:firstLineChars="0"/>
              <w:textAlignment w:val="auto"/>
              <w:rPr>
                <w:rFonts w:hint="eastAsia" w:ascii="仿宋_GB2312" w:hAnsi="宋体" w:eastAsia="仿宋_GB2312" w:cs="宋体"/>
                <w:color w:val="auto"/>
                <w:sz w:val="28"/>
                <w:szCs w:val="28"/>
                <w:lang w:val="en-US" w:eastAsia="zh-CN"/>
              </w:rPr>
            </w:pPr>
            <w:r>
              <w:rPr>
                <w:rFonts w:hint="eastAsia" w:ascii="仿宋_GB2312" w:hAnsi="宋体" w:eastAsia="仿宋_GB2312" w:cs="宋体"/>
                <w:b/>
                <w:bCs w:val="0"/>
                <w:color w:val="auto"/>
                <w:sz w:val="28"/>
                <w:szCs w:val="28"/>
                <w:u w:val="single"/>
              </w:rPr>
              <w:t>包</w:t>
            </w:r>
            <w:r>
              <w:rPr>
                <w:rFonts w:hint="eastAsia" w:ascii="仿宋_GB2312" w:hAnsi="宋体" w:eastAsia="仿宋_GB2312" w:cs="宋体"/>
                <w:b/>
                <w:bCs w:val="0"/>
                <w:color w:val="auto"/>
                <w:sz w:val="28"/>
                <w:szCs w:val="28"/>
                <w:u w:val="single"/>
                <w:lang w:val="en-US" w:eastAsia="zh-CN"/>
              </w:rPr>
              <w:t>二</w:t>
            </w:r>
            <w:r>
              <w:rPr>
                <w:rFonts w:hint="eastAsia" w:ascii="仿宋_GB2312" w:hAnsi="宋体" w:eastAsia="仿宋_GB2312" w:cs="宋体"/>
                <w:b/>
                <w:color w:val="auto"/>
                <w:sz w:val="28"/>
                <w:szCs w:val="28"/>
                <w:u w:val="single"/>
              </w:rPr>
              <w:t>成交供应商</w:t>
            </w:r>
            <w:r>
              <w:rPr>
                <w:rFonts w:hint="eastAsia" w:ascii="仿宋_GB2312" w:hAnsi="宋体" w:eastAsia="仿宋_GB2312" w:cs="宋体"/>
                <w:color w:val="auto"/>
                <w:sz w:val="28"/>
                <w:szCs w:val="28"/>
              </w:rPr>
              <w:t>须向采购代理机构支付代理服务费</w:t>
            </w:r>
            <w:r>
              <w:rPr>
                <w:rFonts w:hint="eastAsia" w:ascii="仿宋_GB2312" w:hAnsi="宋体" w:eastAsia="仿宋_GB2312" w:cs="宋体"/>
                <w:color w:val="auto"/>
                <w:sz w:val="28"/>
                <w:szCs w:val="28"/>
                <w:lang w:val="en-US" w:eastAsia="zh-CN"/>
              </w:rPr>
              <w:t>：</w:t>
            </w:r>
          </w:p>
          <w:p w14:paraId="4CCD93F8">
            <w:pPr>
              <w:keepNext w:val="0"/>
              <w:keepLines w:val="0"/>
              <w:pageBreakBefore w:val="0"/>
              <w:widowControl w:val="0"/>
              <w:wordWrap/>
              <w:topLinePunct w:val="0"/>
              <w:bidi w:val="0"/>
              <w:snapToGrid/>
              <w:spacing w:line="500" w:lineRule="exact"/>
              <w:ind w:firstLine="0" w:firstLineChars="0"/>
              <w:textAlignment w:val="auto"/>
              <w:rPr>
                <w:rFonts w:hint="eastAsia" w:ascii="仿宋_GB2312" w:hAnsi="宋体" w:eastAsia="仿宋_GB2312" w:cs="宋体"/>
                <w:color w:val="auto"/>
                <w:sz w:val="28"/>
                <w:szCs w:val="28"/>
                <w:lang w:val="en-US" w:eastAsia="zh-CN"/>
              </w:rPr>
            </w:pPr>
            <w:r>
              <w:rPr>
                <w:rFonts w:hint="eastAsia" w:ascii="仿宋_GB2312" w:hAnsi="宋体" w:eastAsia="仿宋_GB2312" w:cs="宋体"/>
                <w:color w:val="auto"/>
                <w:sz w:val="28"/>
                <w:szCs w:val="28"/>
                <w:lang w:val="en-US" w:eastAsia="zh-CN"/>
              </w:rPr>
              <w:t>小写：9945.00元</w:t>
            </w:r>
          </w:p>
          <w:p w14:paraId="0FEF7CF2">
            <w:pPr>
              <w:keepNext w:val="0"/>
              <w:keepLines w:val="0"/>
              <w:pageBreakBefore w:val="0"/>
              <w:widowControl w:val="0"/>
              <w:wordWrap/>
              <w:topLinePunct w:val="0"/>
              <w:bidi w:val="0"/>
              <w:snapToGrid/>
              <w:spacing w:line="500" w:lineRule="exact"/>
              <w:ind w:firstLine="0" w:firstLineChars="0"/>
              <w:textAlignment w:val="auto"/>
              <w:rPr>
                <w:rFonts w:hint="eastAsia" w:ascii="仿宋_GB2312" w:hAnsi="宋体" w:eastAsia="仿宋_GB2312" w:cs="宋体"/>
                <w:color w:val="auto"/>
                <w:sz w:val="28"/>
                <w:szCs w:val="28"/>
                <w:lang w:val="en-US" w:eastAsia="zh-CN"/>
              </w:rPr>
            </w:pPr>
            <w:r>
              <w:rPr>
                <w:rFonts w:hint="eastAsia" w:ascii="仿宋_GB2312" w:hAnsi="宋体" w:eastAsia="仿宋_GB2312" w:cs="宋体"/>
                <w:color w:val="auto"/>
                <w:sz w:val="28"/>
                <w:szCs w:val="28"/>
                <w:lang w:val="en-US" w:eastAsia="zh-CN"/>
              </w:rPr>
              <w:t>大写：玖仟玖佰肆拾伍元整</w:t>
            </w:r>
          </w:p>
          <w:p w14:paraId="0C419F22">
            <w:pPr>
              <w:keepNext w:val="0"/>
              <w:keepLines w:val="0"/>
              <w:pageBreakBefore w:val="0"/>
              <w:widowControl w:val="0"/>
              <w:wordWrap/>
              <w:topLinePunct w:val="0"/>
              <w:bidi w:val="0"/>
              <w:snapToGrid/>
              <w:spacing w:line="500" w:lineRule="exact"/>
              <w:ind w:firstLine="0" w:firstLineChars="0"/>
              <w:textAlignment w:val="auto"/>
              <w:rPr>
                <w:rFonts w:hint="eastAsia" w:ascii="仿宋_GB2312" w:hAnsi="宋体" w:eastAsia="仿宋_GB2312" w:cs="宋体"/>
                <w:color w:val="auto"/>
                <w:sz w:val="28"/>
                <w:szCs w:val="28"/>
                <w:lang w:val="en-US" w:eastAsia="zh-CN"/>
              </w:rPr>
            </w:pPr>
            <w:r>
              <w:rPr>
                <w:rFonts w:hint="eastAsia" w:ascii="仿宋_GB2312" w:hAnsi="宋体" w:eastAsia="仿宋_GB2312" w:cs="宋体"/>
                <w:b/>
                <w:bCs w:val="0"/>
                <w:color w:val="auto"/>
                <w:sz w:val="28"/>
                <w:szCs w:val="28"/>
                <w:u w:val="single"/>
              </w:rPr>
              <w:t>包</w:t>
            </w:r>
            <w:r>
              <w:rPr>
                <w:rFonts w:hint="eastAsia" w:ascii="仿宋_GB2312" w:hAnsi="宋体" w:eastAsia="仿宋_GB2312" w:cs="宋体"/>
                <w:b/>
                <w:bCs w:val="0"/>
                <w:color w:val="auto"/>
                <w:sz w:val="28"/>
                <w:szCs w:val="28"/>
                <w:u w:val="single"/>
                <w:lang w:val="en-US" w:eastAsia="zh-CN"/>
              </w:rPr>
              <w:t>三</w:t>
            </w:r>
            <w:r>
              <w:rPr>
                <w:rFonts w:hint="eastAsia" w:ascii="仿宋_GB2312" w:hAnsi="宋体" w:eastAsia="仿宋_GB2312" w:cs="宋体"/>
                <w:b/>
                <w:color w:val="auto"/>
                <w:sz w:val="28"/>
                <w:szCs w:val="28"/>
                <w:u w:val="single"/>
              </w:rPr>
              <w:t>成交供应商</w:t>
            </w:r>
            <w:r>
              <w:rPr>
                <w:rFonts w:hint="eastAsia" w:ascii="仿宋_GB2312" w:hAnsi="宋体" w:eastAsia="仿宋_GB2312" w:cs="宋体"/>
                <w:color w:val="auto"/>
                <w:sz w:val="28"/>
                <w:szCs w:val="28"/>
              </w:rPr>
              <w:t>须向采购代理机构支付代理服务费</w:t>
            </w:r>
            <w:r>
              <w:rPr>
                <w:rFonts w:hint="eastAsia" w:ascii="仿宋_GB2312" w:hAnsi="宋体" w:eastAsia="仿宋_GB2312" w:cs="宋体"/>
                <w:color w:val="auto"/>
                <w:sz w:val="28"/>
                <w:szCs w:val="28"/>
                <w:lang w:val="en-US" w:eastAsia="zh-CN"/>
              </w:rPr>
              <w:t>：</w:t>
            </w:r>
          </w:p>
          <w:p w14:paraId="3FE2FF8D">
            <w:pPr>
              <w:keepNext w:val="0"/>
              <w:keepLines w:val="0"/>
              <w:pageBreakBefore w:val="0"/>
              <w:widowControl w:val="0"/>
              <w:wordWrap/>
              <w:topLinePunct w:val="0"/>
              <w:bidi w:val="0"/>
              <w:snapToGrid/>
              <w:spacing w:line="500" w:lineRule="exact"/>
              <w:ind w:firstLine="0" w:firstLineChars="0"/>
              <w:textAlignment w:val="auto"/>
              <w:rPr>
                <w:rFonts w:hint="eastAsia" w:ascii="仿宋_GB2312" w:hAnsi="宋体" w:eastAsia="仿宋_GB2312" w:cs="宋体"/>
                <w:color w:val="auto"/>
                <w:sz w:val="28"/>
                <w:szCs w:val="28"/>
                <w:lang w:val="en-US" w:eastAsia="zh-CN"/>
              </w:rPr>
            </w:pPr>
            <w:r>
              <w:rPr>
                <w:rFonts w:hint="eastAsia" w:ascii="仿宋_GB2312" w:hAnsi="宋体" w:eastAsia="仿宋_GB2312" w:cs="宋体"/>
                <w:color w:val="auto"/>
                <w:sz w:val="28"/>
                <w:szCs w:val="28"/>
                <w:lang w:val="en-US" w:eastAsia="zh-CN"/>
              </w:rPr>
              <w:t>小写：162.00元</w:t>
            </w:r>
          </w:p>
          <w:p w14:paraId="73A7726F">
            <w:pPr>
              <w:keepNext w:val="0"/>
              <w:keepLines w:val="0"/>
              <w:pageBreakBefore w:val="0"/>
              <w:widowControl w:val="0"/>
              <w:wordWrap/>
              <w:topLinePunct w:val="0"/>
              <w:bidi w:val="0"/>
              <w:snapToGrid/>
              <w:spacing w:line="500" w:lineRule="exact"/>
              <w:ind w:firstLine="0" w:firstLineChars="0"/>
              <w:textAlignment w:val="auto"/>
              <w:rPr>
                <w:rFonts w:hint="default" w:ascii="仿宋_GB2312" w:hAnsi="宋体" w:eastAsia="仿宋_GB2312" w:cs="宋体"/>
                <w:color w:val="auto"/>
                <w:sz w:val="28"/>
                <w:szCs w:val="28"/>
                <w:lang w:val="en-US" w:eastAsia="zh-CN"/>
              </w:rPr>
            </w:pPr>
            <w:r>
              <w:rPr>
                <w:rFonts w:hint="eastAsia" w:ascii="仿宋_GB2312" w:hAnsi="宋体" w:eastAsia="仿宋_GB2312" w:cs="宋体"/>
                <w:color w:val="auto"/>
                <w:sz w:val="28"/>
                <w:szCs w:val="28"/>
                <w:lang w:val="en-US" w:eastAsia="zh-CN"/>
              </w:rPr>
              <w:t>大写：壹佰陆拾贰元整</w:t>
            </w:r>
          </w:p>
          <w:p w14:paraId="3BE81695">
            <w:pPr>
              <w:keepNext w:val="0"/>
              <w:keepLines w:val="0"/>
              <w:pageBreakBefore w:val="0"/>
              <w:widowControl w:val="0"/>
              <w:wordWrap/>
              <w:topLinePunct w:val="0"/>
              <w:bidi w:val="0"/>
              <w:snapToGrid/>
              <w:spacing w:line="500" w:lineRule="exact"/>
              <w:ind w:firstLine="0" w:firstLineChars="0"/>
              <w:textAlignment w:val="auto"/>
              <w:rPr>
                <w:rFonts w:ascii="仿宋_GB2312" w:hAnsi="宋体" w:eastAsia="仿宋_GB2312" w:cs="宋体"/>
                <w:color w:val="auto"/>
                <w:sz w:val="28"/>
                <w:szCs w:val="28"/>
              </w:rPr>
            </w:pPr>
            <w:r>
              <w:rPr>
                <w:rFonts w:hint="eastAsia" w:ascii="仿宋_GB2312" w:hAnsi="宋体" w:eastAsia="仿宋_GB2312" w:cs="宋体"/>
                <w:color w:val="auto"/>
                <w:sz w:val="28"/>
                <w:szCs w:val="28"/>
              </w:rPr>
              <w:t>收款单位：青海诚鑫招标有限公司</w:t>
            </w:r>
          </w:p>
          <w:p w14:paraId="2CE31E1A">
            <w:pPr>
              <w:keepNext w:val="0"/>
              <w:keepLines w:val="0"/>
              <w:pageBreakBefore w:val="0"/>
              <w:widowControl w:val="0"/>
              <w:wordWrap/>
              <w:topLinePunct w:val="0"/>
              <w:bidi w:val="0"/>
              <w:snapToGrid/>
              <w:spacing w:line="500" w:lineRule="exact"/>
              <w:ind w:firstLine="0" w:firstLineChars="0"/>
              <w:textAlignment w:val="auto"/>
              <w:rPr>
                <w:rFonts w:ascii="仿宋_GB2312" w:hAnsi="宋体" w:eastAsia="仿宋_GB2312" w:cs="宋体"/>
                <w:color w:val="auto"/>
                <w:sz w:val="28"/>
                <w:szCs w:val="28"/>
              </w:rPr>
            </w:pPr>
            <w:r>
              <w:rPr>
                <w:rFonts w:hint="eastAsia" w:ascii="仿宋_GB2312" w:hAnsi="宋体" w:eastAsia="仿宋_GB2312" w:cs="宋体"/>
                <w:color w:val="auto"/>
                <w:sz w:val="28"/>
                <w:szCs w:val="28"/>
              </w:rPr>
              <w:t>开 户 行：青海银行海湖新区支行</w:t>
            </w:r>
          </w:p>
          <w:p w14:paraId="11820008">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hint="default" w:ascii="仿宋_GB2312" w:hAnsi="宋体" w:eastAsia="仿宋_GB2312" w:cs="宋体"/>
                <w:color w:val="000000"/>
                <w:sz w:val="28"/>
                <w:szCs w:val="28"/>
                <w:lang w:val="en-US" w:eastAsia="zh-CN"/>
              </w:rPr>
            </w:pPr>
            <w:r>
              <w:rPr>
                <w:rFonts w:hint="eastAsia" w:ascii="仿宋_GB2312" w:hAnsi="宋体" w:eastAsia="仿宋_GB2312" w:cs="宋体"/>
                <w:color w:val="auto"/>
                <w:sz w:val="28"/>
                <w:szCs w:val="28"/>
              </w:rPr>
              <w:t>银行账号：4000699458050</w:t>
            </w:r>
            <w:r>
              <w:rPr>
                <w:rFonts w:hint="eastAsia" w:ascii="仿宋_GB2312" w:hAnsi="宋体" w:eastAsia="仿宋_GB2312" w:cs="宋体"/>
                <w:color w:val="auto"/>
                <w:sz w:val="28"/>
                <w:szCs w:val="28"/>
                <w:lang w:val="en-US" w:eastAsia="zh-CN"/>
              </w:rPr>
              <w:t>17</w:t>
            </w:r>
          </w:p>
        </w:tc>
      </w:tr>
      <w:tr w14:paraId="50160DAF">
        <w:tblPrEx>
          <w:tblCellMar>
            <w:top w:w="0" w:type="dxa"/>
            <w:left w:w="57" w:type="dxa"/>
            <w:bottom w:w="0" w:type="dxa"/>
            <w:right w:w="57" w:type="dxa"/>
          </w:tblCellMar>
        </w:tblPrEx>
        <w:trPr>
          <w:trHeight w:val="561"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7249C0AE">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245B549C">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合同签订期限</w:t>
            </w:r>
          </w:p>
        </w:tc>
        <w:tc>
          <w:tcPr>
            <w:tcW w:w="6598" w:type="dxa"/>
            <w:tcBorders>
              <w:top w:val="single" w:color="000000" w:sz="6" w:space="0"/>
              <w:left w:val="single" w:color="000000" w:sz="6" w:space="0"/>
              <w:bottom w:val="single" w:color="000000" w:sz="6" w:space="0"/>
              <w:right w:val="single" w:color="000000" w:sz="6" w:space="0"/>
            </w:tcBorders>
          </w:tcPr>
          <w:p w14:paraId="76B2DF9E">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zh-CN" w:eastAsia="zh-CN"/>
              </w:rPr>
              <w:t>自成交通知书发出之日起</w:t>
            </w:r>
            <w:r>
              <w:rPr>
                <w:rFonts w:hint="eastAsia" w:ascii="仿宋_GB2312" w:hAnsi="宋体" w:eastAsia="仿宋_GB2312" w:cs="宋体"/>
                <w:color w:val="000000"/>
                <w:sz w:val="28"/>
                <w:szCs w:val="28"/>
                <w:lang w:val="en-US" w:eastAsia="zh-CN"/>
              </w:rPr>
              <w:t>30</w:t>
            </w:r>
            <w:r>
              <w:rPr>
                <w:rFonts w:hint="eastAsia" w:ascii="仿宋_GB2312" w:hAnsi="宋体" w:eastAsia="仿宋_GB2312" w:cs="宋体"/>
                <w:color w:val="000000"/>
                <w:sz w:val="28"/>
                <w:szCs w:val="28"/>
                <w:lang w:val="zh-CN" w:eastAsia="zh-CN"/>
              </w:rPr>
              <w:t>日内与采购人签订采购合同</w:t>
            </w:r>
          </w:p>
        </w:tc>
      </w:tr>
      <w:tr w14:paraId="33D05FB2">
        <w:tblPrEx>
          <w:tblCellMar>
            <w:top w:w="0" w:type="dxa"/>
            <w:left w:w="57" w:type="dxa"/>
            <w:bottom w:w="0" w:type="dxa"/>
            <w:right w:w="57" w:type="dxa"/>
          </w:tblCellMar>
        </w:tblPrEx>
        <w:trPr>
          <w:trHeight w:val="1099"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49EAF500">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4E8A4B11">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lang w:val="zh-CN"/>
              </w:rPr>
              <w:t>政府采购合同备案</w:t>
            </w:r>
          </w:p>
        </w:tc>
        <w:tc>
          <w:tcPr>
            <w:tcW w:w="6598" w:type="dxa"/>
            <w:tcBorders>
              <w:top w:val="single" w:color="000000" w:sz="6" w:space="0"/>
              <w:left w:val="single" w:color="000000" w:sz="6" w:space="0"/>
              <w:bottom w:val="single" w:color="000000" w:sz="6" w:space="0"/>
              <w:right w:val="single" w:color="000000" w:sz="6" w:space="0"/>
            </w:tcBorders>
          </w:tcPr>
          <w:p w14:paraId="0C4B2DE3">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zh-CN" w:eastAsia="zh-CN"/>
              </w:rPr>
              <w:t>采购合同全数返回采购代理机构签字，盖章。</w:t>
            </w:r>
          </w:p>
          <w:p w14:paraId="502F6F35">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zh-CN" w:eastAsia="zh-CN"/>
              </w:rPr>
              <w:t>采购代理机构留存一份原件备案。</w:t>
            </w:r>
          </w:p>
        </w:tc>
      </w:tr>
      <w:tr w14:paraId="7AF2FC1E">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39D694F3">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0D05BD4A">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Cs/>
                <w:color w:val="000000"/>
                <w:sz w:val="28"/>
                <w:szCs w:val="28"/>
                <w:lang w:val="zh-CN"/>
              </w:rPr>
            </w:pPr>
            <w:r>
              <w:rPr>
                <w:rFonts w:hint="eastAsia" w:ascii="仿宋_GB2312" w:hAnsi="宋体" w:eastAsia="仿宋_GB2312" w:cs="宋体"/>
                <w:bCs/>
                <w:color w:val="000000"/>
                <w:sz w:val="28"/>
                <w:szCs w:val="28"/>
              </w:rPr>
              <w:t>响应有效期</w:t>
            </w:r>
          </w:p>
        </w:tc>
        <w:tc>
          <w:tcPr>
            <w:tcW w:w="6598" w:type="dxa"/>
            <w:tcBorders>
              <w:top w:val="single" w:color="000000" w:sz="6" w:space="0"/>
              <w:left w:val="single" w:color="000000" w:sz="6" w:space="0"/>
              <w:bottom w:val="single" w:color="000000" w:sz="6" w:space="0"/>
              <w:right w:val="single" w:color="000000" w:sz="6" w:space="0"/>
            </w:tcBorders>
          </w:tcPr>
          <w:p w14:paraId="35BD7F35">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zh-CN" w:eastAsia="zh-CN"/>
              </w:rPr>
            </w:pPr>
            <w:r>
              <w:rPr>
                <w:rFonts w:hint="eastAsia" w:ascii="仿宋_GB2312" w:hAnsi="宋体" w:eastAsia="仿宋_GB2312" w:cs="宋体"/>
                <w:color w:val="000000"/>
                <w:sz w:val="28"/>
                <w:szCs w:val="28"/>
                <w:lang w:val="en-US" w:eastAsia="zh-CN"/>
              </w:rPr>
              <w:t>自提交响应文件截止之日起60个日历日</w:t>
            </w:r>
          </w:p>
        </w:tc>
      </w:tr>
      <w:tr w14:paraId="66BDE708">
        <w:tblPrEx>
          <w:tblCellMar>
            <w:top w:w="0" w:type="dxa"/>
            <w:left w:w="57" w:type="dxa"/>
            <w:bottom w:w="0" w:type="dxa"/>
            <w:right w:w="57" w:type="dxa"/>
          </w:tblCellMar>
        </w:tblPrEx>
        <w:trPr>
          <w:trHeight w:val="544"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568A1D19">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0DDDD101">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包1至包3交货期</w:t>
            </w:r>
          </w:p>
        </w:tc>
        <w:tc>
          <w:tcPr>
            <w:tcW w:w="6598" w:type="dxa"/>
            <w:tcBorders>
              <w:top w:val="single" w:color="000000" w:sz="6" w:space="0"/>
              <w:left w:val="single" w:color="000000" w:sz="6" w:space="0"/>
              <w:bottom w:val="single" w:color="000000" w:sz="6" w:space="0"/>
              <w:right w:val="single" w:color="000000" w:sz="6" w:space="0"/>
            </w:tcBorders>
          </w:tcPr>
          <w:p w14:paraId="28918532">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default" w:ascii="仿宋_GB2312" w:hAnsi="宋体" w:eastAsia="仿宋_GB2312" w:cs="宋体"/>
                <w:color w:val="000000"/>
                <w:sz w:val="28"/>
                <w:szCs w:val="28"/>
                <w:lang w:val="en-US" w:eastAsia="zh-CN"/>
              </w:rPr>
            </w:pPr>
            <w:r>
              <w:rPr>
                <w:rFonts w:hint="default" w:ascii="仿宋_GB2312" w:hAnsi="宋体" w:eastAsia="仿宋_GB2312" w:cs="宋体"/>
                <w:color w:val="000000"/>
                <w:sz w:val="28"/>
                <w:szCs w:val="28"/>
                <w:lang w:val="en-US" w:eastAsia="zh-CN"/>
              </w:rPr>
              <w:t>15天</w:t>
            </w:r>
          </w:p>
        </w:tc>
      </w:tr>
      <w:tr w14:paraId="16572BD4">
        <w:tblPrEx>
          <w:tblCellMar>
            <w:top w:w="0" w:type="dxa"/>
            <w:left w:w="57" w:type="dxa"/>
            <w:bottom w:w="0" w:type="dxa"/>
            <w:right w:w="57" w:type="dxa"/>
          </w:tblCellMar>
        </w:tblPrEx>
        <w:trPr>
          <w:trHeight w:val="20"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4DB6DE46">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18797461">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包1至包3质保期</w:t>
            </w:r>
          </w:p>
        </w:tc>
        <w:tc>
          <w:tcPr>
            <w:tcW w:w="6598" w:type="dxa"/>
            <w:tcBorders>
              <w:top w:val="single" w:color="000000" w:sz="6" w:space="0"/>
              <w:left w:val="single" w:color="000000" w:sz="6" w:space="0"/>
              <w:bottom w:val="single" w:color="000000" w:sz="6" w:space="0"/>
              <w:right w:val="single" w:color="000000" w:sz="6" w:space="0"/>
            </w:tcBorders>
          </w:tcPr>
          <w:p w14:paraId="5B8A3986">
            <w:pPr>
              <w:keepNext w:val="0"/>
              <w:keepLines w:val="0"/>
              <w:pageBreakBefore w:val="0"/>
              <w:widowControl w:val="0"/>
              <w:wordWrap/>
              <w:topLinePunct w:val="0"/>
              <w:autoSpaceDE w:val="0"/>
              <w:autoSpaceDN w:val="0"/>
              <w:bidi w:val="0"/>
              <w:snapToGrid/>
              <w:spacing w:line="500" w:lineRule="exact"/>
              <w:ind w:firstLine="0" w:firstLineChars="0"/>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2年</w:t>
            </w:r>
          </w:p>
        </w:tc>
      </w:tr>
      <w:tr w14:paraId="770EA85D">
        <w:tblPrEx>
          <w:tblCellMar>
            <w:top w:w="0" w:type="dxa"/>
            <w:left w:w="57" w:type="dxa"/>
            <w:bottom w:w="0" w:type="dxa"/>
            <w:right w:w="57" w:type="dxa"/>
          </w:tblCellMar>
        </w:tblPrEx>
        <w:trPr>
          <w:trHeight w:val="1839" w:hRule="atLeast"/>
          <w:jc w:val="center"/>
        </w:trPr>
        <w:tc>
          <w:tcPr>
            <w:tcW w:w="780" w:type="dxa"/>
            <w:tcBorders>
              <w:top w:val="single" w:color="000000" w:sz="6" w:space="0"/>
              <w:left w:val="single" w:color="000000" w:sz="6" w:space="0"/>
              <w:bottom w:val="single" w:color="000000" w:sz="6" w:space="0"/>
              <w:right w:val="single" w:color="000000" w:sz="6" w:space="0"/>
            </w:tcBorders>
            <w:vAlign w:val="center"/>
          </w:tcPr>
          <w:p w14:paraId="328324FA">
            <w:pPr>
              <w:keepNext w:val="0"/>
              <w:keepLines w:val="0"/>
              <w:pageBreakBefore w:val="0"/>
              <w:widowControl w:val="0"/>
              <w:tabs>
                <w:tab w:val="left" w:pos="0"/>
              </w:tabs>
              <w:wordWrap/>
              <w:topLinePunct w:val="0"/>
              <w:autoSpaceDE w:val="0"/>
              <w:autoSpaceDN w:val="0"/>
              <w:bidi w:val="0"/>
              <w:snapToGrid/>
              <w:spacing w:line="500" w:lineRule="exact"/>
              <w:ind w:firstLine="0" w:firstLineChars="0"/>
              <w:textAlignment w:val="auto"/>
              <w:rPr>
                <w:rFonts w:ascii="仿宋_GB2312" w:hAnsi="宋体" w:eastAsia="仿宋_GB2312" w:cs="宋体"/>
                <w:bCs/>
                <w:color w:val="000000"/>
                <w:sz w:val="28"/>
                <w:szCs w:val="28"/>
                <w:lang w:val="zh-CN"/>
              </w:rPr>
            </w:pPr>
          </w:p>
        </w:tc>
        <w:tc>
          <w:tcPr>
            <w:tcW w:w="2403" w:type="dxa"/>
            <w:tcBorders>
              <w:top w:val="single" w:color="000000" w:sz="6" w:space="0"/>
              <w:left w:val="single" w:color="000000" w:sz="6" w:space="0"/>
              <w:bottom w:val="single" w:color="000000" w:sz="6" w:space="0"/>
              <w:right w:val="single" w:color="000000" w:sz="6" w:space="0"/>
            </w:tcBorders>
            <w:vAlign w:val="center"/>
          </w:tcPr>
          <w:p w14:paraId="3F9F6692">
            <w:pPr>
              <w:keepNext w:val="0"/>
              <w:keepLines w:val="0"/>
              <w:pageBreakBefore w:val="0"/>
              <w:widowControl w:val="0"/>
              <w:wordWrap/>
              <w:topLinePunct w:val="0"/>
              <w:autoSpaceDE w:val="0"/>
              <w:autoSpaceDN w:val="0"/>
              <w:bidi w:val="0"/>
              <w:snapToGrid/>
              <w:spacing w:line="500" w:lineRule="exact"/>
              <w:ind w:firstLine="0" w:firstLineChars="0"/>
              <w:jc w:val="left"/>
              <w:textAlignment w:val="auto"/>
              <w:rPr>
                <w:rFonts w:ascii="仿宋_GB2312" w:hAnsi="宋体" w:eastAsia="仿宋_GB2312" w:cs="宋体"/>
                <w:b/>
                <w:bCs/>
                <w:color w:val="000000"/>
                <w:sz w:val="28"/>
                <w:szCs w:val="28"/>
                <w:lang w:val="zh-CN"/>
              </w:rPr>
            </w:pPr>
            <w:r>
              <w:rPr>
                <w:rFonts w:hint="eastAsia" w:ascii="仿宋_GB2312" w:hAnsi="宋体" w:eastAsia="仿宋_GB2312" w:cs="宋体"/>
                <w:bCs/>
                <w:color w:val="000000"/>
                <w:sz w:val="28"/>
                <w:szCs w:val="28"/>
              </w:rPr>
              <w:t>其他事项</w:t>
            </w:r>
          </w:p>
        </w:tc>
        <w:tc>
          <w:tcPr>
            <w:tcW w:w="6598" w:type="dxa"/>
            <w:tcBorders>
              <w:top w:val="single" w:color="000000" w:sz="6" w:space="0"/>
              <w:left w:val="single" w:color="000000" w:sz="6" w:space="0"/>
              <w:bottom w:val="single" w:color="000000" w:sz="6" w:space="0"/>
              <w:right w:val="single" w:color="000000" w:sz="6" w:space="0"/>
            </w:tcBorders>
          </w:tcPr>
          <w:p w14:paraId="1D22FD81">
            <w:pPr>
              <w:keepNext w:val="0"/>
              <w:keepLines w:val="0"/>
              <w:pageBreakBefore w:val="0"/>
              <w:widowControl w:val="0"/>
              <w:wordWrap/>
              <w:topLinePunct w:val="0"/>
              <w:bidi w:val="0"/>
              <w:snapToGrid/>
              <w:spacing w:line="500" w:lineRule="exact"/>
              <w:ind w:firstLine="590"/>
              <w:textAlignment w:val="auto"/>
              <w:rPr>
                <w:rFonts w:ascii="仿宋_GB2312" w:eastAsia="仿宋_GB2312" w:hAnsiTheme="minorEastAsia"/>
                <w:b/>
                <w:color w:val="333333"/>
                <w:spacing w:val="7"/>
                <w:sz w:val="28"/>
                <w:szCs w:val="28"/>
              </w:rPr>
            </w:pPr>
            <w:r>
              <w:rPr>
                <w:rFonts w:hint="eastAsia" w:ascii="仿宋_GB2312" w:eastAsia="仿宋_GB2312" w:hAnsiTheme="minorEastAsia"/>
                <w:b/>
                <w:color w:val="333333"/>
                <w:spacing w:val="7"/>
                <w:sz w:val="28"/>
                <w:szCs w:val="28"/>
              </w:rPr>
              <w:t>项目公告将在《青海政府采购网》《青海项目信息网》及《青海诚鑫招标有限公司》门户网站/www.qhcxzb.com同时发布。</w:t>
            </w:r>
          </w:p>
          <w:p w14:paraId="2C2D22EE">
            <w:pPr>
              <w:keepNext w:val="0"/>
              <w:keepLines w:val="0"/>
              <w:pageBreakBefore w:val="0"/>
              <w:widowControl w:val="0"/>
              <w:wordWrap/>
              <w:topLinePunct w:val="0"/>
              <w:bidi w:val="0"/>
              <w:snapToGrid/>
              <w:spacing w:line="500" w:lineRule="exact"/>
              <w:ind w:firstLine="590"/>
              <w:textAlignment w:val="auto"/>
              <w:rPr>
                <w:rFonts w:ascii="仿宋_GB2312" w:eastAsia="仿宋_GB2312" w:hAnsiTheme="minorEastAsia"/>
                <w:b/>
                <w:color w:val="333333"/>
                <w:spacing w:val="7"/>
                <w:sz w:val="28"/>
                <w:szCs w:val="28"/>
              </w:rPr>
            </w:pPr>
            <w:r>
              <w:rPr>
                <w:rFonts w:hint="eastAsia" w:ascii="仿宋_GB2312" w:eastAsia="仿宋_GB2312" w:hAnsiTheme="minorEastAsia"/>
                <w:b/>
                <w:color w:val="333333"/>
                <w:spacing w:val="7"/>
                <w:sz w:val="28"/>
                <w:szCs w:val="28"/>
              </w:rPr>
              <w:t>公告期限：自青海政府采购网发布之日起5个工作日</w:t>
            </w:r>
          </w:p>
          <w:p w14:paraId="653C4E37">
            <w:pPr>
              <w:keepNext w:val="0"/>
              <w:keepLines w:val="0"/>
              <w:pageBreakBefore w:val="0"/>
              <w:widowControl w:val="0"/>
              <w:wordWrap/>
              <w:topLinePunct w:val="0"/>
              <w:bidi w:val="0"/>
              <w:snapToGrid/>
              <w:spacing w:line="500" w:lineRule="exact"/>
              <w:ind w:firstLine="590"/>
              <w:textAlignment w:val="auto"/>
              <w:rPr>
                <w:rFonts w:ascii="仿宋_GB2312" w:eastAsia="仿宋_GB2312" w:hAnsiTheme="minorEastAsia"/>
                <w:b/>
                <w:color w:val="333333"/>
                <w:spacing w:val="7"/>
                <w:sz w:val="28"/>
                <w:szCs w:val="28"/>
              </w:rPr>
            </w:pPr>
            <w:r>
              <w:rPr>
                <w:rFonts w:hint="eastAsia" w:ascii="仿宋_GB2312" w:eastAsia="仿宋_GB2312" w:hAnsiTheme="minorEastAsia"/>
                <w:b/>
                <w:color w:val="333333"/>
                <w:spacing w:val="7"/>
                <w:sz w:val="28"/>
                <w:szCs w:val="28"/>
              </w:rPr>
              <w:t>1、本次项目采用线上进行，供应商无需到现场磋商；如非系统原因造成无法上传、无法解密或解密不成功的视为放弃参加采购。线上电子响应文件必须在提交响应文件截止时间前上传至电子开评标系统；</w:t>
            </w:r>
          </w:p>
          <w:p w14:paraId="41C8C340">
            <w:pPr>
              <w:keepNext w:val="0"/>
              <w:keepLines w:val="0"/>
              <w:pageBreakBefore w:val="0"/>
              <w:widowControl w:val="0"/>
              <w:wordWrap/>
              <w:topLinePunct w:val="0"/>
              <w:bidi w:val="0"/>
              <w:snapToGrid/>
              <w:spacing w:line="500" w:lineRule="exact"/>
              <w:ind w:firstLine="590"/>
              <w:textAlignment w:val="auto"/>
              <w:rPr>
                <w:rFonts w:ascii="仿宋_GB2312" w:eastAsia="仿宋_GB2312" w:hAnsiTheme="minorEastAsia"/>
                <w:b/>
                <w:color w:val="333333"/>
                <w:spacing w:val="7"/>
                <w:sz w:val="28"/>
                <w:szCs w:val="28"/>
              </w:rPr>
            </w:pPr>
            <w:r>
              <w:rPr>
                <w:rFonts w:hint="eastAsia" w:ascii="仿宋_GB2312" w:eastAsia="仿宋_GB2312" w:hAnsiTheme="minorEastAsia"/>
                <w:b/>
                <w:color w:val="333333"/>
                <w:spacing w:val="7"/>
                <w:sz w:val="28"/>
                <w:szCs w:val="28"/>
              </w:rPr>
              <w:t>2、线上电子化开评标系统操作及办理CA数字证书等相关事宜请咨询政采云：咨询电话：95763；</w:t>
            </w:r>
          </w:p>
          <w:p w14:paraId="472FE6EF">
            <w:pPr>
              <w:keepNext w:val="0"/>
              <w:keepLines w:val="0"/>
              <w:pageBreakBefore w:val="0"/>
              <w:widowControl w:val="0"/>
              <w:wordWrap/>
              <w:topLinePunct w:val="0"/>
              <w:bidi w:val="0"/>
              <w:snapToGrid/>
              <w:spacing w:line="500" w:lineRule="exact"/>
              <w:ind w:firstLine="590"/>
              <w:textAlignment w:val="auto"/>
              <w:rPr>
                <w:rFonts w:ascii="仿宋_GB2312" w:eastAsia="仿宋_GB2312" w:hAnsiTheme="minorEastAsia"/>
                <w:b/>
                <w:color w:val="333333"/>
                <w:spacing w:val="7"/>
                <w:sz w:val="28"/>
                <w:szCs w:val="28"/>
              </w:rPr>
            </w:pPr>
            <w:r>
              <w:rPr>
                <w:rFonts w:hint="eastAsia" w:ascii="仿宋_GB2312" w:eastAsia="仿宋_GB2312" w:hAnsiTheme="minorEastAsia"/>
                <w:b/>
                <w:color w:val="333333"/>
                <w:spacing w:val="7"/>
                <w:sz w:val="28"/>
                <w:szCs w:val="28"/>
              </w:rPr>
              <w:t>3、线上CA数字证书：PC咨询网址（可及时反馈问题截图，让客服快速定位问题）:http://tseal.cn/k.html，咨询电话：400-0878-198；</w:t>
            </w:r>
          </w:p>
          <w:p w14:paraId="4002A4FD">
            <w:pPr>
              <w:keepNext w:val="0"/>
              <w:keepLines w:val="0"/>
              <w:pageBreakBefore w:val="0"/>
              <w:widowControl w:val="0"/>
              <w:wordWrap/>
              <w:topLinePunct w:val="0"/>
              <w:bidi w:val="0"/>
              <w:snapToGrid/>
              <w:spacing w:line="500" w:lineRule="exact"/>
              <w:ind w:firstLine="590"/>
              <w:textAlignment w:val="auto"/>
              <w:rPr>
                <w:rFonts w:hint="eastAsia" w:ascii="仿宋_GB2312" w:eastAsia="仿宋_GB2312" w:hAnsiTheme="minorEastAsia"/>
                <w:b/>
                <w:color w:val="333333"/>
                <w:spacing w:val="7"/>
                <w:sz w:val="28"/>
                <w:szCs w:val="28"/>
              </w:rPr>
            </w:pPr>
            <w:r>
              <w:rPr>
                <w:rFonts w:hint="eastAsia" w:ascii="仿宋_GB2312" w:eastAsia="仿宋_GB2312" w:hAnsiTheme="minorEastAsia"/>
                <w:b/>
                <w:color w:val="333333"/>
                <w:spacing w:val="7"/>
                <w:sz w:val="28"/>
                <w:szCs w:val="28"/>
              </w:rPr>
              <w:t>4、注：供</w:t>
            </w:r>
            <w:r>
              <w:rPr>
                <w:rFonts w:hint="eastAsia" w:ascii="仿宋_GB2312" w:eastAsia="仿宋_GB2312" w:cs="Times New Roman" w:hAnsiTheme="minorEastAsia"/>
                <w:b/>
                <w:color w:val="333333"/>
                <w:spacing w:val="7"/>
                <w:sz w:val="28"/>
                <w:szCs w:val="28"/>
              </w:rPr>
              <w:t>应商务必在2024年</w:t>
            </w:r>
            <w:r>
              <w:rPr>
                <w:rFonts w:hint="eastAsia" w:ascii="仿宋_GB2312" w:eastAsia="仿宋_GB2312" w:cs="Times New Roman" w:hAnsiTheme="minorEastAsia"/>
                <w:b/>
                <w:color w:val="333333"/>
                <w:spacing w:val="7"/>
                <w:sz w:val="28"/>
                <w:szCs w:val="28"/>
                <w:lang w:val="en-US" w:eastAsia="zh-CN"/>
              </w:rPr>
              <w:t>12</w:t>
            </w:r>
            <w:r>
              <w:rPr>
                <w:rFonts w:hint="eastAsia" w:ascii="仿宋_GB2312" w:eastAsia="仿宋_GB2312" w:cs="Times New Roman" w:hAnsiTheme="minorEastAsia"/>
                <w:b/>
                <w:color w:val="333333"/>
                <w:spacing w:val="7"/>
                <w:sz w:val="28"/>
                <w:szCs w:val="28"/>
              </w:rPr>
              <w:t>月</w:t>
            </w:r>
            <w:r>
              <w:rPr>
                <w:rFonts w:hint="eastAsia" w:ascii="仿宋_GB2312" w:eastAsia="仿宋_GB2312" w:cs="Times New Roman" w:hAnsiTheme="minorEastAsia"/>
                <w:b/>
                <w:color w:val="333333"/>
                <w:spacing w:val="7"/>
                <w:sz w:val="28"/>
                <w:szCs w:val="28"/>
                <w:lang w:val="en-US" w:eastAsia="zh-CN"/>
              </w:rPr>
              <w:t>26</w:t>
            </w:r>
            <w:r>
              <w:rPr>
                <w:rFonts w:hint="eastAsia" w:ascii="仿宋_GB2312" w:eastAsia="仿宋_GB2312" w:cs="Times New Roman" w:hAnsiTheme="minorEastAsia"/>
                <w:b/>
                <w:color w:val="333333"/>
                <w:spacing w:val="7"/>
                <w:sz w:val="28"/>
                <w:szCs w:val="28"/>
              </w:rPr>
              <w:t>日</w:t>
            </w:r>
            <w:r>
              <w:rPr>
                <w:rFonts w:hint="eastAsia" w:ascii="仿宋_GB2312" w:eastAsia="仿宋_GB2312" w:cs="Times New Roman" w:hAnsiTheme="minorEastAsia"/>
                <w:b/>
                <w:color w:val="333333"/>
                <w:spacing w:val="7"/>
                <w:sz w:val="28"/>
                <w:szCs w:val="28"/>
                <w:lang w:val="en-US" w:eastAsia="zh-CN"/>
              </w:rPr>
              <w:t>9</w:t>
            </w:r>
            <w:r>
              <w:rPr>
                <w:rFonts w:hint="eastAsia" w:ascii="仿宋_GB2312" w:eastAsia="仿宋_GB2312" w:cs="Times New Roman" w:hAnsiTheme="minorEastAsia"/>
                <w:b/>
                <w:color w:val="333333"/>
                <w:spacing w:val="7"/>
                <w:sz w:val="28"/>
                <w:szCs w:val="28"/>
              </w:rPr>
              <w:t>点30分之前进入电子开标系统</w:t>
            </w:r>
            <w:r>
              <w:rPr>
                <w:rFonts w:hint="eastAsia" w:ascii="仿宋_GB2312" w:eastAsia="仿宋_GB2312" w:hAnsiTheme="minorEastAsia"/>
                <w:b/>
                <w:color w:val="333333"/>
                <w:spacing w:val="7"/>
                <w:sz w:val="28"/>
                <w:szCs w:val="28"/>
              </w:rPr>
              <w:t>完成电子签到，如响应文件无法解密或解密不成功的视为放弃参加采购。</w:t>
            </w:r>
          </w:p>
          <w:p w14:paraId="6135551A">
            <w:pPr>
              <w:pStyle w:val="18"/>
              <w:keepNext w:val="0"/>
              <w:keepLines w:val="0"/>
              <w:pageBreakBefore w:val="0"/>
              <w:widowControl w:val="0"/>
              <w:kinsoku w:val="0"/>
              <w:wordWrap/>
              <w:overflowPunct w:val="0"/>
              <w:topLinePunct w:val="0"/>
              <w:autoSpaceDE/>
              <w:autoSpaceDN/>
              <w:bidi w:val="0"/>
              <w:adjustRightInd/>
              <w:snapToGrid/>
              <w:spacing w:line="520" w:lineRule="exact"/>
              <w:ind w:firstLine="590" w:firstLineChars="200"/>
              <w:textAlignment w:val="auto"/>
              <w:rPr>
                <w:rFonts w:hint="eastAsia" w:ascii="仿宋_GB2312" w:eastAsia="仿宋_GB2312" w:hAnsiTheme="minorEastAsia"/>
                <w:b/>
                <w:color w:val="333333"/>
                <w:spacing w:val="7"/>
                <w:sz w:val="28"/>
                <w:szCs w:val="28"/>
                <w:lang w:val="en-US" w:eastAsia="zh-CN"/>
              </w:rPr>
            </w:pPr>
            <w:r>
              <w:rPr>
                <w:rFonts w:hint="eastAsia" w:ascii="仿宋_GB2312" w:eastAsia="仿宋_GB2312" w:hAnsiTheme="minorEastAsia"/>
                <w:b/>
                <w:color w:val="333333"/>
                <w:spacing w:val="7"/>
                <w:sz w:val="28"/>
                <w:szCs w:val="28"/>
                <w:lang w:val="en-US" w:eastAsia="zh-CN"/>
              </w:rPr>
              <w:t>5、分项报价表中需要对设备</w:t>
            </w:r>
            <w:r>
              <w:rPr>
                <w:rFonts w:hint="eastAsia" w:ascii="仿宋_GB2312" w:eastAsia="仿宋_GB2312" w:cs="Times New Roman" w:hAnsiTheme="minorEastAsia"/>
                <w:b/>
                <w:color w:val="333333"/>
                <w:spacing w:val="7"/>
                <w:sz w:val="28"/>
                <w:szCs w:val="28"/>
                <w:lang w:val="en-US" w:eastAsia="zh-CN"/>
              </w:rPr>
              <w:t>分别进行报价，每项报价</w:t>
            </w:r>
            <w:r>
              <w:rPr>
                <w:rFonts w:hint="eastAsia" w:ascii="仿宋_GB2312" w:eastAsia="仿宋_GB2312" w:hAnsiTheme="minorEastAsia"/>
                <w:b/>
                <w:color w:val="333333"/>
                <w:spacing w:val="7"/>
                <w:sz w:val="28"/>
                <w:szCs w:val="28"/>
                <w:lang w:val="en-US" w:eastAsia="zh-CN"/>
              </w:rPr>
              <w:t>不得超过各项最高限价，并注明单位及单价。</w:t>
            </w:r>
          </w:p>
        </w:tc>
      </w:tr>
    </w:tbl>
    <w:p w14:paraId="482BBE7E">
      <w:pPr>
        <w:ind w:firstLine="0" w:firstLineChars="0"/>
        <w:jc w:val="center"/>
        <w:rPr>
          <w:rFonts w:ascii="宋体" w:hAnsi="宋体" w:cs="宋体"/>
          <w:b/>
          <w:color w:val="000000"/>
          <w:kern w:val="28"/>
          <w:sz w:val="36"/>
          <w:szCs w:val="20"/>
        </w:rPr>
      </w:pPr>
    </w:p>
    <w:p w14:paraId="0A954BB2">
      <w:pPr>
        <w:rPr>
          <w:rFonts w:hint="eastAsia" w:ascii="宋体" w:hAnsi="宋体" w:cs="宋体"/>
          <w:b/>
          <w:color w:val="000000"/>
          <w:kern w:val="28"/>
          <w:sz w:val="32"/>
          <w:szCs w:val="32"/>
        </w:rPr>
      </w:pPr>
      <w:r>
        <w:rPr>
          <w:rFonts w:hint="eastAsia" w:ascii="宋体" w:hAnsi="宋体" w:cs="宋体"/>
          <w:b/>
          <w:color w:val="000000"/>
          <w:kern w:val="28"/>
          <w:sz w:val="32"/>
          <w:szCs w:val="32"/>
        </w:rPr>
        <w:br w:type="page"/>
      </w:r>
    </w:p>
    <w:p w14:paraId="63C82437">
      <w:pPr>
        <w:ind w:firstLine="0" w:firstLineChars="0"/>
        <w:jc w:val="center"/>
        <w:rPr>
          <w:rFonts w:ascii="宋体" w:hAnsi="宋体" w:cs="宋体"/>
          <w:b/>
          <w:color w:val="000000"/>
          <w:kern w:val="28"/>
          <w:sz w:val="32"/>
          <w:szCs w:val="32"/>
        </w:rPr>
      </w:pPr>
      <w:r>
        <w:rPr>
          <w:rFonts w:hint="eastAsia" w:ascii="宋体" w:hAnsi="宋体" w:cs="宋体"/>
          <w:b/>
          <w:color w:val="000000"/>
          <w:kern w:val="28"/>
          <w:sz w:val="32"/>
          <w:szCs w:val="32"/>
        </w:rPr>
        <w:t>供应商须知</w:t>
      </w:r>
    </w:p>
    <w:p w14:paraId="1CB0C718">
      <w:pPr>
        <w:spacing w:line="520" w:lineRule="exact"/>
        <w:ind w:firstLine="562"/>
        <w:rPr>
          <w:rFonts w:ascii="仿宋_GB2312" w:hAnsi="宋体" w:eastAsia="仿宋_GB2312" w:cs="宋体"/>
          <w:b/>
          <w:bCs/>
          <w:color w:val="000000"/>
          <w:sz w:val="28"/>
          <w:szCs w:val="28"/>
        </w:rPr>
      </w:pPr>
      <w:bookmarkStart w:id="5" w:name="_Toc376936728"/>
      <w:bookmarkStart w:id="6" w:name="_Toc24622"/>
      <w:bookmarkStart w:id="7" w:name="_Toc14943"/>
      <w:r>
        <w:rPr>
          <w:rFonts w:hint="eastAsia" w:ascii="仿宋_GB2312" w:hAnsi="宋体" w:eastAsia="仿宋_GB2312" w:cs="宋体"/>
          <w:b/>
          <w:bCs/>
          <w:color w:val="000000"/>
          <w:sz w:val="28"/>
          <w:szCs w:val="28"/>
        </w:rPr>
        <w:t>一、说明</w:t>
      </w:r>
      <w:bookmarkEnd w:id="4"/>
      <w:bookmarkEnd w:id="5"/>
      <w:bookmarkEnd w:id="6"/>
      <w:bookmarkEnd w:id="7"/>
    </w:p>
    <w:p w14:paraId="2F5D8AF6">
      <w:pPr>
        <w:spacing w:line="520" w:lineRule="exact"/>
        <w:ind w:firstLine="562"/>
        <w:rPr>
          <w:rFonts w:ascii="仿宋_GB2312" w:hAnsi="宋体" w:eastAsia="仿宋_GB2312" w:cs="宋体"/>
          <w:b/>
          <w:bCs/>
          <w:color w:val="000000"/>
          <w:sz w:val="28"/>
          <w:szCs w:val="28"/>
        </w:rPr>
      </w:pPr>
      <w:bookmarkStart w:id="8" w:name="_Toc26944"/>
      <w:bookmarkStart w:id="9" w:name="_Toc9770"/>
      <w:bookmarkStart w:id="10" w:name="_Toc325725998"/>
      <w:bookmarkStart w:id="11" w:name="_Toc376936729"/>
      <w:r>
        <w:rPr>
          <w:rFonts w:hint="eastAsia" w:ascii="仿宋_GB2312" w:hAnsi="宋体" w:eastAsia="仿宋_GB2312" w:cs="宋体"/>
          <w:b/>
          <w:bCs/>
          <w:color w:val="000000"/>
          <w:sz w:val="28"/>
          <w:szCs w:val="28"/>
        </w:rPr>
        <w:t>1.适用范围</w:t>
      </w:r>
      <w:bookmarkEnd w:id="8"/>
      <w:bookmarkEnd w:id="9"/>
      <w:bookmarkEnd w:id="10"/>
      <w:bookmarkEnd w:id="11"/>
    </w:p>
    <w:p w14:paraId="604FDF83">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本文件仅适用于此次采购项目。</w:t>
      </w:r>
    </w:p>
    <w:p w14:paraId="2121FCB0">
      <w:pPr>
        <w:spacing w:line="520" w:lineRule="exact"/>
        <w:ind w:firstLine="562"/>
        <w:rPr>
          <w:rFonts w:ascii="仿宋_GB2312" w:hAnsi="宋体" w:eastAsia="仿宋_GB2312" w:cs="宋体"/>
          <w:b/>
          <w:bCs/>
          <w:color w:val="000000"/>
          <w:sz w:val="28"/>
          <w:szCs w:val="28"/>
        </w:rPr>
      </w:pPr>
      <w:bookmarkStart w:id="12" w:name="_Toc21998"/>
      <w:bookmarkStart w:id="13" w:name="_Toc376936730"/>
      <w:bookmarkStart w:id="14" w:name="_Toc325725999"/>
      <w:bookmarkStart w:id="15" w:name="_Toc31556"/>
      <w:r>
        <w:rPr>
          <w:rFonts w:hint="eastAsia" w:ascii="仿宋_GB2312" w:hAnsi="宋体" w:eastAsia="仿宋_GB2312" w:cs="宋体"/>
          <w:b/>
          <w:bCs/>
          <w:color w:val="000000"/>
          <w:sz w:val="28"/>
          <w:szCs w:val="28"/>
        </w:rPr>
        <w:t>2.采购方式、合格的</w:t>
      </w:r>
      <w:bookmarkEnd w:id="12"/>
      <w:bookmarkEnd w:id="13"/>
      <w:bookmarkEnd w:id="14"/>
      <w:r>
        <w:rPr>
          <w:rFonts w:hint="eastAsia" w:ascii="仿宋_GB2312" w:hAnsi="宋体" w:eastAsia="仿宋_GB2312" w:cs="宋体"/>
          <w:b/>
          <w:bCs/>
          <w:color w:val="000000"/>
          <w:sz w:val="28"/>
          <w:szCs w:val="28"/>
        </w:rPr>
        <w:t>供应商</w:t>
      </w:r>
      <w:bookmarkEnd w:id="15"/>
    </w:p>
    <w:p w14:paraId="655E1E0C">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2.1本次采购采取竞争性磋商方式。</w:t>
      </w:r>
    </w:p>
    <w:p w14:paraId="516BFE7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2.2合格的供应商：详见【供应商须知前附表】2.2.</w:t>
      </w:r>
    </w:p>
    <w:p w14:paraId="4E3867AC">
      <w:pPr>
        <w:spacing w:line="520" w:lineRule="exact"/>
        <w:ind w:firstLine="562"/>
        <w:rPr>
          <w:rFonts w:ascii="仿宋_GB2312" w:hAnsi="宋体" w:eastAsia="仿宋_GB2312" w:cs="宋体"/>
          <w:b/>
          <w:bCs/>
          <w:color w:val="000000"/>
          <w:sz w:val="28"/>
          <w:szCs w:val="28"/>
        </w:rPr>
      </w:pPr>
      <w:bookmarkStart w:id="16" w:name="_Toc376936731"/>
      <w:bookmarkStart w:id="17" w:name="_Toc8820"/>
      <w:bookmarkStart w:id="18" w:name="_Toc325726000"/>
      <w:bookmarkStart w:id="19" w:name="_Toc8805"/>
      <w:r>
        <w:rPr>
          <w:rFonts w:hint="eastAsia" w:ascii="仿宋_GB2312" w:hAnsi="宋体" w:eastAsia="仿宋_GB2312" w:cs="宋体"/>
          <w:b/>
          <w:bCs/>
          <w:color w:val="000000"/>
          <w:sz w:val="28"/>
          <w:szCs w:val="28"/>
        </w:rPr>
        <w:t>3.磋商费用</w:t>
      </w:r>
      <w:bookmarkEnd w:id="16"/>
      <w:bookmarkEnd w:id="17"/>
      <w:bookmarkEnd w:id="18"/>
      <w:bookmarkEnd w:id="19"/>
    </w:p>
    <w:p w14:paraId="325A47FE">
      <w:pPr>
        <w:spacing w:line="520" w:lineRule="exact"/>
        <w:ind w:firstLine="560"/>
        <w:rPr>
          <w:rFonts w:ascii="仿宋_GB2312" w:hAnsi="宋体" w:eastAsia="仿宋_GB2312" w:cs="Arial"/>
          <w:color w:val="000000"/>
          <w:sz w:val="28"/>
          <w:szCs w:val="28"/>
        </w:rPr>
      </w:pPr>
      <w:r>
        <w:rPr>
          <w:rFonts w:hint="eastAsia" w:ascii="仿宋_GB2312" w:hAnsi="宋体" w:eastAsia="仿宋_GB2312" w:cs="Arial"/>
          <w:color w:val="000000"/>
          <w:sz w:val="28"/>
          <w:szCs w:val="28"/>
        </w:rPr>
        <w:t>无论磋商采购结果如何，供应商应自愿承担与参加本次磋商有关的费用。采购代理机构对供应商发生的费用不承担任何责任。</w:t>
      </w:r>
      <w:bookmarkStart w:id="20" w:name="_Toc18155"/>
      <w:bookmarkStart w:id="21" w:name="_Toc376936732"/>
      <w:bookmarkStart w:id="22" w:name="_Toc325726001"/>
    </w:p>
    <w:p w14:paraId="6B0EC7F3">
      <w:pPr>
        <w:spacing w:line="520" w:lineRule="exact"/>
        <w:ind w:firstLine="562"/>
        <w:rPr>
          <w:rFonts w:ascii="仿宋_GB2312" w:hAnsi="宋体" w:eastAsia="仿宋_GB2312" w:cs="宋体"/>
          <w:b/>
          <w:bCs/>
          <w:color w:val="000000"/>
          <w:sz w:val="28"/>
          <w:szCs w:val="28"/>
        </w:rPr>
      </w:pPr>
      <w:r>
        <w:rPr>
          <w:rFonts w:hint="eastAsia" w:ascii="仿宋_GB2312" w:hAnsi="宋体" w:eastAsia="仿宋_GB2312" w:cs="宋体"/>
          <w:b/>
          <w:bCs/>
          <w:color w:val="000000"/>
          <w:sz w:val="28"/>
          <w:szCs w:val="28"/>
        </w:rPr>
        <w:t>二、磋商文件说明</w:t>
      </w:r>
      <w:bookmarkEnd w:id="20"/>
      <w:bookmarkEnd w:id="21"/>
      <w:bookmarkEnd w:id="22"/>
    </w:p>
    <w:p w14:paraId="740BB0BF">
      <w:pPr>
        <w:spacing w:line="520" w:lineRule="exact"/>
        <w:ind w:firstLine="562"/>
        <w:rPr>
          <w:rFonts w:ascii="仿宋_GB2312" w:hAnsi="宋体" w:eastAsia="仿宋_GB2312" w:cs="宋体"/>
          <w:b/>
          <w:bCs/>
          <w:color w:val="000000"/>
          <w:sz w:val="28"/>
          <w:szCs w:val="28"/>
        </w:rPr>
      </w:pPr>
      <w:bookmarkStart w:id="23" w:name="_Toc10649"/>
      <w:bookmarkStart w:id="24" w:name="_Toc325726002"/>
      <w:bookmarkStart w:id="25" w:name="_Toc14153"/>
      <w:bookmarkStart w:id="26" w:name="_Toc376936733"/>
      <w:r>
        <w:rPr>
          <w:rFonts w:hint="eastAsia" w:ascii="仿宋_GB2312" w:hAnsi="宋体" w:eastAsia="仿宋_GB2312" w:cs="宋体"/>
          <w:b/>
          <w:bCs/>
          <w:color w:val="000000"/>
          <w:sz w:val="28"/>
          <w:szCs w:val="28"/>
        </w:rPr>
        <w:t>4.磋商文件的构成</w:t>
      </w:r>
      <w:bookmarkEnd w:id="23"/>
      <w:bookmarkEnd w:id="24"/>
      <w:bookmarkEnd w:id="25"/>
      <w:bookmarkEnd w:id="26"/>
    </w:p>
    <w:p w14:paraId="0197AEAA">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4.1磋商文件包括：</w:t>
      </w:r>
    </w:p>
    <w:p w14:paraId="67C6850C">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（1）竞争性磋商公告；</w:t>
      </w:r>
    </w:p>
    <w:p w14:paraId="100A0095">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w:t>
      </w:r>
      <w:r>
        <w:rPr>
          <w:rFonts w:hint="eastAsia" w:ascii="仿宋_GB2312" w:hAnsi="宋体" w:eastAsia="仿宋_GB2312" w:cs="宋体"/>
          <w:color w:val="000000"/>
          <w:sz w:val="28"/>
          <w:szCs w:val="28"/>
          <w:lang w:val="zh-CN"/>
        </w:rPr>
        <w:t>供应商须知前附表；</w:t>
      </w:r>
    </w:p>
    <w:p w14:paraId="604D8675">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（3）供应商须知；</w:t>
      </w:r>
    </w:p>
    <w:p w14:paraId="38CD280C">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（4）采购项目合同书；</w:t>
      </w:r>
    </w:p>
    <w:p w14:paraId="49BF8C5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（5）响应文件格式（相关附件）；</w:t>
      </w:r>
    </w:p>
    <w:p w14:paraId="21A06E0E">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（6）采购项目要求及技术参数；</w:t>
      </w:r>
    </w:p>
    <w:p w14:paraId="7DB9C5E4">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（7）磋商过程中发生的澄清、变更和补充文件。</w:t>
      </w:r>
    </w:p>
    <w:p w14:paraId="0443D61A">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4.2 供应商应认真阅读磋商文件中列示的事项、格式、条款和要求等内容。如果供应商未按磋商文件要求提交全部资料，或者对磋商文件未做出实质性响应的。</w:t>
      </w:r>
    </w:p>
    <w:p w14:paraId="45886E0E">
      <w:pPr>
        <w:spacing w:line="520" w:lineRule="exact"/>
        <w:ind w:firstLine="562"/>
        <w:rPr>
          <w:rFonts w:ascii="仿宋_GB2312" w:hAnsi="宋体" w:eastAsia="仿宋_GB2312" w:cs="宋体"/>
          <w:b/>
          <w:bCs/>
          <w:color w:val="000000"/>
          <w:sz w:val="28"/>
          <w:szCs w:val="28"/>
        </w:rPr>
      </w:pPr>
      <w:bookmarkStart w:id="27" w:name="_Toc325726003"/>
      <w:bookmarkStart w:id="28" w:name="_Toc376936734"/>
      <w:bookmarkStart w:id="29" w:name="_Toc3451"/>
      <w:bookmarkStart w:id="30" w:name="_Toc6482"/>
      <w:r>
        <w:rPr>
          <w:rFonts w:hint="eastAsia" w:ascii="仿宋_GB2312" w:hAnsi="宋体" w:eastAsia="仿宋_GB2312" w:cs="宋体"/>
          <w:b/>
          <w:bCs/>
          <w:color w:val="000000"/>
          <w:sz w:val="28"/>
          <w:szCs w:val="28"/>
        </w:rPr>
        <w:t>5.磋商文件的</w:t>
      </w:r>
      <w:bookmarkEnd w:id="27"/>
      <w:bookmarkEnd w:id="28"/>
      <w:r>
        <w:rPr>
          <w:rFonts w:hint="eastAsia" w:ascii="仿宋_GB2312" w:hAnsi="宋体" w:eastAsia="仿宋_GB2312" w:cs="宋体"/>
          <w:b/>
          <w:bCs/>
          <w:color w:val="000000"/>
          <w:sz w:val="28"/>
          <w:szCs w:val="28"/>
        </w:rPr>
        <w:t>质疑</w:t>
      </w:r>
      <w:bookmarkEnd w:id="29"/>
      <w:bookmarkEnd w:id="30"/>
    </w:p>
    <w:p w14:paraId="6CFD231F">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5.1供应商对磋商文件有疑问的，可以向采购人、采购代理机构提出询问。</w:t>
      </w:r>
    </w:p>
    <w:p w14:paraId="13F019FB">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5.2提出质疑的供应商应当符合《中华人民共和国政府采购法》第二十二条的相关规定，对磋商文件提出质疑的，应当在获取采购文件或者采购文件公告期限届满之日起7个工作日内，按法律法规及其规章的规定向采购人、采购代理机构书面提出质疑。</w:t>
      </w:r>
      <w:r>
        <w:rPr>
          <w:rFonts w:hint="eastAsia" w:ascii="仿宋_GB2312" w:hAnsi="宋体" w:eastAsia="仿宋_GB2312" w:cs="宋体"/>
          <w:snapToGrid w:val="0"/>
          <w:color w:val="000000"/>
          <w:sz w:val="28"/>
          <w:szCs w:val="28"/>
        </w:rPr>
        <w:t>将书面质疑彩色扫描成PDF格式发送至采购代理机构指定邮箱，并打电话确认。</w:t>
      </w:r>
    </w:p>
    <w:p w14:paraId="53DF4653">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5.3供应商认为磋商文件使自己的权益受到损害的，应以书面形式提出质疑（不接受匿名质疑），供应商须在法定质疑期内一次性提出针对同一采购程序环节的质疑。</w:t>
      </w:r>
    </w:p>
    <w:p w14:paraId="25ECA6C2">
      <w:pPr>
        <w:spacing w:line="520" w:lineRule="exact"/>
        <w:ind w:firstLine="562"/>
        <w:rPr>
          <w:rFonts w:ascii="仿宋_GB2312" w:hAnsi="宋体" w:eastAsia="仿宋_GB2312" w:cs="宋体"/>
          <w:b/>
          <w:bCs/>
          <w:color w:val="000000"/>
          <w:sz w:val="28"/>
          <w:szCs w:val="28"/>
        </w:rPr>
      </w:pPr>
      <w:bookmarkStart w:id="31" w:name="_Toc26515"/>
      <w:bookmarkStart w:id="32" w:name="_Toc376936735"/>
      <w:bookmarkStart w:id="33" w:name="_Toc325726004"/>
      <w:bookmarkStart w:id="34" w:name="_Toc13050"/>
      <w:r>
        <w:rPr>
          <w:rFonts w:hint="eastAsia" w:ascii="仿宋_GB2312" w:hAnsi="宋体" w:eastAsia="仿宋_GB2312" w:cs="宋体"/>
          <w:b/>
          <w:bCs/>
          <w:color w:val="000000"/>
          <w:sz w:val="28"/>
          <w:szCs w:val="28"/>
        </w:rPr>
        <w:t>6.磋商文件的澄清、修改</w:t>
      </w:r>
      <w:bookmarkEnd w:id="31"/>
      <w:bookmarkEnd w:id="32"/>
      <w:bookmarkEnd w:id="33"/>
      <w:bookmarkEnd w:id="34"/>
    </w:p>
    <w:p w14:paraId="48DE3CBD">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6.1</w:t>
      </w:r>
      <w:r>
        <w:rPr>
          <w:rFonts w:hint="eastAsia" w:ascii="仿宋_GB2312" w:hAnsi="宋体" w:eastAsia="仿宋_GB2312" w:cs="宋体"/>
          <w:snapToGrid w:val="0"/>
          <w:color w:val="000000"/>
          <w:sz w:val="28"/>
          <w:szCs w:val="28"/>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w:t>
      </w:r>
      <w:r>
        <w:rPr>
          <w:rFonts w:hint="eastAsia" w:ascii="仿宋_GB2312" w:hAnsi="宋体" w:eastAsia="仿宋_GB2312" w:cs="宋体"/>
          <w:color w:val="000000"/>
          <w:sz w:val="28"/>
          <w:szCs w:val="28"/>
        </w:rPr>
        <w:t>以书面形式通知所有获取磋商文件的供应商</w:t>
      </w:r>
      <w:r>
        <w:rPr>
          <w:rFonts w:hint="eastAsia" w:ascii="仿宋_GB2312" w:hAnsi="宋体" w:eastAsia="仿宋_GB2312" w:cs="宋体"/>
          <w:snapToGrid w:val="0"/>
          <w:color w:val="000000"/>
          <w:sz w:val="28"/>
          <w:szCs w:val="28"/>
        </w:rPr>
        <w:t>；不足5日的，采购人、采购代理机构应当顺延提交首次响应文件截止时间。</w:t>
      </w:r>
    </w:p>
    <w:p w14:paraId="4ADAED83">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6.2在提交响应文件截止时间前，采购代理机构可以视采购具体情况，延长提交响应文件截止时间和开启时间，并在磋商文件中要求的提交响应文件截止时间和开启时间前，将变更公告发布在青海政府采购网上。</w:t>
      </w:r>
      <w:bookmarkStart w:id="35" w:name="_Toc376936736"/>
      <w:bookmarkStart w:id="36" w:name="_Toc23340"/>
      <w:bookmarkStart w:id="37" w:name="_Toc325726005"/>
    </w:p>
    <w:p w14:paraId="776C6BE7">
      <w:pPr>
        <w:spacing w:line="520" w:lineRule="exact"/>
        <w:ind w:firstLine="562"/>
        <w:rPr>
          <w:rFonts w:ascii="仿宋_GB2312" w:hAnsi="宋体" w:eastAsia="仿宋_GB2312" w:cs="宋体"/>
          <w:b/>
          <w:bCs/>
          <w:color w:val="000000"/>
          <w:sz w:val="28"/>
          <w:szCs w:val="28"/>
        </w:rPr>
      </w:pPr>
      <w:r>
        <w:rPr>
          <w:rFonts w:hint="eastAsia" w:ascii="仿宋_GB2312" w:hAnsi="宋体" w:eastAsia="仿宋_GB2312" w:cs="宋体"/>
          <w:b/>
          <w:bCs/>
          <w:color w:val="000000"/>
          <w:sz w:val="28"/>
          <w:szCs w:val="28"/>
        </w:rPr>
        <w:t>三、响应文件的编制</w:t>
      </w:r>
      <w:bookmarkEnd w:id="35"/>
      <w:bookmarkEnd w:id="36"/>
      <w:bookmarkEnd w:id="37"/>
    </w:p>
    <w:p w14:paraId="72602FAB">
      <w:pPr>
        <w:spacing w:line="520" w:lineRule="exact"/>
        <w:ind w:firstLine="562"/>
        <w:rPr>
          <w:rFonts w:ascii="仿宋_GB2312" w:hAnsi="宋体" w:eastAsia="仿宋_GB2312" w:cs="宋体"/>
          <w:b/>
          <w:bCs/>
          <w:color w:val="000000"/>
          <w:sz w:val="28"/>
          <w:szCs w:val="28"/>
        </w:rPr>
      </w:pPr>
      <w:bookmarkStart w:id="38" w:name="_Toc376936737"/>
      <w:bookmarkStart w:id="39" w:name="_Toc13057"/>
      <w:bookmarkStart w:id="40" w:name="_Toc9674"/>
      <w:bookmarkStart w:id="41" w:name="_Toc325726006"/>
      <w:r>
        <w:rPr>
          <w:rFonts w:hint="eastAsia" w:ascii="仿宋_GB2312" w:hAnsi="宋体" w:eastAsia="仿宋_GB2312" w:cs="宋体"/>
          <w:b/>
          <w:bCs/>
          <w:color w:val="000000"/>
          <w:sz w:val="28"/>
          <w:szCs w:val="28"/>
        </w:rPr>
        <w:t>7.响应文件的语言及计量单位</w:t>
      </w:r>
      <w:bookmarkEnd w:id="38"/>
      <w:bookmarkEnd w:id="39"/>
      <w:bookmarkEnd w:id="40"/>
      <w:bookmarkEnd w:id="41"/>
    </w:p>
    <w:p w14:paraId="0E7682F0">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7.1供应商递交的响应文件以及供应商与采购代理机构就此磋商发生的所有来往函电均应使用简体中文。</w:t>
      </w:r>
    </w:p>
    <w:p w14:paraId="7786267B">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7.2 除磋商文件中另有规定外，响应文件所使用的计量单位，均须采用国家法定计量单位。</w:t>
      </w:r>
    </w:p>
    <w:p w14:paraId="59C2DBCC">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7.3附有外文资料的，须翻译成中文并加盖供应商公章，如果翻译的中文资料与外文资料存在差异和矛盾时，以中文资料为准。其准确性由供应商负责。</w:t>
      </w:r>
    </w:p>
    <w:p w14:paraId="3D2888AF">
      <w:pPr>
        <w:spacing w:line="520" w:lineRule="exact"/>
        <w:ind w:firstLine="562"/>
        <w:rPr>
          <w:rFonts w:ascii="仿宋_GB2312" w:hAnsi="宋体" w:eastAsia="仿宋_GB2312" w:cs="宋体"/>
          <w:b/>
          <w:bCs/>
          <w:color w:val="000000"/>
          <w:sz w:val="28"/>
          <w:szCs w:val="28"/>
        </w:rPr>
      </w:pPr>
      <w:bookmarkStart w:id="42" w:name="_Toc376936743"/>
      <w:bookmarkStart w:id="43" w:name="_Toc17093"/>
      <w:bookmarkStart w:id="44" w:name="_Toc325726012"/>
      <w:bookmarkStart w:id="45" w:name="_Toc21569"/>
      <w:r>
        <w:rPr>
          <w:rFonts w:hint="eastAsia" w:ascii="仿宋_GB2312" w:hAnsi="宋体" w:eastAsia="仿宋_GB2312" w:cs="宋体"/>
          <w:b/>
          <w:bCs/>
          <w:color w:val="000000"/>
          <w:sz w:val="28"/>
          <w:szCs w:val="28"/>
        </w:rPr>
        <w:t>8.磋商报价</w:t>
      </w:r>
    </w:p>
    <w:p w14:paraId="739218C3">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8.1供应商应当根据磋商文件“分项报价表”逐一报价；</w:t>
      </w:r>
    </w:p>
    <w:p w14:paraId="5DE0430C">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8.2在首次报价表、分项报价表、最后报价表填写报价时应注意下列要求：</w:t>
      </w:r>
    </w:p>
    <w:p w14:paraId="5C136469">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（1）采购需求要求的安装、调试、培训、售后服务及其它附加服务的费用。</w:t>
      </w:r>
    </w:p>
    <w:p w14:paraId="04E5FCF5">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（2）所有根据合同或其它原因应由供应商交纳和支付的税款和费用。</w:t>
      </w:r>
    </w:p>
    <w:p w14:paraId="14A14A9F">
      <w:pPr>
        <w:adjustRightInd w:val="0"/>
        <w:snapToGrid w:val="0"/>
        <w:spacing w:line="520" w:lineRule="exact"/>
        <w:ind w:firstLine="560"/>
        <w:jc w:val="left"/>
        <w:rPr>
          <w:rFonts w:ascii="仿宋_GB2312" w:hAnsi="宋体" w:eastAsia="仿宋_GB2312" w:cs="宋体"/>
          <w:sz w:val="28"/>
          <w:szCs w:val="28"/>
        </w:rPr>
      </w:pPr>
      <w:r>
        <w:rPr>
          <w:rFonts w:hint="eastAsia" w:ascii="仿宋_GB2312" w:hAnsi="宋体" w:eastAsia="仿宋_GB2312" w:cs="宋体"/>
          <w:color w:val="000000"/>
          <w:sz w:val="28"/>
          <w:szCs w:val="28"/>
        </w:rPr>
        <w:t>（3）供应商报价应为完成本竞争性磋商文件中所要求的货物所应包括内容的所有</w:t>
      </w:r>
      <w:r>
        <w:rPr>
          <w:rFonts w:hint="eastAsia" w:ascii="仿宋_GB2312" w:hAnsi="宋体" w:eastAsia="仿宋_GB2312" w:cs="宋体"/>
          <w:sz w:val="28"/>
          <w:szCs w:val="28"/>
        </w:rPr>
        <w:t>费用。</w:t>
      </w:r>
    </w:p>
    <w:p w14:paraId="37ED00D9">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8.3供应商的每次报价均不得超过采购项目预算，否则视为无效响应。采购项目预算见【磋商须知前附表】。</w:t>
      </w:r>
    </w:p>
    <w:p w14:paraId="33CA14AC">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8.4供应商提交的最后报价在合同执行过程中是固定不变的，不得以任何理由予以变更。以可变动价格提交的报价将被认为是非实质响应而被拒绝。</w:t>
      </w:r>
    </w:p>
    <w:p w14:paraId="1FEE5F6A">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 xml:space="preserve">8.5磋商报价为总价。供应商须按要求填写磋商总报价，最后报价不得出现两个或两个以上的报价方案。 </w:t>
      </w:r>
    </w:p>
    <w:p w14:paraId="0EE3E304">
      <w:pPr>
        <w:adjustRightInd w:val="0"/>
        <w:snapToGrid w:val="0"/>
        <w:spacing w:line="520" w:lineRule="exact"/>
        <w:ind w:firstLine="560"/>
        <w:jc w:val="left"/>
        <w:rPr>
          <w:rFonts w:ascii="仿宋_GB2312" w:hAnsi="宋体" w:eastAsia="仿宋_GB2312" w:cs="宋体"/>
          <w:b/>
          <w:bCs/>
          <w:color w:val="000000"/>
          <w:sz w:val="28"/>
          <w:szCs w:val="28"/>
        </w:rPr>
      </w:pPr>
      <w:r>
        <w:rPr>
          <w:rFonts w:hint="eastAsia" w:ascii="仿宋_GB2312" w:hAnsi="宋体" w:eastAsia="仿宋_GB2312" w:cs="宋体"/>
          <w:color w:val="000000"/>
          <w:sz w:val="28"/>
          <w:szCs w:val="28"/>
        </w:rPr>
        <w:t>8.6报价币种为人民币。</w:t>
      </w:r>
    </w:p>
    <w:p w14:paraId="17F55FD9">
      <w:pPr>
        <w:spacing w:line="520" w:lineRule="exact"/>
        <w:ind w:firstLine="562"/>
        <w:rPr>
          <w:rFonts w:ascii="仿宋_GB2312" w:hAnsi="宋体" w:eastAsia="仿宋_GB2312" w:cs="宋体"/>
          <w:b/>
          <w:bCs/>
          <w:color w:val="000000"/>
          <w:sz w:val="28"/>
          <w:szCs w:val="28"/>
        </w:rPr>
      </w:pPr>
      <w:r>
        <w:rPr>
          <w:rFonts w:hint="eastAsia" w:ascii="仿宋_GB2312" w:hAnsi="宋体" w:eastAsia="仿宋_GB2312" w:cs="宋体"/>
          <w:b/>
          <w:bCs/>
          <w:color w:val="000000"/>
          <w:sz w:val="28"/>
          <w:szCs w:val="28"/>
        </w:rPr>
        <w:t>9.磋商保证金</w:t>
      </w:r>
      <w:bookmarkEnd w:id="42"/>
      <w:bookmarkEnd w:id="43"/>
      <w:bookmarkEnd w:id="44"/>
      <w:bookmarkEnd w:id="45"/>
    </w:p>
    <w:p w14:paraId="358923E6">
      <w:pPr>
        <w:spacing w:line="520" w:lineRule="exact"/>
        <w:ind w:firstLine="560"/>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rPr>
        <w:t>9</w:t>
      </w:r>
      <w:r>
        <w:rPr>
          <w:rFonts w:hint="eastAsia" w:ascii="仿宋_GB2312" w:hAnsi="宋体" w:eastAsia="仿宋_GB2312" w:cs="宋体"/>
          <w:color w:val="000000"/>
          <w:sz w:val="28"/>
          <w:szCs w:val="28"/>
          <w:lang w:val="zh-CN"/>
        </w:rPr>
        <w:t>.1 供应商须在磋商文件开启时间前提交磋商保证金；未成交供应商的磋商保证金在成交通知书发出后5个工作日内退还，成交供应商的磋商保证金在采购合同签订后5个工作日内退还</w:t>
      </w:r>
      <w:r>
        <w:rPr>
          <w:rFonts w:hint="eastAsia" w:ascii="仿宋_GB2312" w:hAnsi="宋体" w:eastAsia="仿宋_GB2312" w:cs="宋体"/>
          <w:color w:val="000000"/>
          <w:sz w:val="28"/>
          <w:szCs w:val="28"/>
        </w:rPr>
        <w:t>。</w:t>
      </w:r>
    </w:p>
    <w:p w14:paraId="178B9A8D">
      <w:pPr>
        <w:spacing w:line="520" w:lineRule="exact"/>
        <w:ind w:firstLine="560"/>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rPr>
        <w:t>9</w:t>
      </w:r>
      <w:r>
        <w:rPr>
          <w:rFonts w:hint="eastAsia" w:ascii="仿宋_GB2312" w:hAnsi="宋体" w:eastAsia="仿宋_GB2312" w:cs="宋体"/>
          <w:color w:val="000000"/>
          <w:sz w:val="28"/>
          <w:szCs w:val="28"/>
          <w:lang w:val="zh-CN"/>
        </w:rPr>
        <w:t>.2磋商保证金采用前附表规定转账方式的，由供应商直接转入“青海诚鑫招标有限公司”</w:t>
      </w:r>
      <w:r>
        <w:rPr>
          <w:rFonts w:hint="eastAsia" w:ascii="仿宋_GB2312" w:hAnsi="宋体" w:eastAsia="仿宋_GB2312" w:cs="宋体"/>
          <w:color w:val="000000"/>
          <w:sz w:val="28"/>
          <w:szCs w:val="28"/>
        </w:rPr>
        <w:t>保证金专用</w:t>
      </w:r>
      <w:r>
        <w:rPr>
          <w:rFonts w:hint="eastAsia" w:ascii="仿宋_GB2312" w:hAnsi="宋体" w:eastAsia="仿宋_GB2312" w:cs="宋体"/>
          <w:color w:val="000000"/>
          <w:sz w:val="28"/>
          <w:szCs w:val="28"/>
          <w:lang w:val="zh-CN"/>
        </w:rPr>
        <w:t>账户。</w:t>
      </w:r>
    </w:p>
    <w:p w14:paraId="7D8DB044">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9</w:t>
      </w:r>
      <w:r>
        <w:rPr>
          <w:rFonts w:hint="eastAsia" w:ascii="仿宋_GB2312" w:hAnsi="宋体" w:eastAsia="仿宋_GB2312" w:cs="宋体"/>
          <w:color w:val="000000"/>
          <w:sz w:val="28"/>
          <w:szCs w:val="28"/>
          <w:lang w:val="zh-CN"/>
        </w:rPr>
        <w:t xml:space="preserve">.3 </w:t>
      </w:r>
      <w:r>
        <w:rPr>
          <w:rFonts w:hint="eastAsia" w:ascii="仿宋_GB2312" w:hAnsi="宋体" w:eastAsia="仿宋_GB2312" w:cs="宋体"/>
          <w:color w:val="000000"/>
          <w:sz w:val="28"/>
          <w:szCs w:val="28"/>
        </w:rPr>
        <w:t>有下列情形之一的，磋商保证金不予退还：</w:t>
      </w:r>
    </w:p>
    <w:p w14:paraId="2E65313C">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（1）供应商在递交响应文件截止时间后撤回响应文件的；</w:t>
      </w:r>
    </w:p>
    <w:p w14:paraId="34DADCFC">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（2）供应商在响应文件中提供虚假材料的；</w:t>
      </w:r>
    </w:p>
    <w:p w14:paraId="11745AAF">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（3）除因不可抗力或磋商文件认可的情形以外，成交供应商不与采购人签订合同的；</w:t>
      </w:r>
    </w:p>
    <w:p w14:paraId="29BC353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（4）供应商与采购人、其他供应商或者采购代理机构恶意串通的；</w:t>
      </w:r>
    </w:p>
    <w:p w14:paraId="234D2E01">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（5）</w:t>
      </w:r>
      <w:r>
        <w:rPr>
          <w:rFonts w:hint="eastAsia" w:ascii="仿宋_GB2312" w:hAnsi="宋体" w:eastAsia="仿宋_GB2312" w:cs="宋体"/>
          <w:sz w:val="28"/>
          <w:szCs w:val="28"/>
        </w:rPr>
        <w:t>法律法规</w:t>
      </w:r>
      <w:r>
        <w:rPr>
          <w:rFonts w:hint="eastAsia" w:ascii="仿宋_GB2312" w:hAnsi="宋体" w:eastAsia="仿宋_GB2312" w:cs="宋体"/>
          <w:color w:val="000000"/>
          <w:sz w:val="28"/>
          <w:szCs w:val="28"/>
        </w:rPr>
        <w:t>规定的其他情形。</w:t>
      </w:r>
    </w:p>
    <w:p w14:paraId="6FF3CDEC">
      <w:pPr>
        <w:spacing w:line="520" w:lineRule="exact"/>
        <w:ind w:firstLine="562"/>
        <w:rPr>
          <w:rFonts w:ascii="仿宋_GB2312" w:hAnsi="宋体" w:eastAsia="仿宋_GB2312" w:cs="宋体"/>
          <w:b/>
          <w:bCs/>
          <w:color w:val="000000"/>
          <w:sz w:val="28"/>
          <w:szCs w:val="28"/>
        </w:rPr>
      </w:pPr>
      <w:bookmarkStart w:id="46" w:name="_Toc22044"/>
      <w:bookmarkStart w:id="47" w:name="_Toc325726013"/>
      <w:bookmarkStart w:id="48" w:name="_Toc32704"/>
      <w:bookmarkStart w:id="49" w:name="_Toc376936744"/>
      <w:r>
        <w:rPr>
          <w:rFonts w:hint="eastAsia" w:ascii="仿宋_GB2312" w:hAnsi="宋体" w:eastAsia="仿宋_GB2312" w:cs="宋体"/>
          <w:b/>
          <w:bCs/>
          <w:color w:val="000000"/>
          <w:sz w:val="28"/>
          <w:szCs w:val="28"/>
        </w:rPr>
        <w:t>10.响应有效期</w:t>
      </w:r>
      <w:bookmarkEnd w:id="46"/>
      <w:bookmarkEnd w:id="47"/>
      <w:bookmarkEnd w:id="48"/>
      <w:bookmarkEnd w:id="49"/>
    </w:p>
    <w:p w14:paraId="49D8EA55">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自响应文件提交截止之日起60个日历日。（供应商须知前附表另有规定的除外）</w:t>
      </w:r>
    </w:p>
    <w:p w14:paraId="50FBAAE5">
      <w:pPr>
        <w:spacing w:line="520" w:lineRule="exact"/>
        <w:ind w:firstLine="562"/>
        <w:rPr>
          <w:rFonts w:ascii="仿宋_GB2312" w:hAnsi="宋体" w:eastAsia="仿宋_GB2312" w:cs="宋体"/>
          <w:b/>
          <w:bCs/>
          <w:color w:val="000000"/>
          <w:sz w:val="28"/>
          <w:szCs w:val="28"/>
        </w:rPr>
      </w:pPr>
      <w:bookmarkStart w:id="50" w:name="_Toc31915"/>
      <w:bookmarkStart w:id="51" w:name="_Toc376936739"/>
      <w:bookmarkStart w:id="52" w:name="_Toc325726008"/>
      <w:bookmarkStart w:id="53" w:name="_Toc16445"/>
      <w:r>
        <w:rPr>
          <w:rFonts w:hint="eastAsia" w:ascii="仿宋_GB2312" w:hAnsi="宋体" w:eastAsia="仿宋_GB2312" w:cs="宋体"/>
          <w:b/>
          <w:bCs/>
          <w:color w:val="000000"/>
          <w:sz w:val="28"/>
          <w:szCs w:val="28"/>
        </w:rPr>
        <w:t>11.响应文件构成</w:t>
      </w:r>
      <w:bookmarkEnd w:id="50"/>
      <w:bookmarkEnd w:id="51"/>
      <w:bookmarkEnd w:id="52"/>
      <w:bookmarkEnd w:id="53"/>
    </w:p>
    <w:p w14:paraId="772F7E80">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11</w:t>
      </w:r>
      <w:r>
        <w:rPr>
          <w:rFonts w:hint="eastAsia" w:ascii="仿宋_GB2312" w:hAnsi="宋体" w:eastAsia="仿宋_GB2312" w:cs="宋体"/>
          <w:color w:val="000000"/>
          <w:sz w:val="28"/>
          <w:szCs w:val="28"/>
          <w:lang w:val="zh-CN"/>
        </w:rPr>
        <w:t>.1</w:t>
      </w:r>
      <w:r>
        <w:rPr>
          <w:rFonts w:hint="eastAsia" w:ascii="仿宋_GB2312" w:hAnsi="宋体" w:eastAsia="仿宋_GB2312" w:cs="宋体"/>
          <w:color w:val="000000"/>
          <w:sz w:val="28"/>
          <w:szCs w:val="28"/>
        </w:rPr>
        <w:t>供应商应提交相关证明材料，作为其参加磋商和成交后有能力履行合同的证明。编写的响应文件须包括以下内容（格式详见磋商文件第四部分内容）：</w:t>
      </w:r>
    </w:p>
    <w:p w14:paraId="084B2EAE">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（1）响应文件封面</w:t>
      </w:r>
    </w:p>
    <w:p w14:paraId="5D059446">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（2）目录</w:t>
      </w:r>
    </w:p>
    <w:p w14:paraId="1A99E6CF">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（3）磋商函</w:t>
      </w:r>
    </w:p>
    <w:p w14:paraId="0239A0F3">
      <w:pPr>
        <w:spacing w:line="520" w:lineRule="exact"/>
        <w:ind w:firstLine="560"/>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rPr>
        <w:t>（4）首次报价</w:t>
      </w:r>
      <w:r>
        <w:rPr>
          <w:rFonts w:hint="eastAsia" w:ascii="仿宋_GB2312" w:hAnsi="宋体" w:eastAsia="仿宋_GB2312" w:cs="宋体"/>
          <w:color w:val="000000"/>
          <w:sz w:val="28"/>
          <w:szCs w:val="28"/>
          <w:lang w:val="zh-CN"/>
        </w:rPr>
        <w:t>一览表</w:t>
      </w:r>
    </w:p>
    <w:p w14:paraId="6CCC53E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lang w:val="zh-CN"/>
        </w:rPr>
        <w:t>（</w:t>
      </w:r>
      <w:r>
        <w:rPr>
          <w:rFonts w:hint="eastAsia" w:ascii="仿宋_GB2312" w:hAnsi="宋体" w:eastAsia="仿宋_GB2312" w:cs="宋体"/>
          <w:color w:val="000000"/>
          <w:sz w:val="28"/>
          <w:szCs w:val="28"/>
        </w:rPr>
        <w:t>5）技术规格响应表</w:t>
      </w:r>
    </w:p>
    <w:p w14:paraId="3908CD63">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（6）法定代表人（非法人组织负责人）证明书</w:t>
      </w:r>
    </w:p>
    <w:p w14:paraId="7E1F374B">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（7）法定代表人（非法人组织负责人）授权书</w:t>
      </w:r>
    </w:p>
    <w:p w14:paraId="10333B13">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（8）供应商承诺函</w:t>
      </w:r>
    </w:p>
    <w:p w14:paraId="2184DD87">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（9）供应商诚信承诺书</w:t>
      </w:r>
    </w:p>
    <w:p w14:paraId="0C3CC6E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（10）资格证明材料</w:t>
      </w:r>
    </w:p>
    <w:p w14:paraId="03D3761E">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（11）财务状况证明</w:t>
      </w:r>
    </w:p>
    <w:p w14:paraId="2F33D74E">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（12）具备履行合同所必须的设备和专业技术能力证明</w:t>
      </w:r>
    </w:p>
    <w:p w14:paraId="04F1B23A">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（13）无重大违法记录声明</w:t>
      </w:r>
    </w:p>
    <w:p w14:paraId="5CDC1BE5">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（14）磋商保证金</w:t>
      </w:r>
    </w:p>
    <w:p w14:paraId="4CBBCA9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（15）供应商最后报价表</w:t>
      </w:r>
    </w:p>
    <w:p w14:paraId="333E4775">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（16）供应商类似业绩证明材料</w:t>
      </w:r>
    </w:p>
    <w:p w14:paraId="343CC6B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（17）享受政府采购政策优惠的证明材料</w:t>
      </w:r>
    </w:p>
    <w:p w14:paraId="7B70101C">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（18）供应商认为在其他方面有必要说明的事项</w:t>
      </w:r>
    </w:p>
    <w:p w14:paraId="2E5D586C">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注：磋商文件要求签字、盖章的地方必须由供应商的法定代表人或委托代理人按要求签字、盖章；供应商须按上述内容、顺序和格式编制响应文件，并按要求编制目录、页码。</w:t>
      </w:r>
    </w:p>
    <w:p w14:paraId="7774C06E">
      <w:pPr>
        <w:spacing w:line="520" w:lineRule="exact"/>
        <w:ind w:firstLine="562"/>
        <w:rPr>
          <w:rFonts w:ascii="仿宋_GB2312" w:hAnsi="宋体" w:eastAsia="仿宋_GB2312" w:cs="宋体"/>
          <w:b/>
          <w:bCs/>
          <w:color w:val="000000"/>
          <w:sz w:val="28"/>
          <w:szCs w:val="28"/>
        </w:rPr>
      </w:pPr>
      <w:bookmarkStart w:id="54" w:name="_Toc16453"/>
      <w:bookmarkStart w:id="55" w:name="_Toc11377"/>
      <w:bookmarkStart w:id="56" w:name="_Toc373392580"/>
      <w:bookmarkStart w:id="57" w:name="_Toc412617729"/>
      <w:r>
        <w:rPr>
          <w:rFonts w:hint="eastAsia" w:ascii="仿宋_GB2312" w:hAnsi="宋体" w:eastAsia="仿宋_GB2312" w:cs="宋体"/>
          <w:b/>
          <w:bCs/>
          <w:color w:val="000000"/>
          <w:sz w:val="28"/>
          <w:szCs w:val="28"/>
        </w:rPr>
        <w:t>12.电子版响应文件编印和签署</w:t>
      </w:r>
      <w:bookmarkEnd w:id="54"/>
      <w:bookmarkEnd w:id="55"/>
      <w:bookmarkEnd w:id="56"/>
      <w:bookmarkEnd w:id="57"/>
    </w:p>
    <w:p w14:paraId="684E78C1">
      <w:pPr>
        <w:spacing w:line="520" w:lineRule="exact"/>
        <w:ind w:firstLine="560"/>
        <w:rPr>
          <w:rFonts w:ascii="仿宋_GB2312" w:hAnsi="宋体" w:eastAsia="仿宋_GB2312" w:cs="宋体"/>
          <w:color w:val="000000"/>
          <w:sz w:val="28"/>
          <w:szCs w:val="28"/>
        </w:rPr>
      </w:pPr>
      <w:bookmarkStart w:id="58" w:name="_Toc412617730"/>
      <w:bookmarkStart w:id="59" w:name="_Toc15102"/>
      <w:bookmarkStart w:id="60" w:name="_Toc376936748"/>
      <w:bookmarkStart w:id="61" w:name="_Toc371090029"/>
      <w:r>
        <w:rPr>
          <w:rFonts w:hint="eastAsia" w:ascii="仿宋_GB2312" w:hAnsi="宋体" w:eastAsia="仿宋_GB2312" w:cs="宋体"/>
          <w:color w:val="000000"/>
          <w:sz w:val="28"/>
          <w:szCs w:val="28"/>
        </w:rPr>
        <w:t>本次磋商采用线上提交响应文件的方式进行采购，若对项目采购电子交易系统操作有疑问，可登录政采云（https://www.zcygov.cn/），点击右侧咨询小采，获取采小蜜智能服务管家帮助，或拨打政采云服务热线95763获取热线服务帮助。CA问题联系电话（人工）；天谷CA 400-087-8198。</w:t>
      </w:r>
    </w:p>
    <w:p w14:paraId="70A8913C">
      <w:pPr>
        <w:spacing w:line="520" w:lineRule="exact"/>
        <w:ind w:firstLine="562"/>
        <w:rPr>
          <w:rFonts w:ascii="仿宋_GB2312" w:hAnsi="宋体" w:eastAsia="仿宋_GB2312" w:cs="宋体"/>
          <w:b/>
          <w:bCs/>
          <w:color w:val="000000"/>
          <w:sz w:val="28"/>
          <w:szCs w:val="28"/>
        </w:rPr>
      </w:pPr>
      <w:r>
        <w:rPr>
          <w:rFonts w:hint="eastAsia" w:ascii="仿宋_GB2312" w:hAnsi="宋体" w:eastAsia="仿宋_GB2312" w:cs="宋体"/>
          <w:b/>
          <w:bCs/>
          <w:color w:val="000000"/>
          <w:sz w:val="28"/>
          <w:szCs w:val="28"/>
        </w:rPr>
        <w:t>四、响应文件的提交</w:t>
      </w:r>
      <w:bookmarkEnd w:id="58"/>
      <w:bookmarkEnd w:id="59"/>
    </w:p>
    <w:p w14:paraId="3D0481AC">
      <w:pPr>
        <w:spacing w:line="520" w:lineRule="exact"/>
        <w:ind w:firstLine="562"/>
        <w:rPr>
          <w:rFonts w:ascii="仿宋_GB2312" w:hAnsi="宋体" w:eastAsia="仿宋_GB2312" w:cs="宋体"/>
          <w:b/>
          <w:bCs/>
          <w:color w:val="000000"/>
          <w:sz w:val="28"/>
          <w:szCs w:val="28"/>
        </w:rPr>
      </w:pPr>
      <w:bookmarkStart w:id="62" w:name="_Toc373392582"/>
      <w:bookmarkStart w:id="63" w:name="_Toc325726016"/>
      <w:bookmarkStart w:id="64" w:name="_Toc1176"/>
      <w:bookmarkStart w:id="65" w:name="_Toc412617731"/>
      <w:bookmarkStart w:id="66" w:name="_Toc23823"/>
      <w:r>
        <w:rPr>
          <w:rFonts w:hint="eastAsia" w:ascii="仿宋_GB2312" w:hAnsi="宋体" w:eastAsia="仿宋_GB2312" w:cs="宋体"/>
          <w:b/>
          <w:bCs/>
          <w:color w:val="000000"/>
          <w:sz w:val="28"/>
          <w:szCs w:val="28"/>
        </w:rPr>
        <w:t>13.响应文件的</w:t>
      </w:r>
      <w:bookmarkEnd w:id="62"/>
      <w:bookmarkEnd w:id="63"/>
      <w:bookmarkEnd w:id="64"/>
      <w:bookmarkEnd w:id="65"/>
      <w:bookmarkEnd w:id="66"/>
      <w:r>
        <w:rPr>
          <w:rFonts w:hint="eastAsia" w:ascii="仿宋_GB2312" w:hAnsi="宋体" w:eastAsia="仿宋_GB2312" w:cs="宋体"/>
          <w:b/>
          <w:bCs/>
          <w:color w:val="000000"/>
          <w:sz w:val="28"/>
          <w:szCs w:val="28"/>
        </w:rPr>
        <w:t>提交</w:t>
      </w:r>
    </w:p>
    <w:bookmarkEnd w:id="60"/>
    <w:bookmarkEnd w:id="61"/>
    <w:p w14:paraId="40657C29">
      <w:pPr>
        <w:spacing w:line="520" w:lineRule="exact"/>
        <w:ind w:firstLine="560"/>
        <w:rPr>
          <w:rFonts w:ascii="仿宋_GB2312" w:hAnsi="宋体" w:eastAsia="仿宋_GB2312" w:cs="宋体"/>
          <w:color w:val="000000"/>
          <w:sz w:val="28"/>
          <w:szCs w:val="28"/>
        </w:rPr>
      </w:pPr>
      <w:bookmarkStart w:id="67" w:name="_Toc4009"/>
      <w:bookmarkStart w:id="68" w:name="_Toc30756"/>
      <w:bookmarkStart w:id="69" w:name="_Toc373392583"/>
      <w:bookmarkStart w:id="70" w:name="_Toc325726017"/>
      <w:bookmarkStart w:id="71" w:name="_Toc412617732"/>
      <w:bookmarkStart w:id="72" w:name="_Toc376936749"/>
      <w:bookmarkStart w:id="73" w:name="_Toc371090030"/>
      <w:r>
        <w:rPr>
          <w:rFonts w:hint="eastAsia" w:ascii="仿宋_GB2312" w:hAnsi="宋体" w:eastAsia="仿宋_GB2312" w:cs="宋体"/>
          <w:color w:val="000000"/>
          <w:sz w:val="28"/>
          <w:szCs w:val="28"/>
        </w:rPr>
        <w:t>本次磋商采用线上提交响应文件的方式进行采购，若对项目采购电子交易系统操作有疑问，可登录政采云（https://www.zcygov.cn/），点击右侧咨询小采，获取采小蜜智能服务管家帮助，或拨打政采云服务热线95763获取热线服务帮助。CA问题联系电话（人工）；天谷CA 400-087-8198。</w:t>
      </w:r>
    </w:p>
    <w:p w14:paraId="2C6FFE93">
      <w:pPr>
        <w:spacing w:line="520" w:lineRule="exact"/>
        <w:ind w:firstLine="562"/>
        <w:rPr>
          <w:rFonts w:ascii="仿宋_GB2312" w:hAnsi="宋体" w:eastAsia="仿宋_GB2312" w:cs="宋体"/>
          <w:b/>
          <w:bCs/>
          <w:color w:val="000000"/>
          <w:sz w:val="28"/>
          <w:szCs w:val="28"/>
        </w:rPr>
      </w:pPr>
      <w:r>
        <w:rPr>
          <w:rFonts w:hint="eastAsia" w:ascii="仿宋_GB2312" w:hAnsi="宋体" w:eastAsia="仿宋_GB2312" w:cs="宋体"/>
          <w:b/>
          <w:bCs/>
          <w:color w:val="000000"/>
          <w:sz w:val="28"/>
          <w:szCs w:val="28"/>
        </w:rPr>
        <w:t>14.</w:t>
      </w:r>
      <w:bookmarkEnd w:id="67"/>
      <w:bookmarkEnd w:id="68"/>
      <w:bookmarkEnd w:id="69"/>
      <w:bookmarkEnd w:id="70"/>
      <w:bookmarkEnd w:id="71"/>
      <w:r>
        <w:rPr>
          <w:rFonts w:hint="eastAsia" w:ascii="仿宋_GB2312" w:hAnsi="宋体" w:eastAsia="仿宋_GB2312" w:cs="宋体"/>
          <w:b/>
          <w:bCs/>
          <w:color w:val="000000"/>
          <w:sz w:val="28"/>
          <w:szCs w:val="28"/>
        </w:rPr>
        <w:t>提交响应文件截止时间</w:t>
      </w:r>
    </w:p>
    <w:bookmarkEnd w:id="72"/>
    <w:bookmarkEnd w:id="73"/>
    <w:p w14:paraId="4AA6B737">
      <w:pPr>
        <w:spacing w:line="520" w:lineRule="exact"/>
        <w:ind w:firstLine="560"/>
        <w:rPr>
          <w:rFonts w:ascii="仿宋_GB2312" w:hAnsi="宋体" w:eastAsia="仿宋_GB2312" w:cs="宋体"/>
          <w:color w:val="000000"/>
          <w:sz w:val="28"/>
          <w:szCs w:val="28"/>
        </w:rPr>
      </w:pPr>
      <w:bookmarkStart w:id="74" w:name="_Toc376936750"/>
      <w:bookmarkStart w:id="75" w:name="_Toc325726019"/>
      <w:bookmarkStart w:id="76" w:name="_Toc5644"/>
      <w:bookmarkStart w:id="77" w:name="_Toc9147"/>
      <w:r>
        <w:rPr>
          <w:rFonts w:hint="eastAsia" w:ascii="仿宋_GB2312" w:hAnsi="宋体" w:eastAsia="仿宋_GB2312" w:cs="宋体"/>
          <w:color w:val="000000"/>
          <w:sz w:val="28"/>
          <w:szCs w:val="28"/>
        </w:rPr>
        <w:t>14.1提交响应文件截止时间及邮箱详见“供应商须知前附表”。</w:t>
      </w:r>
    </w:p>
    <w:p w14:paraId="688E98A3">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14.2采购代理机构将拒绝接受在提交响应文件截止时间之后发送的响应文件。</w:t>
      </w:r>
    </w:p>
    <w:p w14:paraId="6D514C95">
      <w:pPr>
        <w:spacing w:line="520" w:lineRule="exact"/>
        <w:ind w:firstLine="562"/>
        <w:rPr>
          <w:rFonts w:ascii="仿宋_GB2312" w:hAnsi="宋体" w:eastAsia="仿宋_GB2312" w:cs="宋体"/>
          <w:b/>
          <w:bCs/>
          <w:color w:val="000000"/>
          <w:sz w:val="28"/>
          <w:szCs w:val="28"/>
        </w:rPr>
      </w:pPr>
      <w:r>
        <w:rPr>
          <w:rFonts w:hint="eastAsia" w:ascii="仿宋_GB2312" w:hAnsi="宋体" w:eastAsia="仿宋_GB2312" w:cs="宋体"/>
          <w:b/>
          <w:bCs/>
          <w:color w:val="000000"/>
          <w:sz w:val="28"/>
          <w:szCs w:val="28"/>
        </w:rPr>
        <w:t>五、</w:t>
      </w:r>
      <w:bookmarkEnd w:id="74"/>
      <w:bookmarkEnd w:id="75"/>
      <w:r>
        <w:rPr>
          <w:rFonts w:hint="eastAsia" w:ascii="仿宋_GB2312" w:hAnsi="宋体" w:eastAsia="仿宋_GB2312" w:cs="宋体"/>
          <w:b/>
          <w:bCs/>
          <w:color w:val="000000"/>
          <w:sz w:val="28"/>
          <w:szCs w:val="28"/>
        </w:rPr>
        <w:t>磋商过程</w:t>
      </w:r>
      <w:bookmarkEnd w:id="76"/>
      <w:bookmarkEnd w:id="77"/>
    </w:p>
    <w:p w14:paraId="627DB212">
      <w:pPr>
        <w:spacing w:line="520" w:lineRule="exact"/>
        <w:ind w:firstLine="562"/>
        <w:rPr>
          <w:rFonts w:ascii="仿宋_GB2312" w:hAnsi="宋体" w:eastAsia="仿宋_GB2312" w:cs="宋体"/>
          <w:b/>
          <w:bCs/>
          <w:color w:val="000000"/>
          <w:sz w:val="28"/>
          <w:szCs w:val="28"/>
        </w:rPr>
      </w:pPr>
      <w:bookmarkStart w:id="78" w:name="_Toc376936751"/>
      <w:bookmarkStart w:id="79" w:name="_Toc325726020"/>
      <w:bookmarkStart w:id="80" w:name="_Toc26723"/>
      <w:bookmarkStart w:id="81" w:name="_Toc15630"/>
      <w:r>
        <w:rPr>
          <w:rFonts w:hint="eastAsia" w:ascii="仿宋_GB2312" w:hAnsi="宋体" w:eastAsia="仿宋_GB2312" w:cs="宋体"/>
          <w:b/>
          <w:bCs/>
          <w:color w:val="000000"/>
          <w:sz w:val="28"/>
          <w:szCs w:val="28"/>
        </w:rPr>
        <w:t>15.</w:t>
      </w:r>
      <w:bookmarkEnd w:id="78"/>
      <w:bookmarkEnd w:id="79"/>
      <w:r>
        <w:rPr>
          <w:rFonts w:hint="eastAsia" w:ascii="仿宋_GB2312" w:hAnsi="宋体" w:eastAsia="仿宋_GB2312" w:cs="宋体"/>
          <w:b/>
          <w:bCs/>
          <w:color w:val="000000"/>
          <w:sz w:val="28"/>
          <w:szCs w:val="28"/>
        </w:rPr>
        <w:t>磋商过程</w:t>
      </w:r>
      <w:bookmarkEnd w:id="80"/>
      <w:bookmarkEnd w:id="81"/>
    </w:p>
    <w:p w14:paraId="6682D2EC">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15.1采购代理机构按本磋商文件中确定的时间和方式组织本项目的磋商活动。供应商应由其法定代表人或委托代理人参加。</w:t>
      </w:r>
    </w:p>
    <w:p w14:paraId="4BA8E07D">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15.2磋商时，对不同文字文本响应文件的解释发生异议的，以中文文本为准。</w:t>
      </w:r>
    </w:p>
    <w:p w14:paraId="1E33054E">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15.3磋商工作由采购人或采购代理机构组织。</w:t>
      </w:r>
    </w:p>
    <w:p w14:paraId="081009E6">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15.4磋商过程有专人记录，并存档备查。</w:t>
      </w:r>
    </w:p>
    <w:p w14:paraId="01F9475D">
      <w:pPr>
        <w:spacing w:line="520" w:lineRule="exact"/>
        <w:ind w:firstLine="562"/>
        <w:rPr>
          <w:rFonts w:ascii="仿宋_GB2312" w:hAnsi="宋体" w:eastAsia="仿宋_GB2312" w:cs="宋体"/>
          <w:b/>
          <w:bCs/>
          <w:color w:val="000000"/>
          <w:sz w:val="28"/>
          <w:szCs w:val="28"/>
        </w:rPr>
      </w:pPr>
      <w:bookmarkStart w:id="82" w:name="_Toc325726021"/>
      <w:bookmarkStart w:id="83" w:name="_Toc18107"/>
      <w:bookmarkStart w:id="84" w:name="_Toc19030"/>
      <w:bookmarkStart w:id="85" w:name="_Toc376936752"/>
      <w:r>
        <w:rPr>
          <w:rFonts w:hint="eastAsia" w:ascii="仿宋_GB2312" w:hAnsi="宋体" w:eastAsia="仿宋_GB2312" w:cs="宋体"/>
          <w:b/>
          <w:bCs/>
          <w:color w:val="000000"/>
          <w:sz w:val="28"/>
          <w:szCs w:val="28"/>
        </w:rPr>
        <w:t>六、磋商程序及方法</w:t>
      </w:r>
      <w:bookmarkEnd w:id="82"/>
      <w:bookmarkEnd w:id="83"/>
      <w:bookmarkEnd w:id="84"/>
      <w:bookmarkEnd w:id="85"/>
    </w:p>
    <w:p w14:paraId="370CB759">
      <w:pPr>
        <w:spacing w:line="520" w:lineRule="exact"/>
        <w:ind w:firstLine="562"/>
        <w:rPr>
          <w:rFonts w:ascii="仿宋_GB2312" w:hAnsi="宋体" w:eastAsia="仿宋_GB2312" w:cs="宋体"/>
          <w:b/>
          <w:bCs/>
          <w:color w:val="000000"/>
          <w:sz w:val="28"/>
          <w:szCs w:val="28"/>
        </w:rPr>
      </w:pPr>
      <w:bookmarkStart w:id="86" w:name="_Toc325726022"/>
      <w:bookmarkStart w:id="87" w:name="_Toc16935"/>
      <w:bookmarkStart w:id="88" w:name="_Toc376936753"/>
      <w:bookmarkStart w:id="89" w:name="_Toc26121"/>
      <w:r>
        <w:rPr>
          <w:rFonts w:hint="eastAsia" w:ascii="仿宋_GB2312" w:hAnsi="宋体" w:eastAsia="仿宋_GB2312" w:cs="宋体"/>
          <w:b/>
          <w:bCs/>
          <w:color w:val="000000"/>
          <w:sz w:val="28"/>
          <w:szCs w:val="28"/>
        </w:rPr>
        <w:t>16.磋商小组</w:t>
      </w:r>
      <w:bookmarkEnd w:id="86"/>
      <w:bookmarkEnd w:id="87"/>
      <w:bookmarkEnd w:id="88"/>
      <w:bookmarkEnd w:id="89"/>
    </w:p>
    <w:p w14:paraId="734D977D">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16.1 采购人根据采购项目的特点依法组建磋商小组，其成员由具有一定专业水平的技术、经济等方面的专家和采购人代表等三人以上单数组成。其中技术、经济等方面的专家不少于成员总数的三分之二。</w:t>
      </w:r>
    </w:p>
    <w:p w14:paraId="2FEF80CE">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16.2磋商由采购人或采购代理机构负责组织，具体磋商事务由依法组建的磋商小组负责，并独立履行下列职责：</w:t>
      </w:r>
    </w:p>
    <w:p w14:paraId="45EC176B">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（1）审查响应文件是否符合磋商文件要求，并作出评价；</w:t>
      </w:r>
    </w:p>
    <w:p w14:paraId="772C25DB">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（2）要求供应商对响应文件有关事项作出解释或澄清；</w:t>
      </w:r>
    </w:p>
    <w:p w14:paraId="10F700A5">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（3）推荐预成交候选供应商；</w:t>
      </w:r>
    </w:p>
    <w:p w14:paraId="323C4E4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（4）对非法干预评审工作的人员和机构进行举报或投诉。</w:t>
      </w:r>
    </w:p>
    <w:p w14:paraId="246CD75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16.3磋商小组应遵守并履行下列义务：</w:t>
      </w:r>
    </w:p>
    <w:p w14:paraId="1E02DE83">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（1）遵纪守法，客观、公正、廉洁地履行职责；</w:t>
      </w:r>
    </w:p>
    <w:p w14:paraId="29AC1573">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（2）按照磋商文件规定的评审方法和评审标准进行评审，磋商小组成员对评审意见承担责任；</w:t>
      </w:r>
    </w:p>
    <w:p w14:paraId="4D16DBD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（3）对响应文件、磋商情况和磋商中获悉的商业秘密保密；</w:t>
      </w:r>
    </w:p>
    <w:p w14:paraId="59262BA8">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（4）参与磋商报告的起草；</w:t>
      </w:r>
    </w:p>
    <w:p w14:paraId="177EE147">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（5）解答供应商及有关方面的质疑；</w:t>
      </w:r>
    </w:p>
    <w:p w14:paraId="5372E11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（6）配合纪检部门进行投诉处理工作。</w:t>
      </w:r>
    </w:p>
    <w:p w14:paraId="00D8A93A">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16.4磋商小组所有成员应当集中与单一供应商分别进行磋商，并给予所有参加磋商的供应商平等的磋商机会。</w:t>
      </w:r>
    </w:p>
    <w:p w14:paraId="52938491">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16.5磋商工作在严格保密的情况下依法开展，任何单位和个人不得非法干预、影响磋商工作和磋商结果。</w:t>
      </w:r>
    </w:p>
    <w:p w14:paraId="60D9838A">
      <w:pPr>
        <w:spacing w:line="520" w:lineRule="exact"/>
        <w:ind w:firstLine="562"/>
        <w:rPr>
          <w:rFonts w:ascii="仿宋_GB2312" w:hAnsi="宋体" w:eastAsia="仿宋_GB2312" w:cs="宋体"/>
          <w:b/>
          <w:bCs/>
          <w:color w:val="000000"/>
          <w:sz w:val="28"/>
          <w:szCs w:val="28"/>
        </w:rPr>
      </w:pPr>
      <w:bookmarkStart w:id="90" w:name="_Toc376936754"/>
      <w:bookmarkStart w:id="91" w:name="_Toc14694"/>
      <w:bookmarkStart w:id="92" w:name="_Toc325726023"/>
      <w:bookmarkStart w:id="93" w:name="_Toc27086"/>
      <w:r>
        <w:rPr>
          <w:rFonts w:hint="eastAsia" w:ascii="仿宋_GB2312" w:hAnsi="宋体" w:eastAsia="仿宋_GB2312" w:cs="宋体"/>
          <w:b/>
          <w:bCs/>
          <w:color w:val="000000"/>
          <w:sz w:val="28"/>
          <w:szCs w:val="28"/>
        </w:rPr>
        <w:t>17.磋商程序</w:t>
      </w:r>
      <w:bookmarkEnd w:id="90"/>
      <w:bookmarkEnd w:id="91"/>
      <w:bookmarkEnd w:id="92"/>
      <w:bookmarkEnd w:id="93"/>
    </w:p>
    <w:p w14:paraId="615C4317">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17.1进入磋商阶段后，磋商小组成员按照客观、公正、审慎的原则，根据磋商文件规定的评审程序、评审方法和评审标准进行独立评审，负责审议所有响应文件，并按先初审、后详审的程序对响应文件进行评审、评分。未实质性响应磋商文件的按无效响应处理，磋商小组应当告知提交响应文件的供应商。</w:t>
      </w:r>
    </w:p>
    <w:p w14:paraId="7C61DA12">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17.2初审阶段为资格性审查和符合性审查。响应文件在响应磋商文件要求方面出现的偏离，分为实质性偏离和非实质性偏离。</w:t>
      </w:r>
    </w:p>
    <w:p w14:paraId="24F2D39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17.2.1实质性偏离是指响应文件未能实质性响应磋商文件的要求。以下情况属于实质性偏离，响应文件有下列情况之一的，按无效响应处理。</w:t>
      </w:r>
    </w:p>
    <w:p w14:paraId="6CA69E34">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（1）不符合第</w:t>
      </w:r>
      <w:r>
        <w:rPr>
          <w:rFonts w:hint="eastAsia" w:ascii="仿宋_GB2312" w:hAnsi="宋体" w:eastAsia="仿宋_GB2312" w:cs="宋体"/>
          <w:color w:val="000000"/>
          <w:sz w:val="28"/>
          <w:szCs w:val="28"/>
          <w:lang w:val="zh-CN"/>
        </w:rPr>
        <w:t>2</w:t>
      </w:r>
      <w:r>
        <w:rPr>
          <w:rFonts w:hint="eastAsia" w:ascii="仿宋_GB2312" w:hAnsi="宋体" w:eastAsia="仿宋_GB2312" w:cs="宋体"/>
          <w:color w:val="000000"/>
          <w:sz w:val="28"/>
          <w:szCs w:val="28"/>
        </w:rPr>
        <w:t>.</w:t>
      </w:r>
      <w:r>
        <w:rPr>
          <w:rFonts w:hint="eastAsia" w:ascii="仿宋_GB2312" w:hAnsi="宋体" w:eastAsia="仿宋_GB2312" w:cs="宋体"/>
          <w:color w:val="000000"/>
          <w:sz w:val="28"/>
          <w:szCs w:val="28"/>
          <w:lang w:val="zh-CN"/>
        </w:rPr>
        <w:t>2款“合格的供应商”之规定的；</w:t>
      </w:r>
    </w:p>
    <w:p w14:paraId="21F3AAF6">
      <w:pPr>
        <w:spacing w:line="520" w:lineRule="exact"/>
        <w:ind w:firstLine="560"/>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rPr>
        <w:t>（2）</w:t>
      </w:r>
      <w:r>
        <w:rPr>
          <w:rFonts w:hint="eastAsia" w:ascii="仿宋_GB2312" w:hAnsi="宋体" w:eastAsia="仿宋_GB2312" w:cs="宋体"/>
          <w:color w:val="000000"/>
          <w:sz w:val="28"/>
          <w:szCs w:val="28"/>
          <w:lang w:val="zh-CN"/>
        </w:rPr>
        <w:t>未按磋商文件要求提交或未足额提交磋商保证金的；</w:t>
      </w:r>
    </w:p>
    <w:p w14:paraId="2FAA4BC8">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lang w:val="zh-CN"/>
        </w:rPr>
        <w:t>（3）未按第11.1（1）-（14）要求提供相关资料的；</w:t>
      </w:r>
    </w:p>
    <w:p w14:paraId="1CA509CC">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（4）响应文件内容没有按磋商文件规定和要求签字、盖章的；</w:t>
      </w:r>
    </w:p>
    <w:p w14:paraId="33F6237F">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（5）响应文件不符合磋商文件规定的格式、顺序要求的；</w:t>
      </w:r>
    </w:p>
    <w:p w14:paraId="2830B63D">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（6）交货期、响应有效期最终不能满足磋商文件要求的；</w:t>
      </w:r>
    </w:p>
    <w:p w14:paraId="4297912D">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（7）</w:t>
      </w:r>
      <w:r>
        <w:rPr>
          <w:rFonts w:hint="eastAsia" w:ascii="仿宋_GB2312" w:hAnsi="宋体" w:eastAsia="仿宋_GB2312" w:cs="宋体"/>
          <w:color w:val="000000"/>
          <w:sz w:val="28"/>
          <w:szCs w:val="28"/>
          <w:lang w:val="zh-CN"/>
        </w:rPr>
        <w:t>产品的技术规格、技术标准不符合采购</w:t>
      </w:r>
      <w:r>
        <w:rPr>
          <w:rFonts w:hint="eastAsia" w:ascii="仿宋_GB2312" w:hAnsi="宋体" w:eastAsia="仿宋_GB2312" w:cs="宋体"/>
          <w:sz w:val="28"/>
          <w:szCs w:val="28"/>
          <w:lang w:val="zh-CN"/>
        </w:rPr>
        <w:t>项目目的和实际需求</w:t>
      </w:r>
      <w:r>
        <w:rPr>
          <w:rFonts w:hint="eastAsia" w:ascii="仿宋_GB2312" w:hAnsi="宋体" w:eastAsia="仿宋_GB2312" w:cs="宋体"/>
          <w:color w:val="000000"/>
          <w:sz w:val="28"/>
          <w:szCs w:val="28"/>
          <w:lang w:val="zh-CN"/>
        </w:rPr>
        <w:t>的</w:t>
      </w:r>
      <w:r>
        <w:rPr>
          <w:rFonts w:hint="eastAsia" w:ascii="仿宋_GB2312" w:hAnsi="宋体" w:eastAsia="仿宋_GB2312" w:cs="宋体"/>
          <w:color w:val="000000"/>
          <w:sz w:val="28"/>
          <w:szCs w:val="28"/>
        </w:rPr>
        <w:t>；</w:t>
      </w:r>
    </w:p>
    <w:p w14:paraId="7FE680C8">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（8）响应文件中附有采购人不能接受的条件的；</w:t>
      </w:r>
    </w:p>
    <w:p w14:paraId="4F4D90C4">
      <w:pPr>
        <w:spacing w:line="520" w:lineRule="exact"/>
        <w:ind w:firstLine="635" w:firstLineChars="227"/>
        <w:rPr>
          <w:rFonts w:ascii="仿宋_GB2312" w:eastAsia="仿宋_GB2312" w:hAnsiTheme="minorEastAsia"/>
          <w:spacing w:val="7"/>
          <w:sz w:val="28"/>
          <w:szCs w:val="28"/>
        </w:rPr>
      </w:pPr>
      <w:r>
        <w:rPr>
          <w:rFonts w:hint="eastAsia" w:ascii="仿宋_GB2312" w:hAnsi="宋体" w:eastAsia="仿宋_GB2312" w:cs="宋体"/>
          <w:color w:val="000000"/>
          <w:sz w:val="28"/>
          <w:szCs w:val="28"/>
        </w:rPr>
        <w:t>（9）报价超过采购预算额度或最高限价的；</w:t>
      </w:r>
    </w:p>
    <w:p w14:paraId="086640D4">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（10）法律、法规规定的其他情形。</w:t>
      </w:r>
    </w:p>
    <w:p w14:paraId="4D8FDF2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17.2.2非实质性偏离指磋商小组在对响应文件的有效性、完整性和响应程度进行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14:paraId="4247EA6D">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磋商小组要求供应商澄清、说明或者更正响应文件应当以书面形式做出。供应商的澄清、说明或者更正应当由法定代表人或其授权代表签字或者加盖公章。由授权代表签字的，应当附法定代表人授权书。</w:t>
      </w:r>
    </w:p>
    <w:p w14:paraId="37F29471">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17.2.3 响应文件报价出现前后不一致的，按照下列规定修正：</w:t>
      </w:r>
    </w:p>
    <w:p w14:paraId="52331CB6">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（1）响应文件中首次报价一览表内容与响应文件中分项报价表相应内容不一致的，以分项报价表为准；</w:t>
      </w:r>
    </w:p>
    <w:p w14:paraId="6619CEA8">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（2）大写金额和小写金额不一致的，以大写金额为准；</w:t>
      </w:r>
    </w:p>
    <w:p w14:paraId="1BC19411">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（3）单价金额小数点或者百分比有明显错位的，以分项报价表的总价为准，并修改单价；</w:t>
      </w:r>
    </w:p>
    <w:p w14:paraId="64A966DB">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（4）总价金额与按单价汇总金额不一致的，以单价金额计算结果为准。</w:t>
      </w:r>
    </w:p>
    <w:p w14:paraId="070D869A">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同时出现2种以上不一致的，按照前款规定的顺序修正。修正后的报价按17.2.2第二款的规定经供应商确认后产生约束力。</w:t>
      </w:r>
    </w:p>
    <w:p w14:paraId="7CBAD87A">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17.2.4在响应文件初审、详审过程中，如果磋商小组成员出现对评审结果有不同意见的，应当以书面形式反映，</w:t>
      </w:r>
      <w:r>
        <w:rPr>
          <w:rFonts w:hint="eastAsia" w:ascii="仿宋_GB2312" w:hAnsi="宋体" w:eastAsia="仿宋_GB2312" w:cs="宋体"/>
          <w:sz w:val="28"/>
          <w:szCs w:val="28"/>
        </w:rPr>
        <w:t>评审报告</w:t>
      </w:r>
      <w:r>
        <w:rPr>
          <w:rFonts w:hint="eastAsia" w:ascii="仿宋_GB2312" w:hAnsi="宋体" w:eastAsia="仿宋_GB2312" w:cs="宋体"/>
          <w:color w:val="000000"/>
          <w:sz w:val="28"/>
          <w:szCs w:val="28"/>
        </w:rPr>
        <w:t>中应注明该不同意见。磋商小组成员拒绝在评审报告中签字又不书面说明其不同意见和理由的，视为同意磋商结果。</w:t>
      </w:r>
    </w:p>
    <w:p w14:paraId="6B86A344">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17.3 在磋商过程中，磋商小组可以根据磋商文件和磋商情况实质性变动采购需求中的技术、服务要求以及合同草案条款，但不得变动磋商文件中的其他内容。实质性变动的内容，须经采购人代表确认。对磋商文件做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14:paraId="34436F4B">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17.4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14:paraId="603A1DD7">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17.5使用综合评分法的采购项目，提供相同品牌产品且通过资格审查、符合性审查的不同供应商参加同一合同项下采购的，按一家供应商计算，评审后得分最高的同品牌供应商获得成交候选人推荐资格；评审得分相同的，由评审委员会按照磋商报价最低的优先；磋商报价也相等的，技术得分高的优先；技术得分也相等的，由采购人自行确定一个供应商获得成交候选人推荐资格。</w:t>
      </w:r>
    </w:p>
    <w:p w14:paraId="51FF257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确定一个供应商获得成交候选人推荐资格，磋商文件未规定的采取随机抽取方式确定，其他同品牌供应商不作为成交候选人。</w:t>
      </w:r>
    </w:p>
    <w:p w14:paraId="55D356F4">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非单一产品采购项目，采购人应当根据采购项目技术构成、产品价格比重等合理确定核心产品，并在磋商文件中载明。多家供应商提供的核心产品品牌相同的，按前两款规定处理。</w:t>
      </w:r>
    </w:p>
    <w:p w14:paraId="516FD957">
      <w:pPr>
        <w:spacing w:line="520" w:lineRule="exact"/>
        <w:ind w:firstLine="562"/>
        <w:rPr>
          <w:rFonts w:ascii="仿宋_GB2312" w:hAnsi="宋体" w:eastAsia="仿宋_GB2312" w:cs="宋体"/>
          <w:b/>
          <w:bCs/>
          <w:color w:val="000000"/>
          <w:sz w:val="28"/>
          <w:szCs w:val="28"/>
        </w:rPr>
      </w:pPr>
      <w:bookmarkStart w:id="94" w:name="_Toc325726024"/>
      <w:bookmarkStart w:id="95" w:name="_Toc376936755"/>
      <w:bookmarkStart w:id="96" w:name="_Toc20611"/>
      <w:bookmarkStart w:id="97" w:name="_Toc13668"/>
      <w:r>
        <w:rPr>
          <w:rFonts w:hint="eastAsia" w:ascii="仿宋_GB2312" w:hAnsi="宋体" w:eastAsia="仿宋_GB2312" w:cs="宋体"/>
          <w:b/>
          <w:bCs/>
          <w:color w:val="000000"/>
          <w:sz w:val="28"/>
          <w:szCs w:val="28"/>
        </w:rPr>
        <w:t>18.评审办法</w:t>
      </w:r>
      <w:bookmarkEnd w:id="94"/>
      <w:bookmarkEnd w:id="95"/>
      <w:bookmarkEnd w:id="96"/>
      <w:bookmarkEnd w:id="97"/>
    </w:p>
    <w:p w14:paraId="27950CFF">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18.1依照《中华人民共和国政府采购法》、《中华人民共和国政府采购法实施条例》、《政府采购竞争性磋商采购方式管理暂行办法》的规定，结合该项目的特点制定本评审办法。本次评审采用综合评分法。</w:t>
      </w:r>
    </w:p>
    <w:p w14:paraId="58D09EB0">
      <w:pPr>
        <w:spacing w:line="520" w:lineRule="exact"/>
        <w:ind w:firstLine="560"/>
        <w:rPr>
          <w:rFonts w:hint="eastAsia" w:ascii="仿宋_GB2312" w:hAnsi="宋体" w:eastAsia="仿宋_GB2312" w:cs="宋体"/>
          <w:color w:val="000000"/>
          <w:sz w:val="28"/>
          <w:szCs w:val="28"/>
        </w:rPr>
      </w:pPr>
      <w:r>
        <w:rPr>
          <w:rFonts w:hint="eastAsia" w:ascii="仿宋_GB2312" w:hAnsi="宋体" w:eastAsia="仿宋_GB2312" w:cs="宋体"/>
          <w:color w:val="000000"/>
          <w:sz w:val="28"/>
          <w:szCs w:val="28"/>
        </w:rPr>
        <w:t>18.2评审标准和分值分配：</w:t>
      </w:r>
    </w:p>
    <w:p w14:paraId="26551CBA">
      <w:pPr>
        <w:spacing w:line="520" w:lineRule="exact"/>
        <w:ind w:firstLine="560"/>
        <w:rPr>
          <w:rFonts w:hint="eastAsia" w:ascii="仿宋_GB2312" w:hAnsi="宋体" w:eastAsia="仿宋_GB2312" w:cs="宋体"/>
          <w:color w:val="000000"/>
          <w:sz w:val="28"/>
          <w:szCs w:val="28"/>
        </w:rPr>
      </w:pPr>
    </w:p>
    <w:p w14:paraId="73135C16">
      <w:pPr>
        <w:spacing w:line="520" w:lineRule="exact"/>
        <w:ind w:firstLine="560"/>
        <w:rPr>
          <w:rFonts w:hint="eastAsia" w:ascii="仿宋_GB2312" w:hAnsi="宋体" w:eastAsia="仿宋_GB2312" w:cs="宋体"/>
          <w:color w:val="000000"/>
          <w:sz w:val="28"/>
          <w:szCs w:val="28"/>
        </w:rPr>
      </w:pPr>
      <w:r>
        <w:rPr>
          <w:rFonts w:hint="eastAsia" w:ascii="仿宋_GB2312" w:hAnsi="宋体" w:eastAsia="仿宋_GB2312" w:cs="宋体"/>
          <w:color w:val="000000"/>
          <w:sz w:val="28"/>
          <w:szCs w:val="28"/>
          <w:lang w:val="en-US" w:eastAsia="zh-CN"/>
        </w:rPr>
        <w:t>包1至包3</w:t>
      </w:r>
    </w:p>
    <w:tbl>
      <w:tblPr>
        <w:tblStyle w:val="20"/>
        <w:tblW w:w="973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288"/>
        <w:gridCol w:w="858"/>
        <w:gridCol w:w="6295"/>
      </w:tblGrid>
      <w:tr w14:paraId="1EF8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289" w:type="dxa"/>
            <w:vAlign w:val="center"/>
          </w:tcPr>
          <w:p w14:paraId="73AD68FB">
            <w:pPr>
              <w:spacing w:line="520" w:lineRule="exact"/>
              <w:ind w:firstLine="232" w:firstLineChars="83"/>
              <w:rPr>
                <w:rFonts w:ascii="仿宋_GB2312" w:hAnsi="宋体" w:eastAsia="仿宋_GB2312" w:cs="宋体"/>
                <w:color w:val="000000"/>
                <w:sz w:val="28"/>
                <w:szCs w:val="28"/>
              </w:rPr>
            </w:pPr>
            <w:r>
              <w:rPr>
                <w:rFonts w:hint="eastAsia" w:ascii="仿宋_GB2312" w:hAnsi="宋体" w:eastAsia="仿宋_GB2312" w:cs="宋体"/>
                <w:color w:val="000000"/>
                <w:sz w:val="28"/>
                <w:szCs w:val="28"/>
              </w:rPr>
              <w:t>类别</w:t>
            </w:r>
          </w:p>
        </w:tc>
        <w:tc>
          <w:tcPr>
            <w:tcW w:w="1288" w:type="dxa"/>
            <w:vAlign w:val="center"/>
          </w:tcPr>
          <w:p w14:paraId="3B36D9D2">
            <w:pPr>
              <w:spacing w:line="520" w:lineRule="exact"/>
              <w:ind w:firstLine="0" w:firstLineChars="0"/>
              <w:jc w:val="center"/>
              <w:rPr>
                <w:rFonts w:ascii="仿宋_GB2312" w:hAnsi="宋体" w:eastAsia="仿宋_GB2312" w:cs="宋体"/>
                <w:color w:val="000000"/>
                <w:sz w:val="28"/>
                <w:szCs w:val="28"/>
              </w:rPr>
            </w:pPr>
            <w:r>
              <w:rPr>
                <w:rFonts w:hint="eastAsia" w:ascii="仿宋_GB2312" w:hAnsi="宋体" w:eastAsia="仿宋_GB2312" w:cs="宋体"/>
                <w:color w:val="000000"/>
                <w:sz w:val="28"/>
                <w:szCs w:val="28"/>
              </w:rPr>
              <w:t>项目</w:t>
            </w:r>
          </w:p>
        </w:tc>
        <w:tc>
          <w:tcPr>
            <w:tcW w:w="858" w:type="dxa"/>
            <w:vAlign w:val="center"/>
          </w:tcPr>
          <w:p w14:paraId="653312DD">
            <w:pPr>
              <w:spacing w:line="520" w:lineRule="exact"/>
              <w:ind w:firstLine="0" w:firstLineChars="0"/>
              <w:jc w:val="center"/>
              <w:rPr>
                <w:rFonts w:ascii="仿宋_GB2312" w:hAnsi="宋体" w:eastAsia="仿宋_GB2312" w:cs="宋体"/>
                <w:color w:val="000000"/>
                <w:sz w:val="28"/>
                <w:szCs w:val="28"/>
              </w:rPr>
            </w:pPr>
            <w:r>
              <w:rPr>
                <w:rFonts w:hint="eastAsia" w:ascii="仿宋_GB2312" w:hAnsi="宋体" w:eastAsia="仿宋_GB2312" w:cs="宋体"/>
                <w:color w:val="000000"/>
                <w:sz w:val="28"/>
                <w:szCs w:val="28"/>
              </w:rPr>
              <w:t>分值</w:t>
            </w:r>
          </w:p>
        </w:tc>
        <w:tc>
          <w:tcPr>
            <w:tcW w:w="6295" w:type="dxa"/>
            <w:vAlign w:val="center"/>
          </w:tcPr>
          <w:p w14:paraId="585A11DE">
            <w:pPr>
              <w:spacing w:line="520" w:lineRule="exact"/>
              <w:ind w:firstLine="2940" w:firstLineChars="1050"/>
              <w:rPr>
                <w:rFonts w:ascii="仿宋_GB2312" w:hAnsi="宋体" w:eastAsia="仿宋_GB2312" w:cs="宋体"/>
                <w:color w:val="000000"/>
                <w:sz w:val="28"/>
                <w:szCs w:val="28"/>
              </w:rPr>
            </w:pPr>
            <w:r>
              <w:rPr>
                <w:rFonts w:hint="eastAsia" w:ascii="仿宋_GB2312" w:hAnsi="宋体" w:eastAsia="仿宋_GB2312" w:cs="宋体"/>
                <w:color w:val="000000"/>
                <w:sz w:val="28"/>
                <w:szCs w:val="28"/>
              </w:rPr>
              <w:t>评分标准</w:t>
            </w:r>
          </w:p>
        </w:tc>
      </w:tr>
      <w:tr w14:paraId="204A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1289" w:type="dxa"/>
            <w:vAlign w:val="center"/>
          </w:tcPr>
          <w:p w14:paraId="53C48199">
            <w:pPr>
              <w:spacing w:line="520" w:lineRule="exact"/>
              <w:ind w:firstLine="0" w:firstLineChars="0"/>
              <w:jc w:val="center"/>
              <w:rPr>
                <w:rFonts w:ascii="仿宋_GB2312" w:hAnsi="宋体" w:eastAsia="仿宋_GB2312" w:cs="宋体"/>
                <w:color w:val="000000"/>
                <w:sz w:val="28"/>
                <w:szCs w:val="28"/>
              </w:rPr>
            </w:pPr>
            <w:r>
              <w:rPr>
                <w:rFonts w:hint="eastAsia" w:ascii="仿宋_GB2312" w:hAnsi="宋体" w:eastAsia="仿宋_GB2312" w:cs="宋体"/>
                <w:color w:val="000000"/>
                <w:sz w:val="28"/>
                <w:szCs w:val="28"/>
              </w:rPr>
              <w:t>磋商报价</w:t>
            </w:r>
          </w:p>
          <w:p w14:paraId="5E737AEB">
            <w:pPr>
              <w:spacing w:line="520" w:lineRule="exact"/>
              <w:ind w:firstLine="0" w:firstLineChars="0"/>
              <w:jc w:val="center"/>
              <w:rPr>
                <w:rFonts w:ascii="仿宋_GB2312" w:hAnsi="宋体" w:eastAsia="仿宋_GB2312" w:cs="宋体"/>
                <w:color w:val="000000"/>
                <w:sz w:val="28"/>
                <w:szCs w:val="28"/>
              </w:rPr>
            </w:pPr>
            <w:r>
              <w:rPr>
                <w:rFonts w:hint="eastAsia" w:ascii="仿宋_GB2312" w:hAnsi="宋体" w:eastAsia="仿宋_GB2312" w:cs="宋体"/>
                <w:color w:val="000000"/>
                <w:sz w:val="28"/>
                <w:szCs w:val="28"/>
              </w:rPr>
              <w:t>（</w:t>
            </w:r>
            <w:r>
              <w:rPr>
                <w:rFonts w:hint="eastAsia" w:ascii="仿宋_GB2312" w:hAnsi="宋体" w:eastAsia="仿宋_GB2312" w:cs="宋体"/>
                <w:color w:val="000000"/>
                <w:sz w:val="28"/>
                <w:szCs w:val="28"/>
                <w:lang w:val="en-US" w:eastAsia="zh-CN"/>
              </w:rPr>
              <w:t>30</w:t>
            </w:r>
            <w:r>
              <w:rPr>
                <w:rFonts w:hint="eastAsia" w:ascii="仿宋_GB2312" w:hAnsi="宋体" w:eastAsia="仿宋_GB2312" w:cs="宋体"/>
                <w:color w:val="000000"/>
                <w:sz w:val="28"/>
                <w:szCs w:val="28"/>
              </w:rPr>
              <w:t>分）</w:t>
            </w:r>
          </w:p>
        </w:tc>
        <w:tc>
          <w:tcPr>
            <w:tcW w:w="1288" w:type="dxa"/>
            <w:vAlign w:val="center"/>
          </w:tcPr>
          <w:p w14:paraId="1E58415D">
            <w:pPr>
              <w:spacing w:line="520" w:lineRule="exact"/>
              <w:ind w:firstLine="0" w:firstLineChars="0"/>
              <w:jc w:val="center"/>
              <w:rPr>
                <w:rFonts w:ascii="仿宋_GB2312" w:hAnsi="宋体" w:eastAsia="仿宋_GB2312" w:cs="宋体"/>
                <w:color w:val="000000"/>
                <w:sz w:val="28"/>
                <w:szCs w:val="28"/>
              </w:rPr>
            </w:pPr>
            <w:r>
              <w:rPr>
                <w:rFonts w:hint="eastAsia" w:ascii="仿宋_GB2312" w:hAnsi="宋体" w:eastAsia="仿宋_GB2312" w:cs="宋体"/>
                <w:color w:val="000000"/>
                <w:sz w:val="28"/>
                <w:szCs w:val="28"/>
              </w:rPr>
              <w:t>报价分</w:t>
            </w:r>
          </w:p>
        </w:tc>
        <w:tc>
          <w:tcPr>
            <w:tcW w:w="858" w:type="dxa"/>
            <w:vAlign w:val="center"/>
          </w:tcPr>
          <w:p w14:paraId="650CB721">
            <w:pPr>
              <w:spacing w:line="520" w:lineRule="exact"/>
              <w:ind w:firstLine="0" w:firstLineChars="0"/>
              <w:jc w:val="center"/>
              <w:rPr>
                <w:rFonts w:ascii="仿宋_GB2312" w:hAnsi="宋体" w:eastAsia="仿宋_GB2312" w:cs="宋体"/>
                <w:color w:val="000000"/>
                <w:sz w:val="28"/>
                <w:szCs w:val="28"/>
              </w:rPr>
            </w:pPr>
            <w:r>
              <w:rPr>
                <w:rFonts w:hint="eastAsia" w:ascii="仿宋_GB2312" w:hAnsi="宋体" w:eastAsia="仿宋_GB2312" w:cs="宋体"/>
                <w:color w:val="000000"/>
                <w:sz w:val="28"/>
                <w:szCs w:val="28"/>
                <w:lang w:val="en-US" w:eastAsia="zh-CN"/>
              </w:rPr>
              <w:t>30</w:t>
            </w:r>
            <w:r>
              <w:rPr>
                <w:rFonts w:hint="eastAsia" w:ascii="仿宋_GB2312" w:hAnsi="宋体" w:eastAsia="仿宋_GB2312" w:cs="宋体"/>
                <w:color w:val="000000"/>
                <w:sz w:val="28"/>
                <w:szCs w:val="28"/>
              </w:rPr>
              <w:t>分</w:t>
            </w:r>
          </w:p>
        </w:tc>
        <w:tc>
          <w:tcPr>
            <w:tcW w:w="6295" w:type="dxa"/>
            <w:vAlign w:val="center"/>
          </w:tcPr>
          <w:p w14:paraId="0FFB11CE">
            <w:pPr>
              <w:spacing w:line="520" w:lineRule="exact"/>
              <w:ind w:firstLine="0" w:firstLineChars="0"/>
              <w:rPr>
                <w:rFonts w:ascii="仿宋_GB2312" w:hAnsi="宋体" w:eastAsia="仿宋_GB2312"/>
                <w:color w:val="000000"/>
                <w:sz w:val="28"/>
                <w:szCs w:val="28"/>
              </w:rPr>
            </w:pPr>
            <w:r>
              <w:rPr>
                <w:rFonts w:hint="eastAsia" w:ascii="仿宋_GB2312" w:hAnsi="宋体" w:eastAsia="仿宋_GB2312"/>
                <w:color w:val="000000"/>
                <w:sz w:val="28"/>
                <w:szCs w:val="28"/>
              </w:rPr>
              <w:t>磋商基准值=满足磋商文件要求且最后磋商报价最低的供应商的价格为磋商基准价。</w:t>
            </w:r>
          </w:p>
          <w:p w14:paraId="15E71B78">
            <w:pPr>
              <w:spacing w:line="520" w:lineRule="exact"/>
              <w:ind w:firstLine="0" w:firstLineChars="0"/>
              <w:rPr>
                <w:rFonts w:ascii="仿宋_GB2312" w:hAnsi="宋体" w:eastAsia="仿宋_GB2312"/>
                <w:color w:val="000000"/>
                <w:sz w:val="28"/>
                <w:szCs w:val="28"/>
              </w:rPr>
            </w:pPr>
            <w:r>
              <w:rPr>
                <w:rFonts w:hint="eastAsia" w:ascii="仿宋_GB2312" w:hAnsi="宋体" w:eastAsia="仿宋_GB2312"/>
                <w:color w:val="000000"/>
                <w:sz w:val="28"/>
                <w:szCs w:val="28"/>
              </w:rPr>
              <w:t>磋商报价得分=（磋商基准价/最后磋商报价）×价格权值（</w:t>
            </w:r>
            <w:r>
              <w:rPr>
                <w:rFonts w:hint="eastAsia" w:ascii="仿宋_GB2312" w:hAnsi="宋体" w:eastAsia="仿宋_GB2312"/>
                <w:color w:val="000000"/>
                <w:sz w:val="28"/>
                <w:szCs w:val="28"/>
                <w:lang w:val="en-US" w:eastAsia="zh-CN"/>
              </w:rPr>
              <w:t>30</w:t>
            </w:r>
            <w:r>
              <w:rPr>
                <w:rFonts w:hint="eastAsia" w:ascii="仿宋_GB2312" w:hAnsi="宋体" w:eastAsia="仿宋_GB2312"/>
                <w:color w:val="000000"/>
                <w:sz w:val="28"/>
                <w:szCs w:val="28"/>
              </w:rPr>
              <w:t xml:space="preserve"> %）×100（四舍五入后保留小数点后两位）。</w:t>
            </w:r>
          </w:p>
          <w:p w14:paraId="4F562C92">
            <w:pPr>
              <w:spacing w:line="520" w:lineRule="exact"/>
              <w:ind w:firstLine="0" w:firstLineChars="0"/>
              <w:rPr>
                <w:rFonts w:ascii="仿宋_GB2312" w:hAnsi="宋体" w:eastAsia="仿宋_GB2312"/>
                <w:color w:val="000000"/>
                <w:sz w:val="28"/>
                <w:szCs w:val="28"/>
              </w:rPr>
            </w:pPr>
            <w:r>
              <w:rPr>
                <w:rFonts w:hint="eastAsia" w:ascii="仿宋_GB2312" w:hAnsi="宋体" w:eastAsia="仿宋_GB2312"/>
                <w:color w:val="000000"/>
                <w:sz w:val="28"/>
                <w:szCs w:val="28"/>
              </w:rPr>
              <w:t>注：根据《政府采购促进中小企业发展管理办法》、《关于促进残疾人就业政府采购政策的通知》的相关规定，对残疾人福利性单位、监狱企业、小型和微型企业制造（生产）产品的价格给予10%的扣除，用扣除后的价格参与评审。</w:t>
            </w:r>
          </w:p>
          <w:p w14:paraId="0C155660">
            <w:pPr>
              <w:spacing w:line="520" w:lineRule="exact"/>
              <w:ind w:firstLine="0" w:firstLineChars="0"/>
              <w:rPr>
                <w:rFonts w:ascii="仿宋_GB2312" w:hAnsi="宋体" w:eastAsia="仿宋_GB2312" w:cs="宋体"/>
                <w:color w:val="000000"/>
                <w:sz w:val="28"/>
                <w:szCs w:val="28"/>
              </w:rPr>
            </w:pPr>
            <w:r>
              <w:rPr>
                <w:rFonts w:hint="eastAsia" w:ascii="仿宋_GB2312" w:hAnsi="宋体" w:eastAsia="仿宋_GB2312"/>
                <w:color w:val="000000"/>
                <w:sz w:val="28"/>
                <w:szCs w:val="28"/>
              </w:rPr>
              <w:t>（残疾人福利性单位属于监狱企业、小型、微型企业的，不重复享受政策。）</w:t>
            </w:r>
          </w:p>
        </w:tc>
      </w:tr>
      <w:tr w14:paraId="26EC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289" w:type="dxa"/>
            <w:vMerge w:val="restart"/>
            <w:vAlign w:val="center"/>
          </w:tcPr>
          <w:p w14:paraId="242C9336">
            <w:pPr>
              <w:spacing w:line="520" w:lineRule="exact"/>
              <w:ind w:firstLine="0" w:firstLineChars="0"/>
              <w:jc w:val="center"/>
              <w:rPr>
                <w:rFonts w:hint="eastAsia" w:ascii="仿宋_GB2312" w:hAnsi="宋体" w:eastAsia="仿宋_GB2312" w:cs="宋体"/>
                <w:color w:val="000000"/>
                <w:sz w:val="28"/>
                <w:szCs w:val="28"/>
              </w:rPr>
            </w:pPr>
            <w:r>
              <w:rPr>
                <w:rFonts w:hint="eastAsia" w:ascii="仿宋_GB2312" w:hAnsi="宋体" w:eastAsia="仿宋_GB2312" w:cs="宋体"/>
                <w:color w:val="000000"/>
                <w:sz w:val="28"/>
                <w:szCs w:val="28"/>
              </w:rPr>
              <w:t>商务</w:t>
            </w:r>
          </w:p>
          <w:p w14:paraId="7DA74444">
            <w:pPr>
              <w:spacing w:line="520" w:lineRule="exact"/>
              <w:ind w:firstLine="0" w:firstLineChars="0"/>
              <w:jc w:val="center"/>
              <w:rPr>
                <w:rFonts w:hint="eastAsia" w:ascii="仿宋_GB2312" w:hAnsi="宋体" w:eastAsia="仿宋_GB2312" w:cs="宋体"/>
                <w:color w:val="000000"/>
                <w:sz w:val="28"/>
                <w:szCs w:val="28"/>
              </w:rPr>
            </w:pPr>
            <w:r>
              <w:rPr>
                <w:rFonts w:hint="eastAsia" w:ascii="仿宋_GB2312" w:hAnsi="宋体" w:eastAsia="仿宋_GB2312" w:cs="宋体"/>
                <w:color w:val="000000"/>
                <w:sz w:val="28"/>
                <w:szCs w:val="28"/>
              </w:rPr>
              <w:t>评价</w:t>
            </w:r>
          </w:p>
          <w:p w14:paraId="31982627">
            <w:pPr>
              <w:spacing w:line="520" w:lineRule="exact"/>
              <w:ind w:firstLine="0" w:firstLineChars="0"/>
              <w:jc w:val="center"/>
              <w:rPr>
                <w:rFonts w:hint="eastAsia" w:ascii="仿宋_GB2312" w:hAnsi="宋体" w:eastAsia="仿宋_GB2312" w:cs="宋体"/>
                <w:color w:val="000000"/>
                <w:sz w:val="28"/>
                <w:szCs w:val="28"/>
              </w:rPr>
            </w:pPr>
            <w:r>
              <w:rPr>
                <w:rFonts w:hint="eastAsia" w:ascii="仿宋_GB2312" w:hAnsi="宋体" w:eastAsia="仿宋_GB2312" w:cs="宋体"/>
                <w:color w:val="000000"/>
                <w:sz w:val="28"/>
                <w:szCs w:val="28"/>
              </w:rPr>
              <w:t>（</w:t>
            </w:r>
            <w:r>
              <w:rPr>
                <w:rFonts w:hint="eastAsia" w:ascii="仿宋_GB2312" w:hAnsi="宋体" w:eastAsia="仿宋_GB2312" w:cs="宋体"/>
                <w:color w:val="000000"/>
                <w:sz w:val="28"/>
                <w:szCs w:val="28"/>
                <w:lang w:val="en-US" w:eastAsia="zh-CN"/>
              </w:rPr>
              <w:t>12</w:t>
            </w:r>
            <w:r>
              <w:rPr>
                <w:rFonts w:hint="eastAsia" w:ascii="仿宋_GB2312" w:hAnsi="宋体" w:eastAsia="仿宋_GB2312" w:cs="宋体"/>
                <w:color w:val="000000"/>
                <w:sz w:val="28"/>
                <w:szCs w:val="28"/>
              </w:rPr>
              <w:t>分）</w:t>
            </w:r>
          </w:p>
        </w:tc>
        <w:tc>
          <w:tcPr>
            <w:tcW w:w="1288" w:type="dxa"/>
            <w:vAlign w:val="center"/>
          </w:tcPr>
          <w:p w14:paraId="666EF7C4">
            <w:pPr>
              <w:spacing w:line="520" w:lineRule="exact"/>
              <w:ind w:firstLine="0" w:firstLineChars="0"/>
              <w:jc w:val="center"/>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类似</w:t>
            </w:r>
          </w:p>
          <w:p w14:paraId="5134ABD5">
            <w:pPr>
              <w:spacing w:line="520" w:lineRule="exact"/>
              <w:ind w:firstLine="0" w:firstLineChars="0"/>
              <w:jc w:val="center"/>
              <w:rPr>
                <w:rFonts w:ascii="仿宋_GB2312" w:hAnsi="宋体" w:eastAsia="仿宋_GB2312" w:cs="宋体"/>
                <w:color w:val="000000"/>
                <w:sz w:val="28"/>
                <w:szCs w:val="28"/>
              </w:rPr>
            </w:pPr>
            <w:r>
              <w:rPr>
                <w:rFonts w:hint="eastAsia" w:ascii="仿宋_GB2312" w:hAnsi="宋体" w:eastAsia="仿宋_GB2312" w:cs="宋体"/>
                <w:color w:val="000000"/>
                <w:sz w:val="28"/>
                <w:szCs w:val="28"/>
              </w:rPr>
              <w:t>业绩</w:t>
            </w:r>
          </w:p>
        </w:tc>
        <w:tc>
          <w:tcPr>
            <w:tcW w:w="858" w:type="dxa"/>
            <w:vAlign w:val="center"/>
          </w:tcPr>
          <w:p w14:paraId="5ACDD762">
            <w:pPr>
              <w:spacing w:line="520" w:lineRule="exact"/>
              <w:ind w:firstLine="0" w:firstLineChars="0"/>
              <w:jc w:val="center"/>
              <w:rPr>
                <w:rFonts w:hint="default"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10分</w:t>
            </w:r>
          </w:p>
        </w:tc>
        <w:tc>
          <w:tcPr>
            <w:tcW w:w="6295" w:type="dxa"/>
            <w:vAlign w:val="center"/>
          </w:tcPr>
          <w:p w14:paraId="0324AFAD">
            <w:pPr>
              <w:spacing w:line="520" w:lineRule="exact"/>
              <w:ind w:firstLine="0" w:firstLineChars="0"/>
              <w:rPr>
                <w:rFonts w:ascii="仿宋_GB2312" w:hAnsi="宋体" w:eastAsia="仿宋_GB2312" w:cs="宋体"/>
                <w:color w:val="000000"/>
                <w:sz w:val="28"/>
                <w:szCs w:val="28"/>
              </w:rPr>
            </w:pPr>
            <w:r>
              <w:rPr>
                <w:rFonts w:hint="eastAsia" w:ascii="仿宋_GB2312" w:hAnsi="宋体" w:eastAsia="仿宋_GB2312" w:cs="宋体"/>
                <w:color w:val="000000"/>
                <w:sz w:val="28"/>
                <w:szCs w:val="28"/>
              </w:rPr>
              <w:t>提供202</w:t>
            </w:r>
            <w:r>
              <w:rPr>
                <w:rFonts w:hint="eastAsia" w:ascii="仿宋_GB2312" w:hAnsi="宋体" w:eastAsia="仿宋_GB2312" w:cs="宋体"/>
                <w:color w:val="000000"/>
                <w:sz w:val="28"/>
                <w:szCs w:val="28"/>
                <w:lang w:val="en-US" w:eastAsia="zh-CN"/>
              </w:rPr>
              <w:t>1</w:t>
            </w:r>
            <w:r>
              <w:rPr>
                <w:rFonts w:hint="eastAsia" w:ascii="仿宋_GB2312" w:hAnsi="宋体" w:eastAsia="仿宋_GB2312" w:cs="宋体"/>
                <w:color w:val="000000"/>
                <w:sz w:val="28"/>
                <w:szCs w:val="28"/>
              </w:rPr>
              <w:t>年1月1日以来的类似业绩证明材料。每提供1项得2分,满分10分；不提供不得分。需提供中标通知书</w:t>
            </w:r>
            <w:r>
              <w:rPr>
                <w:rFonts w:hint="eastAsia" w:ascii="仿宋_GB2312" w:hAnsi="宋体" w:eastAsia="仿宋_GB2312" w:cs="宋体"/>
                <w:color w:val="000000"/>
                <w:sz w:val="28"/>
                <w:szCs w:val="28"/>
                <w:lang w:val="en-US" w:eastAsia="zh-CN"/>
              </w:rPr>
              <w:t>或</w:t>
            </w:r>
            <w:r>
              <w:rPr>
                <w:rFonts w:hint="eastAsia" w:ascii="仿宋_GB2312" w:hAnsi="宋体" w:eastAsia="仿宋_GB2312" w:cs="宋体"/>
                <w:color w:val="000000"/>
                <w:sz w:val="28"/>
                <w:szCs w:val="28"/>
              </w:rPr>
              <w:t>合同的扫描件</w:t>
            </w:r>
            <w:r>
              <w:rPr>
                <w:rFonts w:hint="eastAsia" w:ascii="仿宋_GB2312" w:hAnsi="宋体" w:eastAsia="仿宋_GB2312" w:cs="宋体"/>
                <w:color w:val="000000"/>
                <w:sz w:val="28"/>
                <w:szCs w:val="28"/>
                <w:lang w:eastAsia="zh-CN"/>
              </w:rPr>
              <w:t>（</w:t>
            </w:r>
            <w:r>
              <w:rPr>
                <w:rFonts w:hint="eastAsia" w:ascii="仿宋_GB2312" w:hAnsi="宋体" w:eastAsia="仿宋_GB2312" w:cs="宋体"/>
                <w:color w:val="000000"/>
                <w:sz w:val="28"/>
                <w:szCs w:val="28"/>
                <w:lang w:val="en-US" w:eastAsia="zh-CN"/>
              </w:rPr>
              <w:t>或</w:t>
            </w:r>
            <w:r>
              <w:rPr>
                <w:rFonts w:hint="eastAsia" w:ascii="仿宋_GB2312" w:hAnsi="宋体" w:eastAsia="仿宋_GB2312" w:cs="宋体"/>
                <w:color w:val="000000"/>
                <w:sz w:val="28"/>
                <w:szCs w:val="28"/>
              </w:rPr>
              <w:t>复印件</w:t>
            </w:r>
            <w:r>
              <w:rPr>
                <w:rFonts w:hint="eastAsia" w:ascii="仿宋_GB2312" w:hAnsi="宋体" w:eastAsia="仿宋_GB2312" w:cs="宋体"/>
                <w:color w:val="000000"/>
                <w:sz w:val="28"/>
                <w:szCs w:val="28"/>
                <w:lang w:eastAsia="zh-CN"/>
              </w:rPr>
              <w:t>）</w:t>
            </w:r>
            <w:r>
              <w:rPr>
                <w:rFonts w:hint="eastAsia" w:ascii="仿宋_GB2312" w:hAnsi="宋体" w:eastAsia="仿宋_GB2312" w:cs="宋体"/>
                <w:color w:val="000000"/>
                <w:sz w:val="28"/>
                <w:szCs w:val="28"/>
              </w:rPr>
              <w:t>。</w:t>
            </w:r>
          </w:p>
        </w:tc>
      </w:tr>
      <w:tr w14:paraId="360A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289" w:type="dxa"/>
            <w:vMerge w:val="continue"/>
            <w:vAlign w:val="center"/>
          </w:tcPr>
          <w:p w14:paraId="5023E0E2">
            <w:pPr>
              <w:spacing w:line="520" w:lineRule="exact"/>
              <w:ind w:firstLine="0" w:firstLineChars="0"/>
              <w:jc w:val="center"/>
              <w:rPr>
                <w:rFonts w:ascii="仿宋_GB2312" w:hAnsi="宋体" w:eastAsia="仿宋_GB2312" w:cs="宋体"/>
                <w:color w:val="000000"/>
                <w:sz w:val="28"/>
                <w:szCs w:val="28"/>
              </w:rPr>
            </w:pPr>
          </w:p>
        </w:tc>
        <w:tc>
          <w:tcPr>
            <w:tcW w:w="1288" w:type="dxa"/>
            <w:vAlign w:val="center"/>
          </w:tcPr>
          <w:p w14:paraId="5E7B9446">
            <w:pPr>
              <w:spacing w:line="520" w:lineRule="exact"/>
              <w:ind w:firstLine="0" w:firstLineChars="0"/>
              <w:jc w:val="center"/>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lang w:val="zh-CN"/>
              </w:rPr>
              <w:t>节能和环保</w:t>
            </w:r>
          </w:p>
        </w:tc>
        <w:tc>
          <w:tcPr>
            <w:tcW w:w="858" w:type="dxa"/>
            <w:vAlign w:val="center"/>
          </w:tcPr>
          <w:p w14:paraId="255E386F">
            <w:pPr>
              <w:spacing w:line="520" w:lineRule="exact"/>
              <w:ind w:firstLine="0" w:firstLineChars="0"/>
              <w:jc w:val="center"/>
              <w:rPr>
                <w:rFonts w:ascii="仿宋_GB2312" w:hAnsi="宋体" w:eastAsia="仿宋_GB2312"/>
                <w:color w:val="000000"/>
                <w:sz w:val="28"/>
                <w:szCs w:val="28"/>
              </w:rPr>
            </w:pPr>
            <w:r>
              <w:rPr>
                <w:rFonts w:hint="eastAsia" w:ascii="仿宋_GB2312" w:hAnsi="宋体" w:eastAsia="仿宋_GB2312"/>
                <w:color w:val="000000"/>
                <w:sz w:val="28"/>
                <w:szCs w:val="28"/>
                <w:lang w:val="en-US" w:eastAsia="zh-CN"/>
              </w:rPr>
              <w:t>2</w:t>
            </w:r>
            <w:r>
              <w:rPr>
                <w:rFonts w:hint="eastAsia" w:ascii="仿宋_GB2312" w:hAnsi="宋体" w:eastAsia="仿宋_GB2312"/>
                <w:color w:val="000000"/>
                <w:sz w:val="28"/>
                <w:szCs w:val="28"/>
              </w:rPr>
              <w:t>分</w:t>
            </w:r>
          </w:p>
        </w:tc>
        <w:tc>
          <w:tcPr>
            <w:tcW w:w="6295" w:type="dxa"/>
            <w:vAlign w:val="center"/>
          </w:tcPr>
          <w:p w14:paraId="088DE8DF">
            <w:pPr>
              <w:spacing w:line="500" w:lineRule="exact"/>
              <w:ind w:firstLine="0" w:firstLineChars="0"/>
              <w:rPr>
                <w:rFonts w:ascii="仿宋_GB2312" w:hAnsi="宋体" w:eastAsia="仿宋_GB2312" w:cs="宋体"/>
                <w:color w:val="000000"/>
                <w:sz w:val="28"/>
                <w:szCs w:val="28"/>
                <w:highlight w:val="none"/>
              </w:rPr>
            </w:pPr>
            <w:r>
              <w:rPr>
                <w:rFonts w:hint="eastAsia" w:ascii="仿宋_GB2312" w:hAnsi="宋体" w:eastAsia="仿宋_GB2312" w:cs="宋体"/>
                <w:color w:val="000000"/>
                <w:sz w:val="28"/>
                <w:szCs w:val="28"/>
                <w:highlight w:val="none"/>
              </w:rPr>
              <w:t>所提供产品为节能产品得</w:t>
            </w:r>
            <w:r>
              <w:rPr>
                <w:rFonts w:hint="eastAsia" w:ascii="仿宋_GB2312" w:hAnsi="宋体" w:eastAsia="仿宋_GB2312" w:cs="宋体"/>
                <w:color w:val="000000"/>
                <w:sz w:val="28"/>
                <w:szCs w:val="28"/>
                <w:highlight w:val="none"/>
                <w:lang w:val="en-US" w:eastAsia="zh-CN"/>
              </w:rPr>
              <w:t>1</w:t>
            </w:r>
            <w:r>
              <w:rPr>
                <w:rFonts w:hint="eastAsia" w:ascii="仿宋_GB2312" w:hAnsi="宋体" w:eastAsia="仿宋_GB2312" w:cs="宋体"/>
                <w:color w:val="000000"/>
                <w:sz w:val="28"/>
                <w:szCs w:val="28"/>
                <w:highlight w:val="none"/>
              </w:rPr>
              <w:t>分，所提供产品为环保产品得</w:t>
            </w:r>
            <w:r>
              <w:rPr>
                <w:rFonts w:hint="eastAsia" w:ascii="仿宋_GB2312" w:hAnsi="宋体" w:eastAsia="仿宋_GB2312" w:cs="宋体"/>
                <w:color w:val="000000"/>
                <w:sz w:val="28"/>
                <w:szCs w:val="28"/>
                <w:highlight w:val="none"/>
                <w:lang w:val="en-US" w:eastAsia="zh-CN"/>
              </w:rPr>
              <w:t>1</w:t>
            </w:r>
            <w:r>
              <w:rPr>
                <w:rFonts w:hint="eastAsia" w:ascii="仿宋_GB2312" w:hAnsi="宋体" w:eastAsia="仿宋_GB2312" w:cs="宋体"/>
                <w:color w:val="000000"/>
                <w:sz w:val="28"/>
                <w:szCs w:val="28"/>
                <w:highlight w:val="none"/>
              </w:rPr>
              <w:t>分，满分</w:t>
            </w:r>
            <w:r>
              <w:rPr>
                <w:rFonts w:hint="eastAsia" w:ascii="仿宋_GB2312" w:hAnsi="宋体" w:eastAsia="仿宋_GB2312" w:cs="宋体"/>
                <w:color w:val="000000"/>
                <w:sz w:val="28"/>
                <w:szCs w:val="28"/>
                <w:highlight w:val="none"/>
                <w:lang w:val="en-US" w:eastAsia="zh-CN"/>
              </w:rPr>
              <w:t>2</w:t>
            </w:r>
            <w:r>
              <w:rPr>
                <w:rFonts w:hint="eastAsia" w:ascii="仿宋_GB2312" w:hAnsi="宋体" w:eastAsia="仿宋_GB2312" w:cs="宋体"/>
                <w:color w:val="000000"/>
                <w:sz w:val="28"/>
                <w:szCs w:val="28"/>
                <w:highlight w:val="none"/>
              </w:rPr>
              <w:t>分，未提供截图的不得分。</w:t>
            </w:r>
          </w:p>
          <w:p w14:paraId="77192BF7">
            <w:pPr>
              <w:spacing w:line="520" w:lineRule="exact"/>
              <w:ind w:firstLine="0" w:firstLineChars="0"/>
              <w:rPr>
                <w:rFonts w:ascii="仿宋_GB2312" w:hAnsi="宋体" w:eastAsia="仿宋_GB2312" w:cs="宋体"/>
                <w:color w:val="000000"/>
                <w:sz w:val="28"/>
                <w:szCs w:val="28"/>
              </w:rPr>
            </w:pPr>
            <w:r>
              <w:rPr>
                <w:rFonts w:hint="eastAsia" w:ascii="仿宋_GB2312" w:hAnsi="宋体" w:eastAsia="仿宋_GB2312" w:cs="宋体"/>
                <w:color w:val="000000"/>
                <w:sz w:val="28"/>
                <w:szCs w:val="28"/>
                <w:highlight w:val="none"/>
              </w:rPr>
              <w:t>注：该项得分以认证机构出具的节能产品、环境标志产品证书或《政府采购节能产品、环境标志产品实施品目清单》截图为准。</w:t>
            </w:r>
          </w:p>
        </w:tc>
      </w:tr>
      <w:tr w14:paraId="2999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289" w:type="dxa"/>
            <w:vMerge w:val="restart"/>
            <w:vAlign w:val="center"/>
          </w:tcPr>
          <w:p w14:paraId="44FEC075">
            <w:pPr>
              <w:spacing w:line="520" w:lineRule="exact"/>
              <w:ind w:firstLine="0" w:firstLineChars="0"/>
              <w:jc w:val="center"/>
              <w:rPr>
                <w:rFonts w:hint="eastAsia" w:ascii="仿宋_GB2312" w:hAnsi="宋体" w:eastAsia="仿宋_GB2312" w:cs="宋体"/>
                <w:color w:val="000000"/>
                <w:sz w:val="28"/>
                <w:szCs w:val="28"/>
              </w:rPr>
            </w:pPr>
            <w:r>
              <w:rPr>
                <w:rFonts w:hint="eastAsia" w:ascii="仿宋_GB2312" w:hAnsi="宋体" w:eastAsia="仿宋_GB2312" w:cs="宋体"/>
                <w:color w:val="000000"/>
                <w:sz w:val="28"/>
                <w:szCs w:val="28"/>
              </w:rPr>
              <w:t>技术</w:t>
            </w:r>
          </w:p>
          <w:p w14:paraId="2A74FFA2">
            <w:pPr>
              <w:spacing w:line="520" w:lineRule="exact"/>
              <w:ind w:firstLine="0" w:firstLineChars="0"/>
              <w:jc w:val="center"/>
              <w:rPr>
                <w:rFonts w:hint="eastAsia" w:ascii="仿宋_GB2312" w:hAnsi="宋体" w:eastAsia="仿宋_GB2312" w:cs="宋体"/>
                <w:color w:val="000000"/>
                <w:sz w:val="28"/>
                <w:szCs w:val="28"/>
              </w:rPr>
            </w:pPr>
            <w:r>
              <w:rPr>
                <w:rFonts w:hint="eastAsia" w:ascii="仿宋_GB2312" w:hAnsi="宋体" w:eastAsia="仿宋_GB2312" w:cs="宋体"/>
                <w:color w:val="000000"/>
                <w:sz w:val="28"/>
                <w:szCs w:val="28"/>
              </w:rPr>
              <w:t>评价</w:t>
            </w:r>
          </w:p>
          <w:p w14:paraId="5628D710">
            <w:pPr>
              <w:spacing w:line="520" w:lineRule="exact"/>
              <w:ind w:firstLine="0" w:firstLineChars="0"/>
              <w:jc w:val="center"/>
              <w:rPr>
                <w:rFonts w:ascii="仿宋_GB2312" w:hAnsi="宋体" w:eastAsia="仿宋_GB2312" w:cs="宋体"/>
                <w:color w:val="000000"/>
                <w:sz w:val="28"/>
                <w:szCs w:val="28"/>
              </w:rPr>
            </w:pPr>
            <w:r>
              <w:rPr>
                <w:rFonts w:hint="eastAsia" w:ascii="仿宋_GB2312" w:hAnsi="宋体" w:eastAsia="仿宋_GB2312" w:cs="宋体"/>
                <w:color w:val="000000"/>
                <w:sz w:val="28"/>
                <w:szCs w:val="28"/>
              </w:rPr>
              <w:t>（</w:t>
            </w:r>
            <w:r>
              <w:rPr>
                <w:rFonts w:hint="eastAsia" w:ascii="仿宋_GB2312" w:hAnsi="宋体" w:eastAsia="仿宋_GB2312" w:cs="宋体"/>
                <w:color w:val="000000"/>
                <w:sz w:val="28"/>
                <w:szCs w:val="28"/>
                <w:lang w:val="en-US" w:eastAsia="zh-CN"/>
              </w:rPr>
              <w:t>58</w:t>
            </w:r>
            <w:r>
              <w:rPr>
                <w:rFonts w:hint="eastAsia" w:ascii="仿宋_GB2312" w:hAnsi="宋体" w:eastAsia="仿宋_GB2312" w:cs="宋体"/>
                <w:color w:val="000000"/>
                <w:sz w:val="28"/>
                <w:szCs w:val="28"/>
              </w:rPr>
              <w:t>分）</w:t>
            </w:r>
          </w:p>
        </w:tc>
        <w:tc>
          <w:tcPr>
            <w:tcW w:w="1288" w:type="dxa"/>
            <w:vAlign w:val="center"/>
          </w:tcPr>
          <w:p w14:paraId="3D1365A7">
            <w:pPr>
              <w:autoSpaceDE w:val="0"/>
              <w:autoSpaceDN w:val="0"/>
              <w:adjustRightInd w:val="0"/>
              <w:spacing w:line="520" w:lineRule="exact"/>
              <w:ind w:firstLine="0" w:firstLineChars="0"/>
              <w:jc w:val="center"/>
              <w:rPr>
                <w:rFonts w:hint="eastAsia" w:ascii="仿宋_GB2312" w:hAnsi="宋体" w:eastAsia="仿宋_GB2312" w:cs="宋体"/>
                <w:color w:val="000000"/>
                <w:sz w:val="28"/>
                <w:szCs w:val="28"/>
                <w:highlight w:val="none"/>
              </w:rPr>
            </w:pPr>
            <w:r>
              <w:rPr>
                <w:rFonts w:hint="eastAsia" w:ascii="仿宋_GB2312" w:hAnsi="宋体" w:eastAsia="仿宋_GB2312" w:cs="宋体"/>
                <w:color w:val="000000"/>
                <w:sz w:val="28"/>
                <w:szCs w:val="28"/>
                <w:highlight w:val="none"/>
              </w:rPr>
              <w:t>技术</w:t>
            </w:r>
          </w:p>
          <w:p w14:paraId="1D0C9E0D">
            <w:pPr>
              <w:autoSpaceDE w:val="0"/>
              <w:autoSpaceDN w:val="0"/>
              <w:adjustRightInd w:val="0"/>
              <w:spacing w:line="520" w:lineRule="exact"/>
              <w:ind w:firstLine="0" w:firstLineChars="0"/>
              <w:jc w:val="center"/>
              <w:rPr>
                <w:rFonts w:ascii="仿宋_GB2312" w:hAnsi="宋体" w:eastAsia="仿宋_GB2312" w:cs="宋体"/>
                <w:color w:val="000000"/>
                <w:sz w:val="28"/>
                <w:szCs w:val="28"/>
              </w:rPr>
            </w:pPr>
            <w:r>
              <w:rPr>
                <w:rFonts w:hint="eastAsia" w:ascii="仿宋_GB2312" w:hAnsi="宋体" w:eastAsia="仿宋_GB2312" w:cs="宋体"/>
                <w:color w:val="000000"/>
                <w:sz w:val="28"/>
                <w:szCs w:val="28"/>
                <w:highlight w:val="none"/>
              </w:rPr>
              <w:t>参数</w:t>
            </w:r>
          </w:p>
        </w:tc>
        <w:tc>
          <w:tcPr>
            <w:tcW w:w="858" w:type="dxa"/>
            <w:vAlign w:val="center"/>
          </w:tcPr>
          <w:p w14:paraId="3C8E694D">
            <w:pPr>
              <w:autoSpaceDE w:val="0"/>
              <w:autoSpaceDN w:val="0"/>
              <w:adjustRightInd w:val="0"/>
              <w:spacing w:line="520" w:lineRule="exact"/>
              <w:ind w:firstLine="0" w:firstLineChars="0"/>
              <w:jc w:val="center"/>
              <w:rPr>
                <w:rFonts w:ascii="仿宋_GB2312" w:hAnsi="宋体" w:eastAsia="仿宋_GB2312" w:cs="宋体"/>
                <w:color w:val="000000"/>
                <w:sz w:val="28"/>
                <w:szCs w:val="28"/>
              </w:rPr>
            </w:pPr>
            <w:r>
              <w:rPr>
                <w:rFonts w:hint="eastAsia" w:ascii="仿宋_GB2312" w:hAnsi="宋体" w:eastAsia="仿宋_GB2312" w:cs="宋体"/>
                <w:color w:val="000000"/>
                <w:sz w:val="28"/>
                <w:szCs w:val="28"/>
              </w:rPr>
              <w:t>28分</w:t>
            </w:r>
          </w:p>
        </w:tc>
        <w:tc>
          <w:tcPr>
            <w:tcW w:w="6295" w:type="dxa"/>
            <w:vAlign w:val="center"/>
          </w:tcPr>
          <w:p w14:paraId="54B5EC8E">
            <w:pPr>
              <w:spacing w:line="520" w:lineRule="exact"/>
              <w:ind w:firstLine="0" w:firstLineChars="0"/>
              <w:rPr>
                <w:rFonts w:ascii="仿宋_GB2312" w:hAnsi="宋体" w:eastAsia="仿宋_GB2312" w:cs="宋体"/>
                <w:color w:val="000000"/>
                <w:sz w:val="28"/>
                <w:szCs w:val="28"/>
              </w:rPr>
            </w:pPr>
            <w:r>
              <w:rPr>
                <w:rFonts w:hint="eastAsia" w:ascii="仿宋_GB2312" w:hAnsi="宋体" w:eastAsia="仿宋_GB2312" w:cs="宋体"/>
                <w:color w:val="000000"/>
                <w:sz w:val="28"/>
                <w:szCs w:val="28"/>
              </w:rPr>
              <w:t>产品技术参数和配置完全满足或高于磋商文件要求的，得</w:t>
            </w:r>
            <w:r>
              <w:rPr>
                <w:rFonts w:hint="eastAsia" w:ascii="仿宋_GB2312" w:hAnsi="宋体" w:eastAsia="仿宋_GB2312" w:cs="宋体"/>
                <w:color w:val="000000"/>
                <w:sz w:val="28"/>
                <w:szCs w:val="28"/>
                <w:lang w:val="en-US" w:eastAsia="zh-CN"/>
              </w:rPr>
              <w:t>28</w:t>
            </w:r>
            <w:r>
              <w:rPr>
                <w:rFonts w:hint="eastAsia" w:ascii="仿宋_GB2312" w:hAnsi="宋体" w:eastAsia="仿宋_GB2312" w:cs="宋体"/>
                <w:color w:val="000000"/>
                <w:sz w:val="28"/>
                <w:szCs w:val="28"/>
              </w:rPr>
              <w:t>分；每有一项负偏离扣2分</w:t>
            </w:r>
            <w:r>
              <w:rPr>
                <w:rFonts w:hint="eastAsia" w:ascii="仿宋_GB2312" w:hAnsi="宋体" w:eastAsia="仿宋_GB2312" w:cs="宋体"/>
                <w:color w:val="000000"/>
                <w:sz w:val="28"/>
                <w:szCs w:val="28"/>
                <w:lang w:eastAsia="zh-CN"/>
              </w:rPr>
              <w:t>；</w:t>
            </w:r>
            <w:r>
              <w:rPr>
                <w:rFonts w:hint="eastAsia" w:ascii="仿宋_GB2312" w:hAnsi="宋体" w:eastAsia="仿宋_GB2312" w:cs="宋体"/>
                <w:color w:val="000000" w:themeColor="text1"/>
                <w:kern w:val="2"/>
                <w:sz w:val="28"/>
                <w:szCs w:val="28"/>
                <w:highlight w:val="none"/>
                <w:lang w:val="en-US" w:eastAsia="zh-CN"/>
                <w14:textFill>
                  <w14:solidFill>
                    <w14:schemeClr w14:val="tx1"/>
                  </w14:solidFill>
                </w14:textFill>
              </w:rPr>
              <w:t>“</w:t>
            </w:r>
            <w:r>
              <w:rPr>
                <w:rFonts w:ascii="宋体" w:hAnsi="宋体" w:eastAsia="宋体" w:cs="宋体"/>
                <w:sz w:val="24"/>
                <w:szCs w:val="24"/>
              </w:rPr>
              <w:t>*</w:t>
            </w:r>
            <w:r>
              <w:rPr>
                <w:rFonts w:hint="eastAsia" w:ascii="仿宋_GB2312" w:hAnsi="宋体" w:eastAsia="仿宋_GB2312" w:cs="宋体"/>
                <w:color w:val="000000" w:themeColor="text1"/>
                <w:kern w:val="2"/>
                <w:sz w:val="28"/>
                <w:szCs w:val="28"/>
                <w:highlight w:val="none"/>
                <w:lang w:val="en-US" w:eastAsia="zh-CN"/>
                <w14:textFill>
                  <w14:solidFill>
                    <w14:schemeClr w14:val="tx1"/>
                  </w14:solidFill>
                </w14:textFill>
              </w:rPr>
              <w:t>”每有一项负偏离扣3分</w:t>
            </w:r>
            <w:r>
              <w:rPr>
                <w:rFonts w:hint="eastAsia" w:ascii="仿宋_GB2312" w:hAnsi="宋体" w:eastAsia="仿宋_GB2312" w:cs="宋体"/>
                <w:color w:val="000000"/>
                <w:sz w:val="28"/>
                <w:szCs w:val="28"/>
              </w:rPr>
              <w:t>扣完为止。（此项评分以产品彩页、产品检验报告或产品技术白皮书等</w:t>
            </w:r>
            <w:r>
              <w:rPr>
                <w:rFonts w:hint="eastAsia" w:ascii="仿宋_GB2312" w:hAnsi="宋体" w:eastAsia="仿宋_GB2312" w:cs="宋体"/>
                <w:color w:val="000000"/>
                <w:sz w:val="28"/>
                <w:szCs w:val="28"/>
                <w:lang w:val="en-US" w:eastAsia="zh-CN"/>
              </w:rPr>
              <w:t>证明材料</w:t>
            </w:r>
            <w:r>
              <w:rPr>
                <w:rFonts w:hint="eastAsia" w:ascii="仿宋_GB2312" w:hAnsi="宋体" w:eastAsia="仿宋_GB2312" w:cs="宋体"/>
                <w:color w:val="000000"/>
                <w:sz w:val="28"/>
                <w:szCs w:val="28"/>
              </w:rPr>
              <w:t>为依据）</w:t>
            </w:r>
          </w:p>
        </w:tc>
      </w:tr>
      <w:tr w14:paraId="5325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289" w:type="dxa"/>
            <w:vMerge w:val="continue"/>
            <w:vAlign w:val="center"/>
          </w:tcPr>
          <w:p w14:paraId="66DE86CD">
            <w:pPr>
              <w:spacing w:line="520" w:lineRule="exact"/>
              <w:ind w:firstLine="0" w:firstLineChars="0"/>
              <w:jc w:val="center"/>
              <w:rPr>
                <w:rFonts w:ascii="仿宋_GB2312" w:hAnsi="宋体" w:eastAsia="仿宋_GB2312" w:cs="宋体"/>
                <w:color w:val="000000"/>
                <w:sz w:val="28"/>
                <w:szCs w:val="28"/>
              </w:rPr>
            </w:pPr>
          </w:p>
        </w:tc>
        <w:tc>
          <w:tcPr>
            <w:tcW w:w="1288" w:type="dxa"/>
            <w:vAlign w:val="center"/>
          </w:tcPr>
          <w:p w14:paraId="4EFF0F3E">
            <w:pPr>
              <w:autoSpaceDE w:val="0"/>
              <w:autoSpaceDN w:val="0"/>
              <w:adjustRightInd w:val="0"/>
              <w:spacing w:line="520" w:lineRule="exact"/>
              <w:ind w:firstLine="0" w:firstLineChars="0"/>
              <w:jc w:val="center"/>
              <w:rPr>
                <w:rFonts w:ascii="仿宋_GB2312" w:hAnsi="宋体" w:eastAsia="仿宋_GB2312"/>
                <w:color w:val="FF0000"/>
                <w:sz w:val="28"/>
                <w:szCs w:val="28"/>
              </w:rPr>
            </w:pPr>
            <w:r>
              <w:rPr>
                <w:rFonts w:hint="eastAsia" w:ascii="仿宋_GB2312" w:hAnsi="宋体" w:eastAsia="仿宋_GB2312" w:cs="宋体"/>
                <w:color w:val="000000"/>
                <w:sz w:val="28"/>
                <w:szCs w:val="28"/>
                <w:highlight w:val="none"/>
              </w:rPr>
              <w:t>项目管理及实施方案</w:t>
            </w:r>
          </w:p>
        </w:tc>
        <w:tc>
          <w:tcPr>
            <w:tcW w:w="858" w:type="dxa"/>
            <w:vAlign w:val="center"/>
          </w:tcPr>
          <w:p w14:paraId="2C041B06">
            <w:pPr>
              <w:autoSpaceDE w:val="0"/>
              <w:autoSpaceDN w:val="0"/>
              <w:adjustRightInd w:val="0"/>
              <w:spacing w:line="520" w:lineRule="exact"/>
              <w:ind w:firstLine="0" w:firstLineChars="0"/>
              <w:jc w:val="center"/>
              <w:rPr>
                <w:rFonts w:ascii="仿宋_GB2312" w:hAnsi="宋体" w:eastAsia="仿宋_GB2312"/>
                <w:color w:val="000000"/>
                <w:sz w:val="28"/>
                <w:szCs w:val="28"/>
              </w:rPr>
            </w:pPr>
            <w:r>
              <w:rPr>
                <w:rFonts w:hint="eastAsia" w:ascii="仿宋_GB2312" w:hAnsi="宋体" w:eastAsia="仿宋_GB2312"/>
                <w:color w:val="000000"/>
                <w:sz w:val="28"/>
                <w:szCs w:val="28"/>
              </w:rPr>
              <w:t>12分</w:t>
            </w:r>
          </w:p>
        </w:tc>
        <w:tc>
          <w:tcPr>
            <w:tcW w:w="6295" w:type="dxa"/>
            <w:vAlign w:val="center"/>
          </w:tcPr>
          <w:p w14:paraId="33F2A994">
            <w:pPr>
              <w:autoSpaceDE w:val="0"/>
              <w:autoSpaceDN w:val="0"/>
              <w:adjustRightInd w:val="0"/>
              <w:spacing w:line="520" w:lineRule="exact"/>
              <w:ind w:firstLine="0" w:firstLineChars="0"/>
              <w:rPr>
                <w:rFonts w:ascii="仿宋_GB2312" w:hAnsi="宋体" w:eastAsia="仿宋_GB2312"/>
                <w:color w:val="000000"/>
                <w:sz w:val="28"/>
                <w:szCs w:val="28"/>
              </w:rPr>
            </w:pPr>
            <w:r>
              <w:rPr>
                <w:rFonts w:hint="eastAsia" w:ascii="仿宋_GB2312" w:hAnsi="宋体" w:eastAsia="仿宋_GB2312"/>
                <w:color w:val="000000"/>
                <w:sz w:val="28"/>
                <w:szCs w:val="28"/>
              </w:rPr>
              <w:t>根据招标文件要求，投标人提供针对本项目切实可行的</w:t>
            </w:r>
            <w:r>
              <w:rPr>
                <w:rFonts w:hint="eastAsia" w:ascii="仿宋_GB2312" w:hAnsi="宋体" w:eastAsia="仿宋_GB2312" w:cs="宋体"/>
                <w:color w:val="000000"/>
                <w:sz w:val="28"/>
                <w:szCs w:val="28"/>
                <w:highlight w:val="none"/>
              </w:rPr>
              <w:t>项目管理及实施方案</w:t>
            </w:r>
            <w:r>
              <w:rPr>
                <w:rFonts w:hint="eastAsia" w:ascii="仿宋_GB2312" w:hAnsi="宋体" w:eastAsia="仿宋_GB2312"/>
                <w:color w:val="000000"/>
                <w:sz w:val="28"/>
                <w:szCs w:val="28"/>
              </w:rPr>
              <w:t>，内容具体包括：1、实施计划，2、实施进度，3、安全保障措施，4、质量控制措施；上述四项按采购项目要求及技术参数切实满足项目实际需求，每响应一项得3分，满分12分；不提供或未按采购项目要求及技术参数切实满足项目实际需求的不得分。在此基础上，方案中存在缺陷或不足的</w:t>
            </w:r>
            <w:r>
              <w:rPr>
                <w:rFonts w:hint="eastAsia" w:ascii="仿宋_GB2312" w:hAnsi="宋体" w:eastAsia="仿宋_GB2312" w:cs="Times New Roman"/>
                <w:color w:val="000000"/>
                <w:sz w:val="28"/>
                <w:szCs w:val="28"/>
              </w:rPr>
              <w:t>，</w:t>
            </w:r>
            <w:r>
              <w:rPr>
                <w:rFonts w:hint="eastAsia" w:ascii="仿宋_GB2312" w:hAnsi="宋体" w:eastAsia="仿宋_GB2312" w:cs="Times New Roman"/>
                <w:color w:val="000000"/>
                <w:sz w:val="28"/>
                <w:szCs w:val="28"/>
                <w:lang w:val="zh-CN"/>
              </w:rPr>
              <w:t>每有一处扣</w:t>
            </w:r>
            <w:r>
              <w:rPr>
                <w:rFonts w:hint="eastAsia" w:ascii="仿宋_GB2312" w:hAnsi="宋体" w:eastAsia="仿宋_GB2312" w:cs="Times New Roman"/>
                <w:color w:val="000000"/>
                <w:sz w:val="28"/>
                <w:szCs w:val="28"/>
                <w:lang w:val="en-US" w:eastAsia="zh-CN"/>
              </w:rPr>
              <w:t>1</w:t>
            </w:r>
            <w:r>
              <w:rPr>
                <w:rFonts w:hint="eastAsia" w:ascii="仿宋_GB2312" w:hAnsi="宋体" w:eastAsia="仿宋_GB2312" w:cs="Times New Roman"/>
                <w:color w:val="000000"/>
                <w:sz w:val="28"/>
                <w:szCs w:val="28"/>
                <w:lang w:val="zh-CN"/>
              </w:rPr>
              <w:t>分</w:t>
            </w:r>
            <w:r>
              <w:rPr>
                <w:rFonts w:hint="eastAsia" w:ascii="仿宋_GB2312" w:hAnsi="宋体" w:eastAsia="仿宋_GB2312" w:cs="Times New Roman"/>
                <w:color w:val="000000"/>
                <w:sz w:val="28"/>
                <w:szCs w:val="28"/>
              </w:rPr>
              <w:t>，扣</w:t>
            </w:r>
            <w:r>
              <w:rPr>
                <w:rFonts w:hint="eastAsia" w:ascii="仿宋_GB2312" w:hAnsi="宋体" w:eastAsia="仿宋_GB2312"/>
                <w:color w:val="000000"/>
                <w:sz w:val="28"/>
                <w:szCs w:val="28"/>
              </w:rPr>
              <w:t>完为止。“缺陷或不足”是指投标人提供的内容存在项目名称错误、地点区域错误、内容与本项目需求无关、方案内容矛盾或表述前后不一致、仅有框架或标题、适用的标准（方法）错误、明显复制其他项目内容等情况或对比其他投标人方案明显不如中的任意一种情形。</w:t>
            </w:r>
          </w:p>
        </w:tc>
      </w:tr>
      <w:tr w14:paraId="13C3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289" w:type="dxa"/>
            <w:vMerge w:val="continue"/>
            <w:vAlign w:val="center"/>
          </w:tcPr>
          <w:p w14:paraId="571479E7">
            <w:pPr>
              <w:spacing w:line="520" w:lineRule="exact"/>
              <w:ind w:firstLine="0" w:firstLineChars="0"/>
              <w:jc w:val="center"/>
              <w:rPr>
                <w:rFonts w:ascii="仿宋_GB2312" w:hAnsi="宋体" w:eastAsia="仿宋_GB2312" w:cs="宋体"/>
                <w:color w:val="000000"/>
                <w:sz w:val="28"/>
                <w:szCs w:val="28"/>
              </w:rPr>
            </w:pPr>
          </w:p>
        </w:tc>
        <w:tc>
          <w:tcPr>
            <w:tcW w:w="1288" w:type="dxa"/>
            <w:vAlign w:val="center"/>
          </w:tcPr>
          <w:p w14:paraId="2F014621">
            <w:pPr>
              <w:autoSpaceDE w:val="0"/>
              <w:autoSpaceDN w:val="0"/>
              <w:adjustRightInd w:val="0"/>
              <w:spacing w:line="520" w:lineRule="exact"/>
              <w:ind w:firstLine="0" w:firstLineChars="0"/>
              <w:jc w:val="center"/>
              <w:rPr>
                <w:rFonts w:hint="eastAsia" w:ascii="仿宋_GB2312" w:hAnsi="宋体" w:eastAsia="仿宋_GB2312" w:cs="宋体"/>
                <w:color w:val="000000"/>
                <w:sz w:val="28"/>
                <w:szCs w:val="28"/>
                <w:highlight w:val="none"/>
              </w:rPr>
            </w:pPr>
            <w:r>
              <w:rPr>
                <w:rFonts w:hint="eastAsia" w:ascii="仿宋_GB2312" w:hAnsi="宋体" w:eastAsia="仿宋_GB2312" w:cs="宋体"/>
                <w:color w:val="000000"/>
                <w:sz w:val="28"/>
                <w:szCs w:val="28"/>
                <w:highlight w:val="none"/>
              </w:rPr>
              <w:t>售后</w:t>
            </w:r>
          </w:p>
          <w:p w14:paraId="177C0229">
            <w:pPr>
              <w:autoSpaceDE w:val="0"/>
              <w:autoSpaceDN w:val="0"/>
              <w:adjustRightInd w:val="0"/>
              <w:spacing w:line="520" w:lineRule="exact"/>
              <w:ind w:firstLine="0" w:firstLineChars="0"/>
              <w:jc w:val="center"/>
              <w:rPr>
                <w:rFonts w:ascii="仿宋_GB2312" w:hAnsi="宋体" w:eastAsia="仿宋_GB2312"/>
                <w:color w:val="FF0000"/>
                <w:sz w:val="28"/>
                <w:szCs w:val="28"/>
              </w:rPr>
            </w:pPr>
            <w:r>
              <w:rPr>
                <w:rFonts w:hint="eastAsia" w:ascii="仿宋_GB2312" w:hAnsi="宋体" w:eastAsia="仿宋_GB2312" w:cs="宋体"/>
                <w:color w:val="000000"/>
                <w:sz w:val="28"/>
                <w:szCs w:val="28"/>
                <w:highlight w:val="none"/>
              </w:rPr>
              <w:t>服务</w:t>
            </w:r>
          </w:p>
        </w:tc>
        <w:tc>
          <w:tcPr>
            <w:tcW w:w="858" w:type="dxa"/>
            <w:vAlign w:val="center"/>
          </w:tcPr>
          <w:p w14:paraId="4E8127D8">
            <w:pPr>
              <w:autoSpaceDE w:val="0"/>
              <w:autoSpaceDN w:val="0"/>
              <w:adjustRightInd w:val="0"/>
              <w:spacing w:line="520" w:lineRule="exact"/>
              <w:ind w:firstLine="0" w:firstLineChars="0"/>
              <w:jc w:val="center"/>
              <w:rPr>
                <w:rFonts w:ascii="仿宋_GB2312" w:hAnsi="宋体" w:eastAsia="仿宋_GB2312"/>
                <w:color w:val="000000"/>
                <w:sz w:val="28"/>
                <w:szCs w:val="28"/>
              </w:rPr>
            </w:pPr>
            <w:r>
              <w:rPr>
                <w:rFonts w:hint="eastAsia" w:ascii="仿宋_GB2312" w:hAnsi="宋体" w:eastAsia="仿宋_GB2312"/>
                <w:color w:val="000000"/>
                <w:sz w:val="28"/>
                <w:szCs w:val="28"/>
              </w:rPr>
              <w:t>1</w:t>
            </w:r>
            <w:r>
              <w:rPr>
                <w:rFonts w:hint="eastAsia" w:ascii="仿宋_GB2312" w:hAnsi="宋体" w:eastAsia="仿宋_GB2312"/>
                <w:color w:val="000000"/>
                <w:sz w:val="28"/>
                <w:szCs w:val="28"/>
                <w:lang w:val="en-US" w:eastAsia="zh-CN"/>
              </w:rPr>
              <w:t>0</w:t>
            </w:r>
            <w:r>
              <w:rPr>
                <w:rFonts w:hint="eastAsia" w:ascii="仿宋_GB2312" w:hAnsi="宋体" w:eastAsia="仿宋_GB2312"/>
                <w:color w:val="000000"/>
                <w:sz w:val="28"/>
                <w:szCs w:val="28"/>
              </w:rPr>
              <w:t>分</w:t>
            </w:r>
          </w:p>
        </w:tc>
        <w:tc>
          <w:tcPr>
            <w:tcW w:w="6295" w:type="dxa"/>
            <w:vAlign w:val="center"/>
          </w:tcPr>
          <w:p w14:paraId="29689F3C">
            <w:pPr>
              <w:autoSpaceDE w:val="0"/>
              <w:autoSpaceDN w:val="0"/>
              <w:adjustRightInd w:val="0"/>
              <w:spacing w:line="520" w:lineRule="exact"/>
              <w:ind w:firstLine="0" w:firstLineChars="0"/>
              <w:rPr>
                <w:rFonts w:ascii="仿宋_GB2312" w:hAnsi="宋体" w:eastAsia="仿宋_GB2312"/>
                <w:color w:val="000000"/>
                <w:sz w:val="28"/>
                <w:szCs w:val="28"/>
              </w:rPr>
            </w:pPr>
            <w:r>
              <w:rPr>
                <w:rFonts w:hint="eastAsia" w:ascii="仿宋_GB2312" w:hAnsi="宋体" w:eastAsia="仿宋_GB2312"/>
                <w:color w:val="000000"/>
                <w:sz w:val="28"/>
                <w:szCs w:val="28"/>
              </w:rPr>
              <w:t>供应商根据采购需求及项目实际情况，提供切实可行的服务方案，内容具体包括：</w:t>
            </w:r>
            <w:r>
              <w:rPr>
                <w:rFonts w:hint="eastAsia" w:ascii="仿宋_GB2312" w:hAnsi="宋体" w:eastAsia="仿宋_GB2312" w:cs="Times New Roman"/>
                <w:color w:val="000000"/>
                <w:sz w:val="28"/>
                <w:szCs w:val="28"/>
                <w:lang w:val="en-US" w:eastAsia="zh-CN"/>
              </w:rPr>
              <w:t>1.</w:t>
            </w:r>
            <w:r>
              <w:rPr>
                <w:rFonts w:hint="eastAsia" w:ascii="仿宋_GB2312" w:hAnsi="宋体" w:eastAsia="仿宋_GB2312" w:cs="Times New Roman"/>
                <w:color w:val="000000"/>
                <w:sz w:val="28"/>
                <w:szCs w:val="28"/>
                <w:lang w:val="zh-CN" w:eastAsia="zh-CN"/>
              </w:rPr>
              <w:t>售后服务计划，</w:t>
            </w:r>
            <w:r>
              <w:rPr>
                <w:rFonts w:hint="eastAsia" w:ascii="仿宋_GB2312" w:hAnsi="宋体" w:eastAsia="仿宋_GB2312" w:cs="Times New Roman"/>
                <w:color w:val="000000"/>
                <w:sz w:val="28"/>
                <w:szCs w:val="28"/>
                <w:lang w:val="en-US" w:eastAsia="zh-CN"/>
              </w:rPr>
              <w:t>2.</w:t>
            </w:r>
            <w:r>
              <w:rPr>
                <w:rFonts w:hint="eastAsia" w:ascii="仿宋_GB2312" w:hAnsi="宋体" w:eastAsia="仿宋_GB2312" w:cs="Times New Roman"/>
                <w:color w:val="000000"/>
                <w:sz w:val="28"/>
                <w:szCs w:val="28"/>
                <w:lang w:val="zh-CN" w:eastAsia="zh-CN"/>
              </w:rPr>
              <w:t>售后服务措施，</w:t>
            </w:r>
            <w:r>
              <w:rPr>
                <w:rFonts w:hint="eastAsia" w:ascii="仿宋_GB2312" w:hAnsi="宋体" w:eastAsia="仿宋_GB2312" w:cs="Times New Roman"/>
                <w:color w:val="000000"/>
                <w:sz w:val="28"/>
                <w:szCs w:val="28"/>
                <w:lang w:val="en-US" w:eastAsia="zh-CN"/>
              </w:rPr>
              <w:t>3.</w:t>
            </w:r>
            <w:r>
              <w:rPr>
                <w:rFonts w:hint="eastAsia" w:ascii="仿宋_GB2312" w:hAnsi="宋体" w:eastAsia="仿宋_GB2312" w:cs="Times New Roman"/>
                <w:color w:val="000000"/>
                <w:sz w:val="28"/>
                <w:szCs w:val="28"/>
                <w:lang w:val="zh-CN" w:eastAsia="zh-CN"/>
              </w:rPr>
              <w:t>服务实施方案，</w:t>
            </w:r>
            <w:r>
              <w:rPr>
                <w:rFonts w:hint="eastAsia" w:ascii="仿宋_GB2312" w:hAnsi="宋体" w:eastAsia="仿宋_GB2312" w:cs="Times New Roman"/>
                <w:color w:val="000000"/>
                <w:sz w:val="28"/>
                <w:szCs w:val="28"/>
                <w:lang w:val="en-US" w:eastAsia="zh-CN"/>
              </w:rPr>
              <w:t>4.</w:t>
            </w:r>
            <w:r>
              <w:rPr>
                <w:rFonts w:hint="eastAsia" w:ascii="仿宋_GB2312" w:hAnsi="宋体" w:eastAsia="仿宋_GB2312" w:cs="Times New Roman"/>
                <w:color w:val="000000"/>
                <w:sz w:val="28"/>
                <w:szCs w:val="28"/>
                <w:lang w:val="zh-CN" w:eastAsia="zh-CN"/>
              </w:rPr>
              <w:t>售后质量保障措施</w:t>
            </w:r>
            <w:r>
              <w:rPr>
                <w:rFonts w:hint="eastAsia" w:ascii="仿宋_GB2312" w:hAnsi="宋体" w:eastAsia="仿宋_GB2312" w:cs="Times New Roman"/>
                <w:color w:val="000000"/>
                <w:sz w:val="28"/>
                <w:szCs w:val="28"/>
                <w:lang w:val="en-US" w:eastAsia="zh-CN"/>
              </w:rPr>
              <w:t>5.售后服务承诺</w:t>
            </w:r>
            <w:r>
              <w:rPr>
                <w:rFonts w:hint="eastAsia" w:ascii="仿宋_GB2312" w:hAnsi="宋体" w:eastAsia="仿宋_GB2312" w:cs="Times New Roman"/>
                <w:color w:val="000000"/>
                <w:sz w:val="28"/>
                <w:szCs w:val="28"/>
                <w:lang w:val="zh-CN" w:eastAsia="zh-CN"/>
              </w:rPr>
              <w:t>；上述</w:t>
            </w:r>
            <w:r>
              <w:rPr>
                <w:rFonts w:hint="eastAsia" w:ascii="仿宋_GB2312" w:hAnsi="宋体" w:eastAsia="仿宋_GB2312" w:cs="Times New Roman"/>
                <w:color w:val="000000"/>
                <w:sz w:val="28"/>
                <w:szCs w:val="28"/>
                <w:lang w:val="en-US" w:eastAsia="zh-CN"/>
              </w:rPr>
              <w:t>五项</w:t>
            </w:r>
            <w:r>
              <w:rPr>
                <w:rFonts w:hint="eastAsia" w:ascii="仿宋_GB2312" w:hAnsi="宋体" w:eastAsia="仿宋_GB2312" w:cs="Times New Roman"/>
                <w:color w:val="000000"/>
                <w:sz w:val="28"/>
                <w:szCs w:val="28"/>
                <w:lang w:val="zh-CN" w:eastAsia="zh-CN"/>
              </w:rPr>
              <w:t>按采购项目要求及技术参数切实满足项目实际需求，每响应一项得2分，满分</w:t>
            </w:r>
            <w:r>
              <w:rPr>
                <w:rFonts w:hint="eastAsia" w:ascii="仿宋_GB2312" w:hAnsi="宋体" w:eastAsia="仿宋_GB2312" w:cs="Times New Roman"/>
                <w:color w:val="000000"/>
                <w:sz w:val="28"/>
                <w:szCs w:val="28"/>
                <w:lang w:val="en-US" w:eastAsia="zh-CN"/>
              </w:rPr>
              <w:t>10</w:t>
            </w:r>
            <w:r>
              <w:rPr>
                <w:rFonts w:hint="eastAsia" w:ascii="仿宋_GB2312" w:hAnsi="宋体" w:eastAsia="仿宋_GB2312" w:cs="Times New Roman"/>
                <w:color w:val="000000"/>
                <w:sz w:val="28"/>
                <w:szCs w:val="28"/>
                <w:lang w:val="zh-CN" w:eastAsia="zh-CN"/>
              </w:rPr>
              <w:t>分；</w:t>
            </w:r>
            <w:r>
              <w:rPr>
                <w:rFonts w:hint="eastAsia" w:ascii="仿宋_GB2312" w:hAnsi="宋体" w:eastAsia="仿宋_GB2312" w:cs="Times New Roman"/>
                <w:color w:val="000000"/>
                <w:sz w:val="28"/>
                <w:szCs w:val="28"/>
              </w:rPr>
              <w:t>在此基础上，存在缺陷或不足的，每有一处扣1分。（注：缺陷是指：存在项目名称错误、地点区域错误、内容与本项目需求无关、方案内容矛盾或表述前后不一致、仅有框架或标题、适用的标准（方法）错误、明显复制其他项目内容等情况的任意一种情形。）</w:t>
            </w:r>
          </w:p>
        </w:tc>
      </w:tr>
      <w:tr w14:paraId="2E0A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289" w:type="dxa"/>
            <w:vMerge w:val="continue"/>
            <w:vAlign w:val="center"/>
          </w:tcPr>
          <w:p w14:paraId="2A26DF4E">
            <w:pPr>
              <w:spacing w:line="520" w:lineRule="exact"/>
              <w:ind w:firstLine="0" w:firstLineChars="0"/>
              <w:jc w:val="center"/>
              <w:rPr>
                <w:rFonts w:ascii="仿宋_GB2312" w:hAnsi="宋体" w:eastAsia="仿宋_GB2312" w:cs="宋体"/>
                <w:color w:val="000000"/>
                <w:sz w:val="28"/>
                <w:szCs w:val="28"/>
              </w:rPr>
            </w:pPr>
          </w:p>
        </w:tc>
        <w:tc>
          <w:tcPr>
            <w:tcW w:w="1288" w:type="dxa"/>
            <w:vAlign w:val="center"/>
          </w:tcPr>
          <w:p w14:paraId="655DA79D">
            <w:pPr>
              <w:autoSpaceDE w:val="0"/>
              <w:autoSpaceDN w:val="0"/>
              <w:adjustRightInd w:val="0"/>
              <w:spacing w:line="520" w:lineRule="exact"/>
              <w:ind w:firstLine="0" w:firstLineChars="0"/>
              <w:jc w:val="center"/>
              <w:rPr>
                <w:rFonts w:hint="eastAsia" w:ascii="仿宋_GB2312" w:hAnsi="宋体" w:eastAsia="仿宋_GB2312" w:cs="Times New Roman"/>
                <w:color w:val="000000"/>
                <w:sz w:val="28"/>
                <w:szCs w:val="28"/>
              </w:rPr>
            </w:pPr>
            <w:r>
              <w:rPr>
                <w:rFonts w:hint="eastAsia" w:ascii="仿宋_GB2312" w:hAnsi="宋体" w:eastAsia="仿宋_GB2312" w:cs="Times New Roman"/>
                <w:color w:val="000000"/>
                <w:sz w:val="28"/>
                <w:szCs w:val="28"/>
              </w:rPr>
              <w:t>供货</w:t>
            </w:r>
          </w:p>
          <w:p w14:paraId="269A829E">
            <w:pPr>
              <w:autoSpaceDE w:val="0"/>
              <w:autoSpaceDN w:val="0"/>
              <w:adjustRightInd w:val="0"/>
              <w:spacing w:line="520" w:lineRule="exact"/>
              <w:ind w:firstLine="0" w:firstLineChars="0"/>
              <w:jc w:val="center"/>
              <w:rPr>
                <w:rFonts w:ascii="仿宋_GB2312" w:hAnsi="宋体" w:eastAsia="仿宋_GB2312"/>
                <w:color w:val="FF0000"/>
                <w:sz w:val="28"/>
                <w:szCs w:val="28"/>
              </w:rPr>
            </w:pPr>
            <w:r>
              <w:rPr>
                <w:rFonts w:hint="eastAsia" w:ascii="仿宋_GB2312" w:hAnsi="宋体" w:eastAsia="仿宋_GB2312" w:cs="Times New Roman"/>
                <w:color w:val="000000"/>
                <w:sz w:val="28"/>
                <w:szCs w:val="28"/>
              </w:rPr>
              <w:t>方案</w:t>
            </w:r>
          </w:p>
        </w:tc>
        <w:tc>
          <w:tcPr>
            <w:tcW w:w="858" w:type="dxa"/>
            <w:vAlign w:val="center"/>
          </w:tcPr>
          <w:p w14:paraId="101760FB">
            <w:pPr>
              <w:autoSpaceDE w:val="0"/>
              <w:autoSpaceDN w:val="0"/>
              <w:adjustRightInd w:val="0"/>
              <w:spacing w:line="520" w:lineRule="exact"/>
              <w:ind w:firstLine="0" w:firstLineChars="0"/>
              <w:jc w:val="center"/>
              <w:rPr>
                <w:rFonts w:hint="default" w:ascii="仿宋_GB2312" w:hAnsi="宋体" w:eastAsia="仿宋_GB2312"/>
                <w:color w:val="000000"/>
                <w:sz w:val="28"/>
                <w:szCs w:val="28"/>
                <w:lang w:val="en-US" w:eastAsia="zh-CN"/>
              </w:rPr>
            </w:pPr>
            <w:r>
              <w:rPr>
                <w:rFonts w:hint="eastAsia" w:ascii="仿宋_GB2312" w:hAnsi="宋体" w:eastAsia="仿宋_GB2312"/>
                <w:color w:val="000000"/>
                <w:sz w:val="28"/>
                <w:szCs w:val="28"/>
                <w:lang w:val="en-US" w:eastAsia="zh-CN"/>
              </w:rPr>
              <w:t>8分</w:t>
            </w:r>
          </w:p>
        </w:tc>
        <w:tc>
          <w:tcPr>
            <w:tcW w:w="6295" w:type="dxa"/>
            <w:vAlign w:val="center"/>
          </w:tcPr>
          <w:p w14:paraId="2BB2239C">
            <w:pPr>
              <w:autoSpaceDE w:val="0"/>
              <w:autoSpaceDN w:val="0"/>
              <w:adjustRightInd w:val="0"/>
              <w:spacing w:line="520" w:lineRule="exact"/>
              <w:ind w:firstLine="0" w:firstLineChars="0"/>
              <w:rPr>
                <w:rFonts w:ascii="仿宋_GB2312" w:hAnsi="宋体" w:eastAsia="仿宋_GB2312"/>
                <w:color w:val="000000"/>
                <w:sz w:val="28"/>
                <w:szCs w:val="28"/>
              </w:rPr>
            </w:pPr>
            <w:r>
              <w:rPr>
                <w:rFonts w:hint="eastAsia" w:ascii="仿宋_GB2312" w:hAnsi="宋体" w:eastAsia="仿宋_GB2312"/>
                <w:color w:val="000000"/>
                <w:sz w:val="28"/>
                <w:szCs w:val="28"/>
              </w:rPr>
              <w:t>根据招标文件要求，投标人提供针对本包切实可行的供货方案，内容具体包括：1、供货进度计划，2、货物包装、运输方案，3、供货过程中突发事件的应急预案，4、安全运输措施；上述四项按采购项目要求及技术参数切实满足项目实际需求，每响应一项得2分，满分8分；</w:t>
            </w:r>
            <w:r>
              <w:rPr>
                <w:rFonts w:hint="eastAsia" w:ascii="仿宋_GB2312" w:hAnsi="宋体" w:eastAsia="仿宋_GB2312" w:cs="Times New Roman"/>
                <w:color w:val="000000"/>
                <w:sz w:val="28"/>
                <w:szCs w:val="28"/>
              </w:rPr>
              <w:t>在此基础上，存在缺陷或不足的，每有一处扣</w:t>
            </w:r>
            <w:r>
              <w:rPr>
                <w:rFonts w:hint="eastAsia" w:ascii="仿宋_GB2312" w:hAnsi="宋体" w:eastAsia="仿宋_GB2312" w:cs="Times New Roman"/>
                <w:color w:val="000000"/>
                <w:sz w:val="28"/>
                <w:szCs w:val="28"/>
                <w:lang w:val="en-US" w:eastAsia="zh-CN"/>
              </w:rPr>
              <w:t>1</w:t>
            </w:r>
            <w:r>
              <w:rPr>
                <w:rFonts w:hint="eastAsia" w:ascii="仿宋_GB2312" w:hAnsi="宋体" w:eastAsia="仿宋_GB2312" w:cs="Times New Roman"/>
                <w:color w:val="000000"/>
                <w:sz w:val="28"/>
                <w:szCs w:val="28"/>
              </w:rPr>
              <w:t>分。（注：缺陷是指：存在项目名称错误、地点区域错误、内容与本项目需求无关、方案内容矛盾或表述前后不一致、仅有框架或标题、适用的标准（方法）错误、明显复制其他项目内容等情况的任意一种情形。）</w:t>
            </w:r>
          </w:p>
        </w:tc>
      </w:tr>
    </w:tbl>
    <w:p w14:paraId="385C6C9C">
      <w:pPr>
        <w:spacing w:line="520" w:lineRule="exact"/>
        <w:ind w:firstLine="562"/>
        <w:rPr>
          <w:rFonts w:ascii="仿宋_GB2312" w:hAnsi="宋体" w:eastAsia="仿宋_GB2312" w:cs="宋体"/>
          <w:b/>
          <w:bCs/>
          <w:color w:val="000000"/>
          <w:sz w:val="28"/>
          <w:szCs w:val="28"/>
        </w:rPr>
      </w:pPr>
      <w:bookmarkStart w:id="98" w:name="_Toc376936756"/>
      <w:bookmarkStart w:id="99" w:name="_Toc325726025"/>
      <w:bookmarkStart w:id="100" w:name="_Toc2506"/>
      <w:bookmarkStart w:id="101" w:name="_Toc6689"/>
      <w:r>
        <w:rPr>
          <w:rFonts w:hint="eastAsia" w:ascii="仿宋_GB2312" w:hAnsi="宋体" w:eastAsia="仿宋_GB2312" w:cs="宋体"/>
          <w:b/>
          <w:bCs/>
          <w:color w:val="000000"/>
          <w:sz w:val="28"/>
          <w:szCs w:val="28"/>
        </w:rPr>
        <w:t>七、</w:t>
      </w:r>
      <w:bookmarkEnd w:id="98"/>
      <w:bookmarkEnd w:id="99"/>
      <w:r>
        <w:rPr>
          <w:rFonts w:hint="eastAsia" w:ascii="仿宋_GB2312" w:hAnsi="宋体" w:eastAsia="仿宋_GB2312" w:cs="宋体"/>
          <w:b/>
          <w:bCs/>
          <w:color w:val="000000"/>
          <w:sz w:val="28"/>
          <w:szCs w:val="28"/>
        </w:rPr>
        <w:t>确定成交供应商</w:t>
      </w:r>
      <w:bookmarkEnd w:id="100"/>
      <w:bookmarkEnd w:id="101"/>
    </w:p>
    <w:p w14:paraId="6C796201">
      <w:pPr>
        <w:spacing w:line="520" w:lineRule="exact"/>
        <w:ind w:firstLine="562"/>
        <w:rPr>
          <w:rFonts w:ascii="仿宋_GB2312" w:hAnsi="宋体" w:eastAsia="仿宋_GB2312" w:cs="宋体"/>
          <w:b/>
          <w:bCs/>
          <w:color w:val="000000"/>
          <w:sz w:val="28"/>
          <w:szCs w:val="28"/>
        </w:rPr>
      </w:pPr>
      <w:bookmarkStart w:id="102" w:name="_Toc376936757"/>
      <w:bookmarkStart w:id="103" w:name="_Toc325726026"/>
      <w:bookmarkStart w:id="104" w:name="_Toc28889"/>
      <w:bookmarkStart w:id="105" w:name="_Toc17038"/>
      <w:r>
        <w:rPr>
          <w:rFonts w:hint="eastAsia" w:ascii="仿宋_GB2312" w:hAnsi="宋体" w:eastAsia="仿宋_GB2312" w:cs="宋体"/>
          <w:b/>
          <w:bCs/>
          <w:color w:val="000000"/>
          <w:sz w:val="28"/>
          <w:szCs w:val="28"/>
        </w:rPr>
        <w:t>19.推荐并确定成交</w:t>
      </w:r>
      <w:bookmarkEnd w:id="102"/>
      <w:bookmarkEnd w:id="103"/>
      <w:r>
        <w:rPr>
          <w:rFonts w:hint="eastAsia" w:ascii="仿宋_GB2312" w:hAnsi="宋体" w:eastAsia="仿宋_GB2312" w:cs="宋体"/>
          <w:b/>
          <w:bCs/>
          <w:color w:val="000000"/>
          <w:sz w:val="28"/>
          <w:szCs w:val="28"/>
        </w:rPr>
        <w:t>供应商</w:t>
      </w:r>
      <w:bookmarkEnd w:id="104"/>
      <w:bookmarkEnd w:id="105"/>
    </w:p>
    <w:p w14:paraId="11A5B3EC">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37F1A824">
      <w:pPr>
        <w:spacing w:line="520" w:lineRule="exact"/>
        <w:ind w:firstLine="562"/>
        <w:rPr>
          <w:rFonts w:ascii="仿宋_GB2312" w:hAnsi="宋体" w:eastAsia="仿宋_GB2312" w:cs="宋体"/>
          <w:b/>
          <w:bCs/>
          <w:color w:val="000000"/>
          <w:sz w:val="28"/>
          <w:szCs w:val="28"/>
        </w:rPr>
      </w:pPr>
      <w:bookmarkStart w:id="106" w:name="_Toc325726028"/>
      <w:bookmarkStart w:id="107" w:name="_Toc376936759"/>
      <w:bookmarkStart w:id="108" w:name="_Toc2346"/>
      <w:bookmarkStart w:id="109" w:name="_Toc2963"/>
      <w:bookmarkStart w:id="110" w:name="_Toc325726027"/>
      <w:r>
        <w:rPr>
          <w:rFonts w:hint="eastAsia" w:ascii="仿宋_GB2312" w:hAnsi="宋体" w:eastAsia="仿宋_GB2312" w:cs="宋体"/>
          <w:b/>
          <w:bCs/>
          <w:color w:val="000000"/>
          <w:sz w:val="28"/>
          <w:szCs w:val="28"/>
        </w:rPr>
        <w:t>20.成交通知</w:t>
      </w:r>
      <w:bookmarkEnd w:id="106"/>
      <w:bookmarkEnd w:id="107"/>
      <w:bookmarkEnd w:id="108"/>
      <w:bookmarkEnd w:id="109"/>
    </w:p>
    <w:p w14:paraId="73D6EBA9">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20.1采购人或者采购代理机构应当在成交供应商确定后2个工作日内，在青海政府采购网上公告成交结果，同时向成交供应商发出成交通知书。</w:t>
      </w:r>
    </w:p>
    <w:p w14:paraId="2820FB13">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20.2《成交通知书》发出后，采购人改变成交结果的，或者成交供应商无正当理由放弃成交项目的，依法承担法律责任。</w:t>
      </w:r>
    </w:p>
    <w:p w14:paraId="1A1D8F35">
      <w:pPr>
        <w:spacing w:line="520" w:lineRule="exact"/>
        <w:ind w:firstLine="562"/>
        <w:rPr>
          <w:rFonts w:ascii="仿宋_GB2312" w:hAnsi="宋体" w:eastAsia="仿宋_GB2312" w:cs="宋体"/>
          <w:b/>
          <w:bCs/>
          <w:color w:val="000000"/>
          <w:sz w:val="28"/>
          <w:szCs w:val="28"/>
        </w:rPr>
      </w:pPr>
      <w:bookmarkStart w:id="111" w:name="_Toc5556"/>
      <w:bookmarkStart w:id="112" w:name="_Toc376936758"/>
      <w:bookmarkStart w:id="113" w:name="_Toc18063"/>
      <w:r>
        <w:rPr>
          <w:rFonts w:hint="eastAsia" w:ascii="仿宋_GB2312" w:hAnsi="宋体" w:eastAsia="仿宋_GB2312" w:cs="宋体"/>
          <w:b/>
          <w:bCs/>
          <w:color w:val="000000"/>
          <w:sz w:val="28"/>
          <w:szCs w:val="28"/>
        </w:rPr>
        <w:t>八、授予合同</w:t>
      </w:r>
      <w:bookmarkEnd w:id="110"/>
      <w:bookmarkEnd w:id="111"/>
      <w:bookmarkEnd w:id="112"/>
      <w:bookmarkEnd w:id="113"/>
    </w:p>
    <w:p w14:paraId="366BE567">
      <w:pPr>
        <w:spacing w:line="520" w:lineRule="exact"/>
        <w:ind w:firstLine="562"/>
        <w:rPr>
          <w:rFonts w:ascii="仿宋_GB2312" w:hAnsi="宋体" w:eastAsia="仿宋_GB2312" w:cs="宋体"/>
          <w:b/>
          <w:bCs/>
          <w:color w:val="000000"/>
          <w:sz w:val="28"/>
          <w:szCs w:val="28"/>
        </w:rPr>
      </w:pPr>
      <w:bookmarkStart w:id="114" w:name="_Toc325726029"/>
      <w:bookmarkStart w:id="115" w:name="_Toc28394"/>
      <w:bookmarkStart w:id="116" w:name="_Toc921"/>
      <w:bookmarkStart w:id="117" w:name="_Toc376936760"/>
      <w:r>
        <w:rPr>
          <w:rFonts w:hint="eastAsia" w:ascii="仿宋_GB2312" w:hAnsi="宋体" w:eastAsia="仿宋_GB2312" w:cs="宋体"/>
          <w:b/>
          <w:bCs/>
          <w:color w:val="000000"/>
          <w:sz w:val="28"/>
          <w:szCs w:val="28"/>
        </w:rPr>
        <w:t>21.签订合同</w:t>
      </w:r>
      <w:bookmarkEnd w:id="114"/>
      <w:bookmarkEnd w:id="115"/>
      <w:bookmarkEnd w:id="116"/>
      <w:bookmarkEnd w:id="117"/>
    </w:p>
    <w:p w14:paraId="0FFD028D">
      <w:pPr>
        <w:spacing w:line="520" w:lineRule="exact"/>
        <w:ind w:firstLine="560"/>
        <w:rPr>
          <w:rFonts w:ascii="仿宋_GB2312" w:hAnsi="宋体" w:eastAsia="仿宋_GB2312" w:cs="宋体"/>
          <w:color w:val="000000"/>
          <w:sz w:val="28"/>
          <w:szCs w:val="28"/>
        </w:rPr>
      </w:pPr>
      <w:bookmarkStart w:id="118" w:name="_Toc376936761"/>
      <w:bookmarkStart w:id="119" w:name="_Toc325726030"/>
      <w:r>
        <w:rPr>
          <w:rFonts w:hint="eastAsia" w:ascii="仿宋_GB2312" w:hAnsi="宋体" w:eastAsia="仿宋_GB2312" w:cs="宋体"/>
          <w:color w:val="000000"/>
          <w:sz w:val="28"/>
          <w:szCs w:val="28"/>
        </w:rPr>
        <w:t>21.1采购人与成交供应商双方应当自《成交通知书》发出之日起30日内，签订采购合同，送采购代理机构备案。</w:t>
      </w:r>
    </w:p>
    <w:p w14:paraId="05823010">
      <w:pPr>
        <w:spacing w:line="520" w:lineRule="exact"/>
        <w:ind w:firstLine="560"/>
        <w:rPr>
          <w:rFonts w:ascii="仿宋_GB2312" w:hAnsi="宋体" w:eastAsia="仿宋_GB2312" w:cs="宋体"/>
          <w:color w:val="FF0000"/>
          <w:sz w:val="28"/>
          <w:szCs w:val="28"/>
        </w:rPr>
      </w:pPr>
      <w:r>
        <w:rPr>
          <w:rFonts w:hint="eastAsia" w:ascii="仿宋_GB2312" w:hAnsi="宋体" w:eastAsia="仿宋_GB2312" w:cs="宋体"/>
          <w:color w:val="000000"/>
          <w:sz w:val="28"/>
          <w:szCs w:val="28"/>
        </w:rPr>
        <w:t>21.2签订合同前，成交供应商应当以支票、汇票、本票等非现金形式缴纳成交金额</w:t>
      </w:r>
      <w:r>
        <w:rPr>
          <w:rFonts w:hint="eastAsia" w:ascii="仿宋_GB2312" w:hAnsi="宋体" w:eastAsia="仿宋_GB2312" w:cs="宋体"/>
          <w:color w:val="000000"/>
          <w:sz w:val="28"/>
          <w:szCs w:val="28"/>
          <w:u w:val="single"/>
        </w:rPr>
        <w:t xml:space="preserve"> </w:t>
      </w:r>
      <w:r>
        <w:rPr>
          <w:rFonts w:hint="eastAsia" w:ascii="仿宋_GB2312" w:hAnsi="宋体" w:eastAsia="仿宋_GB2312" w:cs="宋体"/>
          <w:color w:val="000000"/>
          <w:sz w:val="28"/>
          <w:szCs w:val="28"/>
          <w:u w:val="single"/>
          <w:lang w:val="en-US" w:eastAsia="zh-CN"/>
        </w:rPr>
        <w:t>10</w:t>
      </w:r>
      <w:r>
        <w:rPr>
          <w:rFonts w:hint="eastAsia" w:ascii="仿宋_GB2312" w:hAnsi="宋体" w:eastAsia="仿宋_GB2312" w:cs="宋体"/>
          <w:color w:val="000000"/>
          <w:sz w:val="28"/>
          <w:szCs w:val="28"/>
          <w:u w:val="single"/>
        </w:rPr>
        <w:t>%</w:t>
      </w:r>
      <w:r>
        <w:rPr>
          <w:rFonts w:hint="eastAsia" w:ascii="仿宋_GB2312" w:hAnsi="宋体" w:eastAsia="仿宋_GB2312" w:cs="宋体"/>
          <w:color w:val="000000"/>
          <w:sz w:val="28"/>
          <w:szCs w:val="28"/>
        </w:rPr>
        <w:t>的履约保证金到采购人指定的账户。</w:t>
      </w:r>
    </w:p>
    <w:p w14:paraId="45DDC5EE">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21.3成交供应商拒绝与采购人签订合同的，采购人可以按照评审报告推荐的中标或者成交候选人名单排序，确定下一候选人为中标或者成交供应商，也可以重新开展政府采购活动。</w:t>
      </w:r>
    </w:p>
    <w:p w14:paraId="35A95C85">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21.4采购人不得向成交供应商提出任何不合理的要求作为订立合同的条件，采购人和成交供应商不得私下订立背离合同实质性内容的协议。</w:t>
      </w:r>
    </w:p>
    <w:p w14:paraId="188E50A7">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21.5磋商文件、成交供应商的响应文件、《成交通知书》及其澄清、说明文件、承诺等，均为签订采购合同的依据，作为采购合同的组成部分。</w:t>
      </w:r>
    </w:p>
    <w:p w14:paraId="1BA6DA19">
      <w:pPr>
        <w:spacing w:line="520" w:lineRule="exact"/>
        <w:ind w:firstLine="560"/>
        <w:rPr>
          <w:rFonts w:ascii="仿宋_GB2312" w:hAnsi="宋体" w:eastAsia="仿宋_GB2312" w:cs="宋体"/>
          <w:b/>
          <w:bCs/>
          <w:color w:val="000000"/>
          <w:sz w:val="28"/>
          <w:szCs w:val="28"/>
        </w:rPr>
      </w:pPr>
      <w:r>
        <w:rPr>
          <w:rFonts w:hint="eastAsia" w:ascii="仿宋_GB2312" w:hAnsi="宋体" w:eastAsia="仿宋_GB2312" w:cs="宋体"/>
          <w:color w:val="000000"/>
          <w:sz w:val="28"/>
          <w:szCs w:val="28"/>
        </w:rPr>
        <w:t>21.6采购合同签订之日起2个工作日内，由采购人将采购合同在青海政府采购网上公告，但采购合同中涉及国家秘密、商业秘密的内容除外。</w:t>
      </w:r>
      <w:bookmarkStart w:id="120" w:name="_Toc22442"/>
      <w:bookmarkStart w:id="121" w:name="_Toc896"/>
    </w:p>
    <w:p w14:paraId="48F2EE82">
      <w:pPr>
        <w:spacing w:line="520" w:lineRule="exact"/>
        <w:ind w:firstLine="562"/>
        <w:rPr>
          <w:rFonts w:ascii="仿宋_GB2312" w:hAnsi="宋体" w:eastAsia="仿宋_GB2312" w:cs="宋体"/>
          <w:b/>
          <w:bCs/>
          <w:color w:val="000000"/>
          <w:sz w:val="28"/>
          <w:szCs w:val="28"/>
        </w:rPr>
      </w:pPr>
      <w:bookmarkStart w:id="122" w:name="_Toc6881"/>
      <w:bookmarkStart w:id="123" w:name="_Toc31604_WPSOffice_Level2"/>
      <w:bookmarkStart w:id="124" w:name="_Toc2658_WPSOffice_Level2"/>
      <w:bookmarkStart w:id="125" w:name="_Toc32362"/>
      <w:bookmarkStart w:id="126" w:name="_Toc4328"/>
      <w:bookmarkStart w:id="127" w:name="_Toc3517_WPSOffice_Level2"/>
      <w:bookmarkStart w:id="128" w:name="_Toc2728"/>
      <w:r>
        <w:rPr>
          <w:rFonts w:hint="eastAsia" w:ascii="仿宋_GB2312" w:hAnsi="宋体" w:eastAsia="仿宋_GB2312" w:cs="宋体"/>
          <w:b/>
          <w:bCs/>
          <w:color w:val="000000"/>
          <w:sz w:val="28"/>
          <w:szCs w:val="28"/>
        </w:rPr>
        <w:t>九、询问与质疑</w:t>
      </w:r>
      <w:bookmarkEnd w:id="122"/>
      <w:bookmarkEnd w:id="123"/>
      <w:bookmarkEnd w:id="124"/>
      <w:bookmarkEnd w:id="125"/>
      <w:bookmarkEnd w:id="126"/>
      <w:bookmarkEnd w:id="127"/>
      <w:bookmarkEnd w:id="128"/>
    </w:p>
    <w:p w14:paraId="60CE04A7">
      <w:pPr>
        <w:spacing w:line="520" w:lineRule="exact"/>
        <w:ind w:firstLine="562"/>
        <w:rPr>
          <w:rFonts w:ascii="仿宋_GB2312" w:hAnsi="宋体" w:eastAsia="仿宋_GB2312" w:cs="宋体"/>
          <w:b/>
          <w:bCs/>
          <w:color w:val="000000"/>
          <w:sz w:val="28"/>
          <w:szCs w:val="28"/>
        </w:rPr>
      </w:pPr>
      <w:bookmarkStart w:id="129" w:name="_Toc21641"/>
      <w:bookmarkStart w:id="130" w:name="_Toc14109"/>
      <w:bookmarkStart w:id="131" w:name="_Toc29785"/>
      <w:bookmarkStart w:id="132" w:name="_Toc23314_WPSOffice_Level3"/>
      <w:bookmarkStart w:id="133" w:name="_Toc25982_WPSOffice_Level3"/>
      <w:r>
        <w:rPr>
          <w:rFonts w:hint="eastAsia" w:ascii="仿宋_GB2312" w:hAnsi="宋体" w:eastAsia="仿宋_GB2312" w:cs="宋体"/>
          <w:b/>
          <w:bCs/>
          <w:color w:val="000000"/>
          <w:sz w:val="28"/>
          <w:szCs w:val="28"/>
        </w:rPr>
        <w:t>22.对采购过程、结果的询问及质疑</w:t>
      </w:r>
      <w:bookmarkEnd w:id="129"/>
      <w:bookmarkEnd w:id="130"/>
      <w:bookmarkEnd w:id="131"/>
      <w:bookmarkEnd w:id="132"/>
      <w:bookmarkEnd w:id="133"/>
    </w:p>
    <w:p w14:paraId="5841A95E">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22.1供应商对政府采购过程、结果有疑问的，可以向采购人、采购代理机构提出询问。</w:t>
      </w:r>
    </w:p>
    <w:p w14:paraId="1C3EB618">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22.2参与所质疑项目的供应商认为采购过程、成交结果使自己的权益受到损害的，可以在知道或者应知其权益受到损害之日起7个工作日内，以书面形式向采购人、采购代理机构提出质疑。</w:t>
      </w:r>
    </w:p>
    <w:p w14:paraId="4BC773EB">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22.3供应商应在法定质疑期内一次性提出针对同一采购程序环节的质疑。</w:t>
      </w:r>
    </w:p>
    <w:p w14:paraId="2B120445">
      <w:pPr>
        <w:spacing w:line="520" w:lineRule="exact"/>
        <w:ind w:firstLine="562"/>
        <w:rPr>
          <w:rFonts w:ascii="仿宋_GB2312" w:hAnsi="宋体" w:eastAsia="仿宋_GB2312" w:cs="宋体"/>
          <w:b/>
          <w:bCs/>
          <w:color w:val="000000"/>
          <w:sz w:val="28"/>
          <w:szCs w:val="28"/>
        </w:rPr>
      </w:pPr>
      <w:bookmarkStart w:id="134" w:name="_Toc11509_WPSOffice_Level2"/>
      <w:bookmarkStart w:id="135" w:name="_Toc9701_WPSOffice_Level2"/>
      <w:bookmarkStart w:id="136" w:name="_Toc34637771"/>
      <w:bookmarkStart w:id="137" w:name="_Toc22889"/>
      <w:bookmarkStart w:id="138" w:name="_Toc28133"/>
      <w:bookmarkStart w:id="139" w:name="_Toc4534"/>
      <w:bookmarkStart w:id="140" w:name="_Toc6866_WPSOffice_Level2"/>
      <w:bookmarkStart w:id="141" w:name="_Toc22201076"/>
      <w:bookmarkStart w:id="142" w:name="_Toc21832"/>
      <w:r>
        <w:rPr>
          <w:rFonts w:hint="eastAsia" w:ascii="仿宋_GB2312" w:hAnsi="宋体" w:eastAsia="仿宋_GB2312" w:cs="宋体"/>
          <w:b/>
          <w:bCs/>
          <w:color w:val="000000"/>
          <w:sz w:val="28"/>
          <w:szCs w:val="28"/>
        </w:rPr>
        <w:t>十、政府采购政策</w:t>
      </w:r>
      <w:bookmarkEnd w:id="134"/>
      <w:bookmarkEnd w:id="135"/>
      <w:bookmarkEnd w:id="136"/>
      <w:bookmarkEnd w:id="137"/>
      <w:bookmarkEnd w:id="138"/>
      <w:bookmarkEnd w:id="139"/>
      <w:bookmarkEnd w:id="140"/>
      <w:bookmarkEnd w:id="141"/>
      <w:bookmarkEnd w:id="142"/>
    </w:p>
    <w:p w14:paraId="22828F10">
      <w:pPr>
        <w:spacing w:line="520" w:lineRule="exact"/>
        <w:ind w:firstLine="562"/>
        <w:rPr>
          <w:rFonts w:ascii="仿宋_GB2312" w:hAnsi="宋体" w:eastAsia="仿宋_GB2312" w:cs="宋体"/>
          <w:b/>
          <w:bCs/>
          <w:color w:val="000000"/>
          <w:sz w:val="28"/>
          <w:szCs w:val="28"/>
        </w:rPr>
      </w:pPr>
      <w:bookmarkStart w:id="143" w:name="_Toc22921"/>
      <w:bookmarkStart w:id="144" w:name="_Toc16893"/>
      <w:bookmarkStart w:id="145" w:name="_Toc17253_WPSOffice_Level3"/>
      <w:bookmarkStart w:id="146" w:name="_Toc19360_WPSOffice_Level3"/>
      <w:bookmarkStart w:id="147" w:name="_Toc27584"/>
      <w:r>
        <w:rPr>
          <w:rFonts w:hint="eastAsia" w:ascii="仿宋_GB2312" w:hAnsi="宋体" w:eastAsia="仿宋_GB2312" w:cs="宋体"/>
          <w:b/>
          <w:bCs/>
          <w:color w:val="000000"/>
          <w:sz w:val="28"/>
          <w:szCs w:val="28"/>
        </w:rPr>
        <w:t>23.政府采购政策</w:t>
      </w:r>
      <w:bookmarkEnd w:id="143"/>
      <w:bookmarkEnd w:id="144"/>
      <w:bookmarkEnd w:id="145"/>
      <w:bookmarkEnd w:id="146"/>
      <w:bookmarkEnd w:id="147"/>
    </w:p>
    <w:p w14:paraId="15E22F81">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23.1节能产品、环境标志产品的采购：</w:t>
      </w:r>
    </w:p>
    <w:p w14:paraId="395904F9">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14:paraId="18E66574">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23.2价格评审优惠：</w:t>
      </w:r>
    </w:p>
    <w:p w14:paraId="3C260B5E">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在政府采购活动中，供应商提供的货物符合下列情形的，享受</w:t>
      </w:r>
      <w:r>
        <w:rPr>
          <w:rFonts w:hint="eastAsia" w:ascii="仿宋_GB2312" w:hAnsi="宋体" w:eastAsia="仿宋_GB2312"/>
          <w:color w:val="000000"/>
          <w:sz w:val="28"/>
          <w:szCs w:val="28"/>
        </w:rPr>
        <w:t>《政府采购促进中小企业发展管理办法》</w:t>
      </w:r>
      <w:r>
        <w:rPr>
          <w:rFonts w:hint="eastAsia" w:ascii="仿宋_GB2312" w:hAnsi="宋体" w:eastAsia="仿宋_GB2312" w:cs="宋体"/>
          <w:color w:val="000000"/>
          <w:sz w:val="28"/>
          <w:szCs w:val="28"/>
        </w:rPr>
        <w:t xml:space="preserve">规定的中小企业扶持政策: </w:t>
      </w:r>
    </w:p>
    <w:p w14:paraId="4D31839E">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(1)在货物采购项目中，货物由中小企业制造，即货物由中小企业生产且使用该中小企业商号或者注册商标；</w:t>
      </w:r>
    </w:p>
    <w:p w14:paraId="5982C78D">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（2）对于经主管预算单位统筹后未预留份额专门面向中小企业采购的采购项目，以及预留份额项目中的非预留部分采购包，采购人、采购代理机构应当对符合</w:t>
      </w:r>
      <w:r>
        <w:rPr>
          <w:rFonts w:hint="eastAsia" w:ascii="仿宋_GB2312" w:hAnsi="宋体" w:eastAsia="仿宋_GB2312"/>
          <w:color w:val="000000"/>
          <w:sz w:val="28"/>
          <w:szCs w:val="28"/>
        </w:rPr>
        <w:t>《政府采购促进中小企业发展管理办法》</w:t>
      </w:r>
      <w:r>
        <w:rPr>
          <w:rFonts w:hint="eastAsia" w:ascii="仿宋_GB2312" w:hAnsi="宋体" w:eastAsia="仿宋_GB2312" w:cs="宋体"/>
          <w:color w:val="000000"/>
          <w:sz w:val="28"/>
          <w:szCs w:val="28"/>
        </w:rPr>
        <w:t>规定的小微企业报价给予10%-20%的扣除，用扣除后的价格参加评审。适用招标投标法的政府采购工程建设项目，采用综合评估法但未采用低价优先法计算价格分的，评审时应当在采用原报价进行评分的基础上增加其价格得分的3%-5%作为其价格分。</w:t>
      </w:r>
    </w:p>
    <w:p w14:paraId="2A4467BA">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32CA351A">
      <w:pPr>
        <w:adjustRightInd w:val="0"/>
        <w:snapToGrid w:val="0"/>
        <w:spacing w:line="520" w:lineRule="exact"/>
        <w:ind w:firstLine="420" w:firstLineChars="15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（4）中小企业参加政府采购活动，应当出具</w:t>
      </w:r>
      <w:r>
        <w:rPr>
          <w:rFonts w:hint="eastAsia" w:ascii="仿宋_GB2312" w:hAnsi="宋体" w:eastAsia="仿宋_GB2312"/>
          <w:color w:val="000000"/>
          <w:sz w:val="28"/>
          <w:szCs w:val="28"/>
        </w:rPr>
        <w:t>《政府采购促进中小企业发展管理办法》</w:t>
      </w:r>
      <w:r>
        <w:rPr>
          <w:rFonts w:hint="eastAsia" w:ascii="仿宋_GB2312" w:hAnsi="宋体" w:eastAsia="仿宋_GB2312" w:cs="宋体"/>
          <w:color w:val="000000"/>
          <w:sz w:val="28"/>
          <w:szCs w:val="28"/>
        </w:rPr>
        <w:t>规定的《中小企业声明函》(附件)，否则不得享受相关中小企业扶持政策。任何单位和个人不得要求供应商提供《中小企业声明函》之外的中小企业身份证明文件。</w:t>
      </w:r>
    </w:p>
    <w:p w14:paraId="636E6980">
      <w:pPr>
        <w:adjustRightInd w:val="0"/>
        <w:snapToGrid w:val="0"/>
        <w:spacing w:line="520" w:lineRule="exact"/>
        <w:ind w:firstLine="420" w:firstLineChars="15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 xml:space="preserve">（5）监狱企业、残疾人福利性单位视同小型、微型企业，享受评审中价格扣除等促进中小企业发展的政府采购政策。 </w:t>
      </w:r>
    </w:p>
    <w:p w14:paraId="3F21E2E0">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23.3供应商同时符合小型、微型企业及监狱企业、残疾人福利性单位要求的，评审时只有一种类型享受价格评审优惠政策；</w:t>
      </w:r>
    </w:p>
    <w:p w14:paraId="37E7C99C">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23.4响应文件符合本章前款规定的，供应商应提供相关证明资料，且所提供资料必须真实可信。如有虚假，将依法承担相应责任。</w:t>
      </w:r>
    </w:p>
    <w:p w14:paraId="1A345BDA">
      <w:pPr>
        <w:adjustRightInd w:val="0"/>
        <w:snapToGrid w:val="0"/>
        <w:spacing w:line="520" w:lineRule="exact"/>
        <w:ind w:firstLine="560"/>
        <w:jc w:val="left"/>
        <w:rPr>
          <w:rFonts w:ascii="仿宋_GB2312" w:hAnsi="宋体" w:eastAsia="仿宋_GB2312" w:cs="宋体"/>
          <w:color w:val="000000"/>
          <w:sz w:val="28"/>
          <w:szCs w:val="28"/>
        </w:rPr>
      </w:pPr>
      <w:r>
        <w:rPr>
          <w:rFonts w:hint="eastAsia" w:ascii="仿宋_GB2312" w:hAnsi="宋体" w:eastAsia="仿宋_GB2312" w:cs="宋体"/>
          <w:color w:val="000000"/>
          <w:sz w:val="28"/>
          <w:szCs w:val="28"/>
        </w:rPr>
        <w:t>23.5进口产品是指符合《政府采购进口产品管理办法》（财库〔2007〕119号）和《关于政府采购进口产品管理有关问题的通知》（财办库〔2008〕248号）文件规定的产品。除【供应商须知前附表】另有规定外，采购项目拒绝进口产品参加。本款规定同意购买进口产品的，不限制满足磋商文件要求的国内产品参与采购。</w:t>
      </w:r>
    </w:p>
    <w:p w14:paraId="033E1307">
      <w:pPr>
        <w:spacing w:line="520" w:lineRule="exact"/>
        <w:ind w:firstLine="562"/>
        <w:rPr>
          <w:rFonts w:ascii="仿宋_GB2312" w:hAnsi="宋体" w:eastAsia="仿宋_GB2312" w:cs="宋体"/>
          <w:b/>
          <w:bCs/>
          <w:color w:val="000000"/>
          <w:sz w:val="28"/>
          <w:szCs w:val="28"/>
        </w:rPr>
      </w:pPr>
      <w:r>
        <w:rPr>
          <w:rFonts w:hint="eastAsia" w:ascii="仿宋_GB2312" w:hAnsi="宋体" w:eastAsia="仿宋_GB2312" w:cs="宋体"/>
          <w:b/>
          <w:bCs/>
          <w:color w:val="000000"/>
          <w:sz w:val="28"/>
          <w:szCs w:val="28"/>
        </w:rPr>
        <w:t>十一、</w:t>
      </w:r>
      <w:bookmarkEnd w:id="118"/>
      <w:bookmarkEnd w:id="119"/>
      <w:r>
        <w:rPr>
          <w:rFonts w:hint="eastAsia" w:ascii="仿宋_GB2312" w:hAnsi="宋体" w:eastAsia="仿宋_GB2312" w:cs="宋体"/>
          <w:b/>
          <w:bCs/>
          <w:color w:val="000000"/>
          <w:sz w:val="28"/>
          <w:szCs w:val="28"/>
        </w:rPr>
        <w:t>磋商活动终止</w:t>
      </w:r>
      <w:bookmarkEnd w:id="120"/>
      <w:bookmarkEnd w:id="121"/>
    </w:p>
    <w:p w14:paraId="4B9DD8C2">
      <w:pPr>
        <w:spacing w:line="520" w:lineRule="exact"/>
        <w:ind w:firstLine="562"/>
        <w:rPr>
          <w:rFonts w:ascii="仿宋_GB2312" w:hAnsi="宋体" w:eastAsia="仿宋_GB2312" w:cs="宋体"/>
          <w:b/>
          <w:bCs/>
          <w:color w:val="000000"/>
          <w:sz w:val="28"/>
          <w:szCs w:val="28"/>
        </w:rPr>
      </w:pPr>
      <w:bookmarkStart w:id="148" w:name="_Toc11684"/>
      <w:bookmarkStart w:id="149" w:name="_Toc7098"/>
      <w:bookmarkStart w:id="150" w:name="_Toc325726031"/>
      <w:bookmarkStart w:id="151" w:name="_Toc376936762"/>
      <w:r>
        <w:rPr>
          <w:rFonts w:hint="eastAsia" w:ascii="仿宋_GB2312" w:hAnsi="宋体" w:eastAsia="仿宋_GB2312" w:cs="宋体"/>
          <w:b/>
          <w:bCs/>
          <w:color w:val="000000"/>
          <w:sz w:val="28"/>
          <w:szCs w:val="28"/>
        </w:rPr>
        <w:t>24.终止情形</w:t>
      </w:r>
      <w:bookmarkEnd w:id="148"/>
      <w:bookmarkEnd w:id="149"/>
    </w:p>
    <w:p w14:paraId="4E47F3CF">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24.1</w:t>
      </w:r>
      <w:bookmarkEnd w:id="150"/>
      <w:bookmarkEnd w:id="151"/>
      <w:r>
        <w:rPr>
          <w:rFonts w:hint="eastAsia" w:ascii="仿宋_GB2312" w:hAnsi="宋体" w:eastAsia="仿宋_GB2312" w:cs="宋体"/>
          <w:color w:val="000000"/>
          <w:sz w:val="28"/>
          <w:szCs w:val="28"/>
        </w:rPr>
        <w:t>出现下列情形之一的，采购人或采购代理机构应当终止竞争性磋商采购活动，发布项目终止公告并说明原因，重新开展采购活动：</w:t>
      </w:r>
    </w:p>
    <w:p w14:paraId="3008E8B2">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（1）因情况变化，不再符合规定的竞争性磋商采购方式适用情形的；</w:t>
      </w:r>
    </w:p>
    <w:p w14:paraId="295390B2">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（2）出现影响采购公正的违法、违规行为的；</w:t>
      </w:r>
    </w:p>
    <w:p w14:paraId="0EC6FEFF">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（3）除《政府采购竞争性磋商采购方式管理暂行办法》第二十一条第三款规定的情形外，在采购过程中符合要求的供应商或者报价未超过采购预算或最高限价的供应商不足3家的。</w:t>
      </w:r>
    </w:p>
    <w:p w14:paraId="56B1F338">
      <w:pPr>
        <w:spacing w:line="520" w:lineRule="exact"/>
        <w:ind w:firstLine="560"/>
        <w:rPr>
          <w:rFonts w:ascii="仿宋_GB2312" w:hAnsi="宋体" w:eastAsia="仿宋_GB2312" w:cs="宋体"/>
          <w:color w:val="000000"/>
          <w:sz w:val="28"/>
          <w:szCs w:val="28"/>
        </w:rPr>
      </w:pPr>
      <w:r>
        <w:rPr>
          <w:rFonts w:hint="eastAsia" w:ascii="仿宋_GB2312" w:hAnsi="宋体" w:eastAsia="仿宋_GB2312" w:cs="宋体"/>
          <w:color w:val="000000"/>
          <w:sz w:val="28"/>
          <w:szCs w:val="28"/>
        </w:rPr>
        <w:t>24.2终止磋商活动后，由采购代理机构发布终止公告并说明原因。</w:t>
      </w:r>
      <w:bookmarkStart w:id="152" w:name="_Toc325726032"/>
    </w:p>
    <w:bookmarkEnd w:id="152"/>
    <w:p w14:paraId="3CCBB3E3">
      <w:pPr>
        <w:spacing w:line="520" w:lineRule="exact"/>
        <w:ind w:firstLine="562"/>
        <w:rPr>
          <w:rFonts w:ascii="仿宋_GB2312" w:hAnsi="宋体" w:eastAsia="仿宋_GB2312" w:cs="宋体"/>
          <w:b/>
          <w:bCs/>
          <w:color w:val="000000"/>
          <w:sz w:val="28"/>
          <w:szCs w:val="28"/>
        </w:rPr>
      </w:pPr>
      <w:bookmarkStart w:id="153" w:name="_Toc16406"/>
      <w:bookmarkStart w:id="154" w:name="_Toc325726034"/>
      <w:bookmarkStart w:id="155" w:name="_Toc376936765"/>
      <w:bookmarkStart w:id="156" w:name="_Toc19538"/>
      <w:r>
        <w:rPr>
          <w:rFonts w:hint="eastAsia" w:ascii="仿宋_GB2312" w:hAnsi="宋体" w:eastAsia="仿宋_GB2312" w:cs="宋体"/>
          <w:b/>
          <w:bCs/>
          <w:color w:val="000000"/>
          <w:sz w:val="28"/>
          <w:szCs w:val="28"/>
        </w:rPr>
        <w:t>十二、其他</w:t>
      </w:r>
      <w:bookmarkEnd w:id="153"/>
      <w:bookmarkEnd w:id="154"/>
      <w:bookmarkEnd w:id="155"/>
      <w:bookmarkEnd w:id="156"/>
    </w:p>
    <w:p w14:paraId="6B090CBE">
      <w:pPr>
        <w:spacing w:line="520" w:lineRule="exact"/>
        <w:ind w:firstLine="560"/>
        <w:rPr>
          <w:rFonts w:ascii="宋体" w:hAnsi="宋体" w:cs="宋体"/>
          <w:color w:val="000000"/>
          <w:sz w:val="24"/>
          <w:szCs w:val="24"/>
        </w:rPr>
      </w:pPr>
      <w:r>
        <w:rPr>
          <w:rFonts w:hint="eastAsia" w:ascii="仿宋_GB2312" w:hAnsi="宋体" w:eastAsia="仿宋_GB2312" w:cs="宋体"/>
          <w:color w:val="000000"/>
          <w:sz w:val="28"/>
          <w:szCs w:val="28"/>
        </w:rPr>
        <w:t>其他未尽事宜，按照《中华人民共和国政府采购法》、《中华人民共和国民法典》、《中华人民共和国政府采购法实施条例》、《政府采购竞争性磋商采购方式管理暂行办法》等法律法规的有关条款执行。</w:t>
      </w:r>
    </w:p>
    <w:p w14:paraId="55B3CE53">
      <w:pPr>
        <w:wordWrap w:val="0"/>
        <w:spacing w:line="360" w:lineRule="auto"/>
        <w:ind w:firstLine="480"/>
        <w:rPr>
          <w:rFonts w:ascii="宋体" w:hAnsi="宋体" w:cs="宋体"/>
          <w:color w:val="000000"/>
          <w:sz w:val="24"/>
          <w:szCs w:val="24"/>
        </w:rPr>
      </w:pPr>
      <w:r>
        <w:rPr>
          <w:rFonts w:ascii="宋体" w:hAnsi="宋体" w:cs="宋体"/>
          <w:color w:val="000000"/>
          <w:sz w:val="24"/>
          <w:szCs w:val="24"/>
        </w:rPr>
        <w:br w:type="page"/>
      </w:r>
    </w:p>
    <w:p w14:paraId="2E6161C7">
      <w:pPr>
        <w:keepNext/>
        <w:keepLines/>
        <w:widowControl/>
        <w:snapToGrid w:val="0"/>
        <w:spacing w:line="360" w:lineRule="auto"/>
        <w:ind w:firstLine="0" w:firstLineChars="0"/>
        <w:jc w:val="center"/>
        <w:outlineLvl w:val="0"/>
        <w:rPr>
          <w:rFonts w:ascii="宋体" w:hAnsi="宋体" w:cs="宋体"/>
          <w:b/>
          <w:color w:val="000000"/>
          <w:kern w:val="28"/>
          <w:sz w:val="36"/>
          <w:szCs w:val="20"/>
        </w:rPr>
      </w:pPr>
    </w:p>
    <w:p w14:paraId="7CB4E999">
      <w:pPr>
        <w:keepNext/>
        <w:keepLines/>
        <w:widowControl/>
        <w:snapToGrid w:val="0"/>
        <w:spacing w:line="360" w:lineRule="auto"/>
        <w:ind w:firstLine="0" w:firstLineChars="0"/>
        <w:jc w:val="center"/>
        <w:outlineLvl w:val="0"/>
        <w:rPr>
          <w:rFonts w:ascii="宋体" w:hAnsi="宋体" w:cs="宋体"/>
          <w:b/>
          <w:color w:val="000000"/>
          <w:kern w:val="28"/>
          <w:sz w:val="44"/>
          <w:szCs w:val="44"/>
        </w:rPr>
      </w:pPr>
      <w:bookmarkStart w:id="157" w:name="_Toc12792"/>
      <w:r>
        <w:rPr>
          <w:rFonts w:hint="eastAsia" w:ascii="宋体" w:hAnsi="宋体" w:cs="宋体"/>
          <w:b/>
          <w:color w:val="000000"/>
          <w:kern w:val="28"/>
          <w:sz w:val="44"/>
          <w:szCs w:val="44"/>
        </w:rPr>
        <w:t>第三部分采购项目合同书</w:t>
      </w:r>
      <w:bookmarkEnd w:id="157"/>
    </w:p>
    <w:p w14:paraId="2DE9FA9A">
      <w:pPr>
        <w:ind w:firstLine="0" w:firstLineChars="0"/>
        <w:jc w:val="center"/>
        <w:rPr>
          <w:b/>
          <w:sz w:val="36"/>
          <w:szCs w:val="36"/>
        </w:rPr>
      </w:pPr>
      <w:r>
        <w:rPr>
          <w:rFonts w:hint="eastAsia"/>
          <w:b/>
          <w:sz w:val="36"/>
          <w:szCs w:val="36"/>
        </w:rPr>
        <w:t>（货物类）</w:t>
      </w:r>
    </w:p>
    <w:p w14:paraId="08D85133">
      <w:pPr>
        <w:spacing w:line="360" w:lineRule="auto"/>
        <w:ind w:firstLine="0" w:firstLineChars="0"/>
        <w:rPr>
          <w:rFonts w:ascii="宋体" w:hAnsi="宋体" w:cs="宋体"/>
          <w:color w:val="000000"/>
          <w:sz w:val="24"/>
          <w:szCs w:val="24"/>
        </w:rPr>
      </w:pPr>
    </w:p>
    <w:p w14:paraId="16EA51FE">
      <w:pPr>
        <w:spacing w:line="360" w:lineRule="auto"/>
        <w:ind w:firstLine="0" w:firstLineChars="0"/>
        <w:rPr>
          <w:rFonts w:ascii="宋体" w:hAnsi="宋体" w:cs="宋体"/>
          <w:color w:val="000000"/>
          <w:sz w:val="24"/>
          <w:szCs w:val="24"/>
        </w:rPr>
      </w:pPr>
    </w:p>
    <w:p w14:paraId="07DA14C9">
      <w:pPr>
        <w:spacing w:line="360" w:lineRule="auto"/>
        <w:ind w:firstLine="0" w:firstLineChars="0"/>
        <w:rPr>
          <w:rFonts w:ascii="宋体" w:hAnsi="宋体" w:cs="宋体"/>
          <w:color w:val="000000"/>
          <w:sz w:val="24"/>
          <w:szCs w:val="24"/>
        </w:rPr>
      </w:pPr>
    </w:p>
    <w:p w14:paraId="460FA3AF">
      <w:pPr>
        <w:spacing w:line="360" w:lineRule="auto"/>
        <w:ind w:firstLine="0" w:firstLineChars="0"/>
        <w:rPr>
          <w:rFonts w:ascii="宋体" w:hAnsi="宋体" w:cs="宋体"/>
          <w:color w:val="000000"/>
          <w:sz w:val="24"/>
          <w:szCs w:val="24"/>
        </w:rPr>
      </w:pPr>
    </w:p>
    <w:p w14:paraId="0093F611">
      <w:pPr>
        <w:autoSpaceDE w:val="0"/>
        <w:autoSpaceDN w:val="0"/>
        <w:spacing w:line="360" w:lineRule="auto"/>
        <w:ind w:firstLine="0" w:firstLineChars="0"/>
        <w:jc w:val="center"/>
        <w:rPr>
          <w:rFonts w:ascii="宋体" w:hAnsi="宋体" w:cs="宋体"/>
          <w:b/>
          <w:bCs/>
          <w:color w:val="000000"/>
          <w:sz w:val="48"/>
          <w:szCs w:val="48"/>
        </w:rPr>
      </w:pPr>
      <w:r>
        <w:rPr>
          <w:rFonts w:hint="eastAsia" w:ascii="宋体" w:hAnsi="宋体" w:cs="宋体"/>
          <w:b/>
          <w:bCs/>
          <w:color w:val="000000"/>
          <w:sz w:val="48"/>
          <w:szCs w:val="48"/>
          <w:lang w:val="zh-CN"/>
        </w:rPr>
        <w:t>青海省政府采购项目合同书</w:t>
      </w:r>
    </w:p>
    <w:p w14:paraId="2A84AD59">
      <w:pPr>
        <w:spacing w:line="360" w:lineRule="auto"/>
        <w:ind w:firstLine="0" w:firstLineChars="0"/>
        <w:rPr>
          <w:rFonts w:ascii="宋体" w:hAnsi="宋体" w:cs="宋体"/>
          <w:color w:val="000000"/>
          <w:sz w:val="24"/>
          <w:szCs w:val="24"/>
        </w:rPr>
      </w:pPr>
    </w:p>
    <w:p w14:paraId="0B9A4B6C">
      <w:pPr>
        <w:spacing w:line="360" w:lineRule="auto"/>
        <w:ind w:firstLine="0" w:firstLineChars="0"/>
        <w:rPr>
          <w:rFonts w:ascii="宋体" w:hAnsi="宋体" w:cs="宋体"/>
          <w:color w:val="000000"/>
          <w:sz w:val="24"/>
          <w:szCs w:val="24"/>
        </w:rPr>
      </w:pPr>
    </w:p>
    <w:p w14:paraId="1F0FC5EF">
      <w:pPr>
        <w:spacing w:line="360" w:lineRule="auto"/>
        <w:ind w:firstLine="0" w:firstLineChars="0"/>
        <w:rPr>
          <w:rFonts w:ascii="宋体" w:hAnsi="宋体" w:cs="宋体"/>
          <w:color w:val="000000"/>
          <w:sz w:val="24"/>
          <w:szCs w:val="24"/>
        </w:rPr>
      </w:pPr>
    </w:p>
    <w:p w14:paraId="01A302F2">
      <w:pPr>
        <w:spacing w:line="360" w:lineRule="auto"/>
        <w:ind w:firstLine="0" w:firstLineChars="0"/>
        <w:rPr>
          <w:rFonts w:ascii="宋体" w:hAnsi="宋体" w:cs="宋体"/>
          <w:color w:val="000000"/>
          <w:sz w:val="24"/>
          <w:szCs w:val="24"/>
        </w:rPr>
      </w:pPr>
    </w:p>
    <w:p w14:paraId="0FFEA3C2">
      <w:pPr>
        <w:autoSpaceDE w:val="0"/>
        <w:autoSpaceDN w:val="0"/>
        <w:spacing w:line="600" w:lineRule="exact"/>
        <w:ind w:firstLine="0" w:firstLineChars="0"/>
        <w:rPr>
          <w:rFonts w:hint="default" w:ascii="宋体" w:hAnsi="宋体" w:eastAsia="宋体" w:cs="宋体"/>
          <w:b/>
          <w:bCs/>
          <w:color w:val="000000"/>
          <w:sz w:val="32"/>
          <w:szCs w:val="32"/>
          <w:u w:val="single"/>
          <w:lang w:val="en-US" w:eastAsia="zh-CN"/>
        </w:rPr>
      </w:pPr>
      <w:r>
        <w:rPr>
          <w:rFonts w:hint="eastAsia" w:ascii="宋体" w:hAnsi="宋体" w:cs="宋体"/>
          <w:b/>
          <w:bCs/>
          <w:color w:val="000000"/>
          <w:sz w:val="32"/>
          <w:szCs w:val="32"/>
          <w:lang w:val="zh-CN"/>
        </w:rPr>
        <w:t>采购项目编号：青海诚鑫竞磋（货物）2024-</w:t>
      </w:r>
      <w:r>
        <w:rPr>
          <w:rFonts w:hint="eastAsia" w:ascii="宋体" w:hAnsi="宋体" w:cs="宋体"/>
          <w:b/>
          <w:bCs/>
          <w:color w:val="000000"/>
          <w:sz w:val="32"/>
          <w:szCs w:val="32"/>
          <w:lang w:val="en-US" w:eastAsia="zh-CN"/>
        </w:rPr>
        <w:t>104</w:t>
      </w:r>
    </w:p>
    <w:p w14:paraId="57B92998">
      <w:pPr>
        <w:autoSpaceDE w:val="0"/>
        <w:autoSpaceDN w:val="0"/>
        <w:spacing w:line="600" w:lineRule="exact"/>
        <w:ind w:left="2249" w:hanging="2249" w:hangingChars="700"/>
        <w:rPr>
          <w:rFonts w:hint="eastAsia" w:ascii="宋体" w:hAnsi="宋体" w:cs="宋体"/>
          <w:b/>
          <w:bCs/>
          <w:color w:val="000000"/>
          <w:sz w:val="32"/>
          <w:szCs w:val="32"/>
          <w:lang w:val="zh-CN" w:eastAsia="zh-CN"/>
        </w:rPr>
      </w:pPr>
      <w:r>
        <w:rPr>
          <w:rFonts w:hint="eastAsia" w:ascii="宋体" w:hAnsi="宋体" w:cs="宋体"/>
          <w:b/>
          <w:bCs/>
          <w:color w:val="000000"/>
          <w:sz w:val="32"/>
          <w:szCs w:val="32"/>
          <w:lang w:val="zh-CN"/>
        </w:rPr>
        <w:t>采购项目名称：</w:t>
      </w:r>
      <w:r>
        <w:rPr>
          <w:rFonts w:hint="eastAsia" w:ascii="宋体" w:hAnsi="宋体" w:cs="宋体"/>
          <w:b/>
          <w:bCs/>
          <w:color w:val="000000"/>
          <w:sz w:val="32"/>
          <w:szCs w:val="32"/>
          <w:lang w:val="zh-CN" w:eastAsia="zh-CN"/>
        </w:rPr>
        <w:t>2023年医疗服务与保障能力提升（市县级医疗卫生机构能力建设）</w:t>
      </w:r>
    </w:p>
    <w:p w14:paraId="4655C449">
      <w:pPr>
        <w:autoSpaceDE w:val="0"/>
        <w:autoSpaceDN w:val="0"/>
        <w:spacing w:line="600" w:lineRule="exact"/>
        <w:ind w:left="2249" w:hanging="2249" w:hangingChars="700"/>
        <w:rPr>
          <w:rFonts w:hint="default" w:ascii="宋体" w:hAnsi="宋体" w:eastAsia="宋体" w:cs="宋体"/>
          <w:b/>
          <w:bCs/>
          <w:color w:val="000000"/>
          <w:sz w:val="32"/>
          <w:szCs w:val="32"/>
          <w:lang w:val="en-US" w:eastAsia="zh-CN"/>
        </w:rPr>
      </w:pPr>
      <w:r>
        <w:rPr>
          <w:rFonts w:hint="eastAsia" w:ascii="宋体" w:hAnsi="宋体" w:cs="宋体"/>
          <w:b/>
          <w:bCs/>
          <w:color w:val="000000"/>
          <w:sz w:val="32"/>
          <w:szCs w:val="32"/>
          <w:lang w:val="zh-CN" w:eastAsia="zh-CN"/>
        </w:rPr>
        <w:t>项目</w:t>
      </w:r>
      <w:r>
        <w:rPr>
          <w:rFonts w:hint="eastAsia" w:ascii="宋体" w:hAnsi="宋体" w:cs="宋体"/>
          <w:b/>
          <w:bCs/>
          <w:color w:val="000000"/>
          <w:sz w:val="32"/>
          <w:szCs w:val="32"/>
          <w:lang w:val="zh-CN"/>
        </w:rPr>
        <w:t>采购合同编号：</w:t>
      </w:r>
      <w:r>
        <w:rPr>
          <w:rFonts w:hint="eastAsia" w:ascii="宋体" w:hAnsi="宋体" w:cs="宋体"/>
          <w:b/>
          <w:bCs/>
          <w:color w:val="000000"/>
          <w:sz w:val="32"/>
          <w:szCs w:val="32"/>
          <w:lang w:val="en-US" w:eastAsia="zh-CN"/>
        </w:rPr>
        <w:t>QHCX-2024-104</w:t>
      </w:r>
    </w:p>
    <w:p w14:paraId="77B96ED0">
      <w:pPr>
        <w:autoSpaceDE w:val="0"/>
        <w:autoSpaceDN w:val="0"/>
        <w:spacing w:line="600" w:lineRule="exact"/>
        <w:ind w:firstLine="0" w:firstLineChars="0"/>
        <w:rPr>
          <w:rFonts w:ascii="宋体" w:hAnsi="宋体" w:cs="宋体"/>
          <w:b/>
          <w:bCs/>
          <w:color w:val="000000"/>
          <w:sz w:val="32"/>
          <w:szCs w:val="32"/>
        </w:rPr>
      </w:pPr>
      <w:r>
        <w:rPr>
          <w:rFonts w:hint="eastAsia" w:ascii="宋体" w:hAnsi="宋体" w:cs="宋体"/>
          <w:b/>
          <w:bCs/>
          <w:color w:val="000000"/>
          <w:sz w:val="32"/>
          <w:szCs w:val="32"/>
          <w:lang w:val="zh-CN"/>
        </w:rPr>
        <w:t>合同金额（人民币）：</w:t>
      </w:r>
    </w:p>
    <w:p w14:paraId="18DF3704">
      <w:pPr>
        <w:autoSpaceDE w:val="0"/>
        <w:autoSpaceDN w:val="0"/>
        <w:spacing w:line="600" w:lineRule="exact"/>
        <w:ind w:firstLine="0" w:firstLineChars="0"/>
        <w:rPr>
          <w:rFonts w:ascii="宋体" w:hAnsi="宋体" w:cs="宋体"/>
          <w:b/>
          <w:bCs/>
          <w:color w:val="000000"/>
          <w:sz w:val="32"/>
          <w:szCs w:val="32"/>
        </w:rPr>
      </w:pPr>
      <w:r>
        <w:rPr>
          <w:rFonts w:hint="eastAsia" w:ascii="宋体" w:hAnsi="宋体" w:cs="宋体"/>
          <w:b/>
          <w:bCs/>
          <w:color w:val="000000"/>
          <w:sz w:val="32"/>
          <w:szCs w:val="32"/>
          <w:lang w:val="zh-CN"/>
        </w:rPr>
        <w:t>采购人（甲方）：</w:t>
      </w:r>
      <w:r>
        <w:rPr>
          <w:rFonts w:hint="eastAsia" w:ascii="宋体" w:hAnsi="宋体" w:cs="宋体"/>
          <w:b/>
          <w:bCs/>
          <w:color w:val="000000"/>
          <w:sz w:val="32"/>
          <w:szCs w:val="32"/>
          <w:u w:val="single"/>
          <w:lang w:val="zh-CN"/>
        </w:rPr>
        <w:t>（盖章）</w:t>
      </w:r>
    </w:p>
    <w:p w14:paraId="05D814DC">
      <w:pPr>
        <w:autoSpaceDE w:val="0"/>
        <w:autoSpaceDN w:val="0"/>
        <w:spacing w:line="600" w:lineRule="exact"/>
        <w:ind w:firstLine="0" w:firstLineChars="0"/>
        <w:rPr>
          <w:rFonts w:ascii="宋体" w:hAnsi="宋体" w:cs="宋体"/>
          <w:b/>
          <w:bCs/>
          <w:color w:val="000000"/>
          <w:sz w:val="32"/>
          <w:szCs w:val="32"/>
        </w:rPr>
      </w:pPr>
      <w:r>
        <w:rPr>
          <w:rFonts w:hint="eastAsia" w:ascii="宋体" w:hAnsi="宋体" w:cs="宋体"/>
          <w:b/>
          <w:bCs/>
          <w:color w:val="000000"/>
          <w:sz w:val="32"/>
          <w:szCs w:val="32"/>
          <w:lang w:val="zh-CN"/>
        </w:rPr>
        <w:t>供应商（乙方）：</w:t>
      </w:r>
      <w:r>
        <w:rPr>
          <w:rFonts w:hint="eastAsia" w:ascii="宋体" w:hAnsi="宋体" w:cs="宋体"/>
          <w:b/>
          <w:bCs/>
          <w:color w:val="000000"/>
          <w:sz w:val="32"/>
          <w:szCs w:val="32"/>
          <w:u w:val="single"/>
          <w:lang w:val="zh-CN"/>
        </w:rPr>
        <w:t>（盖章）</w:t>
      </w:r>
    </w:p>
    <w:p w14:paraId="461CBF88">
      <w:pPr>
        <w:autoSpaceDE w:val="0"/>
        <w:autoSpaceDN w:val="0"/>
        <w:spacing w:line="600" w:lineRule="exact"/>
        <w:ind w:firstLine="0" w:firstLineChars="0"/>
        <w:rPr>
          <w:rFonts w:ascii="宋体" w:hAnsi="宋体" w:cs="宋体"/>
          <w:b/>
          <w:bCs/>
          <w:color w:val="000000"/>
          <w:sz w:val="30"/>
          <w:szCs w:val="30"/>
        </w:rPr>
      </w:pPr>
      <w:r>
        <w:rPr>
          <w:rFonts w:hint="eastAsia" w:ascii="宋体" w:hAnsi="宋体" w:cs="宋体"/>
          <w:b/>
          <w:bCs/>
          <w:color w:val="000000"/>
          <w:sz w:val="32"/>
          <w:szCs w:val="32"/>
          <w:lang w:val="zh-CN"/>
        </w:rPr>
        <w:t>采购日期：</w:t>
      </w:r>
    </w:p>
    <w:p w14:paraId="28F66193">
      <w:pPr>
        <w:spacing w:line="600" w:lineRule="exact"/>
        <w:ind w:firstLine="480"/>
        <w:rPr>
          <w:rFonts w:ascii="宋体" w:hAnsi="宋体" w:cs="宋体"/>
          <w:color w:val="000000"/>
          <w:sz w:val="24"/>
          <w:szCs w:val="24"/>
        </w:rPr>
      </w:pPr>
    </w:p>
    <w:p w14:paraId="7F307A24">
      <w:pPr>
        <w:spacing w:line="600" w:lineRule="exact"/>
        <w:ind w:firstLine="480"/>
        <w:rPr>
          <w:rFonts w:ascii="宋体" w:hAnsi="宋体" w:cs="宋体"/>
          <w:color w:val="000000"/>
          <w:sz w:val="24"/>
          <w:szCs w:val="24"/>
        </w:rPr>
      </w:pPr>
    </w:p>
    <w:p w14:paraId="60874C04">
      <w:pPr>
        <w:spacing w:line="360" w:lineRule="auto"/>
        <w:ind w:firstLine="480"/>
        <w:rPr>
          <w:rFonts w:ascii="宋体" w:hAnsi="宋体" w:cs="宋体"/>
          <w:color w:val="000000"/>
          <w:sz w:val="24"/>
          <w:szCs w:val="24"/>
        </w:rPr>
      </w:pPr>
    </w:p>
    <w:p w14:paraId="2872508E">
      <w:pPr>
        <w:autoSpaceDE w:val="0"/>
        <w:autoSpaceDN w:val="0"/>
        <w:spacing w:line="520" w:lineRule="exact"/>
        <w:ind w:firstLine="0" w:firstLineChars="0"/>
        <w:jc w:val="left"/>
        <w:rPr>
          <w:rFonts w:ascii="仿宋_GB2312" w:hAnsi="宋体" w:eastAsia="仿宋_GB2312" w:cs="宋体"/>
          <w:b/>
          <w:bCs/>
          <w:color w:val="000000"/>
          <w:sz w:val="28"/>
          <w:szCs w:val="28"/>
        </w:rPr>
      </w:pPr>
      <w:r>
        <w:rPr>
          <w:rFonts w:ascii="宋体" w:hAnsi="宋体" w:cs="宋体"/>
          <w:color w:val="000000"/>
          <w:sz w:val="28"/>
          <w:szCs w:val="28"/>
        </w:rPr>
        <w:br w:type="page"/>
      </w:r>
      <w:r>
        <w:rPr>
          <w:rFonts w:hint="eastAsia" w:ascii="仿宋_GB2312" w:hAnsi="宋体" w:eastAsia="仿宋_GB2312" w:cs="宋体"/>
          <w:b/>
          <w:bCs/>
          <w:color w:val="000000"/>
          <w:sz w:val="28"/>
          <w:szCs w:val="28"/>
          <w:lang w:val="zh-CN"/>
        </w:rPr>
        <w:t>采购人（以下简称甲方）：</w:t>
      </w:r>
    </w:p>
    <w:p w14:paraId="1F52E1B2">
      <w:pPr>
        <w:autoSpaceDE w:val="0"/>
        <w:autoSpaceDN w:val="0"/>
        <w:spacing w:line="520" w:lineRule="exact"/>
        <w:ind w:firstLine="0" w:firstLineChars="0"/>
        <w:rPr>
          <w:rFonts w:ascii="仿宋_GB2312" w:hAnsi="宋体" w:eastAsia="仿宋_GB2312" w:cs="宋体"/>
          <w:color w:val="000000"/>
          <w:sz w:val="28"/>
          <w:szCs w:val="28"/>
        </w:rPr>
      </w:pPr>
      <w:r>
        <w:rPr>
          <w:rFonts w:hint="eastAsia" w:ascii="仿宋_GB2312" w:hAnsi="宋体" w:eastAsia="仿宋_GB2312" w:cs="宋体"/>
          <w:b/>
          <w:bCs/>
          <w:color w:val="000000"/>
          <w:sz w:val="28"/>
          <w:szCs w:val="28"/>
          <w:lang w:val="zh-CN"/>
        </w:rPr>
        <w:t>供应商（以下简称乙方）：</w:t>
      </w:r>
    </w:p>
    <w:p w14:paraId="6AAC8876">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甲、乙双方根据</w:t>
      </w:r>
      <w:r>
        <w:rPr>
          <w:rFonts w:hint="eastAsia" w:ascii="仿宋_GB2312" w:hAnsi="宋体" w:eastAsia="仿宋_GB2312" w:cs="宋体"/>
          <w:color w:val="000000"/>
          <w:sz w:val="28"/>
          <w:szCs w:val="28"/>
          <w:u w:val="single"/>
        </w:rPr>
        <w:t>202X</w:t>
      </w:r>
      <w:r>
        <w:rPr>
          <w:rFonts w:hint="eastAsia" w:ascii="仿宋_GB2312" w:hAnsi="宋体" w:eastAsia="仿宋_GB2312" w:cs="宋体"/>
          <w:color w:val="000000"/>
          <w:sz w:val="28"/>
          <w:szCs w:val="28"/>
        </w:rPr>
        <w:t>年</w:t>
      </w:r>
      <w:r>
        <w:rPr>
          <w:rFonts w:hint="eastAsia" w:ascii="仿宋_GB2312" w:hAnsi="宋体" w:eastAsia="仿宋_GB2312" w:cs="宋体"/>
          <w:color w:val="000000"/>
          <w:sz w:val="28"/>
          <w:szCs w:val="28"/>
          <w:u w:val="single"/>
        </w:rPr>
        <w:t>x</w:t>
      </w:r>
      <w:r>
        <w:rPr>
          <w:rFonts w:hint="eastAsia" w:ascii="仿宋_GB2312" w:hAnsi="宋体" w:eastAsia="仿宋_GB2312" w:cs="宋体"/>
          <w:color w:val="000000"/>
          <w:sz w:val="28"/>
          <w:szCs w:val="28"/>
        </w:rPr>
        <w:t>月</w:t>
      </w:r>
      <w:r>
        <w:rPr>
          <w:rFonts w:hint="eastAsia" w:ascii="仿宋_GB2312" w:hAnsi="宋体" w:eastAsia="仿宋_GB2312" w:cs="宋体"/>
          <w:color w:val="000000"/>
          <w:sz w:val="28"/>
          <w:szCs w:val="28"/>
          <w:u w:val="single"/>
        </w:rPr>
        <w:t>x</w:t>
      </w:r>
      <w:r>
        <w:rPr>
          <w:rFonts w:hint="eastAsia" w:ascii="仿宋_GB2312" w:hAnsi="宋体" w:eastAsia="仿宋_GB2312" w:cs="宋体"/>
          <w:color w:val="000000"/>
          <w:sz w:val="28"/>
          <w:szCs w:val="28"/>
        </w:rPr>
        <w:t>日项目（</w:t>
      </w:r>
      <w:r>
        <w:rPr>
          <w:rFonts w:hint="eastAsia" w:ascii="仿宋_GB2312" w:hAnsi="宋体" w:eastAsia="仿宋_GB2312" w:cs="Arial"/>
          <w:color w:val="000000"/>
          <w:sz w:val="28"/>
          <w:szCs w:val="28"/>
        </w:rPr>
        <w:t>项目编号</w:t>
      </w:r>
      <w:r>
        <w:rPr>
          <w:rFonts w:hint="eastAsia" w:ascii="仿宋_GB2312" w:hAnsi="宋体" w:eastAsia="仿宋_GB2312" w:cs="宋体"/>
          <w:color w:val="000000"/>
          <w:sz w:val="28"/>
          <w:szCs w:val="28"/>
        </w:rPr>
        <w:t>）的磋商文件要求和青海诚鑫招标有限公司出具的《成交通知书》，并经双方协商一致，签订本合同协议书。</w:t>
      </w:r>
    </w:p>
    <w:p w14:paraId="5279AAC9">
      <w:pPr>
        <w:keepNext w:val="0"/>
        <w:keepLines w:val="0"/>
        <w:pageBreakBefore w:val="0"/>
        <w:widowControl w:val="0"/>
        <w:kinsoku/>
        <w:wordWrap/>
        <w:overflowPunct/>
        <w:topLinePunct w:val="0"/>
        <w:autoSpaceDE w:val="0"/>
        <w:autoSpaceDN w:val="0"/>
        <w:bidi w:val="0"/>
        <w:spacing w:line="580" w:lineRule="exact"/>
        <w:ind w:firstLine="562"/>
        <w:jc w:val="left"/>
        <w:textAlignment w:val="auto"/>
        <w:rPr>
          <w:rFonts w:ascii="仿宋_GB2312" w:hAnsi="宋体" w:eastAsia="仿宋_GB2312" w:cs="宋体"/>
          <w:b/>
          <w:color w:val="000000"/>
          <w:sz w:val="28"/>
          <w:szCs w:val="28"/>
        </w:rPr>
      </w:pPr>
      <w:r>
        <w:rPr>
          <w:rFonts w:hint="eastAsia" w:ascii="仿宋_GB2312" w:hAnsi="宋体" w:eastAsia="仿宋_GB2312" w:cs="宋体"/>
          <w:b/>
          <w:color w:val="000000"/>
          <w:sz w:val="28"/>
          <w:szCs w:val="28"/>
        </w:rPr>
        <w:t>一、签订本政府采购合同的依据</w:t>
      </w:r>
    </w:p>
    <w:p w14:paraId="4CFC425D">
      <w:pPr>
        <w:keepNext w:val="0"/>
        <w:keepLines w:val="0"/>
        <w:pageBreakBefore w:val="0"/>
        <w:widowControl w:val="0"/>
        <w:kinsoku/>
        <w:wordWrap/>
        <w:overflowPunct/>
        <w:topLinePunct w:val="0"/>
        <w:autoSpaceDE w:val="0"/>
        <w:autoSpaceDN w:val="0"/>
        <w:bidi w:val="0"/>
        <w:spacing w:line="580" w:lineRule="exact"/>
        <w:ind w:firstLine="280" w:firstLineChars="10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本政府采购合同所附下列文件是构成本政府采购合同不可分割的部分：</w:t>
      </w:r>
    </w:p>
    <w:p w14:paraId="72046CA9">
      <w:pPr>
        <w:keepNext w:val="0"/>
        <w:keepLines w:val="0"/>
        <w:pageBreakBefore w:val="0"/>
        <w:widowControl w:val="0"/>
        <w:kinsoku/>
        <w:wordWrap/>
        <w:overflowPunct/>
        <w:topLinePunct w:val="0"/>
        <w:autoSpaceDE w:val="0"/>
        <w:autoSpaceDN w:val="0"/>
        <w:bidi w:val="0"/>
        <w:spacing w:line="580" w:lineRule="exact"/>
        <w:ind w:firstLine="280" w:firstLineChars="10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1.磋商文件；</w:t>
      </w:r>
    </w:p>
    <w:p w14:paraId="5DAA693B">
      <w:pPr>
        <w:keepNext w:val="0"/>
        <w:keepLines w:val="0"/>
        <w:pageBreakBefore w:val="0"/>
        <w:widowControl w:val="0"/>
        <w:kinsoku/>
        <w:wordWrap/>
        <w:overflowPunct/>
        <w:topLinePunct w:val="0"/>
        <w:autoSpaceDE w:val="0"/>
        <w:autoSpaceDN w:val="0"/>
        <w:bidi w:val="0"/>
        <w:spacing w:line="580" w:lineRule="exact"/>
        <w:ind w:firstLine="280" w:firstLineChars="10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2.磋商文件的更正、变更公告；</w:t>
      </w:r>
    </w:p>
    <w:p w14:paraId="6BAA5F80">
      <w:pPr>
        <w:keepNext w:val="0"/>
        <w:keepLines w:val="0"/>
        <w:pageBreakBefore w:val="0"/>
        <w:widowControl w:val="0"/>
        <w:kinsoku/>
        <w:wordWrap/>
        <w:overflowPunct/>
        <w:topLinePunct w:val="0"/>
        <w:autoSpaceDE w:val="0"/>
        <w:autoSpaceDN w:val="0"/>
        <w:bidi w:val="0"/>
        <w:spacing w:line="580" w:lineRule="exact"/>
        <w:ind w:firstLine="280" w:firstLineChars="10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3.成交供应商提交的响应文件；</w:t>
      </w:r>
    </w:p>
    <w:p w14:paraId="61CD9B7B">
      <w:pPr>
        <w:keepNext w:val="0"/>
        <w:keepLines w:val="0"/>
        <w:pageBreakBefore w:val="0"/>
        <w:widowControl w:val="0"/>
        <w:kinsoku/>
        <w:wordWrap/>
        <w:overflowPunct/>
        <w:topLinePunct w:val="0"/>
        <w:autoSpaceDE w:val="0"/>
        <w:autoSpaceDN w:val="0"/>
        <w:bidi w:val="0"/>
        <w:spacing w:line="580" w:lineRule="exact"/>
        <w:ind w:firstLine="280" w:firstLineChars="10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4.成交通知书。</w:t>
      </w:r>
    </w:p>
    <w:p w14:paraId="7DF13BA2">
      <w:pPr>
        <w:keepNext w:val="0"/>
        <w:keepLines w:val="0"/>
        <w:pageBreakBefore w:val="0"/>
        <w:widowControl w:val="0"/>
        <w:kinsoku/>
        <w:wordWrap/>
        <w:overflowPunct/>
        <w:topLinePunct w:val="0"/>
        <w:autoSpaceDE w:val="0"/>
        <w:autoSpaceDN w:val="0"/>
        <w:bidi w:val="0"/>
        <w:spacing w:line="580" w:lineRule="exact"/>
        <w:ind w:firstLine="281" w:firstLineChars="100"/>
        <w:jc w:val="left"/>
        <w:textAlignment w:val="auto"/>
        <w:rPr>
          <w:rFonts w:ascii="仿宋_GB2312" w:hAnsi="宋体" w:eastAsia="仿宋_GB2312" w:cs="宋体"/>
          <w:color w:val="000000"/>
          <w:sz w:val="28"/>
          <w:szCs w:val="28"/>
          <w:lang w:val="zh-CN"/>
        </w:rPr>
      </w:pPr>
      <w:r>
        <w:rPr>
          <w:rFonts w:hint="eastAsia" w:ascii="仿宋_GB2312" w:hAnsi="宋体" w:eastAsia="仿宋_GB2312" w:cs="宋体"/>
          <w:b/>
          <w:color w:val="000000"/>
          <w:sz w:val="28"/>
          <w:szCs w:val="28"/>
        </w:rPr>
        <w:t>二、合同标的及金额</w:t>
      </w:r>
      <w:r>
        <w:rPr>
          <w:rFonts w:hint="eastAsia" w:ascii="仿宋_GB2312" w:hAnsi="宋体" w:eastAsia="仿宋_GB2312" w:cs="宋体"/>
          <w:color w:val="000000"/>
          <w:sz w:val="28"/>
          <w:szCs w:val="28"/>
        </w:rPr>
        <w:t>单位：元</w:t>
      </w:r>
    </w:p>
    <w:tbl>
      <w:tblPr>
        <w:tblStyle w:val="20"/>
        <w:tblW w:w="9858" w:type="dxa"/>
        <w:jc w:val="center"/>
        <w:tblLayout w:type="fixed"/>
        <w:tblCellMar>
          <w:top w:w="0" w:type="dxa"/>
          <w:left w:w="57" w:type="dxa"/>
          <w:bottom w:w="0" w:type="dxa"/>
          <w:right w:w="57" w:type="dxa"/>
        </w:tblCellMar>
      </w:tblPr>
      <w:tblGrid>
        <w:gridCol w:w="1005"/>
        <w:gridCol w:w="1800"/>
        <w:gridCol w:w="1537"/>
        <w:gridCol w:w="1103"/>
        <w:gridCol w:w="1103"/>
        <w:gridCol w:w="1103"/>
        <w:gridCol w:w="1103"/>
        <w:gridCol w:w="1104"/>
      </w:tblGrid>
      <w:tr w14:paraId="11A7514B">
        <w:tblPrEx>
          <w:tblCellMar>
            <w:top w:w="0" w:type="dxa"/>
            <w:left w:w="57" w:type="dxa"/>
            <w:bottom w:w="0" w:type="dxa"/>
            <w:right w:w="57" w:type="dxa"/>
          </w:tblCellMar>
        </w:tblPrEx>
        <w:trPr>
          <w:cantSplit/>
          <w:trHeight w:val="23"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14:paraId="10EEEB1F">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lang w:val="zh-CN"/>
              </w:rPr>
              <w:t>序号</w:t>
            </w:r>
          </w:p>
        </w:tc>
        <w:tc>
          <w:tcPr>
            <w:tcW w:w="1800" w:type="dxa"/>
            <w:tcBorders>
              <w:top w:val="single" w:color="auto" w:sz="4" w:space="0"/>
              <w:left w:val="single" w:color="auto" w:sz="4" w:space="0"/>
              <w:bottom w:val="single" w:color="auto" w:sz="4" w:space="0"/>
              <w:right w:val="single" w:color="auto" w:sz="4" w:space="0"/>
            </w:tcBorders>
            <w:vAlign w:val="center"/>
          </w:tcPr>
          <w:p w14:paraId="71BEB611">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lang w:val="zh-CN"/>
              </w:rPr>
              <w:t>标的名称</w:t>
            </w:r>
          </w:p>
        </w:tc>
        <w:tc>
          <w:tcPr>
            <w:tcW w:w="1537" w:type="dxa"/>
            <w:tcBorders>
              <w:top w:val="single" w:color="auto" w:sz="4" w:space="0"/>
              <w:left w:val="single" w:color="auto" w:sz="4" w:space="0"/>
              <w:bottom w:val="single" w:color="auto" w:sz="4" w:space="0"/>
              <w:right w:val="single" w:color="auto" w:sz="4" w:space="0"/>
            </w:tcBorders>
            <w:vAlign w:val="center"/>
          </w:tcPr>
          <w:p w14:paraId="63C806E3">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lang w:val="zh-CN"/>
              </w:rPr>
              <w:t>型号规格</w:t>
            </w:r>
          </w:p>
        </w:tc>
        <w:tc>
          <w:tcPr>
            <w:tcW w:w="1103" w:type="dxa"/>
            <w:tcBorders>
              <w:top w:val="single" w:color="auto" w:sz="4" w:space="0"/>
              <w:left w:val="single" w:color="auto" w:sz="4" w:space="0"/>
              <w:bottom w:val="single" w:color="auto" w:sz="4" w:space="0"/>
              <w:right w:val="single" w:color="auto" w:sz="4" w:space="0"/>
            </w:tcBorders>
            <w:vAlign w:val="center"/>
          </w:tcPr>
          <w:p w14:paraId="52D100B2">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lang w:val="zh-CN"/>
              </w:rPr>
              <w:t>数量</w:t>
            </w:r>
          </w:p>
        </w:tc>
        <w:tc>
          <w:tcPr>
            <w:tcW w:w="1103" w:type="dxa"/>
            <w:tcBorders>
              <w:top w:val="single" w:color="auto" w:sz="4" w:space="0"/>
              <w:left w:val="single" w:color="auto" w:sz="4" w:space="0"/>
              <w:bottom w:val="single" w:color="auto" w:sz="4" w:space="0"/>
              <w:right w:val="single" w:color="auto" w:sz="4" w:space="0"/>
            </w:tcBorders>
            <w:vAlign w:val="center"/>
          </w:tcPr>
          <w:p w14:paraId="6D15A2C2">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hint="eastAsia"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生产</w:t>
            </w:r>
          </w:p>
          <w:p w14:paraId="66C241C0">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hint="default" w:ascii="仿宋_GB2312" w:hAnsi="宋体" w:eastAsia="仿宋_GB2312" w:cs="宋体"/>
                <w:color w:val="000000"/>
                <w:sz w:val="28"/>
                <w:szCs w:val="28"/>
                <w:lang w:val="en-US" w:eastAsia="zh-CN"/>
              </w:rPr>
            </w:pPr>
            <w:r>
              <w:rPr>
                <w:rFonts w:hint="eastAsia" w:ascii="仿宋_GB2312" w:hAnsi="宋体" w:eastAsia="仿宋_GB2312" w:cs="宋体"/>
                <w:color w:val="000000"/>
                <w:sz w:val="28"/>
                <w:szCs w:val="28"/>
                <w:lang w:val="en-US" w:eastAsia="zh-CN"/>
              </w:rPr>
              <w:t>厂家</w:t>
            </w:r>
          </w:p>
        </w:tc>
        <w:tc>
          <w:tcPr>
            <w:tcW w:w="1103" w:type="dxa"/>
            <w:tcBorders>
              <w:top w:val="single" w:color="auto" w:sz="4" w:space="0"/>
              <w:left w:val="single" w:color="auto" w:sz="4" w:space="0"/>
              <w:bottom w:val="single" w:color="auto" w:sz="4" w:space="0"/>
              <w:right w:val="single" w:color="auto" w:sz="4" w:space="0"/>
            </w:tcBorders>
            <w:vAlign w:val="center"/>
          </w:tcPr>
          <w:p w14:paraId="468C5A45">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lang w:val="zh-CN"/>
              </w:rPr>
              <w:t>单价</w:t>
            </w:r>
          </w:p>
        </w:tc>
        <w:tc>
          <w:tcPr>
            <w:tcW w:w="1103" w:type="dxa"/>
            <w:tcBorders>
              <w:top w:val="single" w:color="auto" w:sz="4" w:space="0"/>
              <w:left w:val="single" w:color="auto" w:sz="4" w:space="0"/>
              <w:bottom w:val="single" w:color="auto" w:sz="4" w:space="0"/>
              <w:right w:val="single" w:color="auto" w:sz="4" w:space="0"/>
            </w:tcBorders>
            <w:vAlign w:val="center"/>
          </w:tcPr>
          <w:p w14:paraId="4EA3758A">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lang w:val="zh-CN"/>
              </w:rPr>
              <w:t>总价</w:t>
            </w:r>
          </w:p>
        </w:tc>
        <w:tc>
          <w:tcPr>
            <w:tcW w:w="1104" w:type="dxa"/>
            <w:tcBorders>
              <w:top w:val="single" w:color="auto" w:sz="4" w:space="0"/>
              <w:left w:val="single" w:color="auto" w:sz="4" w:space="0"/>
              <w:bottom w:val="single" w:color="auto" w:sz="4" w:space="0"/>
              <w:right w:val="single" w:color="auto" w:sz="4" w:space="0"/>
            </w:tcBorders>
            <w:vAlign w:val="center"/>
          </w:tcPr>
          <w:p w14:paraId="6676BDD3">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lang w:val="zh-CN"/>
              </w:rPr>
              <w:t>备注</w:t>
            </w:r>
          </w:p>
        </w:tc>
      </w:tr>
      <w:tr w14:paraId="7FCF1CE5">
        <w:tblPrEx>
          <w:tblCellMar>
            <w:top w:w="0" w:type="dxa"/>
            <w:left w:w="57" w:type="dxa"/>
            <w:bottom w:w="0" w:type="dxa"/>
            <w:right w:w="57" w:type="dxa"/>
          </w:tblCellMar>
        </w:tblPrEx>
        <w:trPr>
          <w:cantSplit/>
          <w:trHeight w:val="23"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14:paraId="7C68949A">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800" w:type="dxa"/>
            <w:tcBorders>
              <w:top w:val="single" w:color="auto" w:sz="4" w:space="0"/>
              <w:left w:val="single" w:color="auto" w:sz="4" w:space="0"/>
              <w:bottom w:val="single" w:color="auto" w:sz="4" w:space="0"/>
              <w:right w:val="single" w:color="auto" w:sz="4" w:space="0"/>
            </w:tcBorders>
            <w:vAlign w:val="center"/>
          </w:tcPr>
          <w:p w14:paraId="743822F1">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537" w:type="dxa"/>
            <w:tcBorders>
              <w:top w:val="single" w:color="auto" w:sz="4" w:space="0"/>
              <w:left w:val="single" w:color="auto" w:sz="4" w:space="0"/>
              <w:bottom w:val="single" w:color="auto" w:sz="4" w:space="0"/>
              <w:right w:val="single" w:color="auto" w:sz="4" w:space="0"/>
            </w:tcBorders>
            <w:vAlign w:val="center"/>
          </w:tcPr>
          <w:p w14:paraId="3B74154C">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3" w:type="dxa"/>
            <w:tcBorders>
              <w:top w:val="single" w:color="auto" w:sz="4" w:space="0"/>
              <w:left w:val="single" w:color="auto" w:sz="4" w:space="0"/>
              <w:bottom w:val="single" w:color="auto" w:sz="4" w:space="0"/>
              <w:right w:val="single" w:color="auto" w:sz="4" w:space="0"/>
            </w:tcBorders>
            <w:vAlign w:val="center"/>
          </w:tcPr>
          <w:p w14:paraId="78484D7B">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3" w:type="dxa"/>
            <w:tcBorders>
              <w:top w:val="single" w:color="auto" w:sz="4" w:space="0"/>
              <w:left w:val="single" w:color="auto" w:sz="4" w:space="0"/>
              <w:bottom w:val="single" w:color="auto" w:sz="4" w:space="0"/>
              <w:right w:val="single" w:color="auto" w:sz="4" w:space="0"/>
            </w:tcBorders>
            <w:vAlign w:val="center"/>
          </w:tcPr>
          <w:p w14:paraId="7B2C72EA">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3" w:type="dxa"/>
            <w:tcBorders>
              <w:top w:val="single" w:color="auto" w:sz="4" w:space="0"/>
              <w:left w:val="single" w:color="auto" w:sz="4" w:space="0"/>
              <w:bottom w:val="single" w:color="auto" w:sz="4" w:space="0"/>
              <w:right w:val="single" w:color="auto" w:sz="4" w:space="0"/>
            </w:tcBorders>
            <w:vAlign w:val="center"/>
          </w:tcPr>
          <w:p w14:paraId="12C74C5D">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3" w:type="dxa"/>
            <w:tcBorders>
              <w:top w:val="single" w:color="auto" w:sz="4" w:space="0"/>
              <w:left w:val="single" w:color="auto" w:sz="4" w:space="0"/>
              <w:bottom w:val="single" w:color="auto" w:sz="4" w:space="0"/>
              <w:right w:val="single" w:color="auto" w:sz="4" w:space="0"/>
            </w:tcBorders>
            <w:vAlign w:val="center"/>
          </w:tcPr>
          <w:p w14:paraId="539CBBBA">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4" w:type="dxa"/>
            <w:tcBorders>
              <w:top w:val="single" w:color="auto" w:sz="4" w:space="0"/>
              <w:left w:val="single" w:color="auto" w:sz="4" w:space="0"/>
              <w:bottom w:val="single" w:color="auto" w:sz="4" w:space="0"/>
              <w:right w:val="single" w:color="auto" w:sz="4" w:space="0"/>
            </w:tcBorders>
            <w:vAlign w:val="center"/>
          </w:tcPr>
          <w:p w14:paraId="2EE0CA19">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r>
      <w:tr w14:paraId="2EA13E05">
        <w:tblPrEx>
          <w:tblCellMar>
            <w:top w:w="0" w:type="dxa"/>
            <w:left w:w="57" w:type="dxa"/>
            <w:bottom w:w="0" w:type="dxa"/>
            <w:right w:w="57" w:type="dxa"/>
          </w:tblCellMar>
        </w:tblPrEx>
        <w:trPr>
          <w:cantSplit/>
          <w:trHeight w:val="23"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14:paraId="73469A2E">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800" w:type="dxa"/>
            <w:tcBorders>
              <w:top w:val="single" w:color="auto" w:sz="4" w:space="0"/>
              <w:left w:val="single" w:color="auto" w:sz="4" w:space="0"/>
              <w:bottom w:val="single" w:color="auto" w:sz="4" w:space="0"/>
              <w:right w:val="single" w:color="auto" w:sz="4" w:space="0"/>
            </w:tcBorders>
            <w:vAlign w:val="center"/>
          </w:tcPr>
          <w:p w14:paraId="3DEF5C87">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537" w:type="dxa"/>
            <w:tcBorders>
              <w:top w:val="single" w:color="auto" w:sz="4" w:space="0"/>
              <w:left w:val="single" w:color="auto" w:sz="4" w:space="0"/>
              <w:bottom w:val="single" w:color="auto" w:sz="4" w:space="0"/>
              <w:right w:val="single" w:color="auto" w:sz="4" w:space="0"/>
            </w:tcBorders>
            <w:vAlign w:val="center"/>
          </w:tcPr>
          <w:p w14:paraId="00B34C0C">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3" w:type="dxa"/>
            <w:tcBorders>
              <w:top w:val="single" w:color="auto" w:sz="4" w:space="0"/>
              <w:left w:val="single" w:color="auto" w:sz="4" w:space="0"/>
              <w:bottom w:val="single" w:color="auto" w:sz="4" w:space="0"/>
              <w:right w:val="single" w:color="auto" w:sz="4" w:space="0"/>
            </w:tcBorders>
            <w:vAlign w:val="center"/>
          </w:tcPr>
          <w:p w14:paraId="4D501D36">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3" w:type="dxa"/>
            <w:tcBorders>
              <w:top w:val="single" w:color="auto" w:sz="4" w:space="0"/>
              <w:left w:val="single" w:color="auto" w:sz="4" w:space="0"/>
              <w:bottom w:val="single" w:color="auto" w:sz="4" w:space="0"/>
              <w:right w:val="single" w:color="auto" w:sz="4" w:space="0"/>
            </w:tcBorders>
            <w:vAlign w:val="center"/>
          </w:tcPr>
          <w:p w14:paraId="56EB75C9">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3" w:type="dxa"/>
            <w:tcBorders>
              <w:top w:val="single" w:color="auto" w:sz="4" w:space="0"/>
              <w:left w:val="single" w:color="auto" w:sz="4" w:space="0"/>
              <w:bottom w:val="single" w:color="auto" w:sz="4" w:space="0"/>
              <w:right w:val="single" w:color="auto" w:sz="4" w:space="0"/>
            </w:tcBorders>
            <w:vAlign w:val="center"/>
          </w:tcPr>
          <w:p w14:paraId="3B12AD63">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3" w:type="dxa"/>
            <w:tcBorders>
              <w:top w:val="single" w:color="auto" w:sz="4" w:space="0"/>
              <w:left w:val="single" w:color="auto" w:sz="4" w:space="0"/>
              <w:bottom w:val="single" w:color="auto" w:sz="4" w:space="0"/>
              <w:right w:val="single" w:color="auto" w:sz="4" w:space="0"/>
            </w:tcBorders>
            <w:vAlign w:val="center"/>
          </w:tcPr>
          <w:p w14:paraId="179B8A5B">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4" w:type="dxa"/>
            <w:tcBorders>
              <w:top w:val="single" w:color="auto" w:sz="4" w:space="0"/>
              <w:left w:val="single" w:color="auto" w:sz="4" w:space="0"/>
              <w:bottom w:val="single" w:color="auto" w:sz="4" w:space="0"/>
              <w:right w:val="single" w:color="auto" w:sz="4" w:space="0"/>
            </w:tcBorders>
            <w:vAlign w:val="center"/>
          </w:tcPr>
          <w:p w14:paraId="06ED24AB">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r>
      <w:tr w14:paraId="78660954">
        <w:tblPrEx>
          <w:tblCellMar>
            <w:top w:w="0" w:type="dxa"/>
            <w:left w:w="57" w:type="dxa"/>
            <w:bottom w:w="0" w:type="dxa"/>
            <w:right w:w="57" w:type="dxa"/>
          </w:tblCellMar>
        </w:tblPrEx>
        <w:trPr>
          <w:cantSplit/>
          <w:trHeight w:val="23"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14:paraId="1C856EC4">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800" w:type="dxa"/>
            <w:tcBorders>
              <w:top w:val="single" w:color="auto" w:sz="4" w:space="0"/>
              <w:left w:val="single" w:color="auto" w:sz="4" w:space="0"/>
              <w:bottom w:val="single" w:color="auto" w:sz="4" w:space="0"/>
              <w:right w:val="single" w:color="auto" w:sz="4" w:space="0"/>
            </w:tcBorders>
            <w:vAlign w:val="center"/>
          </w:tcPr>
          <w:p w14:paraId="62457DC8">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537" w:type="dxa"/>
            <w:tcBorders>
              <w:top w:val="single" w:color="auto" w:sz="4" w:space="0"/>
              <w:left w:val="single" w:color="auto" w:sz="4" w:space="0"/>
              <w:bottom w:val="single" w:color="auto" w:sz="4" w:space="0"/>
              <w:right w:val="single" w:color="auto" w:sz="4" w:space="0"/>
            </w:tcBorders>
            <w:vAlign w:val="center"/>
          </w:tcPr>
          <w:p w14:paraId="2404770C">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3" w:type="dxa"/>
            <w:tcBorders>
              <w:top w:val="single" w:color="auto" w:sz="4" w:space="0"/>
              <w:left w:val="single" w:color="auto" w:sz="4" w:space="0"/>
              <w:bottom w:val="single" w:color="auto" w:sz="4" w:space="0"/>
              <w:right w:val="single" w:color="auto" w:sz="4" w:space="0"/>
            </w:tcBorders>
            <w:vAlign w:val="center"/>
          </w:tcPr>
          <w:p w14:paraId="6B2C8EB1">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3" w:type="dxa"/>
            <w:tcBorders>
              <w:top w:val="single" w:color="auto" w:sz="4" w:space="0"/>
              <w:left w:val="single" w:color="auto" w:sz="4" w:space="0"/>
              <w:bottom w:val="single" w:color="auto" w:sz="4" w:space="0"/>
              <w:right w:val="single" w:color="auto" w:sz="4" w:space="0"/>
            </w:tcBorders>
            <w:vAlign w:val="center"/>
          </w:tcPr>
          <w:p w14:paraId="40CC9A81">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3" w:type="dxa"/>
            <w:tcBorders>
              <w:top w:val="single" w:color="auto" w:sz="4" w:space="0"/>
              <w:left w:val="single" w:color="auto" w:sz="4" w:space="0"/>
              <w:bottom w:val="single" w:color="auto" w:sz="4" w:space="0"/>
              <w:right w:val="single" w:color="auto" w:sz="4" w:space="0"/>
            </w:tcBorders>
            <w:vAlign w:val="center"/>
          </w:tcPr>
          <w:p w14:paraId="584A371E">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3" w:type="dxa"/>
            <w:tcBorders>
              <w:top w:val="single" w:color="auto" w:sz="4" w:space="0"/>
              <w:left w:val="single" w:color="auto" w:sz="4" w:space="0"/>
              <w:bottom w:val="single" w:color="auto" w:sz="4" w:space="0"/>
              <w:right w:val="single" w:color="auto" w:sz="4" w:space="0"/>
            </w:tcBorders>
            <w:vAlign w:val="center"/>
          </w:tcPr>
          <w:p w14:paraId="722F07A8">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c>
          <w:tcPr>
            <w:tcW w:w="1104" w:type="dxa"/>
            <w:tcBorders>
              <w:top w:val="single" w:color="auto" w:sz="4" w:space="0"/>
              <w:left w:val="single" w:color="auto" w:sz="4" w:space="0"/>
              <w:bottom w:val="single" w:color="auto" w:sz="4" w:space="0"/>
              <w:right w:val="single" w:color="auto" w:sz="4" w:space="0"/>
            </w:tcBorders>
            <w:vAlign w:val="center"/>
          </w:tcPr>
          <w:p w14:paraId="3A50A736">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仿宋_GB2312" w:hAnsi="宋体" w:eastAsia="仿宋_GB2312" w:cs="宋体"/>
                <w:color w:val="000000"/>
                <w:sz w:val="28"/>
                <w:szCs w:val="28"/>
                <w:lang w:val="zh-CN"/>
              </w:rPr>
            </w:pPr>
          </w:p>
        </w:tc>
      </w:tr>
    </w:tbl>
    <w:p w14:paraId="30F87EA1">
      <w:pPr>
        <w:keepNext w:val="0"/>
        <w:keepLines w:val="0"/>
        <w:pageBreakBefore w:val="0"/>
        <w:widowControl w:val="0"/>
        <w:kinsoku/>
        <w:wordWrap/>
        <w:overflowPunct/>
        <w:topLinePunct w:val="0"/>
        <w:autoSpaceDE w:val="0"/>
        <w:autoSpaceDN w:val="0"/>
        <w:bidi w:val="0"/>
        <w:spacing w:line="580" w:lineRule="exact"/>
        <w:ind w:firstLine="560"/>
        <w:textAlignment w:val="auto"/>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lang w:val="zh-CN"/>
        </w:rPr>
        <w:t>根据上述政府采购合同文件要求，本政府采购合同的总金额为人民币</w:t>
      </w:r>
    </w:p>
    <w:p w14:paraId="42184E7E">
      <w:pPr>
        <w:keepNext w:val="0"/>
        <w:keepLines w:val="0"/>
        <w:pageBreakBefore w:val="0"/>
        <w:widowControl w:val="0"/>
        <w:kinsoku/>
        <w:wordWrap/>
        <w:overflowPunct/>
        <w:topLinePunct w:val="0"/>
        <w:autoSpaceDE w:val="0"/>
        <w:autoSpaceDN w:val="0"/>
        <w:bidi w:val="0"/>
        <w:spacing w:line="580" w:lineRule="exact"/>
        <w:ind w:firstLine="560"/>
        <w:textAlignment w:val="auto"/>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lang w:val="zh-CN"/>
        </w:rPr>
        <w:t>（大写）元。</w:t>
      </w:r>
    </w:p>
    <w:p w14:paraId="224010C9">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b/>
          <w:color w:val="000000"/>
          <w:sz w:val="28"/>
          <w:szCs w:val="28"/>
        </w:rPr>
      </w:pPr>
      <w:r>
        <w:rPr>
          <w:rFonts w:hint="eastAsia" w:ascii="仿宋_GB2312" w:hAnsi="宋体" w:eastAsia="仿宋_GB2312" w:cs="宋体"/>
          <w:color w:val="000000"/>
          <w:sz w:val="28"/>
          <w:szCs w:val="28"/>
        </w:rPr>
        <w:t>本合同以人民币进行结算，合同总价包括：</w:t>
      </w:r>
      <w:r>
        <w:rPr>
          <w:rFonts w:hint="eastAsia" w:ascii="仿宋_GB2312" w:hAnsi="宋体" w:eastAsia="仿宋_GB2312" w:cs="宋体"/>
          <w:b/>
          <w:color w:val="000000"/>
          <w:sz w:val="28"/>
          <w:szCs w:val="28"/>
        </w:rPr>
        <w:t>产品费、验收费、手续费、包装费、运输费、保险费、安装费、调试费、培训费、售前、售中、售后服务费、成交服务费及不可预见费等全部费用。</w:t>
      </w:r>
    </w:p>
    <w:p w14:paraId="12E9F6C8">
      <w:pPr>
        <w:keepNext w:val="0"/>
        <w:keepLines w:val="0"/>
        <w:pageBreakBefore w:val="0"/>
        <w:widowControl w:val="0"/>
        <w:kinsoku/>
        <w:wordWrap/>
        <w:overflowPunct/>
        <w:topLinePunct w:val="0"/>
        <w:autoSpaceDE w:val="0"/>
        <w:autoSpaceDN w:val="0"/>
        <w:bidi w:val="0"/>
        <w:spacing w:line="580" w:lineRule="exact"/>
        <w:ind w:firstLine="562"/>
        <w:jc w:val="left"/>
        <w:textAlignment w:val="auto"/>
        <w:rPr>
          <w:rFonts w:ascii="仿宋_GB2312" w:hAnsi="宋体" w:eastAsia="仿宋_GB2312" w:cs="宋体"/>
          <w:b/>
          <w:color w:val="000000"/>
          <w:sz w:val="28"/>
          <w:szCs w:val="28"/>
        </w:rPr>
      </w:pPr>
      <w:r>
        <w:rPr>
          <w:rFonts w:hint="eastAsia" w:ascii="仿宋_GB2312" w:hAnsi="宋体" w:eastAsia="仿宋_GB2312" w:cs="宋体"/>
          <w:b/>
          <w:color w:val="000000"/>
          <w:sz w:val="28"/>
          <w:szCs w:val="28"/>
        </w:rPr>
        <w:t>三、交货时间、交货地点和交货方式</w:t>
      </w:r>
    </w:p>
    <w:p w14:paraId="218F7F9C">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highlight w:val="none"/>
        </w:rPr>
      </w:pPr>
      <w:r>
        <w:rPr>
          <w:rFonts w:hint="eastAsia" w:ascii="仿宋_GB2312" w:hAnsi="宋体" w:eastAsia="仿宋_GB2312" w:cs="宋体"/>
          <w:color w:val="000000"/>
          <w:sz w:val="28"/>
          <w:szCs w:val="28"/>
        </w:rPr>
        <w:t>1.交</w:t>
      </w:r>
      <w:r>
        <w:rPr>
          <w:rFonts w:hint="eastAsia" w:ascii="仿宋_GB2312" w:hAnsi="宋体" w:eastAsia="仿宋_GB2312" w:cs="宋体"/>
          <w:color w:val="000000"/>
          <w:sz w:val="28"/>
          <w:szCs w:val="28"/>
          <w:highlight w:val="none"/>
        </w:rPr>
        <w:t xml:space="preserve">货时间：15天          </w:t>
      </w:r>
    </w:p>
    <w:p w14:paraId="66CB29EE">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hint="eastAsia" w:ascii="仿宋_GB2312" w:hAnsi="宋体" w:eastAsia="仿宋_GB2312" w:cs="宋体"/>
          <w:color w:val="000000"/>
          <w:sz w:val="28"/>
          <w:szCs w:val="28"/>
          <w:highlight w:val="none"/>
          <w:lang w:val="en-US" w:eastAsia="zh-CN"/>
        </w:rPr>
      </w:pPr>
      <w:r>
        <w:rPr>
          <w:rFonts w:hint="eastAsia" w:ascii="仿宋_GB2312" w:hAnsi="宋体" w:eastAsia="仿宋_GB2312" w:cs="宋体"/>
          <w:color w:val="000000"/>
          <w:sz w:val="28"/>
          <w:szCs w:val="28"/>
          <w:highlight w:val="none"/>
        </w:rPr>
        <w:t>2.交货地点：</w:t>
      </w:r>
      <w:r>
        <w:rPr>
          <w:rFonts w:hint="eastAsia" w:ascii="仿宋_GB2312" w:hAnsi="宋体" w:eastAsia="仿宋_GB2312" w:cs="宋体"/>
          <w:color w:val="000000"/>
          <w:sz w:val="28"/>
          <w:szCs w:val="28"/>
          <w:highlight w:val="none"/>
          <w:lang w:val="en-US" w:eastAsia="zh-CN"/>
        </w:rPr>
        <w:t>玛沁县人民医院</w:t>
      </w:r>
    </w:p>
    <w:p w14:paraId="4D32D905">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hint="default" w:ascii="仿宋_GB2312" w:hAnsi="宋体" w:eastAsia="仿宋_GB2312" w:cs="宋体"/>
          <w:color w:val="000000"/>
          <w:sz w:val="28"/>
          <w:szCs w:val="28"/>
          <w:highlight w:val="none"/>
          <w:lang w:val="en-US"/>
        </w:rPr>
      </w:pPr>
      <w:r>
        <w:rPr>
          <w:rFonts w:hint="eastAsia" w:ascii="仿宋_GB2312" w:hAnsi="宋体" w:eastAsia="仿宋_GB2312" w:cs="宋体"/>
          <w:color w:val="000000"/>
          <w:sz w:val="28"/>
          <w:szCs w:val="28"/>
          <w:highlight w:val="none"/>
          <w:lang w:val="en-US" w:eastAsia="zh-CN"/>
        </w:rPr>
        <w:t>3.质保期：2年</w:t>
      </w:r>
    </w:p>
    <w:p w14:paraId="38457F7A">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hint="eastAsia" w:ascii="仿宋_GB2312" w:hAnsi="宋体" w:eastAsia="仿宋_GB2312" w:cs="宋体"/>
          <w:color w:val="000000"/>
          <w:sz w:val="28"/>
          <w:szCs w:val="28"/>
          <w:highlight w:val="none"/>
          <w:lang w:eastAsia="zh-CN"/>
        </w:rPr>
      </w:pPr>
      <w:r>
        <w:rPr>
          <w:rFonts w:hint="eastAsia" w:ascii="仿宋_GB2312" w:hAnsi="宋体" w:eastAsia="仿宋_GB2312" w:cs="宋体"/>
          <w:color w:val="000000"/>
          <w:sz w:val="28"/>
          <w:szCs w:val="28"/>
          <w:highlight w:val="none"/>
          <w:lang w:val="en-US" w:eastAsia="zh-CN"/>
        </w:rPr>
        <w:t>4</w:t>
      </w:r>
      <w:r>
        <w:rPr>
          <w:rFonts w:hint="eastAsia" w:ascii="仿宋_GB2312" w:hAnsi="宋体" w:eastAsia="仿宋_GB2312" w:cs="宋体"/>
          <w:color w:val="000000"/>
          <w:sz w:val="28"/>
          <w:szCs w:val="28"/>
          <w:highlight w:val="none"/>
        </w:rPr>
        <w:t>.交货方式</w:t>
      </w:r>
      <w:r>
        <w:rPr>
          <w:rFonts w:hint="eastAsia" w:ascii="仿宋_GB2312" w:hAnsi="宋体" w:eastAsia="仿宋_GB2312" w:cs="宋体"/>
          <w:color w:val="000000"/>
          <w:sz w:val="28"/>
          <w:szCs w:val="28"/>
          <w:highlight w:val="none"/>
          <w:lang w:eastAsia="zh-CN"/>
        </w:rPr>
        <w:t>：</w:t>
      </w:r>
      <w:r>
        <w:rPr>
          <w:rFonts w:hint="eastAsia" w:ascii="仿宋_GB2312" w:hAnsi="宋体" w:eastAsia="仿宋_GB2312" w:cs="宋体"/>
          <w:color w:val="000000"/>
          <w:sz w:val="28"/>
          <w:szCs w:val="28"/>
          <w:highlight w:val="none"/>
          <w:lang w:val="en-US" w:eastAsia="zh-CN"/>
        </w:rPr>
        <w:t>现场交付</w:t>
      </w:r>
    </w:p>
    <w:p w14:paraId="68B70C7D">
      <w:pPr>
        <w:keepNext w:val="0"/>
        <w:keepLines w:val="0"/>
        <w:pageBreakBefore w:val="0"/>
        <w:widowControl w:val="0"/>
        <w:kinsoku/>
        <w:wordWrap/>
        <w:overflowPunct/>
        <w:topLinePunct w:val="0"/>
        <w:autoSpaceDE w:val="0"/>
        <w:autoSpaceDN w:val="0"/>
        <w:bidi w:val="0"/>
        <w:spacing w:line="580" w:lineRule="exact"/>
        <w:ind w:firstLine="562"/>
        <w:jc w:val="left"/>
        <w:textAlignment w:val="auto"/>
        <w:rPr>
          <w:rFonts w:ascii="仿宋_GB2312" w:hAnsi="宋体" w:eastAsia="仿宋_GB2312" w:cs="宋体"/>
          <w:b/>
          <w:color w:val="000000"/>
          <w:sz w:val="28"/>
          <w:szCs w:val="28"/>
        </w:rPr>
      </w:pPr>
      <w:r>
        <w:rPr>
          <w:rFonts w:hint="eastAsia" w:ascii="仿宋_GB2312" w:hAnsi="宋体" w:eastAsia="仿宋_GB2312" w:cs="宋体"/>
          <w:b/>
          <w:color w:val="000000"/>
          <w:sz w:val="28"/>
          <w:szCs w:val="28"/>
        </w:rPr>
        <w:t>四、付款方式</w:t>
      </w:r>
    </w:p>
    <w:p w14:paraId="66BC52BF">
      <w:pPr>
        <w:keepNext w:val="0"/>
        <w:keepLines w:val="0"/>
        <w:pageBreakBefore w:val="0"/>
        <w:widowControl w:val="0"/>
        <w:kinsoku/>
        <w:wordWrap/>
        <w:overflowPunct/>
        <w:topLinePunct w:val="0"/>
        <w:bidi w:val="0"/>
        <w:adjustRightInd w:val="0"/>
        <w:snapToGrid w:val="0"/>
        <w:spacing w:line="580" w:lineRule="exact"/>
        <w:ind w:firstLine="560"/>
        <w:textAlignment w:val="auto"/>
        <w:rPr>
          <w:rFonts w:hint="eastAsia" w:ascii="仿宋_GB2312" w:hAnsi="宋体" w:eastAsia="仿宋_GB2312" w:cs="宋体"/>
          <w:b w:val="0"/>
          <w:bCs/>
          <w:color w:val="000000"/>
          <w:sz w:val="28"/>
          <w:szCs w:val="28"/>
          <w:u w:val="none"/>
        </w:rPr>
      </w:pPr>
      <w:r>
        <w:rPr>
          <w:rFonts w:hint="eastAsia" w:ascii="仿宋_GB2312" w:hAnsi="宋体" w:eastAsia="仿宋_GB2312" w:cs="宋体"/>
          <w:b w:val="0"/>
          <w:bCs/>
          <w:color w:val="000000"/>
          <w:sz w:val="28"/>
          <w:szCs w:val="28"/>
          <w:u w:val="none"/>
          <w:lang w:val="en-US" w:eastAsia="zh-CN"/>
        </w:rPr>
        <w:t xml:space="preserve">1.乙方在收到成交通知书后，向甲方支付合同总价的5%作为履约保证金， 即人民币 元(大写： )。产品验收合格后，履约保证金自动转为质保金。免费质保期为贰年，质保期起始时间自双方签署产品验收单之日起 计算。质保金待免费质保期满贰年且产品无质量问题后，由乙方提出书面申请，甲方以转账的方式予以无息退还。 </w:t>
      </w:r>
    </w:p>
    <w:p w14:paraId="2C95F62C">
      <w:pPr>
        <w:keepNext w:val="0"/>
        <w:keepLines w:val="0"/>
        <w:pageBreakBefore w:val="0"/>
        <w:widowControl w:val="0"/>
        <w:kinsoku/>
        <w:wordWrap/>
        <w:overflowPunct/>
        <w:topLinePunct w:val="0"/>
        <w:bidi w:val="0"/>
        <w:adjustRightInd w:val="0"/>
        <w:snapToGrid w:val="0"/>
        <w:spacing w:line="580" w:lineRule="exact"/>
        <w:ind w:firstLine="560"/>
        <w:textAlignment w:val="auto"/>
        <w:rPr>
          <w:rFonts w:hint="eastAsia" w:ascii="仿宋_GB2312" w:hAnsi="宋体" w:eastAsia="仿宋_GB2312" w:cs="宋体"/>
          <w:b w:val="0"/>
          <w:bCs/>
          <w:color w:val="000000"/>
          <w:sz w:val="28"/>
          <w:szCs w:val="28"/>
          <w:u w:val="none"/>
        </w:rPr>
      </w:pPr>
      <w:r>
        <w:rPr>
          <w:rFonts w:hint="eastAsia" w:ascii="仿宋_GB2312" w:hAnsi="宋体" w:eastAsia="仿宋_GB2312" w:cs="宋体"/>
          <w:b w:val="0"/>
          <w:bCs/>
          <w:color w:val="000000"/>
          <w:sz w:val="28"/>
          <w:szCs w:val="28"/>
          <w:u w:val="none"/>
          <w:lang w:val="en-US" w:eastAsia="zh-CN"/>
        </w:rPr>
        <w:t xml:space="preserve">2.乙方所交付的产品全部到位后，经乙方安装、调试、试运行、培训， </w:t>
      </w:r>
    </w:p>
    <w:p w14:paraId="0C4432C8">
      <w:pPr>
        <w:keepNext w:val="0"/>
        <w:keepLines w:val="0"/>
        <w:pageBreakBefore w:val="0"/>
        <w:widowControl w:val="0"/>
        <w:kinsoku/>
        <w:wordWrap/>
        <w:overflowPunct/>
        <w:topLinePunct w:val="0"/>
        <w:bidi w:val="0"/>
        <w:adjustRightInd w:val="0"/>
        <w:snapToGrid w:val="0"/>
        <w:spacing w:line="580" w:lineRule="exact"/>
        <w:ind w:left="0" w:leftChars="0" w:firstLine="0" w:firstLineChars="0"/>
        <w:textAlignment w:val="auto"/>
        <w:rPr>
          <w:rFonts w:hint="eastAsia" w:ascii="仿宋_GB2312" w:hAnsi="宋体" w:eastAsia="仿宋_GB2312" w:cs="宋体"/>
          <w:b w:val="0"/>
          <w:bCs/>
          <w:color w:val="000000"/>
          <w:sz w:val="28"/>
          <w:szCs w:val="28"/>
          <w:u w:val="none"/>
        </w:rPr>
      </w:pPr>
      <w:r>
        <w:rPr>
          <w:rFonts w:hint="eastAsia" w:ascii="仿宋_GB2312" w:hAnsi="宋体" w:eastAsia="仿宋_GB2312" w:cs="宋体"/>
          <w:b w:val="0"/>
          <w:bCs/>
          <w:color w:val="000000"/>
          <w:sz w:val="28"/>
          <w:szCs w:val="28"/>
          <w:u w:val="none"/>
          <w:lang w:val="en-US" w:eastAsia="zh-CN"/>
        </w:rPr>
        <w:t xml:space="preserve">安装、调试、试运行完成后，由甲方验收，验收合格后按合同金额向乙方 支付合同总价款的95%，即人民币 元(大写： )。 </w:t>
      </w:r>
    </w:p>
    <w:p w14:paraId="183F9EA6">
      <w:pPr>
        <w:keepNext w:val="0"/>
        <w:keepLines w:val="0"/>
        <w:pageBreakBefore w:val="0"/>
        <w:widowControl w:val="0"/>
        <w:kinsoku/>
        <w:wordWrap/>
        <w:overflowPunct/>
        <w:topLinePunct w:val="0"/>
        <w:bidi w:val="0"/>
        <w:adjustRightInd w:val="0"/>
        <w:snapToGrid w:val="0"/>
        <w:spacing w:line="580" w:lineRule="exact"/>
        <w:ind w:firstLine="560"/>
        <w:textAlignment w:val="auto"/>
        <w:rPr>
          <w:rFonts w:ascii="仿宋_GB2312" w:hAnsi="宋体" w:eastAsia="仿宋_GB2312" w:cs="宋体"/>
          <w:b w:val="0"/>
          <w:bCs/>
          <w:color w:val="000000"/>
          <w:sz w:val="28"/>
          <w:szCs w:val="28"/>
          <w:u w:val="none"/>
        </w:rPr>
      </w:pPr>
      <w:r>
        <w:rPr>
          <w:rFonts w:hint="eastAsia" w:ascii="仿宋_GB2312" w:hAnsi="宋体" w:eastAsia="仿宋_GB2312" w:cs="宋体"/>
          <w:b w:val="0"/>
          <w:bCs/>
          <w:color w:val="000000"/>
          <w:sz w:val="28"/>
          <w:szCs w:val="28"/>
          <w:u w:val="none"/>
          <w:lang w:val="en-US" w:eastAsia="zh-CN"/>
        </w:rPr>
        <w:t>3.验收合格后，乙方应向甲方提供符合甲方要求的发票。甲方确认发票内容及金额无误后,向乙方支付款项。乙方未提供发票，或者提供发票的内 容或金额有误的，甲方有权拒绝支付相应款项。</w:t>
      </w:r>
      <w:r>
        <w:rPr>
          <w:rFonts w:hint="eastAsia" w:ascii="仿宋_GB2312" w:hAnsi="宋体" w:eastAsia="仿宋_GB2312" w:cs="宋体"/>
          <w:b w:val="0"/>
          <w:bCs/>
          <w:color w:val="000000"/>
          <w:sz w:val="28"/>
          <w:szCs w:val="28"/>
          <w:u w:val="none"/>
        </w:rPr>
        <w:t>（</w:t>
      </w:r>
      <w:r>
        <w:rPr>
          <w:rFonts w:hint="eastAsia" w:ascii="仿宋_GB2312" w:hAnsi="宋体" w:eastAsia="仿宋_GB2312" w:cs="宋体"/>
          <w:b w:val="0"/>
          <w:bCs/>
          <w:color w:val="000000"/>
          <w:sz w:val="28"/>
          <w:szCs w:val="28"/>
          <w:u w:val="none"/>
          <w:lang w:val="en-US" w:eastAsia="zh-CN"/>
        </w:rPr>
        <w:t>以上内容</w:t>
      </w:r>
      <w:r>
        <w:rPr>
          <w:rFonts w:hint="eastAsia" w:ascii="仿宋_GB2312" w:hAnsi="宋体" w:eastAsia="仿宋_GB2312" w:cs="宋体"/>
          <w:b w:val="0"/>
          <w:bCs/>
          <w:color w:val="000000"/>
          <w:sz w:val="28"/>
          <w:szCs w:val="28"/>
          <w:u w:val="none"/>
        </w:rPr>
        <w:t>根据采购人</w:t>
      </w:r>
      <w:r>
        <w:rPr>
          <w:rFonts w:hint="eastAsia" w:ascii="仿宋_GB2312" w:hAnsi="宋体" w:eastAsia="仿宋_GB2312" w:cs="宋体"/>
          <w:b w:val="0"/>
          <w:bCs/>
          <w:color w:val="000000"/>
          <w:sz w:val="28"/>
          <w:szCs w:val="28"/>
          <w:u w:val="none"/>
          <w:lang w:val="en-US" w:eastAsia="zh-CN"/>
        </w:rPr>
        <w:t>实际</w:t>
      </w:r>
      <w:r>
        <w:rPr>
          <w:rFonts w:hint="eastAsia" w:ascii="仿宋_GB2312" w:hAnsi="宋体" w:eastAsia="仿宋_GB2312" w:cs="宋体"/>
          <w:b w:val="0"/>
          <w:bCs/>
          <w:color w:val="000000"/>
          <w:sz w:val="28"/>
          <w:szCs w:val="28"/>
          <w:u w:val="none"/>
        </w:rPr>
        <w:t>要求进行填写）</w:t>
      </w:r>
    </w:p>
    <w:p w14:paraId="7129E1A6">
      <w:pPr>
        <w:keepNext w:val="0"/>
        <w:keepLines w:val="0"/>
        <w:pageBreakBefore w:val="0"/>
        <w:widowControl w:val="0"/>
        <w:kinsoku/>
        <w:wordWrap/>
        <w:overflowPunct/>
        <w:topLinePunct w:val="0"/>
        <w:autoSpaceDE w:val="0"/>
        <w:autoSpaceDN w:val="0"/>
        <w:bidi w:val="0"/>
        <w:spacing w:line="580" w:lineRule="exact"/>
        <w:ind w:left="2" w:firstLine="424" w:firstLineChars="151"/>
        <w:jc w:val="left"/>
        <w:textAlignment w:val="auto"/>
        <w:rPr>
          <w:rFonts w:ascii="仿宋_GB2312" w:hAnsi="宋体" w:eastAsia="仿宋_GB2312" w:cs="宋体"/>
          <w:color w:val="000000"/>
          <w:sz w:val="28"/>
          <w:szCs w:val="28"/>
          <w:u w:val="single"/>
        </w:rPr>
      </w:pPr>
      <w:r>
        <w:rPr>
          <w:rFonts w:hint="eastAsia" w:ascii="仿宋_GB2312" w:hAnsi="宋体" w:eastAsia="仿宋_GB2312" w:cs="宋体"/>
          <w:b/>
          <w:color w:val="000000"/>
          <w:sz w:val="28"/>
          <w:szCs w:val="28"/>
        </w:rPr>
        <w:t>五、货物（设备）的验收</w:t>
      </w:r>
    </w:p>
    <w:p w14:paraId="2A34D7B5">
      <w:pPr>
        <w:keepNext w:val="0"/>
        <w:keepLines w:val="0"/>
        <w:pageBreakBefore w:val="0"/>
        <w:widowControl w:val="0"/>
        <w:kinsoku/>
        <w:wordWrap/>
        <w:overflowPunct/>
        <w:topLinePunct w:val="0"/>
        <w:autoSpaceDE w:val="0"/>
        <w:autoSpaceDN w:val="0"/>
        <w:bidi w:val="0"/>
        <w:spacing w:line="580" w:lineRule="exact"/>
        <w:ind w:left="2" w:firstLine="422" w:firstLineChars="151"/>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乙方提供的货物（设备）质量应完全符合本合同约定，否则甲方有权拒收或退货或解除合同。</w:t>
      </w:r>
      <w:r>
        <w:rPr>
          <w:rFonts w:hint="eastAsia" w:ascii="仿宋_GB2312" w:hAnsi="宋体" w:eastAsia="仿宋_GB2312" w:cs="宋体"/>
          <w:b/>
          <w:color w:val="000000"/>
          <w:sz w:val="28"/>
          <w:szCs w:val="28"/>
        </w:rPr>
        <w:br w:type="textWrapping"/>
      </w:r>
      <w:r>
        <w:rPr>
          <w:rFonts w:hint="eastAsia" w:ascii="仿宋_GB2312" w:hAnsi="宋体" w:eastAsia="仿宋_GB2312" w:cs="宋体"/>
          <w:b/>
          <w:color w:val="000000"/>
          <w:sz w:val="28"/>
          <w:szCs w:val="28"/>
        </w:rPr>
        <w:t xml:space="preserve">  六、货物（设备）质量保证与售后服务</w:t>
      </w:r>
      <w:r>
        <w:rPr>
          <w:rFonts w:hint="eastAsia" w:ascii="仿宋_GB2312" w:hAnsi="宋体" w:eastAsia="仿宋_GB2312" w:cs="宋体"/>
          <w:b/>
          <w:color w:val="000000"/>
          <w:sz w:val="28"/>
          <w:szCs w:val="28"/>
        </w:rPr>
        <w:br w:type="textWrapping"/>
      </w:r>
      <w:r>
        <w:rPr>
          <w:rFonts w:hint="eastAsia" w:ascii="仿宋_GB2312" w:hAnsi="宋体" w:eastAsia="仿宋_GB2312" w:cs="宋体"/>
          <w:color w:val="000000"/>
          <w:sz w:val="28"/>
          <w:szCs w:val="28"/>
        </w:rPr>
        <w:t xml:space="preserve">  1.乙方提供的货物（设备）应符合国家技术标准及规格要求；</w:t>
      </w:r>
      <w:r>
        <w:rPr>
          <w:rFonts w:hint="eastAsia" w:ascii="仿宋_GB2312" w:hAnsi="宋体" w:eastAsia="仿宋_GB2312" w:cs="宋体"/>
          <w:color w:val="000000"/>
          <w:sz w:val="28"/>
          <w:szCs w:val="28"/>
        </w:rPr>
        <w:br w:type="textWrapping"/>
      </w:r>
      <w:r>
        <w:rPr>
          <w:rFonts w:hint="eastAsia" w:ascii="仿宋_GB2312" w:hAnsi="宋体" w:eastAsia="仿宋_GB2312" w:cs="宋体"/>
          <w:color w:val="000000"/>
          <w:sz w:val="28"/>
          <w:szCs w:val="28"/>
        </w:rPr>
        <w:t xml:space="preserve">  2.乙方提供的货物（设备）应具备“三证”（生产许可证、产品出厂合格证、质量保证书）及货物（设备）说明书等资料； </w:t>
      </w:r>
      <w:r>
        <w:rPr>
          <w:rFonts w:hint="eastAsia" w:ascii="仿宋_GB2312" w:hAnsi="宋体" w:eastAsia="仿宋_GB2312" w:cs="宋体"/>
          <w:color w:val="000000"/>
          <w:sz w:val="28"/>
          <w:szCs w:val="28"/>
        </w:rPr>
        <w:br w:type="textWrapping"/>
      </w:r>
      <w:r>
        <w:rPr>
          <w:rFonts w:hint="eastAsia" w:ascii="仿宋_GB2312" w:hAnsi="宋体" w:eastAsia="仿宋_GB2312" w:cs="宋体"/>
          <w:color w:val="000000"/>
          <w:sz w:val="28"/>
          <w:szCs w:val="28"/>
        </w:rPr>
        <w:t xml:space="preserve">  3.乙方应保证货物（设备）是全新、未使用过的原装合格正品，并符合本条款（一）、</w:t>
      </w:r>
    </w:p>
    <w:p w14:paraId="39C2935B">
      <w:pPr>
        <w:keepNext w:val="0"/>
        <w:keepLines w:val="0"/>
        <w:pageBreakBefore w:val="0"/>
        <w:widowControl w:val="0"/>
        <w:kinsoku/>
        <w:wordWrap/>
        <w:overflowPunct/>
        <w:topLinePunct w:val="0"/>
        <w:autoSpaceDE w:val="0"/>
        <w:autoSpaceDN w:val="0"/>
        <w:bidi w:val="0"/>
        <w:spacing w:line="580" w:lineRule="exact"/>
        <w:ind w:left="280" w:hanging="280" w:hangingChars="10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（二）项及技术和性能的要求；</w:t>
      </w:r>
      <w:r>
        <w:rPr>
          <w:rFonts w:hint="eastAsia" w:ascii="仿宋_GB2312" w:hAnsi="宋体" w:eastAsia="仿宋_GB2312" w:cs="宋体"/>
          <w:color w:val="000000"/>
          <w:sz w:val="28"/>
          <w:szCs w:val="28"/>
        </w:rPr>
        <w:br w:type="textWrapping"/>
      </w:r>
      <w:r>
        <w:rPr>
          <w:rFonts w:hint="eastAsia" w:ascii="仿宋_GB2312" w:hAnsi="宋体" w:eastAsia="仿宋_GB2312" w:cs="宋体"/>
          <w:color w:val="000000"/>
          <w:sz w:val="28"/>
          <w:szCs w:val="28"/>
        </w:rPr>
        <w:t>4.乙方在质保期限范围内对货物（设备）维修、维护；</w:t>
      </w:r>
      <w:r>
        <w:rPr>
          <w:rFonts w:hint="eastAsia" w:ascii="仿宋_GB2312" w:hAnsi="宋体" w:eastAsia="仿宋_GB2312" w:cs="宋体"/>
          <w:color w:val="000000"/>
          <w:sz w:val="28"/>
          <w:szCs w:val="28"/>
        </w:rPr>
        <w:br w:type="textWrapping"/>
      </w:r>
      <w:r>
        <w:rPr>
          <w:rFonts w:hint="eastAsia" w:ascii="仿宋_GB2312" w:hAnsi="宋体" w:eastAsia="仿宋_GB2312" w:cs="宋体"/>
          <w:color w:val="000000"/>
          <w:sz w:val="28"/>
          <w:szCs w:val="28"/>
        </w:rPr>
        <w:t>5.售后服务：</w:t>
      </w:r>
      <w:r>
        <w:rPr>
          <w:rFonts w:hint="eastAsia" w:ascii="仿宋_GB2312" w:hAnsi="宋体" w:eastAsia="仿宋_GB2312" w:cs="宋体"/>
          <w:color w:val="000000"/>
          <w:sz w:val="28"/>
          <w:szCs w:val="28"/>
        </w:rPr>
        <w:br w:type="textWrapping"/>
      </w:r>
      <w:r>
        <w:rPr>
          <w:rFonts w:hint="eastAsia" w:ascii="仿宋_GB2312" w:hAnsi="宋体" w:eastAsia="仿宋_GB2312" w:cs="宋体"/>
          <w:color w:val="000000"/>
          <w:sz w:val="28"/>
          <w:szCs w:val="28"/>
        </w:rPr>
        <w:t>（1）质量保证（保修）期限：</w:t>
      </w:r>
      <w:r>
        <w:rPr>
          <w:rFonts w:hint="eastAsia" w:ascii="仿宋_GB2312" w:hAnsi="宋体" w:eastAsia="仿宋_GB2312" w:cs="宋体"/>
          <w:color w:val="000000"/>
          <w:sz w:val="28"/>
          <w:szCs w:val="28"/>
          <w:highlight w:val="none"/>
        </w:rPr>
        <w:t>自合同签订之日起2年</w:t>
      </w:r>
      <w:r>
        <w:rPr>
          <w:rFonts w:hint="eastAsia" w:ascii="仿宋_GB2312" w:hAnsi="宋体" w:eastAsia="仿宋_GB2312" w:cs="宋体"/>
          <w:color w:val="000000"/>
          <w:sz w:val="28"/>
          <w:szCs w:val="28"/>
        </w:rPr>
        <w:t>；</w:t>
      </w:r>
      <w:r>
        <w:rPr>
          <w:rFonts w:hint="eastAsia" w:ascii="仿宋_GB2312" w:hAnsi="宋体" w:eastAsia="仿宋_GB2312" w:cs="宋体"/>
          <w:color w:val="000000"/>
          <w:sz w:val="28"/>
          <w:szCs w:val="28"/>
        </w:rPr>
        <w:br w:type="textWrapping"/>
      </w:r>
      <w:r>
        <w:rPr>
          <w:rFonts w:hint="eastAsia" w:ascii="仿宋_GB2312" w:hAnsi="宋体" w:eastAsia="仿宋_GB2312" w:cs="宋体"/>
          <w:color w:val="000000"/>
          <w:sz w:val="28"/>
          <w:szCs w:val="28"/>
        </w:rPr>
        <w:t>（2）质量保证（</w:t>
      </w:r>
      <w:r>
        <w:rPr>
          <w:rFonts w:hint="eastAsia" w:ascii="仿宋_GB2312" w:hAnsi="宋体" w:eastAsia="仿宋_GB2312" w:cs="宋体"/>
          <w:color w:val="000000"/>
          <w:sz w:val="28"/>
          <w:szCs w:val="28"/>
          <w:highlight w:val="none"/>
        </w:rPr>
        <w:t>保修）范围：</w:t>
      </w:r>
      <w:r>
        <w:rPr>
          <w:rFonts w:hint="eastAsia" w:ascii="仿宋_GB2312" w:hAnsi="宋体" w:eastAsia="仿宋_GB2312" w:cs="宋体"/>
          <w:color w:val="000000"/>
          <w:sz w:val="28"/>
          <w:szCs w:val="28"/>
          <w:highlight w:val="none"/>
          <w:lang w:val="en-US" w:eastAsia="zh-CN"/>
        </w:rPr>
        <w:t>整机</w:t>
      </w:r>
      <w:r>
        <w:rPr>
          <w:rFonts w:hint="eastAsia" w:ascii="仿宋_GB2312" w:hAnsi="宋体" w:eastAsia="仿宋_GB2312" w:cs="宋体"/>
          <w:color w:val="000000"/>
          <w:sz w:val="28"/>
          <w:szCs w:val="28"/>
          <w:highlight w:val="none"/>
        </w:rPr>
        <w:t>；</w:t>
      </w:r>
      <w:r>
        <w:rPr>
          <w:rFonts w:hint="eastAsia" w:ascii="仿宋_GB2312" w:hAnsi="宋体" w:eastAsia="仿宋_GB2312" w:cs="宋体"/>
          <w:color w:val="000000"/>
          <w:sz w:val="28"/>
          <w:szCs w:val="28"/>
        </w:rPr>
        <w:br w:type="textWrapping"/>
      </w:r>
      <w:r>
        <w:rPr>
          <w:rFonts w:hint="eastAsia" w:ascii="仿宋_GB2312" w:hAnsi="宋体" w:eastAsia="仿宋_GB2312" w:cs="宋体"/>
          <w:color w:val="000000"/>
          <w:sz w:val="28"/>
          <w:szCs w:val="28"/>
        </w:rPr>
        <w:t>6.在乙方承诺的或国家规定的质量保证（保修）期内，经乙方次维修或更换，货物（设备）质量问题仍然无法解决，甲方有权退货，乙方应退回全部货款并承担由此给甲方造成的损失；</w:t>
      </w:r>
      <w:r>
        <w:rPr>
          <w:rFonts w:hint="eastAsia" w:ascii="仿宋_GB2312" w:hAnsi="宋体" w:eastAsia="仿宋_GB2312" w:cs="宋体"/>
          <w:color w:val="000000"/>
          <w:sz w:val="28"/>
          <w:szCs w:val="28"/>
        </w:rPr>
        <w:br w:type="textWrapping"/>
      </w:r>
      <w:r>
        <w:rPr>
          <w:rFonts w:hint="eastAsia" w:ascii="仿宋_GB2312" w:hAnsi="宋体" w:eastAsia="仿宋_GB2312" w:cs="宋体"/>
          <w:color w:val="000000"/>
          <w:sz w:val="28"/>
          <w:szCs w:val="28"/>
        </w:rPr>
        <w:t xml:space="preserve">  7.甲方对乙方提供的货物（设备）不满意的，甲方有权在日内要求乙方退货。</w:t>
      </w:r>
    </w:p>
    <w:p w14:paraId="2456A7C4">
      <w:pPr>
        <w:keepNext w:val="0"/>
        <w:keepLines w:val="0"/>
        <w:pageBreakBefore w:val="0"/>
        <w:widowControl w:val="0"/>
        <w:kinsoku/>
        <w:wordWrap/>
        <w:overflowPunct/>
        <w:topLinePunct w:val="0"/>
        <w:autoSpaceDE w:val="0"/>
        <w:autoSpaceDN w:val="0"/>
        <w:bidi w:val="0"/>
        <w:spacing w:line="580" w:lineRule="exact"/>
        <w:ind w:firstLine="562"/>
        <w:jc w:val="left"/>
        <w:textAlignment w:val="auto"/>
        <w:rPr>
          <w:rFonts w:ascii="仿宋_GB2312" w:hAnsi="宋体" w:eastAsia="仿宋_GB2312" w:cs="宋体"/>
          <w:b/>
          <w:color w:val="000000"/>
          <w:sz w:val="28"/>
          <w:szCs w:val="28"/>
        </w:rPr>
      </w:pPr>
      <w:r>
        <w:rPr>
          <w:rFonts w:hint="eastAsia" w:ascii="仿宋_GB2312" w:hAnsi="宋体" w:eastAsia="仿宋_GB2312" w:cs="宋体"/>
          <w:b/>
          <w:color w:val="000000"/>
          <w:sz w:val="28"/>
          <w:szCs w:val="28"/>
        </w:rPr>
        <w:t>七、合同的变更、终止与转让</w:t>
      </w:r>
    </w:p>
    <w:p w14:paraId="652E2185">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1.除《中华人民共和国政府采购法》第50条规定的情形外，本合同一经签订，甲乙双方不得擅自变更、中止或终止。</w:t>
      </w:r>
    </w:p>
    <w:p w14:paraId="4B887064">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2.乙方不得擅自转让其应履行的合同义务。</w:t>
      </w:r>
    </w:p>
    <w:p w14:paraId="2B41EC9C">
      <w:pPr>
        <w:keepNext w:val="0"/>
        <w:keepLines w:val="0"/>
        <w:pageBreakBefore w:val="0"/>
        <w:widowControl w:val="0"/>
        <w:kinsoku/>
        <w:wordWrap/>
        <w:overflowPunct/>
        <w:topLinePunct w:val="0"/>
        <w:autoSpaceDE w:val="0"/>
        <w:autoSpaceDN w:val="0"/>
        <w:bidi w:val="0"/>
        <w:spacing w:line="580" w:lineRule="exact"/>
        <w:ind w:firstLine="562"/>
        <w:jc w:val="left"/>
        <w:textAlignment w:val="auto"/>
        <w:rPr>
          <w:rFonts w:ascii="仿宋_GB2312" w:hAnsi="宋体" w:eastAsia="仿宋_GB2312" w:cs="宋体"/>
          <w:b/>
          <w:color w:val="000000"/>
          <w:sz w:val="28"/>
          <w:szCs w:val="28"/>
        </w:rPr>
      </w:pPr>
      <w:r>
        <w:rPr>
          <w:rFonts w:hint="eastAsia" w:ascii="仿宋_GB2312" w:hAnsi="宋体" w:eastAsia="仿宋_GB2312" w:cs="宋体"/>
          <w:b/>
          <w:color w:val="000000"/>
          <w:sz w:val="28"/>
          <w:szCs w:val="28"/>
        </w:rPr>
        <w:t>八、违约责任</w:t>
      </w:r>
    </w:p>
    <w:p w14:paraId="4EA40300">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1.乙方所提供的产品规格、技术标准、材料等质量不合格的，应及时更换；更换不及时的，按逾期交货处罚；因质量问题甲方不同意接收的，质保金全额扣除，并由乙方赔偿由此引起的甲方的一切经济损失。</w:t>
      </w:r>
    </w:p>
    <w:p w14:paraId="1DD8C056">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2.乙方提供的货物如侵犯了第三方权益而引发纠纷或诉讼的，均由乙方负责交涉并承担全部责任。</w:t>
      </w:r>
    </w:p>
    <w:p w14:paraId="0F32499E">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3.因包装、运输引起的货物损坏，按质量不合格处罚。</w:t>
      </w:r>
    </w:p>
    <w:p w14:paraId="06BAC41D">
      <w:pPr>
        <w:keepNext w:val="0"/>
        <w:keepLines w:val="0"/>
        <w:pageBreakBefore w:val="0"/>
        <w:widowControl w:val="0"/>
        <w:kinsoku/>
        <w:wordWrap/>
        <w:overflowPunct/>
        <w:topLinePunct w:val="0"/>
        <w:autoSpaceDE w:val="0"/>
        <w:autoSpaceDN w:val="0"/>
        <w:bidi w:val="0"/>
        <w:spacing w:line="580" w:lineRule="exact"/>
        <w:ind w:left="1" w:firstLine="495" w:firstLineChars="177"/>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4.甲方无故延期接受货物和乙方逾期交货的，每天应向对方偿付未交货物的货款的违约金，但违约金累计不得超过违约货款的5%，超过天对方有权解除合同，违约方承担因此给对方造成的经济损失。</w:t>
      </w:r>
    </w:p>
    <w:p w14:paraId="7E6CB65A">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5.乙方未按本合同和响应文件中规定的服务承诺提供售后服务的，乙方应按本合同合计金额的5%向甲方支付违约金。</w:t>
      </w:r>
    </w:p>
    <w:p w14:paraId="458FC7C8">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6.乙方提供的货物在免费质保期内，因设计、工艺或材料的缺陷和其它质量原因造成的问题，由乙方负责，费用从合同款中扣除，不足另补。</w:t>
      </w:r>
    </w:p>
    <w:p w14:paraId="15C7856C">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7.其它违约行为按违约货款额5%收取违约金并赔偿经济损失。</w:t>
      </w:r>
    </w:p>
    <w:p w14:paraId="5C8E8450">
      <w:pPr>
        <w:keepNext w:val="0"/>
        <w:keepLines w:val="0"/>
        <w:pageBreakBefore w:val="0"/>
        <w:widowControl w:val="0"/>
        <w:kinsoku/>
        <w:wordWrap/>
        <w:overflowPunct/>
        <w:topLinePunct w:val="0"/>
        <w:autoSpaceDE w:val="0"/>
        <w:autoSpaceDN w:val="0"/>
        <w:bidi w:val="0"/>
        <w:spacing w:line="580" w:lineRule="exact"/>
        <w:ind w:firstLine="562"/>
        <w:jc w:val="left"/>
        <w:textAlignment w:val="auto"/>
        <w:rPr>
          <w:rFonts w:ascii="仿宋_GB2312" w:hAnsi="宋体" w:eastAsia="仿宋_GB2312" w:cs="宋体"/>
          <w:b/>
          <w:color w:val="000000"/>
          <w:sz w:val="28"/>
          <w:szCs w:val="28"/>
        </w:rPr>
      </w:pPr>
      <w:r>
        <w:rPr>
          <w:rFonts w:hint="eastAsia" w:ascii="仿宋_GB2312" w:hAnsi="宋体" w:eastAsia="仿宋_GB2312" w:cs="宋体"/>
          <w:b/>
          <w:color w:val="000000"/>
          <w:sz w:val="28"/>
          <w:szCs w:val="28"/>
        </w:rPr>
        <w:t>九、不可抗力</w:t>
      </w:r>
    </w:p>
    <w:p w14:paraId="5152B51A">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1.不可抗力使合同的某些内容有变更必要的，双方应通过协商在天内达成进一步履行合同的协议，因不可抗力致使合同不能履行的，合同终止。</w:t>
      </w:r>
    </w:p>
    <w:p w14:paraId="5862EE9D">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2.除法律、法规规定的不可抗力情形外，双方约定出现非人为情况亦视为不可抗力。</w:t>
      </w:r>
    </w:p>
    <w:p w14:paraId="172A6EFE">
      <w:pPr>
        <w:keepNext w:val="0"/>
        <w:keepLines w:val="0"/>
        <w:pageBreakBefore w:val="0"/>
        <w:widowControl w:val="0"/>
        <w:kinsoku/>
        <w:wordWrap/>
        <w:overflowPunct/>
        <w:topLinePunct w:val="0"/>
        <w:autoSpaceDE w:val="0"/>
        <w:autoSpaceDN w:val="0"/>
        <w:bidi w:val="0"/>
        <w:spacing w:line="580" w:lineRule="exact"/>
        <w:ind w:firstLine="562"/>
        <w:jc w:val="left"/>
        <w:textAlignment w:val="auto"/>
        <w:rPr>
          <w:rFonts w:ascii="仿宋_GB2312" w:hAnsi="宋体" w:eastAsia="仿宋_GB2312" w:cs="宋体"/>
          <w:b/>
          <w:color w:val="000000"/>
          <w:sz w:val="28"/>
          <w:szCs w:val="28"/>
          <w:u w:val="single"/>
        </w:rPr>
      </w:pPr>
      <w:r>
        <w:rPr>
          <w:rFonts w:hint="eastAsia" w:ascii="仿宋_GB2312" w:hAnsi="宋体" w:eastAsia="仿宋_GB2312" w:cs="宋体"/>
          <w:b/>
          <w:color w:val="000000"/>
          <w:sz w:val="28"/>
          <w:szCs w:val="28"/>
        </w:rPr>
        <w:t>十、其他约定：</w:t>
      </w:r>
      <w:r>
        <w:rPr>
          <w:rFonts w:hint="eastAsia" w:ascii="仿宋_GB2312" w:hAnsi="宋体" w:eastAsia="仿宋_GB2312" w:cs="宋体"/>
          <w:b/>
          <w:color w:val="000000"/>
          <w:sz w:val="28"/>
          <w:szCs w:val="28"/>
          <w:u w:val="single"/>
        </w:rPr>
        <w:t>/。</w:t>
      </w:r>
    </w:p>
    <w:p w14:paraId="4356A158">
      <w:pPr>
        <w:keepNext w:val="0"/>
        <w:keepLines w:val="0"/>
        <w:pageBreakBefore w:val="0"/>
        <w:widowControl w:val="0"/>
        <w:kinsoku/>
        <w:wordWrap/>
        <w:overflowPunct/>
        <w:topLinePunct w:val="0"/>
        <w:autoSpaceDE w:val="0"/>
        <w:autoSpaceDN w:val="0"/>
        <w:bidi w:val="0"/>
        <w:spacing w:line="580" w:lineRule="exact"/>
        <w:ind w:firstLine="562"/>
        <w:jc w:val="left"/>
        <w:textAlignment w:val="auto"/>
        <w:rPr>
          <w:rFonts w:ascii="仿宋_GB2312" w:hAnsi="宋体" w:eastAsia="仿宋_GB2312" w:cs="宋体"/>
          <w:b/>
          <w:color w:val="000000"/>
          <w:sz w:val="28"/>
          <w:szCs w:val="28"/>
        </w:rPr>
      </w:pPr>
      <w:r>
        <w:rPr>
          <w:rFonts w:hint="eastAsia" w:ascii="仿宋_GB2312" w:hAnsi="宋体" w:eastAsia="仿宋_GB2312" w:cs="宋体"/>
          <w:b/>
          <w:color w:val="000000"/>
          <w:sz w:val="28"/>
          <w:szCs w:val="28"/>
        </w:rPr>
        <w:t>十一、合同争议解决</w:t>
      </w:r>
    </w:p>
    <w:p w14:paraId="32652A42">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1.因产品质量问题发生争议的，应邀请国家认可的质量检测机构进行鉴定。产品符合标准的，鉴定费由甲方承担；产品不符合标准的，鉴定费由乙方承担。</w:t>
      </w:r>
    </w:p>
    <w:p w14:paraId="4766CC02">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2.因履行本合同引起的或与本合同有关的争议，甲乙双方应首先通过友好协商解决，如果协商不能解决，可向甲方所在地人民法院提起诉讼。</w:t>
      </w:r>
    </w:p>
    <w:p w14:paraId="0E97AB15">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3.诉讼期间，本合同继续履行。</w:t>
      </w:r>
    </w:p>
    <w:p w14:paraId="79067A56">
      <w:pPr>
        <w:keepNext w:val="0"/>
        <w:keepLines w:val="0"/>
        <w:pageBreakBefore w:val="0"/>
        <w:widowControl w:val="0"/>
        <w:kinsoku/>
        <w:wordWrap/>
        <w:overflowPunct/>
        <w:topLinePunct w:val="0"/>
        <w:autoSpaceDE w:val="0"/>
        <w:autoSpaceDN w:val="0"/>
        <w:bidi w:val="0"/>
        <w:spacing w:line="580" w:lineRule="exact"/>
        <w:ind w:firstLine="562"/>
        <w:jc w:val="left"/>
        <w:textAlignment w:val="auto"/>
        <w:rPr>
          <w:rFonts w:ascii="仿宋_GB2312" w:hAnsi="宋体" w:eastAsia="仿宋_GB2312" w:cs="宋体"/>
          <w:b/>
          <w:color w:val="000000"/>
          <w:sz w:val="28"/>
          <w:szCs w:val="28"/>
        </w:rPr>
      </w:pPr>
      <w:r>
        <w:rPr>
          <w:rFonts w:hint="eastAsia" w:ascii="仿宋_GB2312" w:hAnsi="宋体" w:eastAsia="仿宋_GB2312" w:cs="宋体"/>
          <w:b/>
          <w:color w:val="000000"/>
          <w:sz w:val="28"/>
          <w:szCs w:val="28"/>
        </w:rPr>
        <w:t>十二、合同生效及其它：</w:t>
      </w:r>
    </w:p>
    <w:p w14:paraId="1E80FD32">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1.本合同一式份，经双方签字，并加盖公章即为生效。</w:t>
      </w:r>
    </w:p>
    <w:p w14:paraId="346CF16E">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2.本合同未尽事宜，按《中华人民共和国民法典》有关规定处理。</w:t>
      </w:r>
    </w:p>
    <w:p w14:paraId="02B0C4C4">
      <w:pPr>
        <w:keepNext w:val="0"/>
        <w:keepLines w:val="0"/>
        <w:pageBreakBefore w:val="0"/>
        <w:widowControl w:val="0"/>
        <w:kinsoku/>
        <w:wordWrap/>
        <w:overflowPunct/>
        <w:topLinePunct w:val="0"/>
        <w:autoSpaceDE w:val="0"/>
        <w:autoSpaceDN w:val="0"/>
        <w:bidi w:val="0"/>
        <w:spacing w:line="580" w:lineRule="exact"/>
        <w:ind w:firstLine="560"/>
        <w:jc w:val="left"/>
        <w:textAlignment w:val="auto"/>
        <w:rPr>
          <w:rFonts w:ascii="仿宋_GB2312" w:hAnsi="宋体" w:eastAsia="仿宋_GB2312" w:cs="宋体"/>
          <w:color w:val="000000"/>
          <w:sz w:val="28"/>
          <w:szCs w:val="28"/>
        </w:rPr>
      </w:pPr>
    </w:p>
    <w:p w14:paraId="4C17F3C4">
      <w:pPr>
        <w:keepNext w:val="0"/>
        <w:keepLines w:val="0"/>
        <w:pageBreakBefore w:val="0"/>
        <w:widowControl w:val="0"/>
        <w:kinsoku/>
        <w:wordWrap/>
        <w:overflowPunct/>
        <w:topLinePunct w:val="0"/>
        <w:autoSpaceDE w:val="0"/>
        <w:autoSpaceDN w:val="0"/>
        <w:bidi w:val="0"/>
        <w:spacing w:line="580" w:lineRule="exact"/>
        <w:ind w:firstLine="0" w:firstLineChars="0"/>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甲方（盖章）：                         乙方（盖章）：</w:t>
      </w:r>
    </w:p>
    <w:p w14:paraId="21BAF743">
      <w:pPr>
        <w:keepNext w:val="0"/>
        <w:keepLines w:val="0"/>
        <w:pageBreakBefore w:val="0"/>
        <w:widowControl w:val="0"/>
        <w:kinsoku/>
        <w:wordWrap/>
        <w:overflowPunct/>
        <w:topLinePunct w:val="0"/>
        <w:autoSpaceDE w:val="0"/>
        <w:autoSpaceDN w:val="0"/>
        <w:bidi w:val="0"/>
        <w:spacing w:line="580" w:lineRule="exact"/>
        <w:ind w:firstLine="0" w:firstLineChars="0"/>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地址：                                 地址：</w:t>
      </w:r>
    </w:p>
    <w:p w14:paraId="62CF3F98">
      <w:pPr>
        <w:keepNext w:val="0"/>
        <w:keepLines w:val="0"/>
        <w:pageBreakBefore w:val="0"/>
        <w:widowControl w:val="0"/>
        <w:kinsoku/>
        <w:wordWrap/>
        <w:overflowPunct/>
        <w:topLinePunct w:val="0"/>
        <w:autoSpaceDE w:val="0"/>
        <w:autoSpaceDN w:val="0"/>
        <w:bidi w:val="0"/>
        <w:spacing w:line="580" w:lineRule="exact"/>
        <w:ind w:firstLine="0" w:firstLineChars="0"/>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法定代表人或委托代理人：               法定代表人或委托代理人：</w:t>
      </w:r>
    </w:p>
    <w:p w14:paraId="20B9E89D">
      <w:pPr>
        <w:keepNext w:val="0"/>
        <w:keepLines w:val="0"/>
        <w:pageBreakBefore w:val="0"/>
        <w:widowControl w:val="0"/>
        <w:kinsoku/>
        <w:wordWrap/>
        <w:overflowPunct/>
        <w:topLinePunct w:val="0"/>
        <w:autoSpaceDE w:val="0"/>
        <w:autoSpaceDN w:val="0"/>
        <w:bidi w:val="0"/>
        <w:spacing w:line="580" w:lineRule="exact"/>
        <w:ind w:firstLine="0" w:firstLineChars="0"/>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经办人：                               经办人：</w:t>
      </w:r>
    </w:p>
    <w:p w14:paraId="643F7C37">
      <w:pPr>
        <w:keepNext w:val="0"/>
        <w:keepLines w:val="0"/>
        <w:pageBreakBefore w:val="0"/>
        <w:widowControl w:val="0"/>
        <w:kinsoku/>
        <w:wordWrap/>
        <w:overflowPunct/>
        <w:topLinePunct w:val="0"/>
        <w:autoSpaceDE w:val="0"/>
        <w:autoSpaceDN w:val="0"/>
        <w:bidi w:val="0"/>
        <w:spacing w:line="580" w:lineRule="exact"/>
        <w:ind w:firstLine="0" w:firstLineChars="0"/>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联系电话：                             开户银行：</w:t>
      </w:r>
    </w:p>
    <w:p w14:paraId="232D2E6E">
      <w:pPr>
        <w:keepNext w:val="0"/>
        <w:keepLines w:val="0"/>
        <w:pageBreakBefore w:val="0"/>
        <w:widowControl w:val="0"/>
        <w:kinsoku/>
        <w:wordWrap/>
        <w:overflowPunct/>
        <w:topLinePunct w:val="0"/>
        <w:autoSpaceDE w:val="0"/>
        <w:autoSpaceDN w:val="0"/>
        <w:bidi w:val="0"/>
        <w:spacing w:line="580" w:lineRule="exact"/>
        <w:ind w:firstLine="5460" w:firstLineChars="1950"/>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账号：</w:t>
      </w:r>
    </w:p>
    <w:p w14:paraId="220351FF">
      <w:pPr>
        <w:keepNext w:val="0"/>
        <w:keepLines w:val="0"/>
        <w:pageBreakBefore w:val="0"/>
        <w:widowControl w:val="0"/>
        <w:kinsoku/>
        <w:wordWrap/>
        <w:overflowPunct/>
        <w:topLinePunct w:val="0"/>
        <w:autoSpaceDE w:val="0"/>
        <w:autoSpaceDN w:val="0"/>
        <w:bidi w:val="0"/>
        <w:spacing w:line="580" w:lineRule="exact"/>
        <w:ind w:firstLine="5460" w:firstLineChars="1950"/>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rPr>
        <w:t>联系电话：</w:t>
      </w:r>
    </w:p>
    <w:p w14:paraId="599303E0">
      <w:pPr>
        <w:keepNext w:val="0"/>
        <w:keepLines w:val="0"/>
        <w:pageBreakBefore w:val="0"/>
        <w:widowControl w:val="0"/>
        <w:kinsoku/>
        <w:wordWrap/>
        <w:overflowPunct/>
        <w:topLinePunct w:val="0"/>
        <w:autoSpaceDE w:val="0"/>
        <w:autoSpaceDN w:val="0"/>
        <w:bidi w:val="0"/>
        <w:spacing w:line="580" w:lineRule="exact"/>
        <w:ind w:firstLine="1540" w:firstLineChars="550"/>
        <w:textAlignment w:val="auto"/>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lang w:val="zh-CN"/>
        </w:rPr>
        <w:t xml:space="preserve">                            签约时间：  年  月  日</w:t>
      </w:r>
    </w:p>
    <w:p w14:paraId="6F48DE5B">
      <w:pPr>
        <w:keepNext w:val="0"/>
        <w:keepLines w:val="0"/>
        <w:pageBreakBefore w:val="0"/>
        <w:widowControl w:val="0"/>
        <w:kinsoku/>
        <w:wordWrap/>
        <w:overflowPunct/>
        <w:topLinePunct w:val="0"/>
        <w:autoSpaceDE w:val="0"/>
        <w:autoSpaceDN w:val="0"/>
        <w:bidi w:val="0"/>
        <w:spacing w:line="580" w:lineRule="exact"/>
        <w:ind w:firstLine="0" w:firstLineChars="0"/>
        <w:textAlignment w:val="auto"/>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lang w:val="zh-CN"/>
        </w:rPr>
        <w:t>合同备案部门：</w:t>
      </w:r>
    </w:p>
    <w:p w14:paraId="44744921">
      <w:pPr>
        <w:keepNext w:val="0"/>
        <w:keepLines w:val="0"/>
        <w:pageBreakBefore w:val="0"/>
        <w:widowControl w:val="0"/>
        <w:kinsoku/>
        <w:wordWrap/>
        <w:overflowPunct/>
        <w:topLinePunct w:val="0"/>
        <w:autoSpaceDE w:val="0"/>
        <w:autoSpaceDN w:val="0"/>
        <w:bidi w:val="0"/>
        <w:spacing w:line="580" w:lineRule="exact"/>
        <w:ind w:firstLine="0" w:firstLineChars="0"/>
        <w:textAlignment w:val="auto"/>
        <w:rPr>
          <w:rFonts w:ascii="仿宋_GB2312" w:hAnsi="宋体" w:eastAsia="仿宋_GB2312" w:cs="宋体"/>
          <w:color w:val="000000"/>
          <w:sz w:val="28"/>
          <w:szCs w:val="28"/>
        </w:rPr>
      </w:pPr>
      <w:r>
        <w:rPr>
          <w:rFonts w:hint="eastAsia" w:ascii="仿宋_GB2312" w:hAnsi="宋体" w:eastAsia="仿宋_GB2312" w:cs="宋体"/>
          <w:color w:val="000000"/>
          <w:sz w:val="28"/>
          <w:szCs w:val="28"/>
          <w:lang w:val="zh-CN"/>
        </w:rPr>
        <w:t>采购代理机构：青海诚鑫招标有限公司</w:t>
      </w:r>
    </w:p>
    <w:p w14:paraId="616255A5">
      <w:pPr>
        <w:keepNext w:val="0"/>
        <w:keepLines w:val="0"/>
        <w:pageBreakBefore w:val="0"/>
        <w:widowControl w:val="0"/>
        <w:kinsoku/>
        <w:wordWrap/>
        <w:overflowPunct/>
        <w:topLinePunct w:val="0"/>
        <w:autoSpaceDE w:val="0"/>
        <w:autoSpaceDN w:val="0"/>
        <w:bidi w:val="0"/>
        <w:spacing w:line="580" w:lineRule="exact"/>
        <w:ind w:firstLine="0" w:firstLineChars="0"/>
        <w:textAlignment w:val="auto"/>
        <w:rPr>
          <w:rFonts w:ascii="仿宋_GB2312" w:hAnsi="宋体" w:eastAsia="仿宋_GB2312" w:cs="宋体"/>
          <w:color w:val="000000"/>
          <w:sz w:val="28"/>
          <w:szCs w:val="28"/>
          <w:lang w:val="zh-CN"/>
        </w:rPr>
      </w:pPr>
      <w:r>
        <w:rPr>
          <w:rFonts w:hint="eastAsia" w:ascii="仿宋_GB2312" w:hAnsi="宋体" w:eastAsia="仿宋_GB2312" w:cs="宋体"/>
          <w:color w:val="000000"/>
          <w:sz w:val="28"/>
          <w:szCs w:val="28"/>
          <w:lang w:val="zh-CN"/>
        </w:rPr>
        <w:t>负责人或经办人：</w:t>
      </w:r>
    </w:p>
    <w:p w14:paraId="783FA4B0">
      <w:pPr>
        <w:keepNext w:val="0"/>
        <w:keepLines w:val="0"/>
        <w:pageBreakBefore w:val="0"/>
        <w:widowControl w:val="0"/>
        <w:kinsoku/>
        <w:wordWrap/>
        <w:overflowPunct/>
        <w:topLinePunct w:val="0"/>
        <w:autoSpaceDE w:val="0"/>
        <w:autoSpaceDN w:val="0"/>
        <w:bidi w:val="0"/>
        <w:spacing w:line="580" w:lineRule="exact"/>
        <w:ind w:firstLine="0" w:firstLineChars="0"/>
        <w:jc w:val="center"/>
        <w:textAlignment w:val="auto"/>
        <w:rPr>
          <w:rFonts w:ascii="宋体" w:hAnsi="宋体" w:cs="宋体"/>
          <w:color w:val="000000"/>
          <w:sz w:val="24"/>
          <w:szCs w:val="24"/>
          <w:lang w:val="zh-CN"/>
        </w:rPr>
      </w:pPr>
      <w:r>
        <w:rPr>
          <w:rFonts w:hint="eastAsia" w:ascii="仿宋_GB2312" w:hAnsi="宋体" w:eastAsia="仿宋_GB2312" w:cs="宋体"/>
          <w:color w:val="000000"/>
          <w:sz w:val="28"/>
          <w:szCs w:val="28"/>
          <w:lang w:val="zh-CN"/>
        </w:rPr>
        <w:t xml:space="preserve">                             合同备案时间：   年   月   日</w:t>
      </w:r>
    </w:p>
    <w:p w14:paraId="48CDCAA7">
      <w:pPr>
        <w:rPr>
          <w:rFonts w:hint="eastAsia" w:ascii="宋体" w:hAnsi="宋体" w:cs="宋体"/>
          <w:b/>
          <w:color w:val="000000"/>
          <w:kern w:val="28"/>
          <w:sz w:val="44"/>
          <w:szCs w:val="44"/>
        </w:rPr>
      </w:pPr>
      <w:bookmarkStart w:id="158" w:name="_Toc27220"/>
      <w:r>
        <w:rPr>
          <w:rFonts w:hint="eastAsia" w:ascii="宋体" w:hAnsi="宋体" w:cs="宋体"/>
          <w:b/>
          <w:color w:val="000000"/>
          <w:kern w:val="28"/>
          <w:sz w:val="44"/>
          <w:szCs w:val="44"/>
        </w:rPr>
        <w:br w:type="page"/>
      </w:r>
    </w:p>
    <w:p w14:paraId="3356C133">
      <w:pPr>
        <w:keepNext/>
        <w:keepLines/>
        <w:widowControl/>
        <w:snapToGrid w:val="0"/>
        <w:spacing w:line="360" w:lineRule="auto"/>
        <w:ind w:firstLine="0" w:firstLineChars="0"/>
        <w:jc w:val="center"/>
        <w:outlineLvl w:val="0"/>
        <w:rPr>
          <w:rFonts w:ascii="宋体" w:hAnsi="宋体" w:cs="宋体"/>
          <w:b/>
          <w:color w:val="000000"/>
          <w:kern w:val="28"/>
          <w:sz w:val="44"/>
          <w:szCs w:val="44"/>
        </w:rPr>
      </w:pPr>
      <w:r>
        <w:rPr>
          <w:rFonts w:hint="eastAsia" w:ascii="宋体" w:hAnsi="宋体" w:cs="宋体"/>
          <w:b/>
          <w:color w:val="000000"/>
          <w:kern w:val="28"/>
          <w:sz w:val="44"/>
          <w:szCs w:val="44"/>
        </w:rPr>
        <w:t>第四部分响应文件格式</w:t>
      </w:r>
      <w:bookmarkEnd w:id="158"/>
    </w:p>
    <w:p w14:paraId="21BCB186">
      <w:pPr>
        <w:keepNext/>
        <w:keepLines/>
        <w:widowControl/>
        <w:snapToGrid w:val="0"/>
        <w:spacing w:line="360" w:lineRule="auto"/>
        <w:ind w:firstLine="0" w:firstLineChars="0"/>
        <w:jc w:val="center"/>
        <w:outlineLvl w:val="0"/>
        <w:rPr>
          <w:rFonts w:ascii="宋体" w:hAnsi="宋体" w:cs="宋体"/>
          <w:b/>
          <w:color w:val="000000"/>
          <w:kern w:val="28"/>
          <w:sz w:val="36"/>
          <w:szCs w:val="20"/>
        </w:rPr>
      </w:pPr>
    </w:p>
    <w:p w14:paraId="218B379C">
      <w:pPr>
        <w:ind w:firstLine="562"/>
        <w:rPr>
          <w:rFonts w:ascii="宋体" w:hAnsi="宋体" w:cs="宋体"/>
          <w:b/>
          <w:color w:val="000000"/>
          <w:sz w:val="28"/>
          <w:szCs w:val="28"/>
        </w:rPr>
      </w:pPr>
      <w:bookmarkStart w:id="159" w:name="_Toc9848"/>
      <w:bookmarkStart w:id="160" w:name="_Toc16431"/>
      <w:r>
        <w:rPr>
          <w:rFonts w:hint="eastAsia" w:ascii="宋体" w:hAnsi="宋体" w:cs="宋体"/>
          <w:b/>
          <w:color w:val="000000"/>
          <w:sz w:val="28"/>
          <w:szCs w:val="28"/>
        </w:rPr>
        <w:t>附件</w:t>
      </w:r>
      <w:r>
        <w:rPr>
          <w:rFonts w:ascii="宋体" w:hAnsi="宋体" w:cs="宋体"/>
          <w:b/>
          <w:color w:val="000000"/>
          <w:sz w:val="28"/>
          <w:szCs w:val="28"/>
        </w:rPr>
        <w:t>1</w:t>
      </w:r>
      <w:r>
        <w:rPr>
          <w:rFonts w:hint="eastAsia" w:ascii="宋体" w:hAnsi="宋体" w:cs="宋体"/>
          <w:b/>
          <w:color w:val="000000"/>
          <w:sz w:val="28"/>
          <w:szCs w:val="28"/>
        </w:rPr>
        <w:t>：响应文件封面</w:t>
      </w:r>
      <w:bookmarkEnd w:id="159"/>
      <w:bookmarkEnd w:id="160"/>
    </w:p>
    <w:p w14:paraId="0CBE5E11">
      <w:pPr>
        <w:spacing w:line="360" w:lineRule="auto"/>
        <w:ind w:firstLine="0" w:firstLineChars="0"/>
        <w:rPr>
          <w:rFonts w:ascii="宋体" w:hAnsi="宋体" w:cs="宋体"/>
          <w:b/>
          <w:color w:val="000000"/>
          <w:sz w:val="36"/>
          <w:szCs w:val="36"/>
        </w:rPr>
      </w:pPr>
    </w:p>
    <w:p w14:paraId="6FC6AB96">
      <w:pPr>
        <w:spacing w:line="360" w:lineRule="auto"/>
        <w:ind w:firstLine="0" w:firstLineChars="0"/>
        <w:rPr>
          <w:rFonts w:ascii="宋体" w:hAnsi="宋体" w:cs="宋体"/>
          <w:b/>
          <w:color w:val="000000"/>
          <w:sz w:val="36"/>
          <w:szCs w:val="36"/>
        </w:rPr>
      </w:pPr>
    </w:p>
    <w:p w14:paraId="19A53F26">
      <w:pPr>
        <w:spacing w:line="360" w:lineRule="auto"/>
        <w:ind w:firstLine="0" w:firstLineChars="0"/>
        <w:rPr>
          <w:rFonts w:ascii="宋体" w:hAnsi="宋体" w:cs="宋体"/>
          <w:b/>
          <w:color w:val="000000"/>
          <w:sz w:val="36"/>
          <w:szCs w:val="36"/>
        </w:rPr>
      </w:pPr>
    </w:p>
    <w:p w14:paraId="0BAFA9D0">
      <w:pPr>
        <w:spacing w:line="360" w:lineRule="auto"/>
        <w:ind w:firstLine="2364" w:firstLineChars="327"/>
        <w:rPr>
          <w:rFonts w:ascii="宋体" w:hAnsi="宋体" w:cs="宋体"/>
          <w:b/>
          <w:color w:val="000000"/>
          <w:sz w:val="72"/>
          <w:szCs w:val="72"/>
        </w:rPr>
      </w:pPr>
      <w:r>
        <w:rPr>
          <w:rFonts w:hint="eastAsia" w:ascii="宋体" w:hAnsi="宋体" w:cs="宋体"/>
          <w:b/>
          <w:color w:val="000000"/>
          <w:sz w:val="72"/>
          <w:szCs w:val="72"/>
        </w:rPr>
        <w:t>响应文件</w:t>
      </w:r>
    </w:p>
    <w:p w14:paraId="4F4028FF">
      <w:pPr>
        <w:adjustRightInd w:val="0"/>
        <w:spacing w:line="360" w:lineRule="auto"/>
        <w:ind w:firstLine="0" w:firstLineChars="0"/>
        <w:textAlignment w:val="baseline"/>
        <w:rPr>
          <w:rFonts w:ascii="宋体" w:hAnsi="宋体" w:cs="宋体"/>
          <w:b/>
          <w:bCs/>
          <w:color w:val="000000"/>
          <w:sz w:val="36"/>
          <w:szCs w:val="36"/>
        </w:rPr>
      </w:pPr>
    </w:p>
    <w:p w14:paraId="2CEC43C2">
      <w:pPr>
        <w:pStyle w:val="6"/>
        <w:spacing w:line="600" w:lineRule="exact"/>
        <w:rPr>
          <w:rFonts w:hint="default" w:ascii="宋体" w:hAnsi="宋体" w:eastAsia="宋体" w:cs="宋体"/>
          <w:b/>
          <w:color w:val="000000"/>
          <w:sz w:val="36"/>
          <w:szCs w:val="36"/>
          <w:lang w:val="en-US" w:eastAsia="zh-CN"/>
        </w:rPr>
      </w:pPr>
      <w:r>
        <w:rPr>
          <w:rFonts w:hint="eastAsia" w:ascii="宋体" w:hAnsi="宋体" w:cs="宋体"/>
          <w:b/>
          <w:bCs/>
          <w:color w:val="000000"/>
          <w:sz w:val="36"/>
          <w:szCs w:val="36"/>
        </w:rPr>
        <w:t>采购项目编号</w:t>
      </w:r>
      <w:r>
        <w:rPr>
          <w:rFonts w:hint="eastAsia" w:ascii="宋体" w:hAnsi="宋体" w:cs="宋体"/>
          <w:b/>
          <w:color w:val="000000"/>
          <w:sz w:val="36"/>
          <w:szCs w:val="36"/>
        </w:rPr>
        <w:t>：</w:t>
      </w:r>
      <w:r>
        <w:rPr>
          <w:rFonts w:hint="eastAsia" w:ascii="宋体" w:hAnsi="宋体" w:cs="宋体"/>
          <w:b/>
          <w:bCs/>
          <w:color w:val="000000"/>
          <w:sz w:val="36"/>
          <w:szCs w:val="36"/>
        </w:rPr>
        <w:t>青海诚鑫竞磋（货物）</w:t>
      </w:r>
      <w:r>
        <w:rPr>
          <w:rFonts w:hint="eastAsia" w:ascii="宋体" w:hAnsi="宋体" w:cs="宋体"/>
          <w:b/>
          <w:color w:val="000000"/>
          <w:sz w:val="36"/>
          <w:szCs w:val="36"/>
        </w:rPr>
        <w:t>202</w:t>
      </w:r>
      <w:r>
        <w:rPr>
          <w:rFonts w:hint="eastAsia" w:ascii="宋体" w:hAnsi="宋体" w:cs="宋体"/>
          <w:b/>
          <w:color w:val="000000"/>
          <w:sz w:val="36"/>
          <w:szCs w:val="36"/>
          <w:lang w:val="en-US" w:eastAsia="zh-CN"/>
        </w:rPr>
        <w:t>4-104</w:t>
      </w:r>
    </w:p>
    <w:p w14:paraId="6E6E3FEE">
      <w:pPr>
        <w:adjustRightInd w:val="0"/>
        <w:spacing w:line="600" w:lineRule="exact"/>
        <w:ind w:firstLine="0" w:firstLineChars="0"/>
        <w:textAlignment w:val="baseline"/>
        <w:rPr>
          <w:rFonts w:ascii="宋体" w:hAnsi="宋体" w:cs="宋体"/>
          <w:b/>
          <w:bCs/>
          <w:color w:val="000000"/>
          <w:sz w:val="36"/>
          <w:szCs w:val="36"/>
        </w:rPr>
      </w:pPr>
    </w:p>
    <w:p w14:paraId="3EAA2317">
      <w:pPr>
        <w:adjustRightInd w:val="0"/>
        <w:spacing w:line="600" w:lineRule="exact"/>
        <w:ind w:left="2530" w:hanging="2530" w:hangingChars="700"/>
        <w:textAlignment w:val="baseline"/>
        <w:rPr>
          <w:rFonts w:ascii="宋体" w:hAnsi="宋体" w:cs="宋体"/>
          <w:b/>
          <w:bCs/>
          <w:color w:val="000000"/>
          <w:sz w:val="36"/>
          <w:szCs w:val="36"/>
        </w:rPr>
      </w:pPr>
      <w:r>
        <w:rPr>
          <w:rFonts w:hint="eastAsia" w:ascii="宋体" w:hAnsi="宋体" w:cs="宋体"/>
          <w:b/>
          <w:bCs/>
          <w:color w:val="000000"/>
          <w:sz w:val="36"/>
          <w:szCs w:val="36"/>
        </w:rPr>
        <w:t xml:space="preserve">采购项目名称：2023年医疗服务与保障能力提升（市县级医疗卫生机构能力建设）项目                          </w:t>
      </w:r>
    </w:p>
    <w:p w14:paraId="39B46607">
      <w:pPr>
        <w:adjustRightInd w:val="0"/>
        <w:spacing w:line="600" w:lineRule="exact"/>
        <w:ind w:left="2530" w:hanging="2530" w:hangingChars="700"/>
        <w:textAlignment w:val="baseline"/>
        <w:rPr>
          <w:rFonts w:ascii="宋体" w:hAnsi="宋体" w:cs="宋体"/>
          <w:b/>
          <w:bCs/>
          <w:color w:val="000000"/>
          <w:sz w:val="36"/>
          <w:szCs w:val="36"/>
        </w:rPr>
      </w:pPr>
    </w:p>
    <w:p w14:paraId="434013DA">
      <w:pPr>
        <w:adjustRightInd w:val="0"/>
        <w:spacing w:line="600" w:lineRule="exact"/>
        <w:ind w:firstLine="0" w:firstLineChars="0"/>
        <w:textAlignment w:val="baseline"/>
        <w:rPr>
          <w:rFonts w:ascii="宋体" w:hAnsi="宋体" w:cs="宋体"/>
          <w:b/>
          <w:color w:val="000000"/>
          <w:sz w:val="36"/>
          <w:szCs w:val="36"/>
        </w:rPr>
      </w:pPr>
      <w:r>
        <w:rPr>
          <w:rFonts w:hint="eastAsia" w:ascii="宋体" w:hAnsi="宋体" w:cs="宋体"/>
          <w:b/>
          <w:bCs/>
          <w:color w:val="000000"/>
          <w:sz w:val="36"/>
          <w:szCs w:val="36"/>
        </w:rPr>
        <w:t>供应商名称</w:t>
      </w:r>
      <w:r>
        <w:rPr>
          <w:rFonts w:hint="eastAsia" w:ascii="宋体" w:hAnsi="宋体" w:cs="宋体"/>
          <w:b/>
          <w:color w:val="000000"/>
          <w:sz w:val="36"/>
          <w:szCs w:val="36"/>
        </w:rPr>
        <w:t xml:space="preserve">：                </w:t>
      </w:r>
    </w:p>
    <w:p w14:paraId="32CDE6FA">
      <w:pPr>
        <w:adjustRightInd w:val="0"/>
        <w:spacing w:line="600" w:lineRule="exact"/>
        <w:ind w:firstLine="0" w:firstLineChars="0"/>
        <w:textAlignment w:val="baseline"/>
        <w:rPr>
          <w:rFonts w:ascii="宋体" w:hAnsi="宋体" w:cs="宋体"/>
          <w:b/>
          <w:color w:val="000000"/>
          <w:sz w:val="36"/>
          <w:szCs w:val="36"/>
        </w:rPr>
      </w:pPr>
    </w:p>
    <w:p w14:paraId="5DFA6338">
      <w:pPr>
        <w:adjustRightInd w:val="0"/>
        <w:spacing w:line="600" w:lineRule="exact"/>
        <w:ind w:firstLine="0" w:firstLineChars="0"/>
        <w:textAlignment w:val="baseline"/>
        <w:rPr>
          <w:rFonts w:ascii="宋体" w:hAnsi="宋体" w:cs="宋体"/>
          <w:b/>
          <w:color w:val="000000"/>
          <w:sz w:val="36"/>
          <w:szCs w:val="36"/>
        </w:rPr>
      </w:pPr>
    </w:p>
    <w:p w14:paraId="28408962">
      <w:pPr>
        <w:spacing w:line="600" w:lineRule="exact"/>
        <w:ind w:firstLine="0" w:firstLineChars="0"/>
        <w:jc w:val="center"/>
        <w:rPr>
          <w:rFonts w:ascii="宋体" w:hAnsi="宋体" w:cs="宋体"/>
          <w:b/>
          <w:color w:val="000000"/>
          <w:sz w:val="36"/>
          <w:szCs w:val="36"/>
        </w:rPr>
      </w:pPr>
      <w:r>
        <w:rPr>
          <w:rFonts w:hint="eastAsia" w:ascii="宋体" w:hAnsi="宋体" w:cs="宋体"/>
          <w:b/>
          <w:color w:val="000000"/>
          <w:sz w:val="36"/>
          <w:szCs w:val="36"/>
        </w:rPr>
        <w:t>供应商：（公章）</w:t>
      </w:r>
    </w:p>
    <w:p w14:paraId="3201DF3E">
      <w:pPr>
        <w:spacing w:line="600" w:lineRule="exact"/>
        <w:ind w:firstLine="0" w:firstLineChars="0"/>
        <w:jc w:val="center"/>
        <w:rPr>
          <w:rFonts w:ascii="宋体" w:hAnsi="宋体" w:cs="宋体"/>
          <w:b/>
          <w:color w:val="000000"/>
          <w:sz w:val="36"/>
          <w:szCs w:val="36"/>
        </w:rPr>
      </w:pPr>
      <w:r>
        <w:rPr>
          <w:rFonts w:hint="eastAsia" w:ascii="宋体" w:hAnsi="宋体" w:cs="宋体"/>
          <w:b/>
          <w:color w:val="000000"/>
          <w:sz w:val="36"/>
          <w:szCs w:val="36"/>
        </w:rPr>
        <w:t>法定代表人或委托代理人：（签字或盖章）</w:t>
      </w:r>
    </w:p>
    <w:p w14:paraId="181B30DB">
      <w:pPr>
        <w:spacing w:line="600" w:lineRule="exact"/>
        <w:ind w:firstLine="0" w:firstLineChars="0"/>
        <w:jc w:val="center"/>
        <w:rPr>
          <w:rFonts w:ascii="宋体" w:hAnsi="宋体" w:cs="宋体"/>
          <w:b/>
          <w:color w:val="000000"/>
          <w:sz w:val="32"/>
        </w:rPr>
      </w:pPr>
      <w:r>
        <w:rPr>
          <w:rFonts w:hint="eastAsia" w:ascii="宋体" w:hAnsi="宋体" w:cs="宋体"/>
          <w:b/>
          <w:color w:val="000000"/>
          <w:sz w:val="36"/>
          <w:szCs w:val="36"/>
        </w:rPr>
        <w:t>年 月 日</w:t>
      </w:r>
    </w:p>
    <w:p w14:paraId="31B196E6">
      <w:pPr>
        <w:wordWrap w:val="0"/>
        <w:spacing w:line="360" w:lineRule="auto"/>
        <w:ind w:firstLine="0" w:firstLineChars="0"/>
        <w:jc w:val="center"/>
        <w:rPr>
          <w:rFonts w:ascii="宋体" w:hAnsi="宋体" w:cs="宋体"/>
          <w:b/>
          <w:color w:val="000000"/>
          <w:sz w:val="32"/>
        </w:rPr>
      </w:pPr>
    </w:p>
    <w:p w14:paraId="6EA72A64">
      <w:pPr>
        <w:wordWrap w:val="0"/>
        <w:spacing w:line="360" w:lineRule="auto"/>
        <w:ind w:firstLine="0" w:firstLineChars="0"/>
        <w:rPr>
          <w:rFonts w:ascii="宋体" w:hAnsi="宋体" w:cs="宋体"/>
          <w:b/>
          <w:color w:val="000000"/>
          <w:sz w:val="28"/>
          <w:szCs w:val="28"/>
        </w:rPr>
      </w:pPr>
      <w:bookmarkStart w:id="161" w:name="_Toc17238"/>
      <w:bookmarkStart w:id="162" w:name="_Toc30269"/>
    </w:p>
    <w:p w14:paraId="5265AEBD">
      <w:pPr>
        <w:spacing w:line="600" w:lineRule="exact"/>
        <w:ind w:firstLine="0" w:firstLineChars="0"/>
        <w:rPr>
          <w:rFonts w:ascii="宋体" w:hAnsi="宋体" w:cs="宋体"/>
          <w:b/>
          <w:color w:val="000000"/>
          <w:sz w:val="28"/>
          <w:szCs w:val="28"/>
        </w:rPr>
      </w:pPr>
      <w:r>
        <w:rPr>
          <w:rFonts w:hint="eastAsia" w:ascii="宋体" w:hAnsi="宋体" w:cs="宋体"/>
          <w:b/>
          <w:color w:val="000000"/>
          <w:sz w:val="28"/>
          <w:szCs w:val="28"/>
        </w:rPr>
        <w:t>附件</w:t>
      </w:r>
      <w:r>
        <w:rPr>
          <w:rFonts w:ascii="宋体" w:hAnsi="宋体" w:cs="宋体"/>
          <w:b/>
          <w:color w:val="000000"/>
          <w:sz w:val="28"/>
          <w:szCs w:val="28"/>
        </w:rPr>
        <w:t>2</w:t>
      </w:r>
      <w:r>
        <w:rPr>
          <w:rFonts w:hint="eastAsia" w:ascii="宋体" w:hAnsi="宋体" w:cs="宋体"/>
          <w:b/>
          <w:color w:val="000000"/>
          <w:sz w:val="28"/>
          <w:szCs w:val="28"/>
        </w:rPr>
        <w:t>：目录</w:t>
      </w:r>
    </w:p>
    <w:p w14:paraId="08717926">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）响应文件封面......................................所在页码</w:t>
      </w:r>
    </w:p>
    <w:p w14:paraId="495A129F">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）目录............................................. 所在页码</w:t>
      </w:r>
    </w:p>
    <w:p w14:paraId="180E18BD">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（3）磋商函........................................... 所在页码</w:t>
      </w:r>
    </w:p>
    <w:p w14:paraId="40946B27">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（4）首次报价</w:t>
      </w:r>
      <w:r>
        <w:rPr>
          <w:rFonts w:hint="eastAsia" w:ascii="宋体" w:hAnsi="宋体" w:cs="宋体"/>
          <w:color w:val="000000"/>
          <w:sz w:val="28"/>
          <w:szCs w:val="28"/>
          <w:lang w:val="zh-CN"/>
        </w:rPr>
        <w:t>一览表</w:t>
      </w:r>
      <w:r>
        <w:rPr>
          <w:rFonts w:hint="eastAsia" w:ascii="宋体" w:hAnsi="宋体" w:cs="宋体"/>
          <w:color w:val="000000"/>
          <w:sz w:val="28"/>
          <w:szCs w:val="28"/>
        </w:rPr>
        <w:t>................................... 所在页码</w:t>
      </w:r>
    </w:p>
    <w:p w14:paraId="1BD7F19B">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（5）技术规格响应表................................... 所在页码</w:t>
      </w:r>
    </w:p>
    <w:p w14:paraId="2AF0FC4A">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（6）法定代表人（非法人组织负责人）证明书............. 所在页码</w:t>
      </w:r>
    </w:p>
    <w:p w14:paraId="2D33CE25">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（7）法定代表人（非法人组织负责人）授权书............. 所在页码</w:t>
      </w:r>
    </w:p>
    <w:p w14:paraId="01D624E6">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（8）供应商承诺函..................................... 所在页码</w:t>
      </w:r>
    </w:p>
    <w:p w14:paraId="02180600">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（9）供应商诚信承诺书................................. 所在页码</w:t>
      </w:r>
    </w:p>
    <w:p w14:paraId="0E4418BA">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（10）资格证明材料.................................... 所在页码</w:t>
      </w:r>
    </w:p>
    <w:p w14:paraId="7AB098FA">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（11）财务状况证明.................................... 所在页码</w:t>
      </w:r>
    </w:p>
    <w:p w14:paraId="0BD89EBE">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（12）具备履行合同所必须的设备和专业技术能力证明...... 所在页码</w:t>
      </w:r>
    </w:p>
    <w:p w14:paraId="6EF472A3">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（13）无重大违法记录声明.............................. 所在页码</w:t>
      </w:r>
    </w:p>
    <w:p w14:paraId="518A1D52">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（14）磋商保证金...................................... 所在页码</w:t>
      </w:r>
    </w:p>
    <w:p w14:paraId="04DB4CA3">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（15）供应商最后报价表....................... ........ 所在页码</w:t>
      </w:r>
    </w:p>
    <w:p w14:paraId="44D10E64">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 xml:space="preserve">（16）供应商的类似业绩证明材料.........................所在页码 </w:t>
      </w:r>
    </w:p>
    <w:p w14:paraId="71FC88D0">
      <w:pPr>
        <w:spacing w:line="600" w:lineRule="exact"/>
        <w:ind w:firstLine="0" w:firstLineChars="0"/>
        <w:rPr>
          <w:rFonts w:ascii="宋体" w:hAnsi="宋体" w:cs="宋体"/>
          <w:color w:val="000000"/>
          <w:sz w:val="28"/>
          <w:szCs w:val="28"/>
        </w:rPr>
      </w:pPr>
      <w:r>
        <w:rPr>
          <w:rFonts w:hint="eastAsia" w:ascii="宋体" w:hAnsi="宋体" w:cs="宋体"/>
          <w:color w:val="000000"/>
          <w:sz w:val="28"/>
          <w:szCs w:val="28"/>
        </w:rPr>
        <w:t>（17）享受政府采购政策优惠的证明材料...................所在页码</w:t>
      </w:r>
    </w:p>
    <w:p w14:paraId="73D6E398">
      <w:pPr>
        <w:spacing w:line="600" w:lineRule="exact"/>
        <w:ind w:firstLine="0" w:firstLineChars="0"/>
        <w:rPr>
          <w:rFonts w:ascii="宋体" w:hAnsi="宋体" w:cs="宋体"/>
          <w:color w:val="000000"/>
          <w:sz w:val="24"/>
          <w:szCs w:val="24"/>
        </w:rPr>
      </w:pPr>
      <w:r>
        <w:rPr>
          <w:rFonts w:hint="eastAsia" w:ascii="宋体" w:hAnsi="宋体" w:cs="宋体"/>
          <w:color w:val="000000"/>
          <w:sz w:val="28"/>
          <w:szCs w:val="28"/>
        </w:rPr>
        <w:t>（18）供应商认为在其他方面有必要说明的事项............ 所在页码</w:t>
      </w:r>
    </w:p>
    <w:p w14:paraId="0211E8A8">
      <w:pPr>
        <w:wordWrap w:val="0"/>
        <w:spacing w:line="360" w:lineRule="auto"/>
        <w:ind w:firstLine="0" w:firstLineChars="0"/>
        <w:rPr>
          <w:rFonts w:ascii="宋体" w:hAnsi="宋体" w:cs="宋体"/>
          <w:b/>
          <w:color w:val="000000"/>
          <w:sz w:val="28"/>
          <w:szCs w:val="28"/>
        </w:rPr>
      </w:pPr>
    </w:p>
    <w:p w14:paraId="7B6AD6BD">
      <w:pPr>
        <w:wordWrap w:val="0"/>
        <w:spacing w:line="360" w:lineRule="auto"/>
        <w:ind w:firstLine="0" w:firstLineChars="0"/>
        <w:rPr>
          <w:rFonts w:ascii="宋体" w:hAnsi="宋体" w:cs="宋体"/>
          <w:b/>
          <w:color w:val="000000"/>
          <w:sz w:val="28"/>
          <w:szCs w:val="28"/>
        </w:rPr>
      </w:pPr>
    </w:p>
    <w:p w14:paraId="1349B208">
      <w:pPr>
        <w:wordWrap w:val="0"/>
        <w:spacing w:line="360" w:lineRule="auto"/>
        <w:ind w:firstLine="0" w:firstLineChars="0"/>
        <w:rPr>
          <w:rFonts w:ascii="宋体" w:hAnsi="宋体" w:cs="宋体"/>
          <w:b/>
          <w:color w:val="000000"/>
          <w:sz w:val="28"/>
          <w:szCs w:val="28"/>
        </w:rPr>
      </w:pPr>
    </w:p>
    <w:p w14:paraId="7209A238">
      <w:pPr>
        <w:spacing w:line="520" w:lineRule="exact"/>
        <w:ind w:firstLine="0" w:firstLineChars="0"/>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附件</w:t>
      </w:r>
      <w:bookmarkStart w:id="163" w:name="_Toc376936768"/>
      <w:bookmarkStart w:id="164" w:name="_Toc325726037"/>
      <w:r>
        <w:rPr>
          <w:rFonts w:hint="eastAsia" w:cs="宋体" w:asciiTheme="minorEastAsia" w:hAnsiTheme="minorEastAsia" w:eastAsiaTheme="minorEastAsia"/>
          <w:b/>
          <w:color w:val="000000"/>
          <w:sz w:val="28"/>
          <w:szCs w:val="28"/>
        </w:rPr>
        <w:t>3：磋商函</w:t>
      </w:r>
      <w:bookmarkEnd w:id="161"/>
      <w:bookmarkEnd w:id="162"/>
      <w:bookmarkEnd w:id="163"/>
      <w:bookmarkEnd w:id="164"/>
    </w:p>
    <w:p w14:paraId="2BF2F039">
      <w:pPr>
        <w:spacing w:line="520" w:lineRule="exact"/>
        <w:ind w:firstLine="0" w:firstLineChars="0"/>
        <w:rPr>
          <w:rFonts w:cs="宋体" w:asciiTheme="minorEastAsia" w:hAnsiTheme="minorEastAsia" w:eastAsiaTheme="minorEastAsia"/>
          <w:b/>
          <w:color w:val="000000"/>
          <w:sz w:val="28"/>
          <w:szCs w:val="28"/>
        </w:rPr>
      </w:pPr>
    </w:p>
    <w:p w14:paraId="297700E8">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磋商函</w:t>
      </w:r>
    </w:p>
    <w:p w14:paraId="032FBC95">
      <w:pPr>
        <w:spacing w:line="520" w:lineRule="exact"/>
        <w:ind w:firstLine="0" w:firstLineChars="0"/>
        <w:textAlignment w:val="baseline"/>
        <w:rPr>
          <w:rFonts w:cs="宋体" w:asciiTheme="minorEastAsia" w:hAnsiTheme="minorEastAsia" w:eastAsiaTheme="minorEastAsia"/>
          <w:b/>
          <w:color w:val="000000"/>
          <w:sz w:val="28"/>
          <w:szCs w:val="28"/>
        </w:rPr>
      </w:pPr>
    </w:p>
    <w:p w14:paraId="6EB823D2">
      <w:pPr>
        <w:spacing w:line="520" w:lineRule="exact"/>
        <w:ind w:firstLine="0" w:firstLineChars="0"/>
        <w:textAlignment w:val="baseline"/>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致：青海诚鑫招标有限公司</w:t>
      </w:r>
    </w:p>
    <w:p w14:paraId="2D871532">
      <w:pPr>
        <w:spacing w:line="520" w:lineRule="exact"/>
        <w:ind w:firstLine="0" w:firstLineChars="0"/>
        <w:textAlignment w:val="baseline"/>
        <w:rPr>
          <w:rFonts w:cs="宋体" w:asciiTheme="minorEastAsia" w:hAnsiTheme="minorEastAsia" w:eastAsiaTheme="minorEastAsia"/>
          <w:color w:val="000000"/>
          <w:sz w:val="28"/>
          <w:szCs w:val="28"/>
        </w:rPr>
      </w:pPr>
    </w:p>
    <w:p w14:paraId="364A1ECE">
      <w:pPr>
        <w:spacing w:line="520" w:lineRule="exact"/>
        <w:ind w:firstLine="560"/>
        <w:textAlignment w:val="baseline"/>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我们收到</w:t>
      </w:r>
      <w:r>
        <w:rPr>
          <w:rFonts w:hint="eastAsia" w:cs="宋体" w:asciiTheme="minorEastAsia" w:hAnsiTheme="minorEastAsia" w:eastAsiaTheme="minorEastAsia"/>
          <w:color w:val="000000"/>
          <w:sz w:val="28"/>
          <w:szCs w:val="28"/>
          <w:u w:val="single"/>
        </w:rPr>
        <w:t>（项目名称）（</w:t>
      </w:r>
      <w:r>
        <w:rPr>
          <w:rFonts w:hint="eastAsia" w:cs="Arial" w:asciiTheme="minorEastAsia" w:hAnsiTheme="minorEastAsia" w:eastAsiaTheme="minorEastAsia"/>
          <w:color w:val="000000"/>
          <w:sz w:val="28"/>
          <w:szCs w:val="28"/>
          <w:u w:val="single"/>
        </w:rPr>
        <w:t>项目编号）</w:t>
      </w:r>
      <w:r>
        <w:rPr>
          <w:rFonts w:hint="eastAsia" w:cs="宋体" w:asciiTheme="minorEastAsia" w:hAnsiTheme="minorEastAsia" w:eastAsiaTheme="minorEastAsia"/>
          <w:color w:val="000000"/>
          <w:sz w:val="28"/>
          <w:szCs w:val="28"/>
        </w:rPr>
        <w:t>文件，经研究，法定代表人（姓名、职务）正式授权（委托代理人姓名、职务）代表供应商（供应商名称、地址）提交响应文件。</w:t>
      </w:r>
    </w:p>
    <w:p w14:paraId="3DC06AB8">
      <w:pPr>
        <w:spacing w:line="520" w:lineRule="exact"/>
        <w:ind w:firstLine="0" w:firstLineChars="0"/>
        <w:textAlignment w:val="baseline"/>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据此函，签字代表宣布同意如下：</w:t>
      </w:r>
    </w:p>
    <w:p w14:paraId="3176E282">
      <w:pPr>
        <w:spacing w:line="520" w:lineRule="exact"/>
        <w:ind w:firstLine="560"/>
        <w:textAlignment w:val="baseline"/>
        <w:rPr>
          <w:rFonts w:cs="宋体" w:asciiTheme="minorEastAsia" w:hAnsiTheme="minorEastAsia" w:eastAsiaTheme="minorEastAsia"/>
          <w:color w:val="000000"/>
          <w:sz w:val="28"/>
          <w:szCs w:val="28"/>
        </w:rPr>
      </w:pPr>
      <w:r>
        <w:rPr>
          <w:rFonts w:cs="宋体" w:asciiTheme="minorEastAsia" w:hAnsiTheme="minorEastAsia" w:eastAsiaTheme="minorEastAsia"/>
          <w:color w:val="000000"/>
          <w:sz w:val="28"/>
          <w:szCs w:val="28"/>
        </w:rPr>
        <w:t>1</w:t>
      </w:r>
      <w:r>
        <w:rPr>
          <w:rFonts w:hint="eastAsia" w:cs="宋体" w:asciiTheme="minorEastAsia" w:hAnsiTheme="minorEastAsia" w:eastAsiaTheme="minorEastAsia"/>
          <w:color w:val="000000"/>
          <w:sz w:val="28"/>
          <w:szCs w:val="28"/>
        </w:rPr>
        <w:t>、我方已详阅磋商文件的全部内容，包括澄清、修改条款等有关附件，承诺对其完全理解并接受。</w:t>
      </w:r>
    </w:p>
    <w:p w14:paraId="449E4FFE">
      <w:pPr>
        <w:spacing w:line="520" w:lineRule="exact"/>
        <w:ind w:firstLine="560"/>
        <w:textAlignment w:val="baseline"/>
        <w:rPr>
          <w:rFonts w:cs="宋体" w:asciiTheme="minorEastAsia" w:hAnsiTheme="minorEastAsia" w:eastAsiaTheme="minorEastAsia"/>
          <w:color w:val="000000"/>
          <w:sz w:val="28"/>
          <w:szCs w:val="28"/>
        </w:rPr>
      </w:pPr>
      <w:r>
        <w:rPr>
          <w:rFonts w:cs="宋体" w:asciiTheme="minorEastAsia" w:hAnsiTheme="minorEastAsia" w:eastAsiaTheme="minorEastAsia"/>
          <w:color w:val="000000"/>
          <w:sz w:val="28"/>
          <w:szCs w:val="28"/>
        </w:rPr>
        <w:t>2</w:t>
      </w:r>
      <w:r>
        <w:rPr>
          <w:rFonts w:hint="eastAsia" w:cs="宋体" w:asciiTheme="minorEastAsia" w:hAnsiTheme="minorEastAsia" w:eastAsiaTheme="minorEastAsia"/>
          <w:color w:val="000000"/>
          <w:sz w:val="28"/>
          <w:szCs w:val="28"/>
        </w:rPr>
        <w:t>、响应有效期自响应文件提交截止之日起</w:t>
      </w:r>
      <w:r>
        <w:rPr>
          <w:rFonts w:hint="eastAsia" w:cs="宋体" w:asciiTheme="minorEastAsia" w:hAnsiTheme="minorEastAsia" w:eastAsiaTheme="minorEastAsia"/>
          <w:color w:val="000000"/>
          <w:sz w:val="28"/>
          <w:szCs w:val="28"/>
          <w:u w:val="single"/>
        </w:rPr>
        <w:t xml:space="preserve"> </w:t>
      </w:r>
      <w:r>
        <w:rPr>
          <w:rFonts w:hint="eastAsia" w:cs="宋体" w:asciiTheme="minorEastAsia" w:hAnsiTheme="minorEastAsia" w:eastAsiaTheme="minorEastAsia"/>
          <w:color w:val="000000"/>
          <w:sz w:val="28"/>
          <w:szCs w:val="28"/>
          <w:u w:val="single"/>
          <w:lang w:val="en-US" w:eastAsia="zh-CN"/>
        </w:rPr>
        <w:t>60</w:t>
      </w:r>
      <w:r>
        <w:rPr>
          <w:rFonts w:hint="eastAsia" w:cs="宋体" w:asciiTheme="minorEastAsia" w:hAnsiTheme="minorEastAsia" w:eastAsiaTheme="minorEastAsia"/>
          <w:color w:val="000000"/>
          <w:sz w:val="28"/>
          <w:szCs w:val="28"/>
        </w:rPr>
        <w:t>个日历日内有效。如果在规定的磋商时间后，我方在磋商有效期内撤回磋商响应文件或成交后不签约的，磋商保证金将不予退还。</w:t>
      </w:r>
    </w:p>
    <w:p w14:paraId="0CC1EB68">
      <w:pPr>
        <w:spacing w:line="520" w:lineRule="exact"/>
        <w:ind w:firstLine="560"/>
        <w:textAlignment w:val="baseline"/>
        <w:rPr>
          <w:rFonts w:cs="宋体" w:asciiTheme="minorEastAsia" w:hAnsiTheme="minorEastAsia" w:eastAsiaTheme="minorEastAsia"/>
          <w:color w:val="000000"/>
          <w:sz w:val="28"/>
          <w:szCs w:val="28"/>
        </w:rPr>
      </w:pPr>
      <w:r>
        <w:rPr>
          <w:rFonts w:cs="宋体" w:asciiTheme="minorEastAsia" w:hAnsiTheme="minorEastAsia" w:eastAsiaTheme="minorEastAsia"/>
          <w:color w:val="000000"/>
          <w:sz w:val="28"/>
          <w:szCs w:val="28"/>
        </w:rPr>
        <w:t>3</w:t>
      </w:r>
      <w:r>
        <w:rPr>
          <w:rFonts w:hint="eastAsia" w:cs="宋体" w:asciiTheme="minorEastAsia" w:hAnsiTheme="minorEastAsia" w:eastAsiaTheme="minorEastAsia"/>
          <w:color w:val="000000"/>
          <w:sz w:val="28"/>
          <w:szCs w:val="28"/>
        </w:rPr>
        <w:t>、我方同意按照贵方要求提供与磋商有关的一切数据或资料，理解并接受贵方制定的评审办法。</w:t>
      </w:r>
    </w:p>
    <w:p w14:paraId="01EF9EC5">
      <w:pPr>
        <w:spacing w:line="520" w:lineRule="exact"/>
        <w:ind w:firstLine="560"/>
        <w:textAlignment w:val="baseline"/>
        <w:rPr>
          <w:rFonts w:cs="宋体" w:asciiTheme="minorEastAsia" w:hAnsiTheme="minorEastAsia" w:eastAsiaTheme="minorEastAsia"/>
          <w:color w:val="000000"/>
          <w:sz w:val="28"/>
          <w:szCs w:val="28"/>
        </w:rPr>
      </w:pPr>
      <w:r>
        <w:rPr>
          <w:rFonts w:cs="宋体" w:asciiTheme="minorEastAsia" w:hAnsiTheme="minorEastAsia" w:eastAsiaTheme="minorEastAsia"/>
          <w:color w:val="000000"/>
          <w:sz w:val="28"/>
          <w:szCs w:val="28"/>
        </w:rPr>
        <w:t>4</w:t>
      </w:r>
      <w:r>
        <w:rPr>
          <w:rFonts w:hint="eastAsia" w:cs="宋体" w:asciiTheme="minorEastAsia" w:hAnsiTheme="minorEastAsia" w:eastAsiaTheme="minorEastAsia"/>
          <w:color w:val="000000"/>
          <w:sz w:val="28"/>
          <w:szCs w:val="28"/>
        </w:rPr>
        <w:t>、与本磋商有关的一切正式往来通讯请寄：</w:t>
      </w:r>
    </w:p>
    <w:p w14:paraId="68B01E2E">
      <w:pPr>
        <w:spacing w:line="520" w:lineRule="exact"/>
        <w:ind w:firstLine="0" w:firstLineChars="0"/>
        <w:textAlignment w:val="baseline"/>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地址：</w:t>
      </w:r>
      <w:r>
        <w:rPr>
          <w:rFonts w:cs="宋体" w:asciiTheme="minorEastAsia" w:hAnsiTheme="minorEastAsia" w:eastAsiaTheme="minorEastAsia"/>
          <w:color w:val="000000"/>
          <w:sz w:val="28"/>
          <w:szCs w:val="28"/>
        </w:rPr>
        <w:t xml:space="preserve">_______________        </w:t>
      </w:r>
      <w:r>
        <w:rPr>
          <w:rFonts w:hint="eastAsia" w:cs="宋体" w:asciiTheme="minorEastAsia" w:hAnsiTheme="minorEastAsia" w:eastAsiaTheme="minorEastAsia"/>
          <w:color w:val="000000"/>
          <w:sz w:val="28"/>
          <w:szCs w:val="28"/>
        </w:rPr>
        <w:t>邮编：</w:t>
      </w:r>
      <w:r>
        <w:rPr>
          <w:rFonts w:cs="宋体" w:asciiTheme="minorEastAsia" w:hAnsiTheme="minorEastAsia" w:eastAsiaTheme="minorEastAsia"/>
          <w:color w:val="000000"/>
          <w:sz w:val="28"/>
          <w:szCs w:val="28"/>
        </w:rPr>
        <w:t>____________</w:t>
      </w:r>
    </w:p>
    <w:p w14:paraId="6FAB5795">
      <w:pPr>
        <w:spacing w:line="520" w:lineRule="exact"/>
        <w:ind w:firstLine="0" w:firstLineChars="0"/>
        <w:textAlignment w:val="baseline"/>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电话：</w:t>
      </w:r>
      <w:r>
        <w:rPr>
          <w:rFonts w:cs="宋体" w:asciiTheme="minorEastAsia" w:hAnsiTheme="minorEastAsia" w:eastAsiaTheme="minorEastAsia"/>
          <w:color w:val="000000"/>
          <w:sz w:val="28"/>
          <w:szCs w:val="28"/>
        </w:rPr>
        <w:t xml:space="preserve">_______________        </w:t>
      </w:r>
      <w:r>
        <w:rPr>
          <w:rFonts w:hint="eastAsia" w:cs="宋体" w:asciiTheme="minorEastAsia" w:hAnsiTheme="minorEastAsia" w:eastAsiaTheme="minorEastAsia"/>
          <w:color w:val="000000"/>
          <w:sz w:val="28"/>
          <w:szCs w:val="28"/>
        </w:rPr>
        <w:t>传真：</w:t>
      </w:r>
      <w:r>
        <w:rPr>
          <w:rFonts w:cs="宋体" w:asciiTheme="minorEastAsia" w:hAnsiTheme="minorEastAsia" w:eastAsiaTheme="minorEastAsia"/>
          <w:color w:val="000000"/>
          <w:sz w:val="28"/>
          <w:szCs w:val="28"/>
        </w:rPr>
        <w:t>____________</w:t>
      </w:r>
    </w:p>
    <w:p w14:paraId="01622B36">
      <w:pPr>
        <w:spacing w:line="520" w:lineRule="exact"/>
        <w:ind w:firstLine="0" w:firstLineChars="0"/>
        <w:textAlignment w:val="baseline"/>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法定代表人姓名：</w:t>
      </w:r>
      <w:r>
        <w:rPr>
          <w:rFonts w:cs="宋体" w:asciiTheme="minorEastAsia" w:hAnsiTheme="minorEastAsia" w:eastAsiaTheme="minorEastAsia"/>
          <w:color w:val="000000"/>
          <w:sz w:val="28"/>
          <w:szCs w:val="28"/>
        </w:rPr>
        <w:t xml:space="preserve"> ___________ </w:t>
      </w:r>
      <w:r>
        <w:rPr>
          <w:rFonts w:hint="eastAsia" w:cs="宋体" w:asciiTheme="minorEastAsia" w:hAnsiTheme="minorEastAsia" w:eastAsiaTheme="minorEastAsia"/>
          <w:color w:val="000000"/>
          <w:sz w:val="28"/>
          <w:szCs w:val="28"/>
        </w:rPr>
        <w:t>职务：</w:t>
      </w:r>
      <w:r>
        <w:rPr>
          <w:rFonts w:cs="宋体" w:asciiTheme="minorEastAsia" w:hAnsiTheme="minorEastAsia" w:eastAsiaTheme="minorEastAsia"/>
          <w:color w:val="000000"/>
          <w:sz w:val="28"/>
          <w:szCs w:val="28"/>
        </w:rPr>
        <w:t>____________</w:t>
      </w:r>
    </w:p>
    <w:p w14:paraId="66F50BE4">
      <w:pPr>
        <w:spacing w:line="520" w:lineRule="exact"/>
        <w:ind w:firstLine="0" w:firstLineChars="0"/>
        <w:textAlignment w:val="baseline"/>
        <w:rPr>
          <w:rFonts w:cs="宋体" w:asciiTheme="minorEastAsia" w:hAnsiTheme="minorEastAsia" w:eastAsiaTheme="minorEastAsia"/>
          <w:color w:val="000000"/>
          <w:sz w:val="28"/>
          <w:szCs w:val="28"/>
        </w:rPr>
      </w:pPr>
    </w:p>
    <w:p w14:paraId="6394F92C">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供应商：（公章）</w:t>
      </w:r>
    </w:p>
    <w:p w14:paraId="3FC10CE9">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法定代表人或委托代理人：（签字或盖章）</w:t>
      </w:r>
    </w:p>
    <w:p w14:paraId="5B01415E">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年  月  日</w:t>
      </w:r>
      <w:bookmarkStart w:id="165" w:name="_Toc31069"/>
      <w:bookmarkStart w:id="166" w:name="_Toc26950"/>
    </w:p>
    <w:p w14:paraId="5B989B6D">
      <w:pPr>
        <w:spacing w:line="520" w:lineRule="exact"/>
        <w:ind w:firstLine="0" w:firstLineChars="0"/>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附件4：首次报价一览表</w:t>
      </w:r>
      <w:bookmarkEnd w:id="165"/>
      <w:bookmarkEnd w:id="166"/>
    </w:p>
    <w:p w14:paraId="2F088031">
      <w:pPr>
        <w:spacing w:line="520" w:lineRule="exact"/>
        <w:ind w:firstLine="0" w:firstLineChars="0"/>
        <w:textAlignment w:val="baseline"/>
        <w:rPr>
          <w:rFonts w:cs="宋体" w:asciiTheme="minorEastAsia" w:hAnsiTheme="minorEastAsia" w:eastAsiaTheme="minorEastAsia"/>
          <w:color w:val="000000"/>
          <w:sz w:val="28"/>
          <w:szCs w:val="28"/>
        </w:rPr>
      </w:pPr>
    </w:p>
    <w:p w14:paraId="69C58B2A">
      <w:pPr>
        <w:autoSpaceDE w:val="0"/>
        <w:autoSpaceDN w:val="0"/>
        <w:spacing w:line="520" w:lineRule="exact"/>
        <w:ind w:firstLine="0" w:firstLineChars="0"/>
        <w:jc w:val="center"/>
        <w:rPr>
          <w:rFonts w:cs="宋体" w:asciiTheme="minorEastAsia" w:hAnsiTheme="minorEastAsia" w:eastAsiaTheme="minorEastAsia"/>
          <w:b/>
          <w:bCs/>
          <w:color w:val="000000"/>
          <w:sz w:val="28"/>
          <w:szCs w:val="28"/>
          <w:lang w:val="zh-CN"/>
        </w:rPr>
      </w:pPr>
      <w:r>
        <w:rPr>
          <w:rFonts w:hint="eastAsia" w:cs="宋体" w:asciiTheme="minorEastAsia" w:hAnsiTheme="minorEastAsia" w:eastAsiaTheme="minorEastAsia"/>
          <w:b/>
          <w:bCs/>
          <w:color w:val="000000"/>
          <w:sz w:val="28"/>
          <w:szCs w:val="28"/>
        </w:rPr>
        <w:t>首次报价</w:t>
      </w:r>
      <w:r>
        <w:rPr>
          <w:rFonts w:hint="eastAsia" w:cs="宋体" w:asciiTheme="minorEastAsia" w:hAnsiTheme="minorEastAsia" w:eastAsiaTheme="minorEastAsia"/>
          <w:b/>
          <w:bCs/>
          <w:color w:val="000000"/>
          <w:sz w:val="28"/>
          <w:szCs w:val="28"/>
          <w:lang w:val="zh-CN"/>
        </w:rPr>
        <w:t>一览表</w:t>
      </w:r>
    </w:p>
    <w:p w14:paraId="347F2570">
      <w:pPr>
        <w:autoSpaceDE w:val="0"/>
        <w:autoSpaceDN w:val="0"/>
        <w:spacing w:line="520" w:lineRule="exact"/>
        <w:ind w:firstLine="0" w:firstLineChars="0"/>
        <w:rPr>
          <w:rFonts w:cs="宋体" w:asciiTheme="minorEastAsia" w:hAnsiTheme="minorEastAsia" w:eastAsiaTheme="minorEastAsia"/>
          <w:b/>
          <w:bCs/>
          <w:color w:val="000000"/>
          <w:sz w:val="28"/>
          <w:szCs w:val="28"/>
          <w:lang w:val="zh-CN"/>
        </w:rPr>
      </w:pPr>
      <w:r>
        <w:rPr>
          <w:rFonts w:hint="eastAsia" w:cs="宋体" w:asciiTheme="minorEastAsia" w:hAnsiTheme="minorEastAsia" w:eastAsiaTheme="minorEastAsia"/>
          <w:b/>
          <w:bCs/>
          <w:color w:val="000000"/>
          <w:sz w:val="28"/>
          <w:szCs w:val="28"/>
          <w:lang w:val="zh-CN"/>
        </w:rPr>
        <w:t>供应商名称：</w:t>
      </w:r>
    </w:p>
    <w:tbl>
      <w:tblPr>
        <w:tblStyle w:val="2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528"/>
        <w:gridCol w:w="5749"/>
      </w:tblGrid>
      <w:tr w14:paraId="5592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28" w:type="dxa"/>
            <w:tcBorders>
              <w:top w:val="single" w:color="auto" w:sz="4" w:space="0"/>
              <w:left w:val="single" w:color="auto" w:sz="4" w:space="0"/>
              <w:bottom w:val="single" w:color="auto" w:sz="4" w:space="0"/>
              <w:right w:val="single" w:color="auto" w:sz="4" w:space="0"/>
            </w:tcBorders>
            <w:vAlign w:val="center"/>
          </w:tcPr>
          <w:p w14:paraId="17F73DFC">
            <w:pPr>
              <w:pStyle w:val="5"/>
              <w:spacing w:line="520" w:lineRule="exact"/>
              <w:ind w:firstLine="0" w:firstLineChars="0"/>
              <w:jc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项目编号</w:t>
            </w:r>
          </w:p>
        </w:tc>
        <w:tc>
          <w:tcPr>
            <w:tcW w:w="5749" w:type="dxa"/>
            <w:tcBorders>
              <w:top w:val="single" w:color="auto" w:sz="4" w:space="0"/>
              <w:left w:val="single" w:color="auto" w:sz="4" w:space="0"/>
              <w:bottom w:val="single" w:color="auto" w:sz="4" w:space="0"/>
              <w:right w:val="single" w:color="auto" w:sz="4" w:space="0"/>
            </w:tcBorders>
            <w:vAlign w:val="center"/>
          </w:tcPr>
          <w:p w14:paraId="3AD6AD55">
            <w:pPr>
              <w:pStyle w:val="5"/>
              <w:spacing w:line="520" w:lineRule="exact"/>
              <w:ind w:firstLine="0" w:firstLineChars="0"/>
              <w:rPr>
                <w:rFonts w:cs="宋体" w:asciiTheme="minorEastAsia" w:hAnsiTheme="minorEastAsia" w:eastAsiaTheme="minorEastAsia"/>
                <w:color w:val="000000"/>
                <w:sz w:val="28"/>
                <w:szCs w:val="28"/>
              </w:rPr>
            </w:pPr>
          </w:p>
        </w:tc>
      </w:tr>
      <w:tr w14:paraId="7C97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28" w:type="dxa"/>
            <w:tcBorders>
              <w:top w:val="single" w:color="auto" w:sz="4" w:space="0"/>
              <w:left w:val="single" w:color="auto" w:sz="4" w:space="0"/>
              <w:bottom w:val="single" w:color="auto" w:sz="4" w:space="0"/>
              <w:right w:val="single" w:color="auto" w:sz="4" w:space="0"/>
            </w:tcBorders>
            <w:vAlign w:val="center"/>
          </w:tcPr>
          <w:p w14:paraId="45C8DD83">
            <w:pPr>
              <w:pStyle w:val="5"/>
              <w:spacing w:line="520" w:lineRule="exact"/>
              <w:ind w:firstLine="0" w:firstLineChars="0"/>
              <w:jc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项目名称</w:t>
            </w:r>
          </w:p>
        </w:tc>
        <w:tc>
          <w:tcPr>
            <w:tcW w:w="5749" w:type="dxa"/>
            <w:tcBorders>
              <w:top w:val="single" w:color="auto" w:sz="4" w:space="0"/>
              <w:left w:val="single" w:color="auto" w:sz="4" w:space="0"/>
              <w:bottom w:val="single" w:color="auto" w:sz="4" w:space="0"/>
              <w:right w:val="single" w:color="auto" w:sz="4" w:space="0"/>
            </w:tcBorders>
            <w:vAlign w:val="center"/>
          </w:tcPr>
          <w:p w14:paraId="0537E091">
            <w:pPr>
              <w:pStyle w:val="5"/>
              <w:spacing w:line="520" w:lineRule="exact"/>
              <w:ind w:firstLine="0" w:firstLineChars="0"/>
              <w:rPr>
                <w:rFonts w:cs="宋体" w:asciiTheme="minorEastAsia" w:hAnsiTheme="minorEastAsia" w:eastAsiaTheme="minorEastAsia"/>
                <w:color w:val="000000"/>
                <w:sz w:val="28"/>
                <w:szCs w:val="28"/>
              </w:rPr>
            </w:pPr>
          </w:p>
        </w:tc>
      </w:tr>
      <w:tr w14:paraId="3F5D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28" w:type="dxa"/>
            <w:tcBorders>
              <w:top w:val="single" w:color="auto" w:sz="4" w:space="0"/>
              <w:left w:val="single" w:color="auto" w:sz="4" w:space="0"/>
              <w:bottom w:val="single" w:color="auto" w:sz="4" w:space="0"/>
              <w:right w:val="single" w:color="auto" w:sz="4" w:space="0"/>
            </w:tcBorders>
            <w:vAlign w:val="center"/>
          </w:tcPr>
          <w:p w14:paraId="23E76FD8">
            <w:pPr>
              <w:pStyle w:val="5"/>
              <w:spacing w:line="520" w:lineRule="exact"/>
              <w:ind w:firstLine="0" w:firstLineChars="0"/>
              <w:jc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磋商报价</w:t>
            </w:r>
          </w:p>
        </w:tc>
        <w:tc>
          <w:tcPr>
            <w:tcW w:w="5749" w:type="dxa"/>
            <w:tcBorders>
              <w:top w:val="single" w:color="auto" w:sz="4" w:space="0"/>
              <w:left w:val="single" w:color="auto" w:sz="4" w:space="0"/>
              <w:bottom w:val="single" w:color="auto" w:sz="4" w:space="0"/>
              <w:right w:val="single" w:color="auto" w:sz="4" w:space="0"/>
            </w:tcBorders>
            <w:vAlign w:val="center"/>
          </w:tcPr>
          <w:p w14:paraId="6FADA80E">
            <w:pPr>
              <w:pStyle w:val="5"/>
              <w:spacing w:line="520" w:lineRule="exact"/>
              <w:ind w:firstLine="0" w:firstLineChars="0"/>
              <w:rPr>
                <w:rFonts w:cs="宋体" w:asciiTheme="minorEastAsia" w:hAnsiTheme="minorEastAsia" w:eastAsiaTheme="minorEastAsia"/>
                <w:color w:val="000000"/>
                <w:sz w:val="28"/>
                <w:szCs w:val="28"/>
              </w:rPr>
            </w:pPr>
          </w:p>
        </w:tc>
      </w:tr>
      <w:tr w14:paraId="12F1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28" w:type="dxa"/>
            <w:tcBorders>
              <w:top w:val="single" w:color="auto" w:sz="4" w:space="0"/>
              <w:left w:val="single" w:color="auto" w:sz="4" w:space="0"/>
              <w:bottom w:val="single" w:color="auto" w:sz="4" w:space="0"/>
              <w:right w:val="single" w:color="auto" w:sz="4" w:space="0"/>
            </w:tcBorders>
            <w:vAlign w:val="center"/>
          </w:tcPr>
          <w:p w14:paraId="73809876">
            <w:pPr>
              <w:pStyle w:val="5"/>
              <w:spacing w:line="520" w:lineRule="exact"/>
              <w:ind w:firstLine="0" w:firstLineChars="0"/>
              <w:jc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交货时间</w:t>
            </w:r>
          </w:p>
        </w:tc>
        <w:tc>
          <w:tcPr>
            <w:tcW w:w="5749" w:type="dxa"/>
            <w:tcBorders>
              <w:top w:val="single" w:color="auto" w:sz="4" w:space="0"/>
              <w:left w:val="single" w:color="auto" w:sz="4" w:space="0"/>
              <w:bottom w:val="single" w:color="auto" w:sz="4" w:space="0"/>
              <w:right w:val="single" w:color="auto" w:sz="4" w:space="0"/>
            </w:tcBorders>
            <w:vAlign w:val="center"/>
          </w:tcPr>
          <w:p w14:paraId="26D7B8D1">
            <w:pPr>
              <w:pStyle w:val="5"/>
              <w:spacing w:line="520" w:lineRule="exact"/>
              <w:ind w:firstLine="0" w:firstLineChars="0"/>
              <w:rPr>
                <w:rFonts w:cs="宋体" w:asciiTheme="minorEastAsia" w:hAnsiTheme="minorEastAsia" w:eastAsiaTheme="minorEastAsia"/>
                <w:color w:val="000000"/>
                <w:sz w:val="28"/>
                <w:szCs w:val="28"/>
              </w:rPr>
            </w:pPr>
          </w:p>
        </w:tc>
      </w:tr>
      <w:tr w14:paraId="2285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528" w:type="dxa"/>
            <w:tcBorders>
              <w:top w:val="single" w:color="auto" w:sz="4" w:space="0"/>
              <w:left w:val="single" w:color="auto" w:sz="4" w:space="0"/>
              <w:bottom w:val="single" w:color="auto" w:sz="4" w:space="0"/>
              <w:right w:val="single" w:color="auto" w:sz="4" w:space="0"/>
            </w:tcBorders>
            <w:vAlign w:val="center"/>
          </w:tcPr>
          <w:p w14:paraId="282904A8">
            <w:pPr>
              <w:pStyle w:val="5"/>
              <w:spacing w:line="520" w:lineRule="exact"/>
              <w:ind w:firstLine="0" w:firstLineChars="0"/>
              <w:jc w:val="center"/>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免费质保期</w:t>
            </w:r>
          </w:p>
        </w:tc>
        <w:tc>
          <w:tcPr>
            <w:tcW w:w="5749" w:type="dxa"/>
            <w:tcBorders>
              <w:top w:val="single" w:color="auto" w:sz="4" w:space="0"/>
              <w:left w:val="single" w:color="auto" w:sz="4" w:space="0"/>
              <w:bottom w:val="single" w:color="auto" w:sz="4" w:space="0"/>
              <w:right w:val="single" w:color="auto" w:sz="4" w:space="0"/>
            </w:tcBorders>
            <w:vAlign w:val="center"/>
          </w:tcPr>
          <w:p w14:paraId="6D2EC883">
            <w:pPr>
              <w:pStyle w:val="5"/>
              <w:spacing w:line="520" w:lineRule="exact"/>
              <w:ind w:firstLine="0" w:firstLineChars="0"/>
              <w:rPr>
                <w:rFonts w:cs="宋体" w:asciiTheme="minorEastAsia" w:hAnsiTheme="minorEastAsia" w:eastAsiaTheme="minorEastAsia"/>
                <w:color w:val="000000"/>
                <w:sz w:val="28"/>
                <w:szCs w:val="28"/>
              </w:rPr>
            </w:pPr>
          </w:p>
        </w:tc>
      </w:tr>
      <w:tr w14:paraId="175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8277" w:type="dxa"/>
            <w:gridSpan w:val="2"/>
            <w:tcBorders>
              <w:top w:val="single" w:color="auto" w:sz="4" w:space="0"/>
              <w:left w:val="single" w:color="auto" w:sz="4" w:space="0"/>
              <w:bottom w:val="single" w:color="auto" w:sz="4" w:space="0"/>
              <w:right w:val="single" w:color="auto" w:sz="4" w:space="0"/>
            </w:tcBorders>
            <w:vAlign w:val="center"/>
          </w:tcPr>
          <w:p w14:paraId="5C3DF2C6">
            <w:pPr>
              <w:pStyle w:val="5"/>
              <w:spacing w:line="520" w:lineRule="exact"/>
              <w:ind w:firstLine="0" w:firstLineChars="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服务承诺及其他：</w:t>
            </w:r>
          </w:p>
          <w:p w14:paraId="60579039">
            <w:pPr>
              <w:pStyle w:val="5"/>
              <w:spacing w:line="520" w:lineRule="exact"/>
              <w:ind w:firstLine="0" w:firstLineChars="0"/>
              <w:rPr>
                <w:rFonts w:cs="宋体" w:asciiTheme="minorEastAsia" w:hAnsiTheme="minorEastAsia" w:eastAsiaTheme="minorEastAsia"/>
                <w:color w:val="000000"/>
                <w:sz w:val="28"/>
                <w:szCs w:val="28"/>
                <w:lang w:val="zh-CN"/>
              </w:rPr>
            </w:pPr>
          </w:p>
          <w:p w14:paraId="670EFA43">
            <w:pPr>
              <w:pStyle w:val="5"/>
              <w:spacing w:line="520" w:lineRule="exact"/>
              <w:ind w:firstLine="0" w:firstLineChars="0"/>
              <w:rPr>
                <w:rFonts w:cs="宋体" w:asciiTheme="minorEastAsia" w:hAnsiTheme="minorEastAsia" w:eastAsiaTheme="minorEastAsia"/>
                <w:color w:val="000000"/>
                <w:sz w:val="28"/>
                <w:szCs w:val="28"/>
                <w:lang w:val="zh-CN"/>
              </w:rPr>
            </w:pPr>
          </w:p>
        </w:tc>
      </w:tr>
    </w:tbl>
    <w:p w14:paraId="22D3ECFC">
      <w:pPr>
        <w:spacing w:line="520" w:lineRule="exact"/>
        <w:ind w:firstLine="0" w:firstLineChars="0"/>
        <w:rPr>
          <w:rFonts w:cs="宋体" w:asciiTheme="minorEastAsia" w:hAnsiTheme="minorEastAsia" w:eastAsiaTheme="minorEastAsia"/>
          <w:color w:val="000000"/>
          <w:sz w:val="28"/>
          <w:szCs w:val="28"/>
        </w:rPr>
      </w:pPr>
    </w:p>
    <w:p w14:paraId="6B849034">
      <w:pPr>
        <w:spacing w:line="520" w:lineRule="exact"/>
        <w:ind w:firstLine="0" w:firstLineChars="0"/>
        <w:textAlignment w:val="baseline"/>
        <w:rPr>
          <w:rFonts w:cs="宋体" w:asciiTheme="minorEastAsia" w:hAnsiTheme="minorEastAsia" w:eastAsiaTheme="minorEastAsia"/>
          <w:color w:val="000000"/>
          <w:sz w:val="28"/>
          <w:szCs w:val="28"/>
        </w:rPr>
      </w:pPr>
    </w:p>
    <w:p w14:paraId="323C6A34">
      <w:pPr>
        <w:spacing w:line="520" w:lineRule="exact"/>
        <w:ind w:firstLine="0" w:firstLineChars="0"/>
        <w:textAlignment w:val="baseline"/>
        <w:rPr>
          <w:rFonts w:cs="宋体" w:asciiTheme="minorEastAsia" w:hAnsiTheme="minorEastAsia" w:eastAsiaTheme="minorEastAsia"/>
          <w:color w:val="000000"/>
          <w:sz w:val="28"/>
          <w:szCs w:val="28"/>
        </w:rPr>
      </w:pPr>
    </w:p>
    <w:p w14:paraId="380818B6">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供应商：（公章）</w:t>
      </w:r>
    </w:p>
    <w:p w14:paraId="05BAEA7F">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法定代表人或委托代理人：（签字或盖章）</w:t>
      </w:r>
    </w:p>
    <w:p w14:paraId="788DE550">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年  月  日</w:t>
      </w:r>
    </w:p>
    <w:p w14:paraId="1AFD9728">
      <w:pPr>
        <w:spacing w:line="520" w:lineRule="exact"/>
        <w:ind w:firstLine="0" w:firstLineChars="0"/>
        <w:jc w:val="center"/>
        <w:rPr>
          <w:rFonts w:cs="宋体" w:asciiTheme="minorEastAsia" w:hAnsiTheme="minorEastAsia" w:eastAsiaTheme="minorEastAsia"/>
          <w:b/>
          <w:color w:val="000000"/>
          <w:sz w:val="28"/>
          <w:szCs w:val="28"/>
        </w:rPr>
      </w:pPr>
      <w:r>
        <w:rPr>
          <w:rFonts w:cs="宋体" w:asciiTheme="minorEastAsia" w:hAnsiTheme="minorEastAsia" w:eastAsiaTheme="minorEastAsia"/>
          <w:b/>
          <w:color w:val="000000"/>
          <w:sz w:val="28"/>
          <w:szCs w:val="28"/>
        </w:rPr>
        <w:br w:type="page"/>
      </w:r>
      <w:r>
        <w:rPr>
          <w:rFonts w:hint="eastAsia" w:cs="宋体" w:asciiTheme="minorEastAsia" w:hAnsiTheme="minorEastAsia" w:eastAsiaTheme="minorEastAsia"/>
          <w:b/>
          <w:color w:val="000000"/>
          <w:sz w:val="28"/>
          <w:szCs w:val="28"/>
        </w:rPr>
        <w:t>分项报价表</w:t>
      </w:r>
    </w:p>
    <w:p w14:paraId="5C123A18">
      <w:pPr>
        <w:autoSpaceDE w:val="0"/>
        <w:autoSpaceDN w:val="0"/>
        <w:spacing w:line="520" w:lineRule="exact"/>
        <w:ind w:firstLine="0" w:firstLineChars="0"/>
        <w:rPr>
          <w:rFonts w:cs="宋体" w:asciiTheme="minorEastAsia" w:hAnsiTheme="minorEastAsia" w:eastAsiaTheme="minorEastAsia"/>
          <w:b/>
          <w:bCs/>
          <w:color w:val="000000"/>
          <w:sz w:val="28"/>
          <w:szCs w:val="28"/>
          <w:lang w:val="zh-CN"/>
        </w:rPr>
      </w:pPr>
    </w:p>
    <w:p w14:paraId="342DEAAD">
      <w:pPr>
        <w:autoSpaceDE w:val="0"/>
        <w:autoSpaceDN w:val="0"/>
        <w:spacing w:line="520" w:lineRule="exact"/>
        <w:ind w:firstLine="0" w:firstLineChars="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b/>
          <w:bCs/>
          <w:color w:val="000000"/>
          <w:sz w:val="28"/>
          <w:szCs w:val="28"/>
          <w:lang w:val="zh-CN"/>
        </w:rPr>
        <w:t>供应商名称：</w:t>
      </w:r>
    </w:p>
    <w:tbl>
      <w:tblPr>
        <w:tblStyle w:val="20"/>
        <w:tblW w:w="9498" w:type="dxa"/>
        <w:tblInd w:w="-398" w:type="dxa"/>
        <w:tblLayout w:type="fixed"/>
        <w:tblCellMar>
          <w:top w:w="0" w:type="dxa"/>
          <w:left w:w="28" w:type="dxa"/>
          <w:bottom w:w="0" w:type="dxa"/>
          <w:right w:w="28" w:type="dxa"/>
        </w:tblCellMar>
      </w:tblPr>
      <w:tblGrid>
        <w:gridCol w:w="852"/>
        <w:gridCol w:w="1417"/>
        <w:gridCol w:w="992"/>
        <w:gridCol w:w="1276"/>
        <w:gridCol w:w="1276"/>
        <w:gridCol w:w="709"/>
        <w:gridCol w:w="708"/>
        <w:gridCol w:w="851"/>
        <w:gridCol w:w="850"/>
        <w:gridCol w:w="567"/>
      </w:tblGrid>
      <w:tr w14:paraId="37DC26F2">
        <w:tblPrEx>
          <w:tblCellMar>
            <w:top w:w="0" w:type="dxa"/>
            <w:left w:w="28" w:type="dxa"/>
            <w:bottom w:w="0" w:type="dxa"/>
            <w:right w:w="28" w:type="dxa"/>
          </w:tblCellMar>
        </w:tblPrEx>
        <w:trPr>
          <w:trHeight w:val="23" w:hRule="atLeast"/>
        </w:trPr>
        <w:tc>
          <w:tcPr>
            <w:tcW w:w="852" w:type="dxa"/>
            <w:tcBorders>
              <w:top w:val="single" w:color="000000" w:sz="8" w:space="0"/>
              <w:left w:val="single" w:color="000000" w:sz="8" w:space="0"/>
              <w:bottom w:val="single" w:color="000000" w:sz="6" w:space="0"/>
              <w:right w:val="single" w:color="000000" w:sz="6" w:space="0"/>
            </w:tcBorders>
            <w:vAlign w:val="center"/>
          </w:tcPr>
          <w:p w14:paraId="58145EDB">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序号</w:t>
            </w:r>
          </w:p>
        </w:tc>
        <w:tc>
          <w:tcPr>
            <w:tcW w:w="1417" w:type="dxa"/>
            <w:tcBorders>
              <w:top w:val="single" w:color="000000" w:sz="8" w:space="0"/>
              <w:left w:val="single" w:color="000000" w:sz="6" w:space="0"/>
              <w:bottom w:val="single" w:color="000000" w:sz="6" w:space="0"/>
              <w:right w:val="single" w:color="000000" w:sz="6" w:space="0"/>
            </w:tcBorders>
            <w:vAlign w:val="center"/>
          </w:tcPr>
          <w:p w14:paraId="53C2C2C3">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产品名称</w:t>
            </w:r>
          </w:p>
        </w:tc>
        <w:tc>
          <w:tcPr>
            <w:tcW w:w="992" w:type="dxa"/>
            <w:tcBorders>
              <w:top w:val="single" w:color="000000" w:sz="8" w:space="0"/>
              <w:left w:val="single" w:color="000000" w:sz="6" w:space="0"/>
              <w:bottom w:val="single" w:color="000000" w:sz="6" w:space="0"/>
              <w:right w:val="single" w:color="000000" w:sz="6" w:space="0"/>
            </w:tcBorders>
            <w:vAlign w:val="center"/>
          </w:tcPr>
          <w:p w14:paraId="5396ED74">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品牌</w:t>
            </w:r>
          </w:p>
        </w:tc>
        <w:tc>
          <w:tcPr>
            <w:tcW w:w="1276" w:type="dxa"/>
            <w:tcBorders>
              <w:top w:val="single" w:color="000000" w:sz="8" w:space="0"/>
              <w:left w:val="single" w:color="000000" w:sz="6" w:space="0"/>
              <w:bottom w:val="single" w:color="000000" w:sz="6" w:space="0"/>
              <w:right w:val="single" w:color="000000" w:sz="6" w:space="0"/>
            </w:tcBorders>
            <w:vAlign w:val="center"/>
          </w:tcPr>
          <w:p w14:paraId="4815490A">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规格型号</w:t>
            </w:r>
          </w:p>
        </w:tc>
        <w:tc>
          <w:tcPr>
            <w:tcW w:w="1276" w:type="dxa"/>
            <w:tcBorders>
              <w:top w:val="single" w:color="000000" w:sz="8" w:space="0"/>
              <w:left w:val="single" w:color="000000" w:sz="6" w:space="0"/>
              <w:bottom w:val="single" w:color="000000" w:sz="6" w:space="0"/>
              <w:right w:val="single" w:color="000000" w:sz="6" w:space="0"/>
            </w:tcBorders>
            <w:vAlign w:val="center"/>
          </w:tcPr>
          <w:p w14:paraId="1530479D">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生产厂家</w:t>
            </w:r>
          </w:p>
        </w:tc>
        <w:tc>
          <w:tcPr>
            <w:tcW w:w="709" w:type="dxa"/>
            <w:tcBorders>
              <w:top w:val="single" w:color="000000" w:sz="8" w:space="0"/>
              <w:left w:val="single" w:color="000000" w:sz="6" w:space="0"/>
              <w:bottom w:val="single" w:color="000000" w:sz="6" w:space="0"/>
              <w:right w:val="single" w:color="000000" w:sz="6" w:space="0"/>
            </w:tcBorders>
            <w:vAlign w:val="center"/>
          </w:tcPr>
          <w:p w14:paraId="570CE832">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数量</w:t>
            </w:r>
          </w:p>
        </w:tc>
        <w:tc>
          <w:tcPr>
            <w:tcW w:w="708" w:type="dxa"/>
            <w:tcBorders>
              <w:top w:val="single" w:color="000000" w:sz="8" w:space="0"/>
              <w:left w:val="single" w:color="000000" w:sz="6" w:space="0"/>
              <w:bottom w:val="single" w:color="000000" w:sz="6" w:space="0"/>
              <w:right w:val="single" w:color="000000" w:sz="6" w:space="0"/>
            </w:tcBorders>
            <w:vAlign w:val="center"/>
          </w:tcPr>
          <w:p w14:paraId="0520D81E">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单位</w:t>
            </w:r>
          </w:p>
        </w:tc>
        <w:tc>
          <w:tcPr>
            <w:tcW w:w="851" w:type="dxa"/>
            <w:tcBorders>
              <w:top w:val="single" w:color="000000" w:sz="8" w:space="0"/>
              <w:left w:val="single" w:color="000000" w:sz="6" w:space="0"/>
              <w:bottom w:val="single" w:color="000000" w:sz="6" w:space="0"/>
              <w:right w:val="single" w:color="000000" w:sz="6" w:space="0"/>
            </w:tcBorders>
            <w:vAlign w:val="center"/>
          </w:tcPr>
          <w:p w14:paraId="687A42C0">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单价</w:t>
            </w:r>
          </w:p>
        </w:tc>
        <w:tc>
          <w:tcPr>
            <w:tcW w:w="850" w:type="dxa"/>
            <w:tcBorders>
              <w:top w:val="single" w:color="000000" w:sz="8" w:space="0"/>
              <w:left w:val="single" w:color="000000" w:sz="6" w:space="0"/>
              <w:bottom w:val="single" w:color="000000" w:sz="6" w:space="0"/>
              <w:right w:val="single" w:color="000000" w:sz="6" w:space="0"/>
            </w:tcBorders>
            <w:vAlign w:val="center"/>
          </w:tcPr>
          <w:p w14:paraId="27AFBC86">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合计</w:t>
            </w:r>
          </w:p>
        </w:tc>
        <w:tc>
          <w:tcPr>
            <w:tcW w:w="567" w:type="dxa"/>
            <w:tcBorders>
              <w:top w:val="single" w:color="000000" w:sz="8" w:space="0"/>
              <w:left w:val="single" w:color="000000" w:sz="6" w:space="0"/>
              <w:bottom w:val="single" w:color="000000" w:sz="6" w:space="0"/>
              <w:right w:val="single" w:color="000000" w:sz="8" w:space="0"/>
            </w:tcBorders>
            <w:vAlign w:val="center"/>
          </w:tcPr>
          <w:p w14:paraId="4FD5E348">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备注</w:t>
            </w:r>
          </w:p>
        </w:tc>
      </w:tr>
      <w:tr w14:paraId="7ACF7F7D">
        <w:tblPrEx>
          <w:tblCellMar>
            <w:top w:w="0" w:type="dxa"/>
            <w:left w:w="28" w:type="dxa"/>
            <w:bottom w:w="0" w:type="dxa"/>
            <w:right w:w="28" w:type="dxa"/>
          </w:tblCellMar>
        </w:tblPrEx>
        <w:trPr>
          <w:trHeight w:val="23" w:hRule="atLeast"/>
        </w:trPr>
        <w:tc>
          <w:tcPr>
            <w:tcW w:w="852" w:type="dxa"/>
            <w:tcBorders>
              <w:top w:val="single" w:color="000000" w:sz="6" w:space="0"/>
              <w:left w:val="single" w:color="000000" w:sz="8" w:space="0"/>
              <w:bottom w:val="single" w:color="000000" w:sz="6" w:space="0"/>
              <w:right w:val="single" w:color="000000" w:sz="6" w:space="0"/>
            </w:tcBorders>
            <w:vAlign w:val="center"/>
          </w:tcPr>
          <w:p w14:paraId="61280E64">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1</w:t>
            </w:r>
          </w:p>
        </w:tc>
        <w:tc>
          <w:tcPr>
            <w:tcW w:w="1417" w:type="dxa"/>
            <w:tcBorders>
              <w:top w:val="single" w:color="000000" w:sz="6" w:space="0"/>
              <w:left w:val="single" w:color="000000" w:sz="6" w:space="0"/>
              <w:bottom w:val="single" w:color="000000" w:sz="6" w:space="0"/>
              <w:right w:val="single" w:color="000000" w:sz="6" w:space="0"/>
            </w:tcBorders>
            <w:vAlign w:val="center"/>
          </w:tcPr>
          <w:p w14:paraId="5F59749E">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05DE21D1">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26EA15AA">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1D19AC99">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485D2D5A">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708" w:type="dxa"/>
            <w:tcBorders>
              <w:top w:val="single" w:color="000000" w:sz="6" w:space="0"/>
              <w:left w:val="single" w:color="000000" w:sz="6" w:space="0"/>
              <w:bottom w:val="single" w:color="000000" w:sz="6" w:space="0"/>
              <w:right w:val="single" w:color="000000" w:sz="6" w:space="0"/>
            </w:tcBorders>
            <w:vAlign w:val="center"/>
          </w:tcPr>
          <w:p w14:paraId="0BF75925">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4D209E3A">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04A5B463">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567" w:type="dxa"/>
            <w:tcBorders>
              <w:top w:val="single" w:color="000000" w:sz="6" w:space="0"/>
              <w:left w:val="single" w:color="000000" w:sz="6" w:space="0"/>
              <w:bottom w:val="single" w:color="000000" w:sz="6" w:space="0"/>
              <w:right w:val="single" w:color="000000" w:sz="8" w:space="0"/>
            </w:tcBorders>
            <w:vAlign w:val="center"/>
          </w:tcPr>
          <w:p w14:paraId="76E12BE3">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r>
      <w:tr w14:paraId="07328205">
        <w:tblPrEx>
          <w:tblCellMar>
            <w:top w:w="0" w:type="dxa"/>
            <w:left w:w="28" w:type="dxa"/>
            <w:bottom w:w="0" w:type="dxa"/>
            <w:right w:w="28" w:type="dxa"/>
          </w:tblCellMar>
        </w:tblPrEx>
        <w:trPr>
          <w:trHeight w:val="23" w:hRule="atLeast"/>
        </w:trPr>
        <w:tc>
          <w:tcPr>
            <w:tcW w:w="852" w:type="dxa"/>
            <w:tcBorders>
              <w:top w:val="single" w:color="000000" w:sz="6" w:space="0"/>
              <w:left w:val="single" w:color="000000" w:sz="8" w:space="0"/>
              <w:bottom w:val="single" w:color="000000" w:sz="6" w:space="0"/>
              <w:right w:val="single" w:color="000000" w:sz="6" w:space="0"/>
            </w:tcBorders>
            <w:vAlign w:val="center"/>
          </w:tcPr>
          <w:p w14:paraId="584E8AD4">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2</w:t>
            </w:r>
          </w:p>
        </w:tc>
        <w:tc>
          <w:tcPr>
            <w:tcW w:w="1417" w:type="dxa"/>
            <w:tcBorders>
              <w:top w:val="single" w:color="000000" w:sz="6" w:space="0"/>
              <w:left w:val="single" w:color="000000" w:sz="6" w:space="0"/>
              <w:bottom w:val="single" w:color="000000" w:sz="6" w:space="0"/>
              <w:right w:val="single" w:color="000000" w:sz="6" w:space="0"/>
            </w:tcBorders>
            <w:vAlign w:val="center"/>
          </w:tcPr>
          <w:p w14:paraId="48046A8B">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0E63F5F8">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7B8B4288">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7A760BC2">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616918F0">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708" w:type="dxa"/>
            <w:tcBorders>
              <w:top w:val="single" w:color="000000" w:sz="6" w:space="0"/>
              <w:left w:val="single" w:color="000000" w:sz="6" w:space="0"/>
              <w:bottom w:val="single" w:color="000000" w:sz="6" w:space="0"/>
              <w:right w:val="single" w:color="000000" w:sz="6" w:space="0"/>
            </w:tcBorders>
            <w:vAlign w:val="center"/>
          </w:tcPr>
          <w:p w14:paraId="073A05F7">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143905AB">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2325E4D1">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567" w:type="dxa"/>
            <w:tcBorders>
              <w:top w:val="single" w:color="000000" w:sz="6" w:space="0"/>
              <w:left w:val="single" w:color="000000" w:sz="6" w:space="0"/>
              <w:bottom w:val="single" w:color="000000" w:sz="6" w:space="0"/>
              <w:right w:val="single" w:color="000000" w:sz="8" w:space="0"/>
            </w:tcBorders>
            <w:vAlign w:val="center"/>
          </w:tcPr>
          <w:p w14:paraId="38C8197C">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r>
      <w:tr w14:paraId="402ADD60">
        <w:tblPrEx>
          <w:tblCellMar>
            <w:top w:w="0" w:type="dxa"/>
            <w:left w:w="28" w:type="dxa"/>
            <w:bottom w:w="0" w:type="dxa"/>
            <w:right w:w="28" w:type="dxa"/>
          </w:tblCellMar>
        </w:tblPrEx>
        <w:trPr>
          <w:trHeight w:val="23" w:hRule="atLeast"/>
        </w:trPr>
        <w:tc>
          <w:tcPr>
            <w:tcW w:w="852" w:type="dxa"/>
            <w:tcBorders>
              <w:top w:val="single" w:color="000000" w:sz="6" w:space="0"/>
              <w:left w:val="single" w:color="000000" w:sz="8" w:space="0"/>
              <w:bottom w:val="single" w:color="000000" w:sz="6" w:space="0"/>
              <w:right w:val="single" w:color="000000" w:sz="6" w:space="0"/>
            </w:tcBorders>
            <w:vAlign w:val="center"/>
          </w:tcPr>
          <w:p w14:paraId="5AB99E6C">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3</w:t>
            </w:r>
          </w:p>
        </w:tc>
        <w:tc>
          <w:tcPr>
            <w:tcW w:w="1417" w:type="dxa"/>
            <w:tcBorders>
              <w:top w:val="single" w:color="000000" w:sz="6" w:space="0"/>
              <w:left w:val="single" w:color="000000" w:sz="6" w:space="0"/>
              <w:bottom w:val="single" w:color="000000" w:sz="6" w:space="0"/>
              <w:right w:val="single" w:color="000000" w:sz="6" w:space="0"/>
            </w:tcBorders>
            <w:vAlign w:val="center"/>
          </w:tcPr>
          <w:p w14:paraId="32CB2D06">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5CBD7E78">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4A2C1077">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04EAB361">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185A3B33">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708" w:type="dxa"/>
            <w:tcBorders>
              <w:top w:val="single" w:color="000000" w:sz="6" w:space="0"/>
              <w:left w:val="single" w:color="000000" w:sz="6" w:space="0"/>
              <w:bottom w:val="single" w:color="000000" w:sz="6" w:space="0"/>
              <w:right w:val="single" w:color="000000" w:sz="6" w:space="0"/>
            </w:tcBorders>
            <w:vAlign w:val="center"/>
          </w:tcPr>
          <w:p w14:paraId="3190D745">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4CE9F6C4">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2855BFD2">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567" w:type="dxa"/>
            <w:tcBorders>
              <w:top w:val="single" w:color="000000" w:sz="6" w:space="0"/>
              <w:left w:val="single" w:color="000000" w:sz="6" w:space="0"/>
              <w:bottom w:val="single" w:color="000000" w:sz="6" w:space="0"/>
              <w:right w:val="single" w:color="000000" w:sz="8" w:space="0"/>
            </w:tcBorders>
            <w:vAlign w:val="center"/>
          </w:tcPr>
          <w:p w14:paraId="52644C20">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r>
      <w:tr w14:paraId="53D37D2F">
        <w:tblPrEx>
          <w:tblCellMar>
            <w:top w:w="0" w:type="dxa"/>
            <w:left w:w="28" w:type="dxa"/>
            <w:bottom w:w="0" w:type="dxa"/>
            <w:right w:w="28" w:type="dxa"/>
          </w:tblCellMar>
        </w:tblPrEx>
        <w:trPr>
          <w:trHeight w:val="23" w:hRule="atLeast"/>
        </w:trPr>
        <w:tc>
          <w:tcPr>
            <w:tcW w:w="852" w:type="dxa"/>
            <w:tcBorders>
              <w:top w:val="single" w:color="000000" w:sz="6" w:space="0"/>
              <w:left w:val="single" w:color="000000" w:sz="8" w:space="0"/>
              <w:bottom w:val="single" w:color="000000" w:sz="6" w:space="0"/>
              <w:right w:val="single" w:color="000000" w:sz="6" w:space="0"/>
            </w:tcBorders>
            <w:vAlign w:val="center"/>
          </w:tcPr>
          <w:p w14:paraId="7C69C5AA">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4</w:t>
            </w:r>
          </w:p>
        </w:tc>
        <w:tc>
          <w:tcPr>
            <w:tcW w:w="1417" w:type="dxa"/>
            <w:tcBorders>
              <w:top w:val="single" w:color="000000" w:sz="6" w:space="0"/>
              <w:left w:val="single" w:color="000000" w:sz="6" w:space="0"/>
              <w:bottom w:val="single" w:color="000000" w:sz="6" w:space="0"/>
              <w:right w:val="single" w:color="000000" w:sz="6" w:space="0"/>
            </w:tcBorders>
            <w:vAlign w:val="center"/>
          </w:tcPr>
          <w:p w14:paraId="6BAAD426">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15810498">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0908C63A">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6B77E234">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2E760473">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708" w:type="dxa"/>
            <w:tcBorders>
              <w:top w:val="single" w:color="000000" w:sz="6" w:space="0"/>
              <w:left w:val="single" w:color="000000" w:sz="6" w:space="0"/>
              <w:bottom w:val="single" w:color="000000" w:sz="6" w:space="0"/>
              <w:right w:val="single" w:color="000000" w:sz="6" w:space="0"/>
            </w:tcBorders>
            <w:vAlign w:val="center"/>
          </w:tcPr>
          <w:p w14:paraId="0CB35DB5">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03A0DD2B">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4D1118EA">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567" w:type="dxa"/>
            <w:tcBorders>
              <w:top w:val="single" w:color="000000" w:sz="6" w:space="0"/>
              <w:left w:val="single" w:color="000000" w:sz="6" w:space="0"/>
              <w:bottom w:val="single" w:color="000000" w:sz="6" w:space="0"/>
              <w:right w:val="single" w:color="000000" w:sz="8" w:space="0"/>
            </w:tcBorders>
            <w:vAlign w:val="center"/>
          </w:tcPr>
          <w:p w14:paraId="3FCA69CF">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r>
      <w:tr w14:paraId="5849D0C9">
        <w:tblPrEx>
          <w:tblCellMar>
            <w:top w:w="0" w:type="dxa"/>
            <w:left w:w="28" w:type="dxa"/>
            <w:bottom w:w="0" w:type="dxa"/>
            <w:right w:w="28" w:type="dxa"/>
          </w:tblCellMar>
        </w:tblPrEx>
        <w:trPr>
          <w:trHeight w:val="23" w:hRule="atLeast"/>
        </w:trPr>
        <w:tc>
          <w:tcPr>
            <w:tcW w:w="852" w:type="dxa"/>
            <w:tcBorders>
              <w:top w:val="single" w:color="000000" w:sz="6" w:space="0"/>
              <w:left w:val="single" w:color="000000" w:sz="8" w:space="0"/>
              <w:bottom w:val="single" w:color="000000" w:sz="6" w:space="0"/>
              <w:right w:val="single" w:color="000000" w:sz="6" w:space="0"/>
            </w:tcBorders>
            <w:vAlign w:val="center"/>
          </w:tcPr>
          <w:p w14:paraId="3905ABAA">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w:t>
            </w:r>
          </w:p>
        </w:tc>
        <w:tc>
          <w:tcPr>
            <w:tcW w:w="1417" w:type="dxa"/>
            <w:tcBorders>
              <w:top w:val="single" w:color="000000" w:sz="6" w:space="0"/>
              <w:left w:val="single" w:color="000000" w:sz="6" w:space="0"/>
              <w:bottom w:val="single" w:color="000000" w:sz="6" w:space="0"/>
              <w:right w:val="single" w:color="000000" w:sz="6" w:space="0"/>
            </w:tcBorders>
            <w:vAlign w:val="center"/>
          </w:tcPr>
          <w:p w14:paraId="6501381A">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6B8BA33D">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4164DA4E">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72648143">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2858D1C1">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708" w:type="dxa"/>
            <w:tcBorders>
              <w:top w:val="single" w:color="000000" w:sz="6" w:space="0"/>
              <w:left w:val="single" w:color="000000" w:sz="6" w:space="0"/>
              <w:bottom w:val="single" w:color="000000" w:sz="6" w:space="0"/>
              <w:right w:val="single" w:color="000000" w:sz="6" w:space="0"/>
            </w:tcBorders>
            <w:vAlign w:val="center"/>
          </w:tcPr>
          <w:p w14:paraId="06D947E2">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2314D832">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15F67CF5">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c>
          <w:tcPr>
            <w:tcW w:w="567" w:type="dxa"/>
            <w:tcBorders>
              <w:top w:val="single" w:color="000000" w:sz="6" w:space="0"/>
              <w:left w:val="single" w:color="000000" w:sz="6" w:space="0"/>
              <w:bottom w:val="single" w:color="000000" w:sz="6" w:space="0"/>
              <w:right w:val="single" w:color="000000" w:sz="8" w:space="0"/>
            </w:tcBorders>
            <w:vAlign w:val="center"/>
          </w:tcPr>
          <w:p w14:paraId="0A47FCF8">
            <w:pPr>
              <w:autoSpaceDE w:val="0"/>
              <w:autoSpaceDN w:val="0"/>
              <w:spacing w:line="520" w:lineRule="exact"/>
              <w:ind w:firstLine="0" w:firstLineChars="0"/>
              <w:jc w:val="center"/>
              <w:rPr>
                <w:rFonts w:cs="宋体" w:asciiTheme="minorEastAsia" w:hAnsiTheme="minorEastAsia" w:eastAsiaTheme="minorEastAsia"/>
                <w:color w:val="000000"/>
                <w:sz w:val="28"/>
                <w:szCs w:val="28"/>
                <w:lang w:val="zh-CN"/>
              </w:rPr>
            </w:pPr>
          </w:p>
        </w:tc>
      </w:tr>
      <w:tr w14:paraId="0990A954">
        <w:tblPrEx>
          <w:tblCellMar>
            <w:top w:w="0" w:type="dxa"/>
            <w:left w:w="28" w:type="dxa"/>
            <w:bottom w:w="0" w:type="dxa"/>
            <w:right w:w="28" w:type="dxa"/>
          </w:tblCellMar>
        </w:tblPrEx>
        <w:trPr>
          <w:trHeight w:val="23" w:hRule="atLeast"/>
        </w:trPr>
        <w:tc>
          <w:tcPr>
            <w:tcW w:w="2269" w:type="dxa"/>
            <w:gridSpan w:val="2"/>
            <w:tcBorders>
              <w:top w:val="single" w:color="000000" w:sz="6" w:space="0"/>
              <w:left w:val="single" w:color="000000" w:sz="8" w:space="0"/>
              <w:bottom w:val="single" w:color="000000" w:sz="8" w:space="0"/>
              <w:right w:val="single" w:color="000000" w:sz="6" w:space="0"/>
            </w:tcBorders>
            <w:vAlign w:val="center"/>
          </w:tcPr>
          <w:p w14:paraId="1581FC11">
            <w:pPr>
              <w:autoSpaceDE w:val="0"/>
              <w:autoSpaceDN w:val="0"/>
              <w:spacing w:line="520" w:lineRule="exact"/>
              <w:ind w:firstLine="0" w:firstLineChars="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磋商总价</w:t>
            </w:r>
          </w:p>
        </w:tc>
        <w:tc>
          <w:tcPr>
            <w:tcW w:w="7229" w:type="dxa"/>
            <w:gridSpan w:val="8"/>
            <w:tcBorders>
              <w:top w:val="single" w:color="000000" w:sz="6" w:space="0"/>
              <w:left w:val="single" w:color="000000" w:sz="6" w:space="0"/>
              <w:bottom w:val="single" w:color="000000" w:sz="8" w:space="0"/>
              <w:right w:val="single" w:color="000000" w:sz="8" w:space="0"/>
            </w:tcBorders>
            <w:vAlign w:val="center"/>
          </w:tcPr>
          <w:p w14:paraId="33965DBB">
            <w:pPr>
              <w:autoSpaceDE w:val="0"/>
              <w:autoSpaceDN w:val="0"/>
              <w:spacing w:line="520" w:lineRule="exact"/>
              <w:ind w:firstLine="0" w:firstLineChars="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大写：</w:t>
            </w:r>
          </w:p>
          <w:p w14:paraId="5E919275">
            <w:pPr>
              <w:autoSpaceDE w:val="0"/>
              <w:autoSpaceDN w:val="0"/>
              <w:spacing w:line="520" w:lineRule="exact"/>
              <w:ind w:firstLine="0" w:firstLineChars="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小写：</w:t>
            </w:r>
          </w:p>
        </w:tc>
      </w:tr>
    </w:tbl>
    <w:p w14:paraId="768BF6E9">
      <w:pPr>
        <w:spacing w:line="520" w:lineRule="exact"/>
        <w:ind w:firstLine="0" w:firstLineChars="0"/>
        <w:rPr>
          <w:rFonts w:cs="宋体" w:asciiTheme="minorEastAsia" w:hAnsiTheme="minorEastAsia" w:eastAsiaTheme="minorEastAsia"/>
          <w:color w:val="000000"/>
          <w:sz w:val="28"/>
          <w:szCs w:val="28"/>
        </w:rPr>
      </w:pPr>
    </w:p>
    <w:p w14:paraId="04401D0F">
      <w:pPr>
        <w:pStyle w:val="54"/>
        <w:spacing w:line="520" w:lineRule="exact"/>
        <w:rPr>
          <w:rFonts w:hint="default" w:asciiTheme="minorEastAsia" w:hAnsiTheme="minorEastAsia" w:eastAsiaTheme="minorEastAsia"/>
          <w:color w:val="000000"/>
          <w:sz w:val="28"/>
          <w:szCs w:val="28"/>
          <w:lang w:val="en-US" w:eastAsia="zh-CN"/>
        </w:rPr>
      </w:pPr>
      <w:r>
        <w:rPr>
          <w:rFonts w:hint="eastAsia" w:asciiTheme="minorEastAsia" w:hAnsiTheme="minorEastAsia" w:eastAsiaTheme="minorEastAsia" w:cstheme="minorEastAsia"/>
          <w:sz w:val="28"/>
          <w:szCs w:val="28"/>
        </w:rPr>
        <w:t>注：若分项费用的计算依据、过程和公式不便在表中表述，可单独另附表格或描述进行说明。</w:t>
      </w:r>
    </w:p>
    <w:p w14:paraId="6D664DEA">
      <w:pPr>
        <w:spacing w:line="520" w:lineRule="exact"/>
        <w:ind w:firstLine="0" w:firstLineChars="0"/>
        <w:textAlignment w:val="baseline"/>
        <w:rPr>
          <w:rFonts w:cs="宋体" w:asciiTheme="minorEastAsia" w:hAnsiTheme="minorEastAsia" w:eastAsiaTheme="minorEastAsia"/>
          <w:color w:val="000000"/>
          <w:sz w:val="28"/>
          <w:szCs w:val="28"/>
        </w:rPr>
      </w:pPr>
    </w:p>
    <w:p w14:paraId="69552565">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供应商：（公章）</w:t>
      </w:r>
    </w:p>
    <w:p w14:paraId="76AF646B">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法定代表人或委托代理人：（签字或盖章）</w:t>
      </w:r>
    </w:p>
    <w:p w14:paraId="0B8122C6">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年  月  日</w:t>
      </w:r>
    </w:p>
    <w:p w14:paraId="4CAFEF71">
      <w:pPr>
        <w:spacing w:line="520" w:lineRule="exact"/>
        <w:ind w:firstLine="0" w:firstLineChars="0"/>
        <w:jc w:val="center"/>
        <w:rPr>
          <w:rFonts w:cs="宋体" w:asciiTheme="minorEastAsia" w:hAnsiTheme="minorEastAsia" w:eastAsiaTheme="minorEastAsia"/>
          <w:b/>
          <w:color w:val="000000"/>
          <w:sz w:val="28"/>
          <w:szCs w:val="28"/>
        </w:rPr>
      </w:pPr>
    </w:p>
    <w:p w14:paraId="5215CA74">
      <w:pPr>
        <w:spacing w:line="520" w:lineRule="exact"/>
        <w:ind w:firstLine="0" w:firstLineChars="0"/>
        <w:jc w:val="center"/>
        <w:rPr>
          <w:rFonts w:cs="宋体" w:asciiTheme="minorEastAsia" w:hAnsiTheme="minorEastAsia" w:eastAsiaTheme="minorEastAsia"/>
          <w:b/>
          <w:color w:val="000000"/>
          <w:sz w:val="28"/>
          <w:szCs w:val="28"/>
        </w:rPr>
      </w:pPr>
    </w:p>
    <w:p w14:paraId="595591AD">
      <w:pPr>
        <w:spacing w:line="520" w:lineRule="exact"/>
        <w:ind w:firstLine="0" w:firstLineChars="0"/>
        <w:jc w:val="center"/>
        <w:rPr>
          <w:rFonts w:cs="宋体" w:asciiTheme="minorEastAsia" w:hAnsiTheme="minorEastAsia" w:eastAsiaTheme="minorEastAsia"/>
          <w:b/>
          <w:color w:val="000000"/>
          <w:sz w:val="28"/>
          <w:szCs w:val="28"/>
        </w:rPr>
      </w:pPr>
    </w:p>
    <w:p w14:paraId="4062EE9E">
      <w:pPr>
        <w:spacing w:line="520" w:lineRule="exact"/>
        <w:ind w:firstLine="0" w:firstLineChars="0"/>
        <w:jc w:val="center"/>
        <w:rPr>
          <w:rFonts w:cs="宋体" w:asciiTheme="minorEastAsia" w:hAnsiTheme="minorEastAsia" w:eastAsiaTheme="minorEastAsia"/>
          <w:b/>
          <w:color w:val="000000"/>
          <w:sz w:val="28"/>
          <w:szCs w:val="28"/>
        </w:rPr>
      </w:pPr>
    </w:p>
    <w:p w14:paraId="0908C0AB">
      <w:pPr>
        <w:spacing w:line="520" w:lineRule="exact"/>
        <w:ind w:firstLine="0" w:firstLineChars="0"/>
        <w:jc w:val="center"/>
        <w:rPr>
          <w:rFonts w:cs="宋体" w:asciiTheme="minorEastAsia" w:hAnsiTheme="minorEastAsia" w:eastAsiaTheme="minorEastAsia"/>
          <w:b/>
          <w:color w:val="000000"/>
          <w:sz w:val="28"/>
          <w:szCs w:val="28"/>
        </w:rPr>
      </w:pPr>
    </w:p>
    <w:p w14:paraId="41CB7CC7">
      <w:pPr>
        <w:spacing w:line="520" w:lineRule="exact"/>
        <w:ind w:firstLine="0" w:firstLineChars="0"/>
        <w:jc w:val="center"/>
        <w:rPr>
          <w:rFonts w:cs="宋体" w:asciiTheme="minorEastAsia" w:hAnsiTheme="minorEastAsia" w:eastAsiaTheme="minorEastAsia"/>
          <w:b/>
          <w:color w:val="000000"/>
          <w:sz w:val="28"/>
          <w:szCs w:val="28"/>
        </w:rPr>
      </w:pPr>
    </w:p>
    <w:p w14:paraId="3AC6D26C">
      <w:pPr>
        <w:spacing w:line="520" w:lineRule="exact"/>
        <w:ind w:firstLine="0" w:firstLineChars="0"/>
        <w:rPr>
          <w:rFonts w:cs="宋体" w:asciiTheme="minorEastAsia" w:hAnsiTheme="minorEastAsia" w:eastAsiaTheme="minorEastAsia"/>
          <w:b/>
          <w:color w:val="000000"/>
          <w:sz w:val="28"/>
          <w:szCs w:val="28"/>
        </w:rPr>
      </w:pPr>
      <w:r>
        <w:rPr>
          <w:rFonts w:asciiTheme="minorEastAsia" w:hAnsiTheme="minorEastAsia" w:eastAsiaTheme="minorEastAsia"/>
          <w:sz w:val="28"/>
          <w:szCs w:val="28"/>
        </w:rPr>
        <w:br w:type="page"/>
      </w:r>
      <w:bookmarkStart w:id="167" w:name="_Toc482026005"/>
      <w:bookmarkStart w:id="168" w:name="_Toc13693"/>
      <w:bookmarkStart w:id="169" w:name="_Toc14675"/>
      <w:r>
        <w:rPr>
          <w:rFonts w:hint="eastAsia" w:cs="宋体" w:asciiTheme="minorEastAsia" w:hAnsiTheme="minorEastAsia" w:eastAsiaTheme="minorEastAsia"/>
          <w:b/>
          <w:color w:val="000000"/>
          <w:sz w:val="28"/>
          <w:szCs w:val="28"/>
        </w:rPr>
        <w:t>附件5：技术规格响应表</w:t>
      </w:r>
      <w:bookmarkEnd w:id="167"/>
    </w:p>
    <w:p w14:paraId="539A9B73">
      <w:pPr>
        <w:autoSpaceDE w:val="0"/>
        <w:autoSpaceDN w:val="0"/>
        <w:adjustRightInd w:val="0"/>
        <w:spacing w:line="520" w:lineRule="exact"/>
        <w:ind w:firstLine="560"/>
        <w:rPr>
          <w:rFonts w:cs="宋体" w:asciiTheme="minorEastAsia" w:hAnsiTheme="minorEastAsia" w:eastAsiaTheme="minorEastAsia"/>
          <w:color w:val="000000"/>
          <w:sz w:val="28"/>
          <w:szCs w:val="28"/>
          <w:lang w:val="zh-CN"/>
        </w:rPr>
      </w:pPr>
    </w:p>
    <w:p w14:paraId="4DAA2D13">
      <w:pPr>
        <w:spacing w:line="520" w:lineRule="exact"/>
        <w:ind w:firstLine="0" w:firstLineChars="0"/>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技术规格响应表</w:t>
      </w:r>
    </w:p>
    <w:p w14:paraId="7D31F24A">
      <w:pPr>
        <w:spacing w:line="520" w:lineRule="exact"/>
        <w:ind w:firstLine="560"/>
        <w:rPr>
          <w:rFonts w:asciiTheme="minorEastAsia" w:hAnsiTheme="minorEastAsia" w:eastAsiaTheme="minorEastAsia"/>
          <w:sz w:val="28"/>
          <w:szCs w:val="28"/>
        </w:rPr>
      </w:pPr>
    </w:p>
    <w:p w14:paraId="0A95D8F9">
      <w:pPr>
        <w:autoSpaceDE w:val="0"/>
        <w:autoSpaceDN w:val="0"/>
        <w:adjustRightInd w:val="0"/>
        <w:spacing w:line="520" w:lineRule="exact"/>
        <w:ind w:firstLine="562"/>
        <w:rPr>
          <w:rFonts w:cs="宋体" w:asciiTheme="minorEastAsia" w:hAnsiTheme="minorEastAsia" w:eastAsiaTheme="minorEastAsia"/>
          <w:b/>
          <w:bCs/>
          <w:color w:val="000000"/>
          <w:sz w:val="28"/>
          <w:szCs w:val="28"/>
          <w:lang w:val="zh-CN"/>
        </w:rPr>
      </w:pPr>
      <w:r>
        <w:rPr>
          <w:rFonts w:hint="eastAsia" w:cs="宋体" w:asciiTheme="minorEastAsia" w:hAnsiTheme="minorEastAsia" w:eastAsiaTheme="minorEastAsia"/>
          <w:b/>
          <w:bCs/>
          <w:color w:val="000000"/>
          <w:sz w:val="28"/>
          <w:szCs w:val="28"/>
          <w:lang w:val="zh-CN"/>
        </w:rPr>
        <w:t>供应商名称：                                   包号：</w:t>
      </w:r>
    </w:p>
    <w:tbl>
      <w:tblPr>
        <w:tblStyle w:val="20"/>
        <w:tblW w:w="9566" w:type="dxa"/>
        <w:jc w:val="center"/>
        <w:tblLayout w:type="fixed"/>
        <w:tblCellMar>
          <w:top w:w="0" w:type="dxa"/>
          <w:left w:w="28" w:type="dxa"/>
          <w:bottom w:w="0" w:type="dxa"/>
          <w:right w:w="28" w:type="dxa"/>
        </w:tblCellMar>
      </w:tblPr>
      <w:tblGrid>
        <w:gridCol w:w="605"/>
        <w:gridCol w:w="851"/>
        <w:gridCol w:w="2017"/>
        <w:gridCol w:w="818"/>
        <w:gridCol w:w="708"/>
        <w:gridCol w:w="993"/>
        <w:gridCol w:w="2126"/>
        <w:gridCol w:w="709"/>
        <w:gridCol w:w="739"/>
      </w:tblGrid>
      <w:tr w14:paraId="13A863D0">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49315800">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p>
        </w:tc>
        <w:tc>
          <w:tcPr>
            <w:tcW w:w="3686" w:type="dxa"/>
            <w:gridSpan w:val="3"/>
            <w:tcBorders>
              <w:top w:val="single" w:color="000000" w:sz="6" w:space="0"/>
              <w:left w:val="single" w:color="000000" w:sz="6" w:space="0"/>
              <w:bottom w:val="single" w:color="000000" w:sz="6" w:space="0"/>
              <w:right w:val="single" w:color="000000" w:sz="6" w:space="0"/>
            </w:tcBorders>
            <w:shd w:val="clear" w:color="000000" w:fill="auto"/>
            <w:vAlign w:val="center"/>
          </w:tcPr>
          <w:p w14:paraId="5D5E4E31">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采购需求技术参数、指标</w:t>
            </w:r>
          </w:p>
        </w:tc>
        <w:tc>
          <w:tcPr>
            <w:tcW w:w="4536" w:type="dxa"/>
            <w:gridSpan w:val="4"/>
            <w:tcBorders>
              <w:top w:val="single" w:color="000000" w:sz="6" w:space="0"/>
              <w:left w:val="single" w:color="000000" w:sz="6" w:space="0"/>
              <w:bottom w:val="single" w:color="000000" w:sz="6" w:space="0"/>
              <w:right w:val="single" w:color="000000" w:sz="6" w:space="0"/>
            </w:tcBorders>
            <w:shd w:val="clear" w:color="000000" w:fill="auto"/>
            <w:vAlign w:val="center"/>
          </w:tcPr>
          <w:p w14:paraId="453A0875">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产品技术参数、指标</w:t>
            </w:r>
          </w:p>
        </w:tc>
        <w:tc>
          <w:tcPr>
            <w:tcW w:w="739"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251C4012">
            <w:pPr>
              <w:autoSpaceDE w:val="0"/>
              <w:autoSpaceDN w:val="0"/>
              <w:adjustRightInd w:val="0"/>
              <w:spacing w:before="40" w:after="40"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偏离</w:t>
            </w:r>
          </w:p>
        </w:tc>
      </w:tr>
      <w:tr w14:paraId="6A1FAFAA">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5ECEB1EA">
            <w:pPr>
              <w:autoSpaceDE w:val="0"/>
              <w:autoSpaceDN w:val="0"/>
              <w:adjustRightInd w:val="0"/>
              <w:spacing w:before="40" w:after="40"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序号</w:t>
            </w:r>
          </w:p>
        </w:tc>
        <w:tc>
          <w:tcPr>
            <w:tcW w:w="851"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0BCF7582">
            <w:pPr>
              <w:autoSpaceDE w:val="0"/>
              <w:autoSpaceDN w:val="0"/>
              <w:adjustRightInd w:val="0"/>
              <w:spacing w:before="40" w:after="40"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名称</w:t>
            </w:r>
          </w:p>
        </w:tc>
        <w:tc>
          <w:tcPr>
            <w:tcW w:w="2017"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215F16E1">
            <w:pPr>
              <w:autoSpaceDE w:val="0"/>
              <w:autoSpaceDN w:val="0"/>
              <w:adjustRightInd w:val="0"/>
              <w:spacing w:before="40" w:after="40"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技术参数及配置</w:t>
            </w:r>
          </w:p>
        </w:tc>
        <w:tc>
          <w:tcPr>
            <w:tcW w:w="818"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760B2BCA">
            <w:pPr>
              <w:autoSpaceDE w:val="0"/>
              <w:autoSpaceDN w:val="0"/>
              <w:adjustRightInd w:val="0"/>
              <w:spacing w:before="40" w:after="40"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数量</w:t>
            </w:r>
          </w:p>
        </w:tc>
        <w:tc>
          <w:tcPr>
            <w:tcW w:w="708"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63D2663D">
            <w:pPr>
              <w:autoSpaceDE w:val="0"/>
              <w:autoSpaceDN w:val="0"/>
              <w:adjustRightInd w:val="0"/>
              <w:spacing w:before="40" w:after="40"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名称</w:t>
            </w:r>
          </w:p>
        </w:tc>
        <w:tc>
          <w:tcPr>
            <w:tcW w:w="993"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770F3400">
            <w:pPr>
              <w:autoSpaceDE w:val="0"/>
              <w:autoSpaceDN w:val="0"/>
              <w:adjustRightInd w:val="0"/>
              <w:spacing w:before="40" w:after="40"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规格型号、产地</w:t>
            </w:r>
          </w:p>
        </w:tc>
        <w:tc>
          <w:tcPr>
            <w:tcW w:w="2126"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0B300088">
            <w:pPr>
              <w:autoSpaceDE w:val="0"/>
              <w:autoSpaceDN w:val="0"/>
              <w:adjustRightInd w:val="0"/>
              <w:spacing w:before="40" w:after="40" w:line="520" w:lineRule="exact"/>
              <w:ind w:left="94"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技术参数及配置</w:t>
            </w:r>
          </w:p>
        </w:tc>
        <w:tc>
          <w:tcPr>
            <w:tcW w:w="709"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250694CC">
            <w:pPr>
              <w:autoSpaceDE w:val="0"/>
              <w:autoSpaceDN w:val="0"/>
              <w:adjustRightInd w:val="0"/>
              <w:spacing w:before="40" w:after="40"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数量</w:t>
            </w:r>
          </w:p>
        </w:tc>
        <w:tc>
          <w:tcPr>
            <w:tcW w:w="739"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486F9871">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p>
        </w:tc>
      </w:tr>
      <w:tr w14:paraId="7D9B31B2">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48D680CC">
            <w:pPr>
              <w:autoSpaceDE w:val="0"/>
              <w:autoSpaceDN w:val="0"/>
              <w:adjustRightInd w:val="0"/>
              <w:spacing w:before="40" w:after="40" w:line="520" w:lineRule="exact"/>
              <w:ind w:firstLine="232" w:firstLineChars="83"/>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1</w:t>
            </w:r>
          </w:p>
        </w:tc>
        <w:tc>
          <w:tcPr>
            <w:tcW w:w="851" w:type="dxa"/>
            <w:tcBorders>
              <w:top w:val="single" w:color="000000" w:sz="6" w:space="0"/>
              <w:left w:val="single" w:color="000000" w:sz="6" w:space="0"/>
              <w:bottom w:val="single" w:color="000000" w:sz="6" w:space="0"/>
              <w:right w:val="single" w:color="000000" w:sz="6" w:space="0"/>
            </w:tcBorders>
            <w:shd w:val="clear" w:color="000000" w:fill="auto"/>
          </w:tcPr>
          <w:p w14:paraId="50949036">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auto"/>
          </w:tcPr>
          <w:p w14:paraId="3EDFD2B5">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auto"/>
          </w:tcPr>
          <w:p w14:paraId="7499BF96">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auto"/>
          </w:tcPr>
          <w:p w14:paraId="6A0B2363">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auto"/>
          </w:tcPr>
          <w:p w14:paraId="6D906E2F">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auto"/>
          </w:tcPr>
          <w:p w14:paraId="45F1F887">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auto"/>
          </w:tcPr>
          <w:p w14:paraId="792BF96E">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auto"/>
          </w:tcPr>
          <w:p w14:paraId="60DF6129">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r>
      <w:tr w14:paraId="6DEED5FB">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6C3799EF">
            <w:pPr>
              <w:autoSpaceDE w:val="0"/>
              <w:autoSpaceDN w:val="0"/>
              <w:adjustRightInd w:val="0"/>
              <w:spacing w:before="40" w:after="40" w:line="520" w:lineRule="exact"/>
              <w:ind w:firstLine="232" w:firstLineChars="83"/>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2</w:t>
            </w:r>
          </w:p>
        </w:tc>
        <w:tc>
          <w:tcPr>
            <w:tcW w:w="851" w:type="dxa"/>
            <w:tcBorders>
              <w:top w:val="single" w:color="000000" w:sz="6" w:space="0"/>
              <w:left w:val="single" w:color="000000" w:sz="6" w:space="0"/>
              <w:bottom w:val="single" w:color="000000" w:sz="6" w:space="0"/>
              <w:right w:val="single" w:color="000000" w:sz="6" w:space="0"/>
            </w:tcBorders>
            <w:shd w:val="clear" w:color="000000" w:fill="auto"/>
          </w:tcPr>
          <w:p w14:paraId="34295872">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auto"/>
          </w:tcPr>
          <w:p w14:paraId="2E7DBC2D">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auto"/>
          </w:tcPr>
          <w:p w14:paraId="575B4A54">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auto"/>
          </w:tcPr>
          <w:p w14:paraId="116B12E8">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auto"/>
          </w:tcPr>
          <w:p w14:paraId="5281BC03">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auto"/>
          </w:tcPr>
          <w:p w14:paraId="2B8DD580">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auto"/>
          </w:tcPr>
          <w:p w14:paraId="526D729C">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auto"/>
          </w:tcPr>
          <w:p w14:paraId="00114026">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r>
      <w:tr w14:paraId="3E76DB1F">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7834DC3E">
            <w:pPr>
              <w:autoSpaceDE w:val="0"/>
              <w:autoSpaceDN w:val="0"/>
              <w:adjustRightInd w:val="0"/>
              <w:spacing w:before="40" w:after="40" w:line="520" w:lineRule="exact"/>
              <w:ind w:firstLine="232" w:firstLineChars="83"/>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3</w:t>
            </w:r>
          </w:p>
        </w:tc>
        <w:tc>
          <w:tcPr>
            <w:tcW w:w="851" w:type="dxa"/>
            <w:tcBorders>
              <w:top w:val="single" w:color="000000" w:sz="6" w:space="0"/>
              <w:left w:val="single" w:color="000000" w:sz="6" w:space="0"/>
              <w:bottom w:val="single" w:color="000000" w:sz="6" w:space="0"/>
              <w:right w:val="single" w:color="000000" w:sz="6" w:space="0"/>
            </w:tcBorders>
            <w:shd w:val="clear" w:color="000000" w:fill="auto"/>
          </w:tcPr>
          <w:p w14:paraId="22FD2DE4">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auto"/>
          </w:tcPr>
          <w:p w14:paraId="220D6FB8">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auto"/>
          </w:tcPr>
          <w:p w14:paraId="1A26220B">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auto"/>
          </w:tcPr>
          <w:p w14:paraId="5414AADF">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auto"/>
          </w:tcPr>
          <w:p w14:paraId="1779C33D">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auto"/>
          </w:tcPr>
          <w:p w14:paraId="224F3FE6">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auto"/>
          </w:tcPr>
          <w:p w14:paraId="4D7CC2BA">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auto"/>
          </w:tcPr>
          <w:p w14:paraId="5E745C9B">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r>
      <w:tr w14:paraId="7F68521B">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565BC0DF">
            <w:pPr>
              <w:autoSpaceDE w:val="0"/>
              <w:autoSpaceDN w:val="0"/>
              <w:adjustRightInd w:val="0"/>
              <w:spacing w:before="40" w:after="40" w:line="520" w:lineRule="exact"/>
              <w:ind w:firstLine="232" w:firstLineChars="83"/>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4</w:t>
            </w:r>
          </w:p>
        </w:tc>
        <w:tc>
          <w:tcPr>
            <w:tcW w:w="851" w:type="dxa"/>
            <w:tcBorders>
              <w:top w:val="single" w:color="000000" w:sz="6" w:space="0"/>
              <w:left w:val="single" w:color="000000" w:sz="6" w:space="0"/>
              <w:bottom w:val="single" w:color="000000" w:sz="6" w:space="0"/>
              <w:right w:val="single" w:color="000000" w:sz="6" w:space="0"/>
            </w:tcBorders>
            <w:shd w:val="clear" w:color="000000" w:fill="auto"/>
          </w:tcPr>
          <w:p w14:paraId="7383A4C9">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auto"/>
          </w:tcPr>
          <w:p w14:paraId="1808947D">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auto"/>
          </w:tcPr>
          <w:p w14:paraId="6C589EF5">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auto"/>
          </w:tcPr>
          <w:p w14:paraId="696EE069">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auto"/>
          </w:tcPr>
          <w:p w14:paraId="22CEB4F9">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auto"/>
          </w:tcPr>
          <w:p w14:paraId="2B57C1D2">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auto"/>
          </w:tcPr>
          <w:p w14:paraId="72F94364">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auto"/>
          </w:tcPr>
          <w:p w14:paraId="51924E6D">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r>
      <w:tr w14:paraId="4515B0EE">
        <w:tblPrEx>
          <w:tblCellMar>
            <w:top w:w="0" w:type="dxa"/>
            <w:left w:w="28" w:type="dxa"/>
            <w:bottom w:w="0" w:type="dxa"/>
            <w:right w:w="28" w:type="dxa"/>
          </w:tblCellMar>
        </w:tblPrEx>
        <w:trPr>
          <w:trHeight w:val="1" w:hRule="atLeast"/>
          <w:jc w:val="center"/>
        </w:trPr>
        <w:tc>
          <w:tcPr>
            <w:tcW w:w="605" w:type="dxa"/>
            <w:tcBorders>
              <w:top w:val="single" w:color="000000" w:sz="6" w:space="0"/>
              <w:left w:val="single" w:color="000000" w:sz="6" w:space="0"/>
              <w:bottom w:val="single" w:color="000000" w:sz="6" w:space="0"/>
              <w:right w:val="single" w:color="000000" w:sz="6" w:space="0"/>
            </w:tcBorders>
            <w:shd w:val="clear" w:color="000000" w:fill="auto"/>
            <w:vAlign w:val="center"/>
          </w:tcPr>
          <w:p w14:paraId="600C9655">
            <w:pPr>
              <w:autoSpaceDE w:val="0"/>
              <w:autoSpaceDN w:val="0"/>
              <w:adjustRightInd w:val="0"/>
              <w:spacing w:before="40" w:after="40" w:line="520" w:lineRule="exact"/>
              <w:ind w:firstLine="140" w:firstLineChars="5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w:t>
            </w:r>
          </w:p>
        </w:tc>
        <w:tc>
          <w:tcPr>
            <w:tcW w:w="851" w:type="dxa"/>
            <w:tcBorders>
              <w:top w:val="single" w:color="000000" w:sz="6" w:space="0"/>
              <w:left w:val="single" w:color="000000" w:sz="6" w:space="0"/>
              <w:bottom w:val="single" w:color="000000" w:sz="6" w:space="0"/>
              <w:right w:val="single" w:color="000000" w:sz="6" w:space="0"/>
            </w:tcBorders>
            <w:shd w:val="clear" w:color="000000" w:fill="auto"/>
          </w:tcPr>
          <w:p w14:paraId="167DC295">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2017" w:type="dxa"/>
            <w:tcBorders>
              <w:top w:val="single" w:color="000000" w:sz="6" w:space="0"/>
              <w:left w:val="single" w:color="000000" w:sz="6" w:space="0"/>
              <w:bottom w:val="single" w:color="000000" w:sz="6" w:space="0"/>
              <w:right w:val="single" w:color="000000" w:sz="6" w:space="0"/>
            </w:tcBorders>
            <w:shd w:val="clear" w:color="000000" w:fill="auto"/>
          </w:tcPr>
          <w:p w14:paraId="7E335E69">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818" w:type="dxa"/>
            <w:tcBorders>
              <w:top w:val="single" w:color="000000" w:sz="6" w:space="0"/>
              <w:left w:val="single" w:color="000000" w:sz="6" w:space="0"/>
              <w:bottom w:val="single" w:color="000000" w:sz="6" w:space="0"/>
              <w:right w:val="single" w:color="000000" w:sz="6" w:space="0"/>
            </w:tcBorders>
            <w:shd w:val="clear" w:color="000000" w:fill="auto"/>
          </w:tcPr>
          <w:p w14:paraId="24B19F06">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08" w:type="dxa"/>
            <w:tcBorders>
              <w:top w:val="single" w:color="000000" w:sz="6" w:space="0"/>
              <w:left w:val="single" w:color="000000" w:sz="6" w:space="0"/>
              <w:bottom w:val="single" w:color="000000" w:sz="6" w:space="0"/>
              <w:right w:val="single" w:color="000000" w:sz="6" w:space="0"/>
            </w:tcBorders>
            <w:shd w:val="clear" w:color="000000" w:fill="auto"/>
          </w:tcPr>
          <w:p w14:paraId="5622F71B">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993" w:type="dxa"/>
            <w:tcBorders>
              <w:top w:val="single" w:color="000000" w:sz="6" w:space="0"/>
              <w:left w:val="single" w:color="000000" w:sz="6" w:space="0"/>
              <w:bottom w:val="single" w:color="000000" w:sz="6" w:space="0"/>
              <w:right w:val="single" w:color="000000" w:sz="6" w:space="0"/>
            </w:tcBorders>
            <w:shd w:val="clear" w:color="000000" w:fill="auto"/>
          </w:tcPr>
          <w:p w14:paraId="2DAE272C">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2126" w:type="dxa"/>
            <w:tcBorders>
              <w:top w:val="single" w:color="000000" w:sz="6" w:space="0"/>
              <w:left w:val="single" w:color="000000" w:sz="6" w:space="0"/>
              <w:bottom w:val="single" w:color="000000" w:sz="6" w:space="0"/>
              <w:right w:val="single" w:color="000000" w:sz="6" w:space="0"/>
            </w:tcBorders>
            <w:shd w:val="clear" w:color="000000" w:fill="auto"/>
          </w:tcPr>
          <w:p w14:paraId="5C0B44C7">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09" w:type="dxa"/>
            <w:tcBorders>
              <w:top w:val="single" w:color="000000" w:sz="6" w:space="0"/>
              <w:left w:val="single" w:color="000000" w:sz="6" w:space="0"/>
              <w:bottom w:val="single" w:color="000000" w:sz="6" w:space="0"/>
              <w:right w:val="single" w:color="000000" w:sz="6" w:space="0"/>
            </w:tcBorders>
            <w:shd w:val="clear" w:color="000000" w:fill="auto"/>
          </w:tcPr>
          <w:p w14:paraId="78AC4C2A">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c>
          <w:tcPr>
            <w:tcW w:w="739" w:type="dxa"/>
            <w:tcBorders>
              <w:top w:val="single" w:color="000000" w:sz="6" w:space="0"/>
              <w:left w:val="single" w:color="000000" w:sz="6" w:space="0"/>
              <w:bottom w:val="single" w:color="000000" w:sz="6" w:space="0"/>
              <w:right w:val="single" w:color="000000" w:sz="6" w:space="0"/>
            </w:tcBorders>
            <w:shd w:val="clear" w:color="000000" w:fill="auto"/>
          </w:tcPr>
          <w:p w14:paraId="271865F8">
            <w:pPr>
              <w:autoSpaceDE w:val="0"/>
              <w:autoSpaceDN w:val="0"/>
              <w:adjustRightInd w:val="0"/>
              <w:spacing w:before="40" w:after="40" w:line="520" w:lineRule="exact"/>
              <w:ind w:firstLine="560"/>
              <w:jc w:val="center"/>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w:t>
            </w:r>
          </w:p>
        </w:tc>
      </w:tr>
    </w:tbl>
    <w:p w14:paraId="005756CF">
      <w:pPr>
        <w:autoSpaceDE w:val="0"/>
        <w:autoSpaceDN w:val="0"/>
        <w:adjustRightInd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注：</w:t>
      </w:r>
      <w:r>
        <w:rPr>
          <w:rFonts w:cs="宋体" w:asciiTheme="minorEastAsia" w:hAnsiTheme="minorEastAsia" w:eastAsiaTheme="minorEastAsia"/>
          <w:color w:val="000000"/>
          <w:sz w:val="28"/>
          <w:szCs w:val="28"/>
          <w:lang w:val="zh-CN"/>
        </w:rPr>
        <w:t>1.</w:t>
      </w:r>
      <w:r>
        <w:rPr>
          <w:rFonts w:hint="eastAsia" w:cs="宋体" w:asciiTheme="minorEastAsia" w:hAnsiTheme="minorEastAsia" w:eastAsiaTheme="minorEastAsia"/>
          <w:color w:val="000000"/>
          <w:sz w:val="28"/>
          <w:szCs w:val="28"/>
          <w:lang w:val="zh-CN"/>
        </w:rPr>
        <w:t>本表应按照每包采购一览表中产品序号的指标逐项填写，不得遗漏。</w:t>
      </w:r>
    </w:p>
    <w:p w14:paraId="6E08A659">
      <w:pPr>
        <w:autoSpaceDE w:val="0"/>
        <w:autoSpaceDN w:val="0"/>
        <w:adjustRightInd w:val="0"/>
        <w:spacing w:line="520" w:lineRule="exact"/>
        <w:ind w:firstLine="560"/>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2.</w:t>
      </w:r>
      <w:r>
        <w:rPr>
          <w:rFonts w:hint="eastAsia" w:cs="宋体" w:asciiTheme="minorEastAsia" w:hAnsiTheme="minorEastAsia" w:eastAsiaTheme="minorEastAsia"/>
          <w:color w:val="000000"/>
          <w:sz w:val="28"/>
          <w:szCs w:val="28"/>
          <w:lang w:val="zh-CN"/>
        </w:rPr>
        <w:t>“产品技术参数、指标”必须与响应文件中提供的产品彩页、产品检验报告或产品技术白皮书等证明材料的实质性响应情况相一致。若在评审环节发现该项与磋商响应文件中提供的产品彩页、产品检验报告或产品技术白皮书等证明材料的实质性响应情况不一致或直接复制磋商文件“采购需求技术参数、指标”内容的，扣除相应的分值。</w:t>
      </w:r>
    </w:p>
    <w:p w14:paraId="6880B6D8">
      <w:pPr>
        <w:autoSpaceDE w:val="0"/>
        <w:autoSpaceDN w:val="0"/>
        <w:adjustRightInd w:val="0"/>
        <w:spacing w:line="520" w:lineRule="exact"/>
        <w:ind w:firstLine="560"/>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xml:space="preserve">3. </w:t>
      </w:r>
      <w:r>
        <w:rPr>
          <w:rFonts w:hint="eastAsia" w:cs="宋体" w:asciiTheme="minorEastAsia" w:hAnsiTheme="minorEastAsia" w:eastAsiaTheme="minorEastAsia"/>
          <w:color w:val="000000"/>
          <w:sz w:val="28"/>
          <w:szCs w:val="28"/>
          <w:lang w:val="zh-CN"/>
        </w:rPr>
        <w:t>供应商响应采购需求应具体、明确，应以采购项目参数</w:t>
      </w:r>
      <w:bookmarkStart w:id="230" w:name="_GoBack"/>
      <w:bookmarkEnd w:id="230"/>
      <w:r>
        <w:rPr>
          <w:rFonts w:hint="eastAsia" w:cs="宋体" w:asciiTheme="minorEastAsia" w:hAnsiTheme="minorEastAsia" w:eastAsiaTheme="minorEastAsia"/>
          <w:color w:val="000000"/>
          <w:sz w:val="28"/>
          <w:szCs w:val="28"/>
          <w:lang w:val="zh-CN"/>
        </w:rPr>
        <w:t>要求为基本磋商要求，对超出或不满足采购项目参数要求的指标需列出“</w:t>
      </w:r>
      <w:r>
        <w:rPr>
          <w:rFonts w:cs="宋体" w:asciiTheme="minorEastAsia" w:hAnsiTheme="minorEastAsia" w:eastAsiaTheme="minorEastAsia"/>
          <w:color w:val="000000"/>
          <w:sz w:val="28"/>
          <w:szCs w:val="28"/>
          <w:lang w:val="zh-CN"/>
        </w:rPr>
        <w:t>+</w:t>
      </w:r>
      <w:r>
        <w:rPr>
          <w:rFonts w:hint="eastAsia" w:cs="宋体" w:asciiTheme="minorEastAsia" w:hAnsiTheme="minorEastAsia" w:eastAsiaTheme="minorEastAsia"/>
          <w:color w:val="000000"/>
          <w:sz w:val="28"/>
          <w:szCs w:val="28"/>
          <w:lang w:val="zh-CN"/>
        </w:rPr>
        <w:t>、-”偏差，并做出详细说明；如果只注明“</w:t>
      </w:r>
      <w:r>
        <w:rPr>
          <w:rFonts w:cs="宋体" w:asciiTheme="minorEastAsia" w:hAnsiTheme="minorEastAsia" w:eastAsiaTheme="minorEastAsia"/>
          <w:color w:val="000000"/>
          <w:sz w:val="28"/>
          <w:szCs w:val="28"/>
          <w:lang w:val="zh-CN"/>
        </w:rPr>
        <w:t>+</w:t>
      </w:r>
      <w:r>
        <w:rPr>
          <w:rFonts w:hint="eastAsia" w:cs="宋体" w:asciiTheme="minorEastAsia" w:hAnsiTheme="minorEastAsia" w:eastAsiaTheme="minorEastAsia"/>
          <w:color w:val="000000"/>
          <w:sz w:val="28"/>
          <w:szCs w:val="28"/>
          <w:lang w:val="zh-CN"/>
        </w:rPr>
        <w:t>”、“-”或未填写，将视为该项指标不响应。</w:t>
      </w:r>
    </w:p>
    <w:p w14:paraId="1108AE54">
      <w:pPr>
        <w:autoSpaceDE w:val="0"/>
        <w:autoSpaceDN w:val="0"/>
        <w:adjustRightInd w:val="0"/>
        <w:spacing w:line="520" w:lineRule="exact"/>
        <w:ind w:firstLine="560"/>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xml:space="preserve">4. </w:t>
      </w:r>
      <w:r>
        <w:rPr>
          <w:rFonts w:hint="eastAsia" w:cs="宋体" w:asciiTheme="minorEastAsia" w:hAnsiTheme="minorEastAsia" w:eastAsiaTheme="minorEastAsia"/>
          <w:color w:val="000000"/>
          <w:sz w:val="28"/>
          <w:szCs w:val="28"/>
          <w:lang w:val="zh-CN"/>
        </w:rPr>
        <w:t>供应商应按提供产品实际情况填写，不得照抄、复制磋商文件技术参数要求。</w:t>
      </w:r>
    </w:p>
    <w:p w14:paraId="18E47467">
      <w:pPr>
        <w:autoSpaceDE w:val="0"/>
        <w:autoSpaceDN w:val="0"/>
        <w:adjustRightInd w:val="0"/>
        <w:spacing w:line="520" w:lineRule="exact"/>
        <w:ind w:firstLine="560"/>
        <w:rPr>
          <w:rFonts w:cs="宋体" w:asciiTheme="minorEastAsia" w:hAnsiTheme="minorEastAsia" w:eastAsiaTheme="minorEastAsia"/>
          <w:color w:val="000000"/>
          <w:sz w:val="28"/>
          <w:szCs w:val="28"/>
          <w:lang w:val="zh-CN"/>
        </w:rPr>
      </w:pPr>
      <w:r>
        <w:rPr>
          <w:rFonts w:cs="宋体" w:asciiTheme="minorEastAsia" w:hAnsiTheme="minorEastAsia" w:eastAsiaTheme="minorEastAsia"/>
          <w:color w:val="000000"/>
          <w:sz w:val="28"/>
          <w:szCs w:val="28"/>
          <w:lang w:val="zh-CN"/>
        </w:rPr>
        <w:t xml:space="preserve">5. </w:t>
      </w:r>
      <w:r>
        <w:rPr>
          <w:rFonts w:hint="eastAsia" w:cs="宋体" w:asciiTheme="minorEastAsia" w:hAnsiTheme="minorEastAsia" w:eastAsiaTheme="minorEastAsia"/>
          <w:color w:val="000000"/>
          <w:sz w:val="28"/>
          <w:szCs w:val="28"/>
          <w:lang w:val="zh-CN"/>
        </w:rPr>
        <w:t>供应商响应采购需求应具体、明确，含糊不清、不确切或伪造、编造证明材料的，按照实质性不响应处理。对伪造、编造证明材料的，将报送采购监管部门查处。</w:t>
      </w:r>
    </w:p>
    <w:p w14:paraId="6630753F">
      <w:pPr>
        <w:autoSpaceDE w:val="0"/>
        <w:autoSpaceDN w:val="0"/>
        <w:adjustRightInd w:val="0"/>
        <w:spacing w:line="520" w:lineRule="exact"/>
        <w:ind w:firstLine="0" w:firstLineChars="0"/>
        <w:rPr>
          <w:rFonts w:cs="宋体" w:asciiTheme="minorEastAsia" w:hAnsiTheme="minorEastAsia" w:eastAsiaTheme="minorEastAsia"/>
          <w:b/>
          <w:bCs/>
          <w:color w:val="000000"/>
          <w:sz w:val="28"/>
          <w:szCs w:val="28"/>
          <w:lang w:val="zh-CN"/>
        </w:rPr>
      </w:pPr>
    </w:p>
    <w:p w14:paraId="34BC0519">
      <w:pPr>
        <w:autoSpaceDE w:val="0"/>
        <w:autoSpaceDN w:val="0"/>
        <w:adjustRightInd w:val="0"/>
        <w:spacing w:line="520" w:lineRule="exact"/>
        <w:ind w:firstLine="3935" w:firstLineChars="1400"/>
        <w:rPr>
          <w:rFonts w:cs="宋体" w:asciiTheme="minorEastAsia" w:hAnsiTheme="minorEastAsia" w:eastAsiaTheme="minorEastAsia"/>
          <w:b/>
          <w:bCs/>
          <w:color w:val="000000"/>
          <w:sz w:val="28"/>
          <w:szCs w:val="28"/>
          <w:lang w:val="zh-CN"/>
        </w:rPr>
      </w:pPr>
      <w:r>
        <w:rPr>
          <w:rFonts w:hint="eastAsia" w:cs="宋体" w:asciiTheme="minorEastAsia" w:hAnsiTheme="minorEastAsia" w:eastAsiaTheme="minorEastAsia"/>
          <w:b/>
          <w:bCs/>
          <w:color w:val="000000"/>
          <w:sz w:val="28"/>
          <w:szCs w:val="28"/>
          <w:lang w:val="zh-CN"/>
        </w:rPr>
        <w:t xml:space="preserve">      供应商：（公章）</w:t>
      </w:r>
    </w:p>
    <w:p w14:paraId="0F597061">
      <w:pPr>
        <w:autoSpaceDE w:val="0"/>
        <w:autoSpaceDN w:val="0"/>
        <w:adjustRightInd w:val="0"/>
        <w:spacing w:line="520" w:lineRule="exact"/>
        <w:ind w:firstLine="1802" w:firstLineChars="641"/>
        <w:rPr>
          <w:rFonts w:cs="宋体" w:asciiTheme="minorEastAsia" w:hAnsiTheme="minorEastAsia" w:eastAsiaTheme="minorEastAsia"/>
          <w:b/>
          <w:bCs/>
          <w:color w:val="000000"/>
          <w:sz w:val="28"/>
          <w:szCs w:val="28"/>
          <w:lang w:val="zh-CN"/>
        </w:rPr>
      </w:pPr>
      <w:r>
        <w:rPr>
          <w:rFonts w:hint="eastAsia" w:cs="宋体" w:asciiTheme="minorEastAsia" w:hAnsiTheme="minorEastAsia" w:eastAsiaTheme="minorEastAsia"/>
          <w:b/>
          <w:bCs/>
          <w:color w:val="000000"/>
          <w:sz w:val="28"/>
          <w:szCs w:val="28"/>
          <w:lang w:val="zh-CN"/>
        </w:rPr>
        <w:t>法定代表人或委托代理人：（签字或盖章）</w:t>
      </w:r>
    </w:p>
    <w:p w14:paraId="0140AC00">
      <w:pPr>
        <w:autoSpaceDE w:val="0"/>
        <w:autoSpaceDN w:val="0"/>
        <w:adjustRightInd w:val="0"/>
        <w:spacing w:line="520" w:lineRule="exact"/>
        <w:ind w:firstLine="0" w:firstLineChars="0"/>
        <w:jc w:val="center"/>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b/>
          <w:bCs/>
          <w:color w:val="000000"/>
          <w:sz w:val="28"/>
          <w:szCs w:val="28"/>
          <w:lang w:val="zh-CN"/>
        </w:rPr>
        <w:t>年  月  日</w:t>
      </w:r>
    </w:p>
    <w:p w14:paraId="21C05804">
      <w:pPr>
        <w:autoSpaceDE w:val="0"/>
        <w:autoSpaceDN w:val="0"/>
        <w:spacing w:line="520" w:lineRule="exact"/>
        <w:ind w:firstLine="0" w:firstLineChars="0"/>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w:t>
      </w:r>
    </w:p>
    <w:p w14:paraId="4CA356F2">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3AB4F42D">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3D752190">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3DE30DD5">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46948884">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0E4FDDE4">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0A58F057">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3B659819">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64F1C607">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680DBE06">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704C8449">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17E8064A">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25BEA8B7">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399E6111">
      <w:pPr>
        <w:autoSpaceDE w:val="0"/>
        <w:autoSpaceDN w:val="0"/>
        <w:spacing w:line="520" w:lineRule="exact"/>
        <w:ind w:firstLine="0" w:firstLineChars="0"/>
        <w:rPr>
          <w:rFonts w:cs="宋体" w:asciiTheme="minorEastAsia" w:hAnsiTheme="minorEastAsia" w:eastAsiaTheme="minorEastAsia"/>
          <w:b/>
          <w:color w:val="000000"/>
          <w:sz w:val="28"/>
          <w:szCs w:val="28"/>
        </w:rPr>
      </w:pPr>
    </w:p>
    <w:p w14:paraId="1CC74F27">
      <w:pPr>
        <w:autoSpaceDE w:val="0"/>
        <w:autoSpaceDN w:val="0"/>
        <w:spacing w:line="520" w:lineRule="exact"/>
        <w:ind w:firstLine="0" w:firstLineChars="0"/>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附件</w:t>
      </w:r>
      <w:bookmarkStart w:id="170" w:name="_Toc325726043"/>
      <w:bookmarkStart w:id="171" w:name="_Toc376936774"/>
      <w:r>
        <w:rPr>
          <w:rFonts w:hint="eastAsia" w:cs="宋体" w:asciiTheme="minorEastAsia" w:hAnsiTheme="minorEastAsia" w:eastAsiaTheme="minorEastAsia"/>
          <w:b/>
          <w:color w:val="000000"/>
          <w:sz w:val="28"/>
          <w:szCs w:val="28"/>
        </w:rPr>
        <w:t>6：法定代表人（非法人组织负责人）证明书</w:t>
      </w:r>
      <w:bookmarkEnd w:id="168"/>
      <w:bookmarkEnd w:id="169"/>
      <w:bookmarkEnd w:id="170"/>
      <w:bookmarkEnd w:id="171"/>
    </w:p>
    <w:p w14:paraId="0225FA15">
      <w:pPr>
        <w:spacing w:line="520" w:lineRule="exact"/>
        <w:ind w:firstLine="0" w:firstLineChars="0"/>
        <w:jc w:val="center"/>
        <w:rPr>
          <w:rFonts w:cs="宋体" w:asciiTheme="minorEastAsia" w:hAnsiTheme="minorEastAsia" w:eastAsiaTheme="minorEastAsia"/>
          <w:b/>
          <w:bCs/>
          <w:color w:val="000000"/>
          <w:sz w:val="28"/>
          <w:szCs w:val="28"/>
        </w:rPr>
      </w:pPr>
    </w:p>
    <w:p w14:paraId="68AE97EE">
      <w:pPr>
        <w:spacing w:line="520" w:lineRule="exact"/>
        <w:ind w:firstLine="0" w:firstLineChars="0"/>
        <w:jc w:val="center"/>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sz w:val="28"/>
          <w:szCs w:val="28"/>
        </w:rPr>
        <w:t>法定代表人（非法人组织负责人）证明书</w:t>
      </w:r>
    </w:p>
    <w:p w14:paraId="1C2041DA">
      <w:pPr>
        <w:spacing w:line="520" w:lineRule="exact"/>
        <w:ind w:firstLine="0" w:firstLineChars="0"/>
        <w:rPr>
          <w:rFonts w:cs="宋体" w:asciiTheme="minorEastAsia" w:hAnsiTheme="minorEastAsia" w:eastAsiaTheme="minorEastAsia"/>
          <w:b/>
          <w:bCs/>
          <w:color w:val="000000"/>
          <w:sz w:val="28"/>
          <w:szCs w:val="28"/>
        </w:rPr>
      </w:pPr>
    </w:p>
    <w:p w14:paraId="2A55BC9A">
      <w:pPr>
        <w:autoSpaceDE w:val="0"/>
        <w:autoSpaceDN w:val="0"/>
        <w:spacing w:line="520" w:lineRule="exact"/>
        <w:ind w:firstLine="562"/>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sz w:val="28"/>
          <w:szCs w:val="28"/>
          <w:lang w:val="zh-CN"/>
        </w:rPr>
        <w:t>致：</w:t>
      </w:r>
      <w:r>
        <w:rPr>
          <w:rFonts w:hint="eastAsia" w:cs="宋体" w:asciiTheme="minorEastAsia" w:hAnsiTheme="minorEastAsia" w:eastAsiaTheme="minorEastAsia"/>
          <w:b/>
          <w:bCs/>
          <w:color w:val="000000"/>
          <w:sz w:val="28"/>
          <w:szCs w:val="28"/>
        </w:rPr>
        <w:t>青海诚鑫招标有限公司</w:t>
      </w:r>
    </w:p>
    <w:p w14:paraId="02CF028C">
      <w:pPr>
        <w:autoSpaceDE w:val="0"/>
        <w:autoSpaceDN w:val="0"/>
        <w:spacing w:line="520" w:lineRule="exact"/>
        <w:ind w:firstLine="560"/>
        <w:rPr>
          <w:rFonts w:cs="宋体" w:asciiTheme="minorEastAsia" w:hAnsiTheme="minorEastAsia" w:eastAsiaTheme="minorEastAsia"/>
          <w:color w:val="000000"/>
          <w:sz w:val="28"/>
          <w:szCs w:val="28"/>
          <w:lang w:val="zh-CN"/>
        </w:rPr>
      </w:pPr>
    </w:p>
    <w:p w14:paraId="18C34CAE">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u w:val="single"/>
          <w:lang w:val="zh-CN"/>
        </w:rPr>
        <w:t xml:space="preserve">   法定代表人（非法人组织负责人）姓名</w:t>
      </w:r>
      <w:r>
        <w:rPr>
          <w:rFonts w:hint="eastAsia" w:cs="宋体" w:asciiTheme="minorEastAsia" w:hAnsiTheme="minorEastAsia" w:eastAsiaTheme="minorEastAsia"/>
          <w:color w:val="000000"/>
          <w:sz w:val="28"/>
          <w:szCs w:val="28"/>
          <w:lang w:val="zh-CN"/>
        </w:rPr>
        <w:t>现任我单位职务，为法定代表人（非法人组织的负责人），特此证明。</w:t>
      </w:r>
    </w:p>
    <w:p w14:paraId="367FF04E">
      <w:pPr>
        <w:autoSpaceDE w:val="0"/>
        <w:autoSpaceDN w:val="0"/>
        <w:spacing w:line="520" w:lineRule="exact"/>
        <w:ind w:firstLine="560"/>
        <w:rPr>
          <w:rFonts w:cs="宋体" w:asciiTheme="minorEastAsia" w:hAnsiTheme="minorEastAsia" w:eastAsiaTheme="minorEastAsia"/>
          <w:color w:val="000000"/>
          <w:sz w:val="28"/>
          <w:szCs w:val="28"/>
          <w:lang w:val="zh-CN"/>
        </w:rPr>
      </w:pPr>
    </w:p>
    <w:p w14:paraId="37935AC0">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法定代表人（非法人组织的负责人）基本情况：</w:t>
      </w:r>
    </w:p>
    <w:p w14:paraId="33C33ACB">
      <w:pPr>
        <w:autoSpaceDE w:val="0"/>
        <w:autoSpaceDN w:val="0"/>
        <w:spacing w:line="520" w:lineRule="exact"/>
        <w:ind w:firstLine="560"/>
        <w:rPr>
          <w:rFonts w:cs="宋体" w:asciiTheme="minorEastAsia" w:hAnsiTheme="minorEastAsia" w:eastAsiaTheme="minorEastAsia"/>
          <w:color w:val="000000"/>
          <w:sz w:val="28"/>
          <w:szCs w:val="28"/>
          <w:u w:val="single"/>
          <w:lang w:val="zh-CN"/>
        </w:rPr>
      </w:pPr>
      <w:r>
        <w:rPr>
          <w:rFonts w:hint="eastAsia" w:cs="宋体" w:asciiTheme="minorEastAsia" w:hAnsiTheme="minorEastAsia" w:eastAsiaTheme="minorEastAsia"/>
          <w:color w:val="000000"/>
          <w:sz w:val="28"/>
          <w:szCs w:val="28"/>
          <w:lang w:val="zh-CN"/>
        </w:rPr>
        <w:t>性别：年龄： 民族：</w:t>
      </w:r>
    </w:p>
    <w:p w14:paraId="59B2DA51">
      <w:pPr>
        <w:autoSpaceDE w:val="0"/>
        <w:autoSpaceDN w:val="0"/>
        <w:spacing w:line="520" w:lineRule="exact"/>
        <w:ind w:firstLine="560"/>
        <w:rPr>
          <w:rFonts w:cs="宋体" w:asciiTheme="minorEastAsia" w:hAnsiTheme="minorEastAsia" w:eastAsiaTheme="minorEastAsia"/>
          <w:color w:val="000000"/>
          <w:sz w:val="28"/>
          <w:szCs w:val="28"/>
          <w:u w:val="single"/>
          <w:lang w:val="zh-CN"/>
        </w:rPr>
      </w:pPr>
      <w:r>
        <w:rPr>
          <w:rFonts w:hint="eastAsia" w:cs="宋体" w:asciiTheme="minorEastAsia" w:hAnsiTheme="minorEastAsia" w:eastAsiaTheme="minorEastAsia"/>
          <w:color w:val="000000"/>
          <w:sz w:val="28"/>
          <w:szCs w:val="28"/>
          <w:lang w:val="zh-CN"/>
        </w:rPr>
        <w:t>地址：</w:t>
      </w:r>
    </w:p>
    <w:p w14:paraId="4361DAFF">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身份证号码：</w:t>
      </w:r>
    </w:p>
    <w:p w14:paraId="0197A2FE">
      <w:pPr>
        <w:autoSpaceDE w:val="0"/>
        <w:autoSpaceDN w:val="0"/>
        <w:spacing w:line="520" w:lineRule="exact"/>
        <w:ind w:firstLine="560"/>
        <w:rPr>
          <w:rFonts w:cs="宋体" w:asciiTheme="minorEastAsia" w:hAnsiTheme="minorEastAsia" w:eastAsiaTheme="minorEastAsia"/>
          <w:color w:val="000000"/>
          <w:sz w:val="28"/>
          <w:szCs w:val="28"/>
          <w:lang w:val="zh-CN"/>
        </w:rPr>
      </w:pPr>
    </w:p>
    <w:p w14:paraId="7E671421">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附法定代表人第二代身份证双面扫描（或复印）件</w:t>
      </w:r>
    </w:p>
    <w:p w14:paraId="77901D3F">
      <w:pPr>
        <w:autoSpaceDE w:val="0"/>
        <w:autoSpaceDN w:val="0"/>
        <w:spacing w:line="520" w:lineRule="exact"/>
        <w:ind w:firstLine="0" w:firstLineChars="0"/>
        <w:jc w:val="left"/>
        <w:rPr>
          <w:rFonts w:cs="宋体" w:asciiTheme="minorEastAsia" w:hAnsiTheme="minorEastAsia" w:eastAsiaTheme="minorEastAsia"/>
          <w:color w:val="000000"/>
          <w:sz w:val="28"/>
          <w:szCs w:val="28"/>
        </w:rPr>
      </w:pPr>
    </w:p>
    <w:p w14:paraId="757BE8BD">
      <w:pPr>
        <w:autoSpaceDE w:val="0"/>
        <w:autoSpaceDN w:val="0"/>
        <w:spacing w:line="520" w:lineRule="exact"/>
        <w:ind w:firstLine="0" w:firstLineChars="0"/>
        <w:jc w:val="left"/>
        <w:rPr>
          <w:rFonts w:cs="宋体" w:asciiTheme="minorEastAsia" w:hAnsiTheme="minorEastAsia" w:eastAsiaTheme="minorEastAsia"/>
          <w:color w:val="000000"/>
          <w:sz w:val="28"/>
          <w:szCs w:val="28"/>
        </w:rPr>
      </w:pPr>
    </w:p>
    <w:p w14:paraId="2889A800">
      <w:pPr>
        <w:autoSpaceDE w:val="0"/>
        <w:autoSpaceDN w:val="0"/>
        <w:spacing w:line="520" w:lineRule="exact"/>
        <w:ind w:firstLine="0" w:firstLineChars="0"/>
        <w:jc w:val="left"/>
        <w:rPr>
          <w:rFonts w:cs="宋体" w:asciiTheme="minorEastAsia" w:hAnsiTheme="minorEastAsia" w:eastAsiaTheme="minorEastAsia"/>
          <w:color w:val="000000"/>
          <w:sz w:val="28"/>
          <w:szCs w:val="28"/>
        </w:rPr>
      </w:pPr>
    </w:p>
    <w:p w14:paraId="2A8BDC94">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供应商：（公章）</w:t>
      </w:r>
    </w:p>
    <w:p w14:paraId="7F410E3C">
      <w:pPr>
        <w:spacing w:line="520" w:lineRule="exact"/>
        <w:ind w:firstLine="0" w:firstLineChars="0"/>
        <w:jc w:val="center"/>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color w:val="000000"/>
          <w:sz w:val="28"/>
          <w:szCs w:val="28"/>
        </w:rPr>
        <w:t xml:space="preserve">               法定代表人</w:t>
      </w:r>
      <w:r>
        <w:rPr>
          <w:rFonts w:hint="eastAsia" w:cs="宋体" w:asciiTheme="minorEastAsia" w:hAnsiTheme="minorEastAsia" w:eastAsiaTheme="minorEastAsia"/>
          <w:b/>
          <w:bCs/>
          <w:color w:val="000000"/>
          <w:sz w:val="28"/>
          <w:szCs w:val="28"/>
        </w:rPr>
        <w:t>（非法人组织的负责人）</w:t>
      </w:r>
    </w:p>
    <w:p w14:paraId="77FC1544">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或委托代理人：（签字或盖章）</w:t>
      </w:r>
    </w:p>
    <w:p w14:paraId="6CC1771E">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年  月  日</w:t>
      </w:r>
    </w:p>
    <w:p w14:paraId="46AEF11C">
      <w:pPr>
        <w:spacing w:line="520" w:lineRule="exact"/>
        <w:ind w:firstLine="0" w:firstLineChars="0"/>
        <w:rPr>
          <w:rFonts w:cs="宋体" w:asciiTheme="minorEastAsia" w:hAnsiTheme="minorEastAsia" w:eastAsiaTheme="minorEastAsia"/>
          <w:b/>
          <w:color w:val="000000"/>
          <w:sz w:val="28"/>
          <w:szCs w:val="28"/>
        </w:rPr>
      </w:pPr>
      <w:r>
        <w:rPr>
          <w:rFonts w:cs="宋体" w:asciiTheme="minorEastAsia" w:hAnsiTheme="minorEastAsia" w:eastAsiaTheme="minorEastAsia"/>
          <w:b/>
          <w:color w:val="000000"/>
          <w:sz w:val="28"/>
          <w:szCs w:val="28"/>
        </w:rPr>
        <w:br w:type="page"/>
      </w:r>
      <w:bookmarkStart w:id="172" w:name="_Toc201287639"/>
      <w:bookmarkStart w:id="173" w:name="_Toc324756736"/>
      <w:bookmarkStart w:id="174" w:name="_Toc31614"/>
      <w:bookmarkStart w:id="175" w:name="_Toc29201"/>
      <w:r>
        <w:rPr>
          <w:rFonts w:hint="eastAsia" w:cs="宋体" w:asciiTheme="minorEastAsia" w:hAnsiTheme="minorEastAsia" w:eastAsiaTheme="minorEastAsia"/>
          <w:b/>
          <w:color w:val="000000"/>
          <w:sz w:val="28"/>
          <w:szCs w:val="28"/>
        </w:rPr>
        <w:t>附件</w:t>
      </w:r>
      <w:bookmarkEnd w:id="172"/>
      <w:bookmarkEnd w:id="173"/>
      <w:r>
        <w:rPr>
          <w:rFonts w:hint="eastAsia" w:cs="宋体" w:asciiTheme="minorEastAsia" w:hAnsiTheme="minorEastAsia" w:eastAsiaTheme="minorEastAsia"/>
          <w:b/>
          <w:color w:val="000000"/>
          <w:sz w:val="28"/>
          <w:szCs w:val="28"/>
        </w:rPr>
        <w:t>7：法定代表人（非法人组织负责人）授权书</w:t>
      </w:r>
      <w:bookmarkEnd w:id="174"/>
      <w:bookmarkEnd w:id="175"/>
    </w:p>
    <w:p w14:paraId="17EF1A80">
      <w:pPr>
        <w:spacing w:line="520" w:lineRule="exact"/>
        <w:ind w:firstLine="0" w:firstLineChars="0"/>
        <w:rPr>
          <w:rFonts w:cs="宋体" w:asciiTheme="minorEastAsia" w:hAnsiTheme="minorEastAsia" w:eastAsiaTheme="minorEastAsia"/>
          <w:b/>
          <w:color w:val="000000"/>
          <w:sz w:val="28"/>
          <w:szCs w:val="28"/>
        </w:rPr>
      </w:pPr>
    </w:p>
    <w:p w14:paraId="3AC18EAD">
      <w:pPr>
        <w:spacing w:line="520" w:lineRule="exact"/>
        <w:ind w:firstLine="0" w:firstLineChars="0"/>
        <w:jc w:val="center"/>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sz w:val="28"/>
          <w:szCs w:val="28"/>
        </w:rPr>
        <w:t>法定代表人（非法人组织负责人）授权书</w:t>
      </w:r>
    </w:p>
    <w:p w14:paraId="0B5CFA6E">
      <w:pPr>
        <w:spacing w:line="520" w:lineRule="exact"/>
        <w:ind w:firstLine="0" w:firstLineChars="0"/>
        <w:rPr>
          <w:rFonts w:cs="宋体" w:asciiTheme="minorEastAsia" w:hAnsiTheme="minorEastAsia" w:eastAsiaTheme="minorEastAsia"/>
          <w:b/>
          <w:bCs/>
          <w:color w:val="000000"/>
          <w:sz w:val="28"/>
          <w:szCs w:val="28"/>
        </w:rPr>
      </w:pPr>
    </w:p>
    <w:p w14:paraId="2E933AA0">
      <w:pPr>
        <w:spacing w:line="520" w:lineRule="exact"/>
        <w:ind w:firstLine="0" w:firstLineChars="0"/>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sz w:val="28"/>
          <w:szCs w:val="28"/>
        </w:rPr>
        <w:t>致：青海诚鑫招标有限公司</w:t>
      </w:r>
    </w:p>
    <w:p w14:paraId="50F722CD">
      <w:pPr>
        <w:spacing w:line="520" w:lineRule="exact"/>
        <w:ind w:firstLine="0" w:firstLineChars="0"/>
        <w:rPr>
          <w:rFonts w:cs="宋体" w:asciiTheme="minorEastAsia" w:hAnsiTheme="minorEastAsia" w:eastAsiaTheme="minorEastAsia"/>
          <w:color w:val="000000"/>
          <w:sz w:val="28"/>
          <w:szCs w:val="28"/>
          <w:u w:val="single"/>
        </w:rPr>
      </w:pPr>
    </w:p>
    <w:p w14:paraId="174558A0">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u w:val="single"/>
          <w:lang w:val="zh-CN"/>
        </w:rPr>
        <w:t>（供应商名称）</w:t>
      </w:r>
      <w:r>
        <w:rPr>
          <w:rFonts w:hint="eastAsia" w:cs="宋体" w:asciiTheme="minorEastAsia" w:hAnsiTheme="minorEastAsia" w:eastAsiaTheme="minorEastAsia"/>
          <w:color w:val="000000"/>
          <w:sz w:val="28"/>
          <w:szCs w:val="28"/>
          <w:lang w:val="zh-CN"/>
        </w:rPr>
        <w:t>系中华人民共和国合法企业，法定地址。</w:t>
      </w:r>
    </w:p>
    <w:p w14:paraId="1F22F228">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u w:val="single"/>
          <w:lang w:val="zh-CN"/>
        </w:rPr>
        <w:t>法定代表人</w:t>
      </w:r>
      <w:r>
        <w:rPr>
          <w:rFonts w:hint="eastAsia" w:cs="宋体" w:asciiTheme="minorEastAsia" w:hAnsiTheme="minorEastAsia" w:eastAsiaTheme="minorEastAsia"/>
          <w:bCs/>
          <w:color w:val="000000"/>
          <w:sz w:val="28"/>
          <w:szCs w:val="28"/>
          <w:u w:val="single"/>
        </w:rPr>
        <w:t>（非法人组织负责人）</w:t>
      </w:r>
      <w:r>
        <w:rPr>
          <w:rFonts w:hint="eastAsia" w:cs="宋体" w:asciiTheme="minorEastAsia" w:hAnsiTheme="minorEastAsia" w:eastAsiaTheme="minorEastAsia"/>
          <w:color w:val="000000"/>
          <w:sz w:val="28"/>
          <w:szCs w:val="28"/>
          <w:u w:val="single"/>
          <w:lang w:val="zh-CN"/>
        </w:rPr>
        <w:t xml:space="preserve">姓名   </w:t>
      </w:r>
      <w:r>
        <w:rPr>
          <w:rFonts w:hint="eastAsia" w:cs="宋体" w:asciiTheme="minorEastAsia" w:hAnsiTheme="minorEastAsia" w:eastAsiaTheme="minorEastAsia"/>
          <w:color w:val="000000"/>
          <w:sz w:val="28"/>
          <w:szCs w:val="28"/>
          <w:lang w:val="zh-CN"/>
        </w:rPr>
        <w:t>特授权</w:t>
      </w:r>
      <w:r>
        <w:rPr>
          <w:rFonts w:hint="eastAsia" w:cs="宋体" w:asciiTheme="minorEastAsia" w:hAnsiTheme="minorEastAsia" w:eastAsiaTheme="minorEastAsia"/>
          <w:color w:val="000000"/>
          <w:sz w:val="28"/>
          <w:szCs w:val="28"/>
          <w:u w:val="single"/>
          <w:lang w:val="zh-CN"/>
        </w:rPr>
        <w:t>（委托代理人姓名）</w:t>
      </w:r>
      <w:r>
        <w:rPr>
          <w:rFonts w:hint="eastAsia" w:cs="宋体" w:asciiTheme="minorEastAsia" w:hAnsiTheme="minorEastAsia" w:eastAsiaTheme="minorEastAsia"/>
          <w:color w:val="000000"/>
          <w:sz w:val="28"/>
          <w:szCs w:val="28"/>
          <w:lang w:val="zh-CN"/>
        </w:rPr>
        <w:t>代表我单位全权办理</w:t>
      </w:r>
    </w:p>
    <w:p w14:paraId="5E683D6E">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项目的磋商、答疑等具体工作，并签署全部有关的文件、资料。</w:t>
      </w:r>
    </w:p>
    <w:p w14:paraId="1DD6EB43">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我单位对被授权人的签名负全部责任。</w:t>
      </w:r>
    </w:p>
    <w:p w14:paraId="10B5F25F">
      <w:pPr>
        <w:autoSpaceDE w:val="0"/>
        <w:autoSpaceDN w:val="0"/>
        <w:spacing w:line="520" w:lineRule="exact"/>
        <w:ind w:firstLine="560"/>
        <w:rPr>
          <w:rFonts w:cs="宋体" w:asciiTheme="minorEastAsia" w:hAnsiTheme="minorEastAsia" w:eastAsiaTheme="minorEastAsia"/>
          <w:color w:val="000000"/>
          <w:sz w:val="28"/>
          <w:szCs w:val="28"/>
          <w:u w:val="single"/>
          <w:lang w:val="zh-CN"/>
        </w:rPr>
      </w:pPr>
      <w:r>
        <w:rPr>
          <w:rFonts w:hint="eastAsia" w:cs="宋体" w:asciiTheme="minorEastAsia" w:hAnsiTheme="minorEastAsia" w:eastAsiaTheme="minorEastAsia"/>
          <w:color w:val="000000"/>
          <w:sz w:val="28"/>
          <w:szCs w:val="28"/>
          <w:lang w:val="zh-CN"/>
        </w:rPr>
        <w:t xml:space="preserve">被授权人联系电话： </w:t>
      </w:r>
    </w:p>
    <w:p w14:paraId="6E1BC015">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被授权人（委托代理人）签字或盖章：</w:t>
      </w:r>
    </w:p>
    <w:p w14:paraId="402D24DA">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职务：</w:t>
      </w:r>
    </w:p>
    <w:p w14:paraId="5B6093BF">
      <w:pPr>
        <w:autoSpaceDE w:val="0"/>
        <w:autoSpaceDN w:val="0"/>
        <w:spacing w:line="520" w:lineRule="exact"/>
        <w:ind w:firstLine="560"/>
        <w:rPr>
          <w:rFonts w:cs="宋体" w:asciiTheme="minorEastAsia" w:hAnsiTheme="minorEastAsia" w:eastAsiaTheme="minorEastAsia"/>
          <w:color w:val="000000"/>
          <w:sz w:val="28"/>
          <w:szCs w:val="28"/>
          <w:u w:val="single"/>
          <w:lang w:val="zh-CN"/>
        </w:rPr>
      </w:pPr>
      <w:r>
        <w:rPr>
          <w:rFonts w:hint="eastAsia" w:cs="宋体" w:asciiTheme="minorEastAsia" w:hAnsiTheme="minorEastAsia" w:eastAsiaTheme="minorEastAsia"/>
          <w:color w:val="000000"/>
          <w:sz w:val="28"/>
          <w:szCs w:val="28"/>
          <w:lang w:val="zh-CN"/>
        </w:rPr>
        <w:t>授权人（法定代表人或非法人组织的负责人）签字或盖章：</w:t>
      </w:r>
    </w:p>
    <w:p w14:paraId="5C224058">
      <w:pPr>
        <w:autoSpaceDE w:val="0"/>
        <w:autoSpaceDN w:val="0"/>
        <w:spacing w:line="520" w:lineRule="exact"/>
        <w:ind w:firstLine="560"/>
        <w:rPr>
          <w:rFonts w:cs="宋体" w:asciiTheme="minorEastAsia" w:hAnsiTheme="minorEastAsia" w:eastAsiaTheme="minorEastAsia"/>
          <w:color w:val="000000"/>
          <w:sz w:val="28"/>
          <w:szCs w:val="28"/>
          <w:u w:val="single"/>
          <w:lang w:val="zh-CN"/>
        </w:rPr>
      </w:pPr>
      <w:r>
        <w:rPr>
          <w:rFonts w:hint="eastAsia" w:cs="宋体" w:asciiTheme="minorEastAsia" w:hAnsiTheme="minorEastAsia" w:eastAsiaTheme="minorEastAsia"/>
          <w:color w:val="000000"/>
          <w:sz w:val="28"/>
          <w:szCs w:val="28"/>
          <w:lang w:val="zh-CN"/>
        </w:rPr>
        <w:t>职务：</w:t>
      </w:r>
    </w:p>
    <w:p w14:paraId="7E988DC5">
      <w:pPr>
        <w:autoSpaceDE w:val="0"/>
        <w:autoSpaceDN w:val="0"/>
        <w:spacing w:line="520" w:lineRule="exact"/>
        <w:ind w:firstLine="560"/>
        <w:rPr>
          <w:rFonts w:cs="宋体" w:asciiTheme="minorEastAsia" w:hAnsiTheme="minorEastAsia" w:eastAsiaTheme="minorEastAsia"/>
          <w:color w:val="000000"/>
          <w:sz w:val="28"/>
          <w:szCs w:val="28"/>
          <w:lang w:val="zh-CN"/>
        </w:rPr>
      </w:pPr>
    </w:p>
    <w:p w14:paraId="303A9084">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附被授权人第二代身份证双面扫描（或复印）件</w:t>
      </w:r>
    </w:p>
    <w:p w14:paraId="43E4D9B6">
      <w:pPr>
        <w:autoSpaceDE w:val="0"/>
        <w:autoSpaceDN w:val="0"/>
        <w:spacing w:line="520" w:lineRule="exact"/>
        <w:ind w:firstLine="560"/>
        <w:rPr>
          <w:rFonts w:cs="宋体" w:asciiTheme="minorEastAsia" w:hAnsiTheme="minorEastAsia" w:eastAsiaTheme="minorEastAsia"/>
          <w:color w:val="000000"/>
          <w:sz w:val="28"/>
          <w:szCs w:val="28"/>
          <w:lang w:val="zh-CN"/>
        </w:rPr>
      </w:pPr>
    </w:p>
    <w:p w14:paraId="15D9B176">
      <w:pPr>
        <w:autoSpaceDE w:val="0"/>
        <w:autoSpaceDN w:val="0"/>
        <w:spacing w:line="520" w:lineRule="exact"/>
        <w:ind w:firstLine="560"/>
        <w:rPr>
          <w:rFonts w:cs="宋体" w:asciiTheme="minorEastAsia" w:hAnsiTheme="minorEastAsia" w:eastAsiaTheme="minorEastAsia"/>
          <w:color w:val="000000"/>
          <w:sz w:val="28"/>
          <w:szCs w:val="28"/>
          <w:lang w:val="zh-CN"/>
        </w:rPr>
      </w:pPr>
    </w:p>
    <w:p w14:paraId="0A02C5E9">
      <w:pPr>
        <w:spacing w:line="520" w:lineRule="exact"/>
        <w:ind w:firstLine="0" w:firstLineChars="0"/>
        <w:rPr>
          <w:rFonts w:cs="宋体" w:asciiTheme="minorEastAsia" w:hAnsiTheme="minorEastAsia" w:eastAsiaTheme="minorEastAsia"/>
          <w:color w:val="000000"/>
          <w:sz w:val="28"/>
          <w:szCs w:val="28"/>
        </w:rPr>
      </w:pPr>
    </w:p>
    <w:p w14:paraId="331AD99B">
      <w:pPr>
        <w:spacing w:line="520" w:lineRule="exact"/>
        <w:ind w:firstLine="0" w:firstLineChars="0"/>
        <w:rPr>
          <w:rFonts w:cs="宋体" w:asciiTheme="minorEastAsia" w:hAnsiTheme="minorEastAsia" w:eastAsiaTheme="minorEastAsia"/>
          <w:color w:val="000000"/>
          <w:sz w:val="28"/>
          <w:szCs w:val="28"/>
        </w:rPr>
      </w:pPr>
    </w:p>
    <w:p w14:paraId="25990C67">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供应商：（公章）</w:t>
      </w:r>
    </w:p>
    <w:p w14:paraId="68F26D69">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年  月  日</w:t>
      </w:r>
    </w:p>
    <w:p w14:paraId="083AD5F7">
      <w:pPr>
        <w:spacing w:line="520" w:lineRule="exact"/>
        <w:ind w:firstLine="0" w:firstLineChars="0"/>
        <w:rPr>
          <w:rFonts w:cs="宋体" w:asciiTheme="minorEastAsia" w:hAnsiTheme="minorEastAsia" w:eastAsiaTheme="minorEastAsia"/>
          <w:b/>
          <w:color w:val="000000"/>
          <w:sz w:val="28"/>
          <w:szCs w:val="28"/>
        </w:rPr>
      </w:pPr>
      <w:r>
        <w:rPr>
          <w:rFonts w:cs="宋体" w:asciiTheme="minorEastAsia" w:hAnsiTheme="minorEastAsia" w:eastAsiaTheme="minorEastAsia"/>
          <w:b/>
          <w:color w:val="000000"/>
          <w:sz w:val="28"/>
          <w:szCs w:val="28"/>
        </w:rPr>
        <w:br w:type="page"/>
      </w:r>
      <w:bookmarkStart w:id="176" w:name="_Toc25884"/>
      <w:bookmarkStart w:id="177" w:name="_Toc30284"/>
      <w:r>
        <w:rPr>
          <w:rFonts w:hint="eastAsia" w:cs="宋体" w:asciiTheme="minorEastAsia" w:hAnsiTheme="minorEastAsia" w:eastAsiaTheme="minorEastAsia"/>
          <w:b/>
          <w:color w:val="000000"/>
          <w:sz w:val="28"/>
          <w:szCs w:val="28"/>
        </w:rPr>
        <w:t>附件8：供应商承诺函</w:t>
      </w:r>
      <w:bookmarkEnd w:id="176"/>
      <w:bookmarkEnd w:id="177"/>
    </w:p>
    <w:p w14:paraId="1163E0F4">
      <w:pPr>
        <w:spacing w:line="520" w:lineRule="exact"/>
        <w:ind w:firstLine="0" w:firstLineChars="0"/>
        <w:jc w:val="center"/>
        <w:rPr>
          <w:rFonts w:cs="宋体" w:asciiTheme="minorEastAsia" w:hAnsiTheme="minorEastAsia" w:eastAsiaTheme="minorEastAsia"/>
          <w:b/>
          <w:bCs/>
          <w:color w:val="000000"/>
          <w:sz w:val="28"/>
          <w:szCs w:val="28"/>
        </w:rPr>
      </w:pPr>
    </w:p>
    <w:p w14:paraId="5582C669">
      <w:pPr>
        <w:spacing w:line="520" w:lineRule="exact"/>
        <w:ind w:firstLine="0" w:firstLineChars="0"/>
        <w:jc w:val="center"/>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sz w:val="28"/>
          <w:szCs w:val="28"/>
        </w:rPr>
        <w:t>供应商承诺函</w:t>
      </w:r>
    </w:p>
    <w:p w14:paraId="11CFAFE0">
      <w:pPr>
        <w:spacing w:line="520" w:lineRule="exact"/>
        <w:ind w:firstLine="0" w:firstLineChars="0"/>
        <w:rPr>
          <w:rFonts w:cs="宋体" w:asciiTheme="minorEastAsia" w:hAnsiTheme="minorEastAsia" w:eastAsiaTheme="minorEastAsia"/>
          <w:b/>
          <w:bCs/>
          <w:color w:val="000000"/>
          <w:sz w:val="28"/>
          <w:szCs w:val="28"/>
        </w:rPr>
      </w:pPr>
    </w:p>
    <w:p w14:paraId="7F0CF00E">
      <w:pPr>
        <w:spacing w:line="520" w:lineRule="exact"/>
        <w:ind w:firstLine="0" w:firstLineChars="0"/>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sz w:val="28"/>
          <w:szCs w:val="28"/>
        </w:rPr>
        <w:t>致：青海诚鑫招标有限公司</w:t>
      </w:r>
    </w:p>
    <w:p w14:paraId="174943A2">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关于贵方年月日</w:t>
      </w:r>
      <w:r>
        <w:rPr>
          <w:rFonts w:hint="eastAsia" w:cs="宋体" w:asciiTheme="minorEastAsia" w:hAnsiTheme="minorEastAsia" w:eastAsiaTheme="minorEastAsia"/>
          <w:color w:val="000000"/>
          <w:sz w:val="28"/>
          <w:szCs w:val="28"/>
          <w:u w:val="single"/>
          <w:lang w:val="zh-CN"/>
        </w:rPr>
        <w:t xml:space="preserve">       (项目名称)</w:t>
      </w:r>
      <w:r>
        <w:rPr>
          <w:rFonts w:hint="eastAsia" w:cs="宋体" w:asciiTheme="minorEastAsia" w:hAnsiTheme="minorEastAsia" w:eastAsiaTheme="minorEastAsia"/>
          <w:color w:val="000000"/>
          <w:sz w:val="28"/>
          <w:szCs w:val="28"/>
          <w:lang w:val="zh-CN"/>
        </w:rPr>
        <w:t>采购项目，本签字人愿意参加磋商活动，提供采购一览表中要求的所有产品，并证实提交的所有资料是准确的和真实的。同时，我代表（供应商名称），在此作如下承诺：</w:t>
      </w:r>
    </w:p>
    <w:p w14:paraId="21898B0A">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1.完全理解和接受磋商文件的一切规定和要求；</w:t>
      </w:r>
    </w:p>
    <w:p w14:paraId="4B6C4110">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2.若成交，我方将按照磋商文件的具体规定与采购人签订采购合同，并且严格履行合同义务，按时交货，提供优质的产品和服务。如果在合同执行过程中，发现质量、数量出现问题，我方一定尽快更换或补退货，并承担相应的经济责任；</w:t>
      </w:r>
    </w:p>
    <w:p w14:paraId="11CCDD21">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3、我方保证甲方在使用该产品或其任何一部分时，不受第三方提出的侵犯专利权、著作权、商标权和工业设计权等知识产权的起诉，若有违犯，愿承担相应的一切责任。</w:t>
      </w:r>
    </w:p>
    <w:p w14:paraId="39CD08A0">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4、我方承诺，除磋商文件中规定的进口产品外，所提供产品均为国产产品，且均符合国家强制性标准。若有不实，愿承担相应的责任。</w:t>
      </w:r>
    </w:p>
    <w:p w14:paraId="530D6738">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5、在整个磋商过程中我方若有违规行为，贵方可按磋商文件之规定给予处罚，我方完全接受。</w:t>
      </w:r>
    </w:p>
    <w:p w14:paraId="2CF5CDBE">
      <w:pPr>
        <w:autoSpaceDE w:val="0"/>
        <w:autoSpaceDN w:val="0"/>
        <w:spacing w:line="520" w:lineRule="exact"/>
        <w:ind w:firstLine="560"/>
        <w:rPr>
          <w:rFonts w:cs="宋体" w:asciiTheme="minorEastAsia" w:hAnsiTheme="minorEastAsia" w:eastAsiaTheme="minorEastAsia"/>
          <w:color w:val="000000"/>
          <w:sz w:val="28"/>
          <w:szCs w:val="28"/>
          <w:lang w:val="zh-CN"/>
        </w:rPr>
      </w:pPr>
      <w:r>
        <w:rPr>
          <w:rFonts w:hint="eastAsia" w:cs="宋体" w:asciiTheme="minorEastAsia" w:hAnsiTheme="minorEastAsia" w:eastAsiaTheme="minorEastAsia"/>
          <w:color w:val="000000"/>
          <w:sz w:val="28"/>
          <w:szCs w:val="28"/>
          <w:lang w:val="zh-CN"/>
        </w:rPr>
        <w:t>6、若成交，本承诺将成为合同不可分割的一部分，与合同具有同等的法律效力。</w:t>
      </w:r>
    </w:p>
    <w:p w14:paraId="76156A66">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供应商：（公章）</w:t>
      </w:r>
    </w:p>
    <w:p w14:paraId="0CBE34E6">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法定代表人或委托代理人：（签字或盖章）</w:t>
      </w:r>
    </w:p>
    <w:p w14:paraId="4B5062AF">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年  月  日</w:t>
      </w:r>
    </w:p>
    <w:p w14:paraId="70E33131">
      <w:pPr>
        <w:spacing w:line="520" w:lineRule="exact"/>
        <w:ind w:firstLine="0" w:firstLineChars="0"/>
        <w:rPr>
          <w:rFonts w:cs="宋体" w:asciiTheme="minorEastAsia" w:hAnsiTheme="minorEastAsia" w:eastAsiaTheme="minorEastAsia"/>
          <w:b/>
          <w:color w:val="000000"/>
          <w:sz w:val="28"/>
          <w:szCs w:val="28"/>
        </w:rPr>
      </w:pPr>
      <w:r>
        <w:rPr>
          <w:rFonts w:cs="宋体" w:asciiTheme="minorEastAsia" w:hAnsiTheme="minorEastAsia" w:eastAsiaTheme="minorEastAsia"/>
          <w:b/>
          <w:color w:val="000000"/>
          <w:sz w:val="28"/>
          <w:szCs w:val="28"/>
        </w:rPr>
        <w:br w:type="page"/>
      </w:r>
      <w:bookmarkStart w:id="178" w:name="_Toc11349"/>
      <w:bookmarkStart w:id="179" w:name="_Toc11173"/>
      <w:r>
        <w:rPr>
          <w:rFonts w:hint="eastAsia" w:cs="宋体" w:asciiTheme="minorEastAsia" w:hAnsiTheme="minorEastAsia" w:eastAsiaTheme="minorEastAsia"/>
          <w:b/>
          <w:color w:val="000000"/>
          <w:sz w:val="28"/>
          <w:szCs w:val="28"/>
        </w:rPr>
        <w:t>附件</w:t>
      </w:r>
      <w:bookmarkStart w:id="180" w:name="_Toc351475542"/>
      <w:bookmarkStart w:id="181" w:name="_Toc376936779"/>
      <w:bookmarkStart w:id="182" w:name="_Toc365019584"/>
      <w:r>
        <w:rPr>
          <w:rFonts w:hint="eastAsia" w:cs="宋体" w:asciiTheme="minorEastAsia" w:hAnsiTheme="minorEastAsia" w:eastAsiaTheme="minorEastAsia"/>
          <w:b/>
          <w:color w:val="000000"/>
          <w:sz w:val="28"/>
          <w:szCs w:val="28"/>
        </w:rPr>
        <w:t>9：供应商诚信承诺书</w:t>
      </w:r>
      <w:bookmarkEnd w:id="178"/>
      <w:bookmarkEnd w:id="179"/>
      <w:bookmarkEnd w:id="180"/>
      <w:bookmarkEnd w:id="181"/>
      <w:bookmarkEnd w:id="182"/>
    </w:p>
    <w:p w14:paraId="0A972FFB">
      <w:pPr>
        <w:spacing w:line="520" w:lineRule="exact"/>
        <w:ind w:firstLine="0" w:firstLineChars="0"/>
        <w:rPr>
          <w:rFonts w:cs="宋体" w:asciiTheme="minorEastAsia" w:hAnsiTheme="minorEastAsia" w:eastAsiaTheme="minorEastAsia"/>
          <w:color w:val="000000"/>
          <w:sz w:val="28"/>
          <w:szCs w:val="28"/>
        </w:rPr>
      </w:pPr>
    </w:p>
    <w:p w14:paraId="1ADF8436">
      <w:pPr>
        <w:spacing w:line="520" w:lineRule="exact"/>
        <w:ind w:firstLine="0" w:firstLineChars="0"/>
        <w:jc w:val="center"/>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sz w:val="28"/>
          <w:szCs w:val="28"/>
        </w:rPr>
        <w:t>供应商诚信承诺书</w:t>
      </w:r>
    </w:p>
    <w:p w14:paraId="7E3DC15E">
      <w:pPr>
        <w:spacing w:line="520" w:lineRule="exact"/>
        <w:ind w:firstLine="0" w:firstLineChars="0"/>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sz w:val="28"/>
          <w:szCs w:val="28"/>
        </w:rPr>
        <w:t>致：青海诚鑫招标有限公司</w:t>
      </w:r>
    </w:p>
    <w:p w14:paraId="4E19C647">
      <w:pPr>
        <w:spacing w:line="50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为了诚实、客观、有序地参与青海省政府采购活动，愿就以下内容作出承诺：</w:t>
      </w:r>
    </w:p>
    <w:p w14:paraId="6126B602">
      <w:pPr>
        <w:spacing w:line="50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一、自觉遵守各项法律、法规、规章、制度以及社会公德，维护廉洁环境，与同场竞争的供应商平等参加政府采购活动。</w:t>
      </w:r>
    </w:p>
    <w:p w14:paraId="5FBE1191">
      <w:pPr>
        <w:spacing w:line="50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二、参加青海诚鑫招标有限公司组织的政府采购活动时，严格按照磋商文件的规定和要求提供所需的相关材料，并对所提供的各类资料的真实性负责，不虚假应标，不虚列业绩。</w:t>
      </w:r>
    </w:p>
    <w:p w14:paraId="13C9A379">
      <w:pPr>
        <w:spacing w:line="50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三、尊重参与政府采购活动各相关方的合法行为，接受政府采购活动依法形成的意见、结果。</w:t>
      </w:r>
    </w:p>
    <w:p w14:paraId="60480F50">
      <w:pPr>
        <w:spacing w:line="50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四、依法参加政府采购活动，不</w:t>
      </w:r>
      <w:r>
        <w:rPr>
          <w:rFonts w:cs="宋体" w:asciiTheme="minorEastAsia" w:hAnsiTheme="minorEastAsia" w:eastAsiaTheme="minorEastAsia"/>
          <w:sz w:val="28"/>
          <w:szCs w:val="28"/>
        </w:rPr>
        <w:t>与</w:t>
      </w:r>
      <w:r>
        <w:rPr>
          <w:rFonts w:hint="eastAsia" w:cs="宋体" w:asciiTheme="minorEastAsia" w:hAnsiTheme="minorEastAsia" w:eastAsiaTheme="minorEastAsia"/>
          <w:sz w:val="28"/>
          <w:szCs w:val="28"/>
        </w:rPr>
        <w:t>其他供应商</w:t>
      </w:r>
      <w:r>
        <w:rPr>
          <w:rFonts w:cs="宋体" w:asciiTheme="minorEastAsia" w:hAnsiTheme="minorEastAsia" w:eastAsiaTheme="minorEastAsia"/>
          <w:sz w:val="28"/>
          <w:szCs w:val="28"/>
        </w:rPr>
        <w:t>、采购人</w:t>
      </w:r>
      <w:r>
        <w:rPr>
          <w:rFonts w:hint="eastAsia" w:cs="宋体" w:asciiTheme="minorEastAsia" w:hAnsiTheme="minorEastAsia" w:eastAsiaTheme="minorEastAsia"/>
          <w:sz w:val="28"/>
          <w:szCs w:val="28"/>
        </w:rPr>
        <w:t>、</w:t>
      </w:r>
      <w:r>
        <w:rPr>
          <w:rFonts w:cs="宋体" w:asciiTheme="minorEastAsia" w:hAnsiTheme="minorEastAsia" w:eastAsiaTheme="minorEastAsia"/>
          <w:sz w:val="28"/>
          <w:szCs w:val="28"/>
        </w:rPr>
        <w:t>采购代理机构串通</w:t>
      </w:r>
      <w:r>
        <w:rPr>
          <w:rFonts w:hint="eastAsia" w:cs="宋体" w:asciiTheme="minorEastAsia" w:hAnsiTheme="minorEastAsia" w:eastAsiaTheme="minorEastAsia"/>
          <w:sz w:val="28"/>
          <w:szCs w:val="28"/>
        </w:rPr>
        <w:t>，</w:t>
      </w:r>
      <w:r>
        <w:rPr>
          <w:rFonts w:hint="eastAsia" w:cs="宋体" w:asciiTheme="minorEastAsia" w:hAnsiTheme="minorEastAsia" w:eastAsiaTheme="minorEastAsia"/>
          <w:color w:val="000000"/>
          <w:sz w:val="28"/>
          <w:szCs w:val="28"/>
        </w:rPr>
        <w:t>维护市场秩序，不提供“三无”产品、以次充好。</w:t>
      </w:r>
    </w:p>
    <w:p w14:paraId="2B20D60A">
      <w:pPr>
        <w:spacing w:line="50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五、积极推动政府采购活动健康开展，对采购活动有疑问、异议时，按法律规定的程序实名（加盖单位章和法定代表人签名）反映情况，不恶意中伤、无事生非，以和谐、平等的心态参加政府采购活动。</w:t>
      </w:r>
    </w:p>
    <w:p w14:paraId="7BCECDD0">
      <w:pPr>
        <w:spacing w:line="50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六、认真履行成交供应商应承担的责任和义务，全面执行采购合同规定的各项内容，保质保量地按时提供采购物品。</w:t>
      </w:r>
    </w:p>
    <w:p w14:paraId="28F272AD">
      <w:pPr>
        <w:spacing w:line="50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若本企业（单位）发生有悖于上述承诺的行为，愿意接受《中华人民共和国政府采购法》和《政府采购法实施条例》中对供应商的相关处理。</w:t>
      </w:r>
    </w:p>
    <w:p w14:paraId="1C8C083A">
      <w:pPr>
        <w:spacing w:line="50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本承诺是采购项目响应文件的组成部分。</w:t>
      </w:r>
    </w:p>
    <w:p w14:paraId="54003415">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供应商：（公章）</w:t>
      </w:r>
    </w:p>
    <w:p w14:paraId="5BAEBD3C">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法定代表人或委托代理人：（签字或盖章）</w:t>
      </w:r>
    </w:p>
    <w:p w14:paraId="26726361">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年  月  日</w:t>
      </w:r>
    </w:p>
    <w:p w14:paraId="2A8DD71C">
      <w:pPr>
        <w:spacing w:line="520" w:lineRule="exact"/>
        <w:ind w:firstLine="0" w:firstLineChars="0"/>
        <w:rPr>
          <w:rFonts w:cs="宋体" w:asciiTheme="minorEastAsia" w:hAnsiTheme="minorEastAsia" w:eastAsiaTheme="minorEastAsia"/>
          <w:b/>
          <w:color w:val="000000"/>
          <w:sz w:val="28"/>
          <w:szCs w:val="28"/>
        </w:rPr>
      </w:pPr>
      <w:r>
        <w:rPr>
          <w:rFonts w:cs="宋体" w:asciiTheme="minorEastAsia" w:hAnsiTheme="minorEastAsia" w:eastAsiaTheme="minorEastAsia"/>
          <w:b/>
          <w:color w:val="000000"/>
          <w:sz w:val="28"/>
          <w:szCs w:val="28"/>
        </w:rPr>
        <w:br w:type="page"/>
      </w:r>
      <w:bookmarkStart w:id="183" w:name="_Toc25993"/>
      <w:bookmarkStart w:id="184" w:name="_Toc7486"/>
      <w:r>
        <w:rPr>
          <w:rFonts w:hint="eastAsia" w:cs="宋体" w:asciiTheme="minorEastAsia" w:hAnsiTheme="minorEastAsia" w:eastAsiaTheme="minorEastAsia"/>
          <w:b/>
          <w:color w:val="000000"/>
          <w:sz w:val="28"/>
          <w:szCs w:val="28"/>
        </w:rPr>
        <w:t>附件10：资格证明材料</w:t>
      </w:r>
      <w:bookmarkEnd w:id="183"/>
      <w:bookmarkEnd w:id="184"/>
    </w:p>
    <w:p w14:paraId="454169A6">
      <w:pPr>
        <w:spacing w:line="520" w:lineRule="exact"/>
        <w:ind w:firstLine="0" w:firstLineChars="0"/>
        <w:rPr>
          <w:rFonts w:cs="宋体" w:asciiTheme="minorEastAsia" w:hAnsiTheme="minorEastAsia" w:eastAsiaTheme="minorEastAsia"/>
          <w:color w:val="000000"/>
          <w:sz w:val="28"/>
          <w:szCs w:val="28"/>
        </w:rPr>
      </w:pPr>
    </w:p>
    <w:p w14:paraId="28FB2A16">
      <w:pPr>
        <w:spacing w:line="520" w:lineRule="exact"/>
        <w:ind w:firstLine="0" w:firstLineChars="0"/>
        <w:jc w:val="center"/>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sz w:val="28"/>
          <w:szCs w:val="28"/>
        </w:rPr>
        <w:t>资格证明材料</w:t>
      </w:r>
    </w:p>
    <w:p w14:paraId="38F1680E">
      <w:pPr>
        <w:autoSpaceDE w:val="0"/>
        <w:autoSpaceDN w:val="0"/>
        <w:spacing w:line="520" w:lineRule="exact"/>
        <w:ind w:firstLine="0" w:firstLineChars="0"/>
        <w:rPr>
          <w:rFonts w:cs="宋体" w:asciiTheme="minorEastAsia" w:hAnsiTheme="minorEastAsia" w:eastAsiaTheme="minorEastAsia"/>
          <w:color w:val="000000"/>
          <w:sz w:val="28"/>
          <w:szCs w:val="28"/>
          <w:lang w:val="zh-CN"/>
        </w:rPr>
      </w:pPr>
    </w:p>
    <w:p w14:paraId="6E314CA0">
      <w:pPr>
        <w:spacing w:line="52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资格证明材料包括：</w:t>
      </w:r>
    </w:p>
    <w:p w14:paraId="490A44C4">
      <w:pPr>
        <w:numPr>
          <w:ilvl w:val="0"/>
          <w:numId w:val="4"/>
        </w:numPr>
        <w:spacing w:line="520" w:lineRule="exact"/>
        <w:ind w:firstLineChars="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提供有效的营业执照、税务登记证、机构代码证或三证（五证）合一统一社会代码证及其他资格证明文件（扫描或复印件）；</w:t>
      </w:r>
    </w:p>
    <w:p w14:paraId="4E9C70C9">
      <w:pPr>
        <w:spacing w:line="52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40376F93">
      <w:pPr>
        <w:spacing w:line="52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（2）磋商文件规定的有关资格证书、许可证书、认证等；</w:t>
      </w:r>
    </w:p>
    <w:p w14:paraId="1866BA20">
      <w:pPr>
        <w:spacing w:line="52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（3）供应商认为有必要提供的其他资格证明文件。</w:t>
      </w:r>
    </w:p>
    <w:p w14:paraId="1A1CDA62">
      <w:pPr>
        <w:spacing w:line="520" w:lineRule="exact"/>
        <w:ind w:firstLine="560"/>
        <w:rPr>
          <w:rFonts w:cs="宋体" w:asciiTheme="minorEastAsia" w:hAnsiTheme="minorEastAsia" w:eastAsiaTheme="minorEastAsia"/>
          <w:color w:val="000000"/>
          <w:sz w:val="28"/>
          <w:szCs w:val="28"/>
        </w:rPr>
      </w:pPr>
    </w:p>
    <w:p w14:paraId="72787C63">
      <w:pPr>
        <w:spacing w:line="520" w:lineRule="exact"/>
        <w:ind w:firstLine="0" w:firstLineChars="0"/>
        <w:rPr>
          <w:rFonts w:cs="宋体" w:asciiTheme="minorEastAsia" w:hAnsiTheme="minorEastAsia" w:eastAsiaTheme="minorEastAsia"/>
          <w:b/>
          <w:color w:val="000000"/>
          <w:sz w:val="28"/>
          <w:szCs w:val="28"/>
        </w:rPr>
      </w:pPr>
      <w:r>
        <w:rPr>
          <w:rFonts w:cs="宋体" w:asciiTheme="minorEastAsia" w:hAnsiTheme="minorEastAsia" w:eastAsiaTheme="minorEastAsia"/>
          <w:color w:val="000000"/>
          <w:sz w:val="28"/>
          <w:szCs w:val="28"/>
        </w:rPr>
        <w:br w:type="page"/>
      </w:r>
      <w:bookmarkStart w:id="185" w:name="_Toc32130"/>
      <w:bookmarkStart w:id="186" w:name="_Toc19128"/>
      <w:r>
        <w:rPr>
          <w:rFonts w:hint="eastAsia" w:cs="宋体" w:asciiTheme="minorEastAsia" w:hAnsiTheme="minorEastAsia" w:eastAsiaTheme="minorEastAsia"/>
          <w:b/>
          <w:color w:val="000000"/>
          <w:sz w:val="28"/>
          <w:szCs w:val="28"/>
        </w:rPr>
        <w:t>附件11：财务状况证明</w:t>
      </w:r>
      <w:bookmarkEnd w:id="185"/>
      <w:bookmarkEnd w:id="186"/>
    </w:p>
    <w:p w14:paraId="216FCAE2">
      <w:pPr>
        <w:autoSpaceDE w:val="0"/>
        <w:autoSpaceDN w:val="0"/>
        <w:spacing w:line="520" w:lineRule="exact"/>
        <w:ind w:firstLine="0" w:firstLineChars="0"/>
        <w:jc w:val="center"/>
        <w:rPr>
          <w:rFonts w:cs="宋体" w:asciiTheme="minorEastAsia" w:hAnsiTheme="minorEastAsia" w:eastAsiaTheme="minorEastAsia"/>
          <w:b/>
          <w:color w:val="000000"/>
          <w:sz w:val="28"/>
          <w:szCs w:val="28"/>
        </w:rPr>
      </w:pPr>
    </w:p>
    <w:p w14:paraId="015AC63E">
      <w:pPr>
        <w:spacing w:line="520" w:lineRule="exact"/>
        <w:ind w:firstLine="0" w:firstLineChars="0"/>
        <w:jc w:val="center"/>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sz w:val="28"/>
          <w:szCs w:val="28"/>
        </w:rPr>
        <w:t>财务状况证明</w:t>
      </w:r>
    </w:p>
    <w:p w14:paraId="725E6F03">
      <w:pPr>
        <w:autoSpaceDE w:val="0"/>
        <w:autoSpaceDN w:val="0"/>
        <w:spacing w:line="520" w:lineRule="exact"/>
        <w:ind w:firstLine="0" w:firstLineChars="0"/>
        <w:jc w:val="center"/>
        <w:rPr>
          <w:rFonts w:cs="宋体" w:asciiTheme="minorEastAsia" w:hAnsiTheme="minorEastAsia" w:eastAsiaTheme="minorEastAsia"/>
          <w:b/>
          <w:color w:val="000000"/>
          <w:sz w:val="28"/>
          <w:szCs w:val="28"/>
        </w:rPr>
      </w:pPr>
    </w:p>
    <w:p w14:paraId="36C67FCA">
      <w:pPr>
        <w:autoSpaceDE w:val="0"/>
        <w:autoSpaceDN w:val="0"/>
        <w:spacing w:line="520" w:lineRule="exact"/>
        <w:ind w:firstLine="560"/>
        <w:jc w:val="lef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按照磋商文件第</w:t>
      </w:r>
      <w:r>
        <w:rPr>
          <w:rFonts w:cs="宋体" w:asciiTheme="minorEastAsia" w:hAnsiTheme="minorEastAsia" w:eastAsiaTheme="minorEastAsia"/>
          <w:color w:val="000000"/>
          <w:sz w:val="28"/>
          <w:szCs w:val="28"/>
        </w:rPr>
        <w:t>2.2</w:t>
      </w:r>
      <w:r>
        <w:rPr>
          <w:rFonts w:hint="eastAsia" w:cs="宋体" w:asciiTheme="minorEastAsia" w:hAnsiTheme="minorEastAsia" w:eastAsiaTheme="minorEastAsia"/>
          <w:color w:val="000000"/>
          <w:sz w:val="28"/>
          <w:szCs w:val="28"/>
        </w:rPr>
        <w:t>款规定提供以下相关材料。</w:t>
      </w:r>
    </w:p>
    <w:p w14:paraId="53DF85D0">
      <w:pPr>
        <w:autoSpaceDE w:val="0"/>
        <w:autoSpaceDN w:val="0"/>
        <w:spacing w:line="520" w:lineRule="exact"/>
        <w:ind w:firstLine="560"/>
        <w:jc w:val="left"/>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lang w:val="zh-CN"/>
        </w:rPr>
        <w:t>1、供应商是</w:t>
      </w:r>
      <w:r>
        <w:rPr>
          <w:rFonts w:cs="宋体" w:asciiTheme="minorEastAsia" w:hAnsiTheme="minorEastAsia" w:eastAsiaTheme="minorEastAsia"/>
          <w:color w:val="000000"/>
          <w:sz w:val="28"/>
          <w:szCs w:val="28"/>
          <w:lang w:val="zh-CN"/>
        </w:rPr>
        <w:t>法人的，提供</w:t>
      </w:r>
      <w:r>
        <w:rPr>
          <w:rFonts w:hint="eastAsia" w:cs="宋体" w:asciiTheme="minorEastAsia" w:hAnsiTheme="minorEastAsia" w:eastAsiaTheme="minorEastAsia"/>
          <w:color w:val="000000"/>
          <w:sz w:val="28"/>
          <w:szCs w:val="28"/>
          <w:lang w:val="zh-CN"/>
        </w:rPr>
        <w:t>基本开户银行近三个月内出具的资信证明</w:t>
      </w:r>
      <w:r>
        <w:rPr>
          <w:rFonts w:hint="eastAsia" w:cs="宋体" w:asciiTheme="minorEastAsia" w:hAnsiTheme="minorEastAsia" w:eastAsiaTheme="minorEastAsia"/>
          <w:b/>
          <w:bCs/>
          <w:color w:val="000000"/>
          <w:sz w:val="28"/>
          <w:szCs w:val="28"/>
          <w:highlight w:val="none"/>
          <w:u w:val="single"/>
          <w:lang w:val="en-US" w:eastAsia="zh-CN"/>
        </w:rPr>
        <w:t>2021</w:t>
      </w:r>
      <w:r>
        <w:rPr>
          <w:rFonts w:hint="eastAsia" w:cs="宋体" w:asciiTheme="minorEastAsia" w:hAnsiTheme="minorEastAsia" w:eastAsiaTheme="minorEastAsia"/>
          <w:b/>
          <w:bCs/>
          <w:color w:val="000000"/>
          <w:sz w:val="28"/>
          <w:szCs w:val="28"/>
          <w:highlight w:val="none"/>
          <w:u w:val="single"/>
          <w:lang w:val="zh-CN"/>
        </w:rPr>
        <w:t>或2022年度或202</w:t>
      </w:r>
      <w:r>
        <w:rPr>
          <w:rFonts w:hint="eastAsia" w:cs="宋体" w:asciiTheme="minorEastAsia" w:hAnsiTheme="minorEastAsia" w:eastAsiaTheme="minorEastAsia"/>
          <w:b/>
          <w:bCs/>
          <w:color w:val="000000"/>
          <w:sz w:val="28"/>
          <w:szCs w:val="28"/>
          <w:highlight w:val="none"/>
          <w:u w:val="single"/>
          <w:lang w:val="en-US" w:eastAsia="zh-CN"/>
        </w:rPr>
        <w:t>3</w:t>
      </w:r>
      <w:r>
        <w:rPr>
          <w:rFonts w:hint="eastAsia" w:cs="宋体" w:asciiTheme="minorEastAsia" w:hAnsiTheme="minorEastAsia" w:eastAsiaTheme="minorEastAsia"/>
          <w:b/>
          <w:bCs/>
          <w:color w:val="000000"/>
          <w:sz w:val="28"/>
          <w:szCs w:val="28"/>
          <w:highlight w:val="none"/>
          <w:u w:val="single"/>
          <w:lang w:val="zh-CN"/>
        </w:rPr>
        <w:t>年度</w:t>
      </w:r>
      <w:r>
        <w:rPr>
          <w:rFonts w:hint="eastAsia" w:asciiTheme="minorEastAsia" w:hAnsiTheme="minorEastAsia" w:eastAsiaTheme="minorEastAsia"/>
          <w:color w:val="000000"/>
          <w:sz w:val="28"/>
          <w:szCs w:val="28"/>
          <w:highlight w:val="none"/>
        </w:rPr>
        <w:t>经第</w:t>
      </w:r>
      <w:r>
        <w:rPr>
          <w:rFonts w:hint="eastAsia" w:asciiTheme="minorEastAsia" w:hAnsiTheme="minorEastAsia" w:eastAsiaTheme="minorEastAsia"/>
          <w:color w:val="000000"/>
          <w:sz w:val="28"/>
          <w:szCs w:val="28"/>
        </w:rPr>
        <w:t>三方审计的财务状况报告</w:t>
      </w:r>
      <w:r>
        <w:rPr>
          <w:rFonts w:hint="eastAsia" w:cs="宋体" w:asciiTheme="minorEastAsia" w:hAnsiTheme="minorEastAsia" w:eastAsiaTheme="minorEastAsia"/>
          <w:color w:val="000000"/>
          <w:sz w:val="28"/>
          <w:szCs w:val="28"/>
          <w:lang w:val="zh-CN"/>
        </w:rPr>
        <w:t>（扫描或复印件应全面、完整、清晰），包括资</w:t>
      </w:r>
      <w:r>
        <w:rPr>
          <w:rFonts w:hint="eastAsia" w:cs="宋体" w:asciiTheme="minorEastAsia" w:hAnsiTheme="minorEastAsia" w:eastAsiaTheme="minorEastAsia"/>
          <w:color w:val="000000"/>
          <w:sz w:val="28"/>
          <w:szCs w:val="28"/>
        </w:rPr>
        <w:t>产负债表、现金流量表、利润表和财务（会计）报表附注（财务情况说明），并提供第三方机构的营业执照、执业证书。供应商是其他组织和自然人，没有经审计的财务报告，可以提供基本开户银行出具的资信证明。</w:t>
      </w:r>
    </w:p>
    <w:p w14:paraId="3FA87D46">
      <w:pPr>
        <w:autoSpaceDE w:val="0"/>
        <w:autoSpaceDN w:val="0"/>
        <w:spacing w:line="520" w:lineRule="exact"/>
        <w:ind w:firstLine="560"/>
        <w:jc w:val="left"/>
        <w:rPr>
          <w:rFonts w:cs="宋体" w:asciiTheme="minorEastAsia" w:hAnsiTheme="minorEastAsia" w:eastAsiaTheme="minorEastAsia"/>
          <w:b/>
          <w:color w:val="000000"/>
          <w:sz w:val="28"/>
          <w:szCs w:val="28"/>
        </w:rPr>
      </w:pPr>
      <w:r>
        <w:rPr>
          <w:rFonts w:hint="eastAsia" w:cs="宋体" w:asciiTheme="minorEastAsia" w:hAnsiTheme="minorEastAsia" w:eastAsiaTheme="minorEastAsia"/>
          <w:color w:val="000000"/>
          <w:sz w:val="28"/>
          <w:szCs w:val="28"/>
        </w:rPr>
        <w:t>2、近半年内任</w:t>
      </w:r>
      <w:r>
        <w:rPr>
          <w:rFonts w:hint="eastAsia" w:cs="宋体" w:asciiTheme="minorEastAsia" w:hAnsiTheme="minorEastAsia" w:eastAsiaTheme="minorEastAsia"/>
          <w:color w:val="000000"/>
          <w:sz w:val="28"/>
          <w:szCs w:val="28"/>
          <w:highlight w:val="none"/>
        </w:rPr>
        <w:t>意</w:t>
      </w:r>
      <w:r>
        <w:rPr>
          <w:rFonts w:hint="eastAsia" w:cs="宋体" w:asciiTheme="minorEastAsia" w:hAnsiTheme="minorEastAsia" w:eastAsiaTheme="minorEastAsia"/>
          <w:color w:val="000000"/>
          <w:sz w:val="28"/>
          <w:szCs w:val="28"/>
          <w:highlight w:val="none"/>
          <w:u w:val="single"/>
        </w:rPr>
        <w:t xml:space="preserve"> </w:t>
      </w:r>
      <w:r>
        <w:rPr>
          <w:rFonts w:hint="eastAsia" w:cs="宋体" w:asciiTheme="minorEastAsia" w:hAnsiTheme="minorEastAsia" w:eastAsiaTheme="minorEastAsia"/>
          <w:color w:val="000000"/>
          <w:sz w:val="28"/>
          <w:szCs w:val="28"/>
          <w:highlight w:val="none"/>
          <w:u w:val="single"/>
          <w:lang w:val="en-US" w:eastAsia="zh-CN"/>
        </w:rPr>
        <w:t>1</w:t>
      </w:r>
      <w:r>
        <w:rPr>
          <w:rFonts w:hint="eastAsia" w:cs="宋体" w:asciiTheme="minorEastAsia" w:hAnsiTheme="minorEastAsia" w:eastAsiaTheme="minorEastAsia"/>
          <w:color w:val="000000"/>
          <w:sz w:val="28"/>
          <w:szCs w:val="28"/>
          <w:highlight w:val="none"/>
          <w:u w:val="single"/>
        </w:rPr>
        <w:t xml:space="preserve"> </w:t>
      </w:r>
      <w:r>
        <w:rPr>
          <w:rFonts w:hint="eastAsia" w:cs="宋体" w:asciiTheme="minorEastAsia" w:hAnsiTheme="minorEastAsia" w:eastAsiaTheme="minorEastAsia"/>
          <w:color w:val="000000"/>
          <w:sz w:val="28"/>
          <w:szCs w:val="28"/>
          <w:highlight w:val="none"/>
        </w:rPr>
        <w:t>个月的依</w:t>
      </w:r>
      <w:r>
        <w:rPr>
          <w:rFonts w:hint="eastAsia" w:cs="宋体" w:asciiTheme="minorEastAsia" w:hAnsiTheme="minorEastAsia" w:eastAsiaTheme="minorEastAsia"/>
          <w:color w:val="000000"/>
          <w:sz w:val="28"/>
          <w:szCs w:val="28"/>
        </w:rPr>
        <w:t>法缴纳税收和社会保障资金记录的证明材料；依法免税或不需要缴纳社会保障资金的供应商须提供相应文件证明其依法免税或不需要缴纳社会保障资金。</w:t>
      </w:r>
      <w:r>
        <w:rPr>
          <w:rFonts w:cs="宋体" w:asciiTheme="minorEastAsia" w:hAnsiTheme="minorEastAsia" w:eastAsiaTheme="minorEastAsia"/>
          <w:color w:val="000000"/>
          <w:sz w:val="28"/>
          <w:szCs w:val="28"/>
        </w:rPr>
        <w:br w:type="page"/>
      </w:r>
      <w:bookmarkStart w:id="187" w:name="_Toc27149"/>
      <w:bookmarkStart w:id="188" w:name="_Toc23114"/>
      <w:r>
        <w:rPr>
          <w:rFonts w:hint="eastAsia" w:cs="宋体" w:asciiTheme="minorEastAsia" w:hAnsiTheme="minorEastAsia" w:eastAsiaTheme="minorEastAsia"/>
          <w:b/>
          <w:color w:val="000000"/>
          <w:sz w:val="28"/>
          <w:szCs w:val="28"/>
        </w:rPr>
        <w:t>附件12：具备履行合同所必须的设备和专业技术能力证明</w:t>
      </w:r>
    </w:p>
    <w:p w14:paraId="40FF4EE3">
      <w:pPr>
        <w:autoSpaceDE w:val="0"/>
        <w:autoSpaceDN w:val="0"/>
        <w:spacing w:line="520" w:lineRule="exact"/>
        <w:ind w:firstLine="560"/>
        <w:rPr>
          <w:rFonts w:cs="宋体" w:asciiTheme="minorEastAsia" w:hAnsiTheme="minorEastAsia" w:eastAsiaTheme="minorEastAsia"/>
          <w:color w:val="000000"/>
          <w:sz w:val="28"/>
          <w:szCs w:val="28"/>
          <w:lang w:val="zh-CN"/>
        </w:rPr>
      </w:pPr>
    </w:p>
    <w:p w14:paraId="0F1A5E13">
      <w:pPr>
        <w:spacing w:line="520" w:lineRule="exact"/>
        <w:ind w:firstLine="0" w:firstLineChars="0"/>
        <w:jc w:val="center"/>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sz w:val="28"/>
          <w:szCs w:val="28"/>
        </w:rPr>
        <w:t>具备履行合同所必须的设备和专业技术能力证明</w:t>
      </w:r>
    </w:p>
    <w:p w14:paraId="1DAC77E4">
      <w:pPr>
        <w:autoSpaceDE w:val="0"/>
        <w:autoSpaceDN w:val="0"/>
        <w:spacing w:line="520" w:lineRule="exact"/>
        <w:ind w:firstLine="562"/>
        <w:rPr>
          <w:rFonts w:cs="宋体" w:asciiTheme="minorEastAsia" w:hAnsiTheme="minorEastAsia" w:eastAsiaTheme="minorEastAsia"/>
          <w:b/>
          <w:color w:val="000000"/>
          <w:sz w:val="28"/>
          <w:szCs w:val="28"/>
          <w:lang w:val="zh-CN"/>
        </w:rPr>
      </w:pPr>
    </w:p>
    <w:p w14:paraId="7BFA759F">
      <w:pPr>
        <w:autoSpaceDE w:val="0"/>
        <w:autoSpaceDN w:val="0"/>
        <w:spacing w:line="520" w:lineRule="exact"/>
        <w:ind w:firstLine="560"/>
        <w:rPr>
          <w:rFonts w:cs="宋体" w:asciiTheme="minorEastAsia" w:hAnsiTheme="minorEastAsia" w:eastAsiaTheme="minorEastAsia"/>
          <w:b/>
          <w:color w:val="000000"/>
          <w:sz w:val="28"/>
          <w:szCs w:val="28"/>
        </w:rPr>
      </w:pPr>
      <w:r>
        <w:rPr>
          <w:rFonts w:hint="eastAsia" w:cs="宋体" w:asciiTheme="minorEastAsia" w:hAnsiTheme="minorEastAsia" w:eastAsiaTheme="minorEastAsia"/>
          <w:color w:val="000000"/>
          <w:sz w:val="28"/>
          <w:szCs w:val="28"/>
          <w:lang w:val="zh-CN"/>
        </w:rPr>
        <w:t>为保证本项目合同的顺利履行，供应商必须具备履行合同的设备和专业技术能力，</w:t>
      </w:r>
      <w:r>
        <w:rPr>
          <w:rFonts w:hint="eastAsia" w:cs="宋体" w:asciiTheme="minorEastAsia" w:hAnsiTheme="minorEastAsia" w:eastAsiaTheme="minorEastAsia"/>
          <w:b/>
          <w:bCs/>
          <w:color w:val="000000"/>
          <w:sz w:val="28"/>
          <w:szCs w:val="28"/>
        </w:rPr>
        <w:t>并提供承诺函（格式自拟）</w:t>
      </w:r>
      <w:r>
        <w:rPr>
          <w:rFonts w:hint="eastAsia" w:cs="宋体" w:asciiTheme="minorEastAsia" w:hAnsiTheme="minorEastAsia" w:eastAsiaTheme="minorEastAsia"/>
          <w:bCs/>
          <w:color w:val="000000"/>
          <w:sz w:val="28"/>
          <w:szCs w:val="28"/>
        </w:rPr>
        <w:t>。</w:t>
      </w:r>
    </w:p>
    <w:p w14:paraId="48E6286B">
      <w:pPr>
        <w:spacing w:line="520" w:lineRule="exact"/>
        <w:ind w:firstLine="0" w:firstLineChars="0"/>
        <w:rPr>
          <w:rFonts w:cs="宋体" w:asciiTheme="minorEastAsia" w:hAnsiTheme="minorEastAsia" w:eastAsiaTheme="minorEastAsia"/>
          <w:b/>
          <w:color w:val="000000"/>
          <w:sz w:val="28"/>
          <w:szCs w:val="28"/>
        </w:rPr>
      </w:pPr>
    </w:p>
    <w:p w14:paraId="61476982">
      <w:pPr>
        <w:spacing w:line="520" w:lineRule="exact"/>
        <w:ind w:firstLine="0" w:firstLineChars="0"/>
        <w:rPr>
          <w:rFonts w:cs="宋体" w:asciiTheme="minorEastAsia" w:hAnsiTheme="minorEastAsia" w:eastAsiaTheme="minorEastAsia"/>
          <w:b/>
          <w:color w:val="000000"/>
          <w:sz w:val="28"/>
          <w:szCs w:val="28"/>
        </w:rPr>
      </w:pPr>
    </w:p>
    <w:p w14:paraId="6C4D6662">
      <w:pPr>
        <w:spacing w:line="520" w:lineRule="exact"/>
        <w:ind w:firstLine="0" w:firstLineChars="0"/>
        <w:rPr>
          <w:rFonts w:cs="宋体" w:asciiTheme="minorEastAsia" w:hAnsiTheme="minorEastAsia" w:eastAsiaTheme="minorEastAsia"/>
          <w:b/>
          <w:color w:val="000000"/>
          <w:sz w:val="28"/>
          <w:szCs w:val="28"/>
        </w:rPr>
      </w:pPr>
    </w:p>
    <w:p w14:paraId="06984B48">
      <w:pPr>
        <w:spacing w:line="520" w:lineRule="exact"/>
        <w:ind w:firstLine="0" w:firstLineChars="0"/>
        <w:rPr>
          <w:rFonts w:cs="宋体" w:asciiTheme="minorEastAsia" w:hAnsiTheme="minorEastAsia" w:eastAsiaTheme="minorEastAsia"/>
          <w:b/>
          <w:color w:val="000000"/>
          <w:sz w:val="28"/>
          <w:szCs w:val="28"/>
        </w:rPr>
      </w:pPr>
    </w:p>
    <w:p w14:paraId="162CD5B5">
      <w:pPr>
        <w:spacing w:line="520" w:lineRule="exact"/>
        <w:ind w:firstLine="0" w:firstLineChars="0"/>
        <w:rPr>
          <w:rFonts w:cs="宋体" w:asciiTheme="minorEastAsia" w:hAnsiTheme="minorEastAsia" w:eastAsiaTheme="minorEastAsia"/>
          <w:b/>
          <w:color w:val="000000"/>
          <w:sz w:val="28"/>
          <w:szCs w:val="28"/>
        </w:rPr>
      </w:pPr>
    </w:p>
    <w:p w14:paraId="1D36791D">
      <w:pPr>
        <w:spacing w:line="520" w:lineRule="exact"/>
        <w:ind w:firstLine="0" w:firstLineChars="0"/>
        <w:rPr>
          <w:rFonts w:cs="宋体" w:asciiTheme="minorEastAsia" w:hAnsiTheme="minorEastAsia" w:eastAsiaTheme="minorEastAsia"/>
          <w:b/>
          <w:color w:val="000000"/>
          <w:sz w:val="28"/>
          <w:szCs w:val="28"/>
        </w:rPr>
      </w:pPr>
    </w:p>
    <w:p w14:paraId="16F0538F">
      <w:pPr>
        <w:spacing w:line="520" w:lineRule="exact"/>
        <w:ind w:firstLine="0" w:firstLineChars="0"/>
        <w:rPr>
          <w:rFonts w:cs="宋体" w:asciiTheme="minorEastAsia" w:hAnsiTheme="minorEastAsia" w:eastAsiaTheme="minorEastAsia"/>
          <w:b/>
          <w:color w:val="000000"/>
          <w:sz w:val="28"/>
          <w:szCs w:val="28"/>
        </w:rPr>
      </w:pPr>
    </w:p>
    <w:p w14:paraId="0B7EFCF9">
      <w:pPr>
        <w:spacing w:line="520" w:lineRule="exact"/>
        <w:ind w:firstLine="0" w:firstLineChars="0"/>
        <w:rPr>
          <w:rFonts w:cs="宋体" w:asciiTheme="minorEastAsia" w:hAnsiTheme="minorEastAsia" w:eastAsiaTheme="minorEastAsia"/>
          <w:b/>
          <w:color w:val="000000"/>
          <w:sz w:val="28"/>
          <w:szCs w:val="28"/>
        </w:rPr>
      </w:pPr>
    </w:p>
    <w:p w14:paraId="1F95CBD1">
      <w:pPr>
        <w:spacing w:line="520" w:lineRule="exact"/>
        <w:ind w:firstLine="0" w:firstLineChars="0"/>
        <w:rPr>
          <w:rFonts w:cs="宋体" w:asciiTheme="minorEastAsia" w:hAnsiTheme="minorEastAsia" w:eastAsiaTheme="minorEastAsia"/>
          <w:b/>
          <w:color w:val="000000"/>
          <w:sz w:val="28"/>
          <w:szCs w:val="28"/>
        </w:rPr>
      </w:pPr>
    </w:p>
    <w:p w14:paraId="40DE9A22">
      <w:pPr>
        <w:spacing w:line="520" w:lineRule="exact"/>
        <w:ind w:firstLine="0" w:firstLineChars="0"/>
        <w:rPr>
          <w:rFonts w:cs="宋体" w:asciiTheme="minorEastAsia" w:hAnsiTheme="minorEastAsia" w:eastAsiaTheme="minorEastAsia"/>
          <w:b/>
          <w:color w:val="000000"/>
          <w:sz w:val="28"/>
          <w:szCs w:val="28"/>
        </w:rPr>
      </w:pPr>
    </w:p>
    <w:p w14:paraId="3C3E0EC7">
      <w:pPr>
        <w:spacing w:line="520" w:lineRule="exact"/>
        <w:ind w:firstLine="0" w:firstLineChars="0"/>
        <w:rPr>
          <w:rFonts w:cs="宋体" w:asciiTheme="minorEastAsia" w:hAnsiTheme="minorEastAsia" w:eastAsiaTheme="minorEastAsia"/>
          <w:b/>
          <w:color w:val="000000"/>
          <w:sz w:val="28"/>
          <w:szCs w:val="28"/>
        </w:rPr>
      </w:pPr>
    </w:p>
    <w:p w14:paraId="3990A932">
      <w:pPr>
        <w:spacing w:line="520" w:lineRule="exact"/>
        <w:ind w:firstLine="0" w:firstLineChars="0"/>
        <w:rPr>
          <w:rFonts w:cs="宋体" w:asciiTheme="minorEastAsia" w:hAnsiTheme="minorEastAsia" w:eastAsiaTheme="minorEastAsia"/>
          <w:b/>
          <w:color w:val="000000"/>
          <w:sz w:val="28"/>
          <w:szCs w:val="28"/>
        </w:rPr>
      </w:pPr>
    </w:p>
    <w:p w14:paraId="09DECE6E">
      <w:pPr>
        <w:spacing w:line="520" w:lineRule="exact"/>
        <w:ind w:firstLine="0" w:firstLineChars="0"/>
        <w:rPr>
          <w:rFonts w:cs="宋体" w:asciiTheme="minorEastAsia" w:hAnsiTheme="minorEastAsia" w:eastAsiaTheme="minorEastAsia"/>
          <w:b/>
          <w:color w:val="000000"/>
          <w:sz w:val="28"/>
          <w:szCs w:val="28"/>
        </w:rPr>
      </w:pPr>
    </w:p>
    <w:p w14:paraId="33AD46FD">
      <w:pPr>
        <w:spacing w:line="520" w:lineRule="exact"/>
        <w:ind w:firstLine="0" w:firstLineChars="0"/>
        <w:rPr>
          <w:rFonts w:cs="宋体" w:asciiTheme="minorEastAsia" w:hAnsiTheme="minorEastAsia" w:eastAsiaTheme="minorEastAsia"/>
          <w:b/>
          <w:color w:val="000000"/>
          <w:sz w:val="28"/>
          <w:szCs w:val="28"/>
        </w:rPr>
      </w:pPr>
    </w:p>
    <w:p w14:paraId="3C893AF8">
      <w:pPr>
        <w:spacing w:line="520" w:lineRule="exact"/>
        <w:ind w:firstLine="0" w:firstLineChars="0"/>
        <w:rPr>
          <w:rFonts w:cs="宋体" w:asciiTheme="minorEastAsia" w:hAnsiTheme="minorEastAsia" w:eastAsiaTheme="minorEastAsia"/>
          <w:b/>
          <w:color w:val="000000"/>
          <w:sz w:val="28"/>
          <w:szCs w:val="28"/>
        </w:rPr>
      </w:pPr>
    </w:p>
    <w:p w14:paraId="3EB2FC29">
      <w:pPr>
        <w:spacing w:line="520" w:lineRule="exact"/>
        <w:ind w:firstLine="0" w:firstLineChars="0"/>
        <w:rPr>
          <w:rFonts w:cs="宋体" w:asciiTheme="minorEastAsia" w:hAnsiTheme="minorEastAsia" w:eastAsiaTheme="minorEastAsia"/>
          <w:b/>
          <w:color w:val="000000"/>
          <w:sz w:val="28"/>
          <w:szCs w:val="28"/>
        </w:rPr>
      </w:pPr>
    </w:p>
    <w:p w14:paraId="35B1063B">
      <w:pPr>
        <w:spacing w:line="520" w:lineRule="exact"/>
        <w:ind w:firstLine="0" w:firstLineChars="0"/>
        <w:rPr>
          <w:rFonts w:cs="宋体" w:asciiTheme="minorEastAsia" w:hAnsiTheme="minorEastAsia" w:eastAsiaTheme="minorEastAsia"/>
          <w:b/>
          <w:color w:val="000000"/>
          <w:sz w:val="28"/>
          <w:szCs w:val="28"/>
        </w:rPr>
      </w:pPr>
    </w:p>
    <w:p w14:paraId="06DCDDC3">
      <w:pPr>
        <w:spacing w:line="520" w:lineRule="exact"/>
        <w:ind w:firstLine="0" w:firstLineChars="0"/>
        <w:rPr>
          <w:rFonts w:cs="宋体" w:asciiTheme="minorEastAsia" w:hAnsiTheme="minorEastAsia" w:eastAsiaTheme="minorEastAsia"/>
          <w:b/>
          <w:color w:val="000000"/>
          <w:sz w:val="28"/>
          <w:szCs w:val="28"/>
        </w:rPr>
      </w:pPr>
    </w:p>
    <w:p w14:paraId="43D53E2A">
      <w:pPr>
        <w:spacing w:line="520" w:lineRule="exact"/>
        <w:ind w:firstLine="0" w:firstLineChars="0"/>
        <w:rPr>
          <w:rFonts w:cs="宋体" w:asciiTheme="minorEastAsia" w:hAnsiTheme="minorEastAsia" w:eastAsiaTheme="minorEastAsia"/>
          <w:b/>
          <w:color w:val="000000"/>
          <w:sz w:val="28"/>
          <w:szCs w:val="28"/>
        </w:rPr>
      </w:pPr>
    </w:p>
    <w:p w14:paraId="5F8DFFFB">
      <w:pPr>
        <w:spacing w:line="520" w:lineRule="exact"/>
        <w:ind w:firstLine="0" w:firstLineChars="0"/>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附件</w:t>
      </w:r>
      <w:r>
        <w:rPr>
          <w:rFonts w:cs="宋体" w:asciiTheme="minorEastAsia" w:hAnsiTheme="minorEastAsia" w:eastAsiaTheme="minorEastAsia"/>
          <w:b/>
          <w:color w:val="000000"/>
          <w:sz w:val="28"/>
          <w:szCs w:val="28"/>
        </w:rPr>
        <w:t>1</w:t>
      </w:r>
      <w:bookmarkStart w:id="189" w:name="_Toc376936781"/>
      <w:bookmarkStart w:id="190" w:name="_Toc325726049"/>
      <w:r>
        <w:rPr>
          <w:rFonts w:hint="eastAsia" w:cs="宋体" w:asciiTheme="minorEastAsia" w:hAnsiTheme="minorEastAsia" w:eastAsiaTheme="minorEastAsia"/>
          <w:b/>
          <w:color w:val="000000"/>
          <w:sz w:val="28"/>
          <w:szCs w:val="28"/>
        </w:rPr>
        <w:t>3：</w:t>
      </w:r>
      <w:bookmarkEnd w:id="189"/>
      <w:bookmarkEnd w:id="190"/>
      <w:r>
        <w:rPr>
          <w:rFonts w:hint="eastAsia" w:cs="宋体" w:asciiTheme="minorEastAsia" w:hAnsiTheme="minorEastAsia" w:eastAsiaTheme="minorEastAsia"/>
          <w:b/>
          <w:color w:val="000000"/>
          <w:sz w:val="28"/>
          <w:szCs w:val="28"/>
        </w:rPr>
        <w:t>无重大违法记录声明</w:t>
      </w:r>
      <w:bookmarkEnd w:id="187"/>
      <w:bookmarkEnd w:id="188"/>
    </w:p>
    <w:p w14:paraId="04D38D23">
      <w:pPr>
        <w:spacing w:line="520" w:lineRule="exact"/>
        <w:ind w:firstLine="0" w:firstLineChars="0"/>
        <w:rPr>
          <w:rFonts w:cs="宋体" w:asciiTheme="minorEastAsia" w:hAnsiTheme="minorEastAsia" w:eastAsiaTheme="minorEastAsia"/>
          <w:b/>
          <w:color w:val="000000"/>
          <w:sz w:val="28"/>
          <w:szCs w:val="28"/>
        </w:rPr>
      </w:pPr>
    </w:p>
    <w:p w14:paraId="55F6C27E">
      <w:pPr>
        <w:spacing w:line="520" w:lineRule="exact"/>
        <w:ind w:firstLine="0" w:firstLineChars="0"/>
        <w:jc w:val="center"/>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sz w:val="28"/>
          <w:szCs w:val="28"/>
        </w:rPr>
        <w:t>无重大违法记录声明</w:t>
      </w:r>
    </w:p>
    <w:p w14:paraId="3CB29814">
      <w:pPr>
        <w:spacing w:line="520" w:lineRule="exact"/>
        <w:ind w:firstLine="0" w:firstLineChars="0"/>
        <w:jc w:val="center"/>
        <w:rPr>
          <w:rFonts w:cs="宋体" w:asciiTheme="minorEastAsia" w:hAnsiTheme="minorEastAsia" w:eastAsiaTheme="minorEastAsia"/>
          <w:b/>
          <w:color w:val="000000"/>
          <w:sz w:val="28"/>
          <w:szCs w:val="28"/>
        </w:rPr>
      </w:pPr>
    </w:p>
    <w:p w14:paraId="75223FAB">
      <w:pPr>
        <w:spacing w:line="520" w:lineRule="exact"/>
        <w:ind w:firstLine="562"/>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sz w:val="28"/>
          <w:szCs w:val="28"/>
        </w:rPr>
        <w:t>致：青海诚鑫招标有限公司</w:t>
      </w:r>
    </w:p>
    <w:p w14:paraId="187B5EBC">
      <w:pPr>
        <w:spacing w:line="520" w:lineRule="exact"/>
        <w:ind w:firstLine="562"/>
        <w:rPr>
          <w:rFonts w:cs="宋体" w:asciiTheme="minorEastAsia" w:hAnsiTheme="minorEastAsia" w:eastAsiaTheme="minorEastAsia"/>
          <w:b/>
          <w:bCs/>
          <w:color w:val="000000"/>
          <w:sz w:val="28"/>
          <w:szCs w:val="28"/>
        </w:rPr>
      </w:pPr>
    </w:p>
    <w:p w14:paraId="39C8D859">
      <w:pPr>
        <w:spacing w:line="52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我单位近三年内在经营活动中没有重大违法记，特此声明。</w:t>
      </w:r>
    </w:p>
    <w:p w14:paraId="6DD9134F">
      <w:pPr>
        <w:spacing w:line="520" w:lineRule="exact"/>
        <w:ind w:firstLine="56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若采购单位在本项目采购过程中发现我单位近三年内在经营活动中有重大违法记录，我单位将无条件地退出本项目的磋商活动，并承担因此引起的一切后果。</w:t>
      </w:r>
    </w:p>
    <w:p w14:paraId="638341C2">
      <w:pPr>
        <w:spacing w:line="520" w:lineRule="exact"/>
        <w:ind w:firstLine="560"/>
        <w:rPr>
          <w:rFonts w:cs="宋体" w:asciiTheme="minorEastAsia" w:hAnsiTheme="minorEastAsia" w:eastAsiaTheme="minorEastAsia"/>
          <w:color w:val="000000"/>
          <w:sz w:val="28"/>
          <w:szCs w:val="28"/>
        </w:rPr>
      </w:pPr>
    </w:p>
    <w:p w14:paraId="2AC8031B">
      <w:pPr>
        <w:spacing w:line="520" w:lineRule="exact"/>
        <w:ind w:firstLine="560"/>
        <w:rPr>
          <w:rFonts w:cs="宋体" w:asciiTheme="minorEastAsia" w:hAnsiTheme="minorEastAsia" w:eastAsiaTheme="minorEastAsia"/>
          <w:color w:val="000000"/>
          <w:sz w:val="28"/>
          <w:szCs w:val="28"/>
        </w:rPr>
      </w:pPr>
    </w:p>
    <w:p w14:paraId="504A43C6">
      <w:pPr>
        <w:spacing w:line="520" w:lineRule="exact"/>
        <w:ind w:firstLine="560"/>
        <w:rPr>
          <w:rFonts w:cs="宋体" w:asciiTheme="minorEastAsia" w:hAnsiTheme="minorEastAsia" w:eastAsiaTheme="minorEastAsia"/>
          <w:color w:val="000000"/>
          <w:sz w:val="28"/>
          <w:szCs w:val="28"/>
        </w:rPr>
      </w:pPr>
    </w:p>
    <w:p w14:paraId="5D8E4621">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供应商：（公章）</w:t>
      </w:r>
    </w:p>
    <w:p w14:paraId="016FE2DB">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法定代表人或委托代理人：（签字或盖章）</w:t>
      </w:r>
    </w:p>
    <w:p w14:paraId="318C1442">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年  月  日</w:t>
      </w:r>
    </w:p>
    <w:p w14:paraId="20D8D026">
      <w:pPr>
        <w:spacing w:line="520" w:lineRule="exact"/>
        <w:ind w:firstLine="0" w:firstLineChars="0"/>
        <w:rPr>
          <w:rFonts w:cs="宋体" w:asciiTheme="minorEastAsia" w:hAnsiTheme="minorEastAsia" w:eastAsiaTheme="minorEastAsia"/>
          <w:b/>
          <w:color w:val="000000"/>
          <w:sz w:val="28"/>
          <w:szCs w:val="28"/>
        </w:rPr>
      </w:pPr>
      <w:r>
        <w:rPr>
          <w:rFonts w:cs="宋体" w:asciiTheme="minorEastAsia" w:hAnsiTheme="minorEastAsia" w:eastAsiaTheme="minorEastAsia"/>
          <w:bCs/>
          <w:color w:val="000000"/>
          <w:sz w:val="28"/>
          <w:szCs w:val="28"/>
        </w:rPr>
        <w:br w:type="page"/>
      </w:r>
      <w:bookmarkStart w:id="191" w:name="_Toc24531"/>
      <w:bookmarkStart w:id="192" w:name="_Toc22957"/>
      <w:r>
        <w:rPr>
          <w:rFonts w:hint="eastAsia" w:cs="宋体" w:asciiTheme="minorEastAsia" w:hAnsiTheme="minorEastAsia" w:eastAsiaTheme="minorEastAsia"/>
          <w:b/>
          <w:color w:val="000000"/>
          <w:sz w:val="28"/>
          <w:szCs w:val="28"/>
        </w:rPr>
        <w:t>附件</w:t>
      </w:r>
      <w:r>
        <w:rPr>
          <w:rFonts w:cs="宋体" w:asciiTheme="minorEastAsia" w:hAnsiTheme="minorEastAsia" w:eastAsiaTheme="minorEastAsia"/>
          <w:b/>
          <w:color w:val="000000"/>
          <w:sz w:val="28"/>
          <w:szCs w:val="28"/>
        </w:rPr>
        <w:t>1</w:t>
      </w:r>
      <w:r>
        <w:rPr>
          <w:rFonts w:hint="eastAsia" w:cs="宋体" w:asciiTheme="minorEastAsia" w:hAnsiTheme="minorEastAsia" w:eastAsiaTheme="minorEastAsia"/>
          <w:b/>
          <w:color w:val="000000"/>
          <w:sz w:val="28"/>
          <w:szCs w:val="28"/>
        </w:rPr>
        <w:t>4：磋商保证金</w:t>
      </w:r>
      <w:bookmarkEnd w:id="191"/>
      <w:bookmarkEnd w:id="192"/>
    </w:p>
    <w:p w14:paraId="2B0E6AEA">
      <w:pPr>
        <w:spacing w:line="520" w:lineRule="exact"/>
        <w:ind w:firstLine="0" w:firstLineChars="0"/>
        <w:rPr>
          <w:rFonts w:cs="宋体" w:asciiTheme="minorEastAsia" w:hAnsiTheme="minorEastAsia" w:eastAsiaTheme="minorEastAsia"/>
          <w:color w:val="000000"/>
          <w:sz w:val="28"/>
          <w:szCs w:val="28"/>
        </w:rPr>
      </w:pPr>
    </w:p>
    <w:p w14:paraId="34B99EC3">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磋商保证金</w:t>
      </w:r>
    </w:p>
    <w:p w14:paraId="27E85B1A">
      <w:pPr>
        <w:spacing w:line="520" w:lineRule="exact"/>
        <w:ind w:firstLine="0" w:firstLineChars="0"/>
        <w:rPr>
          <w:rFonts w:cs="宋体" w:asciiTheme="minorEastAsia" w:hAnsiTheme="minorEastAsia" w:eastAsiaTheme="minorEastAsia"/>
          <w:b/>
          <w:color w:val="000000"/>
          <w:sz w:val="28"/>
          <w:szCs w:val="28"/>
        </w:rPr>
      </w:pPr>
    </w:p>
    <w:p w14:paraId="651C2A09">
      <w:pPr>
        <w:spacing w:line="520" w:lineRule="exact"/>
        <w:ind w:firstLine="56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1、将银行开具的针对本项目提交的磋商保证金交款证明彩色扫描（或复印）件粘贴后加盖公章。</w:t>
      </w:r>
    </w:p>
    <w:p w14:paraId="147B1201">
      <w:pPr>
        <w:spacing w:line="520" w:lineRule="exact"/>
        <w:ind w:firstLine="56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2、如供应商采用银行保函的，以金融机构或担保机构提供的格式为准。</w:t>
      </w:r>
    </w:p>
    <w:p w14:paraId="33BC37BF">
      <w:pPr>
        <w:spacing w:line="520" w:lineRule="exact"/>
        <w:ind w:firstLine="0" w:firstLineChars="0"/>
        <w:rPr>
          <w:rFonts w:cs="宋体" w:asciiTheme="minorEastAsia" w:hAnsiTheme="minorEastAsia" w:eastAsiaTheme="minorEastAsia"/>
          <w:b/>
          <w:color w:val="000000"/>
          <w:sz w:val="28"/>
          <w:szCs w:val="28"/>
        </w:rPr>
      </w:pPr>
      <w:r>
        <w:rPr>
          <w:rFonts w:cs="宋体" w:asciiTheme="minorEastAsia" w:hAnsiTheme="minorEastAsia" w:eastAsiaTheme="minorEastAsia"/>
          <w:bCs/>
          <w:color w:val="000000"/>
          <w:sz w:val="28"/>
          <w:szCs w:val="28"/>
        </w:rPr>
        <w:br w:type="page"/>
      </w:r>
      <w:bookmarkStart w:id="193" w:name="_Toc1224"/>
      <w:r>
        <w:rPr>
          <w:rFonts w:hint="eastAsia" w:cs="宋体" w:asciiTheme="minorEastAsia" w:hAnsiTheme="minorEastAsia" w:eastAsiaTheme="minorEastAsia"/>
          <w:b/>
          <w:color w:val="000000"/>
          <w:sz w:val="28"/>
          <w:szCs w:val="28"/>
        </w:rPr>
        <w:t>附件</w:t>
      </w:r>
      <w:r>
        <w:rPr>
          <w:rFonts w:cs="宋体" w:asciiTheme="minorEastAsia" w:hAnsiTheme="minorEastAsia" w:eastAsiaTheme="minorEastAsia"/>
          <w:b/>
          <w:color w:val="000000"/>
          <w:sz w:val="28"/>
          <w:szCs w:val="28"/>
        </w:rPr>
        <w:t>1</w:t>
      </w:r>
      <w:r>
        <w:rPr>
          <w:rFonts w:hint="eastAsia" w:cs="宋体" w:asciiTheme="minorEastAsia" w:hAnsiTheme="minorEastAsia" w:eastAsiaTheme="minorEastAsia"/>
          <w:b/>
          <w:color w:val="000000"/>
          <w:sz w:val="28"/>
          <w:szCs w:val="28"/>
        </w:rPr>
        <w:t>5：供应商最后报价表</w:t>
      </w:r>
    </w:p>
    <w:p w14:paraId="1B26D05A">
      <w:pPr>
        <w:spacing w:line="520" w:lineRule="exact"/>
        <w:ind w:firstLine="0" w:firstLineChars="0"/>
        <w:rPr>
          <w:rFonts w:cs="宋体" w:asciiTheme="minorEastAsia" w:hAnsiTheme="minorEastAsia" w:eastAsiaTheme="minorEastAsia"/>
          <w:b/>
          <w:color w:val="000000"/>
          <w:sz w:val="28"/>
          <w:szCs w:val="28"/>
        </w:rPr>
      </w:pPr>
    </w:p>
    <w:p w14:paraId="377ED5DE">
      <w:pPr>
        <w:spacing w:line="520" w:lineRule="exact"/>
        <w:ind w:firstLine="0" w:firstLineChars="0"/>
        <w:jc w:val="center"/>
        <w:rPr>
          <w:rFonts w:cs="宋体" w:asciiTheme="minorEastAsia" w:hAnsiTheme="minorEastAsia" w:eastAsiaTheme="minorEastAsia"/>
          <w:b/>
          <w:color w:val="000000"/>
          <w:sz w:val="28"/>
          <w:szCs w:val="28"/>
        </w:rPr>
      </w:pPr>
      <w:bookmarkStart w:id="194" w:name="_Toc408326292"/>
      <w:r>
        <w:rPr>
          <w:rFonts w:hint="eastAsia" w:cs="宋体" w:asciiTheme="minorEastAsia" w:hAnsiTheme="minorEastAsia" w:eastAsiaTheme="minorEastAsia"/>
          <w:b/>
          <w:color w:val="000000"/>
          <w:sz w:val="28"/>
          <w:szCs w:val="28"/>
        </w:rPr>
        <w:t>供应商最后报价表</w:t>
      </w:r>
      <w:bookmarkEnd w:id="194"/>
    </w:p>
    <w:p w14:paraId="03D4A4EB">
      <w:pPr>
        <w:spacing w:line="520" w:lineRule="exact"/>
        <w:ind w:firstLine="0" w:firstLineChars="0"/>
        <w:rPr>
          <w:rFonts w:cs="宋体" w:asciiTheme="minorEastAsia" w:hAnsiTheme="minorEastAsia" w:eastAsiaTheme="minorEastAsia"/>
          <w:b/>
          <w:color w:val="000000"/>
          <w:sz w:val="28"/>
          <w:szCs w:val="28"/>
        </w:rPr>
      </w:pPr>
    </w:p>
    <w:p w14:paraId="25590355">
      <w:pPr>
        <w:spacing w:line="520" w:lineRule="exact"/>
        <w:ind w:firstLine="0" w:firstLineChars="0"/>
        <w:rPr>
          <w:rFonts w:cs="宋体" w:asciiTheme="minorEastAsia" w:hAnsiTheme="minorEastAsia" w:eastAsiaTheme="minorEastAsia"/>
          <w:color w:val="000000"/>
          <w:sz w:val="28"/>
          <w:szCs w:val="28"/>
        </w:rPr>
      </w:pPr>
      <w:r>
        <w:rPr>
          <w:rFonts w:hint="eastAsia" w:cs="宋体" w:asciiTheme="minorEastAsia" w:hAnsiTheme="minorEastAsia" w:eastAsiaTheme="minorEastAsia"/>
          <w:b/>
          <w:color w:val="000000"/>
          <w:sz w:val="28"/>
          <w:szCs w:val="28"/>
        </w:rPr>
        <w:t>项目名称：</w:t>
      </w:r>
      <w:r>
        <w:rPr>
          <w:rFonts w:hint="eastAsia" w:cs="宋体" w:asciiTheme="minorEastAsia" w:hAnsiTheme="minorEastAsia" w:eastAsiaTheme="minorEastAsia"/>
          <w:b/>
          <w:color w:val="000000"/>
          <w:sz w:val="28"/>
          <w:szCs w:val="28"/>
          <w:lang w:val="en-US" w:eastAsia="zh-CN"/>
        </w:rPr>
        <w:t xml:space="preserve">                           </w:t>
      </w:r>
      <w:r>
        <w:rPr>
          <w:rFonts w:hint="eastAsia" w:cs="宋体" w:asciiTheme="minorEastAsia" w:hAnsiTheme="minorEastAsia" w:eastAsiaTheme="minorEastAsia"/>
          <w:b/>
          <w:color w:val="000000"/>
          <w:sz w:val="28"/>
          <w:szCs w:val="28"/>
        </w:rPr>
        <w:t>包号：</w:t>
      </w:r>
    </w:p>
    <w:tbl>
      <w:tblPr>
        <w:tblStyle w:val="20"/>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233"/>
        <w:gridCol w:w="2420"/>
        <w:gridCol w:w="2581"/>
      </w:tblGrid>
      <w:tr w14:paraId="69D6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2126" w:type="dxa"/>
            <w:tcBorders>
              <w:top w:val="single" w:color="auto" w:sz="4" w:space="0"/>
              <w:left w:val="single" w:color="auto" w:sz="4" w:space="0"/>
              <w:bottom w:val="single" w:color="auto" w:sz="4" w:space="0"/>
              <w:right w:val="single" w:color="auto" w:sz="4" w:space="0"/>
            </w:tcBorders>
            <w:vAlign w:val="center"/>
          </w:tcPr>
          <w:p w14:paraId="318380AD">
            <w:pPr>
              <w:spacing w:line="520" w:lineRule="exact"/>
              <w:ind w:firstLine="0" w:firstLineChars="0"/>
              <w:jc w:val="center"/>
              <w:rPr>
                <w:rFonts w:cs="宋体" w:asciiTheme="minorEastAsia" w:hAnsiTheme="minorEastAsia" w:eastAsiaTheme="minorEastAsia"/>
                <w:bCs/>
                <w:color w:val="000000"/>
                <w:sz w:val="28"/>
                <w:szCs w:val="28"/>
              </w:rPr>
            </w:pPr>
            <w:r>
              <w:rPr>
                <w:rFonts w:hint="eastAsia" w:cs="宋体" w:asciiTheme="minorEastAsia" w:hAnsiTheme="minorEastAsia" w:eastAsiaTheme="minorEastAsia"/>
                <w:bCs/>
                <w:color w:val="000000"/>
                <w:sz w:val="28"/>
                <w:szCs w:val="28"/>
              </w:rPr>
              <w:t>首次报价</w:t>
            </w:r>
          </w:p>
        </w:tc>
        <w:tc>
          <w:tcPr>
            <w:tcW w:w="2233" w:type="dxa"/>
            <w:tcBorders>
              <w:top w:val="single" w:color="auto" w:sz="4" w:space="0"/>
              <w:left w:val="single" w:color="auto" w:sz="4" w:space="0"/>
              <w:bottom w:val="single" w:color="auto" w:sz="4" w:space="0"/>
              <w:right w:val="single" w:color="auto" w:sz="4" w:space="0"/>
            </w:tcBorders>
            <w:vAlign w:val="center"/>
          </w:tcPr>
          <w:p w14:paraId="2DFA4388">
            <w:pPr>
              <w:spacing w:line="520" w:lineRule="exact"/>
              <w:ind w:firstLine="0" w:firstLineChars="0"/>
              <w:jc w:val="center"/>
              <w:rPr>
                <w:rFonts w:cs="宋体" w:asciiTheme="minorEastAsia" w:hAnsiTheme="minorEastAsia" w:eastAsiaTheme="minorEastAsia"/>
                <w:bCs/>
                <w:color w:val="000000"/>
                <w:sz w:val="28"/>
                <w:szCs w:val="28"/>
              </w:rPr>
            </w:pPr>
            <w:r>
              <w:rPr>
                <w:rFonts w:hint="eastAsia" w:cs="宋体" w:asciiTheme="minorEastAsia" w:hAnsiTheme="minorEastAsia" w:eastAsiaTheme="minorEastAsia"/>
                <w:bCs/>
                <w:color w:val="000000"/>
                <w:sz w:val="28"/>
                <w:szCs w:val="28"/>
              </w:rPr>
              <w:t>调整因素</w:t>
            </w:r>
          </w:p>
        </w:tc>
        <w:tc>
          <w:tcPr>
            <w:tcW w:w="2420" w:type="dxa"/>
            <w:tcBorders>
              <w:top w:val="single" w:color="auto" w:sz="4" w:space="0"/>
              <w:left w:val="single" w:color="auto" w:sz="4" w:space="0"/>
              <w:bottom w:val="single" w:color="auto" w:sz="4" w:space="0"/>
              <w:right w:val="single" w:color="auto" w:sz="4" w:space="0"/>
            </w:tcBorders>
            <w:vAlign w:val="center"/>
          </w:tcPr>
          <w:p w14:paraId="3B3D94C3">
            <w:pPr>
              <w:spacing w:line="520" w:lineRule="exact"/>
              <w:ind w:firstLine="0" w:firstLineChars="0"/>
              <w:jc w:val="center"/>
              <w:rPr>
                <w:rFonts w:cs="宋体" w:asciiTheme="minorEastAsia" w:hAnsiTheme="minorEastAsia" w:eastAsiaTheme="minorEastAsia"/>
                <w:bCs/>
                <w:color w:val="000000"/>
                <w:sz w:val="28"/>
                <w:szCs w:val="28"/>
              </w:rPr>
            </w:pPr>
            <w:r>
              <w:rPr>
                <w:rFonts w:hint="eastAsia" w:cs="宋体" w:asciiTheme="minorEastAsia" w:hAnsiTheme="minorEastAsia" w:eastAsiaTheme="minorEastAsia"/>
                <w:bCs/>
                <w:color w:val="000000"/>
                <w:sz w:val="28"/>
                <w:szCs w:val="28"/>
              </w:rPr>
              <w:t>最后报价</w:t>
            </w:r>
          </w:p>
        </w:tc>
        <w:tc>
          <w:tcPr>
            <w:tcW w:w="2581" w:type="dxa"/>
            <w:tcBorders>
              <w:top w:val="single" w:color="auto" w:sz="4" w:space="0"/>
              <w:left w:val="single" w:color="auto" w:sz="4" w:space="0"/>
              <w:bottom w:val="single" w:color="auto" w:sz="4" w:space="0"/>
              <w:right w:val="single" w:color="auto" w:sz="4" w:space="0"/>
            </w:tcBorders>
            <w:vAlign w:val="center"/>
          </w:tcPr>
          <w:p w14:paraId="1851A80D">
            <w:pPr>
              <w:spacing w:line="520" w:lineRule="exact"/>
              <w:ind w:firstLine="0" w:firstLineChars="0"/>
              <w:jc w:val="center"/>
              <w:rPr>
                <w:rFonts w:cs="宋体" w:asciiTheme="minorEastAsia" w:hAnsiTheme="minorEastAsia" w:eastAsiaTheme="minorEastAsia"/>
                <w:bCs/>
                <w:color w:val="000000"/>
                <w:sz w:val="28"/>
                <w:szCs w:val="28"/>
              </w:rPr>
            </w:pPr>
            <w:r>
              <w:rPr>
                <w:rFonts w:hint="eastAsia" w:cs="宋体" w:asciiTheme="minorEastAsia" w:hAnsiTheme="minorEastAsia" w:eastAsiaTheme="minorEastAsia"/>
                <w:bCs/>
                <w:color w:val="000000"/>
                <w:sz w:val="28"/>
                <w:szCs w:val="28"/>
              </w:rPr>
              <w:t>交货期</w:t>
            </w:r>
          </w:p>
        </w:tc>
      </w:tr>
      <w:tr w14:paraId="429C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2126" w:type="dxa"/>
            <w:tcBorders>
              <w:top w:val="single" w:color="auto" w:sz="4" w:space="0"/>
              <w:left w:val="single" w:color="auto" w:sz="4" w:space="0"/>
              <w:bottom w:val="single" w:color="auto" w:sz="4" w:space="0"/>
              <w:right w:val="single" w:color="auto" w:sz="4" w:space="0"/>
            </w:tcBorders>
          </w:tcPr>
          <w:p w14:paraId="6BB027F1">
            <w:pPr>
              <w:spacing w:line="520" w:lineRule="exact"/>
              <w:ind w:firstLine="0" w:firstLineChars="0"/>
              <w:rPr>
                <w:rFonts w:hint="eastAsia" w:cs="宋体" w:asciiTheme="minorEastAsia" w:hAnsiTheme="minorEastAsia" w:eastAsiaTheme="minorEastAsia"/>
                <w:color w:val="000000"/>
                <w:sz w:val="28"/>
                <w:szCs w:val="28"/>
                <w:lang w:val="en-US" w:eastAsia="zh-CN"/>
              </w:rPr>
            </w:pPr>
            <w:r>
              <w:rPr>
                <w:rFonts w:hint="eastAsia" w:cs="宋体" w:asciiTheme="minorEastAsia" w:hAnsiTheme="minorEastAsia" w:eastAsiaTheme="minorEastAsia"/>
                <w:color w:val="000000"/>
                <w:sz w:val="28"/>
                <w:szCs w:val="28"/>
                <w:lang w:val="en-US" w:eastAsia="zh-CN"/>
              </w:rPr>
              <w:t>大写：</w:t>
            </w:r>
          </w:p>
          <w:p w14:paraId="6EBEDAC2">
            <w:pPr>
              <w:spacing w:line="520" w:lineRule="exact"/>
              <w:ind w:firstLine="0" w:firstLineChars="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lang w:val="en-US" w:eastAsia="zh-CN"/>
              </w:rPr>
              <w:t>小写：</w:t>
            </w:r>
          </w:p>
        </w:tc>
        <w:tc>
          <w:tcPr>
            <w:tcW w:w="2233" w:type="dxa"/>
            <w:tcBorders>
              <w:top w:val="single" w:color="auto" w:sz="4" w:space="0"/>
              <w:left w:val="single" w:color="auto" w:sz="4" w:space="0"/>
              <w:bottom w:val="single" w:color="auto" w:sz="4" w:space="0"/>
              <w:right w:val="single" w:color="auto" w:sz="4" w:space="0"/>
            </w:tcBorders>
          </w:tcPr>
          <w:p w14:paraId="11C63663">
            <w:pPr>
              <w:spacing w:line="520" w:lineRule="exact"/>
              <w:ind w:firstLine="0" w:firstLineChars="0"/>
              <w:rPr>
                <w:rFonts w:cs="宋体" w:asciiTheme="minorEastAsia" w:hAnsiTheme="minorEastAsia" w:eastAsiaTheme="minorEastAsia"/>
                <w:color w:val="000000"/>
                <w:sz w:val="28"/>
                <w:szCs w:val="28"/>
              </w:rPr>
            </w:pPr>
          </w:p>
        </w:tc>
        <w:tc>
          <w:tcPr>
            <w:tcW w:w="2420" w:type="dxa"/>
            <w:tcBorders>
              <w:top w:val="single" w:color="auto" w:sz="4" w:space="0"/>
              <w:left w:val="single" w:color="auto" w:sz="4" w:space="0"/>
              <w:bottom w:val="single" w:color="auto" w:sz="4" w:space="0"/>
              <w:right w:val="single" w:color="auto" w:sz="4" w:space="0"/>
            </w:tcBorders>
          </w:tcPr>
          <w:p w14:paraId="40A14F29">
            <w:pPr>
              <w:spacing w:line="520" w:lineRule="exact"/>
              <w:ind w:firstLine="0" w:firstLineChars="0"/>
              <w:rPr>
                <w:rFonts w:hint="eastAsia" w:cs="宋体" w:asciiTheme="minorEastAsia" w:hAnsiTheme="minorEastAsia" w:eastAsiaTheme="minorEastAsia"/>
                <w:color w:val="000000"/>
                <w:sz w:val="28"/>
                <w:szCs w:val="28"/>
                <w:lang w:val="en-US" w:eastAsia="zh-CN"/>
              </w:rPr>
            </w:pPr>
            <w:r>
              <w:rPr>
                <w:rFonts w:hint="eastAsia" w:cs="宋体" w:asciiTheme="minorEastAsia" w:hAnsiTheme="minorEastAsia" w:eastAsiaTheme="minorEastAsia"/>
                <w:color w:val="000000"/>
                <w:sz w:val="28"/>
                <w:szCs w:val="28"/>
                <w:lang w:val="en-US" w:eastAsia="zh-CN"/>
              </w:rPr>
              <w:t>大写：</w:t>
            </w:r>
          </w:p>
          <w:p w14:paraId="0F24AA39">
            <w:pPr>
              <w:spacing w:line="520" w:lineRule="exact"/>
              <w:ind w:firstLine="0" w:firstLineChars="0"/>
              <w:rPr>
                <w:rFonts w:hint="default" w:cs="宋体" w:asciiTheme="minorEastAsia" w:hAnsiTheme="minorEastAsia" w:eastAsiaTheme="minorEastAsia"/>
                <w:color w:val="000000"/>
                <w:sz w:val="28"/>
                <w:szCs w:val="28"/>
                <w:lang w:val="en-US" w:eastAsia="zh-CN"/>
              </w:rPr>
            </w:pPr>
            <w:r>
              <w:rPr>
                <w:rFonts w:hint="eastAsia" w:cs="宋体" w:asciiTheme="minorEastAsia" w:hAnsiTheme="minorEastAsia" w:eastAsiaTheme="minorEastAsia"/>
                <w:color w:val="000000"/>
                <w:sz w:val="28"/>
                <w:szCs w:val="28"/>
                <w:lang w:val="en-US" w:eastAsia="zh-CN"/>
              </w:rPr>
              <w:t>小写：</w:t>
            </w:r>
          </w:p>
        </w:tc>
        <w:tc>
          <w:tcPr>
            <w:tcW w:w="2581" w:type="dxa"/>
            <w:tcBorders>
              <w:top w:val="single" w:color="auto" w:sz="4" w:space="0"/>
              <w:left w:val="single" w:color="auto" w:sz="4" w:space="0"/>
              <w:bottom w:val="single" w:color="auto" w:sz="4" w:space="0"/>
              <w:right w:val="single" w:color="auto" w:sz="4" w:space="0"/>
            </w:tcBorders>
          </w:tcPr>
          <w:p w14:paraId="7EFCC44F">
            <w:pPr>
              <w:spacing w:line="520" w:lineRule="exact"/>
              <w:ind w:firstLine="0" w:firstLineChars="0"/>
              <w:rPr>
                <w:rFonts w:cs="宋体" w:asciiTheme="minorEastAsia" w:hAnsiTheme="minorEastAsia" w:eastAsiaTheme="minorEastAsia"/>
                <w:color w:val="000000"/>
                <w:sz w:val="28"/>
                <w:szCs w:val="28"/>
              </w:rPr>
            </w:pPr>
          </w:p>
        </w:tc>
      </w:tr>
      <w:tr w14:paraId="641A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6" w:hRule="atLeast"/>
          <w:jc w:val="center"/>
        </w:trPr>
        <w:tc>
          <w:tcPr>
            <w:tcW w:w="9360" w:type="dxa"/>
            <w:gridSpan w:val="4"/>
            <w:tcBorders>
              <w:top w:val="single" w:color="auto" w:sz="4" w:space="0"/>
              <w:left w:val="single" w:color="auto" w:sz="4" w:space="0"/>
              <w:bottom w:val="single" w:color="auto" w:sz="4" w:space="0"/>
              <w:right w:val="single" w:color="auto" w:sz="4" w:space="0"/>
            </w:tcBorders>
          </w:tcPr>
          <w:p w14:paraId="05613FF1">
            <w:pPr>
              <w:spacing w:line="520" w:lineRule="exact"/>
              <w:ind w:firstLine="0" w:firstLineChars="0"/>
              <w:rPr>
                <w:rFonts w:cs="宋体" w:asciiTheme="minorEastAsia" w:hAnsiTheme="minorEastAsia" w:eastAsiaTheme="minorEastAsia"/>
                <w:color w:val="000000"/>
                <w:sz w:val="28"/>
                <w:szCs w:val="28"/>
              </w:rPr>
            </w:pPr>
            <w:r>
              <w:rPr>
                <w:rFonts w:hint="eastAsia" w:cs="宋体" w:asciiTheme="minorEastAsia" w:hAnsiTheme="minorEastAsia" w:eastAsiaTheme="minorEastAsia"/>
                <w:color w:val="000000"/>
                <w:sz w:val="28"/>
                <w:szCs w:val="28"/>
              </w:rPr>
              <w:t>最终确定的质量保证及服务承诺</w:t>
            </w:r>
          </w:p>
          <w:p w14:paraId="620F4A33">
            <w:pPr>
              <w:spacing w:line="520" w:lineRule="exact"/>
              <w:ind w:firstLine="0" w:firstLineChars="0"/>
              <w:rPr>
                <w:rFonts w:cs="宋体" w:asciiTheme="minorEastAsia" w:hAnsiTheme="minorEastAsia" w:eastAsiaTheme="minorEastAsia"/>
                <w:color w:val="000000"/>
                <w:sz w:val="28"/>
                <w:szCs w:val="28"/>
              </w:rPr>
            </w:pPr>
          </w:p>
          <w:p w14:paraId="79E7C158">
            <w:pPr>
              <w:spacing w:line="520" w:lineRule="exact"/>
              <w:ind w:firstLine="0" w:firstLineChars="0"/>
              <w:rPr>
                <w:rFonts w:cs="宋体" w:asciiTheme="minorEastAsia" w:hAnsiTheme="minorEastAsia" w:eastAsiaTheme="minorEastAsia"/>
                <w:color w:val="000000"/>
                <w:sz w:val="28"/>
                <w:szCs w:val="28"/>
              </w:rPr>
            </w:pPr>
          </w:p>
          <w:p w14:paraId="68F746F9">
            <w:pPr>
              <w:spacing w:line="520" w:lineRule="exact"/>
              <w:ind w:firstLine="0" w:firstLineChars="0"/>
              <w:rPr>
                <w:rFonts w:cs="宋体" w:asciiTheme="minorEastAsia" w:hAnsiTheme="minorEastAsia" w:eastAsiaTheme="minorEastAsia"/>
                <w:color w:val="000000"/>
                <w:sz w:val="28"/>
                <w:szCs w:val="28"/>
              </w:rPr>
            </w:pPr>
          </w:p>
          <w:p w14:paraId="3C12E473">
            <w:pPr>
              <w:spacing w:line="520" w:lineRule="exact"/>
              <w:ind w:firstLine="0" w:firstLineChars="0"/>
              <w:rPr>
                <w:rFonts w:cs="宋体" w:asciiTheme="minorEastAsia" w:hAnsiTheme="minorEastAsia" w:eastAsiaTheme="minorEastAsia"/>
                <w:color w:val="000000"/>
                <w:sz w:val="28"/>
                <w:szCs w:val="28"/>
              </w:rPr>
            </w:pPr>
          </w:p>
        </w:tc>
      </w:tr>
    </w:tbl>
    <w:p w14:paraId="0804250E">
      <w:pPr>
        <w:pStyle w:val="54"/>
        <w:spacing w:line="520" w:lineRule="exact"/>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color w:val="000000"/>
          <w:sz w:val="28"/>
          <w:szCs w:val="28"/>
        </w:rPr>
        <w:t>注：最后</w:t>
      </w:r>
      <w:r>
        <w:rPr>
          <w:rFonts w:cs="宋体" w:asciiTheme="minorEastAsia" w:hAnsiTheme="minorEastAsia" w:eastAsiaTheme="minorEastAsia"/>
          <w:color w:val="000000"/>
          <w:sz w:val="28"/>
          <w:szCs w:val="28"/>
        </w:rPr>
        <w:t>报价表作为响应文件的组成部分，不</w:t>
      </w:r>
      <w:r>
        <w:rPr>
          <w:rFonts w:hint="eastAsia" w:cs="宋体" w:asciiTheme="minorEastAsia" w:hAnsiTheme="minorEastAsia" w:eastAsiaTheme="minorEastAsia"/>
          <w:color w:val="000000"/>
          <w:sz w:val="28"/>
          <w:szCs w:val="28"/>
        </w:rPr>
        <w:t>与响应文件同时发送。由资格审查合格的供应商填写</w:t>
      </w:r>
      <w:r>
        <w:rPr>
          <w:rFonts w:hint="eastAsia" w:cs="宋体" w:asciiTheme="minorEastAsia" w:hAnsiTheme="minorEastAsia" w:eastAsiaTheme="minorEastAsia"/>
          <w:color w:val="000000" w:themeColor="text1"/>
          <w:sz w:val="28"/>
          <w:szCs w:val="28"/>
          <w14:textFill>
            <w14:solidFill>
              <w14:schemeClr w14:val="tx1"/>
            </w14:solidFill>
          </w14:textFill>
        </w:rPr>
        <w:t>最后报价表</w:t>
      </w:r>
      <w:r>
        <w:rPr>
          <w:rFonts w:hint="eastAsia" w:cs="宋体" w:asciiTheme="minorEastAsia" w:hAnsiTheme="minorEastAsia" w:eastAsiaTheme="minorEastAsia"/>
          <w:color w:val="000000" w:themeColor="text1"/>
          <w:sz w:val="28"/>
          <w:szCs w:val="28"/>
          <w:lang w:eastAsia="zh-CN"/>
          <w14:textFill>
            <w14:solidFill>
              <w14:schemeClr w14:val="tx1"/>
            </w14:solidFill>
          </w14:textFill>
        </w:rPr>
        <w:t>、最后分项报价表</w:t>
      </w:r>
      <w:r>
        <w:rPr>
          <w:rFonts w:hint="eastAsia" w:cs="宋体" w:asciiTheme="minorEastAsia" w:hAnsiTheme="minorEastAsia" w:eastAsiaTheme="minorEastAsia"/>
          <w:color w:val="000000" w:themeColor="text1"/>
          <w:sz w:val="28"/>
          <w:szCs w:val="28"/>
          <w14:textFill>
            <w14:solidFill>
              <w14:schemeClr w14:val="tx1"/>
            </w14:solidFill>
          </w14:textFill>
        </w:rPr>
        <w:t>并签字、盖章</w:t>
      </w:r>
      <w:r>
        <w:rPr>
          <w:rFonts w:hint="eastAsia" w:cs="宋体" w:asciiTheme="minorEastAsia" w:hAnsiTheme="minorEastAsia" w:eastAsiaTheme="minorEastAsia"/>
          <w:color w:val="000000"/>
          <w:sz w:val="28"/>
          <w:szCs w:val="28"/>
        </w:rPr>
        <w:t>。</w:t>
      </w:r>
      <w:r>
        <w:rPr>
          <w:rFonts w:hint="eastAsia" w:cs="宋体" w:asciiTheme="minorEastAsia" w:hAnsiTheme="minorEastAsia" w:eastAsiaTheme="minorEastAsia"/>
          <w:color w:val="000000"/>
          <w:sz w:val="28"/>
          <w:szCs w:val="28"/>
          <w:lang w:eastAsia="zh-CN"/>
        </w:rPr>
        <w:t>供应商需随时关注</w:t>
      </w:r>
      <w:r>
        <w:rPr>
          <w:rFonts w:hint="eastAsia" w:cs="宋体" w:asciiTheme="minorEastAsia" w:hAnsiTheme="minorEastAsia" w:eastAsiaTheme="minorEastAsia"/>
          <w:color w:val="000000" w:themeColor="text1"/>
          <w:sz w:val="28"/>
          <w:szCs w:val="28"/>
          <w14:textFill>
            <w14:solidFill>
              <w14:schemeClr w14:val="tx1"/>
            </w14:solidFill>
          </w14:textFill>
        </w:rPr>
        <w:t>政采云平台</w:t>
      </w:r>
      <w:r>
        <w:rPr>
          <w:rFonts w:hint="eastAsia" w:cs="宋体" w:asciiTheme="minorEastAsia" w:hAnsiTheme="minorEastAsia" w:eastAsiaTheme="minorEastAsia"/>
          <w:color w:val="000000" w:themeColor="text1"/>
          <w:sz w:val="28"/>
          <w:szCs w:val="28"/>
          <w:lang w:eastAsia="zh-CN"/>
          <w14:textFill>
            <w14:solidFill>
              <w14:schemeClr w14:val="tx1"/>
            </w14:solidFill>
          </w14:textFill>
        </w:rPr>
        <w:t>，</w:t>
      </w:r>
      <w:r>
        <w:rPr>
          <w:rFonts w:hint="eastAsia" w:cs="宋体" w:asciiTheme="minorEastAsia" w:hAnsiTheme="minorEastAsia" w:eastAsiaTheme="minorEastAsia"/>
          <w:color w:val="000000" w:themeColor="text1"/>
          <w:sz w:val="28"/>
          <w:szCs w:val="28"/>
          <w14:textFill>
            <w14:solidFill>
              <w14:schemeClr w14:val="tx1"/>
            </w14:solidFill>
          </w14:textFill>
        </w:rPr>
        <w:t>在采购代理机构工作人员通知</w:t>
      </w:r>
      <w:r>
        <w:rPr>
          <w:rFonts w:cs="宋体" w:asciiTheme="minorEastAsia" w:hAnsiTheme="minorEastAsia" w:eastAsiaTheme="minorEastAsia"/>
          <w:color w:val="000000" w:themeColor="text1"/>
          <w:sz w:val="28"/>
          <w:szCs w:val="28"/>
          <w14:textFill>
            <w14:solidFill>
              <w14:schemeClr w14:val="tx1"/>
            </w14:solidFill>
          </w14:textFill>
        </w:rPr>
        <w:t>的时间内，</w:t>
      </w:r>
      <w:r>
        <w:rPr>
          <w:rFonts w:hint="eastAsia" w:cs="宋体" w:asciiTheme="minorEastAsia" w:hAnsiTheme="minorEastAsia" w:eastAsiaTheme="minorEastAsia"/>
          <w:color w:val="000000" w:themeColor="text1"/>
          <w:sz w:val="28"/>
          <w:szCs w:val="28"/>
          <w14:textFill>
            <w14:solidFill>
              <w14:schemeClr w14:val="tx1"/>
            </w14:solidFill>
          </w14:textFill>
        </w:rPr>
        <w:t>按政采云平台操作要求进行上传。</w:t>
      </w:r>
    </w:p>
    <w:p w14:paraId="7042794E">
      <w:pPr>
        <w:tabs>
          <w:tab w:val="left" w:pos="168"/>
        </w:tabs>
        <w:spacing w:line="520" w:lineRule="exact"/>
        <w:ind w:firstLine="0" w:firstLineChars="0"/>
        <w:textAlignment w:val="baseline"/>
        <w:rPr>
          <w:rFonts w:cs="宋体" w:asciiTheme="minorEastAsia" w:hAnsiTheme="minorEastAsia" w:eastAsiaTheme="minorEastAsia"/>
          <w:b/>
          <w:bCs/>
          <w:color w:val="000000"/>
          <w:sz w:val="28"/>
          <w:szCs w:val="28"/>
        </w:rPr>
      </w:pPr>
    </w:p>
    <w:p w14:paraId="5C0C26F6">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供应商：（公章）</w:t>
      </w:r>
    </w:p>
    <w:p w14:paraId="47484916">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法定代表人或委托代理人：（签字或盖章）</w:t>
      </w:r>
    </w:p>
    <w:p w14:paraId="76EE3C9B">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年  月  日</w:t>
      </w:r>
    </w:p>
    <w:p w14:paraId="1476C6FD">
      <w:pPr>
        <w:spacing w:line="520" w:lineRule="exact"/>
        <w:ind w:firstLine="0" w:firstLineChars="0"/>
        <w:jc w:val="center"/>
        <w:rPr>
          <w:rFonts w:hint="eastAsia"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lang w:eastAsia="zh-CN"/>
        </w:rPr>
        <w:t>最后</w:t>
      </w:r>
      <w:r>
        <w:rPr>
          <w:rFonts w:hint="eastAsia" w:cs="宋体" w:asciiTheme="minorEastAsia" w:hAnsiTheme="minorEastAsia" w:eastAsiaTheme="minorEastAsia"/>
          <w:b/>
          <w:color w:val="000000"/>
          <w:sz w:val="28"/>
          <w:szCs w:val="28"/>
        </w:rPr>
        <w:t>分项报价表</w:t>
      </w:r>
    </w:p>
    <w:p w14:paraId="6F09E5B5">
      <w:pPr>
        <w:autoSpaceDE w:val="0"/>
        <w:autoSpaceDN w:val="0"/>
        <w:spacing w:line="520" w:lineRule="exact"/>
        <w:ind w:firstLine="0" w:firstLineChars="0"/>
        <w:rPr>
          <w:rFonts w:hint="eastAsia" w:cs="宋体" w:asciiTheme="minorEastAsia" w:hAnsiTheme="minorEastAsia" w:eastAsiaTheme="minorEastAsia"/>
          <w:b/>
          <w:bCs/>
          <w:color w:val="000000" w:themeColor="text1"/>
          <w:sz w:val="28"/>
          <w:szCs w:val="28"/>
          <w:lang w:val="zh-CN"/>
          <w14:textFill>
            <w14:solidFill>
              <w14:schemeClr w14:val="tx1"/>
            </w14:solidFill>
          </w14:textFill>
        </w:rPr>
      </w:pPr>
    </w:p>
    <w:p w14:paraId="57B2797C">
      <w:pPr>
        <w:autoSpaceDE w:val="0"/>
        <w:autoSpaceDN w:val="0"/>
        <w:spacing w:line="520" w:lineRule="exact"/>
        <w:ind w:firstLine="0" w:firstLineChars="0"/>
        <w:rPr>
          <w:rFonts w:cs="宋体" w:asciiTheme="minorEastAsia" w:hAnsiTheme="minorEastAsia" w:eastAsiaTheme="minorEastAsia"/>
          <w:color w:val="000000" w:themeColor="text1"/>
          <w:sz w:val="28"/>
          <w:szCs w:val="28"/>
          <w14:textFill>
            <w14:solidFill>
              <w14:schemeClr w14:val="tx1"/>
            </w14:solidFill>
          </w14:textFill>
        </w:rPr>
      </w:pPr>
      <w:r>
        <w:rPr>
          <w:rFonts w:hint="eastAsia" w:cs="宋体" w:asciiTheme="minorEastAsia" w:hAnsiTheme="minorEastAsia" w:eastAsiaTheme="minorEastAsia"/>
          <w:b/>
          <w:bCs/>
          <w:color w:val="000000" w:themeColor="text1"/>
          <w:sz w:val="28"/>
          <w:szCs w:val="28"/>
          <w:lang w:val="zh-CN"/>
          <w14:textFill>
            <w14:solidFill>
              <w14:schemeClr w14:val="tx1"/>
            </w14:solidFill>
          </w14:textFill>
        </w:rPr>
        <w:t>项目名称：</w:t>
      </w:r>
      <w:r>
        <w:rPr>
          <w:rFonts w:hint="eastAsia" w:cs="宋体" w:asciiTheme="minorEastAsia" w:hAnsiTheme="minorEastAsia" w:eastAsiaTheme="minorEastAsia"/>
          <w:b/>
          <w:bCs/>
          <w:color w:val="000000" w:themeColor="text1"/>
          <w:sz w:val="28"/>
          <w:szCs w:val="28"/>
          <w14:textFill>
            <w14:solidFill>
              <w14:schemeClr w14:val="tx1"/>
            </w14:solidFill>
          </w14:textFill>
        </w:rPr>
        <w:t xml:space="preserve">                         </w:t>
      </w:r>
    </w:p>
    <w:tbl>
      <w:tblPr>
        <w:tblStyle w:val="20"/>
        <w:tblW w:w="9846" w:type="dxa"/>
        <w:jc w:val="center"/>
        <w:tblLayout w:type="fixed"/>
        <w:tblCellMar>
          <w:top w:w="0" w:type="dxa"/>
          <w:left w:w="28" w:type="dxa"/>
          <w:bottom w:w="0" w:type="dxa"/>
          <w:right w:w="28" w:type="dxa"/>
        </w:tblCellMar>
      </w:tblPr>
      <w:tblGrid>
        <w:gridCol w:w="597"/>
        <w:gridCol w:w="1672"/>
        <w:gridCol w:w="992"/>
        <w:gridCol w:w="1276"/>
        <w:gridCol w:w="1276"/>
        <w:gridCol w:w="784"/>
        <w:gridCol w:w="818"/>
        <w:gridCol w:w="779"/>
        <w:gridCol w:w="850"/>
        <w:gridCol w:w="802"/>
      </w:tblGrid>
      <w:tr w14:paraId="5BAF6C06">
        <w:tblPrEx>
          <w:tblCellMar>
            <w:top w:w="0" w:type="dxa"/>
            <w:left w:w="28" w:type="dxa"/>
            <w:bottom w:w="0" w:type="dxa"/>
            <w:right w:w="28" w:type="dxa"/>
          </w:tblCellMar>
        </w:tblPrEx>
        <w:trPr>
          <w:trHeight w:val="23" w:hRule="atLeast"/>
          <w:jc w:val="center"/>
        </w:trPr>
        <w:tc>
          <w:tcPr>
            <w:tcW w:w="597" w:type="dxa"/>
            <w:tcBorders>
              <w:top w:val="single" w:color="000000" w:sz="8" w:space="0"/>
              <w:left w:val="single" w:color="000000" w:sz="8" w:space="0"/>
              <w:bottom w:val="single" w:color="000000" w:sz="6" w:space="0"/>
              <w:right w:val="single" w:color="000000" w:sz="6" w:space="0"/>
            </w:tcBorders>
            <w:vAlign w:val="center"/>
          </w:tcPr>
          <w:p w14:paraId="0898165A">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序号</w:t>
            </w:r>
          </w:p>
        </w:tc>
        <w:tc>
          <w:tcPr>
            <w:tcW w:w="1672" w:type="dxa"/>
            <w:tcBorders>
              <w:top w:val="single" w:color="000000" w:sz="8" w:space="0"/>
              <w:left w:val="single" w:color="000000" w:sz="6" w:space="0"/>
              <w:bottom w:val="single" w:color="000000" w:sz="6" w:space="0"/>
              <w:right w:val="single" w:color="000000" w:sz="6" w:space="0"/>
            </w:tcBorders>
            <w:vAlign w:val="center"/>
          </w:tcPr>
          <w:p w14:paraId="0C4ED67A">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产品名称</w:t>
            </w:r>
          </w:p>
        </w:tc>
        <w:tc>
          <w:tcPr>
            <w:tcW w:w="992" w:type="dxa"/>
            <w:tcBorders>
              <w:top w:val="single" w:color="000000" w:sz="8" w:space="0"/>
              <w:left w:val="single" w:color="000000" w:sz="6" w:space="0"/>
              <w:bottom w:val="single" w:color="000000" w:sz="6" w:space="0"/>
              <w:right w:val="single" w:color="000000" w:sz="6" w:space="0"/>
            </w:tcBorders>
            <w:vAlign w:val="center"/>
          </w:tcPr>
          <w:p w14:paraId="411D6617">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品牌</w:t>
            </w:r>
          </w:p>
        </w:tc>
        <w:tc>
          <w:tcPr>
            <w:tcW w:w="1276" w:type="dxa"/>
            <w:tcBorders>
              <w:top w:val="single" w:color="000000" w:sz="8" w:space="0"/>
              <w:left w:val="single" w:color="000000" w:sz="6" w:space="0"/>
              <w:bottom w:val="single" w:color="000000" w:sz="6" w:space="0"/>
              <w:right w:val="single" w:color="000000" w:sz="6" w:space="0"/>
            </w:tcBorders>
            <w:vAlign w:val="center"/>
          </w:tcPr>
          <w:p w14:paraId="1D28422C">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规格型号</w:t>
            </w:r>
          </w:p>
        </w:tc>
        <w:tc>
          <w:tcPr>
            <w:tcW w:w="1276" w:type="dxa"/>
            <w:tcBorders>
              <w:top w:val="single" w:color="000000" w:sz="8" w:space="0"/>
              <w:left w:val="single" w:color="000000" w:sz="6" w:space="0"/>
              <w:bottom w:val="single" w:color="000000" w:sz="6" w:space="0"/>
              <w:right w:val="single" w:color="000000" w:sz="6" w:space="0"/>
            </w:tcBorders>
            <w:vAlign w:val="center"/>
          </w:tcPr>
          <w:p w14:paraId="5D1D2759">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生产厂家</w:t>
            </w:r>
          </w:p>
        </w:tc>
        <w:tc>
          <w:tcPr>
            <w:tcW w:w="784" w:type="dxa"/>
            <w:tcBorders>
              <w:top w:val="single" w:color="000000" w:sz="8" w:space="0"/>
              <w:left w:val="single" w:color="000000" w:sz="6" w:space="0"/>
              <w:bottom w:val="single" w:color="000000" w:sz="6" w:space="0"/>
              <w:right w:val="single" w:color="000000" w:sz="6" w:space="0"/>
            </w:tcBorders>
            <w:vAlign w:val="center"/>
          </w:tcPr>
          <w:p w14:paraId="64938282">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数量</w:t>
            </w:r>
          </w:p>
        </w:tc>
        <w:tc>
          <w:tcPr>
            <w:tcW w:w="818" w:type="dxa"/>
            <w:tcBorders>
              <w:top w:val="single" w:color="000000" w:sz="8" w:space="0"/>
              <w:left w:val="single" w:color="000000" w:sz="6" w:space="0"/>
              <w:bottom w:val="single" w:color="000000" w:sz="6" w:space="0"/>
              <w:right w:val="single" w:color="000000" w:sz="6" w:space="0"/>
            </w:tcBorders>
            <w:vAlign w:val="center"/>
          </w:tcPr>
          <w:p w14:paraId="1F28BA50">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单位</w:t>
            </w:r>
          </w:p>
        </w:tc>
        <w:tc>
          <w:tcPr>
            <w:tcW w:w="779" w:type="dxa"/>
            <w:tcBorders>
              <w:top w:val="single" w:color="000000" w:sz="8" w:space="0"/>
              <w:left w:val="single" w:color="000000" w:sz="6" w:space="0"/>
              <w:bottom w:val="single" w:color="000000" w:sz="6" w:space="0"/>
              <w:right w:val="single" w:color="000000" w:sz="6" w:space="0"/>
            </w:tcBorders>
            <w:vAlign w:val="center"/>
          </w:tcPr>
          <w:p w14:paraId="606CE5BC">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单价</w:t>
            </w:r>
          </w:p>
        </w:tc>
        <w:tc>
          <w:tcPr>
            <w:tcW w:w="850" w:type="dxa"/>
            <w:tcBorders>
              <w:top w:val="single" w:color="000000" w:sz="8" w:space="0"/>
              <w:left w:val="single" w:color="000000" w:sz="6" w:space="0"/>
              <w:bottom w:val="single" w:color="000000" w:sz="6" w:space="0"/>
              <w:right w:val="single" w:color="000000" w:sz="6" w:space="0"/>
            </w:tcBorders>
            <w:vAlign w:val="center"/>
          </w:tcPr>
          <w:p w14:paraId="1FD5A256">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合计</w:t>
            </w:r>
          </w:p>
        </w:tc>
        <w:tc>
          <w:tcPr>
            <w:tcW w:w="802" w:type="dxa"/>
            <w:tcBorders>
              <w:top w:val="single" w:color="000000" w:sz="8" w:space="0"/>
              <w:left w:val="single" w:color="000000" w:sz="6" w:space="0"/>
              <w:bottom w:val="single" w:color="000000" w:sz="6" w:space="0"/>
              <w:right w:val="single" w:color="000000" w:sz="8" w:space="0"/>
            </w:tcBorders>
            <w:vAlign w:val="center"/>
          </w:tcPr>
          <w:p w14:paraId="272514E8">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备注</w:t>
            </w:r>
          </w:p>
        </w:tc>
      </w:tr>
      <w:tr w14:paraId="38DB3AE5">
        <w:tblPrEx>
          <w:tblCellMar>
            <w:top w:w="0" w:type="dxa"/>
            <w:left w:w="28" w:type="dxa"/>
            <w:bottom w:w="0" w:type="dxa"/>
            <w:right w:w="28" w:type="dxa"/>
          </w:tblCellMar>
        </w:tblPrEx>
        <w:trPr>
          <w:trHeight w:val="23" w:hRule="atLeast"/>
          <w:jc w:val="center"/>
        </w:trPr>
        <w:tc>
          <w:tcPr>
            <w:tcW w:w="597" w:type="dxa"/>
            <w:tcBorders>
              <w:top w:val="single" w:color="000000" w:sz="6" w:space="0"/>
              <w:left w:val="single" w:color="000000" w:sz="8" w:space="0"/>
              <w:bottom w:val="single" w:color="000000" w:sz="6" w:space="0"/>
              <w:right w:val="single" w:color="000000" w:sz="6" w:space="0"/>
            </w:tcBorders>
            <w:vAlign w:val="center"/>
          </w:tcPr>
          <w:p w14:paraId="1456B428">
            <w:pPr>
              <w:autoSpaceDE w:val="0"/>
              <w:autoSpaceDN w:val="0"/>
              <w:spacing w:line="520" w:lineRule="exact"/>
              <w:ind w:firstLine="0" w:firstLineChars="0"/>
              <w:jc w:val="center"/>
              <w:rPr>
                <w:rFonts w:hint="eastAsia"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1</w:t>
            </w:r>
          </w:p>
        </w:tc>
        <w:tc>
          <w:tcPr>
            <w:tcW w:w="1672" w:type="dxa"/>
            <w:tcBorders>
              <w:top w:val="single" w:color="000000" w:sz="6" w:space="0"/>
              <w:left w:val="single" w:color="000000" w:sz="6" w:space="0"/>
              <w:bottom w:val="single" w:color="000000" w:sz="6" w:space="0"/>
              <w:right w:val="single" w:color="000000" w:sz="6" w:space="0"/>
            </w:tcBorders>
            <w:vAlign w:val="center"/>
          </w:tcPr>
          <w:p w14:paraId="19D8815F">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66BA91DB">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042F1A1D">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2AE0A279">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784" w:type="dxa"/>
            <w:tcBorders>
              <w:top w:val="single" w:color="000000" w:sz="6" w:space="0"/>
              <w:left w:val="single" w:color="000000" w:sz="6" w:space="0"/>
              <w:bottom w:val="single" w:color="000000" w:sz="6" w:space="0"/>
              <w:right w:val="single" w:color="000000" w:sz="6" w:space="0"/>
            </w:tcBorders>
            <w:vAlign w:val="center"/>
          </w:tcPr>
          <w:p w14:paraId="2763B6FD">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18" w:type="dxa"/>
            <w:tcBorders>
              <w:top w:val="single" w:color="000000" w:sz="6" w:space="0"/>
              <w:left w:val="single" w:color="000000" w:sz="6" w:space="0"/>
              <w:bottom w:val="single" w:color="000000" w:sz="6" w:space="0"/>
              <w:right w:val="single" w:color="000000" w:sz="6" w:space="0"/>
            </w:tcBorders>
            <w:vAlign w:val="center"/>
          </w:tcPr>
          <w:p w14:paraId="5395F305">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779" w:type="dxa"/>
            <w:tcBorders>
              <w:top w:val="single" w:color="000000" w:sz="6" w:space="0"/>
              <w:left w:val="single" w:color="000000" w:sz="6" w:space="0"/>
              <w:bottom w:val="single" w:color="000000" w:sz="6" w:space="0"/>
              <w:right w:val="single" w:color="000000" w:sz="6" w:space="0"/>
            </w:tcBorders>
            <w:vAlign w:val="center"/>
          </w:tcPr>
          <w:p w14:paraId="5BD116FB">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096A9085">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02" w:type="dxa"/>
            <w:tcBorders>
              <w:top w:val="single" w:color="000000" w:sz="6" w:space="0"/>
              <w:left w:val="single" w:color="000000" w:sz="6" w:space="0"/>
              <w:bottom w:val="single" w:color="000000" w:sz="6" w:space="0"/>
              <w:right w:val="single" w:color="000000" w:sz="8" w:space="0"/>
            </w:tcBorders>
            <w:vAlign w:val="center"/>
          </w:tcPr>
          <w:p w14:paraId="493903AC">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r>
      <w:tr w14:paraId="13155625">
        <w:tblPrEx>
          <w:tblCellMar>
            <w:top w:w="0" w:type="dxa"/>
            <w:left w:w="28" w:type="dxa"/>
            <w:bottom w:w="0" w:type="dxa"/>
            <w:right w:w="28" w:type="dxa"/>
          </w:tblCellMar>
        </w:tblPrEx>
        <w:trPr>
          <w:trHeight w:val="23" w:hRule="atLeast"/>
          <w:jc w:val="center"/>
        </w:trPr>
        <w:tc>
          <w:tcPr>
            <w:tcW w:w="597" w:type="dxa"/>
            <w:tcBorders>
              <w:top w:val="single" w:color="000000" w:sz="6" w:space="0"/>
              <w:left w:val="single" w:color="000000" w:sz="8" w:space="0"/>
              <w:bottom w:val="single" w:color="000000" w:sz="6" w:space="0"/>
              <w:right w:val="single" w:color="000000" w:sz="6" w:space="0"/>
            </w:tcBorders>
            <w:vAlign w:val="center"/>
          </w:tcPr>
          <w:p w14:paraId="44E20845">
            <w:pPr>
              <w:autoSpaceDE w:val="0"/>
              <w:autoSpaceDN w:val="0"/>
              <w:spacing w:line="520" w:lineRule="exact"/>
              <w:ind w:firstLine="0" w:firstLineChars="0"/>
              <w:jc w:val="center"/>
              <w:rPr>
                <w:rFonts w:hint="eastAsia"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2</w:t>
            </w:r>
          </w:p>
        </w:tc>
        <w:tc>
          <w:tcPr>
            <w:tcW w:w="1672" w:type="dxa"/>
            <w:tcBorders>
              <w:top w:val="single" w:color="000000" w:sz="6" w:space="0"/>
              <w:left w:val="single" w:color="000000" w:sz="6" w:space="0"/>
              <w:bottom w:val="single" w:color="000000" w:sz="6" w:space="0"/>
              <w:right w:val="single" w:color="000000" w:sz="6" w:space="0"/>
            </w:tcBorders>
            <w:vAlign w:val="center"/>
          </w:tcPr>
          <w:p w14:paraId="6DF669AD">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5013D469">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55F1526C">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55425522">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784" w:type="dxa"/>
            <w:tcBorders>
              <w:top w:val="single" w:color="000000" w:sz="6" w:space="0"/>
              <w:left w:val="single" w:color="000000" w:sz="6" w:space="0"/>
              <w:bottom w:val="single" w:color="000000" w:sz="6" w:space="0"/>
              <w:right w:val="single" w:color="000000" w:sz="6" w:space="0"/>
            </w:tcBorders>
            <w:vAlign w:val="center"/>
          </w:tcPr>
          <w:p w14:paraId="114036EE">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18" w:type="dxa"/>
            <w:tcBorders>
              <w:top w:val="single" w:color="000000" w:sz="6" w:space="0"/>
              <w:left w:val="single" w:color="000000" w:sz="6" w:space="0"/>
              <w:bottom w:val="single" w:color="000000" w:sz="6" w:space="0"/>
              <w:right w:val="single" w:color="000000" w:sz="6" w:space="0"/>
            </w:tcBorders>
            <w:vAlign w:val="center"/>
          </w:tcPr>
          <w:p w14:paraId="07BDD162">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779" w:type="dxa"/>
            <w:tcBorders>
              <w:top w:val="single" w:color="000000" w:sz="6" w:space="0"/>
              <w:left w:val="single" w:color="000000" w:sz="6" w:space="0"/>
              <w:bottom w:val="single" w:color="000000" w:sz="6" w:space="0"/>
              <w:right w:val="single" w:color="000000" w:sz="6" w:space="0"/>
            </w:tcBorders>
            <w:vAlign w:val="center"/>
          </w:tcPr>
          <w:p w14:paraId="16B15D1E">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69418661">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02" w:type="dxa"/>
            <w:tcBorders>
              <w:top w:val="single" w:color="000000" w:sz="6" w:space="0"/>
              <w:left w:val="single" w:color="000000" w:sz="6" w:space="0"/>
              <w:bottom w:val="single" w:color="000000" w:sz="6" w:space="0"/>
              <w:right w:val="single" w:color="000000" w:sz="8" w:space="0"/>
            </w:tcBorders>
            <w:vAlign w:val="center"/>
          </w:tcPr>
          <w:p w14:paraId="3446ECC5">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r>
      <w:tr w14:paraId="3255955A">
        <w:tblPrEx>
          <w:tblCellMar>
            <w:top w:w="0" w:type="dxa"/>
            <w:left w:w="28" w:type="dxa"/>
            <w:bottom w:w="0" w:type="dxa"/>
            <w:right w:w="28" w:type="dxa"/>
          </w:tblCellMar>
        </w:tblPrEx>
        <w:trPr>
          <w:trHeight w:val="23" w:hRule="atLeast"/>
          <w:jc w:val="center"/>
        </w:trPr>
        <w:tc>
          <w:tcPr>
            <w:tcW w:w="597" w:type="dxa"/>
            <w:tcBorders>
              <w:top w:val="single" w:color="000000" w:sz="6" w:space="0"/>
              <w:left w:val="single" w:color="000000" w:sz="8" w:space="0"/>
              <w:bottom w:val="single" w:color="000000" w:sz="6" w:space="0"/>
              <w:right w:val="single" w:color="000000" w:sz="6" w:space="0"/>
            </w:tcBorders>
            <w:vAlign w:val="center"/>
          </w:tcPr>
          <w:p w14:paraId="51BE5ED7">
            <w:pPr>
              <w:autoSpaceDE w:val="0"/>
              <w:autoSpaceDN w:val="0"/>
              <w:spacing w:line="520" w:lineRule="exact"/>
              <w:ind w:firstLine="0" w:firstLineChars="0"/>
              <w:jc w:val="center"/>
              <w:rPr>
                <w:rFonts w:hint="eastAsia"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3</w:t>
            </w:r>
          </w:p>
        </w:tc>
        <w:tc>
          <w:tcPr>
            <w:tcW w:w="1672" w:type="dxa"/>
            <w:tcBorders>
              <w:top w:val="single" w:color="000000" w:sz="6" w:space="0"/>
              <w:left w:val="single" w:color="000000" w:sz="6" w:space="0"/>
              <w:bottom w:val="single" w:color="000000" w:sz="6" w:space="0"/>
              <w:right w:val="single" w:color="000000" w:sz="6" w:space="0"/>
            </w:tcBorders>
            <w:vAlign w:val="center"/>
          </w:tcPr>
          <w:p w14:paraId="7ECD6E09">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158BD3D8">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4183C1D1">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27C8159C">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784" w:type="dxa"/>
            <w:tcBorders>
              <w:top w:val="single" w:color="000000" w:sz="6" w:space="0"/>
              <w:left w:val="single" w:color="000000" w:sz="6" w:space="0"/>
              <w:bottom w:val="single" w:color="000000" w:sz="6" w:space="0"/>
              <w:right w:val="single" w:color="000000" w:sz="6" w:space="0"/>
            </w:tcBorders>
            <w:vAlign w:val="center"/>
          </w:tcPr>
          <w:p w14:paraId="7B733D03">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18" w:type="dxa"/>
            <w:tcBorders>
              <w:top w:val="single" w:color="000000" w:sz="6" w:space="0"/>
              <w:left w:val="single" w:color="000000" w:sz="6" w:space="0"/>
              <w:bottom w:val="single" w:color="000000" w:sz="6" w:space="0"/>
              <w:right w:val="single" w:color="000000" w:sz="6" w:space="0"/>
            </w:tcBorders>
            <w:vAlign w:val="center"/>
          </w:tcPr>
          <w:p w14:paraId="70260623">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779" w:type="dxa"/>
            <w:tcBorders>
              <w:top w:val="single" w:color="000000" w:sz="6" w:space="0"/>
              <w:left w:val="single" w:color="000000" w:sz="6" w:space="0"/>
              <w:bottom w:val="single" w:color="000000" w:sz="6" w:space="0"/>
              <w:right w:val="single" w:color="000000" w:sz="6" w:space="0"/>
            </w:tcBorders>
            <w:vAlign w:val="center"/>
          </w:tcPr>
          <w:p w14:paraId="26A7BA85">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5CD22D23">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02" w:type="dxa"/>
            <w:tcBorders>
              <w:top w:val="single" w:color="000000" w:sz="6" w:space="0"/>
              <w:left w:val="single" w:color="000000" w:sz="6" w:space="0"/>
              <w:bottom w:val="single" w:color="000000" w:sz="6" w:space="0"/>
              <w:right w:val="single" w:color="000000" w:sz="8" w:space="0"/>
            </w:tcBorders>
            <w:vAlign w:val="center"/>
          </w:tcPr>
          <w:p w14:paraId="7BDC244A">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r>
      <w:tr w14:paraId="0D89CEE2">
        <w:tblPrEx>
          <w:tblCellMar>
            <w:top w:w="0" w:type="dxa"/>
            <w:left w:w="28" w:type="dxa"/>
            <w:bottom w:w="0" w:type="dxa"/>
            <w:right w:w="28" w:type="dxa"/>
          </w:tblCellMar>
        </w:tblPrEx>
        <w:trPr>
          <w:trHeight w:val="23" w:hRule="atLeast"/>
          <w:jc w:val="center"/>
        </w:trPr>
        <w:tc>
          <w:tcPr>
            <w:tcW w:w="597" w:type="dxa"/>
            <w:tcBorders>
              <w:top w:val="single" w:color="000000" w:sz="6" w:space="0"/>
              <w:left w:val="single" w:color="000000" w:sz="8" w:space="0"/>
              <w:bottom w:val="single" w:color="000000" w:sz="6" w:space="0"/>
              <w:right w:val="single" w:color="000000" w:sz="6" w:space="0"/>
            </w:tcBorders>
            <w:vAlign w:val="center"/>
          </w:tcPr>
          <w:p w14:paraId="09D6F321">
            <w:pPr>
              <w:autoSpaceDE w:val="0"/>
              <w:autoSpaceDN w:val="0"/>
              <w:spacing w:line="520" w:lineRule="exact"/>
              <w:ind w:firstLine="0" w:firstLineChars="0"/>
              <w:jc w:val="center"/>
              <w:rPr>
                <w:rFonts w:hint="eastAsia"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4</w:t>
            </w:r>
          </w:p>
        </w:tc>
        <w:tc>
          <w:tcPr>
            <w:tcW w:w="1672" w:type="dxa"/>
            <w:tcBorders>
              <w:top w:val="single" w:color="000000" w:sz="6" w:space="0"/>
              <w:left w:val="single" w:color="000000" w:sz="6" w:space="0"/>
              <w:bottom w:val="single" w:color="000000" w:sz="6" w:space="0"/>
              <w:right w:val="single" w:color="000000" w:sz="6" w:space="0"/>
            </w:tcBorders>
            <w:vAlign w:val="center"/>
          </w:tcPr>
          <w:p w14:paraId="14B31648">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149F01DA">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44BA5435">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73D5A8CA">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784" w:type="dxa"/>
            <w:tcBorders>
              <w:top w:val="single" w:color="000000" w:sz="6" w:space="0"/>
              <w:left w:val="single" w:color="000000" w:sz="6" w:space="0"/>
              <w:bottom w:val="single" w:color="000000" w:sz="6" w:space="0"/>
              <w:right w:val="single" w:color="000000" w:sz="6" w:space="0"/>
            </w:tcBorders>
            <w:vAlign w:val="center"/>
          </w:tcPr>
          <w:p w14:paraId="48A00E7A">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18" w:type="dxa"/>
            <w:tcBorders>
              <w:top w:val="single" w:color="000000" w:sz="6" w:space="0"/>
              <w:left w:val="single" w:color="000000" w:sz="6" w:space="0"/>
              <w:bottom w:val="single" w:color="000000" w:sz="6" w:space="0"/>
              <w:right w:val="single" w:color="000000" w:sz="6" w:space="0"/>
            </w:tcBorders>
            <w:vAlign w:val="center"/>
          </w:tcPr>
          <w:p w14:paraId="7F1E511D">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779" w:type="dxa"/>
            <w:tcBorders>
              <w:top w:val="single" w:color="000000" w:sz="6" w:space="0"/>
              <w:left w:val="single" w:color="000000" w:sz="6" w:space="0"/>
              <w:bottom w:val="single" w:color="000000" w:sz="6" w:space="0"/>
              <w:right w:val="single" w:color="000000" w:sz="6" w:space="0"/>
            </w:tcBorders>
            <w:vAlign w:val="center"/>
          </w:tcPr>
          <w:p w14:paraId="4942044D">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433607C9">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02" w:type="dxa"/>
            <w:tcBorders>
              <w:top w:val="single" w:color="000000" w:sz="6" w:space="0"/>
              <w:left w:val="single" w:color="000000" w:sz="6" w:space="0"/>
              <w:bottom w:val="single" w:color="000000" w:sz="6" w:space="0"/>
              <w:right w:val="single" w:color="000000" w:sz="8" w:space="0"/>
            </w:tcBorders>
            <w:vAlign w:val="center"/>
          </w:tcPr>
          <w:p w14:paraId="69A36154">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r>
      <w:tr w14:paraId="7E81C3F5">
        <w:tblPrEx>
          <w:tblCellMar>
            <w:top w:w="0" w:type="dxa"/>
            <w:left w:w="28" w:type="dxa"/>
            <w:bottom w:w="0" w:type="dxa"/>
            <w:right w:w="28" w:type="dxa"/>
          </w:tblCellMar>
        </w:tblPrEx>
        <w:trPr>
          <w:trHeight w:val="23" w:hRule="atLeast"/>
          <w:jc w:val="center"/>
        </w:trPr>
        <w:tc>
          <w:tcPr>
            <w:tcW w:w="597" w:type="dxa"/>
            <w:tcBorders>
              <w:top w:val="single" w:color="000000" w:sz="6" w:space="0"/>
              <w:left w:val="single" w:color="000000" w:sz="8" w:space="0"/>
              <w:bottom w:val="single" w:color="000000" w:sz="6" w:space="0"/>
              <w:right w:val="single" w:color="000000" w:sz="6" w:space="0"/>
            </w:tcBorders>
            <w:vAlign w:val="center"/>
          </w:tcPr>
          <w:p w14:paraId="04850405">
            <w:pPr>
              <w:autoSpaceDE w:val="0"/>
              <w:autoSpaceDN w:val="0"/>
              <w:spacing w:line="520" w:lineRule="exact"/>
              <w:ind w:firstLine="0" w:firstLineChars="0"/>
              <w:jc w:val="center"/>
              <w:rPr>
                <w:rFonts w:hint="eastAsia"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w:t>
            </w:r>
          </w:p>
        </w:tc>
        <w:tc>
          <w:tcPr>
            <w:tcW w:w="1672" w:type="dxa"/>
            <w:tcBorders>
              <w:top w:val="single" w:color="000000" w:sz="6" w:space="0"/>
              <w:left w:val="single" w:color="000000" w:sz="6" w:space="0"/>
              <w:bottom w:val="single" w:color="000000" w:sz="6" w:space="0"/>
              <w:right w:val="single" w:color="000000" w:sz="6" w:space="0"/>
            </w:tcBorders>
            <w:vAlign w:val="center"/>
          </w:tcPr>
          <w:p w14:paraId="1CBDDECF">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4642141D">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348CA23E">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1276" w:type="dxa"/>
            <w:tcBorders>
              <w:top w:val="single" w:color="000000" w:sz="6" w:space="0"/>
              <w:left w:val="single" w:color="000000" w:sz="6" w:space="0"/>
              <w:bottom w:val="single" w:color="000000" w:sz="6" w:space="0"/>
              <w:right w:val="single" w:color="000000" w:sz="6" w:space="0"/>
            </w:tcBorders>
            <w:vAlign w:val="center"/>
          </w:tcPr>
          <w:p w14:paraId="4EB4C032">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784" w:type="dxa"/>
            <w:tcBorders>
              <w:top w:val="single" w:color="000000" w:sz="6" w:space="0"/>
              <w:left w:val="single" w:color="000000" w:sz="6" w:space="0"/>
              <w:bottom w:val="single" w:color="000000" w:sz="6" w:space="0"/>
              <w:right w:val="single" w:color="000000" w:sz="6" w:space="0"/>
            </w:tcBorders>
            <w:vAlign w:val="center"/>
          </w:tcPr>
          <w:p w14:paraId="18257CCB">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18" w:type="dxa"/>
            <w:tcBorders>
              <w:top w:val="single" w:color="000000" w:sz="6" w:space="0"/>
              <w:left w:val="single" w:color="000000" w:sz="6" w:space="0"/>
              <w:bottom w:val="single" w:color="000000" w:sz="6" w:space="0"/>
              <w:right w:val="single" w:color="000000" w:sz="6" w:space="0"/>
            </w:tcBorders>
            <w:vAlign w:val="center"/>
          </w:tcPr>
          <w:p w14:paraId="20CEEA3F">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779" w:type="dxa"/>
            <w:tcBorders>
              <w:top w:val="single" w:color="000000" w:sz="6" w:space="0"/>
              <w:left w:val="single" w:color="000000" w:sz="6" w:space="0"/>
              <w:bottom w:val="single" w:color="000000" w:sz="6" w:space="0"/>
              <w:right w:val="single" w:color="000000" w:sz="6" w:space="0"/>
            </w:tcBorders>
            <w:vAlign w:val="center"/>
          </w:tcPr>
          <w:p w14:paraId="718945BB">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3A897AA3">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c>
          <w:tcPr>
            <w:tcW w:w="802" w:type="dxa"/>
            <w:tcBorders>
              <w:top w:val="single" w:color="000000" w:sz="6" w:space="0"/>
              <w:left w:val="single" w:color="000000" w:sz="6" w:space="0"/>
              <w:bottom w:val="single" w:color="000000" w:sz="6" w:space="0"/>
              <w:right w:val="single" w:color="000000" w:sz="8" w:space="0"/>
            </w:tcBorders>
            <w:vAlign w:val="center"/>
          </w:tcPr>
          <w:p w14:paraId="4BCCAA28">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p>
        </w:tc>
      </w:tr>
      <w:tr w14:paraId="127D62F1">
        <w:tblPrEx>
          <w:tblCellMar>
            <w:top w:w="0" w:type="dxa"/>
            <w:left w:w="28" w:type="dxa"/>
            <w:bottom w:w="0" w:type="dxa"/>
            <w:right w:w="28" w:type="dxa"/>
          </w:tblCellMar>
        </w:tblPrEx>
        <w:trPr>
          <w:trHeight w:val="23" w:hRule="atLeast"/>
          <w:jc w:val="center"/>
        </w:trPr>
        <w:tc>
          <w:tcPr>
            <w:tcW w:w="2269" w:type="dxa"/>
            <w:gridSpan w:val="2"/>
            <w:tcBorders>
              <w:top w:val="single" w:color="000000" w:sz="6" w:space="0"/>
              <w:left w:val="single" w:color="000000" w:sz="8" w:space="0"/>
              <w:bottom w:val="single" w:color="000000" w:sz="8" w:space="0"/>
              <w:right w:val="single" w:color="000000" w:sz="6" w:space="0"/>
            </w:tcBorders>
            <w:vAlign w:val="center"/>
          </w:tcPr>
          <w:p w14:paraId="175039B2">
            <w:pPr>
              <w:autoSpaceDE w:val="0"/>
              <w:autoSpaceDN w:val="0"/>
              <w:spacing w:line="520" w:lineRule="exact"/>
              <w:ind w:firstLine="0" w:firstLineChars="0"/>
              <w:jc w:val="center"/>
              <w:rPr>
                <w:rFonts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磋商总价</w:t>
            </w:r>
          </w:p>
        </w:tc>
        <w:tc>
          <w:tcPr>
            <w:tcW w:w="7577" w:type="dxa"/>
            <w:gridSpan w:val="8"/>
            <w:tcBorders>
              <w:top w:val="single" w:color="000000" w:sz="6" w:space="0"/>
              <w:left w:val="single" w:color="000000" w:sz="6" w:space="0"/>
              <w:bottom w:val="single" w:color="000000" w:sz="8" w:space="0"/>
              <w:right w:val="single" w:color="000000" w:sz="8" w:space="0"/>
            </w:tcBorders>
            <w:vAlign w:val="center"/>
          </w:tcPr>
          <w:p w14:paraId="18EBC67A">
            <w:pPr>
              <w:autoSpaceDE w:val="0"/>
              <w:autoSpaceDN w:val="0"/>
              <w:spacing w:line="520" w:lineRule="exact"/>
              <w:ind w:firstLine="0" w:firstLineChars="0"/>
              <w:rPr>
                <w:rFonts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大写：</w:t>
            </w:r>
          </w:p>
          <w:p w14:paraId="639766EB">
            <w:pPr>
              <w:autoSpaceDE w:val="0"/>
              <w:autoSpaceDN w:val="0"/>
              <w:spacing w:line="520" w:lineRule="exact"/>
              <w:ind w:firstLine="0" w:firstLineChars="0"/>
              <w:rPr>
                <w:rFonts w:cs="宋体" w:asciiTheme="minorEastAsia" w:hAnsiTheme="minorEastAsia" w:eastAsiaTheme="minorEastAsia"/>
                <w:color w:val="000000" w:themeColor="text1"/>
                <w:sz w:val="24"/>
                <w:szCs w:val="24"/>
                <w:lang w:val="zh-CN"/>
                <w14:textFill>
                  <w14:solidFill>
                    <w14:schemeClr w14:val="tx1"/>
                  </w14:solidFill>
                </w14:textFill>
              </w:rPr>
            </w:pPr>
            <w:r>
              <w:rPr>
                <w:rFonts w:hint="eastAsia" w:cs="宋体" w:asciiTheme="minorEastAsia" w:hAnsiTheme="minorEastAsia" w:eastAsiaTheme="minorEastAsia"/>
                <w:color w:val="000000" w:themeColor="text1"/>
                <w:sz w:val="24"/>
                <w:szCs w:val="24"/>
                <w:lang w:val="zh-CN"/>
                <w14:textFill>
                  <w14:solidFill>
                    <w14:schemeClr w14:val="tx1"/>
                  </w14:solidFill>
                </w14:textFill>
              </w:rPr>
              <w:t>小写：</w:t>
            </w:r>
          </w:p>
        </w:tc>
      </w:tr>
    </w:tbl>
    <w:p w14:paraId="1B1517F3">
      <w:pPr>
        <w:spacing w:line="520" w:lineRule="exact"/>
        <w:ind w:firstLine="0" w:firstLineChars="0"/>
        <w:rPr>
          <w:rFonts w:cs="宋体" w:asciiTheme="minorEastAsia" w:hAnsiTheme="minorEastAsia" w:eastAsiaTheme="minorEastAsia"/>
          <w:color w:val="000000" w:themeColor="text1"/>
          <w:sz w:val="28"/>
          <w:szCs w:val="28"/>
          <w14:textFill>
            <w14:solidFill>
              <w14:schemeClr w14:val="tx1"/>
            </w14:solidFill>
          </w14:textFill>
        </w:rPr>
      </w:pPr>
    </w:p>
    <w:p w14:paraId="35A4E130">
      <w:pPr>
        <w:pStyle w:val="54"/>
        <w:spacing w:line="520" w:lineRule="exact"/>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注：</w:t>
      </w:r>
      <w:r>
        <w:rPr>
          <w:rFonts w:hint="eastAsia" w:cs="宋体" w:asciiTheme="minorEastAsia" w:hAnsiTheme="minorEastAsia" w:eastAsiaTheme="minorEastAsia"/>
          <w:color w:val="000000" w:themeColor="text1"/>
          <w:sz w:val="28"/>
          <w:szCs w:val="28"/>
          <w14:textFill>
            <w14:solidFill>
              <w14:schemeClr w14:val="tx1"/>
            </w14:solidFill>
          </w14:textFill>
        </w:rPr>
        <w:t>最后</w:t>
      </w:r>
      <w:r>
        <w:rPr>
          <w:rFonts w:hint="eastAsia" w:cs="宋体" w:asciiTheme="minorEastAsia" w:hAnsiTheme="minorEastAsia" w:eastAsiaTheme="minorEastAsia"/>
          <w:color w:val="000000" w:themeColor="text1"/>
          <w:sz w:val="28"/>
          <w:szCs w:val="28"/>
          <w:lang w:eastAsia="zh-CN"/>
          <w14:textFill>
            <w14:solidFill>
              <w14:schemeClr w14:val="tx1"/>
            </w14:solidFill>
          </w14:textFill>
        </w:rPr>
        <w:t>分项</w:t>
      </w:r>
      <w:r>
        <w:rPr>
          <w:rFonts w:cs="宋体" w:asciiTheme="minorEastAsia" w:hAnsiTheme="minorEastAsia" w:eastAsiaTheme="minorEastAsia"/>
          <w:color w:val="000000" w:themeColor="text1"/>
          <w:sz w:val="28"/>
          <w:szCs w:val="28"/>
          <w14:textFill>
            <w14:solidFill>
              <w14:schemeClr w14:val="tx1"/>
            </w14:solidFill>
          </w14:textFill>
        </w:rPr>
        <w:t>报价表作为响应文件的组成部分，不</w:t>
      </w:r>
      <w:r>
        <w:rPr>
          <w:rFonts w:hint="eastAsia" w:cs="宋体" w:asciiTheme="minorEastAsia" w:hAnsiTheme="minorEastAsia" w:eastAsiaTheme="minorEastAsia"/>
          <w:color w:val="000000" w:themeColor="text1"/>
          <w:sz w:val="28"/>
          <w:szCs w:val="28"/>
          <w14:textFill>
            <w14:solidFill>
              <w14:schemeClr w14:val="tx1"/>
            </w14:solidFill>
          </w14:textFill>
        </w:rPr>
        <w:t>与响应文件同时发送。由资格审查合格的供应商填写最后报价表</w:t>
      </w:r>
      <w:r>
        <w:rPr>
          <w:rFonts w:hint="eastAsia" w:cs="宋体" w:asciiTheme="minorEastAsia" w:hAnsiTheme="minorEastAsia" w:eastAsiaTheme="minorEastAsia"/>
          <w:color w:val="000000" w:themeColor="text1"/>
          <w:sz w:val="28"/>
          <w:szCs w:val="28"/>
          <w:lang w:eastAsia="zh-CN"/>
          <w14:textFill>
            <w14:solidFill>
              <w14:schemeClr w14:val="tx1"/>
            </w14:solidFill>
          </w14:textFill>
        </w:rPr>
        <w:t>、最后分项报价表</w:t>
      </w:r>
      <w:r>
        <w:rPr>
          <w:rFonts w:hint="eastAsia" w:cs="宋体" w:asciiTheme="minorEastAsia" w:hAnsiTheme="minorEastAsia" w:eastAsiaTheme="minorEastAsia"/>
          <w:color w:val="000000" w:themeColor="text1"/>
          <w:sz w:val="28"/>
          <w:szCs w:val="28"/>
          <w14:textFill>
            <w14:solidFill>
              <w14:schemeClr w14:val="tx1"/>
            </w14:solidFill>
          </w14:textFill>
        </w:rPr>
        <w:t>并签字、盖章。在采购代理机构工作人员通知</w:t>
      </w:r>
      <w:r>
        <w:rPr>
          <w:rFonts w:cs="宋体" w:asciiTheme="minorEastAsia" w:hAnsiTheme="minorEastAsia" w:eastAsiaTheme="minorEastAsia"/>
          <w:color w:val="000000" w:themeColor="text1"/>
          <w:sz w:val="28"/>
          <w:szCs w:val="28"/>
          <w14:textFill>
            <w14:solidFill>
              <w14:schemeClr w14:val="tx1"/>
            </w14:solidFill>
          </w14:textFill>
        </w:rPr>
        <w:t>的时间内，</w:t>
      </w:r>
      <w:r>
        <w:rPr>
          <w:rFonts w:hint="eastAsia" w:cs="宋体" w:asciiTheme="minorEastAsia" w:hAnsiTheme="minorEastAsia" w:eastAsiaTheme="minorEastAsia"/>
          <w:color w:val="000000" w:themeColor="text1"/>
          <w:sz w:val="28"/>
          <w:szCs w:val="28"/>
          <w14:textFill>
            <w14:solidFill>
              <w14:schemeClr w14:val="tx1"/>
            </w14:solidFill>
          </w14:textFill>
        </w:rPr>
        <w:t>按政采云平台操作要求进行上传。</w:t>
      </w:r>
    </w:p>
    <w:p w14:paraId="207636E1">
      <w:pPr>
        <w:spacing w:line="520" w:lineRule="exact"/>
        <w:ind w:firstLine="0" w:firstLineChars="0"/>
        <w:textAlignment w:val="baseline"/>
        <w:rPr>
          <w:rFonts w:cs="宋体" w:asciiTheme="minorEastAsia" w:hAnsiTheme="minorEastAsia" w:eastAsiaTheme="minorEastAsia"/>
          <w:color w:val="000000" w:themeColor="text1"/>
          <w:sz w:val="28"/>
          <w:szCs w:val="28"/>
          <w14:textFill>
            <w14:solidFill>
              <w14:schemeClr w14:val="tx1"/>
            </w14:solidFill>
          </w14:textFill>
        </w:rPr>
      </w:pPr>
    </w:p>
    <w:p w14:paraId="385372B5">
      <w:pPr>
        <w:spacing w:line="520" w:lineRule="exact"/>
        <w:ind w:firstLine="0" w:firstLineChars="0"/>
        <w:textAlignment w:val="baseline"/>
        <w:rPr>
          <w:rFonts w:cs="宋体" w:asciiTheme="minorEastAsia" w:hAnsiTheme="minorEastAsia" w:eastAsiaTheme="minorEastAsia"/>
          <w:color w:val="000000" w:themeColor="text1"/>
          <w:sz w:val="28"/>
          <w:szCs w:val="28"/>
          <w14:textFill>
            <w14:solidFill>
              <w14:schemeClr w14:val="tx1"/>
            </w14:solidFill>
          </w14:textFill>
        </w:rPr>
      </w:pPr>
    </w:p>
    <w:p w14:paraId="2B36BE84">
      <w:pPr>
        <w:spacing w:line="520" w:lineRule="exact"/>
        <w:ind w:firstLine="0" w:firstLineChars="0"/>
        <w:jc w:val="center"/>
        <w:rPr>
          <w:rFonts w:cs="宋体" w:asciiTheme="minorEastAsia" w:hAnsiTheme="minorEastAsia" w:eastAsiaTheme="minorEastAsia"/>
          <w:b/>
          <w:color w:val="000000" w:themeColor="text1"/>
          <w:sz w:val="28"/>
          <w:szCs w:val="28"/>
          <w14:textFill>
            <w14:solidFill>
              <w14:schemeClr w14:val="tx1"/>
            </w14:solidFill>
          </w14:textFill>
        </w:rPr>
      </w:pPr>
      <w:r>
        <w:rPr>
          <w:rFonts w:hint="eastAsia" w:cs="宋体" w:asciiTheme="minorEastAsia" w:hAnsiTheme="minorEastAsia" w:eastAsiaTheme="minorEastAsia"/>
          <w:b/>
          <w:color w:val="000000" w:themeColor="text1"/>
          <w:sz w:val="28"/>
          <w:szCs w:val="28"/>
          <w14:textFill>
            <w14:solidFill>
              <w14:schemeClr w14:val="tx1"/>
            </w14:solidFill>
          </w14:textFill>
        </w:rPr>
        <w:t xml:space="preserve">          供应商：</w:t>
      </w:r>
      <w:r>
        <w:rPr>
          <w:rFonts w:hint="eastAsia" w:cs="宋体" w:asciiTheme="minorEastAsia" w:hAnsiTheme="minorEastAsia" w:eastAsiaTheme="minorEastAsia"/>
          <w:b/>
          <w:color w:val="000000" w:themeColor="text1"/>
          <w:sz w:val="28"/>
          <w:szCs w:val="28"/>
          <w:lang w:val="en-US" w:eastAsia="zh-CN"/>
          <w14:textFill>
            <w14:solidFill>
              <w14:schemeClr w14:val="tx1"/>
            </w14:solidFill>
          </w14:textFill>
        </w:rPr>
        <w:t xml:space="preserve">    </w:t>
      </w:r>
      <w:r>
        <w:rPr>
          <w:rFonts w:hint="eastAsia" w:cs="宋体" w:asciiTheme="minorEastAsia" w:hAnsiTheme="minorEastAsia" w:eastAsiaTheme="minorEastAsia"/>
          <w:b/>
          <w:color w:val="000000" w:themeColor="text1"/>
          <w:sz w:val="28"/>
          <w:szCs w:val="28"/>
          <w14:textFill>
            <w14:solidFill>
              <w14:schemeClr w14:val="tx1"/>
            </w14:solidFill>
          </w14:textFill>
        </w:rPr>
        <w:t>（公章）</w:t>
      </w:r>
    </w:p>
    <w:p w14:paraId="79017954">
      <w:pPr>
        <w:spacing w:line="520" w:lineRule="exact"/>
        <w:ind w:firstLine="0" w:firstLineChars="0"/>
        <w:jc w:val="center"/>
        <w:rPr>
          <w:rFonts w:cs="宋体" w:asciiTheme="minorEastAsia" w:hAnsiTheme="minorEastAsia" w:eastAsiaTheme="minorEastAsia"/>
          <w:b/>
          <w:color w:val="000000" w:themeColor="text1"/>
          <w:sz w:val="28"/>
          <w:szCs w:val="28"/>
          <w14:textFill>
            <w14:solidFill>
              <w14:schemeClr w14:val="tx1"/>
            </w14:solidFill>
          </w14:textFill>
        </w:rPr>
      </w:pPr>
      <w:r>
        <w:rPr>
          <w:rFonts w:hint="eastAsia" w:cs="宋体" w:asciiTheme="minorEastAsia" w:hAnsiTheme="minorEastAsia" w:eastAsiaTheme="minorEastAsia"/>
          <w:b/>
          <w:color w:val="000000" w:themeColor="text1"/>
          <w:sz w:val="28"/>
          <w:szCs w:val="28"/>
          <w14:textFill>
            <w14:solidFill>
              <w14:schemeClr w14:val="tx1"/>
            </w14:solidFill>
          </w14:textFill>
        </w:rPr>
        <w:t>法定代表人或委托代理人：</w:t>
      </w:r>
      <w:r>
        <w:rPr>
          <w:rFonts w:hint="eastAsia" w:cs="宋体" w:asciiTheme="minorEastAsia" w:hAnsiTheme="minorEastAsia" w:eastAsiaTheme="minorEastAsia"/>
          <w:b/>
          <w:color w:val="000000" w:themeColor="text1"/>
          <w:sz w:val="28"/>
          <w:szCs w:val="28"/>
          <w:lang w:val="en-US" w:eastAsia="zh-CN"/>
          <w14:textFill>
            <w14:solidFill>
              <w14:schemeClr w14:val="tx1"/>
            </w14:solidFill>
          </w14:textFill>
        </w:rPr>
        <w:t xml:space="preserve">    </w:t>
      </w:r>
      <w:r>
        <w:rPr>
          <w:rFonts w:hint="eastAsia" w:cs="宋体" w:asciiTheme="minorEastAsia" w:hAnsiTheme="minorEastAsia" w:eastAsiaTheme="minorEastAsia"/>
          <w:b/>
          <w:color w:val="000000" w:themeColor="text1"/>
          <w:sz w:val="28"/>
          <w:szCs w:val="28"/>
          <w14:textFill>
            <w14:solidFill>
              <w14:schemeClr w14:val="tx1"/>
            </w14:solidFill>
          </w14:textFill>
        </w:rPr>
        <w:t>（签字或盖章）</w:t>
      </w:r>
    </w:p>
    <w:p w14:paraId="7758753A">
      <w:pPr>
        <w:spacing w:line="520" w:lineRule="exact"/>
        <w:ind w:firstLine="0" w:firstLineChars="0"/>
        <w:jc w:val="center"/>
        <w:rPr>
          <w:rFonts w:hint="eastAsia" w:cs="宋体" w:asciiTheme="minorEastAsia" w:hAnsiTheme="minorEastAsia" w:eastAsiaTheme="minorEastAsia"/>
          <w:b/>
          <w:color w:val="000000" w:themeColor="text1"/>
          <w:sz w:val="28"/>
          <w:szCs w:val="28"/>
          <w14:textFill>
            <w14:solidFill>
              <w14:schemeClr w14:val="tx1"/>
            </w14:solidFill>
          </w14:textFill>
        </w:rPr>
      </w:pPr>
    </w:p>
    <w:p w14:paraId="3C4AFC26">
      <w:pPr>
        <w:spacing w:line="520" w:lineRule="exact"/>
        <w:ind w:firstLine="0" w:firstLineChars="0"/>
        <w:jc w:val="center"/>
        <w:rPr>
          <w:rFonts w:cs="宋体" w:asciiTheme="minorEastAsia" w:hAnsiTheme="minorEastAsia" w:eastAsiaTheme="minorEastAsia"/>
          <w:b/>
          <w:color w:val="000000" w:themeColor="text1"/>
          <w:sz w:val="28"/>
          <w:szCs w:val="28"/>
          <w14:textFill>
            <w14:solidFill>
              <w14:schemeClr w14:val="tx1"/>
            </w14:solidFill>
          </w14:textFill>
        </w:rPr>
      </w:pPr>
      <w:r>
        <w:rPr>
          <w:rFonts w:hint="eastAsia" w:cs="宋体" w:asciiTheme="minorEastAsia" w:hAnsiTheme="minorEastAsia" w:eastAsiaTheme="minorEastAsia"/>
          <w:b/>
          <w:color w:val="000000" w:themeColor="text1"/>
          <w:sz w:val="28"/>
          <w:szCs w:val="28"/>
          <w:lang w:val="en-US" w:eastAsia="zh-CN"/>
          <w14:textFill>
            <w14:solidFill>
              <w14:schemeClr w14:val="tx1"/>
            </w14:solidFill>
          </w14:textFill>
        </w:rPr>
        <w:t xml:space="preserve">              </w:t>
      </w:r>
      <w:r>
        <w:rPr>
          <w:rFonts w:hint="eastAsia" w:cs="宋体" w:asciiTheme="minorEastAsia" w:hAnsiTheme="minorEastAsia" w:eastAsiaTheme="minorEastAsia"/>
          <w:b/>
          <w:color w:val="000000" w:themeColor="text1"/>
          <w:sz w:val="28"/>
          <w:szCs w:val="28"/>
          <w14:textFill>
            <w14:solidFill>
              <w14:schemeClr w14:val="tx1"/>
            </w14:solidFill>
          </w14:textFill>
        </w:rPr>
        <w:t xml:space="preserve">年 </w:t>
      </w:r>
      <w:r>
        <w:rPr>
          <w:rFonts w:hint="eastAsia" w:cs="宋体" w:asciiTheme="minorEastAsia" w:hAnsiTheme="minorEastAsia" w:eastAsiaTheme="minorEastAsia"/>
          <w:b/>
          <w:color w:val="000000" w:themeColor="text1"/>
          <w:sz w:val="28"/>
          <w:szCs w:val="28"/>
          <w:lang w:val="en-US" w:eastAsia="zh-CN"/>
          <w14:textFill>
            <w14:solidFill>
              <w14:schemeClr w14:val="tx1"/>
            </w14:solidFill>
          </w14:textFill>
        </w:rPr>
        <w:t xml:space="preserve"> </w:t>
      </w:r>
      <w:r>
        <w:rPr>
          <w:rFonts w:hint="eastAsia" w:cs="宋体" w:asciiTheme="minorEastAsia" w:hAnsiTheme="minorEastAsia" w:eastAsiaTheme="minorEastAsia"/>
          <w:b/>
          <w:color w:val="000000" w:themeColor="text1"/>
          <w:sz w:val="28"/>
          <w:szCs w:val="28"/>
          <w14:textFill>
            <w14:solidFill>
              <w14:schemeClr w14:val="tx1"/>
            </w14:solidFill>
          </w14:textFill>
        </w:rPr>
        <w:t xml:space="preserve"> 月 </w:t>
      </w:r>
      <w:r>
        <w:rPr>
          <w:rFonts w:hint="eastAsia" w:cs="宋体" w:asciiTheme="minorEastAsia" w:hAnsiTheme="minorEastAsia" w:eastAsiaTheme="minorEastAsia"/>
          <w:b/>
          <w:color w:val="000000" w:themeColor="text1"/>
          <w:sz w:val="28"/>
          <w:szCs w:val="28"/>
          <w:lang w:val="en-US" w:eastAsia="zh-CN"/>
          <w14:textFill>
            <w14:solidFill>
              <w14:schemeClr w14:val="tx1"/>
            </w14:solidFill>
          </w14:textFill>
        </w:rPr>
        <w:t xml:space="preserve"> </w:t>
      </w:r>
      <w:r>
        <w:rPr>
          <w:rFonts w:hint="eastAsia" w:cs="宋体" w:asciiTheme="minorEastAsia" w:hAnsiTheme="minorEastAsia" w:eastAsiaTheme="minorEastAsia"/>
          <w:b/>
          <w:color w:val="000000" w:themeColor="text1"/>
          <w:sz w:val="28"/>
          <w:szCs w:val="28"/>
          <w14:textFill>
            <w14:solidFill>
              <w14:schemeClr w14:val="tx1"/>
            </w14:solidFill>
          </w14:textFill>
        </w:rPr>
        <w:t xml:space="preserve"> 日</w:t>
      </w:r>
    </w:p>
    <w:p w14:paraId="76778C14">
      <w:pPr>
        <w:spacing w:line="520" w:lineRule="exact"/>
        <w:ind w:firstLineChars="71"/>
        <w:rPr>
          <w:rFonts w:cs="宋体" w:asciiTheme="minorEastAsia" w:hAnsiTheme="minorEastAsia" w:eastAsiaTheme="minorEastAsia"/>
          <w:b/>
          <w:color w:val="000000"/>
          <w:sz w:val="28"/>
          <w:szCs w:val="28"/>
        </w:rPr>
      </w:pPr>
    </w:p>
    <w:p w14:paraId="69A4C2AB">
      <w:pPr>
        <w:spacing w:line="520" w:lineRule="exact"/>
        <w:ind w:left="0" w:leftChars="0" w:firstLine="0" w:firstLineChars="0"/>
        <w:rPr>
          <w:rFonts w:hint="eastAsia" w:cs="宋体" w:asciiTheme="minorEastAsia" w:hAnsiTheme="minorEastAsia" w:eastAsiaTheme="minorEastAsia"/>
          <w:b/>
          <w:color w:val="000000"/>
          <w:sz w:val="28"/>
          <w:szCs w:val="28"/>
        </w:rPr>
      </w:pPr>
    </w:p>
    <w:p w14:paraId="6806C94F">
      <w:pPr>
        <w:spacing w:line="520" w:lineRule="exact"/>
        <w:ind w:firstLineChars="71"/>
        <w:rPr>
          <w:rFonts w:hint="eastAsia" w:cs="宋体" w:asciiTheme="minorEastAsia" w:hAnsiTheme="minorEastAsia" w:eastAsiaTheme="minorEastAsia"/>
          <w:b/>
          <w:color w:val="000000"/>
          <w:sz w:val="28"/>
          <w:szCs w:val="28"/>
        </w:rPr>
      </w:pPr>
    </w:p>
    <w:p w14:paraId="47E0E5B3">
      <w:pPr>
        <w:spacing w:line="520" w:lineRule="exact"/>
        <w:ind w:firstLineChars="71"/>
        <w:rPr>
          <w:rFonts w:hint="eastAsia" w:cs="宋体" w:asciiTheme="minorEastAsia" w:hAnsiTheme="minorEastAsia" w:eastAsiaTheme="minorEastAsia"/>
          <w:b/>
          <w:color w:val="000000"/>
          <w:sz w:val="28"/>
          <w:szCs w:val="28"/>
        </w:rPr>
      </w:pPr>
    </w:p>
    <w:p w14:paraId="7679DC7B">
      <w:pPr>
        <w:spacing w:line="520" w:lineRule="exact"/>
        <w:ind w:firstLineChars="71"/>
        <w:rPr>
          <w:rFonts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附件</w:t>
      </w:r>
      <w:r>
        <w:rPr>
          <w:rFonts w:cs="宋体" w:asciiTheme="minorEastAsia" w:hAnsiTheme="minorEastAsia" w:eastAsiaTheme="minorEastAsia"/>
          <w:b/>
          <w:color w:val="000000"/>
          <w:sz w:val="28"/>
          <w:szCs w:val="28"/>
        </w:rPr>
        <w:t>1</w:t>
      </w:r>
      <w:r>
        <w:rPr>
          <w:rFonts w:hint="eastAsia" w:cs="宋体" w:asciiTheme="minorEastAsia" w:hAnsiTheme="minorEastAsia" w:eastAsiaTheme="minorEastAsia"/>
          <w:b/>
          <w:color w:val="000000"/>
          <w:sz w:val="28"/>
          <w:szCs w:val="28"/>
        </w:rPr>
        <w:t>6：供应商的类似业绩证明材料</w:t>
      </w:r>
    </w:p>
    <w:p w14:paraId="039E15AB">
      <w:pPr>
        <w:spacing w:line="520" w:lineRule="exact"/>
        <w:ind w:firstLine="2263" w:firstLineChars="805"/>
        <w:rPr>
          <w:rFonts w:asciiTheme="minorEastAsia" w:hAnsiTheme="minorEastAsia" w:eastAsiaTheme="minorEastAsia"/>
          <w:b/>
          <w:color w:val="000000"/>
          <w:sz w:val="28"/>
          <w:szCs w:val="28"/>
        </w:rPr>
      </w:pPr>
    </w:p>
    <w:p w14:paraId="35851320">
      <w:pPr>
        <w:spacing w:line="520" w:lineRule="exact"/>
        <w:ind w:firstLine="155" w:firstLineChars="55"/>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供应商的类似业绩证明材料</w:t>
      </w:r>
    </w:p>
    <w:p w14:paraId="739ECAA6">
      <w:pPr>
        <w:tabs>
          <w:tab w:val="left" w:pos="168"/>
        </w:tabs>
        <w:adjustRightInd w:val="0"/>
        <w:spacing w:line="520" w:lineRule="exact"/>
        <w:ind w:firstLine="1968" w:firstLineChars="700"/>
        <w:textAlignment w:val="baseline"/>
        <w:rPr>
          <w:rFonts w:asciiTheme="minorEastAsia" w:hAnsiTheme="minorEastAsia" w:eastAsiaTheme="minorEastAsia"/>
          <w:b/>
          <w:color w:val="000000"/>
          <w:sz w:val="28"/>
          <w:szCs w:val="28"/>
        </w:rPr>
      </w:pPr>
    </w:p>
    <w:bookmarkEnd w:id="193"/>
    <w:p w14:paraId="5A922F4F">
      <w:pPr>
        <w:spacing w:line="520" w:lineRule="exact"/>
        <w:ind w:firstLine="0" w:firstLineChars="0"/>
        <w:rPr>
          <w:rFonts w:cs="宋体" w:asciiTheme="minorEastAsia" w:hAnsiTheme="minorEastAsia" w:eastAsiaTheme="minorEastAsia"/>
          <w:b/>
          <w:color w:val="000000"/>
          <w:sz w:val="28"/>
          <w:szCs w:val="28"/>
        </w:rPr>
      </w:pPr>
      <w:r>
        <w:rPr>
          <w:rFonts w:hint="eastAsia" w:ascii="仿宋_GB2312" w:hAnsi="宋体" w:eastAsia="仿宋_GB2312" w:cs="宋体"/>
          <w:color w:val="000000"/>
          <w:sz w:val="28"/>
          <w:szCs w:val="28"/>
        </w:rPr>
        <w:t>提供202</w:t>
      </w:r>
      <w:r>
        <w:rPr>
          <w:rFonts w:hint="eastAsia" w:ascii="仿宋_GB2312" w:hAnsi="宋体" w:eastAsia="仿宋_GB2312" w:cs="宋体"/>
          <w:color w:val="000000"/>
          <w:sz w:val="28"/>
          <w:szCs w:val="28"/>
          <w:lang w:val="en-US" w:eastAsia="zh-CN"/>
        </w:rPr>
        <w:t>1</w:t>
      </w:r>
      <w:r>
        <w:rPr>
          <w:rFonts w:hint="eastAsia" w:ascii="仿宋_GB2312" w:hAnsi="宋体" w:eastAsia="仿宋_GB2312" w:cs="宋体"/>
          <w:color w:val="000000"/>
          <w:sz w:val="28"/>
          <w:szCs w:val="28"/>
        </w:rPr>
        <w:t>年1月1日以来的类似业绩证明材料。需提供中标通知书</w:t>
      </w:r>
      <w:r>
        <w:rPr>
          <w:rFonts w:hint="eastAsia" w:ascii="仿宋_GB2312" w:hAnsi="宋体" w:eastAsia="仿宋_GB2312" w:cs="宋体"/>
          <w:color w:val="000000"/>
          <w:sz w:val="28"/>
          <w:szCs w:val="28"/>
          <w:lang w:val="en-US" w:eastAsia="zh-CN"/>
        </w:rPr>
        <w:t>/</w:t>
      </w:r>
      <w:r>
        <w:rPr>
          <w:rFonts w:hint="eastAsia" w:ascii="仿宋_GB2312" w:hAnsi="宋体" w:eastAsia="仿宋_GB2312" w:cs="宋体"/>
          <w:color w:val="000000"/>
          <w:sz w:val="28"/>
          <w:szCs w:val="28"/>
        </w:rPr>
        <w:t>合同的扫描件或复印件。</w:t>
      </w:r>
    </w:p>
    <w:p w14:paraId="379A999F">
      <w:pPr>
        <w:spacing w:line="520" w:lineRule="exact"/>
        <w:ind w:firstLine="0" w:firstLineChars="0"/>
        <w:rPr>
          <w:rFonts w:cs="宋体" w:asciiTheme="minorEastAsia" w:hAnsiTheme="minorEastAsia" w:eastAsiaTheme="minorEastAsia"/>
          <w:b/>
          <w:color w:val="000000"/>
          <w:sz w:val="28"/>
          <w:szCs w:val="28"/>
        </w:rPr>
      </w:pPr>
    </w:p>
    <w:p w14:paraId="35990832">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 xml:space="preserve">          供应商：（公章）</w:t>
      </w:r>
    </w:p>
    <w:p w14:paraId="73228E22">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法定代表人或委托代理人：（签字或盖章）</w:t>
      </w:r>
    </w:p>
    <w:p w14:paraId="6EB24439">
      <w:pPr>
        <w:spacing w:line="520" w:lineRule="exact"/>
        <w:ind w:firstLine="0" w:firstLineChars="0"/>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年  月  日</w:t>
      </w:r>
    </w:p>
    <w:p w14:paraId="2DAA8D6C">
      <w:pPr>
        <w:spacing w:line="520" w:lineRule="exact"/>
        <w:ind w:firstLine="0" w:firstLineChars="0"/>
        <w:rPr>
          <w:rFonts w:cs="宋体" w:asciiTheme="minorEastAsia" w:hAnsiTheme="minorEastAsia" w:eastAsiaTheme="minorEastAsia"/>
          <w:b/>
          <w:color w:val="000000"/>
          <w:sz w:val="28"/>
          <w:szCs w:val="28"/>
        </w:rPr>
      </w:pPr>
      <w:r>
        <w:rPr>
          <w:rFonts w:cs="宋体" w:asciiTheme="minorEastAsia" w:hAnsiTheme="minorEastAsia" w:eastAsiaTheme="minorEastAsia"/>
          <w:color w:val="000000"/>
          <w:sz w:val="28"/>
          <w:szCs w:val="28"/>
        </w:rPr>
        <w:br w:type="page"/>
      </w:r>
      <w:bookmarkStart w:id="195" w:name="_Toc4925"/>
      <w:bookmarkStart w:id="196" w:name="_Toc3146_WPSOffice_Level3"/>
      <w:bookmarkStart w:id="197" w:name="_Toc31301_WPSOffice_Level3"/>
      <w:bookmarkStart w:id="198" w:name="_Toc10368"/>
      <w:bookmarkStart w:id="199" w:name="_Toc11887"/>
      <w:bookmarkStart w:id="200" w:name="_Toc17566"/>
      <w:r>
        <w:rPr>
          <w:rFonts w:hint="eastAsia" w:cs="宋体" w:asciiTheme="minorEastAsia" w:hAnsiTheme="minorEastAsia" w:eastAsiaTheme="minorEastAsia"/>
          <w:b/>
          <w:color w:val="000000"/>
          <w:sz w:val="28"/>
          <w:szCs w:val="28"/>
        </w:rPr>
        <w:t>附件17：享受政府采购政策优惠的证明资料</w:t>
      </w:r>
      <w:bookmarkEnd w:id="195"/>
      <w:bookmarkEnd w:id="196"/>
      <w:bookmarkEnd w:id="197"/>
      <w:bookmarkEnd w:id="198"/>
      <w:bookmarkEnd w:id="199"/>
      <w:bookmarkEnd w:id="200"/>
    </w:p>
    <w:p w14:paraId="51B95AA9">
      <w:pPr>
        <w:numPr>
          <w:ilvl w:val="0"/>
          <w:numId w:val="5"/>
        </w:numPr>
        <w:adjustRightInd w:val="0"/>
        <w:snapToGrid w:val="0"/>
        <w:spacing w:beforeLines="50" w:line="520" w:lineRule="exact"/>
        <w:ind w:firstLine="0" w:firstLineChars="0"/>
        <w:jc w:val="center"/>
        <w:rPr>
          <w:rFonts w:cs="宋体" w:asciiTheme="minorEastAsia" w:hAnsiTheme="minorEastAsia" w:eastAsiaTheme="minorEastAsia"/>
          <w:b/>
          <w:bCs/>
          <w:color w:val="000000"/>
          <w:sz w:val="28"/>
          <w:szCs w:val="28"/>
        </w:rPr>
      </w:pPr>
      <w:bookmarkStart w:id="201" w:name="_Toc25276"/>
      <w:r>
        <w:rPr>
          <w:rFonts w:hint="eastAsia" w:cs="宋体" w:asciiTheme="minorEastAsia" w:hAnsiTheme="minorEastAsia" w:eastAsiaTheme="minorEastAsia"/>
          <w:b/>
          <w:bCs/>
          <w:color w:val="000000"/>
          <w:sz w:val="28"/>
          <w:szCs w:val="28"/>
        </w:rPr>
        <w:t>节能产品、环境标志产品证明材料</w:t>
      </w:r>
      <w:bookmarkEnd w:id="201"/>
    </w:p>
    <w:p w14:paraId="20C10D5A">
      <w:pPr>
        <w:adjustRightInd w:val="0"/>
        <w:snapToGrid w:val="0"/>
        <w:spacing w:line="520" w:lineRule="exact"/>
        <w:ind w:firstLine="560"/>
        <w:rPr>
          <w:rFonts w:cs="宋体" w:asciiTheme="minorEastAsia" w:hAnsiTheme="minorEastAsia" w:eastAsiaTheme="minorEastAsia"/>
          <w:bCs/>
          <w:color w:val="000000"/>
          <w:sz w:val="28"/>
          <w:szCs w:val="28"/>
        </w:rPr>
      </w:pPr>
      <w:r>
        <w:rPr>
          <w:rFonts w:hint="eastAsia" w:cs="宋体" w:asciiTheme="minorEastAsia" w:hAnsiTheme="minorEastAsia" w:eastAsiaTheme="minorEastAsia"/>
          <w:bCs/>
          <w:color w:val="000000"/>
          <w:sz w:val="28"/>
          <w:szCs w:val="28"/>
        </w:rPr>
        <w:t>产品属于品目清单范围的，实施政府优先采购和强制采购。供应商应提供国家确定的认证机构出具的、处于有效期之内的节能产品、环境标志产品认证证书，并加盖供应商单位公章。</w:t>
      </w:r>
    </w:p>
    <w:p w14:paraId="6FA23C51">
      <w:pPr>
        <w:adjustRightInd w:val="0"/>
        <w:snapToGrid w:val="0"/>
        <w:spacing w:beforeLines="50" w:line="520" w:lineRule="exact"/>
        <w:ind w:firstLine="560"/>
        <w:jc w:val="left"/>
        <w:rPr>
          <w:rFonts w:asciiTheme="minorEastAsia" w:hAnsiTheme="minorEastAsia" w:eastAsiaTheme="minorEastAsia"/>
          <w:sz w:val="28"/>
          <w:szCs w:val="28"/>
        </w:rPr>
      </w:pPr>
    </w:p>
    <w:p w14:paraId="53D3C22A">
      <w:pPr>
        <w:adjustRightInd w:val="0"/>
        <w:snapToGrid w:val="0"/>
        <w:spacing w:beforeLines="50" w:line="520" w:lineRule="exact"/>
        <w:ind w:firstLine="560"/>
        <w:jc w:val="left"/>
        <w:rPr>
          <w:rFonts w:asciiTheme="minorEastAsia" w:hAnsiTheme="minorEastAsia" w:eastAsiaTheme="minorEastAsia"/>
          <w:sz w:val="28"/>
          <w:szCs w:val="28"/>
        </w:rPr>
      </w:pPr>
    </w:p>
    <w:p w14:paraId="0DC21D8E">
      <w:pPr>
        <w:widowControl/>
        <w:snapToGrid w:val="0"/>
        <w:spacing w:beforeLines="50" w:line="520" w:lineRule="exact"/>
        <w:ind w:firstLine="562"/>
        <w:outlineLvl w:val="1"/>
        <w:rPr>
          <w:rFonts w:asciiTheme="minorEastAsia" w:hAnsiTheme="minorEastAsia" w:eastAsiaTheme="minorEastAsia"/>
          <w:b/>
          <w:color w:val="000000"/>
          <w:sz w:val="28"/>
          <w:szCs w:val="28"/>
        </w:rPr>
      </w:pPr>
    </w:p>
    <w:p w14:paraId="7BD0AA2E">
      <w:pPr>
        <w:widowControl/>
        <w:snapToGrid w:val="0"/>
        <w:spacing w:beforeLines="50" w:line="520" w:lineRule="exact"/>
        <w:ind w:firstLine="562"/>
        <w:outlineLvl w:val="1"/>
        <w:rPr>
          <w:rFonts w:asciiTheme="minorEastAsia" w:hAnsiTheme="minorEastAsia" w:eastAsiaTheme="minorEastAsia"/>
          <w:b/>
          <w:color w:val="000000"/>
          <w:sz w:val="28"/>
          <w:szCs w:val="28"/>
        </w:rPr>
      </w:pPr>
    </w:p>
    <w:p w14:paraId="3FB046C8">
      <w:pPr>
        <w:widowControl/>
        <w:snapToGrid w:val="0"/>
        <w:spacing w:beforeLines="50" w:line="520" w:lineRule="exact"/>
        <w:ind w:firstLine="562"/>
        <w:outlineLvl w:val="1"/>
        <w:rPr>
          <w:rFonts w:asciiTheme="minorEastAsia" w:hAnsiTheme="minorEastAsia" w:eastAsiaTheme="minorEastAsia"/>
          <w:b/>
          <w:color w:val="000000"/>
          <w:sz w:val="28"/>
          <w:szCs w:val="28"/>
        </w:rPr>
      </w:pPr>
    </w:p>
    <w:p w14:paraId="4803367F">
      <w:pPr>
        <w:widowControl/>
        <w:snapToGrid w:val="0"/>
        <w:spacing w:beforeLines="50" w:line="520" w:lineRule="exact"/>
        <w:ind w:firstLine="562"/>
        <w:outlineLvl w:val="1"/>
        <w:rPr>
          <w:rFonts w:asciiTheme="minorEastAsia" w:hAnsiTheme="minorEastAsia" w:eastAsiaTheme="minorEastAsia"/>
          <w:b/>
          <w:color w:val="000000"/>
          <w:sz w:val="28"/>
          <w:szCs w:val="28"/>
        </w:rPr>
      </w:pPr>
    </w:p>
    <w:p w14:paraId="38027830">
      <w:pPr>
        <w:widowControl/>
        <w:snapToGrid w:val="0"/>
        <w:spacing w:beforeLines="50" w:line="520" w:lineRule="exact"/>
        <w:ind w:firstLine="562"/>
        <w:outlineLvl w:val="1"/>
        <w:rPr>
          <w:rFonts w:asciiTheme="minorEastAsia" w:hAnsiTheme="minorEastAsia" w:eastAsiaTheme="minorEastAsia"/>
          <w:b/>
          <w:color w:val="000000"/>
          <w:sz w:val="28"/>
          <w:szCs w:val="28"/>
        </w:rPr>
      </w:pPr>
    </w:p>
    <w:p w14:paraId="3211AD1C">
      <w:pPr>
        <w:widowControl/>
        <w:snapToGrid w:val="0"/>
        <w:spacing w:beforeLines="50" w:line="520" w:lineRule="exact"/>
        <w:ind w:firstLine="562"/>
        <w:outlineLvl w:val="1"/>
        <w:rPr>
          <w:rFonts w:asciiTheme="minorEastAsia" w:hAnsiTheme="minorEastAsia" w:eastAsiaTheme="minorEastAsia"/>
          <w:b/>
          <w:color w:val="000000"/>
          <w:sz w:val="28"/>
          <w:szCs w:val="28"/>
        </w:rPr>
      </w:pPr>
    </w:p>
    <w:p w14:paraId="336D0D3F">
      <w:pPr>
        <w:widowControl/>
        <w:snapToGrid w:val="0"/>
        <w:spacing w:beforeLines="50" w:line="520" w:lineRule="exact"/>
        <w:ind w:firstLine="562"/>
        <w:outlineLvl w:val="1"/>
        <w:rPr>
          <w:rFonts w:asciiTheme="minorEastAsia" w:hAnsiTheme="minorEastAsia" w:eastAsiaTheme="minorEastAsia"/>
          <w:b/>
          <w:color w:val="000000"/>
          <w:sz w:val="28"/>
          <w:szCs w:val="28"/>
        </w:rPr>
      </w:pPr>
    </w:p>
    <w:p w14:paraId="6989A947">
      <w:pPr>
        <w:widowControl/>
        <w:snapToGrid w:val="0"/>
        <w:spacing w:beforeLines="50" w:line="520" w:lineRule="exact"/>
        <w:ind w:firstLine="562"/>
        <w:outlineLvl w:val="1"/>
        <w:rPr>
          <w:rFonts w:asciiTheme="minorEastAsia" w:hAnsiTheme="minorEastAsia" w:eastAsiaTheme="minorEastAsia"/>
          <w:b/>
          <w:color w:val="000000"/>
          <w:sz w:val="28"/>
          <w:szCs w:val="28"/>
        </w:rPr>
      </w:pPr>
    </w:p>
    <w:p w14:paraId="00BB0358">
      <w:pPr>
        <w:spacing w:line="520" w:lineRule="exact"/>
        <w:ind w:firstLine="562"/>
        <w:rPr>
          <w:rFonts w:asciiTheme="minorEastAsia" w:hAnsiTheme="minorEastAsia" w:eastAsiaTheme="minorEastAsia"/>
          <w:b/>
          <w:color w:val="000000"/>
          <w:sz w:val="28"/>
          <w:szCs w:val="28"/>
        </w:rPr>
      </w:pPr>
      <w:r>
        <w:rPr>
          <w:rFonts w:asciiTheme="minorEastAsia" w:hAnsiTheme="minorEastAsia" w:eastAsiaTheme="minorEastAsia"/>
          <w:b/>
          <w:color w:val="000000"/>
          <w:sz w:val="28"/>
          <w:szCs w:val="28"/>
        </w:rPr>
        <w:br w:type="page"/>
      </w:r>
    </w:p>
    <w:p w14:paraId="6306382A">
      <w:pPr>
        <w:adjustRightInd w:val="0"/>
        <w:snapToGrid w:val="0"/>
        <w:spacing w:beforeLines="50" w:line="520" w:lineRule="exact"/>
        <w:ind w:firstLine="0" w:firstLineChars="0"/>
        <w:jc w:val="center"/>
        <w:rPr>
          <w:rFonts w:cs="宋体" w:asciiTheme="minorEastAsia" w:hAnsiTheme="minorEastAsia" w:eastAsiaTheme="minorEastAsia"/>
          <w:b/>
          <w:bCs/>
          <w:color w:val="000000"/>
          <w:sz w:val="28"/>
          <w:szCs w:val="28"/>
        </w:rPr>
      </w:pPr>
      <w:bookmarkStart w:id="202" w:name="_Toc6454"/>
      <w:bookmarkStart w:id="203" w:name="_Toc31539"/>
      <w:bookmarkStart w:id="204" w:name="_Toc22784_WPSOffice_Level3"/>
      <w:r>
        <w:rPr>
          <w:rFonts w:hint="eastAsia" w:cs="宋体" w:asciiTheme="minorEastAsia" w:hAnsiTheme="minorEastAsia" w:eastAsiaTheme="minorEastAsia"/>
          <w:b/>
          <w:bCs/>
          <w:color w:val="000000"/>
          <w:sz w:val="28"/>
          <w:szCs w:val="28"/>
        </w:rPr>
        <w:t>2.中小企业声明函</w:t>
      </w:r>
      <w:bookmarkEnd w:id="202"/>
      <w:bookmarkEnd w:id="203"/>
      <w:bookmarkEnd w:id="204"/>
      <w:r>
        <w:rPr>
          <w:rFonts w:hint="eastAsia" w:cs="宋体" w:asciiTheme="minorEastAsia" w:hAnsiTheme="minorEastAsia" w:eastAsiaTheme="minorEastAsia"/>
          <w:b/>
          <w:bCs/>
          <w:color w:val="000000"/>
          <w:sz w:val="28"/>
          <w:szCs w:val="28"/>
        </w:rPr>
        <w:t>（货物）</w:t>
      </w:r>
    </w:p>
    <w:p w14:paraId="047C2492">
      <w:pPr>
        <w:widowControl/>
        <w:adjustRightInd w:val="0"/>
        <w:snapToGrid w:val="0"/>
        <w:spacing w:line="520" w:lineRule="exact"/>
        <w:ind w:firstLine="0" w:firstLineChars="0"/>
        <w:jc w:val="center"/>
        <w:rPr>
          <w:rFonts w:cs="仿宋_GB2312" w:asciiTheme="minorEastAsia" w:hAnsiTheme="minorEastAsia" w:eastAsiaTheme="minorEastAsia"/>
          <w:b/>
          <w:spacing w:val="6"/>
          <w:sz w:val="28"/>
          <w:szCs w:val="28"/>
        </w:rPr>
      </w:pPr>
      <w:bookmarkStart w:id="205" w:name="_Toc3019_WPSOffice_Level3"/>
      <w:bookmarkStart w:id="206" w:name="_Toc1901_WPSOffice_Level3"/>
      <w:r>
        <w:rPr>
          <w:rFonts w:hint="eastAsia" w:cs="仿宋_GB2312" w:asciiTheme="minorEastAsia" w:hAnsiTheme="minorEastAsia" w:eastAsiaTheme="minorEastAsia"/>
          <w:b/>
          <w:spacing w:val="6"/>
          <w:sz w:val="28"/>
          <w:szCs w:val="28"/>
        </w:rPr>
        <w:t>(不满足以下条件的无需填写)</w:t>
      </w:r>
      <w:bookmarkEnd w:id="205"/>
      <w:bookmarkEnd w:id="206"/>
    </w:p>
    <w:p w14:paraId="526FBFC0">
      <w:pPr>
        <w:widowControl/>
        <w:adjustRightInd w:val="0"/>
        <w:snapToGrid w:val="0"/>
        <w:spacing w:line="520" w:lineRule="exact"/>
        <w:ind w:firstLine="586"/>
        <w:jc w:val="center"/>
        <w:rPr>
          <w:rFonts w:cs="仿宋_GB2312" w:asciiTheme="minorEastAsia" w:hAnsiTheme="minorEastAsia" w:eastAsiaTheme="minorEastAsia"/>
          <w:b/>
          <w:spacing w:val="6"/>
          <w:sz w:val="28"/>
          <w:szCs w:val="28"/>
        </w:rPr>
      </w:pPr>
    </w:p>
    <w:p w14:paraId="77B429AD">
      <w:pPr>
        <w:widowControl/>
        <w:adjustRightInd w:val="0"/>
        <w:snapToGrid w:val="0"/>
        <w:spacing w:line="520" w:lineRule="exact"/>
        <w:ind w:firstLine="584"/>
        <w:jc w:val="left"/>
        <w:rPr>
          <w:rFonts w:cs="仿宋_GB2312" w:asciiTheme="minorEastAsia" w:hAnsiTheme="minorEastAsia" w:eastAsiaTheme="minorEastAsia"/>
          <w:spacing w:val="6"/>
          <w:sz w:val="28"/>
          <w:szCs w:val="28"/>
        </w:rPr>
      </w:pPr>
      <w:r>
        <w:rPr>
          <w:rFonts w:hint="eastAsia" w:cs="仿宋_GB2312" w:asciiTheme="minorEastAsia" w:hAnsiTheme="minorEastAsia" w:eastAsiaTheme="minorEastAsia"/>
          <w:spacing w:val="6"/>
          <w:sz w:val="28"/>
          <w:szCs w:val="28"/>
        </w:rPr>
        <w:t>本公司（联合体）郑重声明，根据《政府采购促进中小企业发展管理办法》（财库【2020】46号）的规定，本公司（联合体）参加</w:t>
      </w:r>
      <w:r>
        <w:rPr>
          <w:rFonts w:hint="eastAsia" w:cs="仿宋_GB2312" w:asciiTheme="minorEastAsia" w:hAnsiTheme="minorEastAsia" w:eastAsiaTheme="minorEastAsia"/>
          <w:spacing w:val="6"/>
          <w:sz w:val="28"/>
          <w:szCs w:val="28"/>
          <w:u w:val="single"/>
        </w:rPr>
        <w:t xml:space="preserve"> （单位名称）</w:t>
      </w:r>
      <w:r>
        <w:rPr>
          <w:rFonts w:hint="eastAsia" w:cs="仿宋_GB2312" w:asciiTheme="minorEastAsia" w:hAnsiTheme="minorEastAsia" w:eastAsiaTheme="minorEastAsia"/>
          <w:spacing w:val="6"/>
          <w:sz w:val="28"/>
          <w:szCs w:val="28"/>
        </w:rPr>
        <w:t>的</w:t>
      </w:r>
      <w:r>
        <w:rPr>
          <w:rFonts w:hint="eastAsia" w:cs="仿宋_GB2312" w:asciiTheme="minorEastAsia" w:hAnsiTheme="minorEastAsia" w:eastAsiaTheme="minorEastAsia"/>
          <w:spacing w:val="6"/>
          <w:sz w:val="28"/>
          <w:szCs w:val="28"/>
          <w:u w:val="single"/>
        </w:rPr>
        <w:t xml:space="preserve"> （项目名称）</w:t>
      </w:r>
      <w:r>
        <w:rPr>
          <w:rFonts w:hint="eastAsia" w:cs="仿宋_GB2312" w:asciiTheme="minorEastAsia" w:hAnsiTheme="minorEastAsia" w:eastAsiaTheme="minorEastAsia"/>
          <w:spacing w:val="6"/>
          <w:sz w:val="28"/>
          <w:szCs w:val="28"/>
        </w:rPr>
        <w:t>采购活动，提供的货物全部由符合政策要求的中小企业制造，相关企业（含联合体中的中小企业、签订分包意向协议的中小企业）具体情况如下：</w:t>
      </w:r>
    </w:p>
    <w:p w14:paraId="6DCB66E3">
      <w:pPr>
        <w:widowControl/>
        <w:numPr>
          <w:ilvl w:val="0"/>
          <w:numId w:val="6"/>
        </w:numPr>
        <w:adjustRightInd w:val="0"/>
        <w:snapToGrid w:val="0"/>
        <w:spacing w:line="520" w:lineRule="exact"/>
        <w:ind w:firstLine="584"/>
        <w:jc w:val="left"/>
        <w:rPr>
          <w:rFonts w:cs="仿宋_GB2312" w:asciiTheme="minorEastAsia" w:hAnsiTheme="minorEastAsia" w:eastAsiaTheme="minorEastAsia"/>
          <w:spacing w:val="6"/>
          <w:sz w:val="28"/>
          <w:szCs w:val="28"/>
        </w:rPr>
      </w:pPr>
      <w:r>
        <w:rPr>
          <w:rFonts w:hint="eastAsia" w:cs="仿宋_GB2312" w:asciiTheme="minorEastAsia" w:hAnsiTheme="minorEastAsia" w:eastAsiaTheme="minorEastAsia"/>
          <w:spacing w:val="6"/>
          <w:sz w:val="28"/>
          <w:szCs w:val="28"/>
          <w:u w:val="single"/>
        </w:rPr>
        <w:t>（标的名称）</w:t>
      </w:r>
      <w:r>
        <w:rPr>
          <w:rFonts w:hint="eastAsia" w:cs="仿宋_GB2312" w:asciiTheme="minorEastAsia" w:hAnsiTheme="minorEastAsia" w:eastAsiaTheme="minorEastAsia"/>
          <w:spacing w:val="6"/>
          <w:sz w:val="28"/>
          <w:szCs w:val="28"/>
        </w:rPr>
        <w:t>，属于</w:t>
      </w:r>
      <w:r>
        <w:rPr>
          <w:rFonts w:hint="eastAsia" w:cs="仿宋_GB2312" w:asciiTheme="minorEastAsia" w:hAnsiTheme="minorEastAsia" w:eastAsiaTheme="minorEastAsia"/>
          <w:spacing w:val="6"/>
          <w:sz w:val="28"/>
          <w:szCs w:val="28"/>
          <w:u w:val="single"/>
        </w:rPr>
        <w:t xml:space="preserve"> （医疗仪器设备及器械制造）行业</w:t>
      </w:r>
      <w:r>
        <w:rPr>
          <w:rFonts w:hint="eastAsia" w:cs="仿宋_GB2312" w:asciiTheme="minorEastAsia" w:hAnsiTheme="minorEastAsia" w:eastAsiaTheme="minorEastAsia"/>
          <w:spacing w:val="6"/>
          <w:sz w:val="28"/>
          <w:szCs w:val="28"/>
        </w:rPr>
        <w:t>，制造商为</w:t>
      </w:r>
      <w:r>
        <w:rPr>
          <w:rFonts w:hint="eastAsia" w:cs="仿宋_GB2312" w:asciiTheme="minorEastAsia" w:hAnsiTheme="minorEastAsia" w:eastAsiaTheme="minorEastAsia"/>
          <w:spacing w:val="6"/>
          <w:sz w:val="28"/>
          <w:szCs w:val="28"/>
          <w:u w:val="single"/>
        </w:rPr>
        <w:t xml:space="preserve"> （企业名称）</w:t>
      </w:r>
      <w:r>
        <w:rPr>
          <w:rFonts w:hint="eastAsia" w:cs="仿宋_GB2312" w:asciiTheme="minorEastAsia" w:hAnsiTheme="minorEastAsia" w:eastAsiaTheme="minorEastAsia"/>
          <w:spacing w:val="6"/>
          <w:sz w:val="28"/>
          <w:szCs w:val="28"/>
        </w:rPr>
        <w:t>，从业人员人，营业收入为万元，资产总额为万元，属于</w:t>
      </w:r>
      <w:r>
        <w:rPr>
          <w:rFonts w:hint="eastAsia" w:cs="仿宋_GB2312" w:asciiTheme="minorEastAsia" w:hAnsiTheme="minorEastAsia" w:eastAsiaTheme="minorEastAsia"/>
          <w:spacing w:val="6"/>
          <w:sz w:val="28"/>
          <w:szCs w:val="28"/>
          <w:u w:val="single"/>
        </w:rPr>
        <w:t xml:space="preserve"> （中型企业、小型企业、微型企业）</w:t>
      </w:r>
      <w:r>
        <w:rPr>
          <w:rFonts w:hint="eastAsia" w:cs="仿宋_GB2312" w:asciiTheme="minorEastAsia" w:hAnsiTheme="minorEastAsia" w:eastAsiaTheme="minorEastAsia"/>
          <w:spacing w:val="6"/>
          <w:sz w:val="28"/>
          <w:szCs w:val="28"/>
        </w:rPr>
        <w:t>；</w:t>
      </w:r>
    </w:p>
    <w:p w14:paraId="78841CE9">
      <w:pPr>
        <w:widowControl/>
        <w:adjustRightInd w:val="0"/>
        <w:snapToGrid w:val="0"/>
        <w:spacing w:line="520" w:lineRule="exact"/>
        <w:ind w:firstLine="584"/>
        <w:jc w:val="left"/>
        <w:rPr>
          <w:rFonts w:cs="仿宋_GB2312" w:asciiTheme="minorEastAsia" w:hAnsiTheme="minorEastAsia" w:eastAsiaTheme="minorEastAsia"/>
          <w:sz w:val="28"/>
          <w:szCs w:val="28"/>
        </w:rPr>
      </w:pPr>
      <w:r>
        <w:rPr>
          <w:rFonts w:hint="eastAsia" w:cs="仿宋_GB2312" w:asciiTheme="minorEastAsia" w:hAnsiTheme="minorEastAsia" w:eastAsiaTheme="minorEastAsia"/>
          <w:spacing w:val="6"/>
          <w:sz w:val="28"/>
          <w:szCs w:val="28"/>
        </w:rPr>
        <w:t>2.</w:t>
      </w:r>
      <w:r>
        <w:rPr>
          <w:rFonts w:hint="eastAsia" w:cs="仿宋_GB2312" w:asciiTheme="minorEastAsia" w:hAnsiTheme="minorEastAsia" w:eastAsiaTheme="minorEastAsia"/>
          <w:spacing w:val="6"/>
          <w:sz w:val="28"/>
          <w:szCs w:val="28"/>
          <w:u w:val="single"/>
        </w:rPr>
        <w:t xml:space="preserve"> （标的名称）</w:t>
      </w:r>
      <w:r>
        <w:rPr>
          <w:rFonts w:hint="eastAsia" w:cs="仿宋_GB2312" w:asciiTheme="minorEastAsia" w:hAnsiTheme="minorEastAsia" w:eastAsiaTheme="minorEastAsia"/>
          <w:spacing w:val="6"/>
          <w:sz w:val="28"/>
          <w:szCs w:val="28"/>
        </w:rPr>
        <w:t>，属于</w:t>
      </w:r>
      <w:r>
        <w:rPr>
          <w:rFonts w:hint="eastAsia" w:cs="仿宋_GB2312" w:asciiTheme="minorEastAsia" w:hAnsiTheme="minorEastAsia" w:eastAsiaTheme="minorEastAsia"/>
          <w:spacing w:val="6"/>
          <w:sz w:val="28"/>
          <w:szCs w:val="28"/>
          <w:u w:val="single"/>
        </w:rPr>
        <w:t xml:space="preserve"> （医疗仪器设备及器械制造）行业</w:t>
      </w:r>
      <w:r>
        <w:rPr>
          <w:rFonts w:hint="eastAsia" w:cs="仿宋_GB2312" w:asciiTheme="minorEastAsia" w:hAnsiTheme="minorEastAsia" w:eastAsiaTheme="minorEastAsia"/>
          <w:spacing w:val="6"/>
          <w:sz w:val="28"/>
          <w:szCs w:val="28"/>
        </w:rPr>
        <w:t>，制造商为</w:t>
      </w:r>
      <w:r>
        <w:rPr>
          <w:rFonts w:hint="eastAsia" w:cs="仿宋_GB2312" w:asciiTheme="minorEastAsia" w:hAnsiTheme="minorEastAsia" w:eastAsiaTheme="minorEastAsia"/>
          <w:spacing w:val="6"/>
          <w:sz w:val="28"/>
          <w:szCs w:val="28"/>
          <w:u w:val="single"/>
        </w:rPr>
        <w:t xml:space="preserve"> （企业名称）</w:t>
      </w:r>
      <w:r>
        <w:rPr>
          <w:rFonts w:hint="eastAsia" w:cs="仿宋_GB2312" w:asciiTheme="minorEastAsia" w:hAnsiTheme="minorEastAsia" w:eastAsiaTheme="minorEastAsia"/>
          <w:spacing w:val="6"/>
          <w:sz w:val="28"/>
          <w:szCs w:val="28"/>
        </w:rPr>
        <w:t>，从业人员人，营业收入为万元，资产总额为万元，属于</w:t>
      </w:r>
      <w:r>
        <w:rPr>
          <w:rFonts w:hint="eastAsia" w:cs="仿宋_GB2312" w:asciiTheme="minorEastAsia" w:hAnsiTheme="minorEastAsia" w:eastAsiaTheme="minorEastAsia"/>
          <w:spacing w:val="6"/>
          <w:sz w:val="28"/>
          <w:szCs w:val="28"/>
          <w:u w:val="single"/>
        </w:rPr>
        <w:t xml:space="preserve"> （中型企业、小型企业、微型企业）</w:t>
      </w:r>
      <w:r>
        <w:rPr>
          <w:rFonts w:hint="eastAsia" w:cs="仿宋_GB2312" w:asciiTheme="minorEastAsia" w:hAnsiTheme="minorEastAsia" w:eastAsiaTheme="minorEastAsia"/>
          <w:spacing w:val="6"/>
          <w:sz w:val="28"/>
          <w:szCs w:val="28"/>
        </w:rPr>
        <w:t>；</w:t>
      </w:r>
    </w:p>
    <w:p w14:paraId="3A9C7475">
      <w:pPr>
        <w:widowControl/>
        <w:adjustRightInd w:val="0"/>
        <w:snapToGrid w:val="0"/>
        <w:spacing w:line="520" w:lineRule="exact"/>
        <w:ind w:firstLine="584"/>
        <w:jc w:val="left"/>
        <w:rPr>
          <w:rFonts w:cs="仿宋_GB2312" w:asciiTheme="minorEastAsia" w:hAnsiTheme="minorEastAsia" w:eastAsiaTheme="minorEastAsia"/>
          <w:spacing w:val="6"/>
          <w:sz w:val="28"/>
          <w:szCs w:val="28"/>
        </w:rPr>
      </w:pPr>
      <w:r>
        <w:rPr>
          <w:rFonts w:hint="eastAsia" w:cs="仿宋_GB2312" w:asciiTheme="minorEastAsia" w:hAnsiTheme="minorEastAsia" w:eastAsiaTheme="minorEastAsia"/>
          <w:spacing w:val="6"/>
          <w:sz w:val="28"/>
          <w:szCs w:val="28"/>
        </w:rPr>
        <w:t xml:space="preserve">    ……</w:t>
      </w:r>
    </w:p>
    <w:p w14:paraId="56FD80A2">
      <w:pPr>
        <w:widowControl/>
        <w:adjustRightInd w:val="0"/>
        <w:snapToGrid w:val="0"/>
        <w:spacing w:line="520" w:lineRule="exact"/>
        <w:ind w:firstLine="584"/>
        <w:jc w:val="left"/>
        <w:rPr>
          <w:rFonts w:cs="仿宋_GB2312" w:asciiTheme="minorEastAsia" w:hAnsiTheme="minorEastAsia" w:eastAsiaTheme="minorEastAsia"/>
          <w:spacing w:val="6"/>
          <w:sz w:val="28"/>
          <w:szCs w:val="28"/>
        </w:rPr>
      </w:pPr>
      <w:r>
        <w:rPr>
          <w:rFonts w:hint="eastAsia" w:cs="仿宋_GB2312" w:asciiTheme="minorEastAsia" w:hAnsiTheme="minorEastAsia" w:eastAsiaTheme="minorEastAsia"/>
          <w:spacing w:val="6"/>
          <w:sz w:val="28"/>
          <w:szCs w:val="28"/>
        </w:rPr>
        <w:t>以上企业，不属于大企业的分支机构，不存在控股股东为大企业的情形，也不存在与大企业的负责人为同一人的情形。</w:t>
      </w:r>
    </w:p>
    <w:p w14:paraId="397022B0">
      <w:pPr>
        <w:widowControl/>
        <w:adjustRightInd w:val="0"/>
        <w:snapToGrid w:val="0"/>
        <w:spacing w:line="520" w:lineRule="exact"/>
        <w:ind w:firstLine="584"/>
        <w:jc w:val="left"/>
        <w:rPr>
          <w:rFonts w:cs="仿宋_GB2312" w:asciiTheme="minorEastAsia" w:hAnsiTheme="minorEastAsia" w:eastAsiaTheme="minorEastAsia"/>
          <w:spacing w:val="6"/>
          <w:sz w:val="28"/>
          <w:szCs w:val="28"/>
        </w:rPr>
      </w:pPr>
      <w:r>
        <w:rPr>
          <w:rFonts w:hint="eastAsia" w:cs="仿宋_GB2312" w:asciiTheme="minorEastAsia" w:hAnsiTheme="minorEastAsia" w:eastAsiaTheme="minorEastAsia"/>
          <w:spacing w:val="6"/>
          <w:sz w:val="28"/>
          <w:szCs w:val="28"/>
        </w:rPr>
        <w:t>本企业对上述声明内容的真实性负责。如有虚假，将依法承担相应责任。</w:t>
      </w:r>
    </w:p>
    <w:p w14:paraId="1B9219E6">
      <w:pPr>
        <w:spacing w:beforeLines="50" w:line="520" w:lineRule="exact"/>
        <w:ind w:firstLine="560"/>
        <w:jc w:val="center"/>
        <w:rPr>
          <w:rFonts w:cs="仿宋_GB2312" w:asciiTheme="minorEastAsia" w:hAnsiTheme="minorEastAsia" w:eastAsiaTheme="minorEastAsia"/>
          <w:bCs/>
          <w:sz w:val="28"/>
          <w:szCs w:val="28"/>
        </w:rPr>
      </w:pPr>
      <w:bookmarkStart w:id="207" w:name="_Toc21636_WPSOffice_Level3"/>
      <w:r>
        <w:rPr>
          <w:rFonts w:hint="eastAsia" w:cs="仿宋_GB2312" w:asciiTheme="minorEastAsia" w:hAnsiTheme="minorEastAsia" w:eastAsiaTheme="minorEastAsia"/>
          <w:bCs/>
          <w:sz w:val="28"/>
          <w:szCs w:val="28"/>
        </w:rPr>
        <w:t>单位名称（公章）：</w:t>
      </w:r>
      <w:bookmarkEnd w:id="207"/>
    </w:p>
    <w:p w14:paraId="739FDF95">
      <w:pPr>
        <w:spacing w:beforeLines="50" w:line="520" w:lineRule="exact"/>
        <w:ind w:firstLine="560"/>
        <w:jc w:val="center"/>
        <w:rPr>
          <w:rFonts w:asciiTheme="minorEastAsia" w:hAnsiTheme="minorEastAsia" w:eastAsiaTheme="minorEastAsia"/>
          <w:b/>
          <w:sz w:val="28"/>
          <w:szCs w:val="28"/>
        </w:rPr>
      </w:pPr>
      <w:bookmarkStart w:id="208" w:name="_Toc20470_WPSOffice_Level3"/>
      <w:r>
        <w:rPr>
          <w:rFonts w:hint="eastAsia" w:cs="仿宋_GB2312" w:asciiTheme="minorEastAsia" w:hAnsiTheme="minorEastAsia" w:eastAsiaTheme="minorEastAsia"/>
          <w:bCs/>
          <w:sz w:val="28"/>
          <w:szCs w:val="28"/>
        </w:rPr>
        <w:t xml:space="preserve">      日期：</w:t>
      </w:r>
      <w:bookmarkEnd w:id="208"/>
    </w:p>
    <w:p w14:paraId="09E520C8">
      <w:pPr>
        <w:widowControl/>
        <w:adjustRightInd w:val="0"/>
        <w:snapToGrid w:val="0"/>
        <w:spacing w:line="520" w:lineRule="exact"/>
        <w:ind w:firstLine="584"/>
        <w:jc w:val="left"/>
        <w:rPr>
          <w:rFonts w:cs="仿宋_GB2312" w:asciiTheme="minorEastAsia" w:hAnsiTheme="minorEastAsia" w:eastAsiaTheme="minorEastAsia"/>
          <w:spacing w:val="6"/>
          <w:sz w:val="28"/>
          <w:szCs w:val="28"/>
        </w:rPr>
      </w:pPr>
    </w:p>
    <w:p w14:paraId="2A061241">
      <w:pPr>
        <w:widowControl/>
        <w:adjustRightInd w:val="0"/>
        <w:snapToGrid w:val="0"/>
        <w:spacing w:line="520" w:lineRule="exact"/>
        <w:ind w:firstLine="584"/>
        <w:jc w:val="left"/>
        <w:rPr>
          <w:rFonts w:hint="eastAsia" w:cs="仿宋_GB2312" w:asciiTheme="minorEastAsia" w:hAnsiTheme="minorEastAsia" w:eastAsiaTheme="minorEastAsia"/>
          <w:spacing w:val="6"/>
          <w:sz w:val="28"/>
          <w:szCs w:val="28"/>
        </w:rPr>
      </w:pPr>
      <w:r>
        <w:rPr>
          <w:rFonts w:cs="仿宋_GB2312" w:asciiTheme="minorEastAsia" w:hAnsiTheme="minorEastAsia" w:eastAsiaTheme="minorEastAsia"/>
          <w:spacing w:val="6"/>
          <w:sz w:val="28"/>
          <w:szCs w:val="28"/>
        </w:rPr>
        <w:t>注</w:t>
      </w:r>
      <w:r>
        <w:rPr>
          <w:rFonts w:hint="eastAsia" w:cs="仿宋_GB2312" w:asciiTheme="minorEastAsia" w:hAnsiTheme="minorEastAsia" w:eastAsiaTheme="minorEastAsia"/>
          <w:spacing w:val="6"/>
          <w:sz w:val="28"/>
          <w:szCs w:val="28"/>
        </w:rPr>
        <w:t>：</w:t>
      </w:r>
      <w:r>
        <w:rPr>
          <w:rFonts w:hint="eastAsia" w:cs="仿宋_GB2312" w:asciiTheme="minorEastAsia" w:hAnsiTheme="minorEastAsia" w:eastAsiaTheme="minorEastAsia"/>
          <w:spacing w:val="6"/>
          <w:sz w:val="28"/>
          <w:szCs w:val="28"/>
          <w:lang w:val="en-US" w:eastAsia="zh-CN"/>
        </w:rPr>
        <w:t>1.</w:t>
      </w:r>
      <w:r>
        <w:rPr>
          <w:rFonts w:cs="仿宋_GB2312" w:asciiTheme="minorEastAsia" w:hAnsiTheme="minorEastAsia" w:eastAsiaTheme="minorEastAsia"/>
          <w:spacing w:val="6"/>
          <w:sz w:val="28"/>
          <w:szCs w:val="28"/>
        </w:rPr>
        <w:t>从业人员</w:t>
      </w:r>
      <w:r>
        <w:rPr>
          <w:rFonts w:hint="eastAsia" w:cs="仿宋_GB2312" w:asciiTheme="minorEastAsia" w:hAnsiTheme="minorEastAsia" w:eastAsiaTheme="minorEastAsia"/>
          <w:spacing w:val="6"/>
          <w:sz w:val="28"/>
          <w:szCs w:val="28"/>
        </w:rPr>
        <w:t>、</w:t>
      </w:r>
      <w:r>
        <w:rPr>
          <w:rFonts w:cs="仿宋_GB2312" w:asciiTheme="minorEastAsia" w:hAnsiTheme="minorEastAsia" w:eastAsiaTheme="minorEastAsia"/>
          <w:spacing w:val="6"/>
          <w:sz w:val="28"/>
          <w:szCs w:val="28"/>
        </w:rPr>
        <w:t>营业收入</w:t>
      </w:r>
      <w:r>
        <w:rPr>
          <w:rFonts w:hint="eastAsia" w:cs="仿宋_GB2312" w:asciiTheme="minorEastAsia" w:hAnsiTheme="minorEastAsia" w:eastAsiaTheme="minorEastAsia"/>
          <w:spacing w:val="6"/>
          <w:sz w:val="28"/>
          <w:szCs w:val="28"/>
        </w:rPr>
        <w:t>、</w:t>
      </w:r>
      <w:r>
        <w:rPr>
          <w:rFonts w:cs="仿宋_GB2312" w:asciiTheme="minorEastAsia" w:hAnsiTheme="minorEastAsia" w:eastAsiaTheme="minorEastAsia"/>
          <w:spacing w:val="6"/>
          <w:sz w:val="28"/>
          <w:szCs w:val="28"/>
        </w:rPr>
        <w:t>资产总额填报上一年度数据</w:t>
      </w:r>
      <w:r>
        <w:rPr>
          <w:rFonts w:hint="eastAsia" w:cs="仿宋_GB2312" w:asciiTheme="minorEastAsia" w:hAnsiTheme="minorEastAsia" w:eastAsiaTheme="minorEastAsia"/>
          <w:spacing w:val="6"/>
          <w:sz w:val="28"/>
          <w:szCs w:val="28"/>
        </w:rPr>
        <w:t>，</w:t>
      </w:r>
      <w:r>
        <w:rPr>
          <w:rFonts w:cs="仿宋_GB2312" w:asciiTheme="minorEastAsia" w:hAnsiTheme="minorEastAsia" w:eastAsiaTheme="minorEastAsia"/>
          <w:spacing w:val="6"/>
          <w:sz w:val="28"/>
          <w:szCs w:val="28"/>
        </w:rPr>
        <w:t>无上一年度数据的新成立企业可不填报</w:t>
      </w:r>
      <w:r>
        <w:rPr>
          <w:rFonts w:hint="eastAsia" w:cs="仿宋_GB2312" w:asciiTheme="minorEastAsia" w:hAnsiTheme="minorEastAsia" w:eastAsiaTheme="minorEastAsia"/>
          <w:spacing w:val="6"/>
          <w:sz w:val="28"/>
          <w:szCs w:val="28"/>
        </w:rPr>
        <w:t>。</w:t>
      </w:r>
    </w:p>
    <w:p w14:paraId="23B94DA8">
      <w:pPr>
        <w:pStyle w:val="6"/>
        <w:ind w:firstLine="1168" w:firstLineChars="400"/>
        <w:rPr>
          <w:rFonts w:hint="default" w:eastAsiaTheme="minorEastAsia"/>
          <w:lang w:val="en-US" w:eastAsia="zh-CN"/>
        </w:rPr>
      </w:pPr>
      <w:r>
        <w:rPr>
          <w:rFonts w:hint="eastAsia" w:cs="仿宋_GB2312" w:asciiTheme="minorEastAsia" w:hAnsiTheme="minorEastAsia" w:eastAsiaTheme="minorEastAsia"/>
          <w:spacing w:val="6"/>
          <w:sz w:val="28"/>
          <w:szCs w:val="28"/>
          <w:lang w:val="en-US" w:eastAsia="zh-CN"/>
        </w:rPr>
        <w:t>2.标的名称是指供应商拟投入货物的设备名称</w:t>
      </w:r>
    </w:p>
    <w:p w14:paraId="2BBBBACC">
      <w:pPr>
        <w:adjustRightInd w:val="0"/>
        <w:snapToGrid w:val="0"/>
        <w:spacing w:beforeLines="50" w:line="520" w:lineRule="exact"/>
        <w:ind w:firstLine="560"/>
        <w:jc w:val="center"/>
        <w:rPr>
          <w:rFonts w:cs="楷体" w:asciiTheme="minorEastAsia" w:hAnsiTheme="minorEastAsia" w:eastAsiaTheme="minorEastAsia"/>
          <w:kern w:val="2"/>
          <w:sz w:val="28"/>
          <w:szCs w:val="28"/>
        </w:rPr>
      </w:pPr>
      <w:bookmarkStart w:id="209" w:name="_Toc14211_WPSOffice_Level3"/>
      <w:bookmarkStart w:id="210" w:name="_Toc12160"/>
      <w:bookmarkStart w:id="211" w:name="_Toc11740"/>
    </w:p>
    <w:p w14:paraId="29A2BF38">
      <w:pPr>
        <w:adjustRightInd w:val="0"/>
        <w:snapToGrid w:val="0"/>
        <w:spacing w:beforeLines="50" w:line="520" w:lineRule="exact"/>
        <w:ind w:firstLineChars="71"/>
        <w:jc w:val="center"/>
        <w:rPr>
          <w:rFonts w:cs="楷体" w:asciiTheme="minorEastAsia" w:hAnsiTheme="minorEastAsia" w:eastAsiaTheme="minorEastAsia"/>
          <w:b/>
          <w:sz w:val="28"/>
          <w:szCs w:val="28"/>
        </w:rPr>
      </w:pPr>
      <w:r>
        <w:rPr>
          <w:rFonts w:hint="eastAsia" w:cs="楷体" w:asciiTheme="minorEastAsia" w:hAnsiTheme="minorEastAsia" w:eastAsiaTheme="minorEastAsia"/>
          <w:b/>
          <w:kern w:val="2"/>
          <w:sz w:val="28"/>
          <w:szCs w:val="28"/>
        </w:rPr>
        <w:t>3.残疾人福利性单位声明函</w:t>
      </w:r>
      <w:bookmarkEnd w:id="209"/>
      <w:bookmarkEnd w:id="210"/>
      <w:bookmarkEnd w:id="211"/>
    </w:p>
    <w:p w14:paraId="711B8B85">
      <w:pPr>
        <w:adjustRightInd w:val="0"/>
        <w:snapToGrid w:val="0"/>
        <w:spacing w:line="520" w:lineRule="exact"/>
        <w:ind w:firstLine="0" w:firstLineChars="0"/>
        <w:jc w:val="center"/>
        <w:rPr>
          <w:rFonts w:cs="仿宋_GB2312" w:asciiTheme="minorEastAsia" w:hAnsiTheme="minorEastAsia" w:eastAsiaTheme="minorEastAsia"/>
          <w:spacing w:val="6"/>
          <w:sz w:val="28"/>
          <w:szCs w:val="28"/>
        </w:rPr>
      </w:pPr>
      <w:bookmarkStart w:id="212" w:name="_Toc12079_WPSOffice_Level3"/>
      <w:bookmarkStart w:id="213" w:name="_Toc17469_WPSOffice_Level3"/>
      <w:r>
        <w:rPr>
          <w:rFonts w:hint="eastAsia" w:cs="仿宋_GB2312" w:asciiTheme="minorEastAsia" w:hAnsiTheme="minorEastAsia" w:eastAsiaTheme="minorEastAsia"/>
          <w:b/>
          <w:spacing w:val="6"/>
          <w:sz w:val="28"/>
          <w:szCs w:val="28"/>
        </w:rPr>
        <w:t>(不属于残疾人福利性单位的无需填写)</w:t>
      </w:r>
      <w:bookmarkEnd w:id="212"/>
      <w:bookmarkEnd w:id="213"/>
    </w:p>
    <w:p w14:paraId="55DF4896">
      <w:pPr>
        <w:spacing w:line="520" w:lineRule="exact"/>
        <w:ind w:firstLine="584"/>
        <w:rPr>
          <w:rFonts w:cs="仿宋_GB2312" w:asciiTheme="minorEastAsia" w:hAnsiTheme="minorEastAsia" w:eastAsiaTheme="minorEastAsia"/>
          <w:spacing w:val="6"/>
          <w:sz w:val="28"/>
          <w:szCs w:val="28"/>
        </w:rPr>
      </w:pPr>
      <w:r>
        <w:rPr>
          <w:rFonts w:hint="eastAsia" w:cs="仿宋_GB2312" w:asciiTheme="minorEastAsia" w:hAnsiTheme="minorEastAsia" w:eastAsiaTheme="minorEastAsia"/>
          <w:spacing w:val="6"/>
          <w:sz w:val="28"/>
          <w:szCs w:val="28"/>
        </w:rPr>
        <w:t>本单位郑重声明，根据《财政部、民政部、中国残疾人联合会关于促进残疾人就业政府采购政策的通知》（财库〔2017〕141号）的规定，本单位为符合条件的残疾人福利性单位，本单位在职职工人数为人，安置的残疾人人数人。且本单位参加单位的项目采购活动提供本单位制造的货物（由本单位承担工程/提供服务），或者提供其他残疾人福利性单位制造的货物（不包括使用非残疾人福利性单位注册商标的货物）。</w:t>
      </w:r>
    </w:p>
    <w:p w14:paraId="1A6BB7D2">
      <w:pPr>
        <w:spacing w:line="520" w:lineRule="exact"/>
        <w:ind w:firstLine="584"/>
        <w:rPr>
          <w:rFonts w:cs="仿宋_GB2312" w:asciiTheme="minorEastAsia" w:hAnsiTheme="minorEastAsia" w:eastAsiaTheme="minorEastAsia"/>
          <w:spacing w:val="6"/>
          <w:sz w:val="28"/>
          <w:szCs w:val="28"/>
        </w:rPr>
      </w:pPr>
      <w:r>
        <w:rPr>
          <w:rFonts w:hint="eastAsia" w:cs="仿宋_GB2312" w:asciiTheme="minorEastAsia" w:hAnsiTheme="minorEastAsia" w:eastAsiaTheme="minorEastAsia"/>
          <w:spacing w:val="6"/>
          <w:sz w:val="28"/>
          <w:szCs w:val="28"/>
        </w:rPr>
        <w:t>本单位对上述声明的真实性负责。如有虚假，将依法承担相应责任。</w:t>
      </w:r>
    </w:p>
    <w:p w14:paraId="0532E42D">
      <w:pPr>
        <w:spacing w:beforeLines="50" w:line="520" w:lineRule="exact"/>
        <w:ind w:firstLine="584"/>
        <w:jc w:val="center"/>
        <w:rPr>
          <w:rFonts w:cs="仿宋_GB2312" w:asciiTheme="minorEastAsia" w:hAnsiTheme="minorEastAsia" w:eastAsiaTheme="minorEastAsia"/>
          <w:spacing w:val="6"/>
          <w:sz w:val="28"/>
          <w:szCs w:val="28"/>
        </w:rPr>
      </w:pPr>
      <w:bookmarkStart w:id="214" w:name="_Toc17628_WPSOffice_Level3"/>
    </w:p>
    <w:p w14:paraId="15559BAD">
      <w:pPr>
        <w:spacing w:beforeLines="50" w:line="520" w:lineRule="exact"/>
        <w:ind w:firstLine="584"/>
        <w:jc w:val="center"/>
        <w:rPr>
          <w:rFonts w:cs="仿宋_GB2312" w:asciiTheme="minorEastAsia" w:hAnsiTheme="minorEastAsia" w:eastAsiaTheme="minorEastAsia"/>
          <w:spacing w:val="6"/>
          <w:sz w:val="28"/>
          <w:szCs w:val="28"/>
        </w:rPr>
      </w:pPr>
      <w:r>
        <w:rPr>
          <w:rFonts w:hint="eastAsia" w:cs="仿宋_GB2312" w:asciiTheme="minorEastAsia" w:hAnsiTheme="minorEastAsia" w:eastAsiaTheme="minorEastAsia"/>
          <w:spacing w:val="6"/>
          <w:sz w:val="28"/>
          <w:szCs w:val="28"/>
        </w:rPr>
        <w:t xml:space="preserve">                单位名称：（公章）</w:t>
      </w:r>
      <w:bookmarkEnd w:id="214"/>
    </w:p>
    <w:p w14:paraId="11AE3860">
      <w:pPr>
        <w:spacing w:beforeLines="50" w:line="520" w:lineRule="exact"/>
        <w:ind w:firstLine="584"/>
        <w:jc w:val="center"/>
        <w:rPr>
          <w:rFonts w:cs="仿宋_GB2312" w:asciiTheme="minorEastAsia" w:hAnsiTheme="minorEastAsia" w:eastAsiaTheme="minorEastAsia"/>
          <w:spacing w:val="6"/>
          <w:sz w:val="28"/>
          <w:szCs w:val="28"/>
        </w:rPr>
      </w:pPr>
      <w:bookmarkStart w:id="215" w:name="_Toc32124_WPSOffice_Level3"/>
      <w:r>
        <w:rPr>
          <w:rFonts w:hint="eastAsia" w:cs="仿宋_GB2312" w:asciiTheme="minorEastAsia" w:hAnsiTheme="minorEastAsia" w:eastAsiaTheme="minorEastAsia"/>
          <w:spacing w:val="6"/>
          <w:sz w:val="28"/>
          <w:szCs w:val="28"/>
        </w:rPr>
        <w:t>法定代表人或委托代理人：（签字或盖章）</w:t>
      </w:r>
      <w:bookmarkEnd w:id="215"/>
    </w:p>
    <w:p w14:paraId="4E0B04B5">
      <w:pPr>
        <w:spacing w:beforeLines="50" w:line="520" w:lineRule="exact"/>
        <w:ind w:firstLine="584"/>
        <w:jc w:val="center"/>
        <w:rPr>
          <w:rFonts w:cs="仿宋_GB2312" w:asciiTheme="minorEastAsia" w:hAnsiTheme="minorEastAsia" w:eastAsiaTheme="minorEastAsia"/>
          <w:spacing w:val="6"/>
          <w:sz w:val="28"/>
          <w:szCs w:val="28"/>
        </w:rPr>
      </w:pPr>
      <w:bookmarkStart w:id="216" w:name="_Toc1871_WPSOffice_Level3"/>
      <w:r>
        <w:rPr>
          <w:rFonts w:hint="eastAsia" w:cs="仿宋_GB2312" w:asciiTheme="minorEastAsia" w:hAnsiTheme="minorEastAsia" w:eastAsiaTheme="minorEastAsia"/>
          <w:spacing w:val="6"/>
          <w:sz w:val="28"/>
          <w:szCs w:val="28"/>
        </w:rPr>
        <w:t>年   月  日</w:t>
      </w:r>
      <w:bookmarkEnd w:id="216"/>
    </w:p>
    <w:p w14:paraId="2816CE2D">
      <w:pPr>
        <w:adjustRightInd w:val="0"/>
        <w:snapToGrid w:val="0"/>
        <w:spacing w:line="520" w:lineRule="exact"/>
        <w:ind w:firstLine="584"/>
        <w:rPr>
          <w:rFonts w:cs="仿宋_GB2312" w:asciiTheme="minorEastAsia" w:hAnsiTheme="minorEastAsia" w:eastAsiaTheme="minorEastAsia"/>
          <w:spacing w:val="6"/>
          <w:sz w:val="28"/>
          <w:szCs w:val="28"/>
        </w:rPr>
      </w:pPr>
    </w:p>
    <w:p w14:paraId="50979C0D">
      <w:pPr>
        <w:adjustRightInd w:val="0"/>
        <w:snapToGrid w:val="0"/>
        <w:spacing w:line="520" w:lineRule="exact"/>
        <w:ind w:firstLine="584"/>
        <w:rPr>
          <w:rFonts w:cs="仿宋_GB2312" w:asciiTheme="minorEastAsia" w:hAnsiTheme="minorEastAsia" w:eastAsiaTheme="minorEastAsia"/>
          <w:spacing w:val="6"/>
          <w:sz w:val="28"/>
          <w:szCs w:val="28"/>
        </w:rPr>
      </w:pPr>
    </w:p>
    <w:p w14:paraId="782D8882">
      <w:pPr>
        <w:adjustRightInd w:val="0"/>
        <w:snapToGrid w:val="0"/>
        <w:spacing w:beforeLines="50" w:line="520" w:lineRule="exact"/>
        <w:ind w:firstLine="584"/>
        <w:rPr>
          <w:rFonts w:asciiTheme="minorEastAsia" w:hAnsiTheme="minorEastAsia" w:eastAsiaTheme="minorEastAsia"/>
          <w:spacing w:val="6"/>
          <w:sz w:val="28"/>
          <w:szCs w:val="28"/>
        </w:rPr>
      </w:pPr>
    </w:p>
    <w:p w14:paraId="4091F241">
      <w:pPr>
        <w:adjustRightInd w:val="0"/>
        <w:snapToGrid w:val="0"/>
        <w:spacing w:beforeLines="50" w:line="520" w:lineRule="exact"/>
        <w:ind w:firstLine="584"/>
        <w:rPr>
          <w:rFonts w:asciiTheme="minorEastAsia" w:hAnsiTheme="minorEastAsia" w:eastAsiaTheme="minorEastAsia"/>
          <w:spacing w:val="6"/>
          <w:sz w:val="28"/>
          <w:szCs w:val="28"/>
        </w:rPr>
      </w:pPr>
    </w:p>
    <w:p w14:paraId="2A02CE47">
      <w:pPr>
        <w:adjustRightInd w:val="0"/>
        <w:snapToGrid w:val="0"/>
        <w:spacing w:beforeLines="50" w:line="520" w:lineRule="exact"/>
        <w:ind w:firstLine="584"/>
        <w:rPr>
          <w:rFonts w:asciiTheme="minorEastAsia" w:hAnsiTheme="minorEastAsia" w:eastAsiaTheme="minorEastAsia"/>
          <w:spacing w:val="6"/>
          <w:sz w:val="28"/>
          <w:szCs w:val="28"/>
        </w:rPr>
      </w:pPr>
    </w:p>
    <w:p w14:paraId="1EF71037">
      <w:pPr>
        <w:adjustRightInd w:val="0"/>
        <w:snapToGrid w:val="0"/>
        <w:spacing w:beforeLines="50" w:line="520" w:lineRule="exact"/>
        <w:ind w:firstLine="584"/>
        <w:rPr>
          <w:rFonts w:asciiTheme="minorEastAsia" w:hAnsiTheme="minorEastAsia" w:eastAsiaTheme="minorEastAsia"/>
          <w:spacing w:val="6"/>
          <w:sz w:val="28"/>
          <w:szCs w:val="28"/>
        </w:rPr>
      </w:pPr>
    </w:p>
    <w:p w14:paraId="6C215D54">
      <w:pPr>
        <w:adjustRightInd w:val="0"/>
        <w:snapToGrid w:val="0"/>
        <w:spacing w:beforeLines="50" w:line="520" w:lineRule="exact"/>
        <w:ind w:firstLine="584"/>
        <w:rPr>
          <w:rFonts w:asciiTheme="minorEastAsia" w:hAnsiTheme="minorEastAsia" w:eastAsiaTheme="minorEastAsia"/>
          <w:spacing w:val="6"/>
          <w:sz w:val="28"/>
          <w:szCs w:val="28"/>
        </w:rPr>
      </w:pPr>
    </w:p>
    <w:p w14:paraId="5C6973CD">
      <w:pPr>
        <w:spacing w:beforeLines="50" w:line="520" w:lineRule="exact"/>
        <w:ind w:firstLine="560"/>
        <w:rPr>
          <w:rFonts w:cs="楷体" w:asciiTheme="minorEastAsia" w:hAnsiTheme="minorEastAsia" w:eastAsiaTheme="minorEastAsia"/>
          <w:sz w:val="28"/>
          <w:szCs w:val="28"/>
        </w:rPr>
      </w:pPr>
    </w:p>
    <w:p w14:paraId="1855FD30">
      <w:pPr>
        <w:spacing w:beforeLines="50" w:line="520" w:lineRule="exact"/>
        <w:ind w:firstLine="560"/>
        <w:rPr>
          <w:rFonts w:cs="楷体" w:asciiTheme="minorEastAsia" w:hAnsiTheme="minorEastAsia" w:eastAsiaTheme="minorEastAsia"/>
          <w:sz w:val="28"/>
          <w:szCs w:val="28"/>
        </w:rPr>
      </w:pPr>
    </w:p>
    <w:p w14:paraId="642FABD7">
      <w:pPr>
        <w:spacing w:beforeLines="50" w:line="520" w:lineRule="exact"/>
        <w:ind w:firstLine="560"/>
        <w:rPr>
          <w:rFonts w:cs="楷体" w:asciiTheme="minorEastAsia" w:hAnsiTheme="minorEastAsia" w:eastAsiaTheme="minorEastAsia"/>
          <w:sz w:val="28"/>
          <w:szCs w:val="28"/>
        </w:rPr>
      </w:pPr>
    </w:p>
    <w:p w14:paraId="22480D85">
      <w:pPr>
        <w:adjustRightInd w:val="0"/>
        <w:snapToGrid w:val="0"/>
        <w:spacing w:beforeLines="50" w:line="520" w:lineRule="exact"/>
        <w:ind w:firstLine="0" w:firstLineChars="0"/>
        <w:jc w:val="center"/>
        <w:rPr>
          <w:rFonts w:cs="楷体" w:asciiTheme="minorEastAsia" w:hAnsiTheme="minorEastAsia" w:eastAsiaTheme="minorEastAsia"/>
          <w:b/>
          <w:sz w:val="28"/>
          <w:szCs w:val="28"/>
        </w:rPr>
      </w:pPr>
      <w:bookmarkStart w:id="217" w:name="_Toc30801"/>
      <w:bookmarkStart w:id="218" w:name="_Toc9477"/>
      <w:r>
        <w:rPr>
          <w:rFonts w:hint="eastAsia" w:cs="楷体" w:asciiTheme="minorEastAsia" w:hAnsiTheme="minorEastAsia" w:eastAsiaTheme="minorEastAsia"/>
          <w:b/>
          <w:kern w:val="2"/>
          <w:sz w:val="28"/>
          <w:szCs w:val="28"/>
        </w:rPr>
        <w:t>4.监狱企业证明资料</w:t>
      </w:r>
      <w:bookmarkEnd w:id="217"/>
      <w:bookmarkEnd w:id="218"/>
    </w:p>
    <w:p w14:paraId="3993548E">
      <w:pPr>
        <w:adjustRightInd w:val="0"/>
        <w:snapToGrid w:val="0"/>
        <w:spacing w:line="520" w:lineRule="exact"/>
        <w:ind w:firstLine="232" w:firstLineChars="79"/>
        <w:jc w:val="center"/>
        <w:rPr>
          <w:rFonts w:cs="仿宋_GB2312" w:asciiTheme="minorEastAsia" w:hAnsiTheme="minorEastAsia" w:eastAsiaTheme="minorEastAsia"/>
          <w:sz w:val="28"/>
          <w:szCs w:val="28"/>
        </w:rPr>
      </w:pPr>
      <w:bookmarkStart w:id="219" w:name="_Toc28022_WPSOffice_Level3"/>
      <w:bookmarkStart w:id="220" w:name="_Toc25903_WPSOffice_Level3"/>
      <w:r>
        <w:rPr>
          <w:rFonts w:hint="eastAsia" w:cs="仿宋_GB2312" w:asciiTheme="minorEastAsia" w:hAnsiTheme="minorEastAsia" w:eastAsiaTheme="minorEastAsia"/>
          <w:b/>
          <w:spacing w:val="6"/>
          <w:sz w:val="28"/>
          <w:szCs w:val="28"/>
        </w:rPr>
        <w:t>(不属于监狱企业的无需提供)</w:t>
      </w:r>
      <w:bookmarkEnd w:id="219"/>
      <w:bookmarkEnd w:id="220"/>
    </w:p>
    <w:p w14:paraId="7CB8D80F">
      <w:pPr>
        <w:adjustRightInd w:val="0"/>
        <w:snapToGrid w:val="0"/>
        <w:spacing w:line="520" w:lineRule="exact"/>
        <w:ind w:firstLine="584"/>
        <w:rPr>
          <w:rFonts w:cs="仿宋_GB2312" w:asciiTheme="minorEastAsia" w:hAnsiTheme="minorEastAsia" w:eastAsiaTheme="minorEastAsia"/>
          <w:sz w:val="28"/>
          <w:szCs w:val="28"/>
        </w:rPr>
      </w:pPr>
      <w:r>
        <w:rPr>
          <w:rFonts w:hint="eastAsia" w:cs="仿宋_GB2312" w:asciiTheme="minorEastAsia" w:hAnsiTheme="minorEastAsia" w:eastAsiaTheme="minorEastAsia"/>
          <w:bCs/>
          <w:spacing w:val="6"/>
          <w:sz w:val="28"/>
          <w:szCs w:val="28"/>
        </w:rPr>
        <w:t>备注：</w:t>
      </w:r>
      <w:r>
        <w:rPr>
          <w:rFonts w:hint="eastAsia" w:cs="仿宋_GB2312" w:asciiTheme="minorEastAsia" w:hAnsiTheme="minorEastAsia" w:eastAsiaTheme="minorEastAsia"/>
          <w:sz w:val="28"/>
          <w:szCs w:val="28"/>
        </w:rPr>
        <w:t>按</w:t>
      </w:r>
      <w:r>
        <w:rPr>
          <w:rFonts w:hint="eastAsia" w:cs="仿宋_GB2312" w:asciiTheme="minorEastAsia" w:hAnsiTheme="minorEastAsia" w:eastAsiaTheme="minorEastAsia"/>
          <w:spacing w:val="6"/>
          <w:sz w:val="28"/>
          <w:szCs w:val="28"/>
        </w:rPr>
        <w:t>《</w:t>
      </w:r>
      <w:r>
        <w:rPr>
          <w:rFonts w:hint="eastAsia" w:cs="仿宋_GB2312" w:asciiTheme="minorEastAsia" w:hAnsiTheme="minorEastAsia" w:eastAsiaTheme="minorEastAsia"/>
          <w:sz w:val="28"/>
          <w:szCs w:val="28"/>
        </w:rPr>
        <w:t>财政部 司法部关于政府采购支持监狱企业发展有关问题的通知</w:t>
      </w:r>
      <w:r>
        <w:rPr>
          <w:rFonts w:hint="eastAsia" w:cs="仿宋_GB2312" w:asciiTheme="minorEastAsia" w:hAnsiTheme="minorEastAsia" w:eastAsiaTheme="minorEastAsia"/>
          <w:spacing w:val="6"/>
          <w:sz w:val="28"/>
          <w:szCs w:val="28"/>
        </w:rPr>
        <w:t>》</w:t>
      </w:r>
      <w:r>
        <w:rPr>
          <w:rFonts w:hint="eastAsia" w:cs="仿宋_GB2312" w:asciiTheme="minorEastAsia" w:hAnsiTheme="minorEastAsia" w:eastAsiaTheme="minorEastAsia"/>
          <w:sz w:val="28"/>
          <w:szCs w:val="28"/>
        </w:rPr>
        <w:t>(财库〔2014〕68号)文件规定提供证明文件（复印件）。</w:t>
      </w:r>
    </w:p>
    <w:p w14:paraId="07D68BB8">
      <w:pPr>
        <w:adjustRightInd w:val="0"/>
        <w:snapToGrid w:val="0"/>
        <w:spacing w:line="520" w:lineRule="exact"/>
        <w:ind w:firstLine="560"/>
        <w:rPr>
          <w:rFonts w:cs="仿宋_GB2312" w:asciiTheme="minorEastAsia" w:hAnsiTheme="minorEastAsia" w:eastAsiaTheme="minorEastAsia"/>
          <w:sz w:val="28"/>
          <w:szCs w:val="28"/>
        </w:rPr>
      </w:pPr>
    </w:p>
    <w:p w14:paraId="4CB47D7B">
      <w:pPr>
        <w:adjustRightInd w:val="0"/>
        <w:snapToGrid w:val="0"/>
        <w:spacing w:line="520" w:lineRule="exact"/>
        <w:ind w:firstLine="560"/>
        <w:rPr>
          <w:rFonts w:cs="仿宋_GB2312" w:asciiTheme="minorEastAsia" w:hAnsiTheme="minorEastAsia" w:eastAsiaTheme="minorEastAsia"/>
          <w:sz w:val="28"/>
          <w:szCs w:val="28"/>
        </w:rPr>
      </w:pPr>
    </w:p>
    <w:p w14:paraId="37E6940C">
      <w:pPr>
        <w:spacing w:beforeLines="50" w:line="520" w:lineRule="exact"/>
        <w:ind w:firstLine="560"/>
        <w:jc w:val="center"/>
        <w:rPr>
          <w:rFonts w:cs="仿宋_GB2312" w:asciiTheme="minorEastAsia" w:hAnsiTheme="minorEastAsia" w:eastAsiaTheme="minorEastAsia"/>
          <w:bCs/>
          <w:color w:val="000000"/>
          <w:sz w:val="28"/>
          <w:szCs w:val="28"/>
        </w:rPr>
      </w:pPr>
      <w:bookmarkStart w:id="221" w:name="_Toc22071_WPSOffice_Level3"/>
      <w:r>
        <w:rPr>
          <w:rFonts w:hint="eastAsia" w:cs="仿宋_GB2312" w:asciiTheme="minorEastAsia" w:hAnsiTheme="minorEastAsia" w:eastAsiaTheme="minorEastAsia"/>
          <w:bCs/>
          <w:color w:val="000000"/>
          <w:sz w:val="28"/>
          <w:szCs w:val="28"/>
        </w:rPr>
        <w:t>单位名称：（公章）</w:t>
      </w:r>
      <w:bookmarkEnd w:id="221"/>
    </w:p>
    <w:p w14:paraId="748E82C1">
      <w:pPr>
        <w:spacing w:beforeLines="50" w:line="520" w:lineRule="exact"/>
        <w:ind w:firstLine="560"/>
        <w:jc w:val="center"/>
        <w:rPr>
          <w:rFonts w:cs="仿宋_GB2312" w:asciiTheme="minorEastAsia" w:hAnsiTheme="minorEastAsia" w:eastAsiaTheme="minorEastAsia"/>
          <w:bCs/>
          <w:color w:val="000000"/>
          <w:sz w:val="28"/>
          <w:szCs w:val="28"/>
        </w:rPr>
      </w:pPr>
      <w:bookmarkStart w:id="222" w:name="_Toc11539_WPSOffice_Level3"/>
      <w:r>
        <w:rPr>
          <w:rFonts w:hint="eastAsia" w:cs="仿宋_GB2312" w:asciiTheme="minorEastAsia" w:hAnsiTheme="minorEastAsia" w:eastAsiaTheme="minorEastAsia"/>
          <w:bCs/>
          <w:color w:val="000000"/>
          <w:sz w:val="28"/>
          <w:szCs w:val="28"/>
        </w:rPr>
        <w:t>法定代表人或委托代理人：（签字或盖章）</w:t>
      </w:r>
      <w:bookmarkEnd w:id="222"/>
    </w:p>
    <w:p w14:paraId="058E9042">
      <w:pPr>
        <w:spacing w:beforeLines="50" w:line="520" w:lineRule="exact"/>
        <w:ind w:firstLine="560"/>
        <w:jc w:val="center"/>
        <w:rPr>
          <w:rFonts w:asciiTheme="minorEastAsia" w:hAnsiTheme="minorEastAsia" w:eastAsiaTheme="minorEastAsia"/>
          <w:spacing w:val="6"/>
          <w:sz w:val="28"/>
          <w:szCs w:val="28"/>
        </w:rPr>
      </w:pPr>
      <w:bookmarkStart w:id="223" w:name="_Toc3285_WPSOffice_Level3"/>
      <w:r>
        <w:rPr>
          <w:rFonts w:hint="eastAsia" w:cs="仿宋_GB2312" w:asciiTheme="minorEastAsia" w:hAnsiTheme="minorEastAsia" w:eastAsiaTheme="minorEastAsia"/>
          <w:bCs/>
          <w:color w:val="000000"/>
          <w:sz w:val="28"/>
          <w:szCs w:val="28"/>
        </w:rPr>
        <w:t>年   月  日</w:t>
      </w:r>
      <w:bookmarkEnd w:id="223"/>
    </w:p>
    <w:p w14:paraId="573447CE">
      <w:pPr>
        <w:adjustRightInd w:val="0"/>
        <w:snapToGrid w:val="0"/>
        <w:spacing w:line="520" w:lineRule="exact"/>
        <w:ind w:firstLine="560"/>
        <w:rPr>
          <w:rFonts w:cs="仿宋_GB2312" w:asciiTheme="minorEastAsia" w:hAnsiTheme="minorEastAsia" w:eastAsiaTheme="minorEastAsia"/>
          <w:sz w:val="28"/>
          <w:szCs w:val="28"/>
        </w:rPr>
      </w:pPr>
    </w:p>
    <w:p w14:paraId="4E0AC3AE">
      <w:pPr>
        <w:adjustRightInd w:val="0"/>
        <w:snapToGrid w:val="0"/>
        <w:spacing w:beforeLines="50" w:line="520" w:lineRule="exact"/>
        <w:ind w:firstLine="560"/>
        <w:rPr>
          <w:rFonts w:asciiTheme="minorEastAsia" w:hAnsiTheme="minorEastAsia" w:eastAsiaTheme="minorEastAsia"/>
          <w:sz w:val="28"/>
          <w:szCs w:val="28"/>
        </w:rPr>
      </w:pPr>
    </w:p>
    <w:p w14:paraId="53F0D33A">
      <w:pPr>
        <w:adjustRightInd w:val="0"/>
        <w:snapToGrid w:val="0"/>
        <w:spacing w:beforeLines="50" w:line="520" w:lineRule="exact"/>
        <w:ind w:firstLine="560"/>
        <w:rPr>
          <w:rFonts w:asciiTheme="minorEastAsia" w:hAnsiTheme="minorEastAsia" w:eastAsiaTheme="minorEastAsia"/>
          <w:sz w:val="28"/>
          <w:szCs w:val="28"/>
        </w:rPr>
      </w:pPr>
    </w:p>
    <w:p w14:paraId="3757A232">
      <w:pPr>
        <w:adjustRightInd w:val="0"/>
        <w:snapToGrid w:val="0"/>
        <w:spacing w:beforeLines="50" w:line="520" w:lineRule="exact"/>
        <w:ind w:firstLine="560"/>
        <w:rPr>
          <w:rFonts w:asciiTheme="minorEastAsia" w:hAnsiTheme="minorEastAsia" w:eastAsiaTheme="minorEastAsia"/>
          <w:sz w:val="28"/>
          <w:szCs w:val="28"/>
        </w:rPr>
      </w:pPr>
    </w:p>
    <w:p w14:paraId="32C55FD4">
      <w:pPr>
        <w:adjustRightInd w:val="0"/>
        <w:snapToGrid w:val="0"/>
        <w:spacing w:beforeLines="50" w:line="520" w:lineRule="exact"/>
        <w:ind w:firstLine="560"/>
        <w:rPr>
          <w:rFonts w:asciiTheme="minorEastAsia" w:hAnsiTheme="minorEastAsia" w:eastAsiaTheme="minorEastAsia"/>
          <w:sz w:val="28"/>
          <w:szCs w:val="28"/>
        </w:rPr>
      </w:pPr>
    </w:p>
    <w:p w14:paraId="704C30BD">
      <w:pPr>
        <w:adjustRightInd w:val="0"/>
        <w:snapToGrid w:val="0"/>
        <w:spacing w:beforeLines="50" w:line="520" w:lineRule="exact"/>
        <w:ind w:firstLine="560"/>
        <w:rPr>
          <w:rFonts w:asciiTheme="minorEastAsia" w:hAnsiTheme="minorEastAsia" w:eastAsiaTheme="minorEastAsia"/>
          <w:sz w:val="28"/>
          <w:szCs w:val="28"/>
        </w:rPr>
      </w:pPr>
    </w:p>
    <w:p w14:paraId="1F84B260">
      <w:pPr>
        <w:adjustRightInd w:val="0"/>
        <w:snapToGrid w:val="0"/>
        <w:spacing w:beforeLines="50" w:line="520" w:lineRule="exact"/>
        <w:ind w:firstLine="560"/>
        <w:rPr>
          <w:rFonts w:asciiTheme="minorEastAsia" w:hAnsiTheme="minorEastAsia" w:eastAsiaTheme="minorEastAsia"/>
          <w:sz w:val="28"/>
          <w:szCs w:val="28"/>
        </w:rPr>
      </w:pPr>
    </w:p>
    <w:p w14:paraId="0B35178A">
      <w:pPr>
        <w:adjustRightInd w:val="0"/>
        <w:snapToGrid w:val="0"/>
        <w:spacing w:beforeLines="50" w:line="520" w:lineRule="exact"/>
        <w:ind w:firstLine="560"/>
        <w:rPr>
          <w:rFonts w:asciiTheme="minorEastAsia" w:hAnsiTheme="minorEastAsia" w:eastAsiaTheme="minorEastAsia"/>
          <w:sz w:val="28"/>
          <w:szCs w:val="28"/>
        </w:rPr>
      </w:pPr>
    </w:p>
    <w:p w14:paraId="08677EA4">
      <w:pPr>
        <w:adjustRightInd w:val="0"/>
        <w:snapToGrid w:val="0"/>
        <w:spacing w:beforeLines="50" w:line="520" w:lineRule="exact"/>
        <w:ind w:firstLine="560"/>
        <w:rPr>
          <w:rFonts w:asciiTheme="minorEastAsia" w:hAnsiTheme="minorEastAsia" w:eastAsiaTheme="minorEastAsia"/>
          <w:sz w:val="28"/>
          <w:szCs w:val="28"/>
        </w:rPr>
      </w:pPr>
    </w:p>
    <w:p w14:paraId="2DB41242">
      <w:pPr>
        <w:adjustRightInd w:val="0"/>
        <w:snapToGrid w:val="0"/>
        <w:spacing w:beforeLines="50" w:line="520" w:lineRule="exact"/>
        <w:ind w:firstLine="560"/>
        <w:rPr>
          <w:rFonts w:asciiTheme="minorEastAsia" w:hAnsiTheme="minorEastAsia" w:eastAsiaTheme="minorEastAsia"/>
          <w:sz w:val="28"/>
          <w:szCs w:val="28"/>
        </w:rPr>
      </w:pPr>
    </w:p>
    <w:p w14:paraId="3213E228">
      <w:pPr>
        <w:adjustRightInd w:val="0"/>
        <w:snapToGrid w:val="0"/>
        <w:spacing w:beforeLines="50" w:line="520" w:lineRule="exact"/>
        <w:ind w:firstLine="560"/>
        <w:rPr>
          <w:rFonts w:asciiTheme="minorEastAsia" w:hAnsiTheme="minorEastAsia" w:eastAsiaTheme="minorEastAsia"/>
          <w:sz w:val="28"/>
          <w:szCs w:val="28"/>
        </w:rPr>
      </w:pPr>
    </w:p>
    <w:p w14:paraId="6229C301">
      <w:pPr>
        <w:spacing w:line="520" w:lineRule="exact"/>
        <w:ind w:firstLine="562"/>
        <w:rPr>
          <w:rFonts w:cs="宋体" w:asciiTheme="minorEastAsia" w:hAnsiTheme="minorEastAsia" w:eastAsiaTheme="minorEastAsia"/>
          <w:b/>
          <w:color w:val="000000"/>
          <w:sz w:val="28"/>
          <w:szCs w:val="28"/>
        </w:rPr>
      </w:pPr>
    </w:p>
    <w:p w14:paraId="67EDADF3">
      <w:pPr>
        <w:spacing w:line="520" w:lineRule="exact"/>
        <w:ind w:firstLine="562"/>
        <w:rPr>
          <w:rFonts w:cs="宋体" w:asciiTheme="minorEastAsia" w:hAnsiTheme="minorEastAsia" w:eastAsiaTheme="minorEastAsia"/>
          <w:b/>
          <w:color w:val="000000"/>
          <w:sz w:val="28"/>
          <w:szCs w:val="28"/>
        </w:rPr>
      </w:pPr>
    </w:p>
    <w:p w14:paraId="5A4482DA">
      <w:pPr>
        <w:spacing w:line="520" w:lineRule="exact"/>
        <w:ind w:firstLine="0" w:firstLineChars="0"/>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附件18：供应商认为在其他方面有必要说明的事项</w:t>
      </w:r>
    </w:p>
    <w:p w14:paraId="54111CB9">
      <w:pPr>
        <w:spacing w:line="520" w:lineRule="exact"/>
        <w:ind w:firstLine="0" w:firstLineChars="0"/>
        <w:rPr>
          <w:rFonts w:cs="宋体" w:asciiTheme="minorEastAsia" w:hAnsiTheme="minorEastAsia" w:eastAsiaTheme="minorEastAsia"/>
          <w:b/>
          <w:color w:val="000000"/>
          <w:sz w:val="28"/>
          <w:szCs w:val="28"/>
        </w:rPr>
      </w:pPr>
    </w:p>
    <w:p w14:paraId="3906096F">
      <w:pPr>
        <w:spacing w:line="520" w:lineRule="exact"/>
        <w:ind w:firstLine="0" w:firstLineChars="0"/>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供应商认为在其他方面有必要说明的事项</w:t>
      </w:r>
    </w:p>
    <w:p w14:paraId="444FAA44">
      <w:pPr>
        <w:pStyle w:val="19"/>
        <w:spacing w:line="520" w:lineRule="exact"/>
        <w:ind w:firstLine="0" w:firstLineChars="0"/>
        <w:outlineLvl w:val="9"/>
        <w:rPr>
          <w:rFonts w:cs="宋体" w:asciiTheme="minorEastAsia" w:hAnsiTheme="minorEastAsia" w:eastAsiaTheme="minorEastAsia"/>
          <w:b w:val="0"/>
          <w:color w:val="000000"/>
          <w:sz w:val="28"/>
          <w:szCs w:val="28"/>
        </w:rPr>
      </w:pPr>
    </w:p>
    <w:p w14:paraId="674AA3E4">
      <w:pPr>
        <w:pStyle w:val="19"/>
        <w:spacing w:line="520" w:lineRule="exact"/>
        <w:ind w:firstLine="0" w:firstLineChars="0"/>
        <w:outlineLvl w:val="9"/>
        <w:rPr>
          <w:rFonts w:cs="宋体" w:asciiTheme="minorEastAsia" w:hAnsiTheme="minorEastAsia" w:eastAsiaTheme="minorEastAsia"/>
          <w:b w:val="0"/>
          <w:color w:val="000000"/>
          <w:sz w:val="28"/>
          <w:szCs w:val="28"/>
        </w:rPr>
      </w:pPr>
    </w:p>
    <w:p w14:paraId="03E0269A">
      <w:pPr>
        <w:pStyle w:val="19"/>
        <w:spacing w:line="520" w:lineRule="exact"/>
        <w:ind w:firstLine="0" w:firstLineChars="0"/>
        <w:outlineLvl w:val="9"/>
        <w:rPr>
          <w:rFonts w:cs="宋体" w:asciiTheme="minorEastAsia" w:hAnsiTheme="minorEastAsia" w:eastAsiaTheme="minorEastAsia"/>
          <w:b w:val="0"/>
          <w:color w:val="000000"/>
          <w:sz w:val="28"/>
          <w:szCs w:val="28"/>
        </w:rPr>
      </w:pPr>
    </w:p>
    <w:p w14:paraId="78D04F6D">
      <w:pPr>
        <w:spacing w:line="520" w:lineRule="exact"/>
        <w:ind w:firstLine="560"/>
        <w:rPr>
          <w:rFonts w:asciiTheme="minorEastAsia" w:hAnsiTheme="minorEastAsia" w:eastAsiaTheme="minorEastAsia"/>
          <w:color w:val="000000"/>
          <w:sz w:val="28"/>
          <w:szCs w:val="28"/>
        </w:rPr>
      </w:pPr>
    </w:p>
    <w:p w14:paraId="37824B56">
      <w:pPr>
        <w:spacing w:line="520" w:lineRule="exact"/>
        <w:ind w:firstLine="560"/>
        <w:rPr>
          <w:rFonts w:asciiTheme="minorEastAsia" w:hAnsiTheme="minorEastAsia" w:eastAsiaTheme="minorEastAsia"/>
          <w:color w:val="000000"/>
          <w:sz w:val="28"/>
          <w:szCs w:val="28"/>
        </w:rPr>
      </w:pPr>
    </w:p>
    <w:p w14:paraId="4A284777">
      <w:pPr>
        <w:spacing w:line="520" w:lineRule="exact"/>
        <w:ind w:firstLine="560"/>
        <w:rPr>
          <w:rFonts w:asciiTheme="minorEastAsia" w:hAnsiTheme="minorEastAsia" w:eastAsiaTheme="minorEastAsia"/>
          <w:color w:val="000000"/>
          <w:sz w:val="28"/>
          <w:szCs w:val="28"/>
        </w:rPr>
      </w:pPr>
    </w:p>
    <w:p w14:paraId="6508FA33">
      <w:pPr>
        <w:spacing w:line="520" w:lineRule="exact"/>
        <w:ind w:firstLine="560"/>
        <w:rPr>
          <w:rFonts w:asciiTheme="minorEastAsia" w:hAnsiTheme="minorEastAsia" w:eastAsiaTheme="minorEastAsia"/>
          <w:color w:val="000000"/>
          <w:sz w:val="28"/>
          <w:szCs w:val="28"/>
        </w:rPr>
      </w:pPr>
    </w:p>
    <w:p w14:paraId="080619C0">
      <w:pPr>
        <w:spacing w:line="520" w:lineRule="exact"/>
        <w:ind w:firstLine="560"/>
        <w:rPr>
          <w:rFonts w:asciiTheme="minorEastAsia" w:hAnsiTheme="minorEastAsia" w:eastAsiaTheme="minorEastAsia"/>
          <w:color w:val="000000"/>
          <w:sz w:val="28"/>
          <w:szCs w:val="28"/>
        </w:rPr>
      </w:pPr>
    </w:p>
    <w:p w14:paraId="445ABB57">
      <w:pPr>
        <w:spacing w:line="520" w:lineRule="exact"/>
        <w:ind w:firstLine="560"/>
        <w:rPr>
          <w:rFonts w:asciiTheme="minorEastAsia" w:hAnsiTheme="minorEastAsia" w:eastAsiaTheme="minorEastAsia"/>
          <w:color w:val="000000"/>
          <w:sz w:val="28"/>
          <w:szCs w:val="28"/>
        </w:rPr>
      </w:pPr>
    </w:p>
    <w:p w14:paraId="1D98A7EB">
      <w:pPr>
        <w:spacing w:line="520" w:lineRule="exact"/>
        <w:ind w:firstLine="560"/>
        <w:rPr>
          <w:rFonts w:asciiTheme="minorEastAsia" w:hAnsiTheme="minorEastAsia" w:eastAsiaTheme="minorEastAsia"/>
          <w:color w:val="000000"/>
          <w:sz w:val="28"/>
          <w:szCs w:val="28"/>
        </w:rPr>
      </w:pPr>
    </w:p>
    <w:p w14:paraId="2B2AB99B">
      <w:pPr>
        <w:spacing w:line="520" w:lineRule="exact"/>
        <w:ind w:firstLine="560"/>
        <w:rPr>
          <w:rFonts w:asciiTheme="minorEastAsia" w:hAnsiTheme="minorEastAsia" w:eastAsiaTheme="minorEastAsia"/>
          <w:color w:val="000000"/>
          <w:sz w:val="28"/>
          <w:szCs w:val="28"/>
        </w:rPr>
      </w:pPr>
    </w:p>
    <w:p w14:paraId="4EAAAFB1">
      <w:pPr>
        <w:spacing w:line="520" w:lineRule="exact"/>
        <w:ind w:firstLine="560"/>
        <w:rPr>
          <w:rFonts w:asciiTheme="minorEastAsia" w:hAnsiTheme="minorEastAsia" w:eastAsiaTheme="minorEastAsia"/>
          <w:color w:val="000000"/>
          <w:sz w:val="28"/>
          <w:szCs w:val="28"/>
        </w:rPr>
      </w:pPr>
    </w:p>
    <w:p w14:paraId="4FD1A103">
      <w:pPr>
        <w:spacing w:line="520" w:lineRule="exact"/>
        <w:ind w:firstLine="560"/>
        <w:rPr>
          <w:rFonts w:asciiTheme="minorEastAsia" w:hAnsiTheme="minorEastAsia" w:eastAsiaTheme="minorEastAsia"/>
          <w:color w:val="000000"/>
          <w:sz w:val="28"/>
          <w:szCs w:val="28"/>
        </w:rPr>
      </w:pPr>
    </w:p>
    <w:p w14:paraId="4648DBA7">
      <w:pPr>
        <w:spacing w:line="520" w:lineRule="exact"/>
        <w:ind w:firstLine="560"/>
        <w:rPr>
          <w:rFonts w:asciiTheme="minorEastAsia" w:hAnsiTheme="minorEastAsia" w:eastAsiaTheme="minorEastAsia"/>
          <w:color w:val="000000"/>
          <w:sz w:val="28"/>
          <w:szCs w:val="28"/>
        </w:rPr>
      </w:pPr>
    </w:p>
    <w:p w14:paraId="3306537D">
      <w:pPr>
        <w:spacing w:line="520" w:lineRule="exact"/>
        <w:ind w:firstLine="560"/>
        <w:rPr>
          <w:rFonts w:asciiTheme="minorEastAsia" w:hAnsiTheme="minorEastAsia" w:eastAsiaTheme="minorEastAsia"/>
          <w:color w:val="000000"/>
          <w:sz w:val="28"/>
          <w:szCs w:val="28"/>
        </w:rPr>
      </w:pPr>
    </w:p>
    <w:p w14:paraId="190A7175">
      <w:pPr>
        <w:spacing w:line="520" w:lineRule="exact"/>
        <w:ind w:firstLine="560"/>
        <w:rPr>
          <w:rFonts w:asciiTheme="minorEastAsia" w:hAnsiTheme="minorEastAsia" w:eastAsiaTheme="minorEastAsia"/>
          <w:color w:val="000000"/>
          <w:sz w:val="28"/>
          <w:szCs w:val="28"/>
        </w:rPr>
      </w:pPr>
    </w:p>
    <w:p w14:paraId="3AA0A1C5">
      <w:pPr>
        <w:spacing w:line="520" w:lineRule="exact"/>
        <w:ind w:firstLine="560"/>
        <w:rPr>
          <w:rFonts w:asciiTheme="minorEastAsia" w:hAnsiTheme="minorEastAsia" w:eastAsiaTheme="minorEastAsia"/>
          <w:color w:val="000000"/>
          <w:sz w:val="28"/>
          <w:szCs w:val="28"/>
        </w:rPr>
      </w:pPr>
    </w:p>
    <w:p w14:paraId="41B4AC28">
      <w:pPr>
        <w:spacing w:line="520" w:lineRule="exact"/>
        <w:ind w:firstLine="560"/>
        <w:rPr>
          <w:rFonts w:asciiTheme="minorEastAsia" w:hAnsiTheme="minorEastAsia" w:eastAsiaTheme="minorEastAsia"/>
          <w:color w:val="000000"/>
          <w:sz w:val="28"/>
          <w:szCs w:val="28"/>
        </w:rPr>
      </w:pPr>
    </w:p>
    <w:p w14:paraId="27B13D1A">
      <w:pPr>
        <w:spacing w:line="520" w:lineRule="exact"/>
        <w:ind w:firstLine="560"/>
        <w:rPr>
          <w:rFonts w:asciiTheme="minorEastAsia" w:hAnsiTheme="minorEastAsia" w:eastAsiaTheme="minorEastAsia"/>
          <w:color w:val="000000"/>
          <w:sz w:val="28"/>
          <w:szCs w:val="28"/>
        </w:rPr>
      </w:pPr>
    </w:p>
    <w:p w14:paraId="1B1B15D0">
      <w:pPr>
        <w:spacing w:line="520" w:lineRule="exact"/>
        <w:ind w:firstLine="560"/>
        <w:rPr>
          <w:rFonts w:asciiTheme="minorEastAsia" w:hAnsiTheme="minorEastAsia" w:eastAsiaTheme="minorEastAsia"/>
          <w:color w:val="000000"/>
          <w:sz w:val="28"/>
          <w:szCs w:val="28"/>
        </w:rPr>
      </w:pPr>
    </w:p>
    <w:p w14:paraId="31FA1174">
      <w:pPr>
        <w:spacing w:line="520" w:lineRule="exact"/>
        <w:ind w:firstLine="560"/>
        <w:rPr>
          <w:rFonts w:asciiTheme="minorEastAsia" w:hAnsiTheme="minorEastAsia" w:eastAsiaTheme="minorEastAsia"/>
          <w:color w:val="000000"/>
          <w:sz w:val="28"/>
          <w:szCs w:val="28"/>
        </w:rPr>
      </w:pPr>
    </w:p>
    <w:p w14:paraId="578F3E07">
      <w:pPr>
        <w:spacing w:line="520" w:lineRule="exact"/>
        <w:ind w:firstLine="560"/>
        <w:rPr>
          <w:rFonts w:asciiTheme="minorEastAsia" w:hAnsiTheme="minorEastAsia" w:eastAsiaTheme="minorEastAsia"/>
          <w:color w:val="000000"/>
          <w:sz w:val="28"/>
          <w:szCs w:val="28"/>
        </w:rPr>
      </w:pPr>
    </w:p>
    <w:p w14:paraId="156FF93C">
      <w:pPr>
        <w:spacing w:line="520" w:lineRule="exact"/>
        <w:ind w:firstLine="560"/>
        <w:rPr>
          <w:rFonts w:asciiTheme="minorEastAsia" w:hAnsiTheme="minorEastAsia" w:eastAsiaTheme="minorEastAsia"/>
          <w:color w:val="000000"/>
          <w:sz w:val="28"/>
          <w:szCs w:val="28"/>
        </w:rPr>
      </w:pPr>
    </w:p>
    <w:p w14:paraId="1CA837F2">
      <w:pPr>
        <w:spacing w:line="520" w:lineRule="exact"/>
        <w:ind w:firstLine="560"/>
        <w:rPr>
          <w:rFonts w:asciiTheme="minorEastAsia" w:hAnsiTheme="minorEastAsia" w:eastAsiaTheme="minorEastAsia"/>
          <w:color w:val="000000"/>
          <w:sz w:val="28"/>
          <w:szCs w:val="28"/>
        </w:rPr>
      </w:pPr>
    </w:p>
    <w:p w14:paraId="65283385">
      <w:pPr>
        <w:spacing w:line="520" w:lineRule="exact"/>
        <w:ind w:firstLine="560"/>
        <w:rPr>
          <w:rFonts w:asciiTheme="minorEastAsia" w:hAnsiTheme="minorEastAsia" w:eastAsiaTheme="minorEastAsia"/>
          <w:color w:val="000000"/>
          <w:sz w:val="28"/>
          <w:szCs w:val="28"/>
        </w:rPr>
      </w:pPr>
    </w:p>
    <w:p w14:paraId="4DB1BBE8">
      <w:pPr>
        <w:spacing w:line="520" w:lineRule="exact"/>
        <w:ind w:firstLine="560"/>
        <w:rPr>
          <w:rFonts w:asciiTheme="minorEastAsia" w:hAnsiTheme="minorEastAsia" w:eastAsiaTheme="minorEastAsia"/>
          <w:color w:val="000000"/>
          <w:sz w:val="28"/>
          <w:szCs w:val="28"/>
        </w:rPr>
      </w:pPr>
    </w:p>
    <w:p w14:paraId="259FD811">
      <w:pPr>
        <w:spacing w:line="520" w:lineRule="exact"/>
        <w:ind w:firstLine="560"/>
        <w:rPr>
          <w:rFonts w:asciiTheme="minorEastAsia" w:hAnsiTheme="minorEastAsia" w:eastAsiaTheme="minorEastAsia"/>
          <w:color w:val="000000"/>
          <w:sz w:val="28"/>
          <w:szCs w:val="28"/>
        </w:rPr>
      </w:pPr>
    </w:p>
    <w:p w14:paraId="6C8F27C3">
      <w:pPr>
        <w:spacing w:line="520" w:lineRule="exact"/>
        <w:ind w:firstLine="560"/>
        <w:rPr>
          <w:rFonts w:asciiTheme="minorEastAsia" w:hAnsiTheme="minorEastAsia" w:eastAsiaTheme="minorEastAsia"/>
          <w:color w:val="000000"/>
          <w:sz w:val="28"/>
          <w:szCs w:val="28"/>
        </w:rPr>
      </w:pPr>
    </w:p>
    <w:p w14:paraId="4395DCCA">
      <w:pPr>
        <w:spacing w:line="520" w:lineRule="exact"/>
        <w:ind w:firstLine="560"/>
        <w:rPr>
          <w:rFonts w:asciiTheme="minorEastAsia" w:hAnsiTheme="minorEastAsia" w:eastAsiaTheme="minorEastAsia"/>
          <w:color w:val="000000"/>
          <w:sz w:val="28"/>
          <w:szCs w:val="28"/>
        </w:rPr>
      </w:pPr>
    </w:p>
    <w:p w14:paraId="4D5DD46B">
      <w:pPr>
        <w:spacing w:line="520" w:lineRule="exact"/>
        <w:ind w:firstLine="560"/>
        <w:rPr>
          <w:rFonts w:asciiTheme="minorEastAsia" w:hAnsiTheme="minorEastAsia" w:eastAsiaTheme="minorEastAsia"/>
          <w:sz w:val="28"/>
          <w:szCs w:val="28"/>
        </w:rPr>
      </w:pPr>
    </w:p>
    <w:p w14:paraId="21387B7F">
      <w:pPr>
        <w:pStyle w:val="19"/>
        <w:spacing w:line="520" w:lineRule="exact"/>
        <w:ind w:firstLine="0" w:firstLineChars="0"/>
        <w:outlineLvl w:val="9"/>
        <w:rPr>
          <w:rFonts w:cs="宋体" w:asciiTheme="minorEastAsia" w:hAnsiTheme="minorEastAsia" w:eastAsiaTheme="minorEastAsia"/>
          <w:b w:val="0"/>
          <w:color w:val="000000"/>
          <w:sz w:val="28"/>
          <w:szCs w:val="28"/>
        </w:rPr>
      </w:pPr>
    </w:p>
    <w:p w14:paraId="1B9240E4">
      <w:pPr>
        <w:pStyle w:val="19"/>
        <w:numPr>
          <w:ilvl w:val="0"/>
          <w:numId w:val="7"/>
        </w:numPr>
        <w:spacing w:line="520" w:lineRule="exact"/>
        <w:ind w:firstLine="0" w:firstLineChars="0"/>
        <w:rPr>
          <w:rFonts w:hint="eastAsia" w:asciiTheme="minorEastAsia" w:hAnsiTheme="minorEastAsia" w:eastAsiaTheme="minorEastAsia"/>
          <w:color w:val="000000"/>
          <w:kern w:val="2"/>
          <w:sz w:val="44"/>
          <w:szCs w:val="44"/>
          <w:lang w:val="zh-CN"/>
        </w:rPr>
      </w:pPr>
      <w:bookmarkStart w:id="224" w:name="_Toc12870"/>
      <w:r>
        <w:rPr>
          <w:rFonts w:hint="eastAsia" w:asciiTheme="minorEastAsia" w:hAnsiTheme="minorEastAsia" w:eastAsiaTheme="minorEastAsia"/>
          <w:color w:val="000000"/>
          <w:kern w:val="2"/>
          <w:sz w:val="44"/>
          <w:szCs w:val="44"/>
          <w:lang w:val="zh-CN"/>
        </w:rPr>
        <w:t xml:space="preserve"> 采购项目要求及技术参数</w:t>
      </w:r>
      <w:bookmarkEnd w:id="224"/>
      <w:bookmarkStart w:id="225" w:name="_Toc38126902"/>
      <w:bookmarkStart w:id="226" w:name="_Toc304808877"/>
      <w:bookmarkStart w:id="227" w:name="_Toc116636454"/>
      <w:bookmarkStart w:id="228" w:name="_Toc38020434"/>
    </w:p>
    <w:p w14:paraId="442A2F65">
      <w:pPr>
        <w:widowControl w:val="0"/>
        <w:numPr>
          <w:ilvl w:val="0"/>
          <w:numId w:val="0"/>
        </w:numPr>
        <w:spacing w:line="400" w:lineRule="exact"/>
        <w:jc w:val="both"/>
        <w:rPr>
          <w:lang w:val="zh-CN"/>
        </w:rPr>
      </w:pPr>
    </w:p>
    <w:p w14:paraId="68ABF06F">
      <w:pPr>
        <w:widowControl w:val="0"/>
        <w:numPr>
          <w:ilvl w:val="0"/>
          <w:numId w:val="0"/>
        </w:numPr>
        <w:spacing w:line="400" w:lineRule="exact"/>
        <w:jc w:val="both"/>
        <w:rPr>
          <w:lang w:val="zh-CN"/>
        </w:rPr>
      </w:pPr>
    </w:p>
    <w:p w14:paraId="10BCA51E">
      <w:pPr>
        <w:widowControl w:val="0"/>
        <w:numPr>
          <w:ilvl w:val="0"/>
          <w:numId w:val="0"/>
        </w:numPr>
        <w:spacing w:line="400" w:lineRule="exact"/>
        <w:jc w:val="both"/>
        <w:rPr>
          <w:lang w:val="zh-CN"/>
        </w:rPr>
      </w:pPr>
    </w:p>
    <w:p w14:paraId="33AFE104">
      <w:pPr>
        <w:widowControl w:val="0"/>
        <w:numPr>
          <w:ilvl w:val="0"/>
          <w:numId w:val="0"/>
        </w:numPr>
        <w:spacing w:line="400" w:lineRule="exact"/>
        <w:jc w:val="both"/>
        <w:rPr>
          <w:lang w:val="zh-CN"/>
        </w:rPr>
      </w:pPr>
    </w:p>
    <w:p w14:paraId="2DC7CD40">
      <w:pPr>
        <w:widowControl w:val="0"/>
        <w:numPr>
          <w:ilvl w:val="0"/>
          <w:numId w:val="0"/>
        </w:numPr>
        <w:spacing w:line="400" w:lineRule="exact"/>
        <w:jc w:val="both"/>
        <w:rPr>
          <w:lang w:val="zh-CN"/>
        </w:rPr>
      </w:pPr>
    </w:p>
    <w:p w14:paraId="6E7E78FA">
      <w:pPr>
        <w:widowControl w:val="0"/>
        <w:numPr>
          <w:ilvl w:val="0"/>
          <w:numId w:val="0"/>
        </w:numPr>
        <w:spacing w:line="400" w:lineRule="exact"/>
        <w:jc w:val="both"/>
        <w:rPr>
          <w:lang w:val="zh-CN"/>
        </w:rPr>
      </w:pPr>
    </w:p>
    <w:p w14:paraId="065AEF94">
      <w:pPr>
        <w:widowControl w:val="0"/>
        <w:numPr>
          <w:ilvl w:val="0"/>
          <w:numId w:val="0"/>
        </w:numPr>
        <w:spacing w:line="400" w:lineRule="exact"/>
        <w:jc w:val="both"/>
        <w:rPr>
          <w:lang w:val="zh-CN"/>
        </w:rPr>
      </w:pPr>
    </w:p>
    <w:p w14:paraId="053DB79A">
      <w:pPr>
        <w:widowControl w:val="0"/>
        <w:numPr>
          <w:ilvl w:val="0"/>
          <w:numId w:val="0"/>
        </w:numPr>
        <w:spacing w:line="400" w:lineRule="exact"/>
        <w:jc w:val="both"/>
        <w:rPr>
          <w:lang w:val="zh-CN"/>
        </w:rPr>
      </w:pPr>
    </w:p>
    <w:p w14:paraId="300658FE">
      <w:pPr>
        <w:widowControl w:val="0"/>
        <w:numPr>
          <w:ilvl w:val="0"/>
          <w:numId w:val="0"/>
        </w:numPr>
        <w:spacing w:line="400" w:lineRule="exact"/>
        <w:jc w:val="both"/>
        <w:rPr>
          <w:lang w:val="zh-CN"/>
        </w:rPr>
      </w:pPr>
    </w:p>
    <w:p w14:paraId="6D79351A">
      <w:pPr>
        <w:widowControl w:val="0"/>
        <w:numPr>
          <w:ilvl w:val="0"/>
          <w:numId w:val="0"/>
        </w:numPr>
        <w:spacing w:line="400" w:lineRule="exact"/>
        <w:jc w:val="both"/>
        <w:rPr>
          <w:lang w:val="zh-CN"/>
        </w:rPr>
      </w:pPr>
    </w:p>
    <w:p w14:paraId="73295338">
      <w:pPr>
        <w:widowControl w:val="0"/>
        <w:numPr>
          <w:ilvl w:val="0"/>
          <w:numId w:val="0"/>
        </w:numPr>
        <w:spacing w:line="400" w:lineRule="exact"/>
        <w:jc w:val="both"/>
        <w:rPr>
          <w:lang w:val="zh-CN"/>
        </w:rPr>
      </w:pPr>
    </w:p>
    <w:p w14:paraId="1320135D">
      <w:pPr>
        <w:widowControl w:val="0"/>
        <w:numPr>
          <w:ilvl w:val="0"/>
          <w:numId w:val="0"/>
        </w:numPr>
        <w:spacing w:line="400" w:lineRule="exact"/>
        <w:jc w:val="both"/>
        <w:rPr>
          <w:lang w:val="zh-CN"/>
        </w:rPr>
      </w:pPr>
    </w:p>
    <w:p w14:paraId="04A00662">
      <w:pPr>
        <w:widowControl w:val="0"/>
        <w:numPr>
          <w:ilvl w:val="0"/>
          <w:numId w:val="0"/>
        </w:numPr>
        <w:spacing w:line="400" w:lineRule="exact"/>
        <w:jc w:val="both"/>
        <w:rPr>
          <w:lang w:val="zh-CN"/>
        </w:rPr>
      </w:pPr>
    </w:p>
    <w:p w14:paraId="27A881BE">
      <w:pPr>
        <w:widowControl w:val="0"/>
        <w:numPr>
          <w:ilvl w:val="0"/>
          <w:numId w:val="0"/>
        </w:numPr>
        <w:spacing w:line="400" w:lineRule="exact"/>
        <w:jc w:val="both"/>
        <w:rPr>
          <w:lang w:val="zh-CN"/>
        </w:rPr>
      </w:pPr>
    </w:p>
    <w:p w14:paraId="64779934">
      <w:pPr>
        <w:widowControl w:val="0"/>
        <w:numPr>
          <w:ilvl w:val="0"/>
          <w:numId w:val="0"/>
        </w:numPr>
        <w:spacing w:line="400" w:lineRule="exact"/>
        <w:jc w:val="both"/>
        <w:rPr>
          <w:lang w:val="zh-CN"/>
        </w:rPr>
      </w:pPr>
    </w:p>
    <w:p w14:paraId="16C56832">
      <w:pPr>
        <w:widowControl w:val="0"/>
        <w:numPr>
          <w:ilvl w:val="0"/>
          <w:numId w:val="0"/>
        </w:numPr>
        <w:spacing w:line="400" w:lineRule="exact"/>
        <w:jc w:val="both"/>
        <w:rPr>
          <w:lang w:val="zh-CN"/>
        </w:rPr>
      </w:pPr>
    </w:p>
    <w:p w14:paraId="22C2AA76">
      <w:pPr>
        <w:widowControl w:val="0"/>
        <w:numPr>
          <w:ilvl w:val="0"/>
          <w:numId w:val="0"/>
        </w:numPr>
        <w:spacing w:line="240" w:lineRule="auto"/>
        <w:jc w:val="both"/>
        <w:rPr>
          <w:lang w:val="zh-CN"/>
        </w:rPr>
      </w:pPr>
    </w:p>
    <w:p w14:paraId="078EBED6">
      <w:pPr>
        <w:rPr>
          <w:rFonts w:hint="eastAsia" w:ascii="仿宋_GB2312" w:hAnsi="仿宋_GB2312" w:eastAsia="仿宋_GB2312" w:cs="仿宋_GB2312"/>
          <w:b/>
          <w:sz w:val="28"/>
          <w:szCs w:val="28"/>
          <w:lang w:val="en-US" w:eastAsia="zh-CN"/>
        </w:rPr>
      </w:pPr>
      <w:bookmarkStart w:id="229" w:name="OLE_LINK3"/>
      <w:r>
        <w:rPr>
          <w:rFonts w:hint="eastAsia" w:ascii="仿宋_GB2312" w:hAnsi="仿宋_GB2312" w:eastAsia="仿宋_GB2312" w:cs="仿宋_GB2312"/>
          <w:b/>
          <w:sz w:val="28"/>
          <w:szCs w:val="28"/>
          <w:lang w:val="en-US" w:eastAsia="zh-CN"/>
        </w:rPr>
        <w:br w:type="page"/>
      </w:r>
    </w:p>
    <w:p w14:paraId="4CE4AC7C">
      <w:pPr>
        <w:ind w:left="0" w:leftChars="0" w:firstLine="0" w:firstLineChars="0"/>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包1呼吸内科项目：</w:t>
      </w:r>
    </w:p>
    <w:p w14:paraId="22232B98">
      <w:pPr>
        <w:spacing w:line="240" w:lineRule="auto"/>
        <w:ind w:left="0" w:leftChars="0" w:firstLine="0" w:firstLineChars="0"/>
        <w:rPr>
          <w:rFonts w:hint="eastAsia" w:ascii="仿宋_GB2312" w:hAnsi="仿宋_GB2312" w:eastAsia="仿宋_GB2312" w:cs="仿宋_GB2312"/>
          <w:b/>
          <w:sz w:val="28"/>
          <w:szCs w:val="28"/>
          <w:lang w:val="en-US" w:eastAsia="zh-CN"/>
        </w:rPr>
      </w:pPr>
    </w:p>
    <w:p w14:paraId="37DC7014">
      <w:pPr>
        <w:spacing w:line="240" w:lineRule="auto"/>
        <w:ind w:left="0" w:leftChars="0" w:firstLine="0" w:firstLineChars="0"/>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drawing>
          <wp:inline distT="0" distB="0" distL="114300" distR="114300">
            <wp:extent cx="5755640" cy="4937125"/>
            <wp:effectExtent l="0" t="0" r="16510" b="15875"/>
            <wp:docPr id="12" name="图片 12" descr="包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包1.1"/>
                    <pic:cNvPicPr>
                      <a:picLocks noChangeAspect="1"/>
                    </pic:cNvPicPr>
                  </pic:nvPicPr>
                  <pic:blipFill>
                    <a:blip r:embed="rId20"/>
                    <a:stretch>
                      <a:fillRect/>
                    </a:stretch>
                  </pic:blipFill>
                  <pic:spPr>
                    <a:xfrm>
                      <a:off x="0" y="0"/>
                      <a:ext cx="5755640" cy="4937125"/>
                    </a:xfrm>
                    <a:prstGeom prst="rect">
                      <a:avLst/>
                    </a:prstGeom>
                  </pic:spPr>
                </pic:pic>
              </a:graphicData>
            </a:graphic>
          </wp:inline>
        </w:drawing>
      </w:r>
      <w:r>
        <w:rPr>
          <w:rFonts w:hint="eastAsia" w:ascii="仿宋_GB2312" w:hAnsi="仿宋_GB2312" w:eastAsia="仿宋_GB2312" w:cs="仿宋_GB2312"/>
          <w:b/>
          <w:sz w:val="28"/>
          <w:szCs w:val="28"/>
          <w:lang w:val="en-US" w:eastAsia="zh-CN"/>
        </w:rPr>
        <w:drawing>
          <wp:inline distT="0" distB="0" distL="114300" distR="114300">
            <wp:extent cx="5758815" cy="7977505"/>
            <wp:effectExtent l="0" t="0" r="13335" b="4445"/>
            <wp:docPr id="11" name="图片 11" descr="包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包1.2"/>
                    <pic:cNvPicPr>
                      <a:picLocks noChangeAspect="1"/>
                    </pic:cNvPicPr>
                  </pic:nvPicPr>
                  <pic:blipFill>
                    <a:blip r:embed="rId21"/>
                    <a:stretch>
                      <a:fillRect/>
                    </a:stretch>
                  </pic:blipFill>
                  <pic:spPr>
                    <a:xfrm>
                      <a:off x="0" y="0"/>
                      <a:ext cx="5758815" cy="7977505"/>
                    </a:xfrm>
                    <a:prstGeom prst="rect">
                      <a:avLst/>
                    </a:prstGeom>
                  </pic:spPr>
                </pic:pic>
              </a:graphicData>
            </a:graphic>
          </wp:inline>
        </w:drawing>
      </w:r>
      <w:r>
        <w:rPr>
          <w:rFonts w:hint="eastAsia" w:ascii="仿宋_GB2312" w:hAnsi="仿宋_GB2312" w:eastAsia="仿宋_GB2312" w:cs="仿宋_GB2312"/>
          <w:b/>
          <w:sz w:val="28"/>
          <w:szCs w:val="28"/>
          <w:lang w:val="en-US" w:eastAsia="zh-CN"/>
        </w:rPr>
        <w:drawing>
          <wp:inline distT="0" distB="0" distL="114300" distR="114300">
            <wp:extent cx="5760720" cy="8119745"/>
            <wp:effectExtent l="0" t="0" r="11430" b="14605"/>
            <wp:docPr id="10" name="图片 10" descr="包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包1.3"/>
                    <pic:cNvPicPr>
                      <a:picLocks noChangeAspect="1"/>
                    </pic:cNvPicPr>
                  </pic:nvPicPr>
                  <pic:blipFill>
                    <a:blip r:embed="rId22"/>
                    <a:stretch>
                      <a:fillRect/>
                    </a:stretch>
                  </pic:blipFill>
                  <pic:spPr>
                    <a:xfrm>
                      <a:off x="0" y="0"/>
                      <a:ext cx="5760720" cy="8119745"/>
                    </a:xfrm>
                    <a:prstGeom prst="rect">
                      <a:avLst/>
                    </a:prstGeom>
                  </pic:spPr>
                </pic:pic>
              </a:graphicData>
            </a:graphic>
          </wp:inline>
        </w:drawing>
      </w:r>
    </w:p>
    <w:p w14:paraId="770F138C">
      <w:pPr>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br w:type="page"/>
      </w:r>
    </w:p>
    <w:p w14:paraId="3A391515">
      <w:pPr>
        <w:pStyle w:val="12"/>
        <w:spacing w:line="360" w:lineRule="auto"/>
        <w:rPr>
          <w:rFonts w:hint="default" w:ascii="仿宋_GB2312" w:hAnsi="仿宋_GB2312" w:eastAsia="仿宋_GB2312" w:cs="仿宋_GB2312"/>
          <w:b/>
          <w:sz w:val="28"/>
          <w:szCs w:val="28"/>
          <w:lang w:val="en-US" w:eastAsia="zh-CN"/>
        </w:rPr>
      </w:pPr>
      <w:r>
        <w:rPr>
          <w:rFonts w:hint="default" w:ascii="仿宋_GB2312" w:hAnsi="仿宋_GB2312" w:eastAsia="仿宋_GB2312" w:cs="仿宋_GB2312"/>
          <w:b/>
          <w:sz w:val="28"/>
          <w:szCs w:val="28"/>
          <w:lang w:val="en-US" w:eastAsia="zh-CN"/>
        </w:rPr>
        <w:drawing>
          <wp:anchor distT="0" distB="0" distL="114300" distR="114300" simplePos="0" relativeHeight="251660288" behindDoc="0" locked="0" layoutInCell="1" allowOverlap="1">
            <wp:simplePos x="0" y="0"/>
            <wp:positionH relativeFrom="column">
              <wp:posOffset>-269875</wp:posOffset>
            </wp:positionH>
            <wp:positionV relativeFrom="paragraph">
              <wp:posOffset>347345</wp:posOffset>
            </wp:positionV>
            <wp:extent cx="5749925" cy="8198485"/>
            <wp:effectExtent l="0" t="0" r="3175" b="12065"/>
            <wp:wrapSquare wrapText="bothSides"/>
            <wp:docPr id="14" name="图片 14" descr="包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包2.1"/>
                    <pic:cNvPicPr>
                      <a:picLocks noChangeAspect="1"/>
                    </pic:cNvPicPr>
                  </pic:nvPicPr>
                  <pic:blipFill>
                    <a:blip r:embed="rId23"/>
                    <a:stretch>
                      <a:fillRect/>
                    </a:stretch>
                  </pic:blipFill>
                  <pic:spPr>
                    <a:xfrm>
                      <a:off x="0" y="0"/>
                      <a:ext cx="5749925" cy="8198485"/>
                    </a:xfrm>
                    <a:prstGeom prst="rect">
                      <a:avLst/>
                    </a:prstGeom>
                  </pic:spPr>
                </pic:pic>
              </a:graphicData>
            </a:graphic>
          </wp:anchor>
        </w:drawing>
      </w:r>
      <w:r>
        <w:rPr>
          <w:rFonts w:hint="eastAsia" w:ascii="仿宋_GB2312" w:hAnsi="仿宋_GB2312" w:eastAsia="仿宋_GB2312" w:cs="仿宋_GB2312"/>
          <w:b/>
          <w:sz w:val="28"/>
          <w:szCs w:val="28"/>
          <w:lang w:val="en-US" w:eastAsia="zh-CN"/>
        </w:rPr>
        <w:t>包二五大中心项目：</w:t>
      </w:r>
      <w:r>
        <w:rPr>
          <w:rFonts w:hint="default" w:ascii="仿宋_GB2312" w:hAnsi="仿宋_GB2312" w:eastAsia="仿宋_GB2312" w:cs="仿宋_GB2312"/>
          <w:b/>
          <w:sz w:val="28"/>
          <w:szCs w:val="28"/>
          <w:lang w:val="en-US" w:eastAsia="zh-CN"/>
        </w:rPr>
        <w:drawing>
          <wp:inline distT="0" distB="0" distL="114300" distR="114300">
            <wp:extent cx="5759450" cy="3344545"/>
            <wp:effectExtent l="0" t="0" r="12700" b="8255"/>
            <wp:docPr id="13" name="图片 13" descr="包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包2.2"/>
                    <pic:cNvPicPr>
                      <a:picLocks noChangeAspect="1"/>
                    </pic:cNvPicPr>
                  </pic:nvPicPr>
                  <pic:blipFill>
                    <a:blip r:embed="rId24"/>
                    <a:stretch>
                      <a:fillRect/>
                    </a:stretch>
                  </pic:blipFill>
                  <pic:spPr>
                    <a:xfrm>
                      <a:off x="0" y="0"/>
                      <a:ext cx="5759450" cy="3344545"/>
                    </a:xfrm>
                    <a:prstGeom prst="rect">
                      <a:avLst/>
                    </a:prstGeom>
                  </pic:spPr>
                </pic:pic>
              </a:graphicData>
            </a:graphic>
          </wp:inline>
        </w:drawing>
      </w:r>
    </w:p>
    <w:p w14:paraId="21516EBC">
      <w:pPr>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br w:type="page"/>
      </w:r>
    </w:p>
    <w:p w14:paraId="24882647">
      <w:pPr>
        <w:pStyle w:val="12"/>
        <w:spacing w:line="360" w:lineRule="auto"/>
        <w:rPr>
          <w:rFonts w:hint="default" w:ascii="仿宋_GB2312" w:hAnsi="仿宋_GB2312" w:eastAsia="仿宋_GB2312" w:cs="仿宋_GB2312"/>
          <w:b/>
          <w:sz w:val="28"/>
          <w:szCs w:val="28"/>
          <w:lang w:val="en-US"/>
        </w:rPr>
      </w:pPr>
      <w:r>
        <w:drawing>
          <wp:anchor distT="0" distB="0" distL="114300" distR="114300" simplePos="0" relativeHeight="251659264" behindDoc="1" locked="0" layoutInCell="1" allowOverlap="1">
            <wp:simplePos x="0" y="0"/>
            <wp:positionH relativeFrom="page">
              <wp:posOffset>2581275</wp:posOffset>
            </wp:positionH>
            <wp:positionV relativeFrom="page">
              <wp:posOffset>581025</wp:posOffset>
            </wp:positionV>
            <wp:extent cx="1651000" cy="1612900"/>
            <wp:effectExtent l="0" t="0" r="6350" b="6350"/>
            <wp:wrapNone/>
            <wp:docPr id="9" na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MP"/>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651000" cy="1612900"/>
                    </a:xfrm>
                    <a:prstGeom prst="rect">
                      <a:avLst/>
                    </a:prstGeom>
                  </pic:spPr>
                </pic:pic>
              </a:graphicData>
            </a:graphic>
          </wp:anchor>
        </w:drawing>
      </w:r>
      <w:r>
        <w:rPr>
          <w:rFonts w:hint="eastAsia" w:ascii="仿宋_GB2312" w:hAnsi="仿宋_GB2312" w:eastAsia="仿宋_GB2312" w:cs="仿宋_GB2312"/>
          <w:b/>
          <w:sz w:val="28"/>
          <w:szCs w:val="28"/>
          <w:lang w:val="en-US" w:eastAsia="zh-CN"/>
        </w:rPr>
        <w:t>包3东倾沟项目：</w:t>
      </w:r>
    </w:p>
    <w:bookmarkEnd w:id="225"/>
    <w:bookmarkEnd w:id="226"/>
    <w:bookmarkEnd w:id="227"/>
    <w:bookmarkEnd w:id="228"/>
    <w:bookmarkEnd w:id="229"/>
    <w:tbl>
      <w:tblPr>
        <w:tblStyle w:val="20"/>
        <w:tblW w:w="0" w:type="auto"/>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3328"/>
        <w:gridCol w:w="1216"/>
        <w:gridCol w:w="1216"/>
        <w:gridCol w:w="952"/>
        <w:gridCol w:w="2380"/>
      </w:tblGrid>
      <w:tr w14:paraId="161412B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140" w:hRule="atLeast"/>
          <w:jc w:val="center"/>
        </w:trPr>
        <w:tc>
          <w:tcPr>
            <w:tcW w:w="9092" w:type="dxa"/>
            <w:gridSpan w:val="5"/>
            <w:tcBorders>
              <w:top w:val="single" w:color="000000" w:sz="4" w:space="0"/>
              <w:left w:val="single" w:color="000000" w:sz="4" w:space="0"/>
              <w:bottom w:val="single" w:color="000000" w:sz="4" w:space="0"/>
              <w:right w:val="single" w:color="000000" w:sz="4" w:space="0"/>
            </w:tcBorders>
            <w:vAlign w:val="center"/>
          </w:tcPr>
          <w:p w14:paraId="68CF922B">
            <w:pPr>
              <w:spacing w:before="263" w:after="0" w:line="239"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东倾沟乡卫生院剩余资金购置设备清单</w:t>
            </w:r>
          </w:p>
        </w:tc>
      </w:tr>
      <w:tr w14:paraId="46F88A5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140" w:hRule="atLeast"/>
          <w:jc w:val="center"/>
        </w:trPr>
        <w:tc>
          <w:tcPr>
            <w:tcW w:w="3328" w:type="dxa"/>
            <w:tcBorders>
              <w:top w:val="single" w:color="000000" w:sz="4" w:space="0"/>
              <w:left w:val="single" w:color="000000" w:sz="4" w:space="0"/>
              <w:bottom w:val="single" w:color="000000" w:sz="4" w:space="0"/>
              <w:right w:val="single" w:color="000000" w:sz="4" w:space="0"/>
            </w:tcBorders>
            <w:vAlign w:val="center"/>
          </w:tcPr>
          <w:p w14:paraId="345B2C40">
            <w:pPr>
              <w:spacing w:before="114" w:after="0" w:line="383"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名称</w:t>
            </w:r>
          </w:p>
        </w:tc>
        <w:tc>
          <w:tcPr>
            <w:tcW w:w="1216" w:type="dxa"/>
            <w:tcBorders>
              <w:top w:val="single" w:color="000000" w:sz="4" w:space="0"/>
              <w:left w:val="single" w:color="000000" w:sz="4" w:space="0"/>
              <w:bottom w:val="single" w:color="000000" w:sz="4" w:space="0"/>
              <w:right w:val="single" w:color="000000" w:sz="4" w:space="0"/>
            </w:tcBorders>
            <w:vAlign w:val="center"/>
          </w:tcPr>
          <w:p w14:paraId="24A055B6">
            <w:pPr>
              <w:spacing w:before="94" w:after="0" w:line="383"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规格</w:t>
            </w:r>
          </w:p>
        </w:tc>
        <w:tc>
          <w:tcPr>
            <w:tcW w:w="1216" w:type="dxa"/>
            <w:tcBorders>
              <w:top w:val="single" w:color="000000" w:sz="4" w:space="0"/>
              <w:left w:val="single" w:color="000000" w:sz="4" w:space="0"/>
              <w:bottom w:val="single" w:color="000000" w:sz="4" w:space="0"/>
              <w:right w:val="single" w:color="000000" w:sz="4" w:space="0"/>
            </w:tcBorders>
            <w:vAlign w:val="center"/>
          </w:tcPr>
          <w:p w14:paraId="0F3AE0C9">
            <w:pPr>
              <w:spacing w:before="94" w:after="0" w:line="383"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数量</w:t>
            </w:r>
          </w:p>
        </w:tc>
        <w:tc>
          <w:tcPr>
            <w:tcW w:w="952" w:type="dxa"/>
            <w:tcBorders>
              <w:top w:val="single" w:color="000000" w:sz="4" w:space="0"/>
              <w:left w:val="single" w:color="000000" w:sz="4" w:space="0"/>
              <w:bottom w:val="single" w:color="000000" w:sz="4" w:space="0"/>
              <w:right w:val="single" w:color="000000" w:sz="4" w:space="0"/>
            </w:tcBorders>
            <w:vAlign w:val="center"/>
          </w:tcPr>
          <w:p w14:paraId="12DF1721">
            <w:pPr>
              <w:spacing w:before="219" w:after="0" w:line="335"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材质</w:t>
            </w:r>
          </w:p>
        </w:tc>
        <w:tc>
          <w:tcPr>
            <w:tcW w:w="2380" w:type="dxa"/>
            <w:tcBorders>
              <w:top w:val="single" w:color="000000" w:sz="4" w:space="0"/>
              <w:left w:val="single" w:color="000000" w:sz="4" w:space="0"/>
              <w:bottom w:val="single" w:color="000000" w:sz="4" w:space="0"/>
              <w:right w:val="single" w:color="000000" w:sz="4" w:space="0"/>
            </w:tcBorders>
            <w:vAlign w:val="center"/>
          </w:tcPr>
          <w:p w14:paraId="5E46307E">
            <w:pPr>
              <w:spacing w:before="94" w:after="0" w:line="383"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尺寸</w:t>
            </w:r>
          </w:p>
        </w:tc>
      </w:tr>
      <w:tr w14:paraId="10FC476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160" w:hRule="atLeast"/>
          <w:jc w:val="center"/>
        </w:trPr>
        <w:tc>
          <w:tcPr>
            <w:tcW w:w="3328" w:type="dxa"/>
            <w:tcBorders>
              <w:top w:val="single" w:color="000000" w:sz="4" w:space="0"/>
              <w:left w:val="single" w:color="000000" w:sz="4" w:space="0"/>
              <w:bottom w:val="single" w:color="000000" w:sz="4" w:space="0"/>
              <w:right w:val="single" w:color="000000" w:sz="4" w:space="0"/>
            </w:tcBorders>
            <w:vAlign w:val="center"/>
          </w:tcPr>
          <w:p w14:paraId="637B936D">
            <w:pPr>
              <w:spacing w:before="193" w:after="0" w:line="384"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精品金烙</w:t>
            </w:r>
          </w:p>
        </w:tc>
        <w:tc>
          <w:tcPr>
            <w:tcW w:w="1216" w:type="dxa"/>
            <w:tcBorders>
              <w:top w:val="single" w:color="000000" w:sz="4" w:space="0"/>
              <w:left w:val="single" w:color="000000" w:sz="4" w:space="0"/>
              <w:bottom w:val="single" w:color="000000" w:sz="4" w:space="0"/>
              <w:right w:val="single" w:color="000000" w:sz="4" w:space="0"/>
            </w:tcBorders>
            <w:vAlign w:val="center"/>
          </w:tcPr>
          <w:p w14:paraId="043F7E03">
            <w:pPr>
              <w:spacing w:before="114" w:after="0" w:line="383"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个</w:t>
            </w:r>
          </w:p>
        </w:tc>
        <w:tc>
          <w:tcPr>
            <w:tcW w:w="1216" w:type="dxa"/>
            <w:tcBorders>
              <w:top w:val="single" w:color="000000" w:sz="4" w:space="0"/>
              <w:left w:val="single" w:color="000000" w:sz="4" w:space="0"/>
              <w:bottom w:val="single" w:color="000000" w:sz="4" w:space="0"/>
              <w:right w:val="single" w:color="000000" w:sz="4" w:space="0"/>
            </w:tcBorders>
            <w:vAlign w:val="center"/>
          </w:tcPr>
          <w:p w14:paraId="73BE34D2">
            <w:pPr>
              <w:spacing w:before="231" w:after="0" w:line="335"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1</w:t>
            </w:r>
          </w:p>
        </w:tc>
        <w:tc>
          <w:tcPr>
            <w:tcW w:w="952" w:type="dxa"/>
            <w:tcBorders>
              <w:top w:val="single" w:color="000000" w:sz="4" w:space="0"/>
              <w:left w:val="single" w:color="000000" w:sz="4" w:space="0"/>
              <w:bottom w:val="single" w:color="000000" w:sz="4" w:space="0"/>
              <w:right w:val="single" w:color="000000" w:sz="4" w:space="0"/>
            </w:tcBorders>
            <w:vAlign w:val="center"/>
          </w:tcPr>
          <w:p w14:paraId="7EF8B414">
            <w:pPr>
              <w:spacing w:before="0" w:after="0" w:line="239" w:lineRule="auto"/>
              <w:ind w:left="0" w:leftChars="0" w:firstLine="0" w:firstLineChars="0"/>
              <w:jc w:val="center"/>
              <w:rPr>
                <w:rFonts w:hint="eastAsia" w:asciiTheme="minorEastAsia" w:hAnsiTheme="minorEastAsia" w:eastAsiaTheme="minorEastAsia" w:cstheme="minorEastAsia"/>
                <w:color w:val="000000"/>
                <w:sz w:val="28"/>
                <w:szCs w:val="28"/>
              </w:rPr>
            </w:pPr>
          </w:p>
          <w:p w14:paraId="22829DF3">
            <w:pPr>
              <w:spacing w:before="0" w:after="0" w:line="216"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金属</w:t>
            </w:r>
          </w:p>
        </w:tc>
        <w:tc>
          <w:tcPr>
            <w:tcW w:w="2380" w:type="dxa"/>
            <w:tcBorders>
              <w:top w:val="single" w:color="000000" w:sz="4" w:space="0"/>
              <w:left w:val="single" w:color="000000" w:sz="4" w:space="0"/>
              <w:bottom w:val="single" w:color="000000" w:sz="4" w:space="0"/>
              <w:right w:val="single" w:color="000000" w:sz="4" w:space="0"/>
            </w:tcBorders>
            <w:vAlign w:val="center"/>
          </w:tcPr>
          <w:p w14:paraId="350F6ACB">
            <w:pPr>
              <w:spacing w:before="0" w:after="0" w:line="191"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0.5cm*34cm</w:t>
            </w:r>
          </w:p>
        </w:tc>
      </w:tr>
      <w:tr w14:paraId="2CCBB06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160" w:hRule="atLeast"/>
          <w:jc w:val="center"/>
        </w:trPr>
        <w:tc>
          <w:tcPr>
            <w:tcW w:w="3328" w:type="dxa"/>
            <w:tcBorders>
              <w:top w:val="single" w:color="000000" w:sz="4" w:space="0"/>
              <w:left w:val="single" w:color="000000" w:sz="4" w:space="0"/>
              <w:bottom w:val="single" w:color="000000" w:sz="4" w:space="0"/>
              <w:right w:val="single" w:color="000000" w:sz="4" w:space="0"/>
            </w:tcBorders>
            <w:vAlign w:val="center"/>
          </w:tcPr>
          <w:p w14:paraId="7F43D13D">
            <w:pPr>
              <w:spacing w:before="0" w:after="0" w:line="239"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精品银烙</w:t>
            </w:r>
          </w:p>
        </w:tc>
        <w:tc>
          <w:tcPr>
            <w:tcW w:w="1216" w:type="dxa"/>
            <w:tcBorders>
              <w:top w:val="single" w:color="000000" w:sz="4" w:space="0"/>
              <w:left w:val="single" w:color="000000" w:sz="4" w:space="0"/>
              <w:bottom w:val="single" w:color="000000" w:sz="4" w:space="0"/>
              <w:right w:val="single" w:color="000000" w:sz="4" w:space="0"/>
            </w:tcBorders>
            <w:vAlign w:val="center"/>
          </w:tcPr>
          <w:p w14:paraId="69D1FA9F">
            <w:pPr>
              <w:spacing w:before="114" w:after="0" w:line="383"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个</w:t>
            </w:r>
          </w:p>
        </w:tc>
        <w:tc>
          <w:tcPr>
            <w:tcW w:w="1216" w:type="dxa"/>
            <w:tcBorders>
              <w:top w:val="single" w:color="000000" w:sz="4" w:space="0"/>
              <w:left w:val="single" w:color="000000" w:sz="4" w:space="0"/>
              <w:bottom w:val="single" w:color="000000" w:sz="4" w:space="0"/>
              <w:right w:val="single" w:color="000000" w:sz="4" w:space="0"/>
            </w:tcBorders>
            <w:vAlign w:val="center"/>
          </w:tcPr>
          <w:p w14:paraId="732AAA18">
            <w:pPr>
              <w:spacing w:before="251" w:after="0" w:line="335"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1</w:t>
            </w:r>
          </w:p>
        </w:tc>
        <w:tc>
          <w:tcPr>
            <w:tcW w:w="952" w:type="dxa"/>
            <w:tcBorders>
              <w:top w:val="single" w:color="000000" w:sz="4" w:space="0"/>
              <w:left w:val="single" w:color="000000" w:sz="4" w:space="0"/>
              <w:bottom w:val="single" w:color="000000" w:sz="4" w:space="0"/>
              <w:right w:val="single" w:color="000000" w:sz="4" w:space="0"/>
            </w:tcBorders>
            <w:vAlign w:val="center"/>
          </w:tcPr>
          <w:p w14:paraId="072646E8">
            <w:pPr>
              <w:spacing w:before="0" w:after="0" w:line="239" w:lineRule="auto"/>
              <w:ind w:firstLine="0"/>
              <w:jc w:val="center"/>
              <w:rPr>
                <w:rFonts w:hint="eastAsia" w:asciiTheme="minorEastAsia" w:hAnsiTheme="minorEastAsia" w:eastAsiaTheme="minorEastAsia" w:cstheme="minorEastAsia"/>
                <w:color w:val="000000"/>
                <w:sz w:val="28"/>
                <w:szCs w:val="28"/>
              </w:rPr>
            </w:pPr>
          </w:p>
          <w:p w14:paraId="65235F69">
            <w:pPr>
              <w:spacing w:before="0" w:after="0" w:line="216"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金属</w:t>
            </w:r>
          </w:p>
        </w:tc>
        <w:tc>
          <w:tcPr>
            <w:tcW w:w="2380" w:type="dxa"/>
            <w:tcBorders>
              <w:top w:val="single" w:color="000000" w:sz="4" w:space="0"/>
              <w:left w:val="single" w:color="000000" w:sz="4" w:space="0"/>
              <w:bottom w:val="single" w:color="000000" w:sz="4" w:space="0"/>
              <w:right w:val="single" w:color="000000" w:sz="4" w:space="0"/>
            </w:tcBorders>
            <w:vAlign w:val="center"/>
          </w:tcPr>
          <w:p w14:paraId="71925F3E">
            <w:pPr>
              <w:spacing w:before="0" w:after="0" w:line="191"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0.5cm*34cm</w:t>
            </w:r>
          </w:p>
        </w:tc>
      </w:tr>
      <w:tr w14:paraId="4D9E142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180" w:hRule="atLeast"/>
          <w:jc w:val="center"/>
        </w:trPr>
        <w:tc>
          <w:tcPr>
            <w:tcW w:w="3328" w:type="dxa"/>
            <w:tcBorders>
              <w:top w:val="single" w:color="000000" w:sz="4" w:space="0"/>
              <w:left w:val="single" w:color="000000" w:sz="4" w:space="0"/>
              <w:bottom w:val="single" w:color="000000" w:sz="4" w:space="0"/>
              <w:right w:val="single" w:color="000000" w:sz="4" w:space="0"/>
            </w:tcBorders>
            <w:vAlign w:val="center"/>
          </w:tcPr>
          <w:p w14:paraId="688C764A">
            <w:pPr>
              <w:spacing w:before="81" w:after="0" w:line="335"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精品铁烙</w:t>
            </w:r>
          </w:p>
        </w:tc>
        <w:tc>
          <w:tcPr>
            <w:tcW w:w="1216" w:type="dxa"/>
            <w:tcBorders>
              <w:top w:val="single" w:color="000000" w:sz="4" w:space="0"/>
              <w:left w:val="single" w:color="000000" w:sz="4" w:space="0"/>
              <w:bottom w:val="single" w:color="000000" w:sz="4" w:space="0"/>
              <w:right w:val="single" w:color="000000" w:sz="4" w:space="0"/>
            </w:tcBorders>
            <w:vAlign w:val="center"/>
          </w:tcPr>
          <w:p w14:paraId="44DAD7E4">
            <w:pPr>
              <w:spacing w:before="239" w:after="0" w:line="335"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套</w:t>
            </w:r>
          </w:p>
        </w:tc>
        <w:tc>
          <w:tcPr>
            <w:tcW w:w="1216" w:type="dxa"/>
            <w:tcBorders>
              <w:top w:val="single" w:color="000000" w:sz="4" w:space="0"/>
              <w:left w:val="single" w:color="000000" w:sz="4" w:space="0"/>
              <w:bottom w:val="single" w:color="000000" w:sz="4" w:space="0"/>
              <w:right w:val="single" w:color="000000" w:sz="4" w:space="0"/>
            </w:tcBorders>
            <w:vAlign w:val="center"/>
          </w:tcPr>
          <w:p w14:paraId="45174598">
            <w:pPr>
              <w:spacing w:before="251" w:after="0" w:line="335"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1</w:t>
            </w:r>
          </w:p>
        </w:tc>
        <w:tc>
          <w:tcPr>
            <w:tcW w:w="952" w:type="dxa"/>
            <w:tcBorders>
              <w:top w:val="single" w:color="000000" w:sz="4" w:space="0"/>
              <w:left w:val="single" w:color="000000" w:sz="4" w:space="0"/>
              <w:bottom w:val="single" w:color="000000" w:sz="4" w:space="0"/>
              <w:right w:val="single" w:color="000000" w:sz="4" w:space="0"/>
            </w:tcBorders>
            <w:vAlign w:val="center"/>
          </w:tcPr>
          <w:p w14:paraId="31B2662A">
            <w:pPr>
              <w:spacing w:before="0" w:after="0" w:line="239" w:lineRule="auto"/>
              <w:ind w:firstLine="0"/>
              <w:jc w:val="center"/>
              <w:rPr>
                <w:rFonts w:hint="eastAsia" w:asciiTheme="minorEastAsia" w:hAnsiTheme="minorEastAsia" w:eastAsiaTheme="minorEastAsia" w:cstheme="minorEastAsia"/>
                <w:color w:val="000000"/>
                <w:sz w:val="28"/>
                <w:szCs w:val="28"/>
              </w:rPr>
            </w:pPr>
          </w:p>
          <w:p w14:paraId="0AA3EB71">
            <w:pPr>
              <w:spacing w:before="0" w:after="0" w:line="206"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金属</w:t>
            </w:r>
          </w:p>
        </w:tc>
        <w:tc>
          <w:tcPr>
            <w:tcW w:w="2380" w:type="dxa"/>
            <w:tcBorders>
              <w:top w:val="single" w:color="000000" w:sz="4" w:space="0"/>
              <w:left w:val="single" w:color="000000" w:sz="4" w:space="0"/>
              <w:bottom w:val="single" w:color="000000" w:sz="4" w:space="0"/>
              <w:right w:val="single" w:color="000000" w:sz="4" w:space="0"/>
            </w:tcBorders>
            <w:vAlign w:val="center"/>
          </w:tcPr>
          <w:p w14:paraId="000853CB">
            <w:pPr>
              <w:spacing w:before="0" w:after="0" w:line="191"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0.5cm*34cm</w:t>
            </w:r>
          </w:p>
        </w:tc>
      </w:tr>
      <w:tr w14:paraId="424B967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160" w:hRule="atLeast"/>
          <w:jc w:val="center"/>
        </w:trPr>
        <w:tc>
          <w:tcPr>
            <w:tcW w:w="3328" w:type="dxa"/>
            <w:tcBorders>
              <w:top w:val="single" w:color="000000" w:sz="4" w:space="0"/>
              <w:left w:val="single" w:color="000000" w:sz="4" w:space="0"/>
              <w:bottom w:val="single" w:color="000000" w:sz="4" w:space="0"/>
              <w:right w:val="single" w:color="000000" w:sz="4" w:space="0"/>
            </w:tcBorders>
            <w:vAlign w:val="center"/>
          </w:tcPr>
          <w:p w14:paraId="791960F7">
            <w:pPr>
              <w:spacing w:before="135" w:after="0" w:line="350"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热敷木（木烙）</w:t>
            </w:r>
          </w:p>
        </w:tc>
        <w:tc>
          <w:tcPr>
            <w:tcW w:w="1216" w:type="dxa"/>
            <w:tcBorders>
              <w:top w:val="single" w:color="000000" w:sz="4" w:space="0"/>
              <w:left w:val="single" w:color="000000" w:sz="4" w:space="0"/>
              <w:bottom w:val="single" w:color="000000" w:sz="4" w:space="0"/>
              <w:right w:val="single" w:color="000000" w:sz="4" w:space="0"/>
            </w:tcBorders>
            <w:vAlign w:val="center"/>
          </w:tcPr>
          <w:p w14:paraId="0F092C66">
            <w:pPr>
              <w:spacing w:before="0" w:after="0" w:line="239" w:lineRule="auto"/>
              <w:ind w:firstLine="0"/>
              <w:jc w:val="center"/>
              <w:rPr>
                <w:rFonts w:hint="eastAsia" w:asciiTheme="minorEastAsia" w:hAnsiTheme="minorEastAsia" w:eastAsiaTheme="minorEastAsia" w:cstheme="minorEastAsia"/>
                <w:color w:val="000000"/>
                <w:sz w:val="28"/>
                <w:szCs w:val="28"/>
              </w:rPr>
            </w:pPr>
          </w:p>
          <w:p w14:paraId="11D2104F">
            <w:pPr>
              <w:spacing w:before="0" w:after="0" w:line="216"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套</w:t>
            </w:r>
          </w:p>
        </w:tc>
        <w:tc>
          <w:tcPr>
            <w:tcW w:w="1216" w:type="dxa"/>
            <w:tcBorders>
              <w:top w:val="single" w:color="000000" w:sz="4" w:space="0"/>
              <w:left w:val="single" w:color="000000" w:sz="4" w:space="0"/>
              <w:bottom w:val="single" w:color="000000" w:sz="4" w:space="0"/>
              <w:right w:val="single" w:color="000000" w:sz="4" w:space="0"/>
            </w:tcBorders>
            <w:vAlign w:val="center"/>
          </w:tcPr>
          <w:p w14:paraId="3F4E2A45">
            <w:pPr>
              <w:spacing w:before="0" w:after="0" w:line="191"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1</w:t>
            </w:r>
          </w:p>
        </w:tc>
        <w:tc>
          <w:tcPr>
            <w:tcW w:w="952" w:type="dxa"/>
            <w:tcBorders>
              <w:top w:val="single" w:color="000000" w:sz="4" w:space="0"/>
              <w:left w:val="single" w:color="000000" w:sz="4" w:space="0"/>
              <w:bottom w:val="single" w:color="000000" w:sz="4" w:space="0"/>
              <w:right w:val="single" w:color="000000" w:sz="4" w:space="0"/>
            </w:tcBorders>
            <w:vAlign w:val="center"/>
          </w:tcPr>
          <w:p w14:paraId="17697523">
            <w:pPr>
              <w:spacing w:before="0" w:after="0" w:line="239" w:lineRule="auto"/>
              <w:ind w:firstLine="0"/>
              <w:jc w:val="center"/>
              <w:rPr>
                <w:rFonts w:hint="eastAsia" w:asciiTheme="minorEastAsia" w:hAnsiTheme="minorEastAsia" w:eastAsiaTheme="minorEastAsia" w:cstheme="minorEastAsia"/>
                <w:color w:val="000000"/>
                <w:sz w:val="28"/>
                <w:szCs w:val="28"/>
              </w:rPr>
            </w:pPr>
          </w:p>
          <w:p w14:paraId="0885FA6E">
            <w:pPr>
              <w:spacing w:before="0" w:after="0" w:line="191"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木材</w:t>
            </w:r>
          </w:p>
        </w:tc>
        <w:tc>
          <w:tcPr>
            <w:tcW w:w="2380" w:type="dxa"/>
            <w:tcBorders>
              <w:top w:val="single" w:color="000000" w:sz="4" w:space="0"/>
              <w:left w:val="single" w:color="000000" w:sz="4" w:space="0"/>
              <w:bottom w:val="single" w:color="000000" w:sz="4" w:space="0"/>
              <w:right w:val="single" w:color="000000" w:sz="4" w:space="0"/>
            </w:tcBorders>
            <w:vAlign w:val="center"/>
          </w:tcPr>
          <w:p w14:paraId="235D18FF">
            <w:pPr>
              <w:spacing w:before="0" w:after="0" w:line="191"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6cm*20cm</w:t>
            </w:r>
          </w:p>
        </w:tc>
      </w:tr>
      <w:tr w14:paraId="41EF226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180" w:hRule="atLeast"/>
          <w:jc w:val="center"/>
        </w:trPr>
        <w:tc>
          <w:tcPr>
            <w:tcW w:w="3328" w:type="dxa"/>
            <w:tcBorders>
              <w:top w:val="single" w:color="000000" w:sz="4" w:space="0"/>
              <w:left w:val="single" w:color="000000" w:sz="4" w:space="0"/>
              <w:bottom w:val="single" w:color="000000" w:sz="4" w:space="0"/>
              <w:right w:val="single" w:color="000000" w:sz="4" w:space="0"/>
            </w:tcBorders>
            <w:vAlign w:val="center"/>
          </w:tcPr>
          <w:p w14:paraId="0F803B90">
            <w:pPr>
              <w:spacing w:before="110" w:after="0" w:line="369"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优觉 3件套</w:t>
            </w:r>
          </w:p>
        </w:tc>
        <w:tc>
          <w:tcPr>
            <w:tcW w:w="1216" w:type="dxa"/>
            <w:tcBorders>
              <w:top w:val="single" w:color="000000" w:sz="4" w:space="0"/>
              <w:left w:val="single" w:color="000000" w:sz="4" w:space="0"/>
              <w:bottom w:val="single" w:color="000000" w:sz="4" w:space="0"/>
              <w:right w:val="single" w:color="000000" w:sz="4" w:space="0"/>
            </w:tcBorders>
            <w:vAlign w:val="center"/>
          </w:tcPr>
          <w:p w14:paraId="56743BC5">
            <w:pPr>
              <w:spacing w:before="0" w:after="0" w:line="239" w:lineRule="auto"/>
              <w:ind w:firstLine="0"/>
              <w:jc w:val="center"/>
              <w:rPr>
                <w:rFonts w:hint="eastAsia" w:asciiTheme="minorEastAsia" w:hAnsiTheme="minorEastAsia" w:eastAsiaTheme="minorEastAsia" w:cstheme="minorEastAsia"/>
                <w:color w:val="000000"/>
                <w:sz w:val="28"/>
                <w:szCs w:val="28"/>
              </w:rPr>
            </w:pPr>
          </w:p>
          <w:p w14:paraId="4DAF2AC1">
            <w:pPr>
              <w:spacing w:before="10" w:after="0" w:line="239"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套</w:t>
            </w:r>
          </w:p>
        </w:tc>
        <w:tc>
          <w:tcPr>
            <w:tcW w:w="1216" w:type="dxa"/>
            <w:tcBorders>
              <w:top w:val="single" w:color="000000" w:sz="4" w:space="0"/>
              <w:left w:val="single" w:color="000000" w:sz="4" w:space="0"/>
              <w:bottom w:val="single" w:color="000000" w:sz="4" w:space="0"/>
              <w:right w:val="single" w:color="000000" w:sz="4" w:space="0"/>
            </w:tcBorders>
            <w:vAlign w:val="center"/>
          </w:tcPr>
          <w:p w14:paraId="0FFE98CA">
            <w:pPr>
              <w:spacing w:before="0" w:after="0" w:line="239" w:lineRule="auto"/>
              <w:ind w:firstLine="0"/>
              <w:jc w:val="center"/>
              <w:rPr>
                <w:rFonts w:hint="eastAsia" w:asciiTheme="minorEastAsia" w:hAnsiTheme="minorEastAsia" w:eastAsiaTheme="minorEastAsia" w:cstheme="minorEastAsia"/>
                <w:color w:val="000000"/>
                <w:sz w:val="28"/>
                <w:szCs w:val="28"/>
              </w:rPr>
            </w:pPr>
          </w:p>
          <w:p w14:paraId="4663D272">
            <w:pPr>
              <w:spacing w:before="0" w:after="0" w:line="206"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1</w:t>
            </w:r>
          </w:p>
        </w:tc>
        <w:tc>
          <w:tcPr>
            <w:tcW w:w="952" w:type="dxa"/>
            <w:tcBorders>
              <w:top w:val="single" w:color="000000" w:sz="4" w:space="0"/>
              <w:left w:val="single" w:color="000000" w:sz="4" w:space="0"/>
              <w:bottom w:val="single" w:color="000000" w:sz="4" w:space="0"/>
              <w:right w:val="single" w:color="000000" w:sz="4" w:space="0"/>
            </w:tcBorders>
            <w:vAlign w:val="center"/>
          </w:tcPr>
          <w:p w14:paraId="72B8782C">
            <w:pPr>
              <w:spacing w:before="0" w:after="0" w:line="239" w:lineRule="auto"/>
              <w:ind w:firstLine="0"/>
              <w:jc w:val="center"/>
              <w:rPr>
                <w:rFonts w:hint="eastAsia" w:asciiTheme="minorEastAsia" w:hAnsiTheme="minorEastAsia" w:eastAsiaTheme="minorEastAsia" w:cstheme="minorEastAsia"/>
                <w:color w:val="000000"/>
                <w:sz w:val="28"/>
                <w:szCs w:val="28"/>
              </w:rPr>
            </w:pPr>
          </w:p>
          <w:p w14:paraId="65734150">
            <w:pPr>
              <w:spacing w:before="0" w:after="0" w:line="206"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木材</w:t>
            </w:r>
          </w:p>
        </w:tc>
        <w:tc>
          <w:tcPr>
            <w:tcW w:w="2380" w:type="dxa"/>
            <w:tcBorders>
              <w:top w:val="single" w:color="000000" w:sz="4" w:space="0"/>
              <w:left w:val="single" w:color="000000" w:sz="4" w:space="0"/>
              <w:bottom w:val="single" w:color="000000" w:sz="4" w:space="0"/>
              <w:right w:val="single" w:color="000000" w:sz="4" w:space="0"/>
            </w:tcBorders>
            <w:vAlign w:val="center"/>
          </w:tcPr>
          <w:p w14:paraId="097111AA">
            <w:pPr>
              <w:spacing w:before="0" w:after="0" w:line="191" w:lineRule="auto"/>
              <w:ind w:left="560" w:leftChars="0" w:right="1100" w:hanging="560" w:hangingChars="200"/>
              <w:jc w:val="both"/>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1cm*45cm</w:t>
            </w:r>
          </w:p>
          <w:p w14:paraId="49D9FADA">
            <w:pPr>
              <w:spacing w:before="0" w:after="0" w:line="191" w:lineRule="auto"/>
              <w:ind w:left="0" w:leftChars="0" w:right="1100" w:firstLine="0" w:firstLineChars="0"/>
              <w:jc w:val="both"/>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12cm*15cm</w:t>
            </w:r>
          </w:p>
          <w:p w14:paraId="47739968">
            <w:pPr>
              <w:spacing w:before="0" w:after="0" w:line="191" w:lineRule="auto"/>
              <w:ind w:left="0" w:leftChars="0" w:right="1100" w:firstLine="0" w:firstLineChars="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7cm*15cm</w:t>
            </w:r>
          </w:p>
        </w:tc>
      </w:tr>
      <w:tr w14:paraId="5AE1170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440" w:hRule="atLeast"/>
          <w:jc w:val="center"/>
        </w:trPr>
        <w:tc>
          <w:tcPr>
            <w:tcW w:w="3328" w:type="dxa"/>
            <w:tcBorders>
              <w:top w:val="single" w:color="000000" w:sz="4" w:space="0"/>
              <w:left w:val="single" w:color="000000" w:sz="4" w:space="0"/>
              <w:bottom w:val="single" w:color="000000" w:sz="4" w:space="0"/>
              <w:right w:val="single" w:color="000000" w:sz="4" w:space="0"/>
            </w:tcBorders>
            <w:vAlign w:val="center"/>
          </w:tcPr>
          <w:p w14:paraId="1599FF22">
            <w:pPr>
              <w:spacing w:before="274" w:after="0" w:line="383"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藏医火针</w:t>
            </w:r>
          </w:p>
        </w:tc>
        <w:tc>
          <w:tcPr>
            <w:tcW w:w="1216" w:type="dxa"/>
            <w:tcBorders>
              <w:top w:val="single" w:color="000000" w:sz="4" w:space="0"/>
              <w:left w:val="single" w:color="000000" w:sz="4" w:space="0"/>
              <w:bottom w:val="single" w:color="000000" w:sz="4" w:space="0"/>
              <w:right w:val="single" w:color="000000" w:sz="4" w:space="0"/>
            </w:tcBorders>
            <w:vAlign w:val="center"/>
          </w:tcPr>
          <w:p w14:paraId="5B4C3E4A">
            <w:pPr>
              <w:spacing w:before="274" w:after="0" w:line="383"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套</w:t>
            </w:r>
          </w:p>
        </w:tc>
        <w:tc>
          <w:tcPr>
            <w:tcW w:w="1216" w:type="dxa"/>
            <w:tcBorders>
              <w:top w:val="single" w:color="000000" w:sz="4" w:space="0"/>
              <w:left w:val="single" w:color="000000" w:sz="4" w:space="0"/>
              <w:bottom w:val="single" w:color="000000" w:sz="4" w:space="0"/>
              <w:right w:val="single" w:color="000000" w:sz="4" w:space="0"/>
            </w:tcBorders>
            <w:vAlign w:val="center"/>
          </w:tcPr>
          <w:p w14:paraId="7708DA2F">
            <w:pPr>
              <w:spacing w:before="391" w:after="0" w:line="335"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1</w:t>
            </w:r>
          </w:p>
        </w:tc>
        <w:tc>
          <w:tcPr>
            <w:tcW w:w="952" w:type="dxa"/>
            <w:tcBorders>
              <w:top w:val="single" w:color="000000" w:sz="4" w:space="0"/>
              <w:left w:val="single" w:color="000000" w:sz="4" w:space="0"/>
              <w:bottom w:val="single" w:color="000000" w:sz="4" w:space="0"/>
              <w:right w:val="single" w:color="000000" w:sz="4" w:space="0"/>
            </w:tcBorders>
            <w:vAlign w:val="center"/>
          </w:tcPr>
          <w:p w14:paraId="5F2CDE07">
            <w:pPr>
              <w:spacing w:before="359" w:after="0" w:line="335"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金属</w:t>
            </w:r>
          </w:p>
        </w:tc>
        <w:tc>
          <w:tcPr>
            <w:tcW w:w="2380" w:type="dxa"/>
            <w:tcBorders>
              <w:top w:val="single" w:color="000000" w:sz="4" w:space="0"/>
              <w:left w:val="single" w:color="000000" w:sz="4" w:space="0"/>
              <w:bottom w:val="single" w:color="000000" w:sz="4" w:space="0"/>
              <w:right w:val="single" w:color="000000" w:sz="4" w:space="0"/>
            </w:tcBorders>
            <w:vAlign w:val="center"/>
          </w:tcPr>
          <w:p w14:paraId="068BEB45">
            <w:pPr>
              <w:spacing w:before="0" w:after="0" w:line="191"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0.5cm*11cm</w:t>
            </w:r>
          </w:p>
        </w:tc>
      </w:tr>
      <w:tr w14:paraId="4A3D4CF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865" w:hRule="atLeast"/>
          <w:jc w:val="center"/>
        </w:trPr>
        <w:tc>
          <w:tcPr>
            <w:tcW w:w="3328" w:type="dxa"/>
            <w:tcBorders>
              <w:top w:val="single" w:color="000000" w:sz="4" w:space="0"/>
              <w:left w:val="single" w:color="000000" w:sz="4" w:space="0"/>
              <w:bottom w:val="single" w:color="000000" w:sz="4" w:space="0"/>
              <w:right w:val="single" w:color="000000" w:sz="4" w:space="0"/>
            </w:tcBorders>
            <w:vAlign w:val="center"/>
          </w:tcPr>
          <w:p w14:paraId="40E7C7D8">
            <w:pPr>
              <w:spacing w:before="299" w:after="0" w:line="335"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可同利藏药勺</w:t>
            </w:r>
          </w:p>
        </w:tc>
        <w:tc>
          <w:tcPr>
            <w:tcW w:w="1216" w:type="dxa"/>
            <w:tcBorders>
              <w:top w:val="single" w:color="000000" w:sz="4" w:space="0"/>
              <w:left w:val="single" w:color="000000" w:sz="4" w:space="0"/>
              <w:bottom w:val="single" w:color="000000" w:sz="4" w:space="0"/>
              <w:right w:val="single" w:color="000000" w:sz="4" w:space="0"/>
            </w:tcBorders>
            <w:vAlign w:val="center"/>
          </w:tcPr>
          <w:p w14:paraId="6BF5E94A">
            <w:pPr>
              <w:spacing w:before="279" w:after="0" w:line="335"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套</w:t>
            </w:r>
          </w:p>
        </w:tc>
        <w:tc>
          <w:tcPr>
            <w:tcW w:w="1216" w:type="dxa"/>
            <w:tcBorders>
              <w:top w:val="single" w:color="000000" w:sz="4" w:space="0"/>
              <w:left w:val="single" w:color="000000" w:sz="4" w:space="0"/>
              <w:bottom w:val="single" w:color="000000" w:sz="4" w:space="0"/>
              <w:right w:val="single" w:color="000000" w:sz="4" w:space="0"/>
            </w:tcBorders>
            <w:vAlign w:val="center"/>
          </w:tcPr>
          <w:p w14:paraId="043F984B">
            <w:pPr>
              <w:spacing w:before="0" w:after="0" w:line="239" w:lineRule="auto"/>
              <w:ind w:left="0" w:leftChars="0" w:firstLine="0" w:firstLineChars="0"/>
              <w:jc w:val="center"/>
              <w:rPr>
                <w:rFonts w:hint="eastAsia" w:asciiTheme="minorEastAsia" w:hAnsiTheme="minorEastAsia" w:eastAsiaTheme="minorEastAsia" w:cstheme="minorEastAsia"/>
                <w:color w:val="000000"/>
                <w:sz w:val="28"/>
                <w:szCs w:val="28"/>
              </w:rPr>
            </w:pPr>
          </w:p>
          <w:p w14:paraId="73D5EA5B">
            <w:pPr>
              <w:spacing w:before="0" w:after="0" w:line="191"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1</w:t>
            </w:r>
          </w:p>
        </w:tc>
        <w:tc>
          <w:tcPr>
            <w:tcW w:w="952" w:type="dxa"/>
            <w:tcBorders>
              <w:top w:val="single" w:color="000000" w:sz="4" w:space="0"/>
              <w:left w:val="single" w:color="000000" w:sz="4" w:space="0"/>
              <w:bottom w:val="single" w:color="000000" w:sz="4" w:space="0"/>
              <w:right w:val="single" w:color="000000" w:sz="4" w:space="0"/>
            </w:tcBorders>
            <w:vAlign w:val="center"/>
          </w:tcPr>
          <w:p w14:paraId="5966CA29">
            <w:pPr>
              <w:spacing w:before="10" w:after="0" w:line="239" w:lineRule="auto"/>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金属</w:t>
            </w:r>
          </w:p>
        </w:tc>
        <w:tc>
          <w:tcPr>
            <w:tcW w:w="2380" w:type="dxa"/>
            <w:tcBorders>
              <w:top w:val="single" w:color="000000" w:sz="4" w:space="0"/>
              <w:left w:val="single" w:color="000000" w:sz="4" w:space="0"/>
              <w:bottom w:val="single" w:color="000000" w:sz="4" w:space="0"/>
              <w:right w:val="single" w:color="000000" w:sz="4" w:space="0"/>
            </w:tcBorders>
            <w:vAlign w:val="center"/>
          </w:tcPr>
          <w:p w14:paraId="0EF7E274">
            <w:pPr>
              <w:spacing w:before="0" w:after="0" w:line="191" w:lineRule="auto"/>
              <w:ind w:left="0" w:leftChars="0" w:right="600" w:firstLine="0" w:firstLineChars="0"/>
              <w:jc w:val="center"/>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12cm*1.4cm(5克）</w:t>
            </w:r>
          </w:p>
          <w:p w14:paraId="57009D8E">
            <w:pPr>
              <w:spacing w:before="0" w:after="0" w:line="187" w:lineRule="auto"/>
              <w:ind w:left="0" w:leftChars="0" w:firstLine="0" w:firstLineChars="0"/>
              <w:jc w:val="both"/>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rPr>
              <w:t>12cm*1</w:t>
            </w:r>
            <w:r>
              <w:rPr>
                <w:rFonts w:hint="eastAsia" w:asciiTheme="minorEastAsia" w:hAnsiTheme="minorEastAsia" w:eastAsiaTheme="minorEastAsia" w:cstheme="minorEastAsia"/>
                <w:color w:val="000000"/>
                <w:sz w:val="28"/>
                <w:szCs w:val="28"/>
                <w:lang w:val="en-US" w:eastAsia="zh-CN"/>
              </w:rPr>
              <w:t>.</w:t>
            </w:r>
            <w:r>
              <w:rPr>
                <w:rFonts w:hint="eastAsia" w:asciiTheme="minorEastAsia" w:hAnsiTheme="minorEastAsia" w:eastAsiaTheme="minorEastAsia" w:cstheme="minorEastAsia"/>
                <w:color w:val="000000"/>
                <w:sz w:val="28"/>
                <w:szCs w:val="28"/>
              </w:rPr>
              <w:t>6cm (7</w:t>
            </w:r>
            <w:r>
              <w:rPr>
                <w:rFonts w:hint="eastAsia" w:asciiTheme="minorEastAsia" w:hAnsiTheme="minorEastAsia" w:eastAsiaTheme="minorEastAsia" w:cstheme="minorEastAsia"/>
                <w:color w:val="000000"/>
                <w:sz w:val="28"/>
                <w:szCs w:val="28"/>
                <w:lang w:val="en-US" w:eastAsia="zh-CN"/>
              </w:rPr>
              <w:t>克）</w:t>
            </w:r>
          </w:p>
        </w:tc>
      </w:tr>
    </w:tbl>
    <w:p w14:paraId="47234FE2">
      <w:pPr>
        <w:keepNext w:val="0"/>
        <w:keepLines w:val="0"/>
        <w:pageBreakBefore w:val="0"/>
        <w:widowControl w:val="0"/>
        <w:numPr>
          <w:ilvl w:val="0"/>
          <w:numId w:val="0"/>
        </w:numPr>
        <w:kinsoku/>
        <w:wordWrap/>
        <w:overflowPunct/>
        <w:topLinePunct w:val="0"/>
        <w:bidi w:val="0"/>
        <w:adjustRightInd/>
        <w:spacing w:line="240" w:lineRule="auto"/>
        <w:ind w:firstLine="562" w:firstLineChars="200"/>
        <w:jc w:val="both"/>
        <w:textAlignment w:val="auto"/>
        <w:rPr>
          <w:rFonts w:hint="eastAsia" w:ascii="仿宋_GB2312" w:hAnsi="仿宋_GB2312" w:eastAsia="仿宋_GB2312" w:cs="仿宋_GB2312"/>
          <w:b/>
          <w:color w:val="000000"/>
          <w:sz w:val="28"/>
          <w:szCs w:val="28"/>
          <w:lang w:eastAsia="zh-CN"/>
        </w:rPr>
      </w:pPr>
    </w:p>
    <w:p w14:paraId="2BB9ADD4">
      <w:pPr>
        <w:spacing w:line="240" w:lineRule="auto"/>
        <w:ind w:left="0" w:leftChars="0" w:firstLine="0" w:firstLineChars="0"/>
        <w:rPr>
          <w:rFonts w:hint="eastAsia"/>
          <w:lang w:eastAsia="zh-CN"/>
        </w:rPr>
      </w:pPr>
    </w:p>
    <w:sectPr>
      <w:footerReference r:id="rId18" w:type="first"/>
      <w:footerReference r:id="rId16" w:type="default"/>
      <w:headerReference r:id="rId15" w:type="even"/>
      <w:footerReference r:id="rId17" w:type="even"/>
      <w:pgSz w:w="11907" w:h="16840"/>
      <w:pgMar w:top="1701" w:right="1134" w:bottom="1701" w:left="1701" w:header="1134" w:footer="1134" w:gutter="0"/>
      <w:pgNumType w:fmt="numberInDash" w:start="1"/>
      <w:cols w:space="720" w:num="1"/>
      <w:docGrid w:linePitch="319" w:charSpace="-6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44585">
    <w:pPr>
      <w:pStyle w:val="12"/>
      <w:ind w:firstLine="360"/>
      <w:jc w:val="center"/>
    </w:pPr>
  </w:p>
  <w:p w14:paraId="6D10ABAA">
    <w:pPr>
      <w:pStyle w:val="12"/>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AC634">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418A0">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25029">
    <w:pPr>
      <w:pStyle w:val="12"/>
      <w:ind w:firstLine="0" w:firstLineChars="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B1B1335">
                          <w:pPr>
                            <w:pStyle w:val="12"/>
                            <w:ind w:firstLine="360"/>
                          </w:pPr>
                          <w:r>
                            <w:fldChar w:fldCharType="begin"/>
                          </w:r>
                          <w:r>
                            <w:instrText xml:space="preserve"> PAGE  \* MERGEFORMAT </w:instrText>
                          </w:r>
                          <w:r>
                            <w:fldChar w:fldCharType="separate"/>
                          </w:r>
                          <w:r>
                            <w:t>- 18 -</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ql5uc8AAAAF&#10;AQAADwAAAAAAAAABACAAAAAiAAAAZHJzL2Rvd25yZXYueG1sUEsBAhQAFAAAAAgAh07iQIBtA5Ts&#10;AQAA1QMAAA4AAAAAAAAAAQAgAAAAHgEAAGRycy9lMm9Eb2MueG1sUEsFBgAAAAAGAAYAWQEAAHwF&#10;AAAAAA==&#10;">
              <v:fill on="f" focussize="0,0"/>
              <v:stroke on="f"/>
              <v:imagedata o:title=""/>
              <o:lock v:ext="edit" aspectratio="f"/>
              <v:textbox inset="0mm,0mm,0mm,0mm" style="mso-fit-shape-to-text:t;">
                <w:txbxContent>
                  <w:p w14:paraId="1B1B1335">
                    <w:pPr>
                      <w:pStyle w:val="12"/>
                      <w:ind w:firstLine="360"/>
                    </w:pPr>
                    <w:r>
                      <w:fldChar w:fldCharType="begin"/>
                    </w:r>
                    <w:r>
                      <w:instrText xml:space="preserve"> PAGE  \* MERGEFORMAT </w:instrText>
                    </w:r>
                    <w:r>
                      <w:fldChar w:fldCharType="separate"/>
                    </w:r>
                    <w:r>
                      <w:t>- 18 -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91838">
    <w:pPr>
      <w:pStyle w:val="1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27E9B">
    <w:pPr>
      <w:pStyle w:val="12"/>
      <w:ind w:firstLine="0" w:firstLineChars="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2884165">
                          <w:pPr>
                            <w:pStyle w:val="12"/>
                            <w:ind w:firstLine="360"/>
                          </w:pPr>
                          <w:r>
                            <w:fldChar w:fldCharType="begin"/>
                          </w:r>
                          <w:r>
                            <w:instrText xml:space="preserve"> PAGE  \* MERGEFORMAT </w:instrText>
                          </w:r>
                          <w:r>
                            <w:fldChar w:fldCharType="separate"/>
                          </w:r>
                          <w:r>
                            <w:t>- 43 -</w:t>
                          </w:r>
                          <w:r>
                            <w:fldChar w:fldCharType="end"/>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6pebnPAAAA&#10;BQEAAA8AAAAAAAAAAQAgAAAAIgAAAGRycy9kb3ducmV2LnhtbFBLAQIUABQAAAAIAIdO4kAOGevy&#10;7QEAANUDAAAOAAAAAAAAAAEAIAAAAB4BAABkcnMvZTJvRG9jLnhtbFBLBQYAAAAABgAGAFkBAAB9&#10;BQAAAAA=&#10;">
              <v:fill on="f" focussize="0,0"/>
              <v:stroke on="f"/>
              <v:imagedata o:title=""/>
              <o:lock v:ext="edit" aspectratio="f"/>
              <v:textbox inset="0mm,0mm,0mm,0mm" style="mso-fit-shape-to-text:t;">
                <w:txbxContent>
                  <w:p w14:paraId="42884165">
                    <w:pPr>
                      <w:pStyle w:val="12"/>
                      <w:ind w:firstLine="360"/>
                    </w:pPr>
                    <w:r>
                      <w:fldChar w:fldCharType="begin"/>
                    </w:r>
                    <w:r>
                      <w:instrText xml:space="preserve"> PAGE  \* MERGEFORMAT </w:instrText>
                    </w:r>
                    <w:r>
                      <w:fldChar w:fldCharType="separate"/>
                    </w:r>
                    <w:r>
                      <w:t>- 43 -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F66A2">
    <w:pPr>
      <w:pStyle w:val="12"/>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A6D8F39">
                          <w:pPr>
                            <w:pStyle w:val="12"/>
                            <w:ind w:firstLine="360"/>
                          </w:pPr>
                          <w:r>
                            <w:fldChar w:fldCharType="begin"/>
                          </w:r>
                          <w:r>
                            <w:instrText xml:space="preserve"> PAGE  \* MERGEFORMAT </w:instrText>
                          </w:r>
                          <w:r>
                            <w:fldChar w:fldCharType="separate"/>
                          </w:r>
                          <w:r>
                            <w:t>- 44 -</w:t>
                          </w:r>
                          <w:r>
                            <w:fldChar w:fldCharType="end"/>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6pebnPAAAA&#10;BQEAAA8AAAAAAAAAAQAgAAAAIgAAAGRycy9kb3ducmV2LnhtbFBLAQIUABQAAAAIAIdO4kBjqOwt&#10;7QEAANUDAAAOAAAAAAAAAAEAIAAAAB4BAABkcnMvZTJvRG9jLnhtbFBLBQYAAAAABgAGAFkBAAB9&#10;BQAAAAA=&#10;">
              <v:fill on="f" focussize="0,0"/>
              <v:stroke on="f"/>
              <v:imagedata o:title=""/>
              <o:lock v:ext="edit" aspectratio="f"/>
              <v:textbox inset="0mm,0mm,0mm,0mm" style="mso-fit-shape-to-text:t;">
                <w:txbxContent>
                  <w:p w14:paraId="3A6D8F39">
                    <w:pPr>
                      <w:pStyle w:val="12"/>
                      <w:ind w:firstLine="360"/>
                    </w:pPr>
                    <w:r>
                      <w:fldChar w:fldCharType="begin"/>
                    </w:r>
                    <w:r>
                      <w:instrText xml:space="preserve"> PAGE  \* MERGEFORMAT </w:instrText>
                    </w:r>
                    <w:r>
                      <w:fldChar w:fldCharType="separate"/>
                    </w:r>
                    <w:r>
                      <w:t>- 44 -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AA083">
    <w:pPr>
      <w:pStyle w:val="12"/>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E328163">
                          <w:pPr>
                            <w:pStyle w:val="12"/>
                            <w:ind w:firstLine="360"/>
                          </w:pPr>
                          <w:r>
                            <w:fldChar w:fldCharType="begin"/>
                          </w:r>
                          <w:r>
                            <w:instrText xml:space="preserve"> PAGE  \* MERGEFORMAT </w:instrText>
                          </w:r>
                          <w:r>
                            <w:fldChar w:fldCharType="separate"/>
                          </w:r>
                          <w:r>
                            <w:t>- 1 -</w:t>
                          </w:r>
                          <w: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ql5uc8AAAAF&#10;AQAADwAAAAAAAAABACAAAAAiAAAAZHJzL2Rvd25yZXYueG1sUEsBAhQAFAAAAAgAh07iQEkjn8Hs&#10;AQAA1QMAAA4AAAAAAAAAAQAgAAAAHgEAAGRycy9lMm9Eb2MueG1sUEsFBgAAAAAGAAYAWQEAAHwF&#10;AAAAAA==&#10;">
              <v:fill on="f" focussize="0,0"/>
              <v:stroke on="f"/>
              <v:imagedata o:title=""/>
              <o:lock v:ext="edit" aspectratio="f"/>
              <v:textbox inset="0mm,0mm,0mm,0mm" style="mso-fit-shape-to-text:t;">
                <w:txbxContent>
                  <w:p w14:paraId="6E328163">
                    <w:pPr>
                      <w:pStyle w:val="12"/>
                      <w:ind w:firstLine="36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19164">
    <w:pPr>
      <w:ind w:firstLine="420"/>
      <w:rPr>
        <w:kern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D448A">
    <w:pPr>
      <w:pStyle w:val="13"/>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4C452">
    <w:pPr>
      <w:ind w:firstLine="420"/>
      <w:rPr>
        <w:kern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CDE21">
    <w:pPr>
      <w:ind w:left="42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7E679">
    <w:pPr>
      <w:tabs>
        <w:tab w:val="left" w:pos="5511"/>
      </w:tabs>
      <w:ind w:firstLine="0" w:firstLineChars="0"/>
      <w:rPr>
        <w:kern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D2B79">
    <w:pPr>
      <w:pStyle w:val="13"/>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9EDE0"/>
    <w:multiLevelType w:val="singleLevel"/>
    <w:tmpl w:val="8F79EDE0"/>
    <w:lvl w:ilvl="0" w:tentative="0">
      <w:start w:val="1"/>
      <w:numFmt w:val="decimal"/>
      <w:lvlText w:val="%1."/>
      <w:lvlJc w:val="left"/>
      <w:pPr>
        <w:tabs>
          <w:tab w:val="left" w:pos="312"/>
        </w:tabs>
      </w:pPr>
    </w:lvl>
  </w:abstractNum>
  <w:abstractNum w:abstractNumId="1">
    <w:nsid w:val="346C5CA9"/>
    <w:multiLevelType w:val="multilevel"/>
    <w:tmpl w:val="346C5CA9"/>
    <w:lvl w:ilvl="0" w:tentative="0">
      <w:start w:val="1"/>
      <w:numFmt w:val="bullet"/>
      <w:pStyle w:val="43"/>
      <w:lvlText w:val="-"/>
      <w:lvlJc w:val="left"/>
      <w:pPr>
        <w:tabs>
          <w:tab w:val="left" w:pos="840"/>
        </w:tabs>
        <w:ind w:left="840" w:hanging="420"/>
      </w:pPr>
      <w:rPr>
        <w:rFonts w:hint="eastAsia" w:ascii="宋体" w:hAnsi="Wingdings" w:eastAsia="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376F54CF"/>
    <w:multiLevelType w:val="multilevel"/>
    <w:tmpl w:val="376F54CF"/>
    <w:lvl w:ilvl="0" w:tentative="0">
      <w:start w:val="1"/>
      <w:numFmt w:val="decimal"/>
      <w:pStyle w:val="45"/>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9B11739"/>
    <w:multiLevelType w:val="singleLevel"/>
    <w:tmpl w:val="59B11739"/>
    <w:lvl w:ilvl="0" w:tentative="0">
      <w:start w:val="1"/>
      <w:numFmt w:val="decimal"/>
      <w:suff w:val="nothing"/>
      <w:lvlText w:val="（%1）"/>
      <w:lvlJc w:val="left"/>
    </w:lvl>
  </w:abstractNum>
  <w:abstractNum w:abstractNumId="4">
    <w:nsid w:val="6A700C17"/>
    <w:multiLevelType w:val="multilevel"/>
    <w:tmpl w:val="6A700C17"/>
    <w:lvl w:ilvl="0" w:tentative="0">
      <w:start w:val="1"/>
      <w:numFmt w:val="decimal"/>
      <w:pStyle w:val="44"/>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A7196BF"/>
    <w:multiLevelType w:val="singleLevel"/>
    <w:tmpl w:val="6A7196BF"/>
    <w:lvl w:ilvl="0" w:tentative="0">
      <w:start w:val="1"/>
      <w:numFmt w:val="decimal"/>
      <w:suff w:val="space"/>
      <w:lvlText w:val="%1."/>
      <w:lvlJc w:val="left"/>
    </w:lvl>
  </w:abstractNum>
  <w:abstractNum w:abstractNumId="6">
    <w:nsid w:val="77A4339F"/>
    <w:multiLevelType w:val="singleLevel"/>
    <w:tmpl w:val="77A4339F"/>
    <w:lvl w:ilvl="0" w:tentative="0">
      <w:start w:val="5"/>
      <w:numFmt w:val="chineseCounting"/>
      <w:suff w:val="space"/>
      <w:lvlText w:val="第%1部分"/>
      <w:lvlJc w:val="left"/>
      <w:rPr>
        <w:rFonts w:hint="eastAsia"/>
      </w:rPr>
    </w:lvl>
  </w:abstractNum>
  <w:num w:numId="1">
    <w:abstractNumId w:val="1"/>
  </w:num>
  <w:num w:numId="2">
    <w:abstractNumId w:val="4"/>
  </w:num>
  <w:num w:numId="3">
    <w:abstractNumId w:val="2"/>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0NGRkZTIzZDZhMmRmNmUzMTQ3NjdhY2M2YmE4OTkifQ=="/>
  </w:docVars>
  <w:rsids>
    <w:rsidRoot w:val="00672A50"/>
    <w:rsid w:val="00002F1A"/>
    <w:rsid w:val="000035E1"/>
    <w:rsid w:val="00004907"/>
    <w:rsid w:val="00005A09"/>
    <w:rsid w:val="000102EE"/>
    <w:rsid w:val="0001174F"/>
    <w:rsid w:val="00011D64"/>
    <w:rsid w:val="00011DFD"/>
    <w:rsid w:val="000121FE"/>
    <w:rsid w:val="00012F7E"/>
    <w:rsid w:val="00017883"/>
    <w:rsid w:val="00021ACF"/>
    <w:rsid w:val="00022A81"/>
    <w:rsid w:val="000261B2"/>
    <w:rsid w:val="00037F05"/>
    <w:rsid w:val="0004173A"/>
    <w:rsid w:val="00042D55"/>
    <w:rsid w:val="00043C12"/>
    <w:rsid w:val="00054274"/>
    <w:rsid w:val="0005760C"/>
    <w:rsid w:val="0005783D"/>
    <w:rsid w:val="000578FF"/>
    <w:rsid w:val="00057C9F"/>
    <w:rsid w:val="000603C3"/>
    <w:rsid w:val="000641CF"/>
    <w:rsid w:val="000661B0"/>
    <w:rsid w:val="0007216A"/>
    <w:rsid w:val="00075090"/>
    <w:rsid w:val="000757CF"/>
    <w:rsid w:val="00077691"/>
    <w:rsid w:val="000778BF"/>
    <w:rsid w:val="0009262A"/>
    <w:rsid w:val="00093587"/>
    <w:rsid w:val="00097B20"/>
    <w:rsid w:val="000A10D3"/>
    <w:rsid w:val="000A230F"/>
    <w:rsid w:val="000A3CDA"/>
    <w:rsid w:val="000A6F1B"/>
    <w:rsid w:val="000B1133"/>
    <w:rsid w:val="000B5EC0"/>
    <w:rsid w:val="000B60F7"/>
    <w:rsid w:val="000B628B"/>
    <w:rsid w:val="000B693C"/>
    <w:rsid w:val="000C3519"/>
    <w:rsid w:val="000C3D0D"/>
    <w:rsid w:val="000C4ACE"/>
    <w:rsid w:val="000C5B98"/>
    <w:rsid w:val="000C7724"/>
    <w:rsid w:val="000D15FF"/>
    <w:rsid w:val="000D4473"/>
    <w:rsid w:val="000E0C04"/>
    <w:rsid w:val="000E52CB"/>
    <w:rsid w:val="000E52D5"/>
    <w:rsid w:val="000E6E99"/>
    <w:rsid w:val="000E7ECC"/>
    <w:rsid w:val="000F31B1"/>
    <w:rsid w:val="000F330D"/>
    <w:rsid w:val="00100070"/>
    <w:rsid w:val="0011117C"/>
    <w:rsid w:val="001118B1"/>
    <w:rsid w:val="00111F90"/>
    <w:rsid w:val="00114D61"/>
    <w:rsid w:val="0011586E"/>
    <w:rsid w:val="00115C57"/>
    <w:rsid w:val="001207D0"/>
    <w:rsid w:val="001216FF"/>
    <w:rsid w:val="00124EAC"/>
    <w:rsid w:val="00126B77"/>
    <w:rsid w:val="001309BB"/>
    <w:rsid w:val="00142AEA"/>
    <w:rsid w:val="00144128"/>
    <w:rsid w:val="00146331"/>
    <w:rsid w:val="00146A52"/>
    <w:rsid w:val="0014750B"/>
    <w:rsid w:val="00151501"/>
    <w:rsid w:val="00151A3D"/>
    <w:rsid w:val="00152B0E"/>
    <w:rsid w:val="0016032C"/>
    <w:rsid w:val="00162E90"/>
    <w:rsid w:val="0016759F"/>
    <w:rsid w:val="00167DBD"/>
    <w:rsid w:val="00170A0F"/>
    <w:rsid w:val="00172D2A"/>
    <w:rsid w:val="00173EAA"/>
    <w:rsid w:val="00174DD4"/>
    <w:rsid w:val="001750AA"/>
    <w:rsid w:val="00176BD9"/>
    <w:rsid w:val="001802DC"/>
    <w:rsid w:val="0018274C"/>
    <w:rsid w:val="0018489B"/>
    <w:rsid w:val="001868D1"/>
    <w:rsid w:val="00187297"/>
    <w:rsid w:val="00190C2F"/>
    <w:rsid w:val="00194CBC"/>
    <w:rsid w:val="00197B24"/>
    <w:rsid w:val="001A0C5B"/>
    <w:rsid w:val="001A325E"/>
    <w:rsid w:val="001A4A9D"/>
    <w:rsid w:val="001A6140"/>
    <w:rsid w:val="001A63F1"/>
    <w:rsid w:val="001A6819"/>
    <w:rsid w:val="001B178C"/>
    <w:rsid w:val="001B197E"/>
    <w:rsid w:val="001B2131"/>
    <w:rsid w:val="001B295A"/>
    <w:rsid w:val="001B3647"/>
    <w:rsid w:val="001B6DA9"/>
    <w:rsid w:val="001B7A15"/>
    <w:rsid w:val="001B7A84"/>
    <w:rsid w:val="001C1679"/>
    <w:rsid w:val="001C315E"/>
    <w:rsid w:val="001C5F3E"/>
    <w:rsid w:val="001D12FB"/>
    <w:rsid w:val="001D2FA4"/>
    <w:rsid w:val="001D367D"/>
    <w:rsid w:val="001D3C77"/>
    <w:rsid w:val="001D431F"/>
    <w:rsid w:val="001D4DD7"/>
    <w:rsid w:val="001D5789"/>
    <w:rsid w:val="001D59D3"/>
    <w:rsid w:val="001D75C0"/>
    <w:rsid w:val="001E26D6"/>
    <w:rsid w:val="001E3EE8"/>
    <w:rsid w:val="001E45D8"/>
    <w:rsid w:val="001E4BA2"/>
    <w:rsid w:val="001E5E52"/>
    <w:rsid w:val="001E701D"/>
    <w:rsid w:val="001F1999"/>
    <w:rsid w:val="001F5988"/>
    <w:rsid w:val="001F6049"/>
    <w:rsid w:val="00200DA8"/>
    <w:rsid w:val="002031F5"/>
    <w:rsid w:val="00204409"/>
    <w:rsid w:val="00206919"/>
    <w:rsid w:val="002121E7"/>
    <w:rsid w:val="0021221B"/>
    <w:rsid w:val="00212555"/>
    <w:rsid w:val="00217BC8"/>
    <w:rsid w:val="00222B1E"/>
    <w:rsid w:val="00223C54"/>
    <w:rsid w:val="00226D27"/>
    <w:rsid w:val="002301D8"/>
    <w:rsid w:val="002318D5"/>
    <w:rsid w:val="00233336"/>
    <w:rsid w:val="00234FDB"/>
    <w:rsid w:val="00236B3F"/>
    <w:rsid w:val="002372E4"/>
    <w:rsid w:val="002412EF"/>
    <w:rsid w:val="00241DA5"/>
    <w:rsid w:val="00244CC1"/>
    <w:rsid w:val="00246649"/>
    <w:rsid w:val="00246C14"/>
    <w:rsid w:val="00250979"/>
    <w:rsid w:val="00251655"/>
    <w:rsid w:val="002516C1"/>
    <w:rsid w:val="002516F6"/>
    <w:rsid w:val="00252120"/>
    <w:rsid w:val="00254C10"/>
    <w:rsid w:val="0025799E"/>
    <w:rsid w:val="00257BA1"/>
    <w:rsid w:val="002638B1"/>
    <w:rsid w:val="00263F61"/>
    <w:rsid w:val="00263F6D"/>
    <w:rsid w:val="002701FF"/>
    <w:rsid w:val="00271430"/>
    <w:rsid w:val="00274AA4"/>
    <w:rsid w:val="00283835"/>
    <w:rsid w:val="002838BE"/>
    <w:rsid w:val="00284CB8"/>
    <w:rsid w:val="00285775"/>
    <w:rsid w:val="00286337"/>
    <w:rsid w:val="00286E3C"/>
    <w:rsid w:val="002872CD"/>
    <w:rsid w:val="0029127E"/>
    <w:rsid w:val="00292582"/>
    <w:rsid w:val="00294DD9"/>
    <w:rsid w:val="00297039"/>
    <w:rsid w:val="002975DF"/>
    <w:rsid w:val="002A2E07"/>
    <w:rsid w:val="002A3EE1"/>
    <w:rsid w:val="002A5D79"/>
    <w:rsid w:val="002A7290"/>
    <w:rsid w:val="002B1CDC"/>
    <w:rsid w:val="002B6403"/>
    <w:rsid w:val="002C1C26"/>
    <w:rsid w:val="002C2E51"/>
    <w:rsid w:val="002C32C1"/>
    <w:rsid w:val="002C488B"/>
    <w:rsid w:val="002D1FFD"/>
    <w:rsid w:val="002D2594"/>
    <w:rsid w:val="002D59E6"/>
    <w:rsid w:val="002D5A3E"/>
    <w:rsid w:val="002D6F66"/>
    <w:rsid w:val="002D6FBC"/>
    <w:rsid w:val="002D7206"/>
    <w:rsid w:val="002E7FB5"/>
    <w:rsid w:val="002F0835"/>
    <w:rsid w:val="002F0BCC"/>
    <w:rsid w:val="002F27D2"/>
    <w:rsid w:val="002F27FE"/>
    <w:rsid w:val="002F4BAB"/>
    <w:rsid w:val="002F5858"/>
    <w:rsid w:val="00300021"/>
    <w:rsid w:val="00303EDD"/>
    <w:rsid w:val="003042E9"/>
    <w:rsid w:val="003044C1"/>
    <w:rsid w:val="0030694A"/>
    <w:rsid w:val="0031153A"/>
    <w:rsid w:val="003121D8"/>
    <w:rsid w:val="0031311B"/>
    <w:rsid w:val="00315AE9"/>
    <w:rsid w:val="00320392"/>
    <w:rsid w:val="00320399"/>
    <w:rsid w:val="003235CF"/>
    <w:rsid w:val="003237C9"/>
    <w:rsid w:val="00325DE7"/>
    <w:rsid w:val="003272FF"/>
    <w:rsid w:val="00327F43"/>
    <w:rsid w:val="003301C9"/>
    <w:rsid w:val="00334152"/>
    <w:rsid w:val="00334EA6"/>
    <w:rsid w:val="003351E5"/>
    <w:rsid w:val="003374D4"/>
    <w:rsid w:val="00337779"/>
    <w:rsid w:val="00341339"/>
    <w:rsid w:val="003455FC"/>
    <w:rsid w:val="003471AD"/>
    <w:rsid w:val="003502A1"/>
    <w:rsid w:val="003553A6"/>
    <w:rsid w:val="0035703B"/>
    <w:rsid w:val="003621A2"/>
    <w:rsid w:val="00363EFB"/>
    <w:rsid w:val="0036477F"/>
    <w:rsid w:val="00367376"/>
    <w:rsid w:val="0036772D"/>
    <w:rsid w:val="0037172C"/>
    <w:rsid w:val="0037314D"/>
    <w:rsid w:val="00375038"/>
    <w:rsid w:val="0037756F"/>
    <w:rsid w:val="00377B65"/>
    <w:rsid w:val="00382F44"/>
    <w:rsid w:val="00387556"/>
    <w:rsid w:val="003913B9"/>
    <w:rsid w:val="00391A3D"/>
    <w:rsid w:val="003A2077"/>
    <w:rsid w:val="003A2891"/>
    <w:rsid w:val="003A2CFB"/>
    <w:rsid w:val="003A5901"/>
    <w:rsid w:val="003B07E9"/>
    <w:rsid w:val="003B3C58"/>
    <w:rsid w:val="003B4DA9"/>
    <w:rsid w:val="003B539D"/>
    <w:rsid w:val="003B5DEC"/>
    <w:rsid w:val="003B6A4B"/>
    <w:rsid w:val="003B6C0D"/>
    <w:rsid w:val="003C4E99"/>
    <w:rsid w:val="003C541A"/>
    <w:rsid w:val="003C5CD8"/>
    <w:rsid w:val="003C61C6"/>
    <w:rsid w:val="003D4443"/>
    <w:rsid w:val="003E09BB"/>
    <w:rsid w:val="003E11A3"/>
    <w:rsid w:val="003E1918"/>
    <w:rsid w:val="003E23C8"/>
    <w:rsid w:val="003E2EB9"/>
    <w:rsid w:val="003E3341"/>
    <w:rsid w:val="003E50F0"/>
    <w:rsid w:val="003E6612"/>
    <w:rsid w:val="003F0E1B"/>
    <w:rsid w:val="003F10D5"/>
    <w:rsid w:val="003F23CE"/>
    <w:rsid w:val="003F2C17"/>
    <w:rsid w:val="003F79A2"/>
    <w:rsid w:val="00401C92"/>
    <w:rsid w:val="00404ADA"/>
    <w:rsid w:val="00405BD1"/>
    <w:rsid w:val="00405D39"/>
    <w:rsid w:val="004116C0"/>
    <w:rsid w:val="00412CF5"/>
    <w:rsid w:val="0041470E"/>
    <w:rsid w:val="0041500A"/>
    <w:rsid w:val="00415EA0"/>
    <w:rsid w:val="00416FD8"/>
    <w:rsid w:val="0042115C"/>
    <w:rsid w:val="00424B9E"/>
    <w:rsid w:val="004318B6"/>
    <w:rsid w:val="00431DB7"/>
    <w:rsid w:val="00432231"/>
    <w:rsid w:val="004341ED"/>
    <w:rsid w:val="004344E5"/>
    <w:rsid w:val="00434BC1"/>
    <w:rsid w:val="00435C2E"/>
    <w:rsid w:val="00443C11"/>
    <w:rsid w:val="004451D5"/>
    <w:rsid w:val="00445AF5"/>
    <w:rsid w:val="00445FD3"/>
    <w:rsid w:val="004525B3"/>
    <w:rsid w:val="0045344A"/>
    <w:rsid w:val="00456B76"/>
    <w:rsid w:val="00457835"/>
    <w:rsid w:val="00460B04"/>
    <w:rsid w:val="004614FF"/>
    <w:rsid w:val="0047063E"/>
    <w:rsid w:val="00481050"/>
    <w:rsid w:val="00484537"/>
    <w:rsid w:val="004851AF"/>
    <w:rsid w:val="00485884"/>
    <w:rsid w:val="0048736E"/>
    <w:rsid w:val="00491969"/>
    <w:rsid w:val="00491E27"/>
    <w:rsid w:val="0049234C"/>
    <w:rsid w:val="0049289E"/>
    <w:rsid w:val="00493E1C"/>
    <w:rsid w:val="00494F02"/>
    <w:rsid w:val="0049764F"/>
    <w:rsid w:val="00497F76"/>
    <w:rsid w:val="004A0681"/>
    <w:rsid w:val="004A3A6A"/>
    <w:rsid w:val="004A601B"/>
    <w:rsid w:val="004B004B"/>
    <w:rsid w:val="004B05DE"/>
    <w:rsid w:val="004B3580"/>
    <w:rsid w:val="004B5231"/>
    <w:rsid w:val="004B5F1B"/>
    <w:rsid w:val="004B6EED"/>
    <w:rsid w:val="004B76F2"/>
    <w:rsid w:val="004C00A1"/>
    <w:rsid w:val="004C08E2"/>
    <w:rsid w:val="004C1824"/>
    <w:rsid w:val="004C2B3C"/>
    <w:rsid w:val="004C54BD"/>
    <w:rsid w:val="004D2BE1"/>
    <w:rsid w:val="004D35D7"/>
    <w:rsid w:val="004D3BEC"/>
    <w:rsid w:val="004D7B88"/>
    <w:rsid w:val="004E155B"/>
    <w:rsid w:val="004E3511"/>
    <w:rsid w:val="004E6A9B"/>
    <w:rsid w:val="004E77BC"/>
    <w:rsid w:val="004F11BB"/>
    <w:rsid w:val="004F1636"/>
    <w:rsid w:val="004F1A87"/>
    <w:rsid w:val="004F1FD2"/>
    <w:rsid w:val="004F49A8"/>
    <w:rsid w:val="004F5E95"/>
    <w:rsid w:val="005007FD"/>
    <w:rsid w:val="00500EEF"/>
    <w:rsid w:val="00502451"/>
    <w:rsid w:val="005103B6"/>
    <w:rsid w:val="0051073F"/>
    <w:rsid w:val="005116ED"/>
    <w:rsid w:val="005143BA"/>
    <w:rsid w:val="0051533E"/>
    <w:rsid w:val="00516FED"/>
    <w:rsid w:val="00520D15"/>
    <w:rsid w:val="005269AF"/>
    <w:rsid w:val="00527507"/>
    <w:rsid w:val="00527763"/>
    <w:rsid w:val="0053061C"/>
    <w:rsid w:val="005328FB"/>
    <w:rsid w:val="00536997"/>
    <w:rsid w:val="00541B87"/>
    <w:rsid w:val="00542BE7"/>
    <w:rsid w:val="005440D4"/>
    <w:rsid w:val="00550223"/>
    <w:rsid w:val="00550A6E"/>
    <w:rsid w:val="005532FD"/>
    <w:rsid w:val="005566ED"/>
    <w:rsid w:val="005578EB"/>
    <w:rsid w:val="005607F3"/>
    <w:rsid w:val="00561372"/>
    <w:rsid w:val="00561A6E"/>
    <w:rsid w:val="005624B5"/>
    <w:rsid w:val="005626D3"/>
    <w:rsid w:val="0056539A"/>
    <w:rsid w:val="005660FE"/>
    <w:rsid w:val="0056714B"/>
    <w:rsid w:val="00570297"/>
    <w:rsid w:val="00570F5B"/>
    <w:rsid w:val="005715A5"/>
    <w:rsid w:val="0057337A"/>
    <w:rsid w:val="00573ED0"/>
    <w:rsid w:val="00575F11"/>
    <w:rsid w:val="00575F42"/>
    <w:rsid w:val="0058299B"/>
    <w:rsid w:val="00583674"/>
    <w:rsid w:val="0058368E"/>
    <w:rsid w:val="00583CA6"/>
    <w:rsid w:val="005841C5"/>
    <w:rsid w:val="00590AF7"/>
    <w:rsid w:val="00591F68"/>
    <w:rsid w:val="00592A0A"/>
    <w:rsid w:val="00594C6B"/>
    <w:rsid w:val="00595DBE"/>
    <w:rsid w:val="005969A1"/>
    <w:rsid w:val="005A408E"/>
    <w:rsid w:val="005A41C6"/>
    <w:rsid w:val="005A4AE8"/>
    <w:rsid w:val="005A695D"/>
    <w:rsid w:val="005B56E5"/>
    <w:rsid w:val="005B5F06"/>
    <w:rsid w:val="005B6766"/>
    <w:rsid w:val="005C23EC"/>
    <w:rsid w:val="005C3026"/>
    <w:rsid w:val="005C4D7C"/>
    <w:rsid w:val="005D15ED"/>
    <w:rsid w:val="005D3093"/>
    <w:rsid w:val="005D5411"/>
    <w:rsid w:val="005D5FB8"/>
    <w:rsid w:val="005D6AD9"/>
    <w:rsid w:val="005D6B24"/>
    <w:rsid w:val="005E5D73"/>
    <w:rsid w:val="005E6B8C"/>
    <w:rsid w:val="005E7CAA"/>
    <w:rsid w:val="005F73CA"/>
    <w:rsid w:val="005F7D1A"/>
    <w:rsid w:val="00602618"/>
    <w:rsid w:val="006035A0"/>
    <w:rsid w:val="00604544"/>
    <w:rsid w:val="006046F5"/>
    <w:rsid w:val="006076EC"/>
    <w:rsid w:val="006109FC"/>
    <w:rsid w:val="0061323D"/>
    <w:rsid w:val="0061624D"/>
    <w:rsid w:val="00617510"/>
    <w:rsid w:val="00617F8B"/>
    <w:rsid w:val="00620D49"/>
    <w:rsid w:val="0062142C"/>
    <w:rsid w:val="006240D7"/>
    <w:rsid w:val="0062568C"/>
    <w:rsid w:val="00631957"/>
    <w:rsid w:val="00631E38"/>
    <w:rsid w:val="00633401"/>
    <w:rsid w:val="00633A57"/>
    <w:rsid w:val="006367E7"/>
    <w:rsid w:val="006371B4"/>
    <w:rsid w:val="00642DC1"/>
    <w:rsid w:val="00643E53"/>
    <w:rsid w:val="00653354"/>
    <w:rsid w:val="00653369"/>
    <w:rsid w:val="006538E4"/>
    <w:rsid w:val="006539F5"/>
    <w:rsid w:val="0065554F"/>
    <w:rsid w:val="006578E2"/>
    <w:rsid w:val="00662B0B"/>
    <w:rsid w:val="0066333D"/>
    <w:rsid w:val="00663C30"/>
    <w:rsid w:val="0066438C"/>
    <w:rsid w:val="0066633C"/>
    <w:rsid w:val="006679EF"/>
    <w:rsid w:val="006708BE"/>
    <w:rsid w:val="00672A50"/>
    <w:rsid w:val="00673026"/>
    <w:rsid w:val="006737DE"/>
    <w:rsid w:val="00673A01"/>
    <w:rsid w:val="006768D9"/>
    <w:rsid w:val="00677E57"/>
    <w:rsid w:val="0068136E"/>
    <w:rsid w:val="006820C1"/>
    <w:rsid w:val="00682B09"/>
    <w:rsid w:val="006872E9"/>
    <w:rsid w:val="006921C5"/>
    <w:rsid w:val="00693FFB"/>
    <w:rsid w:val="00694A85"/>
    <w:rsid w:val="00696719"/>
    <w:rsid w:val="006973F5"/>
    <w:rsid w:val="006A2F56"/>
    <w:rsid w:val="006A57E1"/>
    <w:rsid w:val="006A6ECD"/>
    <w:rsid w:val="006B1E25"/>
    <w:rsid w:val="006B2EE9"/>
    <w:rsid w:val="006B46BE"/>
    <w:rsid w:val="006B4727"/>
    <w:rsid w:val="006B5E9F"/>
    <w:rsid w:val="006B6DAF"/>
    <w:rsid w:val="006B71DA"/>
    <w:rsid w:val="006C212C"/>
    <w:rsid w:val="006C40E7"/>
    <w:rsid w:val="006C52CB"/>
    <w:rsid w:val="006C5BB6"/>
    <w:rsid w:val="006D0761"/>
    <w:rsid w:val="006D1774"/>
    <w:rsid w:val="006D289C"/>
    <w:rsid w:val="006D2E8C"/>
    <w:rsid w:val="006D5195"/>
    <w:rsid w:val="006E3C33"/>
    <w:rsid w:val="006E7310"/>
    <w:rsid w:val="006F0B07"/>
    <w:rsid w:val="006F0CA3"/>
    <w:rsid w:val="006F20FB"/>
    <w:rsid w:val="006F4D9C"/>
    <w:rsid w:val="006F5B5B"/>
    <w:rsid w:val="007012ED"/>
    <w:rsid w:val="00701390"/>
    <w:rsid w:val="00702A95"/>
    <w:rsid w:val="00704B00"/>
    <w:rsid w:val="00706C5F"/>
    <w:rsid w:val="00715546"/>
    <w:rsid w:val="00717DAC"/>
    <w:rsid w:val="007234FA"/>
    <w:rsid w:val="007242A6"/>
    <w:rsid w:val="0072496D"/>
    <w:rsid w:val="00725378"/>
    <w:rsid w:val="0072679F"/>
    <w:rsid w:val="0072700A"/>
    <w:rsid w:val="00731E8A"/>
    <w:rsid w:val="007325F2"/>
    <w:rsid w:val="00732F4B"/>
    <w:rsid w:val="00732F9F"/>
    <w:rsid w:val="00733024"/>
    <w:rsid w:val="00733C2A"/>
    <w:rsid w:val="00734E43"/>
    <w:rsid w:val="00735946"/>
    <w:rsid w:val="00736F37"/>
    <w:rsid w:val="00737030"/>
    <w:rsid w:val="007400A3"/>
    <w:rsid w:val="0075012A"/>
    <w:rsid w:val="007513F9"/>
    <w:rsid w:val="00754466"/>
    <w:rsid w:val="007552F8"/>
    <w:rsid w:val="00755A67"/>
    <w:rsid w:val="00756A95"/>
    <w:rsid w:val="007608DB"/>
    <w:rsid w:val="00760B5D"/>
    <w:rsid w:val="00761621"/>
    <w:rsid w:val="00762B57"/>
    <w:rsid w:val="00766A43"/>
    <w:rsid w:val="00767676"/>
    <w:rsid w:val="00767CF6"/>
    <w:rsid w:val="00772EE6"/>
    <w:rsid w:val="0077580C"/>
    <w:rsid w:val="007840AD"/>
    <w:rsid w:val="00784DA9"/>
    <w:rsid w:val="0078545F"/>
    <w:rsid w:val="0078601B"/>
    <w:rsid w:val="00786BB4"/>
    <w:rsid w:val="00786C26"/>
    <w:rsid w:val="007912DD"/>
    <w:rsid w:val="00791F81"/>
    <w:rsid w:val="00793796"/>
    <w:rsid w:val="0079500E"/>
    <w:rsid w:val="0079504C"/>
    <w:rsid w:val="00795AA6"/>
    <w:rsid w:val="007A1E51"/>
    <w:rsid w:val="007A4173"/>
    <w:rsid w:val="007A530F"/>
    <w:rsid w:val="007B00FF"/>
    <w:rsid w:val="007B1B67"/>
    <w:rsid w:val="007B3302"/>
    <w:rsid w:val="007B342B"/>
    <w:rsid w:val="007B3989"/>
    <w:rsid w:val="007B5ED2"/>
    <w:rsid w:val="007B69C2"/>
    <w:rsid w:val="007B7351"/>
    <w:rsid w:val="007C2A27"/>
    <w:rsid w:val="007C619B"/>
    <w:rsid w:val="007D0FEB"/>
    <w:rsid w:val="007D1AF8"/>
    <w:rsid w:val="007D2738"/>
    <w:rsid w:val="007D43C9"/>
    <w:rsid w:val="007D6203"/>
    <w:rsid w:val="007D69AF"/>
    <w:rsid w:val="007E0B45"/>
    <w:rsid w:val="007E1890"/>
    <w:rsid w:val="007E6014"/>
    <w:rsid w:val="007E608D"/>
    <w:rsid w:val="007E672D"/>
    <w:rsid w:val="007F07A2"/>
    <w:rsid w:val="007F15FE"/>
    <w:rsid w:val="0080369A"/>
    <w:rsid w:val="00805BB8"/>
    <w:rsid w:val="008065F4"/>
    <w:rsid w:val="00806CB0"/>
    <w:rsid w:val="0080798D"/>
    <w:rsid w:val="008133B3"/>
    <w:rsid w:val="0081460D"/>
    <w:rsid w:val="00814F44"/>
    <w:rsid w:val="0081686C"/>
    <w:rsid w:val="00817295"/>
    <w:rsid w:val="008207D1"/>
    <w:rsid w:val="00821DDE"/>
    <w:rsid w:val="0082512F"/>
    <w:rsid w:val="00831DF3"/>
    <w:rsid w:val="00833C9B"/>
    <w:rsid w:val="00835F5B"/>
    <w:rsid w:val="00842C3F"/>
    <w:rsid w:val="00842DBB"/>
    <w:rsid w:val="00845F4C"/>
    <w:rsid w:val="008463C0"/>
    <w:rsid w:val="008471B7"/>
    <w:rsid w:val="00851F3B"/>
    <w:rsid w:val="0085271B"/>
    <w:rsid w:val="0085282B"/>
    <w:rsid w:val="00852C61"/>
    <w:rsid w:val="00854142"/>
    <w:rsid w:val="00855ACB"/>
    <w:rsid w:val="00857F8C"/>
    <w:rsid w:val="00862FA8"/>
    <w:rsid w:val="0087240E"/>
    <w:rsid w:val="00872C92"/>
    <w:rsid w:val="0087309A"/>
    <w:rsid w:val="00873666"/>
    <w:rsid w:val="00874409"/>
    <w:rsid w:val="0088041B"/>
    <w:rsid w:val="00880FDE"/>
    <w:rsid w:val="0088563E"/>
    <w:rsid w:val="00885EDA"/>
    <w:rsid w:val="00890EBD"/>
    <w:rsid w:val="00891261"/>
    <w:rsid w:val="0089135A"/>
    <w:rsid w:val="00895A64"/>
    <w:rsid w:val="00895F98"/>
    <w:rsid w:val="00896AF1"/>
    <w:rsid w:val="00897E1E"/>
    <w:rsid w:val="008A0C08"/>
    <w:rsid w:val="008A13E1"/>
    <w:rsid w:val="008A1475"/>
    <w:rsid w:val="008A1683"/>
    <w:rsid w:val="008A19AC"/>
    <w:rsid w:val="008A5885"/>
    <w:rsid w:val="008A7B34"/>
    <w:rsid w:val="008B3168"/>
    <w:rsid w:val="008B41A6"/>
    <w:rsid w:val="008B4B51"/>
    <w:rsid w:val="008C1066"/>
    <w:rsid w:val="008D1D99"/>
    <w:rsid w:val="008D4482"/>
    <w:rsid w:val="008E010F"/>
    <w:rsid w:val="008E0BF1"/>
    <w:rsid w:val="008E3E66"/>
    <w:rsid w:val="008E422D"/>
    <w:rsid w:val="008E447E"/>
    <w:rsid w:val="008E50CB"/>
    <w:rsid w:val="008E7FBD"/>
    <w:rsid w:val="00900A11"/>
    <w:rsid w:val="00901F35"/>
    <w:rsid w:val="00904363"/>
    <w:rsid w:val="009119BA"/>
    <w:rsid w:val="00915804"/>
    <w:rsid w:val="00920CA2"/>
    <w:rsid w:val="009222C2"/>
    <w:rsid w:val="00925C66"/>
    <w:rsid w:val="0092659B"/>
    <w:rsid w:val="009272BE"/>
    <w:rsid w:val="0093435E"/>
    <w:rsid w:val="009350ED"/>
    <w:rsid w:val="00935D6F"/>
    <w:rsid w:val="00935FE2"/>
    <w:rsid w:val="00942183"/>
    <w:rsid w:val="00946A68"/>
    <w:rsid w:val="00946CFE"/>
    <w:rsid w:val="00946D67"/>
    <w:rsid w:val="00950D5E"/>
    <w:rsid w:val="00950D70"/>
    <w:rsid w:val="009563F5"/>
    <w:rsid w:val="0096123D"/>
    <w:rsid w:val="00967CD7"/>
    <w:rsid w:val="009718C1"/>
    <w:rsid w:val="0097315A"/>
    <w:rsid w:val="00975630"/>
    <w:rsid w:val="00980E5E"/>
    <w:rsid w:val="00983EEC"/>
    <w:rsid w:val="0098419F"/>
    <w:rsid w:val="00985D4D"/>
    <w:rsid w:val="009925C7"/>
    <w:rsid w:val="00993217"/>
    <w:rsid w:val="009937FB"/>
    <w:rsid w:val="00993A6B"/>
    <w:rsid w:val="009947C1"/>
    <w:rsid w:val="009962C9"/>
    <w:rsid w:val="009965A2"/>
    <w:rsid w:val="009A239E"/>
    <w:rsid w:val="009A35CA"/>
    <w:rsid w:val="009B4755"/>
    <w:rsid w:val="009B58B5"/>
    <w:rsid w:val="009B5B90"/>
    <w:rsid w:val="009B67D1"/>
    <w:rsid w:val="009C0DAB"/>
    <w:rsid w:val="009C137E"/>
    <w:rsid w:val="009C3FD8"/>
    <w:rsid w:val="009C601B"/>
    <w:rsid w:val="009C62A5"/>
    <w:rsid w:val="009C7703"/>
    <w:rsid w:val="009D15B5"/>
    <w:rsid w:val="009D29C8"/>
    <w:rsid w:val="009D6750"/>
    <w:rsid w:val="009D68F0"/>
    <w:rsid w:val="009D6D54"/>
    <w:rsid w:val="009D6F0E"/>
    <w:rsid w:val="009D6F62"/>
    <w:rsid w:val="009E1901"/>
    <w:rsid w:val="009E361C"/>
    <w:rsid w:val="009E6B81"/>
    <w:rsid w:val="009E71A6"/>
    <w:rsid w:val="009F2554"/>
    <w:rsid w:val="009F461E"/>
    <w:rsid w:val="009F6A23"/>
    <w:rsid w:val="009F6E89"/>
    <w:rsid w:val="00A00A9F"/>
    <w:rsid w:val="00A0608C"/>
    <w:rsid w:val="00A121A1"/>
    <w:rsid w:val="00A130F2"/>
    <w:rsid w:val="00A131AA"/>
    <w:rsid w:val="00A13A93"/>
    <w:rsid w:val="00A1473F"/>
    <w:rsid w:val="00A14911"/>
    <w:rsid w:val="00A16B63"/>
    <w:rsid w:val="00A1774B"/>
    <w:rsid w:val="00A17E15"/>
    <w:rsid w:val="00A26983"/>
    <w:rsid w:val="00A3393B"/>
    <w:rsid w:val="00A353DB"/>
    <w:rsid w:val="00A35D34"/>
    <w:rsid w:val="00A37ED7"/>
    <w:rsid w:val="00A43163"/>
    <w:rsid w:val="00A44714"/>
    <w:rsid w:val="00A4477B"/>
    <w:rsid w:val="00A44B67"/>
    <w:rsid w:val="00A45200"/>
    <w:rsid w:val="00A467D9"/>
    <w:rsid w:val="00A47DFC"/>
    <w:rsid w:val="00A50CC5"/>
    <w:rsid w:val="00A5608D"/>
    <w:rsid w:val="00A62B78"/>
    <w:rsid w:val="00A6368D"/>
    <w:rsid w:val="00A65FFD"/>
    <w:rsid w:val="00A70515"/>
    <w:rsid w:val="00A713C8"/>
    <w:rsid w:val="00A72512"/>
    <w:rsid w:val="00A74549"/>
    <w:rsid w:val="00A758DC"/>
    <w:rsid w:val="00A83D58"/>
    <w:rsid w:val="00A83DDE"/>
    <w:rsid w:val="00A864A9"/>
    <w:rsid w:val="00A919FA"/>
    <w:rsid w:val="00A9306F"/>
    <w:rsid w:val="00A93483"/>
    <w:rsid w:val="00A95612"/>
    <w:rsid w:val="00AA3F50"/>
    <w:rsid w:val="00AA60BB"/>
    <w:rsid w:val="00AB38CB"/>
    <w:rsid w:val="00AB61B4"/>
    <w:rsid w:val="00AC519D"/>
    <w:rsid w:val="00AC51A2"/>
    <w:rsid w:val="00AC5444"/>
    <w:rsid w:val="00AC5703"/>
    <w:rsid w:val="00AC5EDA"/>
    <w:rsid w:val="00AD0EF9"/>
    <w:rsid w:val="00AD1353"/>
    <w:rsid w:val="00AD4683"/>
    <w:rsid w:val="00AE350E"/>
    <w:rsid w:val="00AE6EBF"/>
    <w:rsid w:val="00AE7E26"/>
    <w:rsid w:val="00AF04D5"/>
    <w:rsid w:val="00AF05FC"/>
    <w:rsid w:val="00AF4DE9"/>
    <w:rsid w:val="00B07A0F"/>
    <w:rsid w:val="00B16805"/>
    <w:rsid w:val="00B228F0"/>
    <w:rsid w:val="00B236EC"/>
    <w:rsid w:val="00B26B68"/>
    <w:rsid w:val="00B2734C"/>
    <w:rsid w:val="00B27BA7"/>
    <w:rsid w:val="00B30039"/>
    <w:rsid w:val="00B3045E"/>
    <w:rsid w:val="00B317BF"/>
    <w:rsid w:val="00B320F2"/>
    <w:rsid w:val="00B33661"/>
    <w:rsid w:val="00B406F6"/>
    <w:rsid w:val="00B40AB6"/>
    <w:rsid w:val="00B4479F"/>
    <w:rsid w:val="00B46FA4"/>
    <w:rsid w:val="00B504A9"/>
    <w:rsid w:val="00B51B4A"/>
    <w:rsid w:val="00B559DB"/>
    <w:rsid w:val="00B577F9"/>
    <w:rsid w:val="00B63375"/>
    <w:rsid w:val="00B6353B"/>
    <w:rsid w:val="00B664B1"/>
    <w:rsid w:val="00B672D0"/>
    <w:rsid w:val="00B67538"/>
    <w:rsid w:val="00B732B9"/>
    <w:rsid w:val="00B74601"/>
    <w:rsid w:val="00B75579"/>
    <w:rsid w:val="00B80030"/>
    <w:rsid w:val="00B8621E"/>
    <w:rsid w:val="00B86897"/>
    <w:rsid w:val="00B91DA0"/>
    <w:rsid w:val="00B92993"/>
    <w:rsid w:val="00B95523"/>
    <w:rsid w:val="00B96A5A"/>
    <w:rsid w:val="00BA2959"/>
    <w:rsid w:val="00BA737E"/>
    <w:rsid w:val="00BB5274"/>
    <w:rsid w:val="00BB641A"/>
    <w:rsid w:val="00BB6775"/>
    <w:rsid w:val="00BC01A4"/>
    <w:rsid w:val="00BC10E8"/>
    <w:rsid w:val="00BC26A3"/>
    <w:rsid w:val="00BC5CB7"/>
    <w:rsid w:val="00BC7746"/>
    <w:rsid w:val="00BD0AA4"/>
    <w:rsid w:val="00BD18E6"/>
    <w:rsid w:val="00BD2067"/>
    <w:rsid w:val="00BD26C7"/>
    <w:rsid w:val="00BD3C19"/>
    <w:rsid w:val="00BE0AF9"/>
    <w:rsid w:val="00BE0D08"/>
    <w:rsid w:val="00BE1F47"/>
    <w:rsid w:val="00BE3F52"/>
    <w:rsid w:val="00BF3307"/>
    <w:rsid w:val="00BF487B"/>
    <w:rsid w:val="00BF4BBA"/>
    <w:rsid w:val="00C01EC0"/>
    <w:rsid w:val="00C04F16"/>
    <w:rsid w:val="00C07914"/>
    <w:rsid w:val="00C108CE"/>
    <w:rsid w:val="00C15BD3"/>
    <w:rsid w:val="00C2159C"/>
    <w:rsid w:val="00C21AAD"/>
    <w:rsid w:val="00C23508"/>
    <w:rsid w:val="00C23B86"/>
    <w:rsid w:val="00C24CAA"/>
    <w:rsid w:val="00C32BB6"/>
    <w:rsid w:val="00C35621"/>
    <w:rsid w:val="00C4175E"/>
    <w:rsid w:val="00C41F02"/>
    <w:rsid w:val="00C42E65"/>
    <w:rsid w:val="00C43463"/>
    <w:rsid w:val="00C43503"/>
    <w:rsid w:val="00C474F9"/>
    <w:rsid w:val="00C52C1C"/>
    <w:rsid w:val="00C54362"/>
    <w:rsid w:val="00C60BB1"/>
    <w:rsid w:val="00C6155F"/>
    <w:rsid w:val="00C62476"/>
    <w:rsid w:val="00C62582"/>
    <w:rsid w:val="00C66E9D"/>
    <w:rsid w:val="00C674EF"/>
    <w:rsid w:val="00C70179"/>
    <w:rsid w:val="00C70B8B"/>
    <w:rsid w:val="00C71D98"/>
    <w:rsid w:val="00C73078"/>
    <w:rsid w:val="00C730B7"/>
    <w:rsid w:val="00C73FE0"/>
    <w:rsid w:val="00C73FF2"/>
    <w:rsid w:val="00C75435"/>
    <w:rsid w:val="00C774FC"/>
    <w:rsid w:val="00C805E9"/>
    <w:rsid w:val="00C8276B"/>
    <w:rsid w:val="00C85ED6"/>
    <w:rsid w:val="00C92776"/>
    <w:rsid w:val="00C978E9"/>
    <w:rsid w:val="00CA279E"/>
    <w:rsid w:val="00CA2FC3"/>
    <w:rsid w:val="00CA5B4E"/>
    <w:rsid w:val="00CA62FE"/>
    <w:rsid w:val="00CA6AA0"/>
    <w:rsid w:val="00CA6D10"/>
    <w:rsid w:val="00CB365D"/>
    <w:rsid w:val="00CB5DD6"/>
    <w:rsid w:val="00CC3346"/>
    <w:rsid w:val="00CC41F7"/>
    <w:rsid w:val="00CD09D3"/>
    <w:rsid w:val="00CD23E4"/>
    <w:rsid w:val="00CD4C2E"/>
    <w:rsid w:val="00CD4EF3"/>
    <w:rsid w:val="00CD5159"/>
    <w:rsid w:val="00CD5ECE"/>
    <w:rsid w:val="00CD63CF"/>
    <w:rsid w:val="00CD697B"/>
    <w:rsid w:val="00CD7298"/>
    <w:rsid w:val="00CE0219"/>
    <w:rsid w:val="00CE217A"/>
    <w:rsid w:val="00CF0377"/>
    <w:rsid w:val="00CF23DC"/>
    <w:rsid w:val="00CF62F8"/>
    <w:rsid w:val="00CF6EF4"/>
    <w:rsid w:val="00CF7BB4"/>
    <w:rsid w:val="00D030F1"/>
    <w:rsid w:val="00D03D0C"/>
    <w:rsid w:val="00D041AE"/>
    <w:rsid w:val="00D10460"/>
    <w:rsid w:val="00D15908"/>
    <w:rsid w:val="00D21741"/>
    <w:rsid w:val="00D21C02"/>
    <w:rsid w:val="00D21F06"/>
    <w:rsid w:val="00D224B9"/>
    <w:rsid w:val="00D23E59"/>
    <w:rsid w:val="00D2544E"/>
    <w:rsid w:val="00D25670"/>
    <w:rsid w:val="00D25C83"/>
    <w:rsid w:val="00D26EC3"/>
    <w:rsid w:val="00D27CC1"/>
    <w:rsid w:val="00D31F4C"/>
    <w:rsid w:val="00D320DA"/>
    <w:rsid w:val="00D34D78"/>
    <w:rsid w:val="00D40E90"/>
    <w:rsid w:val="00D455C0"/>
    <w:rsid w:val="00D46A4D"/>
    <w:rsid w:val="00D47C4B"/>
    <w:rsid w:val="00D50A5F"/>
    <w:rsid w:val="00D5405F"/>
    <w:rsid w:val="00D5562C"/>
    <w:rsid w:val="00D55AA5"/>
    <w:rsid w:val="00D62783"/>
    <w:rsid w:val="00D63498"/>
    <w:rsid w:val="00D647C2"/>
    <w:rsid w:val="00D65A6E"/>
    <w:rsid w:val="00D65D09"/>
    <w:rsid w:val="00D67EEA"/>
    <w:rsid w:val="00D70505"/>
    <w:rsid w:val="00D71479"/>
    <w:rsid w:val="00D71596"/>
    <w:rsid w:val="00D72300"/>
    <w:rsid w:val="00D726A8"/>
    <w:rsid w:val="00D744F7"/>
    <w:rsid w:val="00D74EAD"/>
    <w:rsid w:val="00D80A8D"/>
    <w:rsid w:val="00D80AB8"/>
    <w:rsid w:val="00D90A2D"/>
    <w:rsid w:val="00D91CE0"/>
    <w:rsid w:val="00D91E5E"/>
    <w:rsid w:val="00D933DE"/>
    <w:rsid w:val="00D93956"/>
    <w:rsid w:val="00D93B1E"/>
    <w:rsid w:val="00D977DD"/>
    <w:rsid w:val="00DA10EB"/>
    <w:rsid w:val="00DB03AA"/>
    <w:rsid w:val="00DB1108"/>
    <w:rsid w:val="00DB54AD"/>
    <w:rsid w:val="00DC10AE"/>
    <w:rsid w:val="00DC1C0D"/>
    <w:rsid w:val="00DC2139"/>
    <w:rsid w:val="00DC5C33"/>
    <w:rsid w:val="00DC7D80"/>
    <w:rsid w:val="00DC7F8F"/>
    <w:rsid w:val="00DC7FAA"/>
    <w:rsid w:val="00DD0BBA"/>
    <w:rsid w:val="00DD22FE"/>
    <w:rsid w:val="00DD309F"/>
    <w:rsid w:val="00DD3539"/>
    <w:rsid w:val="00DE03AE"/>
    <w:rsid w:val="00DE179A"/>
    <w:rsid w:val="00DE2503"/>
    <w:rsid w:val="00DE60EB"/>
    <w:rsid w:val="00DF0943"/>
    <w:rsid w:val="00DF1751"/>
    <w:rsid w:val="00DF250E"/>
    <w:rsid w:val="00DF2EC4"/>
    <w:rsid w:val="00DF30AC"/>
    <w:rsid w:val="00DF4429"/>
    <w:rsid w:val="00DF45DD"/>
    <w:rsid w:val="00DF4BED"/>
    <w:rsid w:val="00DF5132"/>
    <w:rsid w:val="00DF6964"/>
    <w:rsid w:val="00DF7201"/>
    <w:rsid w:val="00DF79D2"/>
    <w:rsid w:val="00E00F7B"/>
    <w:rsid w:val="00E02A4D"/>
    <w:rsid w:val="00E02F01"/>
    <w:rsid w:val="00E053D3"/>
    <w:rsid w:val="00E06AC7"/>
    <w:rsid w:val="00E11158"/>
    <w:rsid w:val="00E11577"/>
    <w:rsid w:val="00E14955"/>
    <w:rsid w:val="00E1770D"/>
    <w:rsid w:val="00E20E43"/>
    <w:rsid w:val="00E234CE"/>
    <w:rsid w:val="00E27C70"/>
    <w:rsid w:val="00E30EA8"/>
    <w:rsid w:val="00E340D5"/>
    <w:rsid w:val="00E365CF"/>
    <w:rsid w:val="00E37393"/>
    <w:rsid w:val="00E4262E"/>
    <w:rsid w:val="00E447BA"/>
    <w:rsid w:val="00E4492E"/>
    <w:rsid w:val="00E44962"/>
    <w:rsid w:val="00E47220"/>
    <w:rsid w:val="00E47B79"/>
    <w:rsid w:val="00E51111"/>
    <w:rsid w:val="00E56C33"/>
    <w:rsid w:val="00E56D64"/>
    <w:rsid w:val="00E62385"/>
    <w:rsid w:val="00E65118"/>
    <w:rsid w:val="00E71610"/>
    <w:rsid w:val="00E7267E"/>
    <w:rsid w:val="00E72E66"/>
    <w:rsid w:val="00E740E6"/>
    <w:rsid w:val="00E759CC"/>
    <w:rsid w:val="00E75B3F"/>
    <w:rsid w:val="00E7748D"/>
    <w:rsid w:val="00E8118E"/>
    <w:rsid w:val="00E84A4F"/>
    <w:rsid w:val="00E84B33"/>
    <w:rsid w:val="00E851E1"/>
    <w:rsid w:val="00E859FE"/>
    <w:rsid w:val="00E87A12"/>
    <w:rsid w:val="00E87A2C"/>
    <w:rsid w:val="00E87D02"/>
    <w:rsid w:val="00E93538"/>
    <w:rsid w:val="00E93A7C"/>
    <w:rsid w:val="00E94175"/>
    <w:rsid w:val="00E94B9C"/>
    <w:rsid w:val="00E9515C"/>
    <w:rsid w:val="00EA1AC8"/>
    <w:rsid w:val="00EA32D5"/>
    <w:rsid w:val="00EB2137"/>
    <w:rsid w:val="00EB2D65"/>
    <w:rsid w:val="00EB2F7D"/>
    <w:rsid w:val="00EC0AD6"/>
    <w:rsid w:val="00ED0D64"/>
    <w:rsid w:val="00ED229B"/>
    <w:rsid w:val="00ED376E"/>
    <w:rsid w:val="00ED6711"/>
    <w:rsid w:val="00EE0126"/>
    <w:rsid w:val="00EE04DE"/>
    <w:rsid w:val="00EE0AA1"/>
    <w:rsid w:val="00EE19E5"/>
    <w:rsid w:val="00EE217C"/>
    <w:rsid w:val="00EE564C"/>
    <w:rsid w:val="00EE7E1A"/>
    <w:rsid w:val="00EF55B8"/>
    <w:rsid w:val="00F00532"/>
    <w:rsid w:val="00F02890"/>
    <w:rsid w:val="00F06406"/>
    <w:rsid w:val="00F1207F"/>
    <w:rsid w:val="00F16663"/>
    <w:rsid w:val="00F16911"/>
    <w:rsid w:val="00F173EE"/>
    <w:rsid w:val="00F205F0"/>
    <w:rsid w:val="00F20641"/>
    <w:rsid w:val="00F23C4E"/>
    <w:rsid w:val="00F2411D"/>
    <w:rsid w:val="00F24BD1"/>
    <w:rsid w:val="00F25C3E"/>
    <w:rsid w:val="00F34212"/>
    <w:rsid w:val="00F3477E"/>
    <w:rsid w:val="00F450AA"/>
    <w:rsid w:val="00F511B2"/>
    <w:rsid w:val="00F56444"/>
    <w:rsid w:val="00F56BD7"/>
    <w:rsid w:val="00F62990"/>
    <w:rsid w:val="00F641BD"/>
    <w:rsid w:val="00F648AD"/>
    <w:rsid w:val="00F65624"/>
    <w:rsid w:val="00F665FA"/>
    <w:rsid w:val="00F70254"/>
    <w:rsid w:val="00F7170E"/>
    <w:rsid w:val="00F77B7B"/>
    <w:rsid w:val="00F84E32"/>
    <w:rsid w:val="00F85065"/>
    <w:rsid w:val="00F86C11"/>
    <w:rsid w:val="00F876B6"/>
    <w:rsid w:val="00F87FC0"/>
    <w:rsid w:val="00F91420"/>
    <w:rsid w:val="00F9203A"/>
    <w:rsid w:val="00F931E6"/>
    <w:rsid w:val="00F93877"/>
    <w:rsid w:val="00F9499D"/>
    <w:rsid w:val="00FA06DA"/>
    <w:rsid w:val="00FA14D0"/>
    <w:rsid w:val="00FA14ED"/>
    <w:rsid w:val="00FA2B39"/>
    <w:rsid w:val="00FA7E51"/>
    <w:rsid w:val="00FB0392"/>
    <w:rsid w:val="00FB2E5A"/>
    <w:rsid w:val="00FB5828"/>
    <w:rsid w:val="00FB675B"/>
    <w:rsid w:val="00FB7124"/>
    <w:rsid w:val="00FC13E0"/>
    <w:rsid w:val="00FC14C3"/>
    <w:rsid w:val="00FC334F"/>
    <w:rsid w:val="00FC454B"/>
    <w:rsid w:val="00FC65EF"/>
    <w:rsid w:val="00FC7F75"/>
    <w:rsid w:val="00FD05E7"/>
    <w:rsid w:val="00FD5A1A"/>
    <w:rsid w:val="00FD6DEF"/>
    <w:rsid w:val="00FD7B43"/>
    <w:rsid w:val="00FE011D"/>
    <w:rsid w:val="00FE1DA1"/>
    <w:rsid w:val="00FE26DC"/>
    <w:rsid w:val="00FE2F48"/>
    <w:rsid w:val="00FE3CC9"/>
    <w:rsid w:val="00FE4F95"/>
    <w:rsid w:val="00FE63AB"/>
    <w:rsid w:val="00FE69CE"/>
    <w:rsid w:val="00FF085C"/>
    <w:rsid w:val="00FF1544"/>
    <w:rsid w:val="00FF6038"/>
    <w:rsid w:val="00FF76E3"/>
    <w:rsid w:val="011E3D92"/>
    <w:rsid w:val="01933794"/>
    <w:rsid w:val="01D54D98"/>
    <w:rsid w:val="025609B1"/>
    <w:rsid w:val="027A149C"/>
    <w:rsid w:val="04030341"/>
    <w:rsid w:val="041871BE"/>
    <w:rsid w:val="04F574FF"/>
    <w:rsid w:val="051060E7"/>
    <w:rsid w:val="05724329"/>
    <w:rsid w:val="05A056BD"/>
    <w:rsid w:val="05E63711"/>
    <w:rsid w:val="060A2B37"/>
    <w:rsid w:val="06874187"/>
    <w:rsid w:val="06A74829"/>
    <w:rsid w:val="06E65352"/>
    <w:rsid w:val="07100621"/>
    <w:rsid w:val="073C31C4"/>
    <w:rsid w:val="08406CE4"/>
    <w:rsid w:val="09285CD4"/>
    <w:rsid w:val="09293C1C"/>
    <w:rsid w:val="09297778"/>
    <w:rsid w:val="09DE0562"/>
    <w:rsid w:val="0A0220EB"/>
    <w:rsid w:val="0A1C108A"/>
    <w:rsid w:val="0A410AF1"/>
    <w:rsid w:val="0AB87005"/>
    <w:rsid w:val="0ACB31DC"/>
    <w:rsid w:val="0ADA657C"/>
    <w:rsid w:val="0B462863"/>
    <w:rsid w:val="0B521208"/>
    <w:rsid w:val="0B837613"/>
    <w:rsid w:val="0BAB4DBC"/>
    <w:rsid w:val="0BEA3AEC"/>
    <w:rsid w:val="0C0544CC"/>
    <w:rsid w:val="0C3152C1"/>
    <w:rsid w:val="0C460641"/>
    <w:rsid w:val="0C6C454B"/>
    <w:rsid w:val="0CA041F5"/>
    <w:rsid w:val="0CE1722F"/>
    <w:rsid w:val="0D7C256C"/>
    <w:rsid w:val="0D8B7595"/>
    <w:rsid w:val="0DB8394B"/>
    <w:rsid w:val="0DDC125D"/>
    <w:rsid w:val="0DF95312"/>
    <w:rsid w:val="0E2055ED"/>
    <w:rsid w:val="0E3270CE"/>
    <w:rsid w:val="0E3302DF"/>
    <w:rsid w:val="0E407A3D"/>
    <w:rsid w:val="0EB9334C"/>
    <w:rsid w:val="0F352373"/>
    <w:rsid w:val="0F380715"/>
    <w:rsid w:val="0F5F2145"/>
    <w:rsid w:val="0F900C4F"/>
    <w:rsid w:val="0FB0474F"/>
    <w:rsid w:val="0FDC3796"/>
    <w:rsid w:val="10F22B45"/>
    <w:rsid w:val="110805BA"/>
    <w:rsid w:val="118539B9"/>
    <w:rsid w:val="11B247F8"/>
    <w:rsid w:val="121073DE"/>
    <w:rsid w:val="12241424"/>
    <w:rsid w:val="12661A3D"/>
    <w:rsid w:val="12BB3B36"/>
    <w:rsid w:val="133D279D"/>
    <w:rsid w:val="13BC5FBC"/>
    <w:rsid w:val="13F07810"/>
    <w:rsid w:val="14005579"/>
    <w:rsid w:val="144B29A7"/>
    <w:rsid w:val="148511B7"/>
    <w:rsid w:val="15237771"/>
    <w:rsid w:val="153B4ABB"/>
    <w:rsid w:val="15664501"/>
    <w:rsid w:val="15E92769"/>
    <w:rsid w:val="16A11295"/>
    <w:rsid w:val="16C60CFC"/>
    <w:rsid w:val="176F6C9D"/>
    <w:rsid w:val="17946704"/>
    <w:rsid w:val="17D66D1D"/>
    <w:rsid w:val="17E5069C"/>
    <w:rsid w:val="186E51A7"/>
    <w:rsid w:val="18787DD4"/>
    <w:rsid w:val="1896721E"/>
    <w:rsid w:val="189E3F01"/>
    <w:rsid w:val="18F04261"/>
    <w:rsid w:val="1910625E"/>
    <w:rsid w:val="19AD7F51"/>
    <w:rsid w:val="1A165AF6"/>
    <w:rsid w:val="1A226249"/>
    <w:rsid w:val="1A6E148E"/>
    <w:rsid w:val="1A884F96"/>
    <w:rsid w:val="1AA94BBC"/>
    <w:rsid w:val="1BB43819"/>
    <w:rsid w:val="1BB750B7"/>
    <w:rsid w:val="1BC81072"/>
    <w:rsid w:val="1C116648"/>
    <w:rsid w:val="1C6F468F"/>
    <w:rsid w:val="1C844F99"/>
    <w:rsid w:val="1D0D1432"/>
    <w:rsid w:val="1D595DCB"/>
    <w:rsid w:val="1DA41C5A"/>
    <w:rsid w:val="1DCD0BC2"/>
    <w:rsid w:val="1E3807E7"/>
    <w:rsid w:val="1E424F38"/>
    <w:rsid w:val="1E5170FD"/>
    <w:rsid w:val="1E6B2AC5"/>
    <w:rsid w:val="1E917E41"/>
    <w:rsid w:val="1F570348"/>
    <w:rsid w:val="20315438"/>
    <w:rsid w:val="207317F7"/>
    <w:rsid w:val="210F504D"/>
    <w:rsid w:val="214178FD"/>
    <w:rsid w:val="21D32722"/>
    <w:rsid w:val="21EF7359"/>
    <w:rsid w:val="22561186"/>
    <w:rsid w:val="22A77C33"/>
    <w:rsid w:val="22D87DED"/>
    <w:rsid w:val="23571659"/>
    <w:rsid w:val="23842E89"/>
    <w:rsid w:val="23AA508F"/>
    <w:rsid w:val="23BB24E8"/>
    <w:rsid w:val="247753E3"/>
    <w:rsid w:val="24800C56"/>
    <w:rsid w:val="24E94533"/>
    <w:rsid w:val="25140E84"/>
    <w:rsid w:val="25180A16"/>
    <w:rsid w:val="252C08C4"/>
    <w:rsid w:val="25494FC2"/>
    <w:rsid w:val="25BD53BE"/>
    <w:rsid w:val="25E95DF1"/>
    <w:rsid w:val="25F0544D"/>
    <w:rsid w:val="268D0EEE"/>
    <w:rsid w:val="268F2EB8"/>
    <w:rsid w:val="26A76454"/>
    <w:rsid w:val="26C12FA3"/>
    <w:rsid w:val="26C32218"/>
    <w:rsid w:val="26CA2142"/>
    <w:rsid w:val="26FE3B9A"/>
    <w:rsid w:val="27103A72"/>
    <w:rsid w:val="273B4DEE"/>
    <w:rsid w:val="27484CC0"/>
    <w:rsid w:val="2767173F"/>
    <w:rsid w:val="28C41100"/>
    <w:rsid w:val="2927387C"/>
    <w:rsid w:val="2973261D"/>
    <w:rsid w:val="2A3F4BF5"/>
    <w:rsid w:val="2A6603D4"/>
    <w:rsid w:val="2A67567F"/>
    <w:rsid w:val="2AFC4894"/>
    <w:rsid w:val="2B4F70BA"/>
    <w:rsid w:val="2BA123B5"/>
    <w:rsid w:val="2BAA0794"/>
    <w:rsid w:val="2CBC077F"/>
    <w:rsid w:val="2D684463"/>
    <w:rsid w:val="2E3A195C"/>
    <w:rsid w:val="2E6E7857"/>
    <w:rsid w:val="2F261EE0"/>
    <w:rsid w:val="2F4B1946"/>
    <w:rsid w:val="2F610283"/>
    <w:rsid w:val="2F656EAC"/>
    <w:rsid w:val="2FCF07C9"/>
    <w:rsid w:val="304336A4"/>
    <w:rsid w:val="309F1F4A"/>
    <w:rsid w:val="30A61108"/>
    <w:rsid w:val="30AB2D5F"/>
    <w:rsid w:val="30BA1E8B"/>
    <w:rsid w:val="30C145B6"/>
    <w:rsid w:val="31A812D2"/>
    <w:rsid w:val="31B732C3"/>
    <w:rsid w:val="32601BAD"/>
    <w:rsid w:val="32CD6857"/>
    <w:rsid w:val="32DC7485"/>
    <w:rsid w:val="33154745"/>
    <w:rsid w:val="33310A59"/>
    <w:rsid w:val="33522800"/>
    <w:rsid w:val="33775400"/>
    <w:rsid w:val="337C47C4"/>
    <w:rsid w:val="341449FD"/>
    <w:rsid w:val="34216FDA"/>
    <w:rsid w:val="34C957E7"/>
    <w:rsid w:val="351132A0"/>
    <w:rsid w:val="35374E47"/>
    <w:rsid w:val="357527E4"/>
    <w:rsid w:val="36723C5D"/>
    <w:rsid w:val="369938DF"/>
    <w:rsid w:val="37362EDC"/>
    <w:rsid w:val="37463D2B"/>
    <w:rsid w:val="37670AF0"/>
    <w:rsid w:val="37866CC0"/>
    <w:rsid w:val="383F408C"/>
    <w:rsid w:val="38892804"/>
    <w:rsid w:val="388E7474"/>
    <w:rsid w:val="38CA5FD2"/>
    <w:rsid w:val="38D97FC3"/>
    <w:rsid w:val="39365415"/>
    <w:rsid w:val="39DE7F87"/>
    <w:rsid w:val="3A0550CD"/>
    <w:rsid w:val="3A176FF5"/>
    <w:rsid w:val="3A9E7716"/>
    <w:rsid w:val="3AB46F3A"/>
    <w:rsid w:val="3BE41159"/>
    <w:rsid w:val="3BEB0739"/>
    <w:rsid w:val="3BFE1F56"/>
    <w:rsid w:val="3C101822"/>
    <w:rsid w:val="3C237ED3"/>
    <w:rsid w:val="3CC82828"/>
    <w:rsid w:val="3CE64969"/>
    <w:rsid w:val="3D3A734A"/>
    <w:rsid w:val="3D9A41C5"/>
    <w:rsid w:val="3DC47D28"/>
    <w:rsid w:val="3DD0408A"/>
    <w:rsid w:val="3E0755D2"/>
    <w:rsid w:val="3E6622F9"/>
    <w:rsid w:val="3E740EBA"/>
    <w:rsid w:val="3E9712E1"/>
    <w:rsid w:val="3EA90437"/>
    <w:rsid w:val="40D37CCA"/>
    <w:rsid w:val="40DE038F"/>
    <w:rsid w:val="40F7192E"/>
    <w:rsid w:val="412070D7"/>
    <w:rsid w:val="416C5E78"/>
    <w:rsid w:val="41852AAA"/>
    <w:rsid w:val="419743B3"/>
    <w:rsid w:val="423623A5"/>
    <w:rsid w:val="4274539F"/>
    <w:rsid w:val="4286740D"/>
    <w:rsid w:val="42B44C7C"/>
    <w:rsid w:val="42CD2946"/>
    <w:rsid w:val="4363751F"/>
    <w:rsid w:val="43AC5B43"/>
    <w:rsid w:val="43BB6C43"/>
    <w:rsid w:val="441454E1"/>
    <w:rsid w:val="445A2900"/>
    <w:rsid w:val="44986F84"/>
    <w:rsid w:val="450D34CE"/>
    <w:rsid w:val="45540C3D"/>
    <w:rsid w:val="455B1BC2"/>
    <w:rsid w:val="46AA2B01"/>
    <w:rsid w:val="46AF05B5"/>
    <w:rsid w:val="46CC2BCB"/>
    <w:rsid w:val="46FA0791"/>
    <w:rsid w:val="470B6133"/>
    <w:rsid w:val="48125136"/>
    <w:rsid w:val="488066AD"/>
    <w:rsid w:val="4900334A"/>
    <w:rsid w:val="497955D6"/>
    <w:rsid w:val="4996233E"/>
    <w:rsid w:val="499A72FA"/>
    <w:rsid w:val="49B760FE"/>
    <w:rsid w:val="4A232B66"/>
    <w:rsid w:val="4A2E4F2B"/>
    <w:rsid w:val="4A9621B8"/>
    <w:rsid w:val="4A966C3B"/>
    <w:rsid w:val="4B75001F"/>
    <w:rsid w:val="4B904E59"/>
    <w:rsid w:val="4BAC7DF0"/>
    <w:rsid w:val="4C474925"/>
    <w:rsid w:val="4C4B0ACB"/>
    <w:rsid w:val="4CAE1A3B"/>
    <w:rsid w:val="4D1A0E7E"/>
    <w:rsid w:val="4D225F85"/>
    <w:rsid w:val="4D6B16DA"/>
    <w:rsid w:val="4D97427D"/>
    <w:rsid w:val="4E42482D"/>
    <w:rsid w:val="4E4A7541"/>
    <w:rsid w:val="4E5A6291"/>
    <w:rsid w:val="4E8D38D2"/>
    <w:rsid w:val="4EEE25C2"/>
    <w:rsid w:val="4F2A7373"/>
    <w:rsid w:val="4F3501F1"/>
    <w:rsid w:val="4F506DD9"/>
    <w:rsid w:val="4F5D32A4"/>
    <w:rsid w:val="4F9C5B1D"/>
    <w:rsid w:val="4FDA66A3"/>
    <w:rsid w:val="505428F9"/>
    <w:rsid w:val="50726BE2"/>
    <w:rsid w:val="50B60EBE"/>
    <w:rsid w:val="51024103"/>
    <w:rsid w:val="51281690"/>
    <w:rsid w:val="514E0A28"/>
    <w:rsid w:val="51E97071"/>
    <w:rsid w:val="51FA127E"/>
    <w:rsid w:val="526037D7"/>
    <w:rsid w:val="52644AB9"/>
    <w:rsid w:val="52866565"/>
    <w:rsid w:val="528D3EA0"/>
    <w:rsid w:val="52A86F2C"/>
    <w:rsid w:val="53914304"/>
    <w:rsid w:val="53D37C94"/>
    <w:rsid w:val="53EE6BC1"/>
    <w:rsid w:val="54065CB8"/>
    <w:rsid w:val="540D30CE"/>
    <w:rsid w:val="540E2DBF"/>
    <w:rsid w:val="545D5AF4"/>
    <w:rsid w:val="54826A7F"/>
    <w:rsid w:val="553D637D"/>
    <w:rsid w:val="554C4EA5"/>
    <w:rsid w:val="55FD133D"/>
    <w:rsid w:val="56CD10CD"/>
    <w:rsid w:val="56E46059"/>
    <w:rsid w:val="574F5BC8"/>
    <w:rsid w:val="575B27BF"/>
    <w:rsid w:val="575C02E5"/>
    <w:rsid w:val="57802226"/>
    <w:rsid w:val="57E75E01"/>
    <w:rsid w:val="5812683D"/>
    <w:rsid w:val="58356CAB"/>
    <w:rsid w:val="58B31A8B"/>
    <w:rsid w:val="58BA6465"/>
    <w:rsid w:val="58E81B2E"/>
    <w:rsid w:val="58F21EBB"/>
    <w:rsid w:val="595B0854"/>
    <w:rsid w:val="59682F71"/>
    <w:rsid w:val="59A31EB1"/>
    <w:rsid w:val="59B85EB7"/>
    <w:rsid w:val="5A0354BA"/>
    <w:rsid w:val="5A4877EA"/>
    <w:rsid w:val="5ABA3CA0"/>
    <w:rsid w:val="5AD16875"/>
    <w:rsid w:val="5C081DB9"/>
    <w:rsid w:val="5C463473"/>
    <w:rsid w:val="5C734262"/>
    <w:rsid w:val="5D9205BD"/>
    <w:rsid w:val="5DE828D3"/>
    <w:rsid w:val="5E0C65C1"/>
    <w:rsid w:val="5E3D49CC"/>
    <w:rsid w:val="5E59557E"/>
    <w:rsid w:val="5E5D5EDA"/>
    <w:rsid w:val="5E897C12"/>
    <w:rsid w:val="5E9642EA"/>
    <w:rsid w:val="5ED35136"/>
    <w:rsid w:val="5F04373C"/>
    <w:rsid w:val="5F313E05"/>
    <w:rsid w:val="5F8A1E93"/>
    <w:rsid w:val="5FF94923"/>
    <w:rsid w:val="600F393E"/>
    <w:rsid w:val="603E22E9"/>
    <w:rsid w:val="6062071A"/>
    <w:rsid w:val="60651FB9"/>
    <w:rsid w:val="60BC38AA"/>
    <w:rsid w:val="60E214DA"/>
    <w:rsid w:val="612B4288"/>
    <w:rsid w:val="618042CE"/>
    <w:rsid w:val="62145A44"/>
    <w:rsid w:val="627961EF"/>
    <w:rsid w:val="631657EC"/>
    <w:rsid w:val="635051A2"/>
    <w:rsid w:val="63690012"/>
    <w:rsid w:val="6445282D"/>
    <w:rsid w:val="646E37AF"/>
    <w:rsid w:val="6472739A"/>
    <w:rsid w:val="647629E6"/>
    <w:rsid w:val="64E02555"/>
    <w:rsid w:val="651915C4"/>
    <w:rsid w:val="65AB20A1"/>
    <w:rsid w:val="65C47781"/>
    <w:rsid w:val="660B3A10"/>
    <w:rsid w:val="665A00E6"/>
    <w:rsid w:val="66AD46B9"/>
    <w:rsid w:val="66CC2D91"/>
    <w:rsid w:val="67313CD0"/>
    <w:rsid w:val="67446DCC"/>
    <w:rsid w:val="67F72090"/>
    <w:rsid w:val="681E586F"/>
    <w:rsid w:val="68A550EB"/>
    <w:rsid w:val="68EB3277"/>
    <w:rsid w:val="69684D49"/>
    <w:rsid w:val="69937B96"/>
    <w:rsid w:val="69981651"/>
    <w:rsid w:val="69A2602B"/>
    <w:rsid w:val="6A5170C9"/>
    <w:rsid w:val="6ABA55F7"/>
    <w:rsid w:val="6B086362"/>
    <w:rsid w:val="6B1E7934"/>
    <w:rsid w:val="6B204A1A"/>
    <w:rsid w:val="6B267B22"/>
    <w:rsid w:val="6BE16F41"/>
    <w:rsid w:val="6C5D448C"/>
    <w:rsid w:val="6C81017A"/>
    <w:rsid w:val="6C825E14"/>
    <w:rsid w:val="6CDC7AA6"/>
    <w:rsid w:val="6D437B25"/>
    <w:rsid w:val="6D5238C5"/>
    <w:rsid w:val="6D821E63"/>
    <w:rsid w:val="6DF80910"/>
    <w:rsid w:val="6E1A6AD8"/>
    <w:rsid w:val="6E3B3456"/>
    <w:rsid w:val="6E8B48D5"/>
    <w:rsid w:val="6EAB2242"/>
    <w:rsid w:val="6ED36C87"/>
    <w:rsid w:val="6EE175F6"/>
    <w:rsid w:val="6EEC3FE5"/>
    <w:rsid w:val="6F48408F"/>
    <w:rsid w:val="6FB940CF"/>
    <w:rsid w:val="6FC33088"/>
    <w:rsid w:val="701D01BA"/>
    <w:rsid w:val="70386C15"/>
    <w:rsid w:val="70514307"/>
    <w:rsid w:val="715C11B6"/>
    <w:rsid w:val="7189187F"/>
    <w:rsid w:val="71A1198F"/>
    <w:rsid w:val="726063F0"/>
    <w:rsid w:val="72BA43E6"/>
    <w:rsid w:val="733046A8"/>
    <w:rsid w:val="73397A01"/>
    <w:rsid w:val="73EC4A73"/>
    <w:rsid w:val="74387CB8"/>
    <w:rsid w:val="745D47C3"/>
    <w:rsid w:val="745E10BC"/>
    <w:rsid w:val="74600FBD"/>
    <w:rsid w:val="7535244A"/>
    <w:rsid w:val="75386134"/>
    <w:rsid w:val="75D07C82"/>
    <w:rsid w:val="76361FD5"/>
    <w:rsid w:val="763C122A"/>
    <w:rsid w:val="770420D4"/>
    <w:rsid w:val="772A4F3B"/>
    <w:rsid w:val="77356731"/>
    <w:rsid w:val="775B5A6C"/>
    <w:rsid w:val="77C6067E"/>
    <w:rsid w:val="77D41D63"/>
    <w:rsid w:val="77F24622"/>
    <w:rsid w:val="78197E01"/>
    <w:rsid w:val="78202F3D"/>
    <w:rsid w:val="78DB3308"/>
    <w:rsid w:val="79257D62"/>
    <w:rsid w:val="793420B5"/>
    <w:rsid w:val="79811B4C"/>
    <w:rsid w:val="79D02741"/>
    <w:rsid w:val="79F226B7"/>
    <w:rsid w:val="7A150154"/>
    <w:rsid w:val="7A28432B"/>
    <w:rsid w:val="7A461715"/>
    <w:rsid w:val="7A496C1E"/>
    <w:rsid w:val="7A7C6425"/>
    <w:rsid w:val="7AD25AA2"/>
    <w:rsid w:val="7AF50549"/>
    <w:rsid w:val="7B6770D5"/>
    <w:rsid w:val="7BE95D3C"/>
    <w:rsid w:val="7C1A5EF5"/>
    <w:rsid w:val="7C7575D0"/>
    <w:rsid w:val="7C7E5711"/>
    <w:rsid w:val="7C9C4B5C"/>
    <w:rsid w:val="7D0821F2"/>
    <w:rsid w:val="7D162B61"/>
    <w:rsid w:val="7D2C4132"/>
    <w:rsid w:val="7D9615AC"/>
    <w:rsid w:val="7DB622C5"/>
    <w:rsid w:val="7DBD4D8A"/>
    <w:rsid w:val="7EB919F5"/>
    <w:rsid w:val="7F4219EB"/>
    <w:rsid w:val="7FAA59D4"/>
    <w:rsid w:val="7FB56661"/>
    <w:rsid w:val="7FCC1CC9"/>
    <w:rsid w:val="7FDA60C7"/>
    <w:rsid w:val="7FF53A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00" w:lineRule="exact"/>
      <w:ind w:firstLine="200" w:firstLineChars="200"/>
      <w:jc w:val="both"/>
    </w:pPr>
    <w:rPr>
      <w:rFonts w:ascii="Calibri" w:hAnsi="Calibri" w:eastAsia="宋体" w:cs="Times New Roman"/>
      <w:sz w:val="21"/>
      <w:szCs w:val="22"/>
      <w:lang w:val="en-US" w:eastAsia="zh-CN" w:bidi="ar-SA"/>
    </w:rPr>
  </w:style>
  <w:style w:type="paragraph" w:styleId="2">
    <w:name w:val="heading 1"/>
    <w:basedOn w:val="1"/>
    <w:next w:val="1"/>
    <w:link w:val="27"/>
    <w:qFormat/>
    <w:uiPriority w:val="0"/>
    <w:pPr>
      <w:keepNext/>
      <w:keepLines/>
      <w:spacing w:before="340" w:after="330" w:line="578" w:lineRule="auto"/>
      <w:ind w:firstLine="0" w:firstLineChars="0"/>
      <w:outlineLvl w:val="0"/>
    </w:pPr>
    <w:rPr>
      <w:rFonts w:ascii="Times New Roman" w:hAnsi="Times New Roman"/>
      <w:b/>
      <w:bCs/>
      <w:kern w:val="44"/>
      <w:sz w:val="30"/>
      <w:szCs w:val="44"/>
    </w:rPr>
  </w:style>
  <w:style w:type="paragraph" w:styleId="3">
    <w:name w:val="heading 2"/>
    <w:basedOn w:val="1"/>
    <w:next w:val="1"/>
    <w:link w:val="38"/>
    <w:autoRedefine/>
    <w:qFormat/>
    <w:uiPriority w:val="0"/>
    <w:pPr>
      <w:keepNext/>
      <w:keepLines/>
      <w:spacing w:before="260" w:after="260" w:line="416" w:lineRule="auto"/>
      <w:ind w:firstLine="0" w:firstLineChars="0"/>
      <w:outlineLvl w:val="1"/>
    </w:pPr>
    <w:rPr>
      <w:rFonts w:ascii="Cambria" w:hAnsi="Cambria"/>
      <w:b/>
      <w:bCs/>
      <w:kern w:val="2"/>
      <w:sz w:val="32"/>
      <w:szCs w:val="32"/>
    </w:rPr>
  </w:style>
  <w:style w:type="paragraph" w:styleId="4">
    <w:name w:val="heading 3"/>
    <w:basedOn w:val="1"/>
    <w:next w:val="1"/>
    <w:link w:val="52"/>
    <w:autoRedefine/>
    <w:qFormat/>
    <w:uiPriority w:val="0"/>
    <w:pPr>
      <w:keepNext/>
      <w:keepLines/>
      <w:spacing w:before="260" w:after="260" w:line="416" w:lineRule="auto"/>
      <w:ind w:firstLine="0" w:firstLineChars="0"/>
      <w:outlineLvl w:val="2"/>
    </w:pPr>
    <w:rPr>
      <w:rFonts w:ascii="Times New Roman" w:hAnsi="Times New Roman"/>
      <w:b/>
      <w:bCs/>
      <w:kern w:val="2"/>
      <w:sz w:val="32"/>
      <w:szCs w:val="32"/>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ind w:firstLine="420"/>
    </w:pPr>
    <w:rPr>
      <w:szCs w:val="20"/>
    </w:rPr>
  </w:style>
  <w:style w:type="paragraph" w:styleId="6">
    <w:name w:val="Body Text"/>
    <w:basedOn w:val="1"/>
    <w:next w:val="1"/>
    <w:autoRedefine/>
    <w:qFormat/>
    <w:uiPriority w:val="0"/>
    <w:pPr>
      <w:spacing w:after="120" w:line="240" w:lineRule="auto"/>
      <w:ind w:firstLine="0" w:firstLineChars="0"/>
    </w:pPr>
    <w:rPr>
      <w:rFonts w:ascii="Times New Roman" w:hAnsi="Times New Roman"/>
      <w:kern w:val="2"/>
      <w:szCs w:val="24"/>
    </w:rPr>
  </w:style>
  <w:style w:type="paragraph" w:styleId="7">
    <w:name w:val="Body Text Indent"/>
    <w:basedOn w:val="1"/>
    <w:autoRedefine/>
    <w:qFormat/>
    <w:uiPriority w:val="0"/>
    <w:pPr>
      <w:spacing w:after="120"/>
      <w:ind w:left="420" w:leftChars="200"/>
    </w:pPr>
  </w:style>
  <w:style w:type="paragraph" w:styleId="8">
    <w:name w:val="toc 3"/>
    <w:basedOn w:val="1"/>
    <w:next w:val="1"/>
    <w:autoRedefine/>
    <w:qFormat/>
    <w:uiPriority w:val="0"/>
    <w:pPr>
      <w:tabs>
        <w:tab w:val="right" w:leader="dot" w:pos="8777"/>
      </w:tabs>
      <w:spacing w:line="480" w:lineRule="exact"/>
      <w:ind w:left="482" w:firstLine="103" w:firstLineChars="43"/>
      <w:jc w:val="left"/>
    </w:pPr>
    <w:rPr>
      <w:i/>
      <w:iCs/>
      <w:kern w:val="2"/>
      <w:sz w:val="20"/>
      <w:szCs w:val="20"/>
    </w:rPr>
  </w:style>
  <w:style w:type="paragraph" w:styleId="9">
    <w:name w:val="Plain Text"/>
    <w:basedOn w:val="1"/>
    <w:autoRedefine/>
    <w:qFormat/>
    <w:uiPriority w:val="0"/>
    <w:rPr>
      <w:rFonts w:ascii="宋体" w:hAnsi="Courier New"/>
      <w:szCs w:val="20"/>
    </w:rPr>
  </w:style>
  <w:style w:type="paragraph" w:styleId="10">
    <w:name w:val="Date"/>
    <w:basedOn w:val="1"/>
    <w:next w:val="1"/>
    <w:autoRedefine/>
    <w:qFormat/>
    <w:uiPriority w:val="0"/>
    <w:pPr>
      <w:spacing w:line="240" w:lineRule="auto"/>
      <w:ind w:left="100" w:leftChars="2500" w:firstLine="0" w:firstLineChars="0"/>
    </w:pPr>
    <w:rPr>
      <w:rFonts w:ascii="Times New Roman" w:hAnsi="Times New Roman"/>
      <w:kern w:val="2"/>
      <w:szCs w:val="24"/>
    </w:rPr>
  </w:style>
  <w:style w:type="paragraph" w:styleId="11">
    <w:name w:val="Balloon Text"/>
    <w:basedOn w:val="1"/>
    <w:link w:val="29"/>
    <w:autoRedefine/>
    <w:semiHidden/>
    <w:qFormat/>
    <w:uiPriority w:val="0"/>
    <w:pPr>
      <w:spacing w:line="240" w:lineRule="auto"/>
    </w:pPr>
    <w:rPr>
      <w:sz w:val="18"/>
      <w:szCs w:val="18"/>
    </w:rPr>
  </w:style>
  <w:style w:type="paragraph" w:styleId="12">
    <w:name w:val="footer"/>
    <w:basedOn w:val="1"/>
    <w:link w:val="31"/>
    <w:autoRedefine/>
    <w:qFormat/>
    <w:uiPriority w:val="99"/>
    <w:pPr>
      <w:tabs>
        <w:tab w:val="center" w:pos="4153"/>
        <w:tab w:val="right" w:pos="8306"/>
      </w:tabs>
      <w:snapToGrid w:val="0"/>
      <w:jc w:val="left"/>
    </w:pPr>
    <w:rPr>
      <w:sz w:val="18"/>
      <w:szCs w:val="20"/>
    </w:rPr>
  </w:style>
  <w:style w:type="paragraph" w:styleId="13">
    <w:name w:val="header"/>
    <w:basedOn w:val="1"/>
    <w:link w:val="33"/>
    <w:autoRedefine/>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lang w:val="en-US" w:eastAsia="zh-CN" w:bidi="ar-SA"/>
    </w:rPr>
  </w:style>
  <w:style w:type="paragraph" w:styleId="14">
    <w:name w:val="toc 1"/>
    <w:basedOn w:val="1"/>
    <w:next w:val="1"/>
    <w:autoRedefine/>
    <w:qFormat/>
    <w:uiPriority w:val="39"/>
    <w:pPr>
      <w:spacing w:before="120" w:after="120"/>
      <w:jc w:val="left"/>
    </w:pPr>
    <w:rPr>
      <w:b/>
      <w:bCs/>
      <w:caps/>
      <w:sz w:val="20"/>
      <w:szCs w:val="20"/>
    </w:rPr>
  </w:style>
  <w:style w:type="paragraph" w:styleId="15">
    <w:name w:val="Subtitle"/>
    <w:basedOn w:val="1"/>
    <w:next w:val="1"/>
    <w:link w:val="35"/>
    <w:autoRedefine/>
    <w:qFormat/>
    <w:uiPriority w:val="0"/>
    <w:pPr>
      <w:spacing w:before="240" w:after="60" w:line="312" w:lineRule="auto"/>
      <w:ind w:firstLine="0" w:firstLineChars="0"/>
      <w:jc w:val="center"/>
      <w:outlineLvl w:val="1"/>
    </w:pPr>
    <w:rPr>
      <w:rFonts w:ascii="Cambria" w:hAnsi="Cambria"/>
      <w:b/>
      <w:bCs/>
      <w:kern w:val="28"/>
      <w:sz w:val="32"/>
      <w:szCs w:val="32"/>
    </w:rPr>
  </w:style>
  <w:style w:type="paragraph" w:styleId="16">
    <w:name w:val="toc 2"/>
    <w:basedOn w:val="1"/>
    <w:next w:val="1"/>
    <w:autoRedefine/>
    <w:qFormat/>
    <w:uiPriority w:val="0"/>
    <w:pPr>
      <w:tabs>
        <w:tab w:val="right" w:leader="dot" w:pos="8777"/>
      </w:tabs>
      <w:ind w:firstLine="566" w:firstLineChars="236"/>
      <w:jc w:val="left"/>
    </w:pPr>
    <w:rPr>
      <w:smallCaps/>
      <w:kern w:val="2"/>
      <w:sz w:val="20"/>
      <w:szCs w:val="20"/>
    </w:rPr>
  </w:style>
  <w:style w:type="paragraph" w:styleId="17">
    <w:name w:val="HTML Preformatted"/>
    <w:basedOn w:val="1"/>
    <w:link w:val="4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kern w:val="2"/>
      <w:sz w:val="24"/>
      <w:szCs w:val="20"/>
    </w:rPr>
  </w:style>
  <w:style w:type="paragraph" w:styleId="18">
    <w:name w:val="Normal (Web)"/>
    <w:basedOn w:val="1"/>
    <w:autoRedefine/>
    <w:unhideWhenUsed/>
    <w:qFormat/>
    <w:uiPriority w:val="99"/>
    <w:pPr>
      <w:spacing w:line="240" w:lineRule="auto"/>
      <w:ind w:firstLine="0" w:firstLineChars="0"/>
    </w:pPr>
    <w:rPr>
      <w:rFonts w:ascii="Times New Roman" w:hAnsi="Times New Roman"/>
      <w:kern w:val="2"/>
      <w:sz w:val="24"/>
      <w:szCs w:val="24"/>
    </w:rPr>
  </w:style>
  <w:style w:type="paragraph" w:styleId="19">
    <w:name w:val="Title"/>
    <w:basedOn w:val="1"/>
    <w:next w:val="1"/>
    <w:link w:val="36"/>
    <w:autoRedefine/>
    <w:qFormat/>
    <w:uiPriority w:val="0"/>
    <w:pPr>
      <w:spacing w:before="240" w:after="60"/>
      <w:jc w:val="center"/>
      <w:outlineLvl w:val="0"/>
    </w:pPr>
    <w:rPr>
      <w:rFonts w:ascii="Cambria" w:hAnsi="Cambria"/>
      <w:b/>
      <w:bCs/>
      <w:sz w:val="36"/>
      <w:szCs w:val="32"/>
    </w:rPr>
  </w:style>
  <w:style w:type="table" w:styleId="21">
    <w:name w:val="Table Grid"/>
    <w:basedOn w:val="2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autoRedefine/>
    <w:qFormat/>
    <w:uiPriority w:val="0"/>
    <w:rPr>
      <w:b/>
      <w:bCs/>
    </w:rPr>
  </w:style>
  <w:style w:type="character" w:styleId="24">
    <w:name w:val="page number"/>
    <w:basedOn w:val="22"/>
    <w:autoRedefine/>
    <w:qFormat/>
    <w:uiPriority w:val="0"/>
  </w:style>
  <w:style w:type="character" w:styleId="25">
    <w:name w:val="Emphasis"/>
    <w:basedOn w:val="22"/>
    <w:autoRedefine/>
    <w:qFormat/>
    <w:uiPriority w:val="20"/>
    <w:rPr>
      <w:i/>
      <w:iCs/>
    </w:rPr>
  </w:style>
  <w:style w:type="character" w:styleId="26">
    <w:name w:val="Hyperlink"/>
    <w:autoRedefine/>
    <w:qFormat/>
    <w:uiPriority w:val="99"/>
    <w:rPr>
      <w:color w:val="000099"/>
      <w:u w:val="none"/>
    </w:rPr>
  </w:style>
  <w:style w:type="character" w:customStyle="1" w:styleId="27">
    <w:name w:val="标题 1 Char"/>
    <w:link w:val="2"/>
    <w:autoRedefine/>
    <w:qFormat/>
    <w:uiPriority w:val="0"/>
    <w:rPr>
      <w:rFonts w:eastAsia="宋体"/>
      <w:b/>
      <w:bCs/>
      <w:kern w:val="44"/>
      <w:sz w:val="30"/>
      <w:szCs w:val="44"/>
      <w:lang w:bidi="ar-SA"/>
    </w:rPr>
  </w:style>
  <w:style w:type="paragraph" w:customStyle="1" w:styleId="28">
    <w:name w:val="Char Char Char Char Char Char Char Char Char Char Char Char Char Char"/>
    <w:basedOn w:val="1"/>
    <w:autoRedefine/>
    <w:qFormat/>
    <w:uiPriority w:val="0"/>
    <w:pPr>
      <w:spacing w:line="240" w:lineRule="auto"/>
      <w:ind w:firstLine="0" w:firstLineChars="0"/>
    </w:pPr>
    <w:rPr>
      <w:rFonts w:ascii="Tahoma" w:hAnsi="Tahoma"/>
      <w:kern w:val="2"/>
      <w:sz w:val="24"/>
      <w:szCs w:val="20"/>
    </w:rPr>
  </w:style>
  <w:style w:type="character" w:customStyle="1" w:styleId="29">
    <w:name w:val="批注框文本 Char"/>
    <w:link w:val="11"/>
    <w:autoRedefine/>
    <w:qFormat/>
    <w:locked/>
    <w:uiPriority w:val="0"/>
    <w:rPr>
      <w:rFonts w:ascii="Calibri" w:hAnsi="Calibri" w:eastAsia="宋体"/>
      <w:sz w:val="18"/>
      <w:szCs w:val="18"/>
      <w:lang w:val="en-US" w:eastAsia="zh-CN" w:bidi="ar-SA"/>
    </w:rPr>
  </w:style>
  <w:style w:type="paragraph" w:styleId="30">
    <w:name w:val="List Paragraph"/>
    <w:basedOn w:val="1"/>
    <w:autoRedefine/>
    <w:qFormat/>
    <w:uiPriority w:val="34"/>
    <w:pPr>
      <w:spacing w:line="240" w:lineRule="auto"/>
      <w:ind w:firstLine="420"/>
    </w:pPr>
    <w:rPr>
      <w:kern w:val="2"/>
    </w:rPr>
  </w:style>
  <w:style w:type="character" w:customStyle="1" w:styleId="31">
    <w:name w:val="页脚 Char"/>
    <w:link w:val="12"/>
    <w:autoRedefine/>
    <w:qFormat/>
    <w:uiPriority w:val="99"/>
    <w:rPr>
      <w:rFonts w:ascii="Calibri" w:hAnsi="Calibri" w:eastAsia="宋体"/>
      <w:sz w:val="18"/>
      <w:lang w:val="en-US" w:eastAsia="zh-CN" w:bidi="ar-SA"/>
    </w:rPr>
  </w:style>
  <w:style w:type="paragraph" w:customStyle="1" w:styleId="32">
    <w:name w:val="Char Char Char Char Char Char Char Char Char Char"/>
    <w:basedOn w:val="1"/>
    <w:autoRedefine/>
    <w:qFormat/>
    <w:uiPriority w:val="0"/>
    <w:pPr>
      <w:spacing w:line="240" w:lineRule="auto"/>
      <w:ind w:firstLine="0" w:firstLineChars="0"/>
    </w:pPr>
    <w:rPr>
      <w:rFonts w:ascii="Times New Roman" w:hAnsi="Times New Roman"/>
      <w:kern w:val="2"/>
      <w:szCs w:val="24"/>
    </w:rPr>
  </w:style>
  <w:style w:type="character" w:customStyle="1" w:styleId="33">
    <w:name w:val="页眉 Char"/>
    <w:link w:val="13"/>
    <w:autoRedefine/>
    <w:qFormat/>
    <w:uiPriority w:val="99"/>
    <w:rPr>
      <w:rFonts w:ascii="Calibri" w:hAnsi="Calibri"/>
      <w:sz w:val="18"/>
      <w:szCs w:val="18"/>
      <w:lang w:bidi="ar-SA"/>
    </w:rPr>
  </w:style>
  <w:style w:type="paragraph" w:customStyle="1" w:styleId="34">
    <w:name w:val="_Style 15"/>
    <w:basedOn w:val="1"/>
    <w:autoRedefine/>
    <w:qFormat/>
    <w:uiPriority w:val="0"/>
    <w:pPr>
      <w:tabs>
        <w:tab w:val="left" w:pos="360"/>
      </w:tabs>
      <w:spacing w:line="240" w:lineRule="auto"/>
      <w:ind w:firstLine="0" w:firstLineChars="0"/>
    </w:pPr>
    <w:rPr>
      <w:rFonts w:ascii="Times New Roman" w:hAnsi="Times New Roman"/>
      <w:kern w:val="2"/>
      <w:sz w:val="24"/>
      <w:szCs w:val="24"/>
    </w:rPr>
  </w:style>
  <w:style w:type="character" w:customStyle="1" w:styleId="35">
    <w:name w:val="副标题 Char"/>
    <w:link w:val="15"/>
    <w:autoRedefine/>
    <w:qFormat/>
    <w:uiPriority w:val="0"/>
    <w:rPr>
      <w:rFonts w:ascii="Cambria" w:hAnsi="Cambria" w:eastAsia="宋体"/>
      <w:b/>
      <w:bCs/>
      <w:kern w:val="28"/>
      <w:sz w:val="32"/>
      <w:szCs w:val="32"/>
      <w:lang w:bidi="ar-SA"/>
    </w:rPr>
  </w:style>
  <w:style w:type="character" w:customStyle="1" w:styleId="36">
    <w:name w:val="标题 Char"/>
    <w:link w:val="19"/>
    <w:autoRedefine/>
    <w:qFormat/>
    <w:uiPriority w:val="0"/>
    <w:rPr>
      <w:rFonts w:ascii="Cambria" w:hAnsi="Cambria" w:eastAsia="宋体"/>
      <w:b/>
      <w:bCs/>
      <w:sz w:val="36"/>
      <w:szCs w:val="32"/>
      <w:lang w:val="en-US" w:eastAsia="zh-CN" w:bidi="ar-SA"/>
    </w:rPr>
  </w:style>
  <w:style w:type="paragraph" w:customStyle="1" w:styleId="37">
    <w:name w:val="TOC 标题1"/>
    <w:basedOn w:val="2"/>
    <w:next w:val="1"/>
    <w:autoRedefine/>
    <w:qFormat/>
    <w:uiPriority w:val="0"/>
    <w:pPr>
      <w:widowControl/>
      <w:spacing w:before="480" w:after="0" w:line="276" w:lineRule="auto"/>
      <w:jc w:val="left"/>
      <w:outlineLvl w:val="9"/>
    </w:pPr>
    <w:rPr>
      <w:rFonts w:ascii="Cambria" w:hAnsi="Cambria"/>
      <w:color w:val="365F91"/>
      <w:kern w:val="0"/>
      <w:sz w:val="28"/>
      <w:szCs w:val="28"/>
    </w:rPr>
  </w:style>
  <w:style w:type="character" w:customStyle="1" w:styleId="38">
    <w:name w:val="标题 2 Char"/>
    <w:link w:val="3"/>
    <w:autoRedefine/>
    <w:semiHidden/>
    <w:qFormat/>
    <w:uiPriority w:val="0"/>
    <w:rPr>
      <w:rFonts w:ascii="Cambria" w:hAnsi="Cambria" w:eastAsia="宋体"/>
      <w:b/>
      <w:bCs/>
      <w:kern w:val="2"/>
      <w:sz w:val="32"/>
      <w:szCs w:val="32"/>
      <w:lang w:bidi="ar-SA"/>
    </w:rPr>
  </w:style>
  <w:style w:type="paragraph" w:customStyle="1" w:styleId="39">
    <w:name w:val="Char"/>
    <w:basedOn w:val="1"/>
    <w:autoRedefine/>
    <w:qFormat/>
    <w:uiPriority w:val="0"/>
    <w:pPr>
      <w:spacing w:line="240" w:lineRule="auto"/>
      <w:ind w:firstLine="0" w:firstLineChars="0"/>
    </w:pPr>
    <w:rPr>
      <w:rFonts w:ascii="Tahoma" w:hAnsi="Tahoma"/>
      <w:kern w:val="2"/>
      <w:sz w:val="24"/>
      <w:szCs w:val="20"/>
    </w:rPr>
  </w:style>
  <w:style w:type="paragraph" w:customStyle="1" w:styleId="40">
    <w:name w:val="Char Char 字元 字元 字元 Char Char Char Char"/>
    <w:basedOn w:val="1"/>
    <w:autoRedefine/>
    <w:qFormat/>
    <w:uiPriority w:val="0"/>
    <w:pPr>
      <w:adjustRightInd w:val="0"/>
      <w:spacing w:line="360" w:lineRule="auto"/>
      <w:ind w:firstLine="0" w:firstLineChars="0"/>
    </w:pPr>
    <w:rPr>
      <w:rFonts w:ascii="Times New Roman" w:hAnsi="Times New Roman"/>
      <w:kern w:val="2"/>
      <w:sz w:val="24"/>
      <w:szCs w:val="20"/>
    </w:rPr>
  </w:style>
  <w:style w:type="paragraph" w:customStyle="1" w:styleId="41">
    <w:name w:val="U_正文2"/>
    <w:basedOn w:val="1"/>
    <w:link w:val="42"/>
    <w:autoRedefine/>
    <w:qFormat/>
    <w:uiPriority w:val="0"/>
    <w:pPr>
      <w:spacing w:beforeLines="10" w:afterLines="10" w:line="300" w:lineRule="auto"/>
      <w:ind w:firstLine="0" w:firstLineChars="0"/>
    </w:pPr>
    <w:rPr>
      <w:rFonts w:ascii="Times New Roman" w:hAnsi="Times New Roman"/>
      <w:kern w:val="2"/>
      <w:sz w:val="24"/>
      <w:szCs w:val="20"/>
    </w:rPr>
  </w:style>
  <w:style w:type="character" w:customStyle="1" w:styleId="42">
    <w:name w:val="U_正文2 Char"/>
    <w:link w:val="41"/>
    <w:autoRedefine/>
    <w:qFormat/>
    <w:uiPriority w:val="0"/>
    <w:rPr>
      <w:rFonts w:eastAsia="宋体"/>
      <w:kern w:val="2"/>
      <w:sz w:val="24"/>
      <w:lang w:bidi="ar-SA"/>
    </w:rPr>
  </w:style>
  <w:style w:type="paragraph" w:customStyle="1" w:styleId="43">
    <w:name w:val="U_编号1"/>
    <w:basedOn w:val="1"/>
    <w:autoRedefine/>
    <w:qFormat/>
    <w:uiPriority w:val="0"/>
    <w:pPr>
      <w:numPr>
        <w:ilvl w:val="0"/>
        <w:numId w:val="1"/>
      </w:numPr>
      <w:tabs>
        <w:tab w:val="left" w:pos="420"/>
        <w:tab w:val="clear" w:pos="840"/>
      </w:tabs>
      <w:spacing w:beforeLines="10" w:afterLines="10" w:line="300" w:lineRule="auto"/>
      <w:ind w:left="420" w:firstLine="0" w:firstLineChars="0"/>
    </w:pPr>
    <w:rPr>
      <w:rFonts w:ascii="Times New Roman" w:hAnsi="Times New Roman"/>
      <w:b/>
      <w:kern w:val="2"/>
      <w:sz w:val="24"/>
      <w:szCs w:val="20"/>
    </w:rPr>
  </w:style>
  <w:style w:type="paragraph" w:customStyle="1" w:styleId="44">
    <w:name w:val="U_编号2"/>
    <w:basedOn w:val="1"/>
    <w:autoRedefine/>
    <w:qFormat/>
    <w:uiPriority w:val="0"/>
    <w:pPr>
      <w:numPr>
        <w:ilvl w:val="0"/>
        <w:numId w:val="2"/>
      </w:numPr>
      <w:spacing w:beforeLines="10" w:afterLines="10" w:line="300" w:lineRule="auto"/>
      <w:ind w:firstLine="0" w:firstLineChars="0"/>
    </w:pPr>
    <w:rPr>
      <w:rFonts w:ascii="Times New Roman" w:hAnsi="Times New Roman"/>
      <w:kern w:val="2"/>
      <w:sz w:val="24"/>
      <w:szCs w:val="20"/>
    </w:rPr>
  </w:style>
  <w:style w:type="paragraph" w:customStyle="1" w:styleId="45">
    <w:name w:val="G_Bullet3"/>
    <w:basedOn w:val="1"/>
    <w:autoRedefine/>
    <w:qFormat/>
    <w:uiPriority w:val="0"/>
    <w:pPr>
      <w:numPr>
        <w:ilvl w:val="0"/>
        <w:numId w:val="3"/>
      </w:numPr>
      <w:tabs>
        <w:tab w:val="left" w:pos="1000"/>
      </w:tabs>
      <w:spacing w:line="240" w:lineRule="auto"/>
      <w:ind w:firstLine="0" w:firstLineChars="0"/>
    </w:pPr>
    <w:rPr>
      <w:rFonts w:ascii="Times New Roman" w:hAnsi="Times New Roman"/>
      <w:bCs/>
      <w:color w:val="000000"/>
      <w:kern w:val="2"/>
      <w:sz w:val="24"/>
      <w:szCs w:val="21"/>
    </w:rPr>
  </w:style>
  <w:style w:type="paragraph" w:customStyle="1" w:styleId="46">
    <w:name w:val="列出段落1"/>
    <w:basedOn w:val="1"/>
    <w:autoRedefine/>
    <w:qFormat/>
    <w:uiPriority w:val="0"/>
    <w:pPr>
      <w:spacing w:line="240" w:lineRule="auto"/>
      <w:ind w:firstLine="420"/>
    </w:pPr>
    <w:rPr>
      <w:rFonts w:ascii="Times New Roman" w:hAnsi="Times New Roman"/>
      <w:kern w:val="2"/>
      <w:szCs w:val="24"/>
    </w:rPr>
  </w:style>
  <w:style w:type="paragraph" w:customStyle="1" w:styleId="47">
    <w:name w:val="Char Char Char Char Char Char Char Char Char Char Char Char Char Char1"/>
    <w:basedOn w:val="1"/>
    <w:autoRedefine/>
    <w:qFormat/>
    <w:uiPriority w:val="0"/>
    <w:pPr>
      <w:spacing w:line="240" w:lineRule="auto"/>
      <w:ind w:firstLine="0" w:firstLineChars="0"/>
    </w:pPr>
    <w:rPr>
      <w:rFonts w:ascii="Tahoma" w:hAnsi="Tahoma"/>
      <w:kern w:val="2"/>
      <w:sz w:val="24"/>
      <w:szCs w:val="20"/>
    </w:rPr>
  </w:style>
  <w:style w:type="character" w:customStyle="1" w:styleId="48">
    <w:name w:val="HTML 预设格式 Char"/>
    <w:link w:val="17"/>
    <w:autoRedefine/>
    <w:qFormat/>
    <w:uiPriority w:val="0"/>
    <w:rPr>
      <w:rFonts w:ascii="Arial" w:hAnsi="Arial"/>
      <w:kern w:val="2"/>
      <w:sz w:val="24"/>
    </w:rPr>
  </w:style>
  <w:style w:type="character" w:customStyle="1" w:styleId="49">
    <w:name w:val="HTML 预设格式 Char1"/>
    <w:autoRedefine/>
    <w:qFormat/>
    <w:uiPriority w:val="0"/>
    <w:rPr>
      <w:rFonts w:ascii="Courier New" w:hAnsi="Courier New" w:cs="Courier New"/>
    </w:rPr>
  </w:style>
  <w:style w:type="paragraph" w:customStyle="1" w:styleId="50">
    <w:name w:val="JY的章标题"/>
    <w:basedOn w:val="1"/>
    <w:autoRedefine/>
    <w:qFormat/>
    <w:uiPriority w:val="0"/>
    <w:pPr>
      <w:tabs>
        <w:tab w:val="left" w:pos="-105"/>
        <w:tab w:val="left" w:pos="120"/>
      </w:tabs>
      <w:spacing w:line="440" w:lineRule="exact"/>
      <w:ind w:left="864" w:right="-70" w:rightChars="-70" w:firstLine="0" w:firstLineChars="0"/>
      <w:outlineLvl w:val="2"/>
    </w:pPr>
    <w:rPr>
      <w:rFonts w:ascii="宋体" w:hAnsi="宋体"/>
      <w:kern w:val="2"/>
      <w:sz w:val="24"/>
      <w:szCs w:val="20"/>
    </w:rPr>
  </w:style>
  <w:style w:type="character" w:customStyle="1" w:styleId="51">
    <w:name w:val="标题 Char1"/>
    <w:autoRedefine/>
    <w:qFormat/>
    <w:uiPriority w:val="0"/>
    <w:rPr>
      <w:rFonts w:ascii="Arial" w:hAnsi="Arial"/>
      <w:b/>
      <w:smallCaps/>
      <w:kern w:val="28"/>
      <w:sz w:val="36"/>
      <w:lang w:eastAsia="en-US"/>
    </w:rPr>
  </w:style>
  <w:style w:type="character" w:customStyle="1" w:styleId="52">
    <w:name w:val="标题 3 Char"/>
    <w:basedOn w:val="22"/>
    <w:link w:val="4"/>
    <w:autoRedefine/>
    <w:qFormat/>
    <w:uiPriority w:val="0"/>
    <w:rPr>
      <w:b/>
      <w:bCs/>
      <w:kern w:val="2"/>
      <w:sz w:val="32"/>
      <w:szCs w:val="32"/>
    </w:rPr>
  </w:style>
  <w:style w:type="character" w:customStyle="1" w:styleId="53">
    <w:name w:val="Table caption|1_"/>
    <w:basedOn w:val="22"/>
    <w:link w:val="54"/>
    <w:autoRedefine/>
    <w:qFormat/>
    <w:uiPriority w:val="0"/>
    <w:rPr>
      <w:rFonts w:ascii="宋体" w:hAnsi="宋体" w:cs="宋体"/>
      <w:lang w:val="zh-TW" w:eastAsia="zh-TW" w:bidi="zh-TW"/>
    </w:rPr>
  </w:style>
  <w:style w:type="paragraph" w:customStyle="1" w:styleId="54">
    <w:name w:val="Table caption|1"/>
    <w:basedOn w:val="1"/>
    <w:link w:val="53"/>
    <w:autoRedefine/>
    <w:qFormat/>
    <w:uiPriority w:val="0"/>
    <w:pPr>
      <w:spacing w:line="360" w:lineRule="auto"/>
      <w:ind w:firstLine="0" w:firstLineChars="0"/>
      <w:jc w:val="left"/>
    </w:pPr>
    <w:rPr>
      <w:rFonts w:ascii="宋体" w:hAnsi="宋体" w:cs="宋体"/>
      <w:sz w:val="20"/>
      <w:szCs w:val="20"/>
      <w:lang w:val="zh-TW" w:eastAsia="zh-TW" w:bidi="zh-TW"/>
    </w:rPr>
  </w:style>
  <w:style w:type="paragraph" w:customStyle="1" w:styleId="55">
    <w:name w:val="Body text|2"/>
    <w:basedOn w:val="1"/>
    <w:qFormat/>
    <w:uiPriority w:val="0"/>
    <w:pPr>
      <w:spacing w:after="1160"/>
    </w:pPr>
    <w:rPr>
      <w:rFonts w:ascii="宋体" w:hAnsi="宋体" w:cs="宋体"/>
      <w:sz w:val="17"/>
      <w:szCs w:val="17"/>
      <w:lang w:val="zh-TW" w:eastAsia="zh-TW" w:bidi="zh-TW"/>
    </w:rPr>
  </w:style>
  <w:style w:type="paragraph" w:customStyle="1" w:styleId="56">
    <w:name w:val="Default"/>
    <w:qFormat/>
    <w:uiPriority w:val="0"/>
    <w:pPr>
      <w:widowControl w:val="0"/>
      <w:autoSpaceDE w:val="0"/>
      <w:autoSpaceDN w:val="0"/>
      <w:adjustRightInd w:val="0"/>
      <w:spacing w:line="400" w:lineRule="exact"/>
      <w:ind w:firstLine="200" w:firstLineChars="200"/>
      <w:jc w:val="left"/>
    </w:pPr>
    <w:rPr>
      <w:rFonts w:ascii="Times New Roman" w:hAnsi="Times New Roman"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66</Pages>
  <Words>14992</Words>
  <Characters>16533</Characters>
  <Lines>146</Lines>
  <Paragraphs>41</Paragraphs>
  <TotalTime>2</TotalTime>
  <ScaleCrop>false</ScaleCrop>
  <LinksUpToDate>false</LinksUpToDate>
  <CharactersWithSpaces>16961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2022-06-07T00:49:00Z</dcterms:created>
  <dc:creator>Administrator</dc:creator>
  <cp:lastModifiedBy>Administrator</cp:lastModifiedBy>
  <cp:lastPrinted>2024-12-13T11:32:00Z</cp:lastPrinted>
  <dcterms:modified xsi:type="dcterms:W3CDTF">2024-12-13T11:50:30Z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9C479DD7845D4E498861148056089A56_13</vt:lpwstr>
  </property>
</Properties>
</file>