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0075FD5">
      <w:pPr>
        <w:autoSpaceDE w:val="0"/>
        <w:autoSpaceDN w:val="0"/>
        <w:adjustRightInd w:val="0"/>
        <w:spacing w:line="360" w:lineRule="auto"/>
        <w:rPr>
          <w:rFonts w:ascii="宋体" w:hAnsi="宋体" w:eastAsia="宋体"/>
          <w:b/>
          <w:sz w:val="48"/>
          <w:szCs w:val="48"/>
        </w:rPr>
      </w:pPr>
    </w:p>
    <w:p w14:paraId="615C3E1E">
      <w:pPr>
        <w:autoSpaceDE w:val="0"/>
        <w:autoSpaceDN w:val="0"/>
        <w:adjustRightInd w:val="0"/>
        <w:spacing w:line="360" w:lineRule="auto"/>
        <w:rPr>
          <w:rFonts w:ascii="宋体" w:hAnsi="宋体" w:eastAsia="宋体" w:cs="宋体"/>
          <w:b/>
          <w:bCs/>
          <w:kern w:val="0"/>
          <w:sz w:val="84"/>
          <w:szCs w:val="84"/>
        </w:rPr>
      </w:pPr>
      <w:r>
        <w:rPr>
          <w:rFonts w:hint="eastAsia" w:ascii="宋体" w:hAnsi="宋体" w:eastAsia="宋体" w:cs="宋体"/>
          <w:b/>
          <w:bCs/>
          <w:kern w:val="0"/>
          <w:sz w:val="84"/>
          <w:szCs w:val="84"/>
        </w:rPr>
        <w:t xml:space="preserve"> </w:t>
      </w:r>
    </w:p>
    <w:p w14:paraId="49EB783B">
      <w:pPr>
        <w:pStyle w:val="3"/>
        <w:rPr>
          <w:rFonts w:ascii="宋体" w:hAnsi="宋体" w:eastAsia="宋体"/>
        </w:rPr>
      </w:pPr>
    </w:p>
    <w:p w14:paraId="3A1FE719">
      <w:pPr>
        <w:pStyle w:val="3"/>
        <w:rPr>
          <w:rFonts w:ascii="宋体" w:hAnsi="宋体" w:eastAsia="宋体"/>
        </w:rPr>
      </w:pPr>
    </w:p>
    <w:p w14:paraId="5488DCBA">
      <w:pPr>
        <w:pStyle w:val="3"/>
        <w:rPr>
          <w:rFonts w:ascii="宋体" w:hAnsi="宋体" w:eastAsia="宋体"/>
        </w:rPr>
      </w:pPr>
    </w:p>
    <w:p w14:paraId="03CD0F28">
      <w:pPr>
        <w:autoSpaceDE w:val="0"/>
        <w:autoSpaceDN w:val="0"/>
        <w:adjustRightInd w:val="0"/>
        <w:spacing w:line="360" w:lineRule="auto"/>
        <w:jc w:val="center"/>
        <w:rPr>
          <w:rFonts w:ascii="宋体" w:hAnsi="宋体" w:eastAsia="宋体" w:cs="宋体"/>
          <w:b/>
          <w:bCs/>
          <w:kern w:val="0"/>
          <w:sz w:val="84"/>
          <w:szCs w:val="84"/>
        </w:rPr>
      </w:pPr>
      <w:r>
        <w:rPr>
          <w:rFonts w:hint="eastAsia" w:ascii="宋体" w:hAnsi="宋体" w:eastAsia="宋体" w:cs="宋体"/>
          <w:b/>
          <w:bCs/>
          <w:kern w:val="0"/>
          <w:sz w:val="84"/>
          <w:szCs w:val="84"/>
          <w:lang w:val="zh-CN"/>
        </w:rPr>
        <w:t>公开招标文件</w:t>
      </w:r>
    </w:p>
    <w:p w14:paraId="7569F5C2">
      <w:pPr>
        <w:autoSpaceDE w:val="0"/>
        <w:autoSpaceDN w:val="0"/>
        <w:adjustRightInd w:val="0"/>
        <w:spacing w:line="360" w:lineRule="auto"/>
        <w:jc w:val="center"/>
        <w:rPr>
          <w:rFonts w:ascii="宋体" w:hAnsi="宋体" w:eastAsia="宋体" w:cs="宋体"/>
          <w:kern w:val="0"/>
          <w:sz w:val="36"/>
          <w:szCs w:val="36"/>
        </w:rPr>
      </w:pPr>
    </w:p>
    <w:p w14:paraId="6F12153F">
      <w:pPr>
        <w:autoSpaceDE w:val="0"/>
        <w:autoSpaceDN w:val="0"/>
        <w:adjustRightInd w:val="0"/>
        <w:spacing w:line="360" w:lineRule="auto"/>
        <w:jc w:val="left"/>
        <w:rPr>
          <w:rFonts w:ascii="宋体" w:hAnsi="宋体" w:eastAsia="宋体" w:cs="宋体"/>
          <w:kern w:val="0"/>
          <w:sz w:val="36"/>
          <w:szCs w:val="36"/>
          <w:u w:val="dotDash"/>
        </w:rPr>
      </w:pPr>
    </w:p>
    <w:p w14:paraId="4E9A68C0">
      <w:pPr>
        <w:autoSpaceDE w:val="0"/>
        <w:autoSpaceDN w:val="0"/>
        <w:adjustRightInd w:val="0"/>
        <w:spacing w:line="360" w:lineRule="auto"/>
        <w:jc w:val="left"/>
        <w:rPr>
          <w:rFonts w:ascii="宋体" w:hAnsi="宋体" w:eastAsia="宋体" w:cs="宋体"/>
          <w:kern w:val="0"/>
          <w:sz w:val="36"/>
          <w:szCs w:val="36"/>
          <w:u w:val="dotDash"/>
        </w:rPr>
      </w:pPr>
    </w:p>
    <w:p w14:paraId="3EE2A40F">
      <w:pPr>
        <w:pStyle w:val="3"/>
        <w:rPr>
          <w:rFonts w:ascii="宋体" w:hAnsi="宋体" w:eastAsia="宋体"/>
        </w:rPr>
      </w:pPr>
    </w:p>
    <w:p w14:paraId="25C17BA7">
      <w:pPr>
        <w:pStyle w:val="4"/>
        <w:rPr>
          <w:rFonts w:hAnsi="宋体"/>
        </w:rPr>
      </w:pPr>
    </w:p>
    <w:p w14:paraId="7800BCE7">
      <w:pPr>
        <w:pStyle w:val="4"/>
        <w:rPr>
          <w:rFonts w:hAnsi="宋体"/>
        </w:rPr>
      </w:pPr>
    </w:p>
    <w:p w14:paraId="27447374">
      <w:pPr>
        <w:autoSpaceDE w:val="0"/>
        <w:autoSpaceDN w:val="0"/>
        <w:adjustRightInd w:val="0"/>
        <w:spacing w:line="360" w:lineRule="auto"/>
        <w:jc w:val="left"/>
        <w:rPr>
          <w:rFonts w:hint="eastAsia" w:ascii="宋体" w:hAnsi="宋体" w:eastAsia="宋体" w:cs="宋体"/>
          <w:b/>
          <w:bCs/>
          <w:kern w:val="0"/>
          <w:sz w:val="32"/>
          <w:szCs w:val="32"/>
          <w:lang w:val="zh-CN"/>
        </w:rPr>
      </w:pPr>
      <w:r>
        <w:rPr>
          <w:rFonts w:hint="eastAsia" w:ascii="宋体" w:hAnsi="宋体" w:eastAsia="宋体" w:cs="宋体"/>
          <w:b/>
          <w:bCs/>
          <w:kern w:val="0"/>
          <w:sz w:val="32"/>
          <w:szCs w:val="32"/>
          <w:lang w:val="zh-CN"/>
        </w:rPr>
        <w:t>采购项目编号：青海欣亚公招（货物）2025-005</w:t>
      </w:r>
    </w:p>
    <w:p w14:paraId="7ADDD90B">
      <w:pPr>
        <w:pStyle w:val="48"/>
        <w:rPr>
          <w:rFonts w:hint="eastAsia"/>
          <w:lang w:val="en-US" w:eastAsia="zh-CN"/>
        </w:rPr>
      </w:pPr>
    </w:p>
    <w:p w14:paraId="335A1DD9">
      <w:pPr>
        <w:autoSpaceDE w:val="0"/>
        <w:autoSpaceDN w:val="0"/>
        <w:adjustRightInd w:val="0"/>
        <w:spacing w:line="360" w:lineRule="auto"/>
        <w:ind w:left="2249" w:hanging="2249" w:hangingChars="700"/>
        <w:jc w:val="left"/>
        <w:rPr>
          <w:rFonts w:hint="eastAsia" w:ascii="宋体" w:hAnsi="宋体" w:eastAsia="宋体" w:cs="宋体"/>
          <w:b/>
          <w:bCs/>
          <w:kern w:val="0"/>
          <w:sz w:val="32"/>
          <w:szCs w:val="32"/>
          <w:lang w:val="en-US" w:eastAsia="zh-CN"/>
        </w:rPr>
      </w:pPr>
      <w:r>
        <w:rPr>
          <w:rFonts w:hint="eastAsia" w:ascii="宋体" w:hAnsi="宋体" w:eastAsia="宋体" w:cs="宋体"/>
          <w:b/>
          <w:bCs/>
          <w:kern w:val="0"/>
          <w:sz w:val="32"/>
          <w:szCs w:val="32"/>
          <w:lang w:val="zh-CN"/>
        </w:rPr>
        <w:t>采购项目名称：</w:t>
      </w:r>
      <w:r>
        <w:rPr>
          <w:rFonts w:hint="eastAsia" w:ascii="宋体" w:hAnsi="宋体" w:eastAsia="宋体" w:cs="宋体"/>
          <w:b/>
          <w:bCs/>
          <w:kern w:val="0"/>
          <w:sz w:val="32"/>
          <w:szCs w:val="32"/>
          <w:lang w:val="en-US" w:eastAsia="zh-CN"/>
        </w:rPr>
        <w:t>湟中区2024年马铃薯水肥一体化技术推广项目</w:t>
      </w:r>
    </w:p>
    <w:p w14:paraId="74FF0A50">
      <w:pPr>
        <w:pStyle w:val="48"/>
        <w:rPr>
          <w:rFonts w:hint="default"/>
          <w:lang w:val="en-US"/>
        </w:rPr>
      </w:pPr>
    </w:p>
    <w:p w14:paraId="7DCB7132">
      <w:pPr>
        <w:autoSpaceDE w:val="0"/>
        <w:autoSpaceDN w:val="0"/>
        <w:adjustRightInd w:val="0"/>
        <w:spacing w:line="360" w:lineRule="auto"/>
        <w:jc w:val="left"/>
        <w:rPr>
          <w:rFonts w:hint="eastAsia" w:ascii="宋体" w:hAnsi="宋体" w:eastAsia="宋体" w:cs="宋体"/>
          <w:b/>
          <w:bCs/>
          <w:kern w:val="0"/>
          <w:sz w:val="32"/>
          <w:szCs w:val="32"/>
          <w:lang w:val="zh-CN"/>
        </w:rPr>
      </w:pPr>
      <w:r>
        <w:rPr>
          <w:rFonts w:hint="eastAsia" w:ascii="宋体" w:hAnsi="宋体" w:eastAsia="宋体" w:cs="宋体"/>
          <w:b/>
          <w:bCs/>
          <w:kern w:val="0"/>
          <w:sz w:val="32"/>
          <w:szCs w:val="32"/>
          <w:lang w:val="zh-CN"/>
        </w:rPr>
        <w:t>采</w:t>
      </w:r>
      <w:r>
        <w:rPr>
          <w:rFonts w:hint="eastAsia" w:ascii="宋体" w:hAnsi="宋体" w:eastAsia="宋体" w:cs="宋体"/>
          <w:b/>
          <w:bCs/>
          <w:kern w:val="0"/>
          <w:sz w:val="32"/>
          <w:szCs w:val="32"/>
        </w:rPr>
        <w:t xml:space="preserve">   </w:t>
      </w:r>
      <w:r>
        <w:rPr>
          <w:rFonts w:hint="eastAsia" w:ascii="宋体" w:hAnsi="宋体" w:eastAsia="宋体" w:cs="宋体"/>
          <w:b/>
          <w:bCs/>
          <w:kern w:val="0"/>
          <w:sz w:val="32"/>
          <w:szCs w:val="32"/>
          <w:lang w:val="zh-CN"/>
        </w:rPr>
        <w:t>购</w:t>
      </w:r>
      <w:r>
        <w:rPr>
          <w:rFonts w:hint="eastAsia" w:ascii="宋体" w:hAnsi="宋体" w:eastAsia="宋体" w:cs="宋体"/>
          <w:b/>
          <w:bCs/>
          <w:kern w:val="0"/>
          <w:sz w:val="32"/>
          <w:szCs w:val="32"/>
        </w:rPr>
        <w:t xml:space="preserve">   </w:t>
      </w:r>
      <w:r>
        <w:rPr>
          <w:rFonts w:hint="eastAsia" w:ascii="宋体" w:hAnsi="宋体" w:eastAsia="宋体" w:cs="宋体"/>
          <w:b/>
          <w:bCs/>
          <w:kern w:val="0"/>
          <w:sz w:val="32"/>
          <w:szCs w:val="32"/>
          <w:lang w:val="zh-CN"/>
        </w:rPr>
        <w:t>人：西宁市湟中区农业技术推广中心</w:t>
      </w:r>
    </w:p>
    <w:p w14:paraId="6723C62B">
      <w:pPr>
        <w:pStyle w:val="48"/>
        <w:rPr>
          <w:rFonts w:hint="default"/>
          <w:lang w:val="en-US" w:eastAsia="zh-CN"/>
        </w:rPr>
      </w:pPr>
    </w:p>
    <w:p w14:paraId="42C2E29D">
      <w:pPr>
        <w:autoSpaceDE w:val="0"/>
        <w:autoSpaceDN w:val="0"/>
        <w:adjustRightInd w:val="0"/>
        <w:spacing w:line="360" w:lineRule="auto"/>
        <w:rPr>
          <w:rFonts w:ascii="宋体" w:hAnsi="宋体" w:eastAsia="宋体" w:cs="宋体"/>
          <w:b/>
          <w:bCs/>
          <w:kern w:val="0"/>
          <w:sz w:val="32"/>
          <w:szCs w:val="32"/>
          <w:lang w:val="zh-CN"/>
        </w:rPr>
      </w:pPr>
      <w:r>
        <w:rPr>
          <w:rFonts w:hint="eastAsia" w:ascii="宋体" w:hAnsi="宋体" w:eastAsia="宋体" w:cs="宋体"/>
          <w:b/>
          <w:bCs/>
          <w:kern w:val="0"/>
          <w:sz w:val="32"/>
          <w:szCs w:val="32"/>
          <w:lang w:val="zh-CN"/>
        </w:rPr>
        <w:t>采购代理机构：青海欣亚工程项目管理有限公司</w:t>
      </w:r>
    </w:p>
    <w:p w14:paraId="62E98A37">
      <w:pPr>
        <w:pStyle w:val="5"/>
        <w:ind w:left="0" w:leftChars="0" w:firstLine="0" w:firstLineChars="0"/>
        <w:rPr>
          <w:lang w:val="zh-CN"/>
        </w:rPr>
      </w:pPr>
    </w:p>
    <w:p w14:paraId="3F48835E">
      <w:pPr>
        <w:autoSpaceDE w:val="0"/>
        <w:autoSpaceDN w:val="0"/>
        <w:adjustRightInd w:val="0"/>
        <w:spacing w:line="360" w:lineRule="auto"/>
        <w:jc w:val="center"/>
        <w:rPr>
          <w:rFonts w:ascii="宋体" w:hAnsi="宋体" w:eastAsia="宋体" w:cs="宋体"/>
          <w:b/>
          <w:sz w:val="40"/>
          <w:szCs w:val="30"/>
        </w:rPr>
      </w:pPr>
      <w:r>
        <w:rPr>
          <w:rFonts w:hint="eastAsia" w:ascii="宋体" w:hAnsi="宋体" w:eastAsia="宋体" w:cs="宋体"/>
          <w:b/>
          <w:bCs/>
          <w:kern w:val="0"/>
          <w:sz w:val="32"/>
          <w:szCs w:val="32"/>
        </w:rPr>
        <w:t>202</w:t>
      </w:r>
      <w:r>
        <w:rPr>
          <w:rFonts w:hint="eastAsia" w:ascii="宋体" w:hAnsi="宋体" w:eastAsia="宋体" w:cs="宋体"/>
          <w:b/>
          <w:bCs/>
          <w:kern w:val="0"/>
          <w:sz w:val="32"/>
          <w:szCs w:val="32"/>
          <w:lang w:val="en-US" w:eastAsia="zh-CN"/>
        </w:rPr>
        <w:t>5</w:t>
      </w:r>
      <w:r>
        <w:rPr>
          <w:rFonts w:hint="eastAsia" w:ascii="宋体" w:hAnsi="宋体" w:eastAsia="宋体" w:cs="宋体"/>
          <w:b/>
          <w:bCs/>
          <w:kern w:val="0"/>
          <w:sz w:val="32"/>
          <w:szCs w:val="32"/>
          <w:lang w:val="zh-CN"/>
        </w:rPr>
        <w:t>年</w:t>
      </w:r>
      <w:r>
        <w:rPr>
          <w:rFonts w:hint="eastAsia" w:ascii="宋体" w:hAnsi="宋体" w:eastAsia="宋体" w:cs="宋体"/>
          <w:b/>
          <w:bCs/>
          <w:kern w:val="0"/>
          <w:sz w:val="32"/>
          <w:szCs w:val="32"/>
          <w:lang w:val="en-US" w:eastAsia="zh-CN"/>
        </w:rPr>
        <w:t>03</w:t>
      </w:r>
      <w:r>
        <w:rPr>
          <w:rFonts w:hint="eastAsia" w:ascii="宋体" w:hAnsi="宋体" w:eastAsia="宋体" w:cs="宋体"/>
          <w:b/>
          <w:bCs/>
          <w:kern w:val="0"/>
          <w:sz w:val="32"/>
          <w:szCs w:val="32"/>
          <w:lang w:val="zh-CN"/>
        </w:rPr>
        <w:t>月</w:t>
      </w:r>
      <w:r>
        <w:rPr>
          <w:rFonts w:hint="eastAsia" w:ascii="宋体" w:hAnsi="宋体" w:eastAsia="宋体" w:cs="宋体"/>
          <w:b/>
          <w:sz w:val="40"/>
          <w:szCs w:val="30"/>
        </w:rPr>
        <w:br w:type="page"/>
      </w:r>
      <w:r>
        <w:rPr>
          <w:rFonts w:hint="eastAsia" w:ascii="宋体" w:hAnsi="宋体" w:eastAsia="宋体" w:cs="宋体"/>
          <w:b/>
          <w:sz w:val="40"/>
          <w:szCs w:val="30"/>
        </w:rPr>
        <w:t>目  录</w:t>
      </w:r>
    </w:p>
    <w:p w14:paraId="1D06E631">
      <w:pPr>
        <w:pStyle w:val="23"/>
        <w:tabs>
          <w:tab w:val="right" w:leader="dot" w:pos="8290"/>
        </w:tabs>
        <w:ind w:firstLine="420"/>
        <w:rPr>
          <w:rFonts w:asciiTheme="minorHAnsi" w:hAnsiTheme="minorHAnsi" w:cstheme="minorBidi"/>
          <w:b w:val="0"/>
          <w:bCs w:val="0"/>
          <w:caps w:val="0"/>
          <w:sz w:val="21"/>
          <w:szCs w:val="22"/>
        </w:rPr>
      </w:pPr>
      <w:r>
        <w:rPr>
          <w:rFonts w:hint="eastAsia" w:ascii="宋体" w:hAnsi="宋体" w:eastAsia="宋体" w:cs="宋体"/>
          <w:b w:val="0"/>
          <w:bCs w:val="0"/>
          <w:kern w:val="0"/>
          <w:sz w:val="21"/>
          <w:szCs w:val="21"/>
        </w:rPr>
        <w:fldChar w:fldCharType="begin"/>
      </w:r>
      <w:r>
        <w:rPr>
          <w:rStyle w:val="42"/>
          <w:rFonts w:hint="eastAsia" w:ascii="宋体" w:hAnsi="宋体" w:eastAsia="宋体" w:cs="宋体"/>
          <w:b w:val="0"/>
          <w:bCs w:val="0"/>
          <w:kern w:val="0"/>
          <w:sz w:val="21"/>
          <w:szCs w:val="21"/>
        </w:rPr>
        <w:instrText xml:space="preserve"> TOC \o "3-3" \h \z \t "标题 1,2,标题 2,3,标题,1" </w:instrText>
      </w:r>
      <w:r>
        <w:rPr>
          <w:rFonts w:hint="eastAsia" w:ascii="宋体" w:hAnsi="宋体" w:eastAsia="宋体" w:cs="宋体"/>
          <w:b w:val="0"/>
          <w:bCs w:val="0"/>
          <w:kern w:val="0"/>
          <w:sz w:val="21"/>
          <w:szCs w:val="21"/>
        </w:rPr>
        <w:fldChar w:fldCharType="separate"/>
      </w:r>
      <w:r>
        <w:fldChar w:fldCharType="begin"/>
      </w:r>
      <w:r>
        <w:instrText xml:space="preserve"> HYPERLINK \l "_Toc97033593" </w:instrText>
      </w:r>
      <w:r>
        <w:fldChar w:fldCharType="separate"/>
      </w:r>
      <w:r>
        <w:rPr>
          <w:rStyle w:val="42"/>
          <w:rFonts w:hint="eastAsia" w:ascii="宋体" w:hAnsi="宋体" w:cs="宋体"/>
          <w:lang w:val="zh-CN"/>
        </w:rPr>
        <w:t>第一部分</w:t>
      </w:r>
      <w:r>
        <w:rPr>
          <w:rStyle w:val="42"/>
          <w:rFonts w:ascii="宋体" w:hAnsi="宋体" w:cs="宋体"/>
          <w:lang w:val="zh-CN"/>
        </w:rPr>
        <w:t xml:space="preserve">  </w:t>
      </w:r>
      <w:r>
        <w:rPr>
          <w:rStyle w:val="42"/>
          <w:rFonts w:hint="eastAsia" w:ascii="宋体" w:hAnsi="宋体" w:cs="宋体"/>
          <w:lang w:val="zh-CN"/>
        </w:rPr>
        <w:t>投标邀请</w:t>
      </w:r>
      <w:r>
        <w:tab/>
      </w:r>
      <w:r>
        <w:fldChar w:fldCharType="begin"/>
      </w:r>
      <w:r>
        <w:instrText xml:space="preserve"> PAGEREF _Toc97033593 \h </w:instrText>
      </w:r>
      <w:r>
        <w:fldChar w:fldCharType="separate"/>
      </w:r>
      <w:r>
        <w:t>1</w:t>
      </w:r>
      <w:r>
        <w:fldChar w:fldCharType="end"/>
      </w:r>
      <w:r>
        <w:fldChar w:fldCharType="end"/>
      </w:r>
    </w:p>
    <w:p w14:paraId="6094FA7D">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"_Toc97033596" </w:instrText>
      </w:r>
      <w:r>
        <w:fldChar w:fldCharType="separate"/>
      </w:r>
      <w:r>
        <w:rPr>
          <w:rStyle w:val="42"/>
          <w:rFonts w:hint="eastAsia" w:ascii="宋体" w:hAnsi="宋体" w:cs="宋体"/>
          <w:lang w:val="zh-CN"/>
        </w:rPr>
        <w:t>第二部分</w:t>
      </w:r>
      <w:r>
        <w:rPr>
          <w:rStyle w:val="42"/>
          <w:rFonts w:ascii="宋体" w:hAnsi="宋体" w:cs="宋体"/>
          <w:lang w:val="zh-CN"/>
        </w:rPr>
        <w:t xml:space="preserve">  </w:t>
      </w:r>
      <w:r>
        <w:rPr>
          <w:rStyle w:val="42"/>
          <w:rFonts w:hint="eastAsia" w:ascii="宋体" w:hAnsi="宋体" w:cs="宋体"/>
          <w:lang w:val="zh-CN"/>
        </w:rPr>
        <w:t>投标人须知</w:t>
      </w:r>
      <w:r>
        <w:tab/>
      </w:r>
      <w:r>
        <w:fldChar w:fldCharType="begin"/>
      </w:r>
      <w:r>
        <w:instrText xml:space="preserve"> PAGEREF _Toc97033596 \h </w:instrText>
      </w:r>
      <w:r>
        <w:fldChar w:fldCharType="separate"/>
      </w:r>
      <w:r>
        <w:t>4</w:t>
      </w:r>
      <w:r>
        <w:fldChar w:fldCharType="end"/>
      </w:r>
      <w:r>
        <w:fldChar w:fldCharType="end"/>
      </w:r>
    </w:p>
    <w:p w14:paraId="52531CA2">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"_Toc97033597" </w:instrText>
      </w:r>
      <w:r>
        <w:fldChar w:fldCharType="separate"/>
      </w:r>
      <w:r>
        <w:rPr>
          <w:rStyle w:val="42"/>
          <w:rFonts w:hint="eastAsia" w:ascii="宋体" w:hAnsi="宋体" w:cs="宋体"/>
          <w:lang w:val="zh-CN"/>
        </w:rPr>
        <w:t>一、说明</w:t>
      </w:r>
      <w:r>
        <w:tab/>
      </w:r>
      <w:r>
        <w:fldChar w:fldCharType="begin"/>
      </w:r>
      <w:r>
        <w:instrText xml:space="preserve"> PAGEREF _Toc97033597 \h </w:instrText>
      </w:r>
      <w:r>
        <w:fldChar w:fldCharType="separate"/>
      </w:r>
      <w:r>
        <w:t>4</w:t>
      </w:r>
      <w:r>
        <w:fldChar w:fldCharType="end"/>
      </w:r>
      <w:r>
        <w:fldChar w:fldCharType="end"/>
      </w:r>
    </w:p>
    <w:p w14:paraId="469D926A">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"_Toc97033598" </w:instrText>
      </w:r>
      <w:r>
        <w:fldChar w:fldCharType="separate"/>
      </w:r>
      <w:r>
        <w:rPr>
          <w:rStyle w:val="42"/>
          <w:rFonts w:ascii="宋体" w:hAnsi="宋体" w:cs="宋体"/>
          <w:lang w:val="zh-CN"/>
        </w:rPr>
        <w:t>1.</w:t>
      </w:r>
      <w:r>
        <w:rPr>
          <w:rStyle w:val="42"/>
          <w:rFonts w:hint="eastAsia" w:ascii="宋体" w:hAnsi="宋体" w:cs="宋体"/>
          <w:lang w:val="zh-CN"/>
        </w:rPr>
        <w:t>适用范围</w:t>
      </w:r>
      <w:r>
        <w:tab/>
      </w:r>
      <w:r>
        <w:fldChar w:fldCharType="begin"/>
      </w:r>
      <w:r>
        <w:instrText xml:space="preserve"> PAGEREF _Toc97033598 \h </w:instrText>
      </w:r>
      <w:r>
        <w:fldChar w:fldCharType="separate"/>
      </w:r>
      <w:r>
        <w:t>4</w:t>
      </w:r>
      <w:r>
        <w:fldChar w:fldCharType="end"/>
      </w:r>
      <w:r>
        <w:fldChar w:fldCharType="end"/>
      </w:r>
    </w:p>
    <w:p w14:paraId="149DC343">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"_Toc97033599" </w:instrText>
      </w:r>
      <w:r>
        <w:fldChar w:fldCharType="separate"/>
      </w:r>
      <w:r>
        <w:rPr>
          <w:rStyle w:val="42"/>
          <w:rFonts w:ascii="宋体" w:hAnsi="宋体" w:cs="宋体"/>
          <w:lang w:val="zh-CN"/>
        </w:rPr>
        <w:t>2.</w:t>
      </w:r>
      <w:r>
        <w:rPr>
          <w:rStyle w:val="42"/>
          <w:rFonts w:hint="eastAsia" w:ascii="宋体" w:hAnsi="宋体" w:cs="宋体"/>
          <w:lang w:val="zh-CN"/>
        </w:rPr>
        <w:t>采购方式、合格的投标人</w:t>
      </w:r>
      <w:r>
        <w:tab/>
      </w:r>
      <w:r>
        <w:fldChar w:fldCharType="begin"/>
      </w:r>
      <w:r>
        <w:instrText xml:space="preserve"> PAGEREF _Toc97033599 \h </w:instrText>
      </w:r>
      <w:r>
        <w:fldChar w:fldCharType="separate"/>
      </w:r>
      <w:r>
        <w:t>4</w:t>
      </w:r>
      <w:r>
        <w:fldChar w:fldCharType="end"/>
      </w:r>
      <w:r>
        <w:fldChar w:fldCharType="end"/>
      </w:r>
    </w:p>
    <w:p w14:paraId="2EA561C7">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"_Toc97033600" </w:instrText>
      </w:r>
      <w:r>
        <w:fldChar w:fldCharType="separate"/>
      </w:r>
      <w:r>
        <w:rPr>
          <w:rStyle w:val="42"/>
          <w:rFonts w:ascii="宋体" w:hAnsi="宋体" w:cs="宋体"/>
          <w:lang w:val="zh-CN"/>
        </w:rPr>
        <w:t>3.</w:t>
      </w:r>
      <w:r>
        <w:rPr>
          <w:rStyle w:val="42"/>
          <w:rFonts w:hint="eastAsia" w:ascii="宋体" w:hAnsi="宋体" w:cs="宋体"/>
          <w:lang w:val="zh-CN"/>
        </w:rPr>
        <w:t>投标费用</w:t>
      </w:r>
      <w:r>
        <w:tab/>
      </w:r>
      <w:r>
        <w:fldChar w:fldCharType="begin"/>
      </w:r>
      <w:r>
        <w:instrText xml:space="preserve"> PAGEREF _Toc97033600 \h </w:instrText>
      </w:r>
      <w:r>
        <w:fldChar w:fldCharType="separate"/>
      </w:r>
      <w:r>
        <w:t>4</w:t>
      </w:r>
      <w:r>
        <w:fldChar w:fldCharType="end"/>
      </w:r>
      <w:r>
        <w:fldChar w:fldCharType="end"/>
      </w:r>
    </w:p>
    <w:p w14:paraId="0D1F6300">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"_Toc97033601" </w:instrText>
      </w:r>
      <w:r>
        <w:fldChar w:fldCharType="separate"/>
      </w:r>
      <w:r>
        <w:rPr>
          <w:rStyle w:val="42"/>
          <w:rFonts w:hint="eastAsia" w:ascii="宋体" w:hAnsi="宋体" w:cs="宋体"/>
          <w:lang w:val="zh-CN"/>
        </w:rPr>
        <w:t>二、招标文件说明</w:t>
      </w:r>
      <w:r>
        <w:tab/>
      </w:r>
      <w:r>
        <w:fldChar w:fldCharType="begin"/>
      </w:r>
      <w:r>
        <w:instrText xml:space="preserve"> PAGEREF _Toc97033601 \h </w:instrText>
      </w:r>
      <w:r>
        <w:fldChar w:fldCharType="separate"/>
      </w:r>
      <w:r>
        <w:t>4</w:t>
      </w:r>
      <w:r>
        <w:fldChar w:fldCharType="end"/>
      </w:r>
      <w:r>
        <w:fldChar w:fldCharType="end"/>
      </w:r>
    </w:p>
    <w:p w14:paraId="66139D18">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"_Toc97033602" </w:instrText>
      </w:r>
      <w:r>
        <w:fldChar w:fldCharType="separate"/>
      </w:r>
      <w:r>
        <w:rPr>
          <w:rStyle w:val="42"/>
          <w:rFonts w:ascii="宋体" w:hAnsi="宋体" w:cs="宋体"/>
          <w:lang w:val="zh-CN"/>
        </w:rPr>
        <w:t>4.</w:t>
      </w:r>
      <w:r>
        <w:rPr>
          <w:rStyle w:val="42"/>
          <w:rFonts w:hint="eastAsia" w:ascii="宋体" w:hAnsi="宋体" w:cs="宋体"/>
          <w:lang w:val="zh-CN"/>
        </w:rPr>
        <w:t>招标文件的构成</w:t>
      </w:r>
      <w:r>
        <w:tab/>
      </w:r>
      <w:r>
        <w:fldChar w:fldCharType="begin"/>
      </w:r>
      <w:r>
        <w:instrText xml:space="preserve"> PAGEREF _Toc97033602 \h </w:instrText>
      </w:r>
      <w:r>
        <w:fldChar w:fldCharType="separate"/>
      </w:r>
      <w:r>
        <w:t>4</w:t>
      </w:r>
      <w:r>
        <w:fldChar w:fldCharType="end"/>
      </w:r>
      <w:r>
        <w:fldChar w:fldCharType="end"/>
      </w:r>
    </w:p>
    <w:p w14:paraId="4FE5CEC9">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"_Toc97033603" </w:instrText>
      </w:r>
      <w:r>
        <w:fldChar w:fldCharType="separate"/>
      </w:r>
      <w:r>
        <w:rPr>
          <w:rStyle w:val="42"/>
          <w:rFonts w:ascii="宋体" w:hAnsi="宋体" w:cs="宋体"/>
          <w:lang w:val="zh-CN"/>
        </w:rPr>
        <w:t>5.</w:t>
      </w:r>
      <w:r>
        <w:rPr>
          <w:rStyle w:val="42"/>
          <w:rFonts w:hint="eastAsia" w:ascii="宋体" w:hAnsi="宋体" w:cs="宋体"/>
          <w:lang w:val="zh-CN"/>
        </w:rPr>
        <w:t>招标公告、招标文件、采购活动和中标结果的质疑</w:t>
      </w:r>
      <w:r>
        <w:tab/>
      </w:r>
      <w:r>
        <w:fldChar w:fldCharType="begin"/>
      </w:r>
      <w:r>
        <w:instrText xml:space="preserve"> PAGEREF _Toc97033603 \h </w:instrText>
      </w:r>
      <w:r>
        <w:fldChar w:fldCharType="separate"/>
      </w:r>
      <w:r>
        <w:t>4</w:t>
      </w:r>
      <w:r>
        <w:fldChar w:fldCharType="end"/>
      </w:r>
      <w:r>
        <w:fldChar w:fldCharType="end"/>
      </w:r>
    </w:p>
    <w:p w14:paraId="73DAC7FE">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"_Toc97033604" </w:instrText>
      </w:r>
      <w:r>
        <w:fldChar w:fldCharType="separate"/>
      </w:r>
      <w:r>
        <w:rPr>
          <w:rStyle w:val="42"/>
          <w:rFonts w:ascii="宋体" w:hAnsi="宋体" w:cs="宋体"/>
          <w:lang w:val="zh-CN"/>
        </w:rPr>
        <w:t>6.</w:t>
      </w:r>
      <w:r>
        <w:rPr>
          <w:rStyle w:val="42"/>
          <w:rFonts w:hint="eastAsia" w:ascii="宋体" w:hAnsi="宋体" w:cs="宋体"/>
          <w:lang w:val="zh-CN"/>
        </w:rPr>
        <w:t>招标文件的澄清或修改</w:t>
      </w:r>
      <w:r>
        <w:tab/>
      </w:r>
      <w:r>
        <w:fldChar w:fldCharType="begin"/>
      </w:r>
      <w:r>
        <w:instrText xml:space="preserve"> PAGEREF _Toc97033604 \h </w:instrText>
      </w:r>
      <w:r>
        <w:fldChar w:fldCharType="separate"/>
      </w:r>
      <w:r>
        <w:t>5</w:t>
      </w:r>
      <w:r>
        <w:fldChar w:fldCharType="end"/>
      </w:r>
      <w:r>
        <w:fldChar w:fldCharType="end"/>
      </w:r>
    </w:p>
    <w:p w14:paraId="5D93A34E">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"_Toc97033605" </w:instrText>
      </w:r>
      <w:r>
        <w:fldChar w:fldCharType="separate"/>
      </w:r>
      <w:r>
        <w:rPr>
          <w:rStyle w:val="42"/>
          <w:rFonts w:hint="eastAsia" w:ascii="宋体" w:hAnsi="宋体" w:cs="宋体"/>
          <w:lang w:val="zh-CN"/>
        </w:rPr>
        <w:t>三、投标文件的编制</w:t>
      </w:r>
      <w:r>
        <w:tab/>
      </w:r>
      <w:r>
        <w:fldChar w:fldCharType="begin"/>
      </w:r>
      <w:r>
        <w:instrText xml:space="preserve"> PAGEREF _Toc97033605 \h </w:instrText>
      </w:r>
      <w:r>
        <w:fldChar w:fldCharType="separate"/>
      </w:r>
      <w:r>
        <w:t>5</w:t>
      </w:r>
      <w:r>
        <w:fldChar w:fldCharType="end"/>
      </w:r>
      <w:r>
        <w:fldChar w:fldCharType="end"/>
      </w:r>
    </w:p>
    <w:p w14:paraId="42AE8912">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"_Toc97033606" </w:instrText>
      </w:r>
      <w:r>
        <w:fldChar w:fldCharType="separate"/>
      </w:r>
      <w:r>
        <w:rPr>
          <w:rStyle w:val="42"/>
          <w:rFonts w:ascii="宋体" w:hAnsi="宋体" w:cs="宋体"/>
          <w:lang w:val="zh-CN"/>
        </w:rPr>
        <w:t>7.</w:t>
      </w:r>
      <w:r>
        <w:rPr>
          <w:rStyle w:val="42"/>
          <w:rFonts w:hint="eastAsia" w:ascii="宋体" w:hAnsi="宋体" w:cs="宋体"/>
          <w:lang w:val="zh-CN"/>
        </w:rPr>
        <w:t>投标文件的语言及度量衡单位</w:t>
      </w:r>
      <w:r>
        <w:tab/>
      </w:r>
      <w:r>
        <w:fldChar w:fldCharType="begin"/>
      </w:r>
      <w:r>
        <w:instrText xml:space="preserve"> PAGEREF _Toc97033606 \h </w:instrText>
      </w:r>
      <w:r>
        <w:fldChar w:fldCharType="separate"/>
      </w:r>
      <w:r>
        <w:t>5</w:t>
      </w:r>
      <w:r>
        <w:fldChar w:fldCharType="end"/>
      </w:r>
      <w:r>
        <w:fldChar w:fldCharType="end"/>
      </w:r>
    </w:p>
    <w:p w14:paraId="27B38A05">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"_Toc97033607" </w:instrText>
      </w:r>
      <w:r>
        <w:fldChar w:fldCharType="separate"/>
      </w:r>
      <w:r>
        <w:rPr>
          <w:rStyle w:val="42"/>
          <w:rFonts w:ascii="宋体" w:hAnsi="宋体" w:cs="宋体"/>
          <w:lang w:val="zh-CN"/>
        </w:rPr>
        <w:t>8.</w:t>
      </w:r>
      <w:r>
        <w:rPr>
          <w:rStyle w:val="42"/>
          <w:rFonts w:hint="eastAsia" w:ascii="宋体" w:hAnsi="宋体" w:cs="宋体"/>
          <w:lang w:val="zh-CN"/>
        </w:rPr>
        <w:t>投标报价及币种</w:t>
      </w:r>
      <w:r>
        <w:tab/>
      </w:r>
      <w:r>
        <w:fldChar w:fldCharType="begin"/>
      </w:r>
      <w:r>
        <w:instrText xml:space="preserve"> PAGEREF _Toc97033607 \h </w:instrText>
      </w:r>
      <w:r>
        <w:fldChar w:fldCharType="separate"/>
      </w:r>
      <w:r>
        <w:t>6</w:t>
      </w:r>
      <w:r>
        <w:fldChar w:fldCharType="end"/>
      </w:r>
      <w:r>
        <w:fldChar w:fldCharType="end"/>
      </w:r>
    </w:p>
    <w:p w14:paraId="441A47AE">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"_Toc97033608" </w:instrText>
      </w:r>
      <w:r>
        <w:fldChar w:fldCharType="separate"/>
      </w:r>
      <w:r>
        <w:rPr>
          <w:rStyle w:val="42"/>
          <w:rFonts w:ascii="宋体" w:hAnsi="宋体" w:cs="宋体"/>
          <w:lang w:val="zh-CN"/>
        </w:rPr>
        <w:t>9.</w:t>
      </w:r>
      <w:r>
        <w:rPr>
          <w:rStyle w:val="42"/>
          <w:rFonts w:hint="eastAsia" w:ascii="宋体" w:hAnsi="宋体" w:cs="宋体"/>
          <w:lang w:val="zh-CN"/>
        </w:rPr>
        <w:t>投标保证金</w:t>
      </w:r>
      <w:r>
        <w:tab/>
      </w:r>
      <w:r>
        <w:fldChar w:fldCharType="begin"/>
      </w:r>
      <w:r>
        <w:instrText xml:space="preserve"> PAGEREF _Toc97033608 \h </w:instrText>
      </w:r>
      <w:r>
        <w:fldChar w:fldCharType="separate"/>
      </w:r>
      <w:r>
        <w:t>6</w:t>
      </w:r>
      <w:r>
        <w:fldChar w:fldCharType="end"/>
      </w:r>
      <w:r>
        <w:fldChar w:fldCharType="end"/>
      </w:r>
    </w:p>
    <w:p w14:paraId="0ECCAAAF">
      <w:pPr>
        <w:pStyle w:val="23"/>
        <w:tabs>
          <w:tab w:val="left" w:pos="900"/>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"_Toc97033609" </w:instrText>
      </w:r>
      <w:r>
        <w:fldChar w:fldCharType="separate"/>
      </w:r>
      <w:r>
        <w:rPr>
          <w:rStyle w:val="42"/>
          <w:rFonts w:ascii="宋体" w:hAnsi="宋体"/>
          <w:lang w:val="zh-CN"/>
        </w:rPr>
        <w:t>10.</w:t>
      </w:r>
      <w:r>
        <w:rPr>
          <w:rFonts w:asciiTheme="minorHAnsi" w:hAnsiTheme="minorHAnsi" w:cstheme="minorBidi"/>
          <w:b w:val="0"/>
          <w:bCs w:val="0"/>
          <w:caps w:val="0"/>
          <w:sz w:val="21"/>
          <w:szCs w:val="22"/>
        </w:rPr>
        <w:tab/>
      </w:r>
      <w:r>
        <w:rPr>
          <w:rStyle w:val="42"/>
          <w:rFonts w:hint="eastAsia" w:ascii="宋体" w:hAnsi="宋体" w:cs="宋体"/>
          <w:lang w:val="zh-CN"/>
        </w:rPr>
        <w:t>投标有效期</w:t>
      </w:r>
      <w:r>
        <w:tab/>
      </w:r>
      <w:r>
        <w:fldChar w:fldCharType="begin"/>
      </w:r>
      <w:r>
        <w:instrText xml:space="preserve"> PAGEREF _Toc97033609 \h </w:instrText>
      </w:r>
      <w:r>
        <w:fldChar w:fldCharType="separate"/>
      </w:r>
      <w:r>
        <w:t>7</w:t>
      </w:r>
      <w:r>
        <w:fldChar w:fldCharType="end"/>
      </w:r>
      <w:r>
        <w:fldChar w:fldCharType="end"/>
      </w:r>
    </w:p>
    <w:p w14:paraId="09FE80C3">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"_Toc97033610" </w:instrText>
      </w:r>
      <w:r>
        <w:fldChar w:fldCharType="separate"/>
      </w:r>
      <w:r>
        <w:rPr>
          <w:rStyle w:val="42"/>
          <w:rFonts w:ascii="宋体" w:hAnsi="宋体" w:cs="宋体"/>
          <w:lang w:val="zh-CN"/>
        </w:rPr>
        <w:t>11.</w:t>
      </w:r>
      <w:r>
        <w:rPr>
          <w:rStyle w:val="42"/>
          <w:rFonts w:hint="eastAsia" w:ascii="宋体" w:hAnsi="宋体" w:cs="宋体"/>
          <w:lang w:val="zh-CN"/>
        </w:rPr>
        <w:t>投标文件构成</w:t>
      </w:r>
      <w:r>
        <w:tab/>
      </w:r>
      <w:r>
        <w:fldChar w:fldCharType="begin"/>
      </w:r>
      <w:r>
        <w:instrText xml:space="preserve"> PAGEREF _Toc97033610 \h </w:instrText>
      </w:r>
      <w:r>
        <w:fldChar w:fldCharType="separate"/>
      </w:r>
      <w:r>
        <w:t>7</w:t>
      </w:r>
      <w:r>
        <w:fldChar w:fldCharType="end"/>
      </w:r>
      <w:r>
        <w:fldChar w:fldCharType="end"/>
      </w:r>
    </w:p>
    <w:p w14:paraId="264D5D5E">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"_Toc97033611" </w:instrText>
      </w:r>
      <w:r>
        <w:fldChar w:fldCharType="separate"/>
      </w:r>
      <w:r>
        <w:rPr>
          <w:rStyle w:val="42"/>
          <w:rFonts w:ascii="宋体" w:hAnsi="宋体" w:cs="宋体"/>
          <w:lang w:val="zh-CN"/>
        </w:rPr>
        <w:t>12.</w:t>
      </w:r>
      <w:r>
        <w:rPr>
          <w:rStyle w:val="42"/>
          <w:rFonts w:hint="eastAsia" w:ascii="宋体" w:hAnsi="宋体" w:cs="宋体"/>
          <w:lang w:val="zh-CN"/>
        </w:rPr>
        <w:t>投标文件的编制要求</w:t>
      </w:r>
      <w:r>
        <w:tab/>
      </w:r>
      <w:r>
        <w:fldChar w:fldCharType="begin"/>
      </w:r>
      <w:r>
        <w:instrText xml:space="preserve"> PAGEREF _Toc97033611 \h </w:instrText>
      </w:r>
      <w:r>
        <w:fldChar w:fldCharType="separate"/>
      </w:r>
      <w:r>
        <w:t>8</w:t>
      </w:r>
      <w:r>
        <w:fldChar w:fldCharType="end"/>
      </w:r>
      <w:r>
        <w:fldChar w:fldCharType="end"/>
      </w:r>
    </w:p>
    <w:p w14:paraId="1DF65D58">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"_Toc97033612" </w:instrText>
      </w:r>
      <w:r>
        <w:fldChar w:fldCharType="separate"/>
      </w:r>
      <w:r>
        <w:rPr>
          <w:rStyle w:val="42"/>
          <w:rFonts w:hint="eastAsia" w:ascii="宋体" w:hAnsi="宋体" w:cs="宋体"/>
          <w:lang w:val="zh-CN"/>
        </w:rPr>
        <w:t>四、投标文件的提交</w:t>
      </w:r>
      <w:r>
        <w:tab/>
      </w:r>
      <w:r>
        <w:fldChar w:fldCharType="begin"/>
      </w:r>
      <w:r>
        <w:instrText xml:space="preserve"> PAGEREF _Toc97033612 \h </w:instrText>
      </w:r>
      <w:r>
        <w:fldChar w:fldCharType="separate"/>
      </w:r>
      <w:r>
        <w:t>8</w:t>
      </w:r>
      <w:r>
        <w:fldChar w:fldCharType="end"/>
      </w:r>
      <w:r>
        <w:fldChar w:fldCharType="end"/>
      </w:r>
    </w:p>
    <w:p w14:paraId="1D6E360D">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"_Toc97033613" </w:instrText>
      </w:r>
      <w:r>
        <w:fldChar w:fldCharType="separate"/>
      </w:r>
      <w:r>
        <w:rPr>
          <w:rStyle w:val="42"/>
          <w:rFonts w:ascii="宋体" w:hAnsi="宋体" w:cs="宋体"/>
          <w:lang w:val="zh-CN"/>
        </w:rPr>
        <w:t>13.</w:t>
      </w:r>
      <w:r>
        <w:rPr>
          <w:rStyle w:val="42"/>
          <w:rFonts w:hint="eastAsia" w:ascii="宋体" w:hAnsi="宋体" w:cs="宋体"/>
          <w:lang w:val="zh-CN"/>
        </w:rPr>
        <w:t>投标文件的密封和标记</w:t>
      </w:r>
      <w:r>
        <w:tab/>
      </w:r>
      <w:r>
        <w:fldChar w:fldCharType="begin"/>
      </w:r>
      <w:r>
        <w:instrText xml:space="preserve"> PAGEREF _Toc97033613 \h </w:instrText>
      </w:r>
      <w:r>
        <w:fldChar w:fldCharType="separate"/>
      </w:r>
      <w:r>
        <w:t>8</w:t>
      </w:r>
      <w:r>
        <w:fldChar w:fldCharType="end"/>
      </w:r>
      <w:r>
        <w:fldChar w:fldCharType="end"/>
      </w:r>
    </w:p>
    <w:p w14:paraId="3FB99950">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"_Toc97033614" </w:instrText>
      </w:r>
      <w:r>
        <w:fldChar w:fldCharType="separate"/>
      </w:r>
      <w:r>
        <w:rPr>
          <w:rStyle w:val="42"/>
          <w:rFonts w:ascii="宋体" w:hAnsi="宋体" w:cs="宋体"/>
          <w:lang w:val="zh-CN"/>
        </w:rPr>
        <w:t>14.</w:t>
      </w:r>
      <w:r>
        <w:rPr>
          <w:rStyle w:val="42"/>
          <w:rFonts w:hint="eastAsia" w:ascii="宋体" w:hAnsi="宋体" w:cs="宋体"/>
          <w:lang w:val="zh-CN"/>
        </w:rPr>
        <w:t>提交投标文件的时间、地点、方式</w:t>
      </w:r>
      <w:r>
        <w:tab/>
      </w:r>
      <w:r>
        <w:fldChar w:fldCharType="begin"/>
      </w:r>
      <w:r>
        <w:instrText xml:space="preserve"> PAGEREF _Toc97033614 \h </w:instrText>
      </w:r>
      <w:r>
        <w:fldChar w:fldCharType="separate"/>
      </w:r>
      <w:r>
        <w:t>8</w:t>
      </w:r>
      <w:r>
        <w:fldChar w:fldCharType="end"/>
      </w:r>
      <w:r>
        <w:fldChar w:fldCharType="end"/>
      </w:r>
    </w:p>
    <w:p w14:paraId="34EE3FCE">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"_Toc97033615" </w:instrText>
      </w:r>
      <w:r>
        <w:fldChar w:fldCharType="separate"/>
      </w:r>
      <w:r>
        <w:rPr>
          <w:rStyle w:val="42"/>
          <w:rFonts w:ascii="宋体" w:hAnsi="宋体" w:cs="宋体"/>
          <w:lang w:val="zh-CN"/>
        </w:rPr>
        <w:t>15.</w:t>
      </w:r>
      <w:r>
        <w:rPr>
          <w:rStyle w:val="42"/>
          <w:rFonts w:hint="eastAsia" w:ascii="宋体" w:hAnsi="宋体" w:cs="宋体"/>
          <w:lang w:val="zh-CN"/>
        </w:rPr>
        <w:t>投标文件的补充、修改或者撤回</w:t>
      </w:r>
      <w:r>
        <w:tab/>
      </w:r>
      <w:r>
        <w:fldChar w:fldCharType="begin"/>
      </w:r>
      <w:r>
        <w:instrText xml:space="preserve"> PAGEREF _Toc97033615 \h </w:instrText>
      </w:r>
      <w:r>
        <w:fldChar w:fldCharType="separate"/>
      </w:r>
      <w:r>
        <w:t>8</w:t>
      </w:r>
      <w:r>
        <w:fldChar w:fldCharType="end"/>
      </w:r>
      <w:r>
        <w:fldChar w:fldCharType="end"/>
      </w:r>
    </w:p>
    <w:p w14:paraId="1F76E3AC">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"_Toc97033616" </w:instrText>
      </w:r>
      <w:r>
        <w:fldChar w:fldCharType="separate"/>
      </w:r>
      <w:r>
        <w:rPr>
          <w:rStyle w:val="42"/>
          <w:rFonts w:hint="eastAsia" w:ascii="宋体" w:hAnsi="宋体" w:cs="宋体"/>
          <w:lang w:val="zh-CN"/>
        </w:rPr>
        <w:t>五、开标</w:t>
      </w:r>
      <w:r>
        <w:tab/>
      </w:r>
      <w:r>
        <w:fldChar w:fldCharType="begin"/>
      </w:r>
      <w:r>
        <w:instrText xml:space="preserve"> PAGEREF _Toc97033616 \h </w:instrText>
      </w:r>
      <w:r>
        <w:fldChar w:fldCharType="separate"/>
      </w:r>
      <w:r>
        <w:t>9</w:t>
      </w:r>
      <w:r>
        <w:fldChar w:fldCharType="end"/>
      </w:r>
      <w:r>
        <w:fldChar w:fldCharType="end"/>
      </w:r>
    </w:p>
    <w:p w14:paraId="7991BAA1">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"_Toc97033617" </w:instrText>
      </w:r>
      <w:r>
        <w:fldChar w:fldCharType="separate"/>
      </w:r>
      <w:r>
        <w:rPr>
          <w:rStyle w:val="42"/>
          <w:rFonts w:ascii="宋体" w:hAnsi="宋体" w:cs="宋体"/>
          <w:lang w:val="zh-CN"/>
        </w:rPr>
        <w:t>16.</w:t>
      </w:r>
      <w:r>
        <w:rPr>
          <w:rStyle w:val="42"/>
          <w:rFonts w:hint="eastAsia" w:ascii="宋体" w:hAnsi="宋体" w:cs="宋体"/>
          <w:lang w:val="zh-CN"/>
        </w:rPr>
        <w:t>开标</w:t>
      </w:r>
      <w:r>
        <w:tab/>
      </w:r>
      <w:r>
        <w:fldChar w:fldCharType="begin"/>
      </w:r>
      <w:r>
        <w:instrText xml:space="preserve"> PAGEREF _Toc97033617 \h </w:instrText>
      </w:r>
      <w:r>
        <w:fldChar w:fldCharType="separate"/>
      </w:r>
      <w:r>
        <w:t>9</w:t>
      </w:r>
      <w:r>
        <w:fldChar w:fldCharType="end"/>
      </w:r>
      <w:r>
        <w:fldChar w:fldCharType="end"/>
      </w:r>
    </w:p>
    <w:p w14:paraId="2A299F01">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"_Toc97033618" </w:instrText>
      </w:r>
      <w:r>
        <w:fldChar w:fldCharType="separate"/>
      </w:r>
      <w:r>
        <w:rPr>
          <w:rStyle w:val="42"/>
          <w:rFonts w:hint="eastAsia" w:ascii="宋体" w:hAnsi="宋体" w:cs="宋体"/>
          <w:kern w:val="0"/>
        </w:rPr>
        <w:t>六、资格</w:t>
      </w:r>
      <w:r>
        <w:rPr>
          <w:rStyle w:val="42"/>
          <w:rFonts w:hint="eastAsia" w:ascii="宋体" w:hAnsi="宋体" w:cs="宋体"/>
          <w:lang w:val="zh-CN"/>
        </w:rPr>
        <w:t>审查</w:t>
      </w:r>
      <w:r>
        <w:rPr>
          <w:rStyle w:val="42"/>
          <w:rFonts w:hint="eastAsia" w:ascii="宋体" w:hAnsi="宋体" w:cs="宋体"/>
          <w:kern w:val="0"/>
        </w:rPr>
        <w:t>程序</w:t>
      </w:r>
      <w:r>
        <w:tab/>
      </w:r>
      <w:r>
        <w:fldChar w:fldCharType="begin"/>
      </w:r>
      <w:r>
        <w:instrText xml:space="preserve"> PAGEREF _Toc97033618 \h </w:instrText>
      </w:r>
      <w:r>
        <w:fldChar w:fldCharType="separate"/>
      </w:r>
      <w:r>
        <w:t>9</w:t>
      </w:r>
      <w:r>
        <w:fldChar w:fldCharType="end"/>
      </w:r>
      <w:r>
        <w:fldChar w:fldCharType="end"/>
      </w:r>
    </w:p>
    <w:p w14:paraId="20422AFE">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"_Toc97033619" </w:instrText>
      </w:r>
      <w:r>
        <w:fldChar w:fldCharType="separate"/>
      </w:r>
      <w:r>
        <w:rPr>
          <w:rStyle w:val="42"/>
          <w:rFonts w:ascii="宋体" w:hAnsi="宋体" w:cs="宋体"/>
        </w:rPr>
        <w:t>17.</w:t>
      </w:r>
      <w:r>
        <w:rPr>
          <w:rStyle w:val="42"/>
          <w:rFonts w:hint="eastAsia" w:ascii="宋体" w:hAnsi="宋体" w:cs="宋体"/>
        </w:rPr>
        <w:t>资格审查</w:t>
      </w:r>
      <w:r>
        <w:tab/>
      </w:r>
      <w:r>
        <w:fldChar w:fldCharType="begin"/>
      </w:r>
      <w:r>
        <w:instrText xml:space="preserve"> PAGEREF _Toc97033619 \h </w:instrText>
      </w:r>
      <w:r>
        <w:fldChar w:fldCharType="separate"/>
      </w:r>
      <w:r>
        <w:t>9</w:t>
      </w:r>
      <w:r>
        <w:fldChar w:fldCharType="end"/>
      </w:r>
      <w:r>
        <w:fldChar w:fldCharType="end"/>
      </w:r>
    </w:p>
    <w:p w14:paraId="4E05DC2B">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"_Toc97033620" </w:instrText>
      </w:r>
      <w:r>
        <w:fldChar w:fldCharType="separate"/>
      </w:r>
      <w:r>
        <w:rPr>
          <w:rStyle w:val="42"/>
          <w:rFonts w:hint="eastAsia" w:ascii="宋体" w:hAnsi="宋体" w:cs="宋体"/>
          <w:lang w:val="zh-CN"/>
        </w:rPr>
        <w:t>七、评审程序及方法</w:t>
      </w:r>
      <w:r>
        <w:tab/>
      </w:r>
      <w:r>
        <w:fldChar w:fldCharType="begin"/>
      </w:r>
      <w:r>
        <w:instrText xml:space="preserve"> PAGEREF _Toc97033620 \h </w:instrText>
      </w:r>
      <w:r>
        <w:fldChar w:fldCharType="separate"/>
      </w:r>
      <w:r>
        <w:t>10</w:t>
      </w:r>
      <w:r>
        <w:fldChar w:fldCharType="end"/>
      </w:r>
      <w:r>
        <w:fldChar w:fldCharType="end"/>
      </w:r>
    </w:p>
    <w:p w14:paraId="616DDE38">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"_Toc97033621" </w:instrText>
      </w:r>
      <w:r>
        <w:fldChar w:fldCharType="separate"/>
      </w:r>
      <w:r>
        <w:rPr>
          <w:rStyle w:val="42"/>
          <w:rFonts w:ascii="宋体" w:hAnsi="宋体" w:cs="宋体"/>
          <w:lang w:val="zh-CN"/>
        </w:rPr>
        <w:t>1</w:t>
      </w:r>
      <w:r>
        <w:rPr>
          <w:rStyle w:val="42"/>
          <w:rFonts w:ascii="宋体" w:hAnsi="宋体" w:cs="宋体"/>
        </w:rPr>
        <w:t>8</w:t>
      </w:r>
      <w:r>
        <w:rPr>
          <w:rStyle w:val="42"/>
          <w:rFonts w:ascii="宋体" w:hAnsi="宋体" w:cs="宋体"/>
          <w:lang w:val="zh-CN"/>
        </w:rPr>
        <w:t>.</w:t>
      </w:r>
      <w:r>
        <w:rPr>
          <w:rStyle w:val="42"/>
          <w:rFonts w:hint="eastAsia" w:ascii="宋体" w:hAnsi="宋体" w:cs="宋体"/>
          <w:lang w:val="zh-CN"/>
        </w:rPr>
        <w:t>评标委员会</w:t>
      </w:r>
      <w:r>
        <w:tab/>
      </w:r>
      <w:r>
        <w:fldChar w:fldCharType="begin"/>
      </w:r>
      <w:r>
        <w:instrText xml:space="preserve"> PAGEREF _Toc97033621 \h </w:instrText>
      </w:r>
      <w:r>
        <w:fldChar w:fldCharType="separate"/>
      </w:r>
      <w:r>
        <w:t>10</w:t>
      </w:r>
      <w:r>
        <w:fldChar w:fldCharType="end"/>
      </w:r>
      <w:r>
        <w:fldChar w:fldCharType="end"/>
      </w:r>
    </w:p>
    <w:p w14:paraId="0DB45DC2">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"_Toc97033622" </w:instrText>
      </w:r>
      <w:r>
        <w:fldChar w:fldCharType="separate"/>
      </w:r>
      <w:r>
        <w:rPr>
          <w:rStyle w:val="42"/>
          <w:rFonts w:ascii="宋体" w:hAnsi="宋体" w:cs="宋体"/>
        </w:rPr>
        <w:t>19</w:t>
      </w:r>
      <w:r>
        <w:rPr>
          <w:rStyle w:val="42"/>
          <w:rFonts w:ascii="宋体" w:hAnsi="宋体" w:cs="宋体"/>
          <w:lang w:val="zh-CN"/>
        </w:rPr>
        <w:t>.</w:t>
      </w:r>
      <w:r>
        <w:rPr>
          <w:rStyle w:val="42"/>
          <w:rFonts w:hint="eastAsia" w:ascii="宋体" w:hAnsi="宋体" w:cs="宋体"/>
          <w:lang w:val="zh-CN"/>
        </w:rPr>
        <w:t>评审工作程序</w:t>
      </w:r>
      <w:r>
        <w:tab/>
      </w:r>
      <w:r>
        <w:fldChar w:fldCharType="begin"/>
      </w:r>
      <w:r>
        <w:instrText xml:space="preserve"> PAGEREF _Toc97033622 \h </w:instrText>
      </w:r>
      <w:r>
        <w:fldChar w:fldCharType="separate"/>
      </w:r>
      <w:r>
        <w:t>12</w:t>
      </w:r>
      <w:r>
        <w:fldChar w:fldCharType="end"/>
      </w:r>
      <w:r>
        <w:fldChar w:fldCharType="end"/>
      </w:r>
    </w:p>
    <w:p w14:paraId="48B0D467">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"_Toc97033623" </w:instrText>
      </w:r>
      <w:r>
        <w:fldChar w:fldCharType="separate"/>
      </w:r>
      <w:r>
        <w:rPr>
          <w:rStyle w:val="42"/>
          <w:rFonts w:ascii="宋体" w:hAnsi="宋体" w:cs="宋体"/>
        </w:rPr>
        <w:t>20</w:t>
      </w:r>
      <w:r>
        <w:rPr>
          <w:rStyle w:val="42"/>
          <w:rFonts w:ascii="宋体" w:hAnsi="宋体" w:cs="宋体"/>
          <w:lang w:val="zh-CN"/>
        </w:rPr>
        <w:t>.</w:t>
      </w:r>
      <w:r>
        <w:rPr>
          <w:rStyle w:val="42"/>
          <w:rFonts w:hint="eastAsia" w:ascii="宋体" w:hAnsi="宋体" w:cs="宋体"/>
          <w:lang w:val="zh-CN"/>
        </w:rPr>
        <w:t>评审方法和标准</w:t>
      </w:r>
      <w:r>
        <w:tab/>
      </w:r>
      <w:r>
        <w:fldChar w:fldCharType="begin"/>
      </w:r>
      <w:r>
        <w:instrText xml:space="preserve"> PAGEREF _Toc97033623 \h </w:instrText>
      </w:r>
      <w:r>
        <w:fldChar w:fldCharType="separate"/>
      </w:r>
      <w:r>
        <w:t>14</w:t>
      </w:r>
      <w:r>
        <w:fldChar w:fldCharType="end"/>
      </w:r>
      <w:r>
        <w:fldChar w:fldCharType="end"/>
      </w:r>
    </w:p>
    <w:p w14:paraId="45E24D63">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"_Toc97033624" </w:instrText>
      </w:r>
      <w:r>
        <w:fldChar w:fldCharType="separate"/>
      </w:r>
      <w:r>
        <w:rPr>
          <w:rStyle w:val="42"/>
          <w:rFonts w:hint="eastAsia" w:ascii="宋体" w:hAnsi="宋体" w:cs="宋体"/>
          <w:lang w:val="zh-CN"/>
        </w:rPr>
        <w:t>八、中标</w:t>
      </w:r>
      <w:r>
        <w:tab/>
      </w:r>
      <w:r>
        <w:fldChar w:fldCharType="begin"/>
      </w:r>
      <w:r>
        <w:instrText xml:space="preserve"> PAGEREF _Toc97033624 \h </w:instrText>
      </w:r>
      <w:r>
        <w:fldChar w:fldCharType="separate"/>
      </w:r>
      <w:r>
        <w:t>17</w:t>
      </w:r>
      <w:r>
        <w:fldChar w:fldCharType="end"/>
      </w:r>
      <w:r>
        <w:fldChar w:fldCharType="end"/>
      </w:r>
    </w:p>
    <w:p w14:paraId="2B5A1FE6">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"_Toc97033625" </w:instrText>
      </w:r>
      <w:r>
        <w:fldChar w:fldCharType="separate"/>
      </w:r>
      <w:r>
        <w:rPr>
          <w:rStyle w:val="42"/>
          <w:rFonts w:ascii="宋体" w:hAnsi="宋体" w:cs="宋体"/>
          <w:lang w:val="zh-CN"/>
        </w:rPr>
        <w:t>2</w:t>
      </w:r>
      <w:r>
        <w:rPr>
          <w:rStyle w:val="42"/>
          <w:rFonts w:ascii="宋体" w:hAnsi="宋体" w:cs="宋体"/>
        </w:rPr>
        <w:t>1</w:t>
      </w:r>
      <w:r>
        <w:rPr>
          <w:rStyle w:val="42"/>
          <w:rFonts w:ascii="宋体" w:hAnsi="宋体" w:cs="宋体"/>
          <w:lang w:val="zh-CN"/>
        </w:rPr>
        <w:t>.</w:t>
      </w:r>
      <w:r>
        <w:rPr>
          <w:rStyle w:val="42"/>
          <w:rFonts w:hint="eastAsia" w:ascii="宋体" w:hAnsi="宋体" w:cs="宋体"/>
          <w:lang w:val="zh-CN"/>
        </w:rPr>
        <w:t>推荐并确定中标人</w:t>
      </w:r>
      <w:r>
        <w:tab/>
      </w:r>
      <w:r>
        <w:fldChar w:fldCharType="begin"/>
      </w:r>
      <w:r>
        <w:instrText xml:space="preserve"> PAGEREF _Toc97033625 \h </w:instrText>
      </w:r>
      <w:r>
        <w:fldChar w:fldCharType="separate"/>
      </w:r>
      <w:r>
        <w:t>17</w:t>
      </w:r>
      <w:r>
        <w:fldChar w:fldCharType="end"/>
      </w:r>
      <w:r>
        <w:fldChar w:fldCharType="end"/>
      </w:r>
    </w:p>
    <w:p w14:paraId="575A0D43">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"_Toc97033626" </w:instrText>
      </w:r>
      <w:r>
        <w:fldChar w:fldCharType="separate"/>
      </w:r>
      <w:r>
        <w:rPr>
          <w:rStyle w:val="42"/>
          <w:rFonts w:ascii="宋体" w:hAnsi="宋体" w:cs="宋体"/>
          <w:lang w:val="zh-CN"/>
        </w:rPr>
        <w:t>2</w:t>
      </w:r>
      <w:r>
        <w:rPr>
          <w:rStyle w:val="42"/>
          <w:rFonts w:ascii="宋体" w:hAnsi="宋体" w:cs="宋体"/>
        </w:rPr>
        <w:t>2</w:t>
      </w:r>
      <w:r>
        <w:rPr>
          <w:rStyle w:val="42"/>
          <w:rFonts w:ascii="宋体" w:hAnsi="宋体" w:cs="宋体"/>
          <w:lang w:val="zh-CN"/>
        </w:rPr>
        <w:t>.</w:t>
      </w:r>
      <w:r>
        <w:rPr>
          <w:rStyle w:val="42"/>
          <w:rFonts w:hint="eastAsia" w:ascii="宋体" w:hAnsi="宋体" w:cs="宋体"/>
          <w:lang w:val="zh-CN"/>
        </w:rPr>
        <w:t>中标通知</w:t>
      </w:r>
      <w:r>
        <w:tab/>
      </w:r>
      <w:r>
        <w:fldChar w:fldCharType="begin"/>
      </w:r>
      <w:r>
        <w:instrText xml:space="preserve"> PAGEREF _Toc97033626 \h </w:instrText>
      </w:r>
      <w:r>
        <w:fldChar w:fldCharType="separate"/>
      </w:r>
      <w:r>
        <w:t>17</w:t>
      </w:r>
      <w:r>
        <w:fldChar w:fldCharType="end"/>
      </w:r>
      <w:r>
        <w:fldChar w:fldCharType="end"/>
      </w:r>
    </w:p>
    <w:p w14:paraId="7D7AB33B">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"_Toc97033627" </w:instrText>
      </w:r>
      <w:r>
        <w:fldChar w:fldCharType="separate"/>
      </w:r>
      <w:r>
        <w:rPr>
          <w:rStyle w:val="42"/>
          <w:rFonts w:hint="eastAsia" w:ascii="宋体" w:hAnsi="宋体" w:cs="宋体"/>
          <w:lang w:val="zh-CN"/>
        </w:rPr>
        <w:t>九、授予合同</w:t>
      </w:r>
      <w:r>
        <w:tab/>
      </w:r>
      <w:r>
        <w:fldChar w:fldCharType="begin"/>
      </w:r>
      <w:r>
        <w:instrText xml:space="preserve"> PAGEREF _Toc97033627 \h </w:instrText>
      </w:r>
      <w:r>
        <w:fldChar w:fldCharType="separate"/>
      </w:r>
      <w:r>
        <w:t>18</w:t>
      </w:r>
      <w:r>
        <w:fldChar w:fldCharType="end"/>
      </w:r>
      <w:r>
        <w:fldChar w:fldCharType="end"/>
      </w:r>
    </w:p>
    <w:p w14:paraId="666D3FDD">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"_Toc97033628" </w:instrText>
      </w:r>
      <w:r>
        <w:fldChar w:fldCharType="separate"/>
      </w:r>
      <w:r>
        <w:rPr>
          <w:rStyle w:val="42"/>
          <w:rFonts w:ascii="宋体" w:hAnsi="宋体" w:cs="宋体"/>
          <w:lang w:val="zh-CN"/>
        </w:rPr>
        <w:t>2</w:t>
      </w:r>
      <w:r>
        <w:rPr>
          <w:rStyle w:val="42"/>
          <w:rFonts w:ascii="宋体" w:hAnsi="宋体" w:cs="宋体"/>
        </w:rPr>
        <w:t>3</w:t>
      </w:r>
      <w:r>
        <w:rPr>
          <w:rStyle w:val="42"/>
          <w:rFonts w:ascii="宋体" w:hAnsi="宋体" w:cs="宋体"/>
          <w:lang w:val="zh-CN"/>
        </w:rPr>
        <w:t>.</w:t>
      </w:r>
      <w:r>
        <w:rPr>
          <w:rStyle w:val="42"/>
          <w:rFonts w:hint="eastAsia" w:ascii="宋体" w:hAnsi="宋体" w:cs="宋体"/>
          <w:lang w:val="zh-CN"/>
        </w:rPr>
        <w:t>签订合同</w:t>
      </w:r>
      <w:r>
        <w:tab/>
      </w:r>
      <w:r>
        <w:fldChar w:fldCharType="begin"/>
      </w:r>
      <w:r>
        <w:instrText xml:space="preserve"> PAGEREF _Toc97033628 \h </w:instrText>
      </w:r>
      <w:r>
        <w:fldChar w:fldCharType="separate"/>
      </w:r>
      <w:r>
        <w:t>18</w:t>
      </w:r>
      <w:r>
        <w:fldChar w:fldCharType="end"/>
      </w:r>
      <w:r>
        <w:fldChar w:fldCharType="end"/>
      </w:r>
    </w:p>
    <w:p w14:paraId="43FDCE70">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"_Toc97033629" </w:instrText>
      </w:r>
      <w:r>
        <w:fldChar w:fldCharType="separate"/>
      </w:r>
      <w:r>
        <w:rPr>
          <w:rStyle w:val="42"/>
          <w:rFonts w:hint="eastAsia" w:ascii="宋体" w:hAnsi="宋体" w:cs="宋体"/>
          <w:lang w:val="zh-CN"/>
        </w:rPr>
        <w:t>十、招标代理费</w:t>
      </w:r>
      <w:r>
        <w:tab/>
      </w:r>
      <w:r>
        <w:fldChar w:fldCharType="begin"/>
      </w:r>
      <w:r>
        <w:instrText xml:space="preserve"> PAGEREF _Toc97033629 \h </w:instrText>
      </w:r>
      <w:r>
        <w:fldChar w:fldCharType="separate"/>
      </w:r>
      <w:r>
        <w:t>18</w:t>
      </w:r>
      <w:r>
        <w:fldChar w:fldCharType="end"/>
      </w:r>
      <w:r>
        <w:fldChar w:fldCharType="end"/>
      </w:r>
    </w:p>
    <w:p w14:paraId="0DCC74F2">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"_Toc97033630" </w:instrText>
      </w:r>
      <w:r>
        <w:fldChar w:fldCharType="separate"/>
      </w:r>
      <w:r>
        <w:rPr>
          <w:rStyle w:val="42"/>
          <w:rFonts w:hint="eastAsia" w:ascii="宋体" w:hAnsi="宋体" w:cs="宋体"/>
          <w:lang w:val="zh-CN"/>
        </w:rPr>
        <w:t>十一、其他</w:t>
      </w:r>
      <w:r>
        <w:tab/>
      </w:r>
      <w:r>
        <w:fldChar w:fldCharType="begin"/>
      </w:r>
      <w:r>
        <w:instrText xml:space="preserve"> PAGEREF _Toc97033630 \h </w:instrText>
      </w:r>
      <w:r>
        <w:fldChar w:fldCharType="separate"/>
      </w:r>
      <w:r>
        <w:t>19</w:t>
      </w:r>
      <w:r>
        <w:fldChar w:fldCharType="end"/>
      </w:r>
      <w:r>
        <w:fldChar w:fldCharType="end"/>
      </w:r>
    </w:p>
    <w:p w14:paraId="28158A55">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"_Toc97033631" </w:instrText>
      </w:r>
      <w:r>
        <w:fldChar w:fldCharType="separate"/>
      </w:r>
      <w:r>
        <w:rPr>
          <w:rStyle w:val="42"/>
          <w:rFonts w:hint="eastAsia" w:ascii="宋体" w:hAnsi="宋体" w:cs="宋体"/>
          <w:lang w:val="zh-CN"/>
        </w:rPr>
        <w:t>第三部分</w:t>
      </w:r>
      <w:r>
        <w:rPr>
          <w:rStyle w:val="42"/>
          <w:rFonts w:ascii="宋体" w:hAnsi="宋体" w:cs="宋体"/>
          <w:lang w:val="zh-CN"/>
        </w:rPr>
        <w:t xml:space="preserve"> </w:t>
      </w:r>
      <w:r>
        <w:rPr>
          <w:rStyle w:val="42"/>
          <w:rFonts w:ascii="宋体" w:hAnsi="宋体" w:cs="宋体"/>
        </w:rPr>
        <w:t xml:space="preserve"> </w:t>
      </w:r>
      <w:r>
        <w:rPr>
          <w:rStyle w:val="42"/>
          <w:rFonts w:hint="eastAsia" w:ascii="宋体" w:hAnsi="宋体" w:cs="宋体"/>
          <w:lang w:val="zh-CN"/>
        </w:rPr>
        <w:t>青海省政府采购项目合同书范本</w:t>
      </w:r>
      <w:r>
        <w:tab/>
      </w:r>
      <w:r>
        <w:fldChar w:fldCharType="begin"/>
      </w:r>
      <w:r>
        <w:instrText xml:space="preserve"> PAGEREF _Toc97033631 \h </w:instrText>
      </w:r>
      <w:r>
        <w:fldChar w:fldCharType="separate"/>
      </w:r>
      <w:r>
        <w:t>21</w:t>
      </w:r>
      <w:r>
        <w:fldChar w:fldCharType="end"/>
      </w:r>
      <w:r>
        <w:fldChar w:fldCharType="end"/>
      </w:r>
    </w:p>
    <w:p w14:paraId="79866D1F">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"_Toc97033632" </w:instrText>
      </w:r>
      <w:r>
        <w:fldChar w:fldCharType="separate"/>
      </w:r>
      <w:r>
        <w:rPr>
          <w:rStyle w:val="42"/>
          <w:rFonts w:hint="eastAsia" w:ascii="宋体" w:hAnsi="宋体" w:cs="宋体"/>
          <w:lang w:val="zh-CN"/>
        </w:rPr>
        <w:t>第四部分</w:t>
      </w:r>
      <w:r>
        <w:rPr>
          <w:rStyle w:val="42"/>
          <w:rFonts w:ascii="宋体" w:hAnsi="宋体" w:cs="宋体"/>
          <w:lang w:val="zh-CN"/>
        </w:rPr>
        <w:t xml:space="preserve">  </w:t>
      </w:r>
      <w:r>
        <w:rPr>
          <w:rStyle w:val="42"/>
          <w:rFonts w:hint="eastAsia" w:ascii="宋体" w:hAnsi="宋体" w:cs="宋体"/>
          <w:lang w:val="zh-CN"/>
        </w:rPr>
        <w:t>投标文件格式</w:t>
      </w:r>
      <w:r>
        <w:tab/>
      </w:r>
      <w:r>
        <w:fldChar w:fldCharType="begin"/>
      </w:r>
      <w:r>
        <w:instrText xml:space="preserve"> PAGEREF _Toc97033632 \h </w:instrText>
      </w:r>
      <w:r>
        <w:fldChar w:fldCharType="separate"/>
      </w:r>
      <w:r>
        <w:t>35</w:t>
      </w:r>
      <w:r>
        <w:fldChar w:fldCharType="end"/>
      </w:r>
      <w:r>
        <w:fldChar w:fldCharType="end"/>
      </w:r>
    </w:p>
    <w:p w14:paraId="2AAA847E">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"_Toc97033633" </w:instrText>
      </w:r>
      <w:r>
        <w:fldChar w:fldCharType="separate"/>
      </w:r>
      <w:r>
        <w:rPr>
          <w:rStyle w:val="42"/>
          <w:rFonts w:hint="eastAsia" w:ascii="宋体" w:hAnsi="宋体" w:cs="宋体"/>
          <w:lang w:val="zh-CN"/>
        </w:rPr>
        <w:t>封面（上册）</w:t>
      </w:r>
      <w:r>
        <w:tab/>
      </w:r>
      <w:r>
        <w:fldChar w:fldCharType="begin"/>
      </w:r>
      <w:r>
        <w:instrText xml:space="preserve"> PAGEREF _Toc97033633 \h </w:instrText>
      </w:r>
      <w:r>
        <w:fldChar w:fldCharType="separate"/>
      </w:r>
      <w:r>
        <w:t>35</w:t>
      </w:r>
      <w:r>
        <w:fldChar w:fldCharType="end"/>
      </w:r>
      <w:r>
        <w:fldChar w:fldCharType="end"/>
      </w:r>
    </w:p>
    <w:p w14:paraId="1939CC19">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"_Toc97033634" </w:instrText>
      </w:r>
      <w:r>
        <w:fldChar w:fldCharType="separate"/>
      </w:r>
      <w:r>
        <w:rPr>
          <w:rStyle w:val="42"/>
          <w:rFonts w:hint="eastAsia" w:ascii="宋体" w:hAnsi="宋体" w:cs="宋体"/>
          <w:lang w:val="zh-CN"/>
        </w:rPr>
        <w:t>目录（上册）</w:t>
      </w:r>
      <w:r>
        <w:tab/>
      </w:r>
      <w:r>
        <w:fldChar w:fldCharType="begin"/>
      </w:r>
      <w:r>
        <w:instrText xml:space="preserve"> PAGEREF _Toc97033634 \h </w:instrText>
      </w:r>
      <w:r>
        <w:fldChar w:fldCharType="separate"/>
      </w:r>
      <w:r>
        <w:t>36</w:t>
      </w:r>
      <w:r>
        <w:fldChar w:fldCharType="end"/>
      </w:r>
      <w:r>
        <w:fldChar w:fldCharType="end"/>
      </w:r>
    </w:p>
    <w:p w14:paraId="2FD4EA7E">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"_Toc97033635" </w:instrText>
      </w:r>
      <w:r>
        <w:fldChar w:fldCharType="separate"/>
      </w:r>
      <w:r>
        <w:rPr>
          <w:rStyle w:val="42"/>
          <w:rFonts w:hint="eastAsia" w:ascii="宋体" w:hAnsi="宋体" w:cs="宋体"/>
        </w:rPr>
        <w:t>（</w:t>
      </w:r>
      <w:r>
        <w:rPr>
          <w:rStyle w:val="42"/>
          <w:rFonts w:ascii="宋体" w:hAnsi="宋体" w:cs="宋体"/>
        </w:rPr>
        <w:t>1</w:t>
      </w:r>
      <w:r>
        <w:rPr>
          <w:rStyle w:val="42"/>
          <w:rFonts w:hint="eastAsia" w:ascii="宋体" w:hAnsi="宋体" w:cs="宋体"/>
        </w:rPr>
        <w:t>）</w:t>
      </w:r>
      <w:r>
        <w:rPr>
          <w:rStyle w:val="42"/>
          <w:rFonts w:hint="eastAsia" w:ascii="宋体" w:hAnsi="宋体" w:cs="宋体"/>
          <w:lang w:val="zh-CN"/>
        </w:rPr>
        <w:t>投标函</w:t>
      </w:r>
      <w:r>
        <w:tab/>
      </w:r>
      <w:r>
        <w:fldChar w:fldCharType="begin"/>
      </w:r>
      <w:r>
        <w:instrText xml:space="preserve"> PAGEREF _Toc97033635 \h </w:instrText>
      </w:r>
      <w:r>
        <w:fldChar w:fldCharType="separate"/>
      </w:r>
      <w:r>
        <w:t>37</w:t>
      </w:r>
      <w:r>
        <w:fldChar w:fldCharType="end"/>
      </w:r>
      <w:r>
        <w:fldChar w:fldCharType="end"/>
      </w:r>
    </w:p>
    <w:p w14:paraId="1A5128C6">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"_Toc97033636" </w:instrText>
      </w:r>
      <w:r>
        <w:fldChar w:fldCharType="separate"/>
      </w:r>
      <w:r>
        <w:rPr>
          <w:rStyle w:val="42"/>
          <w:rFonts w:hint="eastAsia" w:ascii="宋体" w:hAnsi="宋体" w:cs="宋体"/>
          <w:kern w:val="0"/>
          <w:lang w:val="zh-CN"/>
        </w:rPr>
        <w:t>（</w:t>
      </w:r>
      <w:r>
        <w:rPr>
          <w:rStyle w:val="42"/>
          <w:rFonts w:ascii="宋体" w:hAnsi="宋体" w:cs="宋体"/>
          <w:kern w:val="0"/>
        </w:rPr>
        <w:t>2</w:t>
      </w:r>
      <w:r>
        <w:rPr>
          <w:rStyle w:val="42"/>
          <w:rFonts w:hint="eastAsia" w:ascii="宋体" w:hAnsi="宋体" w:cs="宋体"/>
          <w:kern w:val="0"/>
          <w:lang w:val="zh-CN"/>
        </w:rPr>
        <w:t>）</w:t>
      </w:r>
      <w:r>
        <w:rPr>
          <w:rStyle w:val="42"/>
          <w:rFonts w:hint="eastAsia" w:ascii="宋体" w:hAnsi="宋体" w:cs="宋体"/>
        </w:rPr>
        <w:t>法定代表人证明书</w:t>
      </w:r>
      <w:r>
        <w:tab/>
      </w:r>
      <w:r>
        <w:fldChar w:fldCharType="begin"/>
      </w:r>
      <w:r>
        <w:instrText xml:space="preserve"> PAGEREF _Toc97033636 \h </w:instrText>
      </w:r>
      <w:r>
        <w:fldChar w:fldCharType="separate"/>
      </w:r>
      <w:r>
        <w:t>38</w:t>
      </w:r>
      <w:r>
        <w:fldChar w:fldCharType="end"/>
      </w:r>
      <w:r>
        <w:fldChar w:fldCharType="end"/>
      </w:r>
    </w:p>
    <w:p w14:paraId="6CBDD171">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"_Toc97033637" </w:instrText>
      </w:r>
      <w:r>
        <w:fldChar w:fldCharType="separate"/>
      </w:r>
      <w:r>
        <w:rPr>
          <w:rStyle w:val="42"/>
          <w:rFonts w:hint="eastAsia" w:ascii="宋体" w:hAnsi="宋体" w:cs="宋体"/>
        </w:rPr>
        <w:t>（</w:t>
      </w:r>
      <w:r>
        <w:rPr>
          <w:rStyle w:val="42"/>
          <w:rFonts w:ascii="宋体" w:hAnsi="宋体" w:cs="宋体"/>
        </w:rPr>
        <w:t>3</w:t>
      </w:r>
      <w:r>
        <w:rPr>
          <w:rStyle w:val="42"/>
          <w:rFonts w:hint="eastAsia" w:ascii="宋体" w:hAnsi="宋体" w:cs="宋体"/>
        </w:rPr>
        <w:t>）</w:t>
      </w:r>
      <w:r>
        <w:rPr>
          <w:rStyle w:val="42"/>
          <w:rFonts w:hint="eastAsia" w:ascii="宋体" w:hAnsi="宋体" w:cs="宋体"/>
          <w:lang w:val="zh-CN"/>
        </w:rPr>
        <w:t>法定代表人授权书</w:t>
      </w:r>
      <w:r>
        <w:tab/>
      </w:r>
      <w:r>
        <w:fldChar w:fldCharType="begin"/>
      </w:r>
      <w:r>
        <w:instrText xml:space="preserve"> PAGEREF _Toc97033637 \h </w:instrText>
      </w:r>
      <w:r>
        <w:fldChar w:fldCharType="separate"/>
      </w:r>
      <w:r>
        <w:t>39</w:t>
      </w:r>
      <w:r>
        <w:fldChar w:fldCharType="end"/>
      </w:r>
      <w:r>
        <w:fldChar w:fldCharType="end"/>
      </w:r>
    </w:p>
    <w:p w14:paraId="4922BF7F">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"_Toc97033638" </w:instrText>
      </w:r>
      <w:r>
        <w:fldChar w:fldCharType="separate"/>
      </w:r>
      <w:r>
        <w:rPr>
          <w:rStyle w:val="42"/>
          <w:rFonts w:hint="eastAsia" w:ascii="宋体" w:hAnsi="宋体" w:cs="宋体"/>
        </w:rPr>
        <w:t>（</w:t>
      </w:r>
      <w:r>
        <w:rPr>
          <w:rStyle w:val="42"/>
          <w:rFonts w:ascii="宋体" w:hAnsi="宋体" w:cs="宋体"/>
        </w:rPr>
        <w:t>4</w:t>
      </w:r>
      <w:r>
        <w:rPr>
          <w:rStyle w:val="42"/>
          <w:rFonts w:hint="eastAsia" w:ascii="宋体" w:hAnsi="宋体" w:cs="宋体"/>
        </w:rPr>
        <w:t>）</w:t>
      </w:r>
      <w:r>
        <w:rPr>
          <w:rStyle w:val="42"/>
          <w:rFonts w:hint="eastAsia" w:ascii="宋体" w:hAnsi="宋体" w:cs="宋体"/>
          <w:lang w:val="zh-CN"/>
        </w:rPr>
        <w:t>投标人承诺函</w:t>
      </w:r>
      <w:r>
        <w:tab/>
      </w:r>
      <w:r>
        <w:fldChar w:fldCharType="begin"/>
      </w:r>
      <w:r>
        <w:instrText xml:space="preserve"> PAGEREF _Toc97033638 \h </w:instrText>
      </w:r>
      <w:r>
        <w:fldChar w:fldCharType="separate"/>
      </w:r>
      <w:r>
        <w:t>40</w:t>
      </w:r>
      <w:r>
        <w:fldChar w:fldCharType="end"/>
      </w:r>
      <w:r>
        <w:fldChar w:fldCharType="end"/>
      </w:r>
    </w:p>
    <w:p w14:paraId="40C3D4C9">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"_Toc97033639" </w:instrText>
      </w:r>
      <w:r>
        <w:fldChar w:fldCharType="separate"/>
      </w:r>
      <w:r>
        <w:rPr>
          <w:rStyle w:val="42"/>
          <w:rFonts w:hint="eastAsia" w:ascii="宋体" w:hAnsi="宋体" w:cs="宋体"/>
        </w:rPr>
        <w:t>（</w:t>
      </w:r>
      <w:r>
        <w:rPr>
          <w:rStyle w:val="42"/>
          <w:rFonts w:ascii="宋体" w:hAnsi="宋体" w:cs="宋体"/>
        </w:rPr>
        <w:t>5</w:t>
      </w:r>
      <w:r>
        <w:rPr>
          <w:rStyle w:val="42"/>
          <w:rFonts w:hint="eastAsia" w:ascii="宋体" w:hAnsi="宋体" w:cs="宋体"/>
        </w:rPr>
        <w:t>）</w:t>
      </w:r>
      <w:r>
        <w:rPr>
          <w:rStyle w:val="42"/>
          <w:rFonts w:hint="eastAsia" w:ascii="宋体" w:hAnsi="宋体" w:cs="宋体"/>
          <w:lang w:val="zh-CN"/>
        </w:rPr>
        <w:t>投标人诚信承诺书</w:t>
      </w:r>
      <w:r>
        <w:tab/>
      </w:r>
      <w:r>
        <w:fldChar w:fldCharType="begin"/>
      </w:r>
      <w:r>
        <w:instrText xml:space="preserve"> PAGEREF _Toc97033639 \h </w:instrText>
      </w:r>
      <w:r>
        <w:fldChar w:fldCharType="separate"/>
      </w:r>
      <w:r>
        <w:t>41</w:t>
      </w:r>
      <w:r>
        <w:fldChar w:fldCharType="end"/>
      </w:r>
      <w:r>
        <w:fldChar w:fldCharType="end"/>
      </w:r>
    </w:p>
    <w:p w14:paraId="4FAF36C6">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"_Toc97033640" </w:instrText>
      </w:r>
      <w:r>
        <w:fldChar w:fldCharType="separate"/>
      </w:r>
      <w:r>
        <w:rPr>
          <w:rStyle w:val="42"/>
          <w:rFonts w:hint="eastAsia" w:ascii="宋体" w:hAnsi="宋体" w:cs="宋体"/>
        </w:rPr>
        <w:t>（</w:t>
      </w:r>
      <w:r>
        <w:rPr>
          <w:rStyle w:val="42"/>
          <w:rFonts w:ascii="宋体" w:hAnsi="宋体" w:cs="宋体"/>
        </w:rPr>
        <w:t>6</w:t>
      </w:r>
      <w:r>
        <w:rPr>
          <w:rStyle w:val="42"/>
          <w:rFonts w:hint="eastAsia" w:ascii="宋体" w:hAnsi="宋体" w:cs="宋体"/>
        </w:rPr>
        <w:t>）</w:t>
      </w:r>
      <w:r>
        <w:rPr>
          <w:rStyle w:val="42"/>
          <w:rFonts w:hint="eastAsia" w:ascii="宋体" w:hAnsi="宋体" w:cs="宋体"/>
          <w:lang w:val="zh-CN"/>
        </w:rPr>
        <w:t>资格证明材料</w:t>
      </w:r>
      <w:r>
        <w:tab/>
      </w:r>
      <w:r>
        <w:fldChar w:fldCharType="begin"/>
      </w:r>
      <w:r>
        <w:instrText xml:space="preserve"> PAGEREF _Toc97033640 \h </w:instrText>
      </w:r>
      <w:r>
        <w:fldChar w:fldCharType="separate"/>
      </w:r>
      <w:r>
        <w:t>42</w:t>
      </w:r>
      <w:r>
        <w:fldChar w:fldCharType="end"/>
      </w:r>
      <w:r>
        <w:fldChar w:fldCharType="end"/>
      </w:r>
    </w:p>
    <w:p w14:paraId="6E5A1A4A">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"_Toc97033641" </w:instrText>
      </w:r>
      <w:r>
        <w:fldChar w:fldCharType="separate"/>
      </w:r>
      <w:r>
        <w:rPr>
          <w:rStyle w:val="42"/>
          <w:rFonts w:hint="eastAsia" w:ascii="宋体" w:hAnsi="宋体" w:cs="宋体"/>
        </w:rPr>
        <w:t>（</w:t>
      </w:r>
      <w:r>
        <w:rPr>
          <w:rStyle w:val="42"/>
          <w:rFonts w:ascii="宋体" w:hAnsi="宋体" w:cs="宋体"/>
        </w:rPr>
        <w:t>7</w:t>
      </w:r>
      <w:r>
        <w:rPr>
          <w:rStyle w:val="42"/>
          <w:rFonts w:hint="eastAsia" w:ascii="宋体" w:hAnsi="宋体" w:cs="宋体"/>
        </w:rPr>
        <w:t>）</w:t>
      </w:r>
      <w:r>
        <w:rPr>
          <w:rStyle w:val="42"/>
          <w:rFonts w:hint="eastAsia" w:ascii="宋体" w:hAnsi="宋体" w:cs="宋体"/>
          <w:lang w:val="zh-CN"/>
        </w:rPr>
        <w:t>财务状况报告，依法缴纳税收和社会保障资金的相关材料</w:t>
      </w:r>
      <w:r>
        <w:tab/>
      </w:r>
      <w:r>
        <w:fldChar w:fldCharType="begin"/>
      </w:r>
      <w:r>
        <w:instrText xml:space="preserve"> PAGEREF _Toc97033641 \h </w:instrText>
      </w:r>
      <w:r>
        <w:fldChar w:fldCharType="separate"/>
      </w:r>
      <w:r>
        <w:t>43</w:t>
      </w:r>
      <w:r>
        <w:fldChar w:fldCharType="end"/>
      </w:r>
      <w:r>
        <w:fldChar w:fldCharType="end"/>
      </w:r>
    </w:p>
    <w:p w14:paraId="4AE43395">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"_Toc97033642" </w:instrText>
      </w:r>
      <w:r>
        <w:fldChar w:fldCharType="separate"/>
      </w:r>
      <w:r>
        <w:rPr>
          <w:rStyle w:val="42"/>
          <w:rFonts w:hint="eastAsia" w:ascii="宋体" w:hAnsi="宋体" w:cs="宋体"/>
        </w:rPr>
        <w:t>（</w:t>
      </w:r>
      <w:r>
        <w:rPr>
          <w:rStyle w:val="42"/>
          <w:rFonts w:ascii="宋体" w:hAnsi="宋体" w:cs="宋体"/>
        </w:rPr>
        <w:t>8</w:t>
      </w:r>
      <w:r>
        <w:rPr>
          <w:rStyle w:val="42"/>
          <w:rFonts w:hint="eastAsia" w:ascii="宋体" w:hAnsi="宋体" w:cs="宋体"/>
        </w:rPr>
        <w:t>）</w:t>
      </w:r>
      <w:r>
        <w:rPr>
          <w:rStyle w:val="42"/>
          <w:rFonts w:hint="eastAsia" w:ascii="宋体" w:hAnsi="宋体" w:cs="宋体"/>
          <w:lang w:val="zh-CN"/>
        </w:rPr>
        <w:t>具备履行合同所必需的设备和专业技术能力的证明材料</w:t>
      </w:r>
      <w:r>
        <w:tab/>
      </w:r>
      <w:r>
        <w:fldChar w:fldCharType="begin"/>
      </w:r>
      <w:r>
        <w:instrText xml:space="preserve"> PAGEREF _Toc97033642 \h </w:instrText>
      </w:r>
      <w:r>
        <w:fldChar w:fldCharType="separate"/>
      </w:r>
      <w:r>
        <w:t>44</w:t>
      </w:r>
      <w:r>
        <w:fldChar w:fldCharType="end"/>
      </w:r>
      <w:r>
        <w:fldChar w:fldCharType="end"/>
      </w:r>
    </w:p>
    <w:p w14:paraId="58A0C24A">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"_Toc97033643" </w:instrText>
      </w:r>
      <w:r>
        <w:fldChar w:fldCharType="separate"/>
      </w:r>
      <w:r>
        <w:rPr>
          <w:rStyle w:val="42"/>
          <w:rFonts w:hint="eastAsia" w:ascii="宋体" w:hAnsi="宋体" w:cs="宋体"/>
        </w:rPr>
        <w:t>（</w:t>
      </w:r>
      <w:r>
        <w:rPr>
          <w:rStyle w:val="42"/>
          <w:rFonts w:ascii="宋体" w:hAnsi="宋体" w:cs="宋体"/>
        </w:rPr>
        <w:t>9</w:t>
      </w:r>
      <w:r>
        <w:rPr>
          <w:rStyle w:val="42"/>
          <w:rFonts w:hint="eastAsia" w:ascii="宋体" w:hAnsi="宋体" w:cs="宋体"/>
        </w:rPr>
        <w:t>）</w:t>
      </w:r>
      <w:r>
        <w:rPr>
          <w:rStyle w:val="42"/>
          <w:rFonts w:hint="eastAsia" w:ascii="宋体" w:hAnsi="宋体" w:cs="宋体"/>
          <w:lang w:val="zh-CN"/>
        </w:rPr>
        <w:t>无重大违法记录声明</w:t>
      </w:r>
      <w:r>
        <w:tab/>
      </w:r>
      <w:r>
        <w:fldChar w:fldCharType="begin"/>
      </w:r>
      <w:r>
        <w:instrText xml:space="preserve"> PAGEREF _Toc97033643 \h </w:instrText>
      </w:r>
      <w:r>
        <w:fldChar w:fldCharType="separate"/>
      </w:r>
      <w:r>
        <w:t>45</w:t>
      </w:r>
      <w:r>
        <w:fldChar w:fldCharType="end"/>
      </w:r>
      <w:r>
        <w:fldChar w:fldCharType="end"/>
      </w:r>
    </w:p>
    <w:p w14:paraId="721397EF">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"_Toc97033644" </w:instrText>
      </w:r>
      <w:r>
        <w:fldChar w:fldCharType="separate"/>
      </w:r>
      <w:r>
        <w:rPr>
          <w:rStyle w:val="42"/>
          <w:rFonts w:hint="eastAsia" w:ascii="宋体" w:hAnsi="宋体" w:cs="宋体"/>
        </w:rPr>
        <w:t>（</w:t>
      </w:r>
      <w:r>
        <w:rPr>
          <w:rStyle w:val="42"/>
          <w:rFonts w:ascii="宋体" w:hAnsi="宋体" w:cs="宋体"/>
        </w:rPr>
        <w:t>10</w:t>
      </w:r>
      <w:r>
        <w:rPr>
          <w:rStyle w:val="42"/>
          <w:rFonts w:hint="eastAsia" w:ascii="宋体" w:hAnsi="宋体" w:cs="宋体"/>
        </w:rPr>
        <w:t>）</w:t>
      </w:r>
      <w:r>
        <w:rPr>
          <w:rStyle w:val="42"/>
          <w:rFonts w:hint="eastAsia" w:ascii="宋体" w:hAnsi="宋体" w:cs="宋体"/>
          <w:lang w:val="zh-CN"/>
        </w:rPr>
        <w:t>投标保证金证明</w:t>
      </w:r>
      <w:r>
        <w:tab/>
      </w:r>
      <w:r>
        <w:fldChar w:fldCharType="begin"/>
      </w:r>
      <w:r>
        <w:instrText xml:space="preserve"> PAGEREF _Toc97033644 \h </w:instrText>
      </w:r>
      <w:r>
        <w:fldChar w:fldCharType="separate"/>
      </w:r>
      <w:r>
        <w:t>46</w:t>
      </w:r>
      <w:r>
        <w:fldChar w:fldCharType="end"/>
      </w:r>
      <w:r>
        <w:fldChar w:fldCharType="end"/>
      </w:r>
    </w:p>
    <w:p w14:paraId="3DD6807D">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"_Toc97033645" </w:instrText>
      </w:r>
      <w:r>
        <w:fldChar w:fldCharType="separate"/>
      </w:r>
      <w:r>
        <w:rPr>
          <w:rStyle w:val="42"/>
          <w:rFonts w:hint="eastAsia" w:ascii="宋体" w:hAnsi="宋体" w:cs="宋体"/>
          <w:lang w:val="zh-CN"/>
        </w:rPr>
        <w:t>（下册）</w:t>
      </w:r>
      <w:r>
        <w:tab/>
      </w:r>
      <w:r>
        <w:fldChar w:fldCharType="begin"/>
      </w:r>
      <w:r>
        <w:instrText xml:space="preserve"> PAGEREF _Toc97033645 \h </w:instrText>
      </w:r>
      <w:r>
        <w:fldChar w:fldCharType="separate"/>
      </w:r>
      <w:r>
        <w:t>47</w:t>
      </w:r>
      <w:r>
        <w:fldChar w:fldCharType="end"/>
      </w:r>
      <w:r>
        <w:fldChar w:fldCharType="end"/>
      </w:r>
    </w:p>
    <w:p w14:paraId="30AB0ABE">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"_Toc97033646" </w:instrText>
      </w:r>
      <w:r>
        <w:fldChar w:fldCharType="separate"/>
      </w:r>
      <w:r>
        <w:rPr>
          <w:rStyle w:val="42"/>
          <w:rFonts w:hint="eastAsia" w:ascii="宋体" w:hAnsi="宋体" w:cs="宋体"/>
          <w:lang w:val="zh-CN"/>
        </w:rPr>
        <w:t>目录（下册）</w:t>
      </w:r>
      <w:r>
        <w:tab/>
      </w:r>
      <w:r>
        <w:fldChar w:fldCharType="begin"/>
      </w:r>
      <w:r>
        <w:instrText xml:space="preserve"> PAGEREF _Toc97033646 \h </w:instrText>
      </w:r>
      <w:r>
        <w:fldChar w:fldCharType="separate"/>
      </w:r>
      <w:r>
        <w:t>48</w:t>
      </w:r>
      <w:r>
        <w:fldChar w:fldCharType="end"/>
      </w:r>
      <w:r>
        <w:fldChar w:fldCharType="end"/>
      </w:r>
    </w:p>
    <w:p w14:paraId="11C5A9AD">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"_Toc97033647" </w:instrText>
      </w:r>
      <w:r>
        <w:fldChar w:fldCharType="separate"/>
      </w:r>
      <w:r>
        <w:rPr>
          <w:rStyle w:val="42"/>
          <w:rFonts w:hint="eastAsia" w:ascii="宋体" w:hAnsi="宋体" w:cs="宋体"/>
        </w:rPr>
        <w:t>（</w:t>
      </w:r>
      <w:r>
        <w:rPr>
          <w:rStyle w:val="42"/>
          <w:rFonts w:ascii="宋体" w:hAnsi="宋体" w:cs="宋体"/>
        </w:rPr>
        <w:t>11</w:t>
      </w:r>
      <w:r>
        <w:rPr>
          <w:rStyle w:val="42"/>
          <w:rFonts w:hint="eastAsia" w:ascii="宋体" w:hAnsi="宋体" w:cs="宋体"/>
        </w:rPr>
        <w:t>）</w:t>
      </w:r>
      <w:r>
        <w:rPr>
          <w:rStyle w:val="42"/>
          <w:rFonts w:hint="eastAsia" w:ascii="宋体" w:hAnsi="宋体" w:cs="宋体"/>
          <w:lang w:val="zh-CN"/>
        </w:rPr>
        <w:t>评分对照表</w:t>
      </w:r>
      <w:r>
        <w:tab/>
      </w:r>
      <w:r>
        <w:fldChar w:fldCharType="begin"/>
      </w:r>
      <w:r>
        <w:instrText xml:space="preserve"> PAGEREF _Toc97033647 \h </w:instrText>
      </w:r>
      <w:r>
        <w:fldChar w:fldCharType="separate"/>
      </w:r>
      <w:r>
        <w:t>49</w:t>
      </w:r>
      <w:r>
        <w:fldChar w:fldCharType="end"/>
      </w:r>
      <w:r>
        <w:fldChar w:fldCharType="end"/>
      </w:r>
    </w:p>
    <w:p w14:paraId="6F69331B">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"_Toc97033648" </w:instrText>
      </w:r>
      <w:r>
        <w:fldChar w:fldCharType="separate"/>
      </w:r>
      <w:r>
        <w:rPr>
          <w:rStyle w:val="42"/>
          <w:rFonts w:hint="eastAsia" w:ascii="宋体" w:hAnsi="宋体" w:cs="宋体"/>
        </w:rPr>
        <w:t>（</w:t>
      </w:r>
      <w:r>
        <w:rPr>
          <w:rStyle w:val="42"/>
          <w:rFonts w:ascii="宋体" w:hAnsi="宋体" w:cs="宋体"/>
        </w:rPr>
        <w:t>12</w:t>
      </w:r>
      <w:r>
        <w:rPr>
          <w:rStyle w:val="42"/>
          <w:rFonts w:hint="eastAsia" w:ascii="宋体" w:hAnsi="宋体" w:cs="宋体"/>
        </w:rPr>
        <w:t>）</w:t>
      </w:r>
      <w:r>
        <w:rPr>
          <w:rStyle w:val="42"/>
          <w:rFonts w:hint="eastAsia" w:ascii="宋体" w:hAnsi="宋体" w:cs="宋体"/>
          <w:lang w:val="zh-CN"/>
        </w:rPr>
        <w:t>开标一览表（报价表）</w:t>
      </w:r>
      <w:r>
        <w:tab/>
      </w:r>
      <w:r>
        <w:fldChar w:fldCharType="begin"/>
      </w:r>
      <w:r>
        <w:instrText xml:space="preserve"> PAGEREF _Toc97033648 \h </w:instrText>
      </w:r>
      <w:r>
        <w:fldChar w:fldCharType="separate"/>
      </w:r>
      <w:r>
        <w:t>50</w:t>
      </w:r>
      <w:r>
        <w:fldChar w:fldCharType="end"/>
      </w:r>
      <w:r>
        <w:fldChar w:fldCharType="end"/>
      </w:r>
    </w:p>
    <w:p w14:paraId="0864A52B">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"_Toc97033649" </w:instrText>
      </w:r>
      <w:r>
        <w:fldChar w:fldCharType="separate"/>
      </w:r>
      <w:r>
        <w:rPr>
          <w:rStyle w:val="42"/>
          <w:rFonts w:hint="eastAsia" w:ascii="宋体" w:hAnsi="宋体" w:cs="宋体"/>
        </w:rPr>
        <w:t>（</w:t>
      </w:r>
      <w:r>
        <w:rPr>
          <w:rStyle w:val="42"/>
          <w:rFonts w:ascii="宋体" w:hAnsi="宋体" w:cs="宋体"/>
        </w:rPr>
        <w:t>13</w:t>
      </w:r>
      <w:r>
        <w:rPr>
          <w:rStyle w:val="42"/>
          <w:rFonts w:hint="eastAsia" w:ascii="宋体" w:hAnsi="宋体" w:cs="宋体"/>
        </w:rPr>
        <w:t>）</w:t>
      </w:r>
      <w:r>
        <w:rPr>
          <w:rStyle w:val="42"/>
          <w:rFonts w:hint="eastAsia" w:ascii="宋体" w:hAnsi="宋体" w:cs="宋体"/>
          <w:lang w:val="zh-CN"/>
        </w:rPr>
        <w:t>分项报价表</w:t>
      </w:r>
      <w:r>
        <w:tab/>
      </w:r>
      <w:r>
        <w:fldChar w:fldCharType="begin"/>
      </w:r>
      <w:r>
        <w:instrText xml:space="preserve"> PAGEREF _Toc97033649 \h </w:instrText>
      </w:r>
      <w:r>
        <w:fldChar w:fldCharType="separate"/>
      </w:r>
      <w:r>
        <w:t>51</w:t>
      </w:r>
      <w:r>
        <w:fldChar w:fldCharType="end"/>
      </w:r>
      <w:r>
        <w:fldChar w:fldCharType="end"/>
      </w:r>
    </w:p>
    <w:p w14:paraId="1FC8C35D">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"_Toc97033650" </w:instrText>
      </w:r>
      <w:r>
        <w:fldChar w:fldCharType="separate"/>
      </w:r>
      <w:r>
        <w:rPr>
          <w:rStyle w:val="42"/>
          <w:rFonts w:hint="eastAsia" w:ascii="宋体" w:hAnsi="宋体" w:cs="宋体"/>
        </w:rPr>
        <w:t>（</w:t>
      </w:r>
      <w:r>
        <w:rPr>
          <w:rStyle w:val="42"/>
          <w:rFonts w:ascii="宋体" w:hAnsi="宋体" w:cs="宋体"/>
        </w:rPr>
        <w:t>14</w:t>
      </w:r>
      <w:r>
        <w:rPr>
          <w:rStyle w:val="42"/>
          <w:rFonts w:hint="eastAsia" w:ascii="宋体" w:hAnsi="宋体" w:cs="宋体"/>
        </w:rPr>
        <w:t>）</w:t>
      </w:r>
      <w:r>
        <w:rPr>
          <w:rStyle w:val="42"/>
          <w:rFonts w:hint="eastAsia" w:ascii="宋体" w:hAnsi="宋体" w:cs="宋体"/>
          <w:lang w:val="zh-CN"/>
        </w:rPr>
        <w:t>技术规格响应表</w:t>
      </w:r>
      <w:r>
        <w:tab/>
      </w:r>
      <w:r>
        <w:fldChar w:fldCharType="begin"/>
      </w:r>
      <w:r>
        <w:instrText xml:space="preserve"> PAGEREF _Toc97033650 \h </w:instrText>
      </w:r>
      <w:r>
        <w:fldChar w:fldCharType="separate"/>
      </w:r>
      <w:r>
        <w:t>52</w:t>
      </w:r>
      <w:r>
        <w:fldChar w:fldCharType="end"/>
      </w:r>
      <w:r>
        <w:fldChar w:fldCharType="end"/>
      </w:r>
    </w:p>
    <w:p w14:paraId="3234AAFB">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"_Toc97033651" </w:instrText>
      </w:r>
      <w:r>
        <w:fldChar w:fldCharType="separate"/>
      </w:r>
      <w:r>
        <w:rPr>
          <w:rStyle w:val="42"/>
          <w:rFonts w:hint="eastAsia" w:ascii="宋体" w:hAnsi="宋体" w:cs="宋体"/>
        </w:rPr>
        <w:t>（</w:t>
      </w:r>
      <w:r>
        <w:rPr>
          <w:rStyle w:val="42"/>
          <w:rFonts w:ascii="宋体" w:hAnsi="宋体" w:cs="宋体"/>
        </w:rPr>
        <w:t>15</w:t>
      </w:r>
      <w:r>
        <w:rPr>
          <w:rStyle w:val="42"/>
          <w:rFonts w:hint="eastAsia" w:ascii="宋体" w:hAnsi="宋体" w:cs="宋体"/>
        </w:rPr>
        <w:t>）</w:t>
      </w:r>
      <w:r>
        <w:rPr>
          <w:rStyle w:val="42"/>
          <w:rFonts w:hint="eastAsia" w:ascii="宋体" w:hAnsi="宋体" w:cs="宋体"/>
          <w:lang w:val="zh-CN"/>
        </w:rPr>
        <w:t>投标产品相关资料</w:t>
      </w:r>
      <w:r>
        <w:tab/>
      </w:r>
      <w:r>
        <w:fldChar w:fldCharType="begin"/>
      </w:r>
      <w:r>
        <w:instrText xml:space="preserve"> PAGEREF _Toc97033651 \h </w:instrText>
      </w:r>
      <w:r>
        <w:fldChar w:fldCharType="separate"/>
      </w:r>
      <w:r>
        <w:t>53</w:t>
      </w:r>
      <w:r>
        <w:fldChar w:fldCharType="end"/>
      </w:r>
      <w:r>
        <w:fldChar w:fldCharType="end"/>
      </w:r>
    </w:p>
    <w:p w14:paraId="4971F585">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"_Toc97033652" </w:instrText>
      </w:r>
      <w:r>
        <w:fldChar w:fldCharType="separate"/>
      </w:r>
      <w:r>
        <w:rPr>
          <w:rStyle w:val="42"/>
          <w:rFonts w:hint="eastAsia" w:ascii="宋体" w:hAnsi="宋体" w:cs="宋体"/>
        </w:rPr>
        <w:t>（</w:t>
      </w:r>
      <w:r>
        <w:rPr>
          <w:rStyle w:val="42"/>
          <w:rFonts w:ascii="宋体" w:hAnsi="宋体" w:cs="宋体"/>
        </w:rPr>
        <w:t>16</w:t>
      </w:r>
      <w:r>
        <w:rPr>
          <w:rStyle w:val="42"/>
          <w:rFonts w:hint="eastAsia" w:ascii="宋体" w:hAnsi="宋体" w:cs="宋体"/>
        </w:rPr>
        <w:t>）</w:t>
      </w:r>
      <w:r>
        <w:rPr>
          <w:rStyle w:val="42"/>
          <w:rFonts w:hint="eastAsia" w:ascii="宋体" w:hAnsi="宋体" w:cs="宋体"/>
          <w:lang w:val="zh-CN"/>
        </w:rPr>
        <w:t>投标人的类似业绩证明材料</w:t>
      </w:r>
      <w:r>
        <w:tab/>
      </w:r>
      <w:r>
        <w:fldChar w:fldCharType="begin"/>
      </w:r>
      <w:r>
        <w:instrText xml:space="preserve"> PAGEREF _Toc97033652 \h </w:instrText>
      </w:r>
      <w:r>
        <w:fldChar w:fldCharType="separate"/>
      </w:r>
      <w:r>
        <w:t>54</w:t>
      </w:r>
      <w:r>
        <w:fldChar w:fldCharType="end"/>
      </w:r>
      <w:r>
        <w:fldChar w:fldCharType="end"/>
      </w:r>
    </w:p>
    <w:p w14:paraId="7EC26972">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"_Toc97033653" </w:instrText>
      </w:r>
      <w:r>
        <w:fldChar w:fldCharType="separate"/>
      </w:r>
      <w:r>
        <w:rPr>
          <w:rStyle w:val="42"/>
          <w:rFonts w:hint="eastAsia" w:ascii="宋体" w:hAnsi="宋体" w:cs="宋体"/>
        </w:rPr>
        <w:t>（</w:t>
      </w:r>
      <w:r>
        <w:rPr>
          <w:rStyle w:val="42"/>
          <w:rFonts w:ascii="宋体" w:hAnsi="宋体" w:cs="宋体"/>
        </w:rPr>
        <w:t>17.1</w:t>
      </w:r>
      <w:r>
        <w:rPr>
          <w:rStyle w:val="42"/>
          <w:rFonts w:hint="eastAsia" w:ascii="宋体" w:hAnsi="宋体" w:cs="宋体"/>
        </w:rPr>
        <w:t>）</w:t>
      </w:r>
      <w:r>
        <w:rPr>
          <w:rStyle w:val="42"/>
          <w:rFonts w:hint="eastAsia" w:ascii="宋体" w:hAnsi="宋体" w:cs="宋体"/>
          <w:lang w:val="zh-CN"/>
        </w:rPr>
        <w:t>制造（生产）企业小型、微型企业声明函</w:t>
      </w:r>
      <w:r>
        <w:tab/>
      </w:r>
      <w:r>
        <w:fldChar w:fldCharType="begin"/>
      </w:r>
      <w:r>
        <w:instrText xml:space="preserve"> PAGEREF _Toc97033653 \h </w:instrText>
      </w:r>
      <w:r>
        <w:fldChar w:fldCharType="separate"/>
      </w:r>
      <w:r>
        <w:t>55</w:t>
      </w:r>
      <w:r>
        <w:fldChar w:fldCharType="end"/>
      </w:r>
      <w:r>
        <w:fldChar w:fldCharType="end"/>
      </w:r>
    </w:p>
    <w:p w14:paraId="5CC4D794">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"_Toc97033654" </w:instrText>
      </w:r>
      <w:r>
        <w:fldChar w:fldCharType="separate"/>
      </w:r>
      <w:r>
        <w:rPr>
          <w:rStyle w:val="42"/>
          <w:rFonts w:hint="eastAsia" w:ascii="宋体" w:hAnsi="宋体" w:cs="宋体"/>
        </w:rPr>
        <w:t>（</w:t>
      </w:r>
      <w:r>
        <w:rPr>
          <w:rStyle w:val="42"/>
          <w:rFonts w:ascii="宋体" w:hAnsi="宋体" w:cs="宋体"/>
        </w:rPr>
        <w:t>17.2</w:t>
      </w:r>
      <w:r>
        <w:rPr>
          <w:rStyle w:val="42"/>
          <w:rFonts w:hint="eastAsia" w:ascii="宋体" w:hAnsi="宋体" w:cs="宋体"/>
        </w:rPr>
        <w:t>）</w:t>
      </w:r>
      <w:r>
        <w:rPr>
          <w:rStyle w:val="42"/>
          <w:rFonts w:hint="eastAsia" w:ascii="宋体" w:hAnsi="宋体" w:cs="宋体"/>
          <w:lang w:val="zh-CN"/>
        </w:rPr>
        <w:t>从业人员声明函</w:t>
      </w:r>
      <w:r>
        <w:tab/>
      </w:r>
      <w:r>
        <w:fldChar w:fldCharType="begin"/>
      </w:r>
      <w:r>
        <w:instrText xml:space="preserve"> PAGEREF _Toc97033654 \h </w:instrText>
      </w:r>
      <w:r>
        <w:fldChar w:fldCharType="separate"/>
      </w:r>
      <w:r>
        <w:t>55</w:t>
      </w:r>
      <w:r>
        <w:fldChar w:fldCharType="end"/>
      </w:r>
      <w:r>
        <w:fldChar w:fldCharType="end"/>
      </w:r>
    </w:p>
    <w:p w14:paraId="5B6C441C">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"_Toc97033655" </w:instrText>
      </w:r>
      <w:r>
        <w:fldChar w:fldCharType="separate"/>
      </w:r>
      <w:r>
        <w:rPr>
          <w:rStyle w:val="42"/>
          <w:rFonts w:hint="eastAsia" w:ascii="宋体" w:hAnsi="宋体" w:cs="宋体"/>
          <w:lang w:val="zh-CN"/>
        </w:rPr>
        <w:t>（</w:t>
      </w:r>
      <w:r>
        <w:rPr>
          <w:rStyle w:val="42"/>
          <w:rFonts w:ascii="宋体" w:hAnsi="宋体" w:cs="宋体"/>
        </w:rPr>
        <w:t>18</w:t>
      </w:r>
      <w:r>
        <w:rPr>
          <w:rStyle w:val="42"/>
          <w:rFonts w:hint="eastAsia" w:ascii="宋体" w:hAnsi="宋体" w:cs="宋体"/>
          <w:lang w:val="zh-CN"/>
        </w:rPr>
        <w:t>）残疾人</w:t>
      </w:r>
      <w:r>
        <w:rPr>
          <w:rStyle w:val="42"/>
          <w:rFonts w:hint="eastAsia" w:ascii="宋体" w:hAnsi="宋体" w:cs="宋体"/>
        </w:rPr>
        <w:t>福利性单位声明函</w:t>
      </w:r>
      <w:r>
        <w:tab/>
      </w:r>
      <w:r>
        <w:fldChar w:fldCharType="begin"/>
      </w:r>
      <w:r>
        <w:instrText xml:space="preserve"> PAGEREF _Toc97033655 \h </w:instrText>
      </w:r>
      <w:r>
        <w:fldChar w:fldCharType="separate"/>
      </w:r>
      <w:r>
        <w:t>57</w:t>
      </w:r>
      <w:r>
        <w:fldChar w:fldCharType="end"/>
      </w:r>
      <w:r>
        <w:fldChar w:fldCharType="end"/>
      </w:r>
    </w:p>
    <w:p w14:paraId="6CE80467">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"_Toc97033656" </w:instrText>
      </w:r>
      <w:r>
        <w:fldChar w:fldCharType="separate"/>
      </w:r>
      <w:r>
        <w:rPr>
          <w:rStyle w:val="42"/>
          <w:rFonts w:hint="eastAsia" w:ascii="宋体" w:hAnsi="宋体" w:cs="宋体"/>
        </w:rPr>
        <w:t>（</w:t>
      </w:r>
      <w:r>
        <w:rPr>
          <w:rStyle w:val="42"/>
          <w:rFonts w:ascii="宋体" w:hAnsi="宋体" w:cs="宋体"/>
        </w:rPr>
        <w:t>19</w:t>
      </w:r>
      <w:r>
        <w:rPr>
          <w:rStyle w:val="42"/>
          <w:rFonts w:hint="eastAsia" w:ascii="宋体" w:hAnsi="宋体" w:cs="宋体"/>
        </w:rPr>
        <w:t>）</w:t>
      </w:r>
      <w:r>
        <w:rPr>
          <w:rStyle w:val="42"/>
          <w:rFonts w:hint="eastAsia" w:ascii="宋体" w:hAnsi="宋体" w:cs="宋体"/>
          <w:lang w:val="zh-CN"/>
        </w:rPr>
        <w:t>投标人认为在其他方面有必要说明的事项</w:t>
      </w:r>
      <w:r>
        <w:tab/>
      </w:r>
      <w:r>
        <w:fldChar w:fldCharType="begin"/>
      </w:r>
      <w:r>
        <w:instrText xml:space="preserve"> PAGEREF _Toc97033656 \h </w:instrText>
      </w:r>
      <w:r>
        <w:fldChar w:fldCharType="separate"/>
      </w:r>
      <w:r>
        <w:t>58</w:t>
      </w:r>
      <w:r>
        <w:fldChar w:fldCharType="end"/>
      </w:r>
      <w:r>
        <w:fldChar w:fldCharType="end"/>
      </w:r>
    </w:p>
    <w:p w14:paraId="1171D92D">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"_Toc97033657" </w:instrText>
      </w:r>
      <w:r>
        <w:fldChar w:fldCharType="separate"/>
      </w:r>
      <w:r>
        <w:rPr>
          <w:rStyle w:val="42"/>
          <w:rFonts w:hint="eastAsia" w:ascii="宋体" w:hAnsi="宋体" w:cs="宋体"/>
          <w:lang w:val="zh-CN"/>
        </w:rPr>
        <w:t>第五部分 采购项目要求及技术参数</w:t>
      </w:r>
      <w:r>
        <w:tab/>
      </w:r>
      <w:r>
        <w:fldChar w:fldCharType="begin"/>
      </w:r>
      <w:r>
        <w:instrText xml:space="preserve"> PAGEREF _Toc97033657 \h </w:instrText>
      </w:r>
      <w:r>
        <w:fldChar w:fldCharType="separate"/>
      </w:r>
      <w:r>
        <w:t>59</w:t>
      </w:r>
      <w:r>
        <w:fldChar w:fldCharType="end"/>
      </w:r>
      <w:r>
        <w:fldChar w:fldCharType="end"/>
      </w:r>
    </w:p>
    <w:p w14:paraId="26C35EC5">
      <w:pPr>
        <w:spacing w:line="360" w:lineRule="auto"/>
        <w:rPr>
          <w:rFonts w:ascii="宋体" w:hAnsi="宋体" w:eastAsia="宋体" w:cs="宋体"/>
        </w:rPr>
      </w:pPr>
      <w:r>
        <w:rPr>
          <w:rFonts w:hint="eastAsia" w:ascii="宋体" w:hAnsi="宋体" w:eastAsia="宋体" w:cs="宋体"/>
          <w:szCs w:val="21"/>
        </w:rPr>
        <w:fldChar w:fldCharType="end"/>
      </w:r>
    </w:p>
    <w:p w14:paraId="3831E233">
      <w:pPr>
        <w:pStyle w:val="30"/>
        <w:spacing w:before="0" w:after="0" w:line="360" w:lineRule="auto"/>
        <w:rPr>
          <w:rFonts w:ascii="宋体" w:hAnsi="宋体" w:cs="宋体"/>
          <w:szCs w:val="36"/>
          <w:lang w:val="zh-CN"/>
        </w:rPr>
        <w:sectPr>
          <w:pgSz w:w="11900" w:h="16840"/>
          <w:pgMar w:top="1440" w:right="1800" w:bottom="1440" w:left="1800" w:header="851" w:footer="992" w:gutter="0"/>
          <w:cols w:space="425" w:num="1"/>
          <w:docGrid w:type="lines" w:linePitch="312" w:charSpace="0"/>
        </w:sectPr>
      </w:pPr>
    </w:p>
    <w:p w14:paraId="107E066F">
      <w:pPr>
        <w:pStyle w:val="30"/>
        <w:spacing w:before="0" w:after="0" w:line="360" w:lineRule="auto"/>
        <w:rPr>
          <w:rFonts w:ascii="宋体" w:hAnsi="宋体" w:cs="宋体"/>
          <w:szCs w:val="36"/>
          <w:lang w:val="zh-CN"/>
        </w:rPr>
      </w:pPr>
      <w:bookmarkStart w:id="0" w:name="_Toc97033593"/>
      <w:r>
        <w:rPr>
          <w:rFonts w:hint="eastAsia" w:ascii="宋体" w:hAnsi="宋体" w:cs="宋体"/>
          <w:szCs w:val="36"/>
          <w:lang w:val="zh-CN"/>
        </w:rPr>
        <w:t>第一部分  投标邀请</w:t>
      </w:r>
      <w:bookmarkEnd w:id="0"/>
    </w:p>
    <w:p w14:paraId="6D4EDEAB">
      <w:pPr>
        <w:autoSpaceDE w:val="0"/>
        <w:autoSpaceDN w:val="0"/>
        <w:adjustRightInd w:val="0"/>
        <w:spacing w:line="360" w:lineRule="auto"/>
        <w:ind w:firstLine="480" w:firstLineChars="200"/>
        <w:jc w:val="left"/>
        <w:rPr>
          <w:rFonts w:ascii="宋体" w:hAnsi="宋体" w:eastAsia="宋体" w:cs="宋体"/>
          <w:kern w:val="0"/>
          <w:lang w:val="zh-CN"/>
        </w:rPr>
      </w:pPr>
      <w:r>
        <w:rPr>
          <w:rFonts w:hint="eastAsia" w:ascii="宋体" w:hAnsi="宋体" w:eastAsia="宋体" w:cs="宋体"/>
          <w:kern w:val="0"/>
          <w:lang w:val="zh-CN"/>
        </w:rPr>
        <w:t>青海欣亚工程项目管理有限公司（以下均简称“采购代理机构”）受</w:t>
      </w:r>
      <w:r>
        <w:rPr>
          <w:rFonts w:hint="eastAsia" w:ascii="宋体" w:hAnsi="宋体" w:eastAsia="宋体" w:cs="宋体"/>
          <w:kern w:val="0"/>
          <w:lang w:eastAsia="zh-CN"/>
        </w:rPr>
        <w:t>西宁市湟中区农业技术推广中心</w:t>
      </w:r>
      <w:r>
        <w:rPr>
          <w:rFonts w:hint="eastAsia" w:ascii="宋体" w:hAnsi="宋体" w:eastAsia="宋体" w:cs="宋体"/>
          <w:kern w:val="0"/>
          <w:lang w:val="zh-CN"/>
        </w:rPr>
        <w:t>（以下均简称“采购人”）委托,拟对湟中区2024年马铃薯水肥一体化技术推广项目进行国内公开招标，现予以公告，欢迎潜在的投标人参加本次政府采购活动。</w:t>
      </w:r>
    </w:p>
    <w:tbl>
      <w:tblPr>
        <w:tblStyle w:val="31"/>
        <w:tblW w:w="9128" w:type="dxa"/>
        <w:jc w:val="center"/>
        <w:tblLayout w:type="fixed"/>
        <w:tblCellMar>
          <w:top w:w="0" w:type="dxa"/>
          <w:left w:w="108" w:type="dxa"/>
          <w:bottom w:w="0" w:type="dxa"/>
          <w:right w:w="108" w:type="dxa"/>
        </w:tblCellMar>
      </w:tblPr>
      <w:tblGrid>
        <w:gridCol w:w="2400"/>
        <w:gridCol w:w="6728"/>
      </w:tblGrid>
      <w:tr w14:paraId="14F813DB">
        <w:tblPrEx>
          <w:tblCellMar>
            <w:top w:w="0" w:type="dxa"/>
            <w:left w:w="108" w:type="dxa"/>
            <w:bottom w:w="0" w:type="dxa"/>
            <w:right w:w="108" w:type="dxa"/>
          </w:tblCellMar>
        </w:tblPrEx>
        <w:trPr>
          <w:trHeight w:val="23" w:hRule="atLeast"/>
          <w:jc w:val="center"/>
        </w:trPr>
        <w:tc>
          <w:tcPr>
            <w:tcW w:w="2400" w:type="dxa"/>
            <w:tcBorders>
              <w:top w:val="single" w:color="000000" w:sz="6" w:space="0"/>
              <w:left w:val="single" w:color="000000" w:sz="6" w:space="0"/>
              <w:bottom w:val="single" w:color="000000" w:sz="6" w:space="0"/>
              <w:right w:val="single" w:color="000000" w:sz="6" w:space="0"/>
            </w:tcBorders>
            <w:vAlign w:val="center"/>
          </w:tcPr>
          <w:p w14:paraId="56E17F3B">
            <w:pPr>
              <w:autoSpaceDE w:val="0"/>
              <w:autoSpaceDN w:val="0"/>
              <w:adjustRightInd w:val="0"/>
              <w:spacing w:line="360" w:lineRule="auto"/>
              <w:rPr>
                <w:rFonts w:ascii="宋体" w:hAnsi="宋体" w:eastAsia="宋体" w:cs="宋体"/>
                <w:kern w:val="0"/>
                <w:lang w:val="zh-CN"/>
              </w:rPr>
            </w:pPr>
            <w:r>
              <w:rPr>
                <w:rFonts w:hint="eastAsia" w:ascii="宋体" w:hAnsi="宋体" w:eastAsia="宋体" w:cs="宋体"/>
                <w:kern w:val="0"/>
                <w:lang w:val="zh-CN"/>
              </w:rPr>
              <w:t>采购项目编号</w:t>
            </w:r>
          </w:p>
        </w:tc>
        <w:tc>
          <w:tcPr>
            <w:tcW w:w="6728" w:type="dxa"/>
            <w:tcBorders>
              <w:top w:val="single" w:color="000000" w:sz="6" w:space="0"/>
              <w:left w:val="single" w:color="000000" w:sz="6" w:space="0"/>
              <w:bottom w:val="single" w:color="000000" w:sz="6" w:space="0"/>
              <w:right w:val="single" w:color="000000" w:sz="6" w:space="0"/>
            </w:tcBorders>
            <w:vAlign w:val="center"/>
          </w:tcPr>
          <w:p w14:paraId="18E15D88">
            <w:pPr>
              <w:autoSpaceDE w:val="0"/>
              <w:autoSpaceDN w:val="0"/>
              <w:adjustRightInd w:val="0"/>
              <w:spacing w:line="360" w:lineRule="auto"/>
              <w:rPr>
                <w:rFonts w:ascii="宋体" w:hAnsi="宋体" w:eastAsia="宋体" w:cs="宋体"/>
                <w:kern w:val="0"/>
              </w:rPr>
            </w:pPr>
            <w:r>
              <w:rPr>
                <w:rFonts w:hint="eastAsia" w:ascii="宋体" w:hAnsi="宋体" w:eastAsia="宋体" w:cs="宋体"/>
                <w:kern w:val="0"/>
                <w:lang w:val="zh-CN"/>
              </w:rPr>
              <w:t>青海欣亚公招（货物）2025-005</w:t>
            </w:r>
          </w:p>
        </w:tc>
      </w:tr>
      <w:tr w14:paraId="31F75DCB">
        <w:tblPrEx>
          <w:tblCellMar>
            <w:top w:w="0" w:type="dxa"/>
            <w:left w:w="108" w:type="dxa"/>
            <w:bottom w:w="0" w:type="dxa"/>
            <w:right w:w="108" w:type="dxa"/>
          </w:tblCellMar>
        </w:tblPrEx>
        <w:trPr>
          <w:trHeight w:val="23" w:hRule="atLeast"/>
          <w:jc w:val="center"/>
        </w:trPr>
        <w:tc>
          <w:tcPr>
            <w:tcW w:w="2400" w:type="dxa"/>
            <w:tcBorders>
              <w:top w:val="single" w:color="000000" w:sz="6" w:space="0"/>
              <w:left w:val="single" w:color="000000" w:sz="6" w:space="0"/>
              <w:bottom w:val="single" w:color="000000" w:sz="6" w:space="0"/>
              <w:right w:val="single" w:color="000000" w:sz="6" w:space="0"/>
            </w:tcBorders>
            <w:vAlign w:val="center"/>
          </w:tcPr>
          <w:p w14:paraId="4DB648FB">
            <w:pPr>
              <w:autoSpaceDE w:val="0"/>
              <w:autoSpaceDN w:val="0"/>
              <w:adjustRightInd w:val="0"/>
              <w:spacing w:line="360" w:lineRule="auto"/>
              <w:rPr>
                <w:rFonts w:ascii="宋体" w:hAnsi="宋体" w:eastAsia="宋体" w:cs="宋体"/>
                <w:kern w:val="0"/>
                <w:lang w:val="zh-CN"/>
              </w:rPr>
            </w:pPr>
            <w:r>
              <w:rPr>
                <w:rFonts w:hint="eastAsia" w:ascii="宋体" w:hAnsi="宋体" w:eastAsia="宋体" w:cs="宋体"/>
                <w:kern w:val="0"/>
                <w:lang w:val="zh-CN"/>
              </w:rPr>
              <w:t>采购项目名称</w:t>
            </w:r>
          </w:p>
        </w:tc>
        <w:tc>
          <w:tcPr>
            <w:tcW w:w="6728" w:type="dxa"/>
            <w:tcBorders>
              <w:top w:val="single" w:color="000000" w:sz="6" w:space="0"/>
              <w:left w:val="single" w:color="000000" w:sz="6" w:space="0"/>
              <w:bottom w:val="single" w:color="000000" w:sz="6" w:space="0"/>
              <w:right w:val="single" w:color="000000" w:sz="6" w:space="0"/>
            </w:tcBorders>
            <w:vAlign w:val="center"/>
          </w:tcPr>
          <w:p w14:paraId="39011354">
            <w:pPr>
              <w:autoSpaceDE w:val="0"/>
              <w:autoSpaceDN w:val="0"/>
              <w:adjustRightInd w:val="0"/>
              <w:spacing w:line="360" w:lineRule="auto"/>
              <w:rPr>
                <w:rFonts w:ascii="宋体" w:hAnsi="宋体" w:eastAsia="宋体" w:cs="宋体"/>
                <w:kern w:val="0"/>
                <w:lang w:val="zh-CN"/>
              </w:rPr>
            </w:pPr>
            <w:r>
              <w:rPr>
                <w:rFonts w:hint="eastAsia" w:ascii="宋体" w:hAnsi="宋体" w:eastAsia="宋体" w:cs="宋体"/>
                <w:kern w:val="0"/>
                <w:lang w:val="zh-CN"/>
              </w:rPr>
              <w:t>湟中区2024年马铃薯水肥一体化技术推广项目</w:t>
            </w:r>
          </w:p>
        </w:tc>
      </w:tr>
      <w:tr w14:paraId="5F6A9212">
        <w:tblPrEx>
          <w:tblCellMar>
            <w:top w:w="0" w:type="dxa"/>
            <w:left w:w="108" w:type="dxa"/>
            <w:bottom w:w="0" w:type="dxa"/>
            <w:right w:w="108" w:type="dxa"/>
          </w:tblCellMar>
        </w:tblPrEx>
        <w:trPr>
          <w:trHeight w:val="23" w:hRule="atLeast"/>
          <w:jc w:val="center"/>
        </w:trPr>
        <w:tc>
          <w:tcPr>
            <w:tcW w:w="2400" w:type="dxa"/>
            <w:tcBorders>
              <w:top w:val="single" w:color="000000" w:sz="6" w:space="0"/>
              <w:left w:val="single" w:color="000000" w:sz="6" w:space="0"/>
              <w:bottom w:val="single" w:color="000000" w:sz="6" w:space="0"/>
              <w:right w:val="single" w:color="000000" w:sz="6" w:space="0"/>
            </w:tcBorders>
            <w:vAlign w:val="center"/>
          </w:tcPr>
          <w:p w14:paraId="19FA0D6E">
            <w:pPr>
              <w:autoSpaceDE w:val="0"/>
              <w:autoSpaceDN w:val="0"/>
              <w:adjustRightInd w:val="0"/>
              <w:spacing w:line="360" w:lineRule="auto"/>
              <w:rPr>
                <w:rFonts w:ascii="宋体" w:hAnsi="宋体" w:eastAsia="宋体" w:cs="宋体"/>
                <w:kern w:val="0"/>
                <w:lang w:val="zh-CN"/>
              </w:rPr>
            </w:pPr>
            <w:r>
              <w:rPr>
                <w:rFonts w:hint="eastAsia" w:ascii="宋体" w:hAnsi="宋体" w:eastAsia="宋体" w:cs="宋体"/>
                <w:kern w:val="0"/>
                <w:lang w:val="zh-CN"/>
              </w:rPr>
              <w:t>采购方式</w:t>
            </w:r>
          </w:p>
        </w:tc>
        <w:tc>
          <w:tcPr>
            <w:tcW w:w="6728" w:type="dxa"/>
            <w:tcBorders>
              <w:top w:val="single" w:color="000000" w:sz="6" w:space="0"/>
              <w:left w:val="single" w:color="000000" w:sz="6" w:space="0"/>
              <w:bottom w:val="single" w:color="000000" w:sz="6" w:space="0"/>
              <w:right w:val="single" w:color="000000" w:sz="6" w:space="0"/>
            </w:tcBorders>
            <w:vAlign w:val="center"/>
          </w:tcPr>
          <w:p w14:paraId="4E419FBA">
            <w:pPr>
              <w:autoSpaceDE w:val="0"/>
              <w:autoSpaceDN w:val="0"/>
              <w:adjustRightInd w:val="0"/>
              <w:spacing w:line="360" w:lineRule="auto"/>
              <w:rPr>
                <w:rFonts w:ascii="宋体" w:hAnsi="宋体" w:eastAsia="宋体" w:cs="宋体"/>
                <w:kern w:val="0"/>
                <w:lang w:val="zh-CN"/>
              </w:rPr>
            </w:pPr>
            <w:r>
              <w:rPr>
                <w:rFonts w:hint="eastAsia" w:ascii="宋体" w:hAnsi="宋体" w:eastAsia="宋体" w:cs="宋体"/>
                <w:kern w:val="0"/>
                <w:lang w:val="zh-CN"/>
              </w:rPr>
              <w:t>公开招标</w:t>
            </w:r>
          </w:p>
        </w:tc>
      </w:tr>
      <w:tr w14:paraId="31F3C4F6">
        <w:tblPrEx>
          <w:tblCellMar>
            <w:top w:w="0" w:type="dxa"/>
            <w:left w:w="108" w:type="dxa"/>
            <w:bottom w:w="0" w:type="dxa"/>
            <w:right w:w="108" w:type="dxa"/>
          </w:tblCellMar>
        </w:tblPrEx>
        <w:trPr>
          <w:trHeight w:val="23" w:hRule="atLeast"/>
          <w:jc w:val="center"/>
        </w:trPr>
        <w:tc>
          <w:tcPr>
            <w:tcW w:w="2400" w:type="dxa"/>
            <w:tcBorders>
              <w:top w:val="single" w:color="000000" w:sz="6" w:space="0"/>
              <w:left w:val="single" w:color="000000" w:sz="6" w:space="0"/>
              <w:bottom w:val="single" w:color="000000" w:sz="6" w:space="0"/>
              <w:right w:val="single" w:color="000000" w:sz="6" w:space="0"/>
            </w:tcBorders>
            <w:vAlign w:val="center"/>
          </w:tcPr>
          <w:p w14:paraId="659040C9">
            <w:pPr>
              <w:autoSpaceDE w:val="0"/>
              <w:autoSpaceDN w:val="0"/>
              <w:adjustRightInd w:val="0"/>
              <w:spacing w:line="360" w:lineRule="auto"/>
              <w:rPr>
                <w:rFonts w:ascii="宋体" w:hAnsi="宋体" w:eastAsia="宋体" w:cs="宋体"/>
                <w:kern w:val="0"/>
                <w:lang w:val="zh-CN"/>
              </w:rPr>
            </w:pPr>
            <w:r>
              <w:rPr>
                <w:rFonts w:hint="eastAsia" w:ascii="宋体" w:hAnsi="宋体" w:eastAsia="宋体" w:cs="宋体"/>
                <w:kern w:val="0"/>
                <w:lang w:val="zh-CN"/>
              </w:rPr>
              <w:t>采购预算额度</w:t>
            </w:r>
          </w:p>
        </w:tc>
        <w:tc>
          <w:tcPr>
            <w:tcW w:w="6728" w:type="dxa"/>
            <w:tcBorders>
              <w:top w:val="single" w:color="000000" w:sz="6" w:space="0"/>
              <w:left w:val="single" w:color="000000" w:sz="6" w:space="0"/>
              <w:bottom w:val="single" w:color="000000" w:sz="6" w:space="0"/>
              <w:right w:val="single" w:color="000000" w:sz="6" w:space="0"/>
            </w:tcBorders>
            <w:vAlign w:val="center"/>
          </w:tcPr>
          <w:p w14:paraId="2B26C46F">
            <w:pPr>
              <w:autoSpaceDE w:val="0"/>
              <w:autoSpaceDN w:val="0"/>
              <w:adjustRightInd w:val="0"/>
              <w:spacing w:line="360" w:lineRule="auto"/>
              <w:rPr>
                <w:rFonts w:hint="default" w:ascii="宋体" w:hAnsi="宋体" w:eastAsia="宋体" w:cs="宋体"/>
                <w:kern w:val="0"/>
                <w:lang w:val="en-US" w:eastAsia="zh-CN"/>
              </w:rPr>
            </w:pPr>
            <w:r>
              <w:rPr>
                <w:rFonts w:hint="eastAsia" w:ascii="宋体" w:hAnsi="宋体" w:eastAsia="宋体" w:cs="宋体"/>
                <w:kern w:val="0"/>
                <w:lang w:val="en-US" w:eastAsia="zh-CN"/>
              </w:rPr>
              <w:t>2700000.00元</w:t>
            </w:r>
          </w:p>
        </w:tc>
      </w:tr>
      <w:tr w14:paraId="51B5BE84">
        <w:tblPrEx>
          <w:tblCellMar>
            <w:top w:w="0" w:type="dxa"/>
            <w:left w:w="108" w:type="dxa"/>
            <w:bottom w:w="0" w:type="dxa"/>
            <w:right w:w="108" w:type="dxa"/>
          </w:tblCellMar>
        </w:tblPrEx>
        <w:trPr>
          <w:trHeight w:val="90" w:hRule="atLeast"/>
          <w:jc w:val="center"/>
        </w:trPr>
        <w:tc>
          <w:tcPr>
            <w:tcW w:w="2400" w:type="dxa"/>
            <w:tcBorders>
              <w:top w:val="single" w:color="000000" w:sz="6" w:space="0"/>
              <w:left w:val="single" w:color="000000" w:sz="6" w:space="0"/>
              <w:bottom w:val="single" w:color="000000" w:sz="6" w:space="0"/>
              <w:right w:val="single" w:color="000000" w:sz="6" w:space="0"/>
            </w:tcBorders>
            <w:vAlign w:val="center"/>
          </w:tcPr>
          <w:p w14:paraId="466F0964">
            <w:pPr>
              <w:autoSpaceDE w:val="0"/>
              <w:autoSpaceDN w:val="0"/>
              <w:adjustRightInd w:val="0"/>
              <w:spacing w:line="360" w:lineRule="auto"/>
              <w:rPr>
                <w:rFonts w:hint="eastAsia" w:ascii="宋体" w:hAnsi="宋体" w:eastAsia="宋体" w:cs="宋体"/>
                <w:kern w:val="0"/>
                <w:lang w:val="zh-CN"/>
              </w:rPr>
            </w:pPr>
            <w:r>
              <w:rPr>
                <w:rFonts w:hint="eastAsia" w:ascii="宋体" w:hAnsi="宋体" w:eastAsia="宋体" w:cs="宋体"/>
                <w:kern w:val="0"/>
                <w:lang w:val="zh-CN"/>
              </w:rPr>
              <w:t>采购控制价</w:t>
            </w:r>
          </w:p>
        </w:tc>
        <w:tc>
          <w:tcPr>
            <w:tcW w:w="6728" w:type="dxa"/>
            <w:tcBorders>
              <w:top w:val="single" w:color="000000" w:sz="6" w:space="0"/>
              <w:left w:val="single" w:color="000000" w:sz="6" w:space="0"/>
              <w:bottom w:val="single" w:color="000000" w:sz="6" w:space="0"/>
              <w:right w:val="single" w:color="000000" w:sz="6" w:space="0"/>
            </w:tcBorders>
            <w:vAlign w:val="center"/>
          </w:tcPr>
          <w:p w14:paraId="240836ED">
            <w:pPr>
              <w:autoSpaceDE w:val="0"/>
              <w:autoSpaceDN w:val="0"/>
              <w:adjustRightInd w:val="0"/>
              <w:spacing w:line="360" w:lineRule="auto"/>
              <w:rPr>
                <w:rFonts w:hint="eastAsia" w:ascii="宋体" w:hAnsi="宋体" w:eastAsia="宋体" w:cs="宋体"/>
                <w:kern w:val="0"/>
                <w:lang w:val="en-US" w:eastAsia="zh-CN"/>
              </w:rPr>
            </w:pPr>
            <w:r>
              <w:rPr>
                <w:rFonts w:hint="eastAsia" w:ascii="宋体" w:hAnsi="宋体" w:eastAsia="宋体" w:cs="宋体"/>
                <w:kern w:val="0"/>
                <w:lang w:val="en-US" w:eastAsia="zh-CN"/>
              </w:rPr>
              <w:t>包1:506000.00元；包2：264000.00元；包3:269200.00元；</w:t>
            </w:r>
          </w:p>
          <w:p w14:paraId="0E4C6C8F">
            <w:pPr>
              <w:autoSpaceDE w:val="0"/>
              <w:autoSpaceDN w:val="0"/>
              <w:adjustRightInd w:val="0"/>
              <w:spacing w:line="360" w:lineRule="auto"/>
              <w:rPr>
                <w:rFonts w:hint="default" w:ascii="宋体" w:hAnsi="宋体" w:eastAsia="宋体" w:cs="宋体"/>
                <w:kern w:val="0"/>
                <w:lang w:val="en-US" w:eastAsia="zh-CN"/>
              </w:rPr>
            </w:pPr>
            <w:r>
              <w:rPr>
                <w:rFonts w:hint="eastAsia" w:ascii="宋体" w:hAnsi="宋体" w:eastAsia="宋体" w:cs="宋体"/>
                <w:kern w:val="0"/>
                <w:lang w:val="en-US" w:eastAsia="zh-CN"/>
              </w:rPr>
              <w:t>包4:1298000.00元；包5:352000.00元；包6:10800.00元。</w:t>
            </w:r>
          </w:p>
        </w:tc>
      </w:tr>
      <w:tr w14:paraId="5F73900D">
        <w:tblPrEx>
          <w:tblCellMar>
            <w:top w:w="0" w:type="dxa"/>
            <w:left w:w="108" w:type="dxa"/>
            <w:bottom w:w="0" w:type="dxa"/>
            <w:right w:w="108" w:type="dxa"/>
          </w:tblCellMar>
        </w:tblPrEx>
        <w:trPr>
          <w:trHeight w:val="23" w:hRule="atLeast"/>
          <w:jc w:val="center"/>
        </w:trPr>
        <w:tc>
          <w:tcPr>
            <w:tcW w:w="2400" w:type="dxa"/>
            <w:tcBorders>
              <w:top w:val="single" w:color="000000" w:sz="6" w:space="0"/>
              <w:left w:val="single" w:color="000000" w:sz="6" w:space="0"/>
              <w:bottom w:val="single" w:color="000000" w:sz="6" w:space="0"/>
              <w:right w:val="single" w:color="000000" w:sz="6" w:space="0"/>
            </w:tcBorders>
            <w:vAlign w:val="center"/>
          </w:tcPr>
          <w:p w14:paraId="122AD02A">
            <w:pPr>
              <w:autoSpaceDE w:val="0"/>
              <w:autoSpaceDN w:val="0"/>
              <w:adjustRightInd w:val="0"/>
              <w:spacing w:line="360" w:lineRule="auto"/>
              <w:rPr>
                <w:rFonts w:ascii="宋体" w:hAnsi="宋体" w:eastAsia="宋体" w:cs="宋体"/>
                <w:kern w:val="0"/>
                <w:lang w:val="zh-CN"/>
              </w:rPr>
            </w:pPr>
            <w:r>
              <w:rPr>
                <w:rFonts w:hint="eastAsia" w:ascii="宋体" w:hAnsi="宋体" w:eastAsia="宋体" w:cs="宋体"/>
                <w:kern w:val="0"/>
                <w:lang w:val="zh-CN"/>
              </w:rPr>
              <w:t>项目分包个数</w:t>
            </w:r>
          </w:p>
        </w:tc>
        <w:tc>
          <w:tcPr>
            <w:tcW w:w="6728" w:type="dxa"/>
            <w:tcBorders>
              <w:top w:val="single" w:color="000000" w:sz="6" w:space="0"/>
              <w:left w:val="single" w:color="000000" w:sz="6" w:space="0"/>
              <w:bottom w:val="single" w:color="000000" w:sz="6" w:space="0"/>
              <w:right w:val="single" w:color="000000" w:sz="6" w:space="0"/>
            </w:tcBorders>
            <w:vAlign w:val="center"/>
          </w:tcPr>
          <w:p w14:paraId="7437A62C">
            <w:pPr>
              <w:autoSpaceDE w:val="0"/>
              <w:autoSpaceDN w:val="0"/>
              <w:adjustRightInd w:val="0"/>
              <w:spacing w:line="360" w:lineRule="auto"/>
              <w:rPr>
                <w:rFonts w:hint="eastAsia" w:ascii="宋体" w:hAnsi="宋体" w:eastAsia="宋体" w:cs="宋体"/>
                <w:kern w:val="0"/>
                <w:lang w:val="en-US" w:eastAsia="zh-CN"/>
              </w:rPr>
            </w:pPr>
            <w:r>
              <w:rPr>
                <w:rFonts w:hint="eastAsia" w:ascii="宋体" w:hAnsi="宋体" w:eastAsia="宋体" w:cs="宋体"/>
                <w:kern w:val="0"/>
                <w:lang w:val="en-US" w:eastAsia="zh-CN"/>
              </w:rPr>
              <w:t>6</w:t>
            </w:r>
          </w:p>
        </w:tc>
      </w:tr>
      <w:tr w14:paraId="3ABDC600">
        <w:tblPrEx>
          <w:tblCellMar>
            <w:top w:w="0" w:type="dxa"/>
            <w:left w:w="108" w:type="dxa"/>
            <w:bottom w:w="0" w:type="dxa"/>
            <w:right w:w="108" w:type="dxa"/>
          </w:tblCellMar>
        </w:tblPrEx>
        <w:trPr>
          <w:trHeight w:val="90" w:hRule="atLeast"/>
          <w:jc w:val="center"/>
        </w:trPr>
        <w:tc>
          <w:tcPr>
            <w:tcW w:w="2400" w:type="dxa"/>
            <w:tcBorders>
              <w:top w:val="single" w:color="000000" w:sz="6" w:space="0"/>
              <w:left w:val="single" w:color="000000" w:sz="6" w:space="0"/>
              <w:bottom w:val="single" w:color="000000" w:sz="6" w:space="0"/>
              <w:right w:val="single" w:color="000000" w:sz="6" w:space="0"/>
            </w:tcBorders>
            <w:vAlign w:val="center"/>
          </w:tcPr>
          <w:p w14:paraId="2B9E6757">
            <w:pPr>
              <w:autoSpaceDE w:val="0"/>
              <w:autoSpaceDN w:val="0"/>
              <w:adjustRightInd w:val="0"/>
              <w:spacing w:line="360" w:lineRule="auto"/>
              <w:rPr>
                <w:rFonts w:ascii="宋体" w:hAnsi="宋体" w:eastAsia="宋体" w:cs="宋体"/>
                <w:kern w:val="0"/>
                <w:lang w:val="zh-CN"/>
              </w:rPr>
            </w:pPr>
            <w:r>
              <w:rPr>
                <w:rFonts w:hint="eastAsia" w:ascii="宋体" w:hAnsi="宋体" w:eastAsia="宋体" w:cs="宋体"/>
                <w:kern w:val="0"/>
                <w:lang w:val="zh-CN"/>
              </w:rPr>
              <w:t>各包要求</w:t>
            </w:r>
          </w:p>
        </w:tc>
        <w:tc>
          <w:tcPr>
            <w:tcW w:w="6728" w:type="dxa"/>
            <w:tcBorders>
              <w:top w:val="single" w:color="000000" w:sz="6" w:space="0"/>
              <w:left w:val="single" w:color="000000" w:sz="6" w:space="0"/>
              <w:bottom w:val="single" w:color="000000" w:sz="6" w:space="0"/>
              <w:right w:val="single" w:color="000000" w:sz="6" w:space="0"/>
            </w:tcBorders>
            <w:vAlign w:val="center"/>
          </w:tcPr>
          <w:p w14:paraId="3BF7DEF4">
            <w:pPr>
              <w:autoSpaceDE w:val="0"/>
              <w:autoSpaceDN w:val="0"/>
              <w:adjustRightInd w:val="0"/>
              <w:spacing w:line="360" w:lineRule="auto"/>
              <w:rPr>
                <w:rFonts w:ascii="宋体" w:hAnsi="宋体" w:eastAsia="宋体" w:cs="宋体"/>
                <w:kern w:val="0"/>
                <w:u w:val="dashDotHeavy"/>
                <w:lang w:val="zh-CN"/>
              </w:rPr>
            </w:pPr>
            <w:r>
              <w:rPr>
                <w:rFonts w:hint="eastAsia" w:ascii="宋体" w:hAnsi="宋体" w:eastAsia="宋体" w:cs="宋体"/>
                <w:kern w:val="0"/>
                <w:lang w:val="zh-CN"/>
              </w:rPr>
              <w:t>具体内容详见《招标文件》</w:t>
            </w:r>
          </w:p>
        </w:tc>
      </w:tr>
      <w:tr w14:paraId="2A33341C">
        <w:tblPrEx>
          <w:tblCellMar>
            <w:top w:w="0" w:type="dxa"/>
            <w:left w:w="108" w:type="dxa"/>
            <w:bottom w:w="0" w:type="dxa"/>
            <w:right w:w="108" w:type="dxa"/>
          </w:tblCellMar>
        </w:tblPrEx>
        <w:trPr>
          <w:trHeight w:val="536" w:hRule="atLeast"/>
          <w:jc w:val="center"/>
        </w:trPr>
        <w:tc>
          <w:tcPr>
            <w:tcW w:w="2400" w:type="dxa"/>
            <w:tcBorders>
              <w:top w:val="single" w:color="000000" w:sz="6" w:space="0"/>
              <w:left w:val="single" w:color="000000" w:sz="6" w:space="0"/>
              <w:bottom w:val="single" w:color="000000" w:sz="6" w:space="0"/>
              <w:right w:val="single" w:color="000000" w:sz="6" w:space="0"/>
            </w:tcBorders>
            <w:vAlign w:val="center"/>
          </w:tcPr>
          <w:p w14:paraId="0F5C9507">
            <w:pPr>
              <w:autoSpaceDE w:val="0"/>
              <w:autoSpaceDN w:val="0"/>
              <w:adjustRightInd w:val="0"/>
              <w:spacing w:line="360" w:lineRule="auto"/>
              <w:rPr>
                <w:rFonts w:ascii="宋体" w:hAnsi="宋体" w:eastAsia="宋体" w:cs="宋体"/>
                <w:kern w:val="0"/>
                <w:lang w:val="zh-CN"/>
              </w:rPr>
            </w:pPr>
            <w:r>
              <w:rPr>
                <w:rFonts w:hint="eastAsia" w:ascii="宋体" w:hAnsi="宋体" w:eastAsia="宋体" w:cs="宋体"/>
                <w:kern w:val="0"/>
                <w:lang w:val="zh-CN"/>
              </w:rPr>
              <w:t>各包投标人资格要求</w:t>
            </w:r>
          </w:p>
        </w:tc>
        <w:tc>
          <w:tcPr>
            <w:tcW w:w="6728" w:type="dxa"/>
            <w:tcBorders>
              <w:top w:val="single" w:color="000000" w:sz="6" w:space="0"/>
              <w:left w:val="single" w:color="000000" w:sz="6" w:space="0"/>
              <w:bottom w:val="single" w:color="000000" w:sz="6" w:space="0"/>
              <w:right w:val="single" w:color="000000" w:sz="6" w:space="0"/>
            </w:tcBorders>
            <w:vAlign w:val="center"/>
          </w:tcPr>
          <w:p w14:paraId="5FA8A276">
            <w:pPr>
              <w:autoSpaceDE w:val="0"/>
              <w:autoSpaceDN w:val="0"/>
              <w:spacing w:line="420" w:lineRule="exact"/>
              <w:rPr>
                <w:rFonts w:ascii="宋体" w:hAnsi="宋体" w:eastAsia="宋体" w:cs="宋体"/>
                <w:kern w:val="0"/>
                <w:lang w:val="zh-CN"/>
              </w:rPr>
            </w:pPr>
            <w:r>
              <w:rPr>
                <w:rFonts w:hint="eastAsia" w:ascii="宋体" w:hAnsi="宋体" w:eastAsia="宋体" w:cs="宋体"/>
                <w:kern w:val="0"/>
                <w:lang w:val="zh-CN"/>
              </w:rPr>
              <w:t>1、符合《政府采购法》第22条条件，并提供下列材料：</w:t>
            </w:r>
          </w:p>
          <w:p w14:paraId="5DAD61A5">
            <w:pPr>
              <w:autoSpaceDE w:val="0"/>
              <w:autoSpaceDN w:val="0"/>
              <w:spacing w:line="420" w:lineRule="exact"/>
              <w:rPr>
                <w:rFonts w:ascii="宋体" w:hAnsi="宋体" w:eastAsia="宋体" w:cs="宋体"/>
                <w:kern w:val="0"/>
                <w:lang w:val="zh-CN"/>
              </w:rPr>
            </w:pPr>
            <w:r>
              <w:rPr>
                <w:rFonts w:hint="eastAsia" w:ascii="宋体" w:hAnsi="宋体" w:eastAsia="宋体" w:cs="宋体"/>
                <w:kern w:val="0"/>
                <w:lang w:val="zh-CN"/>
              </w:rPr>
              <w:t>（1）投标人的营业执照等证明文件，自然人的身份证明。</w:t>
            </w:r>
          </w:p>
          <w:p w14:paraId="51E83EF4">
            <w:pPr>
              <w:autoSpaceDE w:val="0"/>
              <w:autoSpaceDN w:val="0"/>
              <w:spacing w:line="420" w:lineRule="exact"/>
              <w:rPr>
                <w:rFonts w:ascii="宋体" w:hAnsi="宋体" w:eastAsia="宋体" w:cs="宋体"/>
                <w:kern w:val="0"/>
                <w:lang w:val="zh-CN"/>
              </w:rPr>
            </w:pPr>
            <w:r>
              <w:rPr>
                <w:rFonts w:hint="eastAsia" w:ascii="宋体" w:hAnsi="宋体" w:eastAsia="宋体" w:cs="宋体"/>
                <w:kern w:val="0"/>
                <w:lang w:val="zh-CN"/>
              </w:rPr>
              <w:t>（2）财务状况报告，依法缴纳税收和社会保障资金的相关材料。</w:t>
            </w:r>
          </w:p>
          <w:p w14:paraId="5BC12284">
            <w:pPr>
              <w:autoSpaceDE w:val="0"/>
              <w:autoSpaceDN w:val="0"/>
              <w:spacing w:line="420" w:lineRule="exact"/>
              <w:rPr>
                <w:rFonts w:ascii="宋体" w:hAnsi="宋体" w:eastAsia="宋体" w:cs="宋体"/>
                <w:kern w:val="0"/>
                <w:lang w:val="zh-CN"/>
              </w:rPr>
            </w:pPr>
            <w:r>
              <w:rPr>
                <w:rFonts w:hint="eastAsia" w:ascii="宋体" w:hAnsi="宋体" w:eastAsia="宋体" w:cs="宋体"/>
                <w:kern w:val="0"/>
                <w:lang w:val="zh-CN"/>
              </w:rPr>
              <w:t>（3）具备履行合同所必需的设备和专业技术能力的证明材料。</w:t>
            </w:r>
          </w:p>
          <w:p w14:paraId="3ABE1E94">
            <w:pPr>
              <w:autoSpaceDE w:val="0"/>
              <w:autoSpaceDN w:val="0"/>
              <w:spacing w:line="420" w:lineRule="exact"/>
              <w:rPr>
                <w:rFonts w:ascii="宋体" w:hAnsi="宋体" w:eastAsia="宋体" w:cs="宋体"/>
                <w:kern w:val="0"/>
                <w:lang w:val="zh-CN"/>
              </w:rPr>
            </w:pPr>
            <w:r>
              <w:rPr>
                <w:rFonts w:hint="eastAsia" w:ascii="宋体" w:hAnsi="宋体" w:eastAsia="宋体" w:cs="宋体"/>
                <w:kern w:val="0"/>
                <w:lang w:val="zh-CN"/>
              </w:rPr>
              <w:t>（4）参加政府采购活动前3年内在经营活动中没有重大违法记录的书面声明。</w:t>
            </w:r>
          </w:p>
          <w:p w14:paraId="6AF494EC">
            <w:pPr>
              <w:autoSpaceDE w:val="0"/>
              <w:autoSpaceDN w:val="0"/>
              <w:spacing w:line="420" w:lineRule="exact"/>
              <w:rPr>
                <w:rFonts w:ascii="宋体" w:hAnsi="宋体" w:eastAsia="宋体" w:cs="宋体"/>
                <w:kern w:val="0"/>
                <w:lang w:val="zh-CN"/>
              </w:rPr>
            </w:pPr>
            <w:r>
              <w:rPr>
                <w:rFonts w:hint="eastAsia" w:ascii="宋体" w:hAnsi="宋体" w:eastAsia="宋体" w:cs="宋体"/>
                <w:kern w:val="0"/>
                <w:lang w:val="zh-CN"/>
              </w:rPr>
              <w:t>（5）具备法律、行政法规规定的其他条件的证明材料。</w:t>
            </w:r>
          </w:p>
          <w:p w14:paraId="65350665">
            <w:pPr>
              <w:autoSpaceDE w:val="0"/>
              <w:autoSpaceDN w:val="0"/>
              <w:spacing w:line="420" w:lineRule="exact"/>
              <w:rPr>
                <w:rFonts w:ascii="宋体" w:hAnsi="宋体" w:eastAsia="宋体" w:cs="宋体"/>
                <w:kern w:val="0"/>
                <w:lang w:val="zh-CN"/>
              </w:rPr>
            </w:pPr>
            <w:r>
              <w:rPr>
                <w:rFonts w:hint="eastAsia" w:ascii="宋体" w:hAnsi="宋体" w:eastAsia="宋体" w:cs="宋体"/>
                <w:kern w:val="0"/>
                <w:lang w:val="zh-CN"/>
              </w:rPr>
              <w:t>2、单位负责人为同一人或者存在直接控股、管理关系的不同投标人，不得参加同一合同项下的政府采购活动。否则，皆取消投标资格；</w:t>
            </w:r>
          </w:p>
          <w:p w14:paraId="5AFCD5FC">
            <w:pPr>
              <w:autoSpaceDE w:val="0"/>
              <w:autoSpaceDN w:val="0"/>
              <w:spacing w:line="420" w:lineRule="exact"/>
              <w:rPr>
                <w:rFonts w:ascii="宋体" w:hAnsi="宋体" w:eastAsia="宋体" w:cs="宋体"/>
                <w:kern w:val="0"/>
                <w:lang w:val="zh-CN"/>
              </w:rPr>
            </w:pPr>
            <w:r>
              <w:rPr>
                <w:rFonts w:hint="eastAsia" w:ascii="宋体" w:hAnsi="宋体" w:eastAsia="宋体" w:cs="宋体"/>
                <w:kern w:val="0"/>
                <w:lang w:val="zh-CN"/>
              </w:rPr>
              <w:t>3、为本采购项目提供整体设计、规范编制或者项目管理、监理、检测等服务的投标人，不得再参加该采购项目的其他采购活动；</w:t>
            </w:r>
          </w:p>
          <w:p w14:paraId="7E41E3BA">
            <w:pPr>
              <w:autoSpaceDE w:val="0"/>
              <w:autoSpaceDN w:val="0"/>
              <w:spacing w:line="420" w:lineRule="exact"/>
              <w:rPr>
                <w:rFonts w:ascii="宋体" w:hAnsi="宋体" w:eastAsia="宋体" w:cs="宋体"/>
                <w:kern w:val="0"/>
                <w:lang w:val="zh-CN"/>
              </w:rPr>
            </w:pPr>
            <w:r>
              <w:rPr>
                <w:rFonts w:hint="eastAsia" w:ascii="宋体" w:hAnsi="宋体" w:eastAsia="宋体" w:cs="宋体"/>
                <w:kern w:val="0"/>
                <w:lang w:val="zh-CN"/>
              </w:rPr>
              <w:t>4、本项目不接受投标人以联合体方式进行投标；</w:t>
            </w:r>
          </w:p>
          <w:p w14:paraId="3BCEDC7B">
            <w:pPr>
              <w:autoSpaceDE w:val="0"/>
              <w:autoSpaceDN w:val="0"/>
              <w:spacing w:line="420" w:lineRule="exact"/>
              <w:rPr>
                <w:rFonts w:ascii="宋体" w:hAnsi="宋体" w:eastAsia="宋体" w:cs="宋体"/>
                <w:kern w:val="0"/>
                <w:lang w:val="zh-CN"/>
              </w:rPr>
            </w:pPr>
            <w:r>
              <w:rPr>
                <w:rFonts w:hint="eastAsia" w:ascii="宋体" w:hAnsi="宋体" w:eastAsia="宋体" w:cs="宋体"/>
                <w:kern w:val="0"/>
                <w:lang w:val="zh-CN"/>
              </w:rPr>
              <w:t>5、经信用中国（www.creditchina.gov.cn）、中国政府采购网（www.ccgp.gov.cn）等渠道查询后，列入失信被执行人、重大税收违法案件当事人名单、政府采购严重违法失信行为记录名单的，取消投标资格。（提供“信用中国”网站的查询截图，时间为投标截止时间前</w:t>
            </w:r>
            <w:r>
              <w:rPr>
                <w:rFonts w:hint="eastAsia" w:ascii="宋体" w:hAnsi="宋体" w:eastAsia="宋体" w:cs="宋体"/>
                <w:kern w:val="0"/>
                <w:lang w:val="en-US" w:eastAsia="zh-CN"/>
              </w:rPr>
              <w:t>2</w:t>
            </w:r>
            <w:r>
              <w:rPr>
                <w:rFonts w:hint="eastAsia" w:ascii="宋体" w:hAnsi="宋体" w:eastAsia="宋体" w:cs="宋体"/>
                <w:kern w:val="0"/>
                <w:lang w:val="zh-CN"/>
              </w:rPr>
              <w:t>0天内）。</w:t>
            </w:r>
          </w:p>
          <w:p w14:paraId="4D760452">
            <w:pPr>
              <w:autoSpaceDE w:val="0"/>
              <w:autoSpaceDN w:val="0"/>
              <w:spacing w:line="420" w:lineRule="exact"/>
              <w:rPr>
                <w:rFonts w:hint="eastAsia" w:ascii="宋体" w:hAnsi="宋体" w:eastAsia="宋体" w:cs="宋体"/>
                <w:kern w:val="0"/>
                <w:lang w:val="zh-CN"/>
              </w:rPr>
            </w:pPr>
            <w:r>
              <w:rPr>
                <w:rFonts w:hint="eastAsia" w:ascii="宋体" w:hAnsi="宋体" w:eastAsia="宋体" w:cs="宋体"/>
                <w:kern w:val="0"/>
                <w:lang w:val="zh-CN"/>
              </w:rPr>
              <w:t>6、中华人民共和国最高人民法院官方网址(http://www.court.gov.cn/)“全国法院失信被执行人名单信息公布与查询”（http://shixin.court.gov.cn/）栏目查询结果。</w:t>
            </w:r>
          </w:p>
          <w:p w14:paraId="475E5570">
            <w:pPr>
              <w:autoSpaceDE w:val="0"/>
              <w:autoSpaceDN w:val="0"/>
              <w:spacing w:line="420" w:lineRule="exact"/>
              <w:rPr>
                <w:rFonts w:hint="eastAsia" w:ascii="宋体" w:hAnsi="宋体" w:eastAsia="宋体" w:cs="宋体"/>
                <w:kern w:val="0"/>
                <w:lang w:val="en-US" w:eastAsia="zh-CN"/>
              </w:rPr>
            </w:pPr>
            <w:r>
              <w:rPr>
                <w:rFonts w:hint="eastAsia" w:ascii="宋体" w:hAnsi="宋体" w:eastAsia="宋体" w:cs="宋体"/>
                <w:kern w:val="0"/>
                <w:lang w:val="en-US" w:eastAsia="zh-CN"/>
              </w:rPr>
              <w:t>7、本项目包2、包4、包5、包6专门面向中小企业采购，投标人须提供中小企业声明函或监狱企业、残疾人企业证明材料。</w:t>
            </w:r>
          </w:p>
          <w:p w14:paraId="41FCCC6A">
            <w:pPr>
              <w:autoSpaceDE w:val="0"/>
              <w:autoSpaceDN w:val="0"/>
              <w:spacing w:line="420" w:lineRule="exact"/>
              <w:rPr>
                <w:rFonts w:hint="eastAsia" w:ascii="宋体" w:hAnsi="宋体" w:eastAsia="宋体" w:cs="宋体"/>
                <w:kern w:val="0"/>
                <w:lang w:val="en-US" w:eastAsia="zh-CN"/>
              </w:rPr>
            </w:pPr>
            <w:r>
              <w:rPr>
                <w:rFonts w:hint="eastAsia" w:ascii="宋体" w:hAnsi="宋体" w:eastAsia="宋体" w:cs="宋体"/>
                <w:kern w:val="0"/>
                <w:lang w:val="en-US" w:eastAsia="zh-CN"/>
              </w:rPr>
              <w:t>8、其他资质要求：</w:t>
            </w:r>
          </w:p>
          <w:p w14:paraId="3B7D2EA3">
            <w:pPr>
              <w:autoSpaceDE w:val="0"/>
              <w:autoSpaceDN w:val="0"/>
              <w:spacing w:line="420" w:lineRule="exact"/>
              <w:rPr>
                <w:rFonts w:hint="eastAsia" w:ascii="宋体" w:hAnsi="宋体" w:eastAsia="宋体" w:cs="宋体"/>
                <w:color w:val="auto"/>
                <w:kern w:val="0"/>
                <w:lang w:val="en-US" w:eastAsia="zh-CN"/>
              </w:rPr>
            </w:pPr>
            <w:r>
              <w:rPr>
                <w:rFonts w:hint="eastAsia" w:ascii="宋体" w:hAnsi="宋体" w:eastAsia="宋体" w:cs="宋体"/>
                <w:color w:val="auto"/>
                <w:kern w:val="0"/>
                <w:lang w:val="en-US" w:eastAsia="zh-CN"/>
              </w:rPr>
              <w:t>包4：投标人若为生产商的，须提供有效的《肥料登记证》或肥料登记备案截图；投标人若为代理商的，须提供生产厂家有效的《肥料登记证》或肥料登记备案截图；</w:t>
            </w:r>
          </w:p>
          <w:p w14:paraId="52F416B6">
            <w:pPr>
              <w:autoSpaceDE w:val="0"/>
              <w:autoSpaceDN w:val="0"/>
              <w:spacing w:line="420" w:lineRule="exact"/>
              <w:rPr>
                <w:rFonts w:hint="eastAsia" w:ascii="宋体" w:hAnsi="宋体" w:eastAsia="宋体" w:cs="宋体"/>
                <w:color w:val="auto"/>
                <w:kern w:val="0"/>
                <w:lang w:val="en-US" w:eastAsia="zh-CN"/>
              </w:rPr>
            </w:pPr>
            <w:r>
              <w:rPr>
                <w:rFonts w:hint="eastAsia" w:ascii="宋体" w:hAnsi="宋体" w:eastAsia="宋体" w:cs="宋体"/>
                <w:color w:val="auto"/>
                <w:kern w:val="0"/>
                <w:lang w:val="en-US" w:eastAsia="zh-CN"/>
              </w:rPr>
              <w:t>包5：投标人须提供有效的《农药经营许可证》及所投产品的农药登记证、生产许可证、产品标准证。</w:t>
            </w:r>
          </w:p>
          <w:p w14:paraId="270A53C5">
            <w:pPr>
              <w:autoSpaceDE w:val="0"/>
              <w:autoSpaceDN w:val="0"/>
              <w:spacing w:line="420" w:lineRule="exact"/>
              <w:rPr>
                <w:rFonts w:hint="default"/>
                <w:lang w:val="en-US" w:eastAsia="zh-CN"/>
              </w:rPr>
            </w:pPr>
            <w:r>
              <w:rPr>
                <w:rFonts w:hint="eastAsia" w:ascii="宋体" w:hAnsi="宋体" w:eastAsia="宋体" w:cs="宋体"/>
                <w:kern w:val="0"/>
                <w:lang w:val="en-US" w:eastAsia="zh-CN"/>
              </w:rPr>
              <w:t>包6：投标人须具备种子生产许可证或经营许可证；</w:t>
            </w:r>
          </w:p>
        </w:tc>
      </w:tr>
      <w:tr w14:paraId="0959611C">
        <w:tblPrEx>
          <w:tblCellMar>
            <w:top w:w="0" w:type="dxa"/>
            <w:left w:w="108" w:type="dxa"/>
            <w:bottom w:w="0" w:type="dxa"/>
            <w:right w:w="108" w:type="dxa"/>
          </w:tblCellMar>
        </w:tblPrEx>
        <w:trPr>
          <w:trHeight w:val="23" w:hRule="atLeast"/>
          <w:jc w:val="center"/>
        </w:trPr>
        <w:tc>
          <w:tcPr>
            <w:tcW w:w="2400" w:type="dxa"/>
            <w:tcBorders>
              <w:top w:val="single" w:color="000000" w:sz="6" w:space="0"/>
              <w:left w:val="single" w:color="000000" w:sz="6" w:space="0"/>
              <w:bottom w:val="single" w:color="000000" w:sz="6" w:space="0"/>
              <w:right w:val="single" w:color="000000" w:sz="6" w:space="0"/>
            </w:tcBorders>
            <w:vAlign w:val="center"/>
          </w:tcPr>
          <w:p w14:paraId="12AE3B2B">
            <w:p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公告发布时间</w:t>
            </w:r>
          </w:p>
        </w:tc>
        <w:tc>
          <w:tcPr>
            <w:tcW w:w="6728" w:type="dxa"/>
            <w:tcBorders>
              <w:top w:val="single" w:color="000000" w:sz="6" w:space="0"/>
              <w:left w:val="single" w:color="000000" w:sz="6" w:space="0"/>
              <w:bottom w:val="single" w:color="000000" w:sz="6" w:space="0"/>
              <w:right w:val="single" w:color="000000" w:sz="6" w:space="0"/>
            </w:tcBorders>
            <w:vAlign w:val="center"/>
          </w:tcPr>
          <w:p w14:paraId="0A0AB25C">
            <w:pPr>
              <w:autoSpaceDE w:val="0"/>
              <w:autoSpaceDN w:val="0"/>
              <w:spacing w:line="360" w:lineRule="auto"/>
              <w:rPr>
                <w:rFonts w:ascii="宋体" w:hAnsi="宋体" w:eastAsia="宋体" w:cs="宋体"/>
                <w:kern w:val="0"/>
              </w:rPr>
            </w:pPr>
            <w:r>
              <w:rPr>
                <w:rFonts w:hint="eastAsia" w:ascii="宋体" w:hAnsi="宋体" w:eastAsia="宋体" w:cs="宋体"/>
                <w:kern w:val="0"/>
              </w:rPr>
              <w:t>202</w:t>
            </w:r>
            <w:r>
              <w:rPr>
                <w:rFonts w:hint="eastAsia" w:ascii="宋体" w:hAnsi="宋体" w:eastAsia="宋体" w:cs="宋体"/>
                <w:kern w:val="0"/>
                <w:lang w:val="en-US" w:eastAsia="zh-CN"/>
              </w:rPr>
              <w:t>5</w:t>
            </w:r>
            <w:r>
              <w:rPr>
                <w:rFonts w:hint="eastAsia" w:ascii="宋体" w:hAnsi="宋体" w:eastAsia="宋体" w:cs="宋体"/>
                <w:kern w:val="0"/>
              </w:rPr>
              <w:t>年</w:t>
            </w:r>
            <w:r>
              <w:rPr>
                <w:rFonts w:hint="eastAsia" w:ascii="宋体" w:hAnsi="宋体" w:eastAsia="宋体" w:cs="宋体"/>
                <w:kern w:val="0"/>
                <w:lang w:val="en-US" w:eastAsia="zh-CN"/>
              </w:rPr>
              <w:t>03</w:t>
            </w:r>
            <w:r>
              <w:rPr>
                <w:rFonts w:hint="eastAsia" w:ascii="宋体" w:hAnsi="宋体" w:eastAsia="宋体" w:cs="宋体"/>
                <w:kern w:val="0"/>
              </w:rPr>
              <w:t>月</w:t>
            </w:r>
            <w:r>
              <w:rPr>
                <w:rFonts w:hint="eastAsia" w:ascii="宋体" w:hAnsi="宋体" w:eastAsia="宋体" w:cs="宋体"/>
                <w:kern w:val="0"/>
                <w:lang w:val="en-US" w:eastAsia="zh-CN"/>
              </w:rPr>
              <w:t>17</w:t>
            </w:r>
            <w:r>
              <w:rPr>
                <w:rFonts w:hint="eastAsia" w:ascii="宋体" w:hAnsi="宋体" w:eastAsia="宋体" w:cs="宋体"/>
                <w:kern w:val="0"/>
              </w:rPr>
              <w:t>日</w:t>
            </w:r>
          </w:p>
        </w:tc>
      </w:tr>
      <w:tr w14:paraId="41F3AEA9">
        <w:tblPrEx>
          <w:tblCellMar>
            <w:top w:w="0" w:type="dxa"/>
            <w:left w:w="108" w:type="dxa"/>
            <w:bottom w:w="0" w:type="dxa"/>
            <w:right w:w="108" w:type="dxa"/>
          </w:tblCellMar>
        </w:tblPrEx>
        <w:trPr>
          <w:trHeight w:val="966" w:hRule="atLeast"/>
          <w:jc w:val="center"/>
        </w:trPr>
        <w:tc>
          <w:tcPr>
            <w:tcW w:w="2400" w:type="dxa"/>
            <w:tcBorders>
              <w:top w:val="single" w:color="000000" w:sz="6" w:space="0"/>
              <w:left w:val="single" w:color="000000" w:sz="6" w:space="0"/>
              <w:bottom w:val="single" w:color="000000" w:sz="6" w:space="0"/>
              <w:right w:val="single" w:color="000000" w:sz="6" w:space="0"/>
            </w:tcBorders>
            <w:vAlign w:val="center"/>
          </w:tcPr>
          <w:p w14:paraId="7F3FA829">
            <w:p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获取招标文件的时间期限</w:t>
            </w:r>
          </w:p>
        </w:tc>
        <w:tc>
          <w:tcPr>
            <w:tcW w:w="6728" w:type="dxa"/>
            <w:tcBorders>
              <w:top w:val="single" w:color="000000" w:sz="6" w:space="0"/>
              <w:left w:val="single" w:color="000000" w:sz="6" w:space="0"/>
              <w:bottom w:val="single" w:color="000000" w:sz="6" w:space="0"/>
              <w:right w:val="single" w:color="000000" w:sz="6" w:space="0"/>
            </w:tcBorders>
            <w:vAlign w:val="center"/>
          </w:tcPr>
          <w:p w14:paraId="13AE6D7A">
            <w:pPr>
              <w:autoSpaceDE w:val="0"/>
              <w:autoSpaceDN w:val="0"/>
              <w:spacing w:line="360" w:lineRule="auto"/>
              <w:rPr>
                <w:rFonts w:ascii="宋体" w:hAnsi="宋体" w:eastAsia="宋体" w:cs="宋体"/>
                <w:kern w:val="0"/>
                <w:lang w:val="zh-CN"/>
              </w:rPr>
            </w:pPr>
            <w:r>
              <w:rPr>
                <w:rFonts w:hint="eastAsia" w:ascii="宋体" w:hAnsi="宋体" w:eastAsia="宋体" w:cs="宋体"/>
                <w:kern w:val="0"/>
              </w:rPr>
              <w:t>202</w:t>
            </w:r>
            <w:r>
              <w:rPr>
                <w:rFonts w:hint="eastAsia" w:ascii="宋体" w:hAnsi="宋体" w:eastAsia="宋体" w:cs="宋体"/>
                <w:kern w:val="0"/>
                <w:lang w:val="en-US" w:eastAsia="zh-CN"/>
              </w:rPr>
              <w:t>5</w:t>
            </w:r>
            <w:r>
              <w:rPr>
                <w:rFonts w:hint="eastAsia" w:ascii="宋体" w:hAnsi="宋体" w:eastAsia="宋体" w:cs="宋体"/>
                <w:kern w:val="0"/>
              </w:rPr>
              <w:t>年</w:t>
            </w:r>
            <w:r>
              <w:rPr>
                <w:rFonts w:hint="eastAsia" w:ascii="宋体" w:hAnsi="宋体" w:eastAsia="宋体" w:cs="宋体"/>
                <w:kern w:val="0"/>
                <w:lang w:val="en-US" w:eastAsia="zh-CN"/>
              </w:rPr>
              <w:t>03</w:t>
            </w:r>
            <w:r>
              <w:rPr>
                <w:rFonts w:hint="eastAsia" w:ascii="宋体" w:hAnsi="宋体" w:eastAsia="宋体" w:cs="宋体"/>
                <w:kern w:val="0"/>
              </w:rPr>
              <w:t>月</w:t>
            </w:r>
            <w:r>
              <w:rPr>
                <w:rFonts w:hint="eastAsia" w:ascii="宋体" w:hAnsi="宋体" w:eastAsia="宋体" w:cs="宋体"/>
                <w:kern w:val="0"/>
                <w:lang w:val="en-US" w:eastAsia="zh-CN"/>
              </w:rPr>
              <w:t>18</w:t>
            </w:r>
            <w:r>
              <w:rPr>
                <w:rFonts w:hint="eastAsia" w:ascii="宋体" w:hAnsi="宋体" w:eastAsia="宋体" w:cs="宋体"/>
                <w:kern w:val="0"/>
              </w:rPr>
              <w:t>日至202</w:t>
            </w:r>
            <w:r>
              <w:rPr>
                <w:rFonts w:hint="eastAsia" w:ascii="宋体" w:hAnsi="宋体" w:eastAsia="宋体" w:cs="宋体"/>
                <w:kern w:val="0"/>
                <w:lang w:val="en-US" w:eastAsia="zh-CN"/>
              </w:rPr>
              <w:t>5</w:t>
            </w:r>
            <w:r>
              <w:rPr>
                <w:rFonts w:hint="eastAsia" w:ascii="宋体" w:hAnsi="宋体" w:eastAsia="宋体" w:cs="宋体"/>
                <w:kern w:val="0"/>
              </w:rPr>
              <w:t>年</w:t>
            </w:r>
            <w:r>
              <w:rPr>
                <w:rFonts w:hint="eastAsia" w:ascii="宋体" w:hAnsi="宋体" w:eastAsia="宋体" w:cs="宋体"/>
                <w:kern w:val="0"/>
                <w:lang w:val="en-US" w:eastAsia="zh-CN"/>
              </w:rPr>
              <w:t>03</w:t>
            </w:r>
            <w:r>
              <w:rPr>
                <w:rFonts w:hint="eastAsia" w:ascii="宋体" w:hAnsi="宋体" w:eastAsia="宋体" w:cs="宋体"/>
                <w:kern w:val="0"/>
              </w:rPr>
              <w:t>月</w:t>
            </w:r>
            <w:r>
              <w:rPr>
                <w:rFonts w:hint="eastAsia" w:ascii="宋体" w:hAnsi="宋体" w:eastAsia="宋体" w:cs="宋体"/>
                <w:kern w:val="0"/>
                <w:lang w:val="en-US" w:eastAsia="zh-CN"/>
              </w:rPr>
              <w:t>24</w:t>
            </w:r>
            <w:r>
              <w:rPr>
                <w:rFonts w:hint="eastAsia" w:ascii="宋体" w:hAnsi="宋体" w:eastAsia="宋体" w:cs="宋体"/>
                <w:kern w:val="0"/>
              </w:rPr>
              <w:t>日，每天上午9:00-12:00,下午14:30-17:30（午休、节假日除外）</w:t>
            </w:r>
          </w:p>
        </w:tc>
      </w:tr>
      <w:tr w14:paraId="1D6015D0">
        <w:tblPrEx>
          <w:tblCellMar>
            <w:top w:w="0" w:type="dxa"/>
            <w:left w:w="108" w:type="dxa"/>
            <w:bottom w:w="0" w:type="dxa"/>
            <w:right w:w="108" w:type="dxa"/>
          </w:tblCellMar>
        </w:tblPrEx>
        <w:trPr>
          <w:trHeight w:val="23" w:hRule="atLeast"/>
          <w:jc w:val="center"/>
        </w:trPr>
        <w:tc>
          <w:tcPr>
            <w:tcW w:w="2400" w:type="dxa"/>
            <w:tcBorders>
              <w:top w:val="single" w:color="000000" w:sz="6" w:space="0"/>
              <w:left w:val="single" w:color="000000" w:sz="6" w:space="0"/>
              <w:bottom w:val="single" w:color="000000" w:sz="6" w:space="0"/>
              <w:right w:val="single" w:color="000000" w:sz="6" w:space="0"/>
            </w:tcBorders>
            <w:vAlign w:val="center"/>
          </w:tcPr>
          <w:p w14:paraId="7C59A893">
            <w:pPr>
              <w:autoSpaceDE w:val="0"/>
              <w:autoSpaceDN w:val="0"/>
              <w:adjustRightInd w:val="0"/>
              <w:spacing w:line="360" w:lineRule="auto"/>
              <w:rPr>
                <w:rFonts w:ascii="宋体" w:hAnsi="宋体" w:eastAsia="宋体" w:cs="宋体"/>
                <w:kern w:val="0"/>
                <w:lang w:val="zh-CN"/>
              </w:rPr>
            </w:pPr>
            <w:r>
              <w:rPr>
                <w:rFonts w:hint="eastAsia" w:ascii="宋体" w:hAnsi="宋体" w:eastAsia="宋体" w:cs="宋体"/>
                <w:kern w:val="0"/>
                <w:lang w:val="zh-CN"/>
              </w:rPr>
              <w:t>获取招标文件方式</w:t>
            </w:r>
          </w:p>
        </w:tc>
        <w:tc>
          <w:tcPr>
            <w:tcW w:w="6728" w:type="dxa"/>
            <w:tcBorders>
              <w:top w:val="single" w:color="000000" w:sz="6" w:space="0"/>
              <w:left w:val="single" w:color="000000" w:sz="6" w:space="0"/>
              <w:bottom w:val="single" w:color="000000" w:sz="6" w:space="0"/>
              <w:right w:val="single" w:color="000000" w:sz="6" w:space="0"/>
            </w:tcBorders>
            <w:vAlign w:val="center"/>
          </w:tcPr>
          <w:p w14:paraId="3BAC17DF">
            <w:pPr>
              <w:autoSpaceDE w:val="0"/>
              <w:autoSpaceDN w:val="0"/>
              <w:adjustRightInd w:val="0"/>
              <w:spacing w:line="360" w:lineRule="auto"/>
              <w:rPr>
                <w:rFonts w:ascii="宋体" w:hAnsi="宋体" w:eastAsia="宋体" w:cs="宋体"/>
                <w:kern w:val="0"/>
                <w:lang w:val="zh-CN"/>
              </w:rPr>
            </w:pPr>
            <w:r>
              <w:rPr>
                <w:rFonts w:hint="eastAsia" w:ascii="宋体" w:hAnsi="宋体" w:eastAsia="宋体" w:cs="宋体"/>
                <w:kern w:val="0"/>
                <w:lang w:val="zh-CN"/>
              </w:rPr>
              <w:t>政采云平台线上获取</w:t>
            </w:r>
          </w:p>
        </w:tc>
      </w:tr>
      <w:tr w14:paraId="01BB02D4">
        <w:tblPrEx>
          <w:tblCellMar>
            <w:top w:w="0" w:type="dxa"/>
            <w:left w:w="108" w:type="dxa"/>
            <w:bottom w:w="0" w:type="dxa"/>
            <w:right w:w="108" w:type="dxa"/>
          </w:tblCellMar>
        </w:tblPrEx>
        <w:trPr>
          <w:trHeight w:val="23" w:hRule="atLeast"/>
          <w:jc w:val="center"/>
        </w:trPr>
        <w:tc>
          <w:tcPr>
            <w:tcW w:w="2400" w:type="dxa"/>
            <w:tcBorders>
              <w:top w:val="single" w:color="000000" w:sz="6" w:space="0"/>
              <w:left w:val="single" w:color="000000" w:sz="6" w:space="0"/>
              <w:bottom w:val="single" w:color="000000" w:sz="6" w:space="0"/>
              <w:right w:val="single" w:color="000000" w:sz="6" w:space="0"/>
            </w:tcBorders>
            <w:vAlign w:val="center"/>
          </w:tcPr>
          <w:p w14:paraId="48E89345">
            <w:pPr>
              <w:autoSpaceDE w:val="0"/>
              <w:autoSpaceDN w:val="0"/>
              <w:adjustRightInd w:val="0"/>
              <w:spacing w:line="360" w:lineRule="auto"/>
              <w:rPr>
                <w:rFonts w:ascii="宋体" w:hAnsi="宋体" w:eastAsia="宋体" w:cs="宋体"/>
                <w:kern w:val="0"/>
                <w:lang w:val="zh-CN"/>
              </w:rPr>
            </w:pPr>
            <w:r>
              <w:rPr>
                <w:rFonts w:hint="eastAsia" w:ascii="宋体" w:hAnsi="宋体" w:eastAsia="宋体" w:cs="宋体"/>
                <w:kern w:val="0"/>
                <w:lang w:val="zh-CN"/>
              </w:rPr>
              <w:t>招标文件售价</w:t>
            </w:r>
          </w:p>
        </w:tc>
        <w:tc>
          <w:tcPr>
            <w:tcW w:w="6728" w:type="dxa"/>
            <w:tcBorders>
              <w:top w:val="single" w:color="000000" w:sz="6" w:space="0"/>
              <w:left w:val="single" w:color="000000" w:sz="6" w:space="0"/>
              <w:bottom w:val="single" w:color="000000" w:sz="6" w:space="0"/>
              <w:right w:val="single" w:color="000000" w:sz="6" w:space="0"/>
            </w:tcBorders>
            <w:vAlign w:val="center"/>
          </w:tcPr>
          <w:p w14:paraId="56924414">
            <w:pPr>
              <w:autoSpaceDE w:val="0"/>
              <w:autoSpaceDN w:val="0"/>
              <w:adjustRightInd w:val="0"/>
              <w:spacing w:line="360" w:lineRule="auto"/>
              <w:rPr>
                <w:rFonts w:hint="eastAsia" w:ascii="宋体" w:hAnsi="宋体" w:eastAsia="宋体" w:cs="宋体"/>
                <w:kern w:val="0"/>
                <w:lang w:val="zh-CN" w:eastAsia="zh-CN"/>
              </w:rPr>
            </w:pPr>
            <w:r>
              <w:rPr>
                <w:rFonts w:hint="eastAsia" w:ascii="宋体" w:hAnsi="宋体" w:eastAsia="宋体" w:cs="宋体"/>
                <w:kern w:val="0"/>
                <w:lang w:val="en-US" w:eastAsia="zh-CN"/>
              </w:rPr>
              <w:t>0元</w:t>
            </w:r>
          </w:p>
        </w:tc>
      </w:tr>
      <w:tr w14:paraId="51DB6064">
        <w:tblPrEx>
          <w:tblCellMar>
            <w:top w:w="0" w:type="dxa"/>
            <w:left w:w="108" w:type="dxa"/>
            <w:bottom w:w="0" w:type="dxa"/>
            <w:right w:w="108" w:type="dxa"/>
          </w:tblCellMar>
        </w:tblPrEx>
        <w:trPr>
          <w:trHeight w:val="1593" w:hRule="atLeast"/>
          <w:jc w:val="center"/>
        </w:trPr>
        <w:tc>
          <w:tcPr>
            <w:tcW w:w="2400" w:type="dxa"/>
            <w:tcBorders>
              <w:top w:val="single" w:color="000000" w:sz="6" w:space="0"/>
              <w:left w:val="single" w:color="000000" w:sz="6" w:space="0"/>
              <w:bottom w:val="single" w:color="000000" w:sz="6" w:space="0"/>
              <w:right w:val="single" w:color="000000" w:sz="6" w:space="0"/>
            </w:tcBorders>
            <w:vAlign w:val="center"/>
          </w:tcPr>
          <w:p w14:paraId="533A7617">
            <w:pPr>
              <w:autoSpaceDE w:val="0"/>
              <w:autoSpaceDN w:val="0"/>
              <w:adjustRightInd w:val="0"/>
              <w:spacing w:line="360" w:lineRule="auto"/>
              <w:rPr>
                <w:rFonts w:ascii="宋体" w:hAnsi="宋体" w:eastAsia="宋体" w:cs="宋体"/>
                <w:kern w:val="0"/>
                <w:lang w:val="zh-CN"/>
              </w:rPr>
            </w:pPr>
            <w:r>
              <w:rPr>
                <w:rFonts w:hint="eastAsia" w:ascii="宋体" w:hAnsi="宋体" w:eastAsia="宋体" w:cs="宋体"/>
                <w:kern w:val="0"/>
                <w:lang w:val="zh-CN"/>
              </w:rPr>
              <w:t>获取招标文件地点</w:t>
            </w:r>
          </w:p>
        </w:tc>
        <w:tc>
          <w:tcPr>
            <w:tcW w:w="6728" w:type="dxa"/>
            <w:tcBorders>
              <w:top w:val="single" w:color="000000" w:sz="6" w:space="0"/>
              <w:left w:val="single" w:color="000000" w:sz="6" w:space="0"/>
              <w:bottom w:val="single" w:color="000000" w:sz="6" w:space="0"/>
              <w:right w:val="single" w:color="000000" w:sz="6" w:space="0"/>
            </w:tcBorders>
            <w:vAlign w:val="center"/>
          </w:tcPr>
          <w:p w14:paraId="6F56CC4D">
            <w:pPr>
              <w:autoSpaceDE w:val="0"/>
              <w:autoSpaceDN w:val="0"/>
              <w:adjustRightInd w:val="0"/>
              <w:spacing w:line="360" w:lineRule="auto"/>
              <w:rPr>
                <w:rFonts w:ascii="宋体" w:hAnsi="宋体" w:eastAsia="宋体" w:cs="宋体"/>
                <w:kern w:val="0"/>
                <w:lang w:val="zh-CN"/>
              </w:rPr>
            </w:pPr>
            <w:r>
              <w:rPr>
                <w:rFonts w:hint="eastAsia" w:ascii="宋体" w:hAnsi="宋体" w:eastAsia="宋体" w:cs="宋体"/>
                <w:kern w:val="0"/>
                <w:lang w:val="zh-CN"/>
              </w:rPr>
              <w:t>供应商登录政采云平台https://www.zcygov.cn/在线申请获取采购文件（进入“项目采购”应用，在获取采购文件菜单中选择项目，申请获取采购文件）</w:t>
            </w:r>
          </w:p>
        </w:tc>
      </w:tr>
      <w:tr w14:paraId="18588BB5">
        <w:tblPrEx>
          <w:tblCellMar>
            <w:top w:w="0" w:type="dxa"/>
            <w:left w:w="108" w:type="dxa"/>
            <w:bottom w:w="0" w:type="dxa"/>
            <w:right w:w="108" w:type="dxa"/>
          </w:tblCellMar>
        </w:tblPrEx>
        <w:trPr>
          <w:trHeight w:val="23" w:hRule="atLeast"/>
          <w:jc w:val="center"/>
        </w:trPr>
        <w:tc>
          <w:tcPr>
            <w:tcW w:w="2400" w:type="dxa"/>
            <w:tcBorders>
              <w:top w:val="single" w:color="000000" w:sz="6" w:space="0"/>
              <w:left w:val="single" w:color="000000" w:sz="6" w:space="0"/>
              <w:bottom w:val="single" w:color="000000" w:sz="6" w:space="0"/>
              <w:right w:val="single" w:color="000000" w:sz="6" w:space="0"/>
            </w:tcBorders>
            <w:vAlign w:val="center"/>
          </w:tcPr>
          <w:p w14:paraId="2CE1B4FE">
            <w:pPr>
              <w:autoSpaceDE w:val="0"/>
              <w:autoSpaceDN w:val="0"/>
              <w:adjustRightInd w:val="0"/>
              <w:spacing w:line="360" w:lineRule="auto"/>
              <w:rPr>
                <w:rFonts w:ascii="宋体" w:hAnsi="宋体" w:eastAsia="宋体" w:cs="宋体"/>
                <w:kern w:val="0"/>
                <w:lang w:val="zh-CN"/>
              </w:rPr>
            </w:pPr>
            <w:r>
              <w:rPr>
                <w:rFonts w:hint="eastAsia" w:ascii="宋体" w:hAnsi="宋体" w:eastAsia="宋体" w:cs="宋体"/>
                <w:kern w:val="0"/>
                <w:lang w:val="zh-CN"/>
              </w:rPr>
              <w:t>投标截止及开标时间</w:t>
            </w:r>
          </w:p>
        </w:tc>
        <w:tc>
          <w:tcPr>
            <w:tcW w:w="6728" w:type="dxa"/>
            <w:tcBorders>
              <w:top w:val="single" w:color="000000" w:sz="6" w:space="0"/>
              <w:left w:val="single" w:color="000000" w:sz="6" w:space="0"/>
              <w:bottom w:val="single" w:color="000000" w:sz="6" w:space="0"/>
              <w:right w:val="single" w:color="000000" w:sz="6" w:space="0"/>
            </w:tcBorders>
            <w:vAlign w:val="center"/>
          </w:tcPr>
          <w:p w14:paraId="4478FA23">
            <w:pPr>
              <w:autoSpaceDE w:val="0"/>
              <w:autoSpaceDN w:val="0"/>
              <w:adjustRightInd w:val="0"/>
              <w:spacing w:line="360" w:lineRule="auto"/>
              <w:rPr>
                <w:rFonts w:ascii="宋体" w:hAnsi="宋体" w:eastAsia="宋体" w:cs="宋体"/>
                <w:color w:val="000000" w:themeColor="text1"/>
                <w:kern w:val="0"/>
                <w:lang w:val="zh-CN"/>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202</w:t>
            </w:r>
            <w:r>
              <w:rPr>
                <w:rFonts w:hint="eastAsia" w:ascii="宋体" w:hAnsi="宋体" w:eastAsia="宋体" w:cs="宋体"/>
                <w:color w:val="000000" w:themeColor="text1"/>
                <w:lang w:val="en-US" w:eastAsia="zh-CN"/>
                <w14:textFill>
                  <w14:solidFill>
                    <w14:schemeClr w14:val="tx1"/>
                  </w14:solidFill>
                </w14:textFill>
              </w:rPr>
              <w:t>5</w:t>
            </w:r>
            <w:r>
              <w:rPr>
                <w:rFonts w:hint="eastAsia" w:ascii="宋体" w:hAnsi="宋体" w:eastAsia="宋体" w:cs="宋体"/>
                <w:color w:val="000000" w:themeColor="text1"/>
                <w14:textFill>
                  <w14:solidFill>
                    <w14:schemeClr w14:val="tx1"/>
                  </w14:solidFill>
                </w14:textFill>
              </w:rPr>
              <w:t>年</w:t>
            </w:r>
            <w:r>
              <w:rPr>
                <w:rFonts w:hint="eastAsia" w:ascii="宋体" w:hAnsi="宋体" w:eastAsia="宋体" w:cs="宋体"/>
                <w:color w:val="000000" w:themeColor="text1"/>
                <w:lang w:val="en-US" w:eastAsia="zh-CN"/>
                <w14:textFill>
                  <w14:solidFill>
                    <w14:schemeClr w14:val="tx1"/>
                  </w14:solidFill>
                </w14:textFill>
              </w:rPr>
              <w:t>04</w:t>
            </w:r>
            <w:r>
              <w:rPr>
                <w:rFonts w:hint="eastAsia" w:ascii="宋体" w:hAnsi="宋体" w:eastAsia="宋体" w:cs="宋体"/>
                <w:color w:val="000000" w:themeColor="text1"/>
                <w14:textFill>
                  <w14:solidFill>
                    <w14:schemeClr w14:val="tx1"/>
                  </w14:solidFill>
                </w14:textFill>
              </w:rPr>
              <w:t>月</w:t>
            </w:r>
            <w:r>
              <w:rPr>
                <w:rFonts w:hint="eastAsia" w:ascii="宋体" w:hAnsi="宋体" w:eastAsia="宋体" w:cs="宋体"/>
                <w:color w:val="000000" w:themeColor="text1"/>
                <w:lang w:val="en-US" w:eastAsia="zh-CN"/>
                <w14:textFill>
                  <w14:solidFill>
                    <w14:schemeClr w14:val="tx1"/>
                  </w14:solidFill>
                </w14:textFill>
              </w:rPr>
              <w:t>07</w:t>
            </w:r>
            <w:r>
              <w:rPr>
                <w:rFonts w:hint="eastAsia" w:ascii="宋体" w:hAnsi="宋体" w:eastAsia="宋体" w:cs="宋体"/>
                <w:color w:val="000000" w:themeColor="text1"/>
                <w14:textFill>
                  <w14:solidFill>
                    <w14:schemeClr w14:val="tx1"/>
                  </w14:solidFill>
                </w14:textFill>
              </w:rPr>
              <w:t>日</w:t>
            </w:r>
            <w:r>
              <w:rPr>
                <w:rFonts w:hint="eastAsia" w:ascii="宋体" w:hAnsi="宋体" w:eastAsia="宋体" w:cs="宋体"/>
                <w:color w:val="000000" w:themeColor="text1"/>
                <w:lang w:val="en-US" w:eastAsia="zh-CN"/>
                <w14:textFill>
                  <w14:solidFill>
                    <w14:schemeClr w14:val="tx1"/>
                  </w14:solidFill>
                </w14:textFill>
              </w:rPr>
              <w:t>09</w:t>
            </w:r>
            <w:r>
              <w:rPr>
                <w:rFonts w:hint="eastAsia" w:ascii="宋体" w:hAnsi="宋体" w:eastAsia="宋体" w:cs="宋体"/>
                <w:color w:val="000000" w:themeColor="text1"/>
                <w14:textFill>
                  <w14:solidFill>
                    <w14:schemeClr w14:val="tx1"/>
                  </w14:solidFill>
                </w14:textFill>
              </w:rPr>
              <w:t>时</w:t>
            </w:r>
            <w:r>
              <w:rPr>
                <w:rFonts w:hint="eastAsia" w:ascii="宋体" w:hAnsi="宋体" w:eastAsia="宋体" w:cs="宋体"/>
                <w:color w:val="000000" w:themeColor="text1"/>
                <w:lang w:val="en-US" w:eastAsia="zh-CN"/>
                <w14:textFill>
                  <w14:solidFill>
                    <w14:schemeClr w14:val="tx1"/>
                  </w14:solidFill>
                </w14:textFill>
              </w:rPr>
              <w:t>3</w:t>
            </w:r>
            <w:r>
              <w:rPr>
                <w:rFonts w:hint="eastAsia" w:ascii="宋体" w:hAnsi="宋体" w:eastAsia="宋体" w:cs="宋体"/>
                <w:color w:val="000000" w:themeColor="text1"/>
                <w14:textFill>
                  <w14:solidFill>
                    <w14:schemeClr w14:val="tx1"/>
                  </w14:solidFill>
                </w14:textFill>
              </w:rPr>
              <w:t>0分（北京时间）</w:t>
            </w:r>
          </w:p>
        </w:tc>
      </w:tr>
      <w:tr w14:paraId="4073A5A0">
        <w:tblPrEx>
          <w:tblCellMar>
            <w:top w:w="0" w:type="dxa"/>
            <w:left w:w="108" w:type="dxa"/>
            <w:bottom w:w="0" w:type="dxa"/>
            <w:right w:w="108" w:type="dxa"/>
          </w:tblCellMar>
        </w:tblPrEx>
        <w:trPr>
          <w:trHeight w:val="301" w:hRule="atLeast"/>
          <w:jc w:val="center"/>
        </w:trPr>
        <w:tc>
          <w:tcPr>
            <w:tcW w:w="2400" w:type="dxa"/>
            <w:tcBorders>
              <w:top w:val="single" w:color="000000" w:sz="6" w:space="0"/>
              <w:left w:val="single" w:color="000000" w:sz="6" w:space="0"/>
              <w:bottom w:val="single" w:color="000000" w:sz="6" w:space="0"/>
              <w:right w:val="single" w:color="000000" w:sz="6" w:space="0"/>
            </w:tcBorders>
            <w:vAlign w:val="center"/>
          </w:tcPr>
          <w:p w14:paraId="78F80DA7">
            <w:pPr>
              <w:autoSpaceDE w:val="0"/>
              <w:autoSpaceDN w:val="0"/>
              <w:adjustRightInd w:val="0"/>
              <w:spacing w:line="360" w:lineRule="auto"/>
              <w:rPr>
                <w:rFonts w:ascii="宋体" w:hAnsi="宋体" w:eastAsia="宋体" w:cs="宋体"/>
                <w:kern w:val="0"/>
                <w:lang w:val="zh-CN"/>
              </w:rPr>
            </w:pPr>
            <w:r>
              <w:rPr>
                <w:rFonts w:hint="eastAsia" w:ascii="宋体" w:hAnsi="宋体" w:eastAsia="宋体" w:cs="宋体"/>
                <w:kern w:val="0"/>
                <w:lang w:val="zh-CN"/>
              </w:rPr>
              <w:t>投标及开标地点</w:t>
            </w:r>
          </w:p>
        </w:tc>
        <w:tc>
          <w:tcPr>
            <w:tcW w:w="6728" w:type="dxa"/>
            <w:tcBorders>
              <w:top w:val="single" w:color="000000" w:sz="6" w:space="0"/>
              <w:left w:val="single" w:color="000000" w:sz="6" w:space="0"/>
              <w:bottom w:val="single" w:color="000000" w:sz="6" w:space="0"/>
              <w:right w:val="single" w:color="000000" w:sz="6" w:space="0"/>
            </w:tcBorders>
            <w:vAlign w:val="center"/>
          </w:tcPr>
          <w:p w14:paraId="594659EB">
            <w:pPr>
              <w:autoSpaceDE w:val="0"/>
              <w:autoSpaceDN w:val="0"/>
              <w:adjustRightInd w:val="0"/>
              <w:spacing w:line="420" w:lineRule="exact"/>
              <w:rPr>
                <w:rFonts w:hint="default" w:ascii="宋体" w:hAnsi="宋体" w:eastAsia="宋体" w:cs="宋体"/>
                <w:color w:val="000000" w:themeColor="text1"/>
                <w:kern w:val="0"/>
                <w:lang w:val="en-US"/>
                <w14:textFill>
                  <w14:solidFill>
                    <w14:schemeClr w14:val="tx1"/>
                  </w14:solidFill>
                </w14:textFill>
              </w:rPr>
            </w:pPr>
            <w:r>
              <w:rPr>
                <w:rFonts w:hint="eastAsia" w:ascii="宋体" w:hAnsi="宋体" w:eastAsia="宋体" w:cs="宋体"/>
                <w:color w:val="auto"/>
                <w:kern w:val="0"/>
                <w:lang w:val="en-US" w:eastAsia="zh-CN"/>
              </w:rPr>
              <w:t>西宁市公共资源交易中心1号开标室</w:t>
            </w:r>
          </w:p>
        </w:tc>
      </w:tr>
      <w:tr w14:paraId="2B891ABE">
        <w:tblPrEx>
          <w:tblCellMar>
            <w:top w:w="0" w:type="dxa"/>
            <w:left w:w="108" w:type="dxa"/>
            <w:bottom w:w="0" w:type="dxa"/>
            <w:right w:w="108" w:type="dxa"/>
          </w:tblCellMar>
        </w:tblPrEx>
        <w:trPr>
          <w:trHeight w:val="1750" w:hRule="atLeast"/>
          <w:jc w:val="center"/>
        </w:trPr>
        <w:tc>
          <w:tcPr>
            <w:tcW w:w="2400" w:type="dxa"/>
            <w:tcBorders>
              <w:top w:val="single" w:color="000000" w:sz="6" w:space="0"/>
              <w:left w:val="single" w:color="000000" w:sz="6" w:space="0"/>
              <w:bottom w:val="single" w:color="000000" w:sz="6" w:space="0"/>
              <w:right w:val="single" w:color="000000" w:sz="6" w:space="0"/>
            </w:tcBorders>
            <w:vAlign w:val="center"/>
          </w:tcPr>
          <w:p w14:paraId="16DB739F">
            <w:pPr>
              <w:autoSpaceDE w:val="0"/>
              <w:autoSpaceDN w:val="0"/>
              <w:adjustRightInd w:val="0"/>
              <w:spacing w:line="360" w:lineRule="auto"/>
              <w:rPr>
                <w:rFonts w:ascii="宋体" w:hAnsi="宋体" w:eastAsia="宋体" w:cs="宋体"/>
                <w:kern w:val="0"/>
                <w:lang w:val="zh-CN"/>
              </w:rPr>
            </w:pPr>
            <w:r>
              <w:rPr>
                <w:rFonts w:hint="eastAsia" w:ascii="宋体" w:hAnsi="宋体" w:eastAsia="宋体" w:cs="宋体"/>
                <w:kern w:val="0"/>
                <w:lang w:val="zh-CN"/>
              </w:rPr>
              <w:t>采购人联系</w:t>
            </w:r>
            <w:r>
              <w:rPr>
                <w:rFonts w:hint="eastAsia" w:ascii="宋体" w:hAnsi="宋体" w:eastAsia="宋体" w:cs="宋体"/>
                <w:kern w:val="0"/>
              </w:rPr>
              <w:t>人</w:t>
            </w:r>
          </w:p>
        </w:tc>
        <w:tc>
          <w:tcPr>
            <w:tcW w:w="6728" w:type="dxa"/>
            <w:tcBorders>
              <w:top w:val="single" w:color="000000" w:sz="6" w:space="0"/>
              <w:left w:val="single" w:color="000000" w:sz="6" w:space="0"/>
              <w:bottom w:val="single" w:color="000000" w:sz="6" w:space="0"/>
              <w:right w:val="single" w:color="000000" w:sz="6" w:space="0"/>
            </w:tcBorders>
            <w:vAlign w:val="center"/>
          </w:tcPr>
          <w:p w14:paraId="0F9AA3A3">
            <w:pPr>
              <w:autoSpaceDE w:val="0"/>
              <w:autoSpaceDN w:val="0"/>
              <w:adjustRightInd w:val="0"/>
              <w:spacing w:line="420" w:lineRule="exact"/>
              <w:rPr>
                <w:rFonts w:ascii="宋体" w:hAnsi="宋体" w:eastAsia="宋体" w:cs="宋体"/>
                <w:color w:val="000000"/>
                <w:kern w:val="0"/>
                <w:lang w:val="zh-CN"/>
              </w:rPr>
            </w:pPr>
            <w:r>
              <w:rPr>
                <w:rFonts w:hint="eastAsia" w:ascii="宋体" w:hAnsi="宋体" w:eastAsia="宋体" w:cs="宋体"/>
                <w:color w:val="000000"/>
                <w:kern w:val="0"/>
                <w:lang w:val="zh-CN"/>
              </w:rPr>
              <w:t>采购单位：西宁市湟中区农业技术推广中心</w:t>
            </w:r>
          </w:p>
          <w:p w14:paraId="5BE2A9B3">
            <w:pPr>
              <w:autoSpaceDE w:val="0"/>
              <w:autoSpaceDN w:val="0"/>
              <w:adjustRightInd w:val="0"/>
              <w:spacing w:line="420" w:lineRule="exact"/>
              <w:rPr>
                <w:rFonts w:hint="eastAsia" w:ascii="宋体" w:hAnsi="宋体" w:eastAsia="宋体" w:cs="宋体"/>
                <w:color w:val="000000"/>
                <w:kern w:val="0"/>
                <w:lang w:val="zh-CN" w:eastAsia="zh-CN"/>
              </w:rPr>
            </w:pPr>
            <w:r>
              <w:rPr>
                <w:rFonts w:hint="eastAsia" w:ascii="宋体" w:hAnsi="宋体" w:eastAsia="宋体" w:cs="宋体"/>
                <w:color w:val="000000"/>
                <w:kern w:val="0"/>
                <w:lang w:val="zh-CN" w:eastAsia="zh-CN"/>
              </w:rPr>
              <w:t>联系人：</w:t>
            </w:r>
            <w:r>
              <w:rPr>
                <w:rFonts w:hint="eastAsia" w:ascii="宋体" w:hAnsi="宋体" w:eastAsia="宋体" w:cs="宋体"/>
                <w:color w:val="000000"/>
                <w:kern w:val="0"/>
                <w:lang w:val="en-US" w:eastAsia="zh-CN"/>
              </w:rPr>
              <w:t>李女士</w:t>
            </w:r>
            <w:r>
              <w:rPr>
                <w:rFonts w:hint="eastAsia" w:ascii="宋体" w:hAnsi="宋体" w:eastAsia="宋体" w:cs="宋体"/>
                <w:color w:val="000000"/>
                <w:kern w:val="0"/>
                <w:lang w:val="zh-CN" w:eastAsia="zh-CN"/>
              </w:rPr>
              <w:t xml:space="preserve"> </w:t>
            </w:r>
          </w:p>
          <w:p w14:paraId="3767497C">
            <w:pPr>
              <w:autoSpaceDE w:val="0"/>
              <w:autoSpaceDN w:val="0"/>
              <w:adjustRightInd w:val="0"/>
              <w:spacing w:line="420" w:lineRule="exact"/>
              <w:rPr>
                <w:rFonts w:hint="eastAsia" w:ascii="宋体" w:hAnsi="宋体" w:eastAsia="宋体" w:cs="宋体"/>
                <w:color w:val="000000"/>
                <w:kern w:val="0"/>
                <w:lang w:val="zh-CN" w:eastAsia="zh-CN"/>
              </w:rPr>
            </w:pPr>
            <w:r>
              <w:rPr>
                <w:rFonts w:hint="eastAsia" w:ascii="宋体" w:hAnsi="宋体" w:eastAsia="宋体" w:cs="宋体"/>
                <w:color w:val="000000"/>
                <w:kern w:val="0"/>
                <w:lang w:val="zh-CN" w:eastAsia="zh-CN"/>
              </w:rPr>
              <w:t>联系电话：0971-2232282</w:t>
            </w:r>
          </w:p>
          <w:p w14:paraId="3EE585F2">
            <w:pPr>
              <w:autoSpaceDE w:val="0"/>
              <w:autoSpaceDN w:val="0"/>
              <w:adjustRightInd w:val="0"/>
              <w:spacing w:line="420" w:lineRule="exact"/>
              <w:rPr>
                <w:rFonts w:ascii="宋体" w:hAnsi="宋体" w:eastAsia="宋体" w:cs="宋体"/>
                <w:color w:val="000000"/>
                <w:kern w:val="0"/>
              </w:rPr>
            </w:pPr>
            <w:r>
              <w:rPr>
                <w:rFonts w:hint="eastAsia" w:ascii="宋体" w:hAnsi="宋体" w:eastAsia="宋体" w:cs="宋体"/>
                <w:color w:val="000000"/>
                <w:kern w:val="0"/>
                <w:lang w:val="zh-CN" w:eastAsia="zh-CN"/>
              </w:rPr>
              <w:t>联系地址：湟中区鲁沙尔镇</w:t>
            </w:r>
          </w:p>
        </w:tc>
      </w:tr>
      <w:tr w14:paraId="258E9510">
        <w:tblPrEx>
          <w:tblCellMar>
            <w:top w:w="0" w:type="dxa"/>
            <w:left w:w="108" w:type="dxa"/>
            <w:bottom w:w="0" w:type="dxa"/>
            <w:right w:w="108" w:type="dxa"/>
          </w:tblCellMar>
        </w:tblPrEx>
        <w:trPr>
          <w:trHeight w:val="23" w:hRule="atLeast"/>
          <w:jc w:val="center"/>
        </w:trPr>
        <w:tc>
          <w:tcPr>
            <w:tcW w:w="2400" w:type="dxa"/>
            <w:tcBorders>
              <w:top w:val="single" w:color="000000" w:sz="6" w:space="0"/>
              <w:left w:val="single" w:color="000000" w:sz="6" w:space="0"/>
              <w:bottom w:val="single" w:color="000000" w:sz="6" w:space="0"/>
              <w:right w:val="single" w:color="000000" w:sz="6" w:space="0"/>
            </w:tcBorders>
            <w:vAlign w:val="center"/>
          </w:tcPr>
          <w:p w14:paraId="322E3B95">
            <w:pPr>
              <w:autoSpaceDE w:val="0"/>
              <w:autoSpaceDN w:val="0"/>
              <w:adjustRightInd w:val="0"/>
              <w:spacing w:line="360" w:lineRule="auto"/>
              <w:rPr>
                <w:rFonts w:ascii="宋体" w:hAnsi="宋体" w:eastAsia="宋体" w:cs="宋体"/>
                <w:kern w:val="0"/>
                <w:lang w:val="zh-CN"/>
              </w:rPr>
            </w:pPr>
            <w:r>
              <w:rPr>
                <w:rFonts w:hint="eastAsia" w:ascii="宋体" w:hAnsi="宋体" w:eastAsia="宋体" w:cs="宋体"/>
                <w:kern w:val="0"/>
                <w:lang w:val="zh-CN"/>
              </w:rPr>
              <w:t>采购代理机构联系人</w:t>
            </w:r>
          </w:p>
        </w:tc>
        <w:tc>
          <w:tcPr>
            <w:tcW w:w="6728" w:type="dxa"/>
            <w:tcBorders>
              <w:top w:val="single" w:color="000000" w:sz="6" w:space="0"/>
              <w:left w:val="single" w:color="000000" w:sz="6" w:space="0"/>
              <w:bottom w:val="single" w:color="000000" w:sz="6" w:space="0"/>
              <w:right w:val="single" w:color="000000" w:sz="6" w:space="0"/>
            </w:tcBorders>
            <w:vAlign w:val="center"/>
          </w:tcPr>
          <w:p w14:paraId="5B09E1A6">
            <w:pPr>
              <w:pStyle w:val="16"/>
              <w:spacing w:line="360" w:lineRule="auto"/>
              <w:jc w:val="both"/>
              <w:rPr>
                <w:rFonts w:ascii="宋体" w:hAnsi="宋体" w:eastAsia="宋体" w:cs="宋体"/>
                <w:kern w:val="0"/>
                <w:lang w:val="zh-CN"/>
              </w:rPr>
            </w:pPr>
            <w:r>
              <w:rPr>
                <w:rFonts w:hint="eastAsia" w:ascii="宋体" w:hAnsi="宋体" w:eastAsia="宋体" w:cs="宋体"/>
                <w:kern w:val="0"/>
                <w:lang w:val="zh-CN"/>
              </w:rPr>
              <w:t>采购代理机构：青海欣亚工程项目管理有限公司</w:t>
            </w:r>
          </w:p>
          <w:p w14:paraId="2A1E36D7">
            <w:pPr>
              <w:pStyle w:val="16"/>
              <w:spacing w:line="360" w:lineRule="auto"/>
              <w:jc w:val="both"/>
              <w:rPr>
                <w:rFonts w:ascii="宋体" w:hAnsi="宋体" w:eastAsia="宋体" w:cs="宋体"/>
                <w:kern w:val="0"/>
                <w:lang w:val="zh-CN"/>
              </w:rPr>
            </w:pPr>
            <w:r>
              <w:rPr>
                <w:rFonts w:hint="eastAsia" w:ascii="宋体" w:hAnsi="宋体" w:eastAsia="宋体" w:cs="宋体"/>
                <w:kern w:val="0"/>
                <w:lang w:val="zh-CN"/>
              </w:rPr>
              <w:t>联系人：王女士</w:t>
            </w:r>
          </w:p>
          <w:p w14:paraId="461FF08F">
            <w:pPr>
              <w:pStyle w:val="16"/>
              <w:spacing w:line="360" w:lineRule="auto"/>
              <w:jc w:val="both"/>
              <w:rPr>
                <w:rFonts w:ascii="宋体" w:hAnsi="宋体" w:eastAsia="宋体" w:cs="宋体"/>
                <w:kern w:val="0"/>
                <w:lang w:val="zh-CN"/>
              </w:rPr>
            </w:pPr>
            <w:r>
              <w:rPr>
                <w:rFonts w:hint="eastAsia" w:ascii="宋体" w:hAnsi="宋体" w:eastAsia="宋体" w:cs="宋体"/>
                <w:kern w:val="0"/>
                <w:lang w:val="zh-CN"/>
              </w:rPr>
              <w:t>联系电话：0971-6264664</w:t>
            </w:r>
          </w:p>
          <w:p w14:paraId="57D5BC65">
            <w:pPr>
              <w:pStyle w:val="16"/>
              <w:spacing w:line="360" w:lineRule="auto"/>
              <w:jc w:val="both"/>
              <w:rPr>
                <w:rFonts w:ascii="宋体" w:hAnsi="宋体" w:eastAsia="宋体" w:cs="宋体"/>
                <w:lang w:val="zh-CN"/>
              </w:rPr>
            </w:pPr>
            <w:r>
              <w:rPr>
                <w:rFonts w:hint="eastAsia" w:ascii="宋体" w:hAnsi="宋体" w:eastAsia="宋体" w:cs="宋体"/>
                <w:kern w:val="0"/>
                <w:lang w:val="zh-CN"/>
              </w:rPr>
              <w:t>联系地址：西宁市城西区海湖万达1号写字楼19楼11907室</w:t>
            </w:r>
          </w:p>
        </w:tc>
      </w:tr>
      <w:tr w14:paraId="29AA28B6">
        <w:tblPrEx>
          <w:tblCellMar>
            <w:top w:w="0" w:type="dxa"/>
            <w:left w:w="108" w:type="dxa"/>
            <w:bottom w:w="0" w:type="dxa"/>
            <w:right w:w="108" w:type="dxa"/>
          </w:tblCellMar>
        </w:tblPrEx>
        <w:trPr>
          <w:trHeight w:val="90" w:hRule="atLeast"/>
          <w:jc w:val="center"/>
        </w:trPr>
        <w:tc>
          <w:tcPr>
            <w:tcW w:w="240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4F1C6D4">
            <w:pPr>
              <w:autoSpaceDE w:val="0"/>
              <w:autoSpaceDN w:val="0"/>
              <w:adjustRightInd w:val="0"/>
              <w:spacing w:line="360" w:lineRule="auto"/>
              <w:rPr>
                <w:rFonts w:ascii="宋体" w:hAnsi="宋体" w:eastAsia="宋体" w:cs="宋体"/>
                <w:kern w:val="0"/>
                <w:lang w:val="zh-CN"/>
              </w:rPr>
            </w:pPr>
            <w:r>
              <w:rPr>
                <w:rFonts w:hint="eastAsia" w:ascii="宋体" w:hAnsi="宋体" w:eastAsia="宋体" w:cs="宋体"/>
                <w:kern w:val="0"/>
                <w:lang w:val="zh-CN"/>
              </w:rPr>
              <w:t>代理机构开户行</w:t>
            </w:r>
          </w:p>
        </w:tc>
        <w:tc>
          <w:tcPr>
            <w:tcW w:w="672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59C6637">
            <w:pPr>
              <w:autoSpaceDE w:val="0"/>
              <w:autoSpaceDN w:val="0"/>
              <w:adjustRightInd w:val="0"/>
              <w:spacing w:line="360" w:lineRule="auto"/>
              <w:rPr>
                <w:rFonts w:ascii="宋体" w:hAnsi="宋体" w:eastAsia="宋体" w:cs="宋体"/>
                <w:lang w:val="zh-CN"/>
              </w:rPr>
            </w:pPr>
            <w:r>
              <w:rPr>
                <w:rFonts w:hint="eastAsia" w:ascii="宋体" w:hAnsi="宋体" w:eastAsia="宋体" w:cs="宋体"/>
                <w:lang w:val="zh-CN"/>
              </w:rPr>
              <w:t>中国银行股份有限公司西宁市</w:t>
            </w:r>
            <w:r>
              <w:rPr>
                <w:rFonts w:hint="eastAsia" w:ascii="宋体" w:hAnsi="宋体" w:eastAsia="宋体" w:cs="宋体"/>
                <w:lang w:val="zh-CN" w:eastAsia="zh-CN"/>
              </w:rPr>
              <w:t>商业巷</w:t>
            </w:r>
            <w:r>
              <w:rPr>
                <w:rFonts w:hint="eastAsia" w:ascii="宋体" w:hAnsi="宋体" w:eastAsia="宋体" w:cs="宋体"/>
                <w:lang w:val="zh-CN"/>
              </w:rPr>
              <w:t>支行</w:t>
            </w:r>
          </w:p>
        </w:tc>
      </w:tr>
      <w:tr w14:paraId="13254081">
        <w:tblPrEx>
          <w:tblCellMar>
            <w:top w:w="0" w:type="dxa"/>
            <w:left w:w="108" w:type="dxa"/>
            <w:bottom w:w="0" w:type="dxa"/>
            <w:right w:w="108" w:type="dxa"/>
          </w:tblCellMar>
        </w:tblPrEx>
        <w:trPr>
          <w:trHeight w:val="23" w:hRule="atLeast"/>
          <w:jc w:val="center"/>
        </w:trPr>
        <w:tc>
          <w:tcPr>
            <w:tcW w:w="240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9DD08F9">
            <w:pPr>
              <w:autoSpaceDE w:val="0"/>
              <w:autoSpaceDN w:val="0"/>
              <w:adjustRightInd w:val="0"/>
              <w:spacing w:line="360" w:lineRule="auto"/>
              <w:rPr>
                <w:rFonts w:ascii="宋体" w:hAnsi="宋体" w:eastAsia="宋体" w:cs="宋体"/>
                <w:kern w:val="0"/>
                <w:lang w:val="zh-CN"/>
              </w:rPr>
            </w:pPr>
            <w:r>
              <w:rPr>
                <w:rFonts w:hint="eastAsia" w:ascii="宋体" w:hAnsi="宋体" w:eastAsia="宋体" w:cs="宋体"/>
                <w:kern w:val="0"/>
                <w:lang w:val="zh-CN"/>
              </w:rPr>
              <w:t>收款人</w:t>
            </w:r>
          </w:p>
        </w:tc>
        <w:tc>
          <w:tcPr>
            <w:tcW w:w="672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203D874">
            <w:pPr>
              <w:autoSpaceDE w:val="0"/>
              <w:autoSpaceDN w:val="0"/>
              <w:adjustRightInd w:val="0"/>
              <w:spacing w:line="360" w:lineRule="auto"/>
              <w:rPr>
                <w:rFonts w:ascii="宋体" w:hAnsi="宋体" w:eastAsia="宋体" w:cs="宋体"/>
                <w:lang w:val="zh-CN"/>
              </w:rPr>
            </w:pPr>
            <w:r>
              <w:rPr>
                <w:rFonts w:hint="eastAsia" w:ascii="宋体" w:hAnsi="宋体" w:eastAsia="宋体" w:cs="宋体"/>
                <w:lang w:val="zh-CN"/>
              </w:rPr>
              <w:t>青海欣亚工程项目管理有限公司</w:t>
            </w:r>
          </w:p>
        </w:tc>
      </w:tr>
      <w:tr w14:paraId="413A7931">
        <w:tblPrEx>
          <w:tblCellMar>
            <w:top w:w="0" w:type="dxa"/>
            <w:left w:w="108" w:type="dxa"/>
            <w:bottom w:w="0" w:type="dxa"/>
            <w:right w:w="108" w:type="dxa"/>
          </w:tblCellMar>
        </w:tblPrEx>
        <w:trPr>
          <w:trHeight w:val="23" w:hRule="atLeast"/>
          <w:jc w:val="center"/>
        </w:trPr>
        <w:tc>
          <w:tcPr>
            <w:tcW w:w="240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7321CA49">
            <w:pPr>
              <w:autoSpaceDE w:val="0"/>
              <w:autoSpaceDN w:val="0"/>
              <w:adjustRightInd w:val="0"/>
              <w:spacing w:line="360" w:lineRule="auto"/>
              <w:rPr>
                <w:rFonts w:ascii="宋体" w:hAnsi="宋体" w:eastAsia="宋体" w:cs="宋体"/>
                <w:kern w:val="0"/>
                <w:lang w:val="zh-CN"/>
              </w:rPr>
            </w:pPr>
            <w:r>
              <w:rPr>
                <w:rFonts w:hint="eastAsia" w:ascii="宋体" w:hAnsi="宋体" w:eastAsia="宋体" w:cs="宋体"/>
                <w:kern w:val="0"/>
                <w:lang w:val="zh-CN"/>
              </w:rPr>
              <w:t>银行账号</w:t>
            </w:r>
          </w:p>
        </w:tc>
        <w:tc>
          <w:tcPr>
            <w:tcW w:w="672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2CE3DB5">
            <w:pPr>
              <w:autoSpaceDE w:val="0"/>
              <w:autoSpaceDN w:val="0"/>
              <w:adjustRightInd w:val="0"/>
              <w:spacing w:line="360" w:lineRule="auto"/>
              <w:rPr>
                <w:rFonts w:ascii="宋体" w:hAnsi="宋体" w:eastAsia="宋体" w:cs="宋体"/>
                <w:lang w:val="zh-CN"/>
              </w:rPr>
            </w:pPr>
            <w:r>
              <w:rPr>
                <w:rFonts w:hint="eastAsia" w:ascii="宋体" w:hAnsi="宋体" w:eastAsia="宋体" w:cs="宋体"/>
                <w:lang w:val="zh-CN"/>
              </w:rPr>
              <w:t>105049309518</w:t>
            </w:r>
          </w:p>
        </w:tc>
      </w:tr>
      <w:tr w14:paraId="2CA791A3">
        <w:tblPrEx>
          <w:tblCellMar>
            <w:top w:w="0" w:type="dxa"/>
            <w:left w:w="108" w:type="dxa"/>
            <w:bottom w:w="0" w:type="dxa"/>
            <w:right w:w="108" w:type="dxa"/>
          </w:tblCellMar>
        </w:tblPrEx>
        <w:trPr>
          <w:trHeight w:val="23" w:hRule="atLeast"/>
          <w:jc w:val="center"/>
        </w:trPr>
        <w:tc>
          <w:tcPr>
            <w:tcW w:w="2400" w:type="dxa"/>
            <w:tcBorders>
              <w:top w:val="single" w:color="000000" w:sz="6" w:space="0"/>
              <w:left w:val="single" w:color="000000" w:sz="6" w:space="0"/>
              <w:bottom w:val="single" w:color="000000" w:sz="6" w:space="0"/>
              <w:right w:val="single" w:color="000000" w:sz="6" w:space="0"/>
            </w:tcBorders>
            <w:vAlign w:val="center"/>
          </w:tcPr>
          <w:p w14:paraId="392477C3">
            <w:pPr>
              <w:autoSpaceDE w:val="0"/>
              <w:autoSpaceDN w:val="0"/>
              <w:adjustRightInd w:val="0"/>
              <w:spacing w:line="360" w:lineRule="auto"/>
              <w:rPr>
                <w:rFonts w:ascii="宋体" w:hAnsi="宋体" w:eastAsia="宋体" w:cs="宋体"/>
                <w:kern w:val="0"/>
                <w:lang w:val="zh-CN"/>
              </w:rPr>
            </w:pPr>
            <w:r>
              <w:rPr>
                <w:rFonts w:hint="eastAsia" w:ascii="宋体" w:hAnsi="宋体" w:eastAsia="宋体" w:cs="宋体"/>
                <w:kern w:val="0"/>
                <w:lang w:val="zh-CN"/>
              </w:rPr>
              <w:t>其他事项</w:t>
            </w:r>
          </w:p>
        </w:tc>
        <w:tc>
          <w:tcPr>
            <w:tcW w:w="6728" w:type="dxa"/>
            <w:tcBorders>
              <w:top w:val="single" w:color="000000" w:sz="6" w:space="0"/>
              <w:left w:val="single" w:color="000000" w:sz="6" w:space="0"/>
              <w:bottom w:val="single" w:color="000000" w:sz="6" w:space="0"/>
              <w:right w:val="single" w:color="000000" w:sz="6" w:space="0"/>
            </w:tcBorders>
            <w:vAlign w:val="center"/>
          </w:tcPr>
          <w:p w14:paraId="3FEA806E">
            <w:pPr>
              <w:autoSpaceDE w:val="0"/>
              <w:autoSpaceDN w:val="0"/>
              <w:adjustRightInd w:val="0"/>
              <w:spacing w:line="360" w:lineRule="auto"/>
              <w:rPr>
                <w:rFonts w:ascii="宋体" w:hAnsi="宋体" w:eastAsia="宋体" w:cs="宋体"/>
                <w:kern w:val="0"/>
                <w:lang w:val="zh-CN"/>
              </w:rPr>
            </w:pPr>
            <w:r>
              <w:rPr>
                <w:rFonts w:hint="eastAsia" w:ascii="宋体" w:hAnsi="宋体" w:eastAsia="宋体" w:cs="宋体"/>
                <w:kern w:val="0"/>
                <w:lang w:val="zh-CN"/>
              </w:rPr>
              <w:t>公告期限：自《青海政府采购网》发布之日起5个工作日；本公告在《青海政府采购网》、《青海省</w:t>
            </w:r>
            <w:r>
              <w:rPr>
                <w:rFonts w:hint="eastAsia" w:ascii="宋体" w:hAnsi="宋体" w:eastAsia="宋体" w:cs="宋体"/>
                <w:kern w:val="0"/>
                <w:lang w:val="zh-CN" w:eastAsia="zh-CN"/>
              </w:rPr>
              <w:t>电子招标投标公共服务平台</w:t>
            </w:r>
            <w:r>
              <w:rPr>
                <w:rFonts w:hint="eastAsia" w:ascii="宋体" w:hAnsi="宋体" w:eastAsia="宋体" w:cs="宋体"/>
                <w:kern w:val="0"/>
                <w:lang w:val="zh-CN"/>
              </w:rPr>
              <w:t>》</w:t>
            </w:r>
            <w:r>
              <w:rPr>
                <w:rFonts w:hint="eastAsia" w:ascii="宋体" w:hAnsi="宋体" w:eastAsia="宋体" w:cs="宋体"/>
                <w:kern w:val="0"/>
                <w:lang w:val="zh-CN" w:eastAsia="zh-CN"/>
              </w:rPr>
              <w:t>、《青海项目信息网》</w:t>
            </w:r>
            <w:r>
              <w:rPr>
                <w:rFonts w:hint="eastAsia" w:ascii="宋体" w:hAnsi="宋体" w:eastAsia="宋体" w:cs="宋体"/>
                <w:kern w:val="0"/>
                <w:lang w:val="zh-CN"/>
              </w:rPr>
              <w:t>同时发布</w:t>
            </w:r>
            <w:r>
              <w:rPr>
                <w:rFonts w:hint="eastAsia" w:ascii="宋体" w:hAnsi="宋体" w:eastAsia="宋体" w:cs="宋体"/>
                <w:kern w:val="0"/>
                <w:lang w:val="zh-CN" w:eastAsia="zh-CN"/>
              </w:rPr>
              <w:t>，公告内容以</w:t>
            </w:r>
            <w:r>
              <w:rPr>
                <w:rFonts w:hint="eastAsia" w:ascii="宋体" w:hAnsi="宋体" w:eastAsia="宋体" w:cs="宋体"/>
                <w:kern w:val="0"/>
                <w:lang w:val="zh-CN"/>
              </w:rPr>
              <w:t>《青海政府采购网》</w:t>
            </w:r>
            <w:r>
              <w:rPr>
                <w:rFonts w:hint="eastAsia" w:ascii="宋体" w:hAnsi="宋体" w:eastAsia="宋体" w:cs="宋体"/>
                <w:kern w:val="0"/>
                <w:lang w:val="zh-CN" w:eastAsia="zh-CN"/>
              </w:rPr>
              <w:t>发布为准。</w:t>
            </w:r>
          </w:p>
        </w:tc>
      </w:tr>
      <w:tr w14:paraId="1EC1170D">
        <w:tblPrEx>
          <w:tblCellMar>
            <w:top w:w="0" w:type="dxa"/>
            <w:left w:w="108" w:type="dxa"/>
            <w:bottom w:w="0" w:type="dxa"/>
            <w:right w:w="108" w:type="dxa"/>
          </w:tblCellMar>
        </w:tblPrEx>
        <w:trPr>
          <w:trHeight w:val="90" w:hRule="atLeast"/>
          <w:jc w:val="center"/>
        </w:trPr>
        <w:tc>
          <w:tcPr>
            <w:tcW w:w="2400" w:type="dxa"/>
            <w:tcBorders>
              <w:top w:val="single" w:color="000000" w:sz="6" w:space="0"/>
              <w:left w:val="single" w:color="000000" w:sz="6" w:space="0"/>
              <w:bottom w:val="single" w:color="000000" w:sz="6" w:space="0"/>
              <w:right w:val="single" w:color="000000" w:sz="6" w:space="0"/>
            </w:tcBorders>
            <w:vAlign w:val="center"/>
          </w:tcPr>
          <w:p w14:paraId="24623FEB">
            <w:pPr>
              <w:autoSpaceDE w:val="0"/>
              <w:autoSpaceDN w:val="0"/>
              <w:adjustRightInd w:val="0"/>
              <w:spacing w:line="360" w:lineRule="auto"/>
              <w:rPr>
                <w:rFonts w:ascii="宋体" w:hAnsi="宋体" w:eastAsia="宋体" w:cs="宋体"/>
                <w:kern w:val="0"/>
                <w:lang w:val="zh-CN"/>
              </w:rPr>
            </w:pPr>
            <w:r>
              <w:rPr>
                <w:rFonts w:hint="eastAsia" w:ascii="宋体" w:hAnsi="宋体" w:eastAsia="宋体" w:cs="宋体"/>
                <w:kern w:val="0"/>
                <w:lang w:val="zh-CN"/>
              </w:rPr>
              <w:t>财政监督部门及电话</w:t>
            </w:r>
          </w:p>
        </w:tc>
        <w:tc>
          <w:tcPr>
            <w:tcW w:w="6728" w:type="dxa"/>
            <w:tcBorders>
              <w:top w:val="single" w:color="000000" w:sz="6" w:space="0"/>
              <w:left w:val="single" w:color="000000" w:sz="6" w:space="0"/>
              <w:bottom w:val="single" w:color="000000" w:sz="6" w:space="0"/>
              <w:right w:val="single" w:color="000000" w:sz="6" w:space="0"/>
            </w:tcBorders>
            <w:vAlign w:val="center"/>
          </w:tcPr>
          <w:p w14:paraId="50119464">
            <w:pPr>
              <w:autoSpaceDE w:val="0"/>
              <w:autoSpaceDN w:val="0"/>
              <w:adjustRightInd w:val="0"/>
              <w:spacing w:line="360" w:lineRule="auto"/>
              <w:rPr>
                <w:rFonts w:hint="default" w:ascii="宋体" w:hAnsi="宋体" w:eastAsia="宋体" w:cs="宋体"/>
                <w:kern w:val="0"/>
                <w:lang w:val="en-US" w:eastAsia="zh-CN"/>
              </w:rPr>
            </w:pPr>
            <w:r>
              <w:rPr>
                <w:rFonts w:hint="default" w:ascii="宋体" w:hAnsi="宋体" w:eastAsia="宋体" w:cs="宋体"/>
                <w:kern w:val="0"/>
                <w:lang w:val="en-US" w:eastAsia="zh-CN"/>
              </w:rPr>
              <w:t>单位名称：西宁市湟中区财政局</w:t>
            </w:r>
          </w:p>
          <w:p w14:paraId="69244634">
            <w:pPr>
              <w:autoSpaceDE w:val="0"/>
              <w:autoSpaceDN w:val="0"/>
              <w:adjustRightInd w:val="0"/>
              <w:spacing w:line="360" w:lineRule="auto"/>
              <w:rPr>
                <w:rFonts w:hint="default" w:ascii="宋体" w:hAnsi="宋体" w:eastAsia="宋体" w:cs="宋体"/>
                <w:kern w:val="0"/>
                <w:lang w:val="en-US"/>
              </w:rPr>
            </w:pPr>
            <w:r>
              <w:rPr>
                <w:rFonts w:hint="default" w:ascii="宋体" w:hAnsi="宋体" w:eastAsia="宋体" w:cs="宋体"/>
                <w:kern w:val="0"/>
                <w:lang w:val="en-US" w:eastAsia="zh-CN"/>
              </w:rPr>
              <w:t>联系电话：0971-2232485</w:t>
            </w:r>
          </w:p>
        </w:tc>
      </w:tr>
    </w:tbl>
    <w:p w14:paraId="117C3930">
      <w:pPr>
        <w:pStyle w:val="30"/>
        <w:spacing w:before="0" w:after="0" w:line="360" w:lineRule="auto"/>
        <w:rPr>
          <w:rFonts w:ascii="宋体" w:hAnsi="宋体" w:cs="宋体"/>
          <w:b w:val="0"/>
          <w:bCs w:val="0"/>
          <w:color w:val="000000"/>
          <w:sz w:val="24"/>
          <w:szCs w:val="24"/>
        </w:rPr>
      </w:pPr>
      <w:bookmarkStart w:id="1" w:name="_Toc428180535"/>
    </w:p>
    <w:p w14:paraId="4D84FA71">
      <w:pPr>
        <w:pStyle w:val="30"/>
        <w:spacing w:before="0" w:after="0" w:line="360" w:lineRule="auto"/>
        <w:jc w:val="right"/>
        <w:rPr>
          <w:rFonts w:ascii="宋体" w:hAnsi="宋体" w:cs="宋体"/>
          <w:b w:val="0"/>
          <w:bCs w:val="0"/>
          <w:color w:val="000000"/>
          <w:sz w:val="24"/>
          <w:szCs w:val="24"/>
        </w:rPr>
      </w:pPr>
      <w:r>
        <w:rPr>
          <w:rFonts w:hint="eastAsia" w:ascii="宋体" w:hAnsi="宋体" w:cs="宋体"/>
          <w:b w:val="0"/>
          <w:bCs w:val="0"/>
          <w:color w:val="000000"/>
          <w:sz w:val="24"/>
          <w:szCs w:val="24"/>
        </w:rPr>
        <w:t xml:space="preserve">   </w:t>
      </w:r>
      <w:bookmarkStart w:id="2" w:name="_Toc97033594"/>
      <w:r>
        <w:rPr>
          <w:rFonts w:hint="eastAsia" w:ascii="宋体" w:hAnsi="宋体" w:cs="宋体"/>
          <w:b w:val="0"/>
          <w:bCs w:val="0"/>
          <w:color w:val="000000"/>
          <w:sz w:val="24"/>
          <w:szCs w:val="24"/>
        </w:rPr>
        <w:t>青海欣亚工程项目管理有限公司</w:t>
      </w:r>
      <w:bookmarkEnd w:id="2"/>
    </w:p>
    <w:p w14:paraId="0849A9B6">
      <w:pPr>
        <w:pStyle w:val="30"/>
        <w:spacing w:before="0" w:after="0" w:line="360" w:lineRule="auto"/>
        <w:rPr>
          <w:rFonts w:ascii="宋体" w:hAnsi="宋体" w:cs="宋体"/>
          <w:szCs w:val="36"/>
        </w:rPr>
      </w:pPr>
      <w:r>
        <w:rPr>
          <w:rFonts w:hint="eastAsia" w:ascii="宋体" w:hAnsi="宋体" w:cs="宋体"/>
          <w:b w:val="0"/>
          <w:bCs w:val="0"/>
          <w:color w:val="000000"/>
          <w:sz w:val="24"/>
          <w:szCs w:val="24"/>
        </w:rPr>
        <w:t xml:space="preserve">                                        </w:t>
      </w:r>
      <w:r>
        <w:rPr>
          <w:rFonts w:hint="eastAsia" w:ascii="宋体" w:hAnsi="宋体" w:cs="宋体"/>
          <w:b w:val="0"/>
          <w:bCs w:val="0"/>
          <w:sz w:val="24"/>
          <w:szCs w:val="24"/>
        </w:rPr>
        <w:t xml:space="preserve"> </w:t>
      </w:r>
      <w:bookmarkStart w:id="3" w:name="_Toc97033595"/>
      <w:r>
        <w:rPr>
          <w:rFonts w:hint="eastAsia" w:ascii="宋体" w:hAnsi="宋体" w:cs="宋体"/>
          <w:b w:val="0"/>
          <w:bCs w:val="0"/>
          <w:sz w:val="24"/>
          <w:szCs w:val="24"/>
        </w:rPr>
        <w:t>202</w:t>
      </w:r>
      <w:r>
        <w:rPr>
          <w:rFonts w:hint="eastAsia" w:ascii="宋体" w:hAnsi="宋体" w:cs="宋体"/>
          <w:b w:val="0"/>
          <w:bCs w:val="0"/>
          <w:sz w:val="24"/>
          <w:szCs w:val="24"/>
          <w:lang w:val="en-US" w:eastAsia="zh-CN"/>
        </w:rPr>
        <w:t>5</w:t>
      </w:r>
      <w:r>
        <w:rPr>
          <w:rFonts w:hint="eastAsia" w:ascii="宋体" w:hAnsi="宋体" w:cs="宋体"/>
          <w:b w:val="0"/>
          <w:bCs w:val="0"/>
          <w:sz w:val="24"/>
          <w:szCs w:val="24"/>
        </w:rPr>
        <w:t>年</w:t>
      </w:r>
      <w:r>
        <w:rPr>
          <w:rFonts w:hint="eastAsia" w:ascii="宋体" w:hAnsi="宋体" w:cs="宋体"/>
          <w:b w:val="0"/>
          <w:bCs w:val="0"/>
          <w:sz w:val="24"/>
          <w:szCs w:val="24"/>
          <w:lang w:val="en-US" w:eastAsia="zh-CN"/>
        </w:rPr>
        <w:t>03</w:t>
      </w:r>
      <w:r>
        <w:rPr>
          <w:rFonts w:hint="eastAsia" w:ascii="宋体" w:hAnsi="宋体" w:cs="宋体"/>
          <w:b w:val="0"/>
          <w:bCs w:val="0"/>
          <w:sz w:val="24"/>
          <w:szCs w:val="24"/>
        </w:rPr>
        <w:t>月</w:t>
      </w:r>
      <w:r>
        <w:rPr>
          <w:rFonts w:hint="eastAsia" w:ascii="宋体" w:hAnsi="宋体" w:cs="宋体"/>
          <w:b w:val="0"/>
          <w:bCs w:val="0"/>
          <w:sz w:val="24"/>
          <w:szCs w:val="24"/>
          <w:lang w:val="en-US" w:eastAsia="zh-CN"/>
        </w:rPr>
        <w:t>17</w:t>
      </w:r>
      <w:r>
        <w:rPr>
          <w:rFonts w:hint="eastAsia" w:ascii="宋体" w:hAnsi="宋体" w:cs="宋体"/>
          <w:b w:val="0"/>
          <w:bCs w:val="0"/>
          <w:sz w:val="24"/>
          <w:szCs w:val="24"/>
        </w:rPr>
        <w:t xml:space="preserve">日 </w:t>
      </w:r>
      <w:r>
        <w:rPr>
          <w:rFonts w:hint="eastAsia" w:ascii="宋体" w:hAnsi="宋体" w:cs="宋体"/>
          <w:lang w:val="zh-CN"/>
        </w:rPr>
        <w:br w:type="page"/>
      </w:r>
      <w:bookmarkEnd w:id="1"/>
      <w:bookmarkStart w:id="4" w:name="_Toc97033596"/>
      <w:r>
        <w:rPr>
          <w:rFonts w:hint="eastAsia" w:ascii="宋体" w:hAnsi="宋体" w:cs="宋体"/>
          <w:szCs w:val="36"/>
          <w:lang w:val="zh-CN"/>
        </w:rPr>
        <w:t>第二部分  投标人须知</w:t>
      </w:r>
      <w:bookmarkEnd w:id="3"/>
      <w:bookmarkEnd w:id="4"/>
    </w:p>
    <w:p w14:paraId="2E8C08E3">
      <w:pPr>
        <w:pStyle w:val="30"/>
        <w:spacing w:before="0" w:after="0" w:line="360" w:lineRule="auto"/>
        <w:rPr>
          <w:rFonts w:ascii="宋体" w:hAnsi="宋体" w:cs="宋体"/>
        </w:rPr>
      </w:pPr>
      <w:bookmarkStart w:id="5" w:name="_Toc97033597"/>
      <w:r>
        <w:rPr>
          <w:rFonts w:hint="eastAsia" w:ascii="宋体" w:hAnsi="宋体" w:cs="宋体"/>
          <w:lang w:val="zh-CN"/>
        </w:rPr>
        <w:t>一、说明</w:t>
      </w:r>
      <w:bookmarkEnd w:id="5"/>
    </w:p>
    <w:p w14:paraId="139A0250">
      <w:pPr>
        <w:pStyle w:val="30"/>
        <w:spacing w:before="0" w:after="0" w:line="360" w:lineRule="auto"/>
        <w:jc w:val="left"/>
        <w:rPr>
          <w:rFonts w:ascii="宋体" w:hAnsi="宋体" w:cs="宋体"/>
          <w:lang w:val="zh-CN"/>
        </w:rPr>
      </w:pPr>
      <w:bookmarkStart w:id="6" w:name="_Toc97033598"/>
      <w:r>
        <w:rPr>
          <w:rFonts w:hint="eastAsia" w:ascii="宋体" w:hAnsi="宋体" w:cs="宋体"/>
          <w:sz w:val="28"/>
          <w:szCs w:val="28"/>
          <w:lang w:val="zh-CN"/>
        </w:rPr>
        <w:t>1.适用范围</w:t>
      </w:r>
      <w:bookmarkEnd w:id="6"/>
    </w:p>
    <w:p w14:paraId="2FCAAD09">
      <w:pPr>
        <w:autoSpaceDE w:val="0"/>
        <w:autoSpaceDN w:val="0"/>
        <w:spacing w:line="360" w:lineRule="auto"/>
        <w:ind w:firstLine="360" w:firstLineChars="150"/>
        <w:rPr>
          <w:rFonts w:ascii="宋体" w:hAnsi="宋体" w:eastAsia="宋体" w:cs="宋体"/>
          <w:kern w:val="0"/>
          <w:lang w:val="zh-CN"/>
        </w:rPr>
      </w:pPr>
      <w:r>
        <w:rPr>
          <w:rFonts w:hint="eastAsia" w:ascii="宋体" w:hAnsi="宋体" w:eastAsia="宋体" w:cs="宋体"/>
          <w:kern w:val="0"/>
          <w:lang w:val="zh-CN"/>
        </w:rPr>
        <w:t>本次招标依据采购人的采购计划，仅适用于本招标文件中所叙述的项目。</w:t>
      </w:r>
    </w:p>
    <w:p w14:paraId="1FBD3D4C">
      <w:pPr>
        <w:pStyle w:val="30"/>
        <w:spacing w:before="0" w:after="0" w:line="360" w:lineRule="auto"/>
        <w:jc w:val="left"/>
        <w:rPr>
          <w:rFonts w:ascii="宋体" w:hAnsi="宋体" w:cs="宋体"/>
          <w:lang w:val="zh-CN"/>
        </w:rPr>
      </w:pPr>
      <w:bookmarkStart w:id="7" w:name="_Toc97033599"/>
      <w:r>
        <w:rPr>
          <w:rFonts w:hint="eastAsia" w:ascii="宋体" w:hAnsi="宋体" w:cs="宋体"/>
          <w:sz w:val="28"/>
          <w:szCs w:val="28"/>
          <w:lang w:val="zh-CN"/>
        </w:rPr>
        <w:t>2.采购方式、合格的投标人</w:t>
      </w:r>
      <w:bookmarkEnd w:id="7"/>
    </w:p>
    <w:p w14:paraId="4B6F7944">
      <w:pPr>
        <w:autoSpaceDE w:val="0"/>
        <w:autoSpaceDN w:val="0"/>
        <w:spacing w:line="360" w:lineRule="auto"/>
        <w:ind w:firstLine="360" w:firstLineChars="150"/>
        <w:rPr>
          <w:rFonts w:ascii="宋体" w:hAnsi="宋体" w:eastAsia="宋体" w:cs="宋体"/>
          <w:b/>
          <w:bCs/>
          <w:kern w:val="0"/>
          <w:lang w:val="zh-CN"/>
        </w:rPr>
      </w:pPr>
      <w:r>
        <w:rPr>
          <w:rFonts w:hint="eastAsia" w:ascii="宋体" w:hAnsi="宋体" w:eastAsia="宋体" w:cs="宋体"/>
          <w:kern w:val="0"/>
          <w:lang w:val="zh-CN"/>
        </w:rPr>
        <w:t>2.1</w:t>
      </w:r>
      <w:r>
        <w:rPr>
          <w:rFonts w:hint="eastAsia" w:ascii="宋体" w:hAnsi="宋体" w:eastAsia="宋体" w:cs="宋体"/>
          <w:kern w:val="0"/>
        </w:rPr>
        <w:t xml:space="preserve"> </w:t>
      </w:r>
      <w:r>
        <w:rPr>
          <w:rFonts w:hint="eastAsia" w:ascii="宋体" w:hAnsi="宋体" w:eastAsia="宋体" w:cs="宋体"/>
          <w:kern w:val="0"/>
          <w:lang w:val="zh-CN"/>
        </w:rPr>
        <w:t>本次招标采取公开招标方式。</w:t>
      </w:r>
    </w:p>
    <w:p w14:paraId="24E8A56D">
      <w:pPr>
        <w:autoSpaceDE w:val="0"/>
        <w:autoSpaceDN w:val="0"/>
        <w:spacing w:line="360" w:lineRule="auto"/>
        <w:ind w:firstLine="360" w:firstLineChars="150"/>
        <w:rPr>
          <w:rFonts w:ascii="宋体" w:hAnsi="宋体" w:eastAsia="宋体" w:cs="宋体"/>
          <w:kern w:val="0"/>
          <w:lang w:val="zh-CN"/>
        </w:rPr>
      </w:pPr>
      <w:r>
        <w:rPr>
          <w:rFonts w:hint="eastAsia" w:ascii="宋体" w:hAnsi="宋体" w:eastAsia="宋体" w:cs="宋体"/>
          <w:kern w:val="0"/>
          <w:lang w:val="zh-CN"/>
        </w:rPr>
        <w:t>2.2</w:t>
      </w:r>
      <w:r>
        <w:rPr>
          <w:rFonts w:hint="eastAsia" w:ascii="宋体" w:hAnsi="宋体" w:eastAsia="宋体" w:cs="宋体"/>
          <w:kern w:val="0"/>
        </w:rPr>
        <w:t xml:space="preserve"> </w:t>
      </w:r>
      <w:r>
        <w:rPr>
          <w:rFonts w:hint="eastAsia" w:ascii="宋体" w:hAnsi="宋体" w:eastAsia="宋体" w:cs="宋体"/>
          <w:kern w:val="0"/>
          <w:lang w:val="zh-CN"/>
        </w:rPr>
        <w:t>合格的投标人：详见第一部分</w:t>
      </w:r>
      <w:r>
        <w:rPr>
          <w:rFonts w:hint="eastAsia" w:ascii="宋体" w:hAnsi="宋体" w:eastAsia="宋体" w:cs="宋体"/>
          <w:kern w:val="0"/>
        </w:rPr>
        <w:t>“</w:t>
      </w:r>
      <w:r>
        <w:rPr>
          <w:rFonts w:hint="eastAsia" w:ascii="宋体" w:hAnsi="宋体" w:eastAsia="宋体" w:cs="宋体"/>
          <w:kern w:val="0"/>
          <w:lang w:val="zh-CN"/>
        </w:rPr>
        <w:t>各包投标人资格要求</w:t>
      </w:r>
      <w:r>
        <w:rPr>
          <w:rFonts w:hint="eastAsia" w:ascii="宋体" w:hAnsi="宋体" w:eastAsia="宋体" w:cs="宋体"/>
          <w:kern w:val="0"/>
        </w:rPr>
        <w:t>”。</w:t>
      </w:r>
    </w:p>
    <w:p w14:paraId="5C7DF837">
      <w:pPr>
        <w:pStyle w:val="30"/>
        <w:spacing w:before="0" w:after="0" w:line="360" w:lineRule="auto"/>
        <w:jc w:val="left"/>
        <w:rPr>
          <w:rFonts w:ascii="宋体" w:hAnsi="宋体" w:cs="宋体"/>
          <w:lang w:val="zh-CN"/>
        </w:rPr>
      </w:pPr>
      <w:bookmarkStart w:id="8" w:name="_Toc97033600"/>
      <w:r>
        <w:rPr>
          <w:rFonts w:hint="eastAsia" w:ascii="宋体" w:hAnsi="宋体" w:cs="宋体"/>
          <w:sz w:val="28"/>
          <w:szCs w:val="28"/>
          <w:lang w:val="zh-CN"/>
        </w:rPr>
        <w:t>3.投标费用</w:t>
      </w:r>
      <w:bookmarkEnd w:id="8"/>
    </w:p>
    <w:p w14:paraId="4B31DE58">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投标人应自愿承担与参加本次投标有关的费用。采购代理机构对投标人发生的费用不承担任何责任。</w:t>
      </w:r>
    </w:p>
    <w:p w14:paraId="5E9C69E6">
      <w:pPr>
        <w:pStyle w:val="30"/>
        <w:spacing w:before="0" w:after="0" w:line="360" w:lineRule="auto"/>
        <w:rPr>
          <w:rFonts w:ascii="宋体" w:hAnsi="宋体" w:cs="宋体"/>
        </w:rPr>
      </w:pPr>
      <w:bookmarkStart w:id="9" w:name="_Toc97033601"/>
      <w:r>
        <w:rPr>
          <w:rFonts w:hint="eastAsia" w:ascii="宋体" w:hAnsi="宋体" w:cs="宋体"/>
          <w:lang w:val="zh-CN"/>
        </w:rPr>
        <w:t>二、招标文件说明</w:t>
      </w:r>
      <w:bookmarkEnd w:id="9"/>
    </w:p>
    <w:p w14:paraId="58F243CD">
      <w:pPr>
        <w:pStyle w:val="30"/>
        <w:spacing w:before="0" w:after="0" w:line="360" w:lineRule="auto"/>
        <w:jc w:val="left"/>
        <w:rPr>
          <w:rFonts w:ascii="宋体" w:hAnsi="宋体" w:cs="宋体"/>
          <w:lang w:val="zh-CN"/>
        </w:rPr>
      </w:pPr>
      <w:bookmarkStart w:id="10" w:name="_Toc97033602"/>
      <w:r>
        <w:rPr>
          <w:rFonts w:hint="eastAsia" w:ascii="宋体" w:hAnsi="宋体" w:cs="宋体"/>
          <w:sz w:val="28"/>
          <w:szCs w:val="28"/>
          <w:lang w:val="zh-CN"/>
        </w:rPr>
        <w:t>4.招标文件的构成</w:t>
      </w:r>
      <w:bookmarkEnd w:id="10"/>
    </w:p>
    <w:p w14:paraId="408B79A1">
      <w:pPr>
        <w:autoSpaceDE w:val="0"/>
        <w:autoSpaceDN w:val="0"/>
        <w:spacing w:line="360" w:lineRule="auto"/>
        <w:ind w:firstLine="360" w:firstLineChars="150"/>
        <w:rPr>
          <w:rFonts w:ascii="宋体" w:hAnsi="宋体" w:eastAsia="宋体" w:cs="宋体"/>
          <w:kern w:val="0"/>
          <w:lang w:val="zh-CN"/>
        </w:rPr>
      </w:pPr>
      <w:r>
        <w:rPr>
          <w:rFonts w:hint="eastAsia" w:ascii="宋体" w:hAnsi="宋体" w:eastAsia="宋体" w:cs="宋体"/>
          <w:kern w:val="0"/>
          <w:lang w:val="zh-CN"/>
        </w:rPr>
        <w:t>4.1</w:t>
      </w:r>
      <w:r>
        <w:rPr>
          <w:rFonts w:hint="eastAsia" w:ascii="宋体" w:hAnsi="宋体" w:eastAsia="宋体" w:cs="宋体"/>
          <w:kern w:val="0"/>
        </w:rPr>
        <w:t xml:space="preserve"> </w:t>
      </w:r>
      <w:r>
        <w:rPr>
          <w:rFonts w:hint="eastAsia" w:ascii="宋体" w:hAnsi="宋体" w:eastAsia="宋体" w:cs="宋体"/>
          <w:kern w:val="0"/>
          <w:lang w:val="zh-CN"/>
        </w:rPr>
        <w:t>招标文件包括：</w:t>
      </w:r>
    </w:p>
    <w:p w14:paraId="040B72C1">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（1）投标邀请</w:t>
      </w:r>
    </w:p>
    <w:p w14:paraId="7E9409D7">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w:t>
      </w:r>
      <w:r>
        <w:rPr>
          <w:rFonts w:hint="eastAsia" w:ascii="宋体" w:hAnsi="宋体" w:eastAsia="宋体" w:cs="宋体"/>
          <w:kern w:val="0"/>
        </w:rPr>
        <w:t>2</w:t>
      </w:r>
      <w:r>
        <w:rPr>
          <w:rFonts w:hint="eastAsia" w:ascii="宋体" w:hAnsi="宋体" w:eastAsia="宋体" w:cs="宋体"/>
          <w:kern w:val="0"/>
          <w:lang w:val="zh-CN"/>
        </w:rPr>
        <w:t>）投标人须知</w:t>
      </w:r>
    </w:p>
    <w:p w14:paraId="6DE54278">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w:t>
      </w:r>
      <w:r>
        <w:rPr>
          <w:rFonts w:hint="eastAsia" w:ascii="宋体" w:hAnsi="宋体" w:eastAsia="宋体" w:cs="宋体"/>
          <w:kern w:val="0"/>
        </w:rPr>
        <w:t>3</w:t>
      </w:r>
      <w:r>
        <w:rPr>
          <w:rFonts w:hint="eastAsia" w:ascii="宋体" w:hAnsi="宋体" w:eastAsia="宋体" w:cs="宋体"/>
          <w:kern w:val="0"/>
          <w:lang w:val="zh-CN"/>
        </w:rPr>
        <w:t>）青海省政府采购项目合同书范本</w:t>
      </w:r>
    </w:p>
    <w:p w14:paraId="0AC24D20">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w:t>
      </w:r>
      <w:r>
        <w:rPr>
          <w:rFonts w:hint="eastAsia" w:ascii="宋体" w:hAnsi="宋体" w:eastAsia="宋体" w:cs="宋体"/>
          <w:kern w:val="0"/>
        </w:rPr>
        <w:t>4</w:t>
      </w:r>
      <w:r>
        <w:rPr>
          <w:rFonts w:hint="eastAsia" w:ascii="宋体" w:hAnsi="宋体" w:eastAsia="宋体" w:cs="宋体"/>
          <w:kern w:val="0"/>
          <w:lang w:val="zh-CN"/>
        </w:rPr>
        <w:t>）投标文件格式</w:t>
      </w:r>
    </w:p>
    <w:p w14:paraId="384E0D28">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w:t>
      </w:r>
      <w:r>
        <w:rPr>
          <w:rFonts w:hint="eastAsia" w:ascii="宋体" w:hAnsi="宋体" w:eastAsia="宋体" w:cs="宋体"/>
          <w:kern w:val="0"/>
        </w:rPr>
        <w:t>5</w:t>
      </w:r>
      <w:r>
        <w:rPr>
          <w:rFonts w:hint="eastAsia" w:ascii="宋体" w:hAnsi="宋体" w:eastAsia="宋体" w:cs="宋体"/>
          <w:kern w:val="0"/>
          <w:lang w:val="zh-CN"/>
        </w:rPr>
        <w:t>）采购项目要求及技术参数</w:t>
      </w:r>
    </w:p>
    <w:p w14:paraId="670DE155">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w:t>
      </w:r>
      <w:r>
        <w:rPr>
          <w:rFonts w:hint="eastAsia" w:ascii="宋体" w:hAnsi="宋体" w:eastAsia="宋体" w:cs="宋体"/>
          <w:kern w:val="0"/>
        </w:rPr>
        <w:t>6</w:t>
      </w:r>
      <w:r>
        <w:rPr>
          <w:rFonts w:hint="eastAsia" w:ascii="宋体" w:hAnsi="宋体" w:eastAsia="宋体" w:cs="宋体"/>
          <w:kern w:val="0"/>
          <w:lang w:val="zh-CN"/>
        </w:rPr>
        <w:t>）采购过程中发生的澄清、变更和补充文件</w:t>
      </w:r>
    </w:p>
    <w:p w14:paraId="20808791">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 xml:space="preserve">4.2 </w:t>
      </w:r>
      <w:r>
        <w:rPr>
          <w:rFonts w:hint="eastAsia" w:ascii="宋体" w:hAnsi="宋体" w:eastAsia="宋体" w:cs="宋体"/>
          <w:kern w:val="0"/>
        </w:rPr>
        <w:t>投标人应当按照招标文件的要求编制投标文件。投标文件应当对招标文件提出的要求和条件作出明确响应。</w:t>
      </w:r>
    </w:p>
    <w:p w14:paraId="78A16EDF">
      <w:pPr>
        <w:pStyle w:val="30"/>
        <w:spacing w:before="0" w:after="0" w:line="360" w:lineRule="auto"/>
        <w:jc w:val="left"/>
        <w:rPr>
          <w:rFonts w:ascii="宋体" w:hAnsi="宋体" w:cs="宋体"/>
          <w:sz w:val="28"/>
          <w:szCs w:val="28"/>
          <w:lang w:val="zh-CN"/>
        </w:rPr>
      </w:pPr>
      <w:bookmarkStart w:id="11" w:name="_Toc97033603"/>
      <w:r>
        <w:rPr>
          <w:rFonts w:hint="eastAsia" w:ascii="宋体" w:hAnsi="宋体" w:cs="宋体"/>
          <w:sz w:val="28"/>
          <w:szCs w:val="28"/>
          <w:lang w:val="zh-CN"/>
        </w:rPr>
        <w:t>5.招标公告、招标文件、采购活动和中标结果的质疑</w:t>
      </w:r>
      <w:bookmarkEnd w:id="11"/>
    </w:p>
    <w:p w14:paraId="3CAD476E">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投标人认为招标公告、招标文件、采购活动和中标结果使自己的权益受到损害的，可以在知道或者应知其权益受到损害之日起7个工作日内以书面形式（如信件、传真等）向采购人或者采购代理机构提出质疑，不接受匿名质疑。</w:t>
      </w:r>
      <w:r>
        <w:rPr>
          <w:rFonts w:hint="eastAsia" w:ascii="宋体" w:hAnsi="宋体" w:eastAsia="宋体" w:cs="宋体"/>
          <w:kern w:val="0"/>
        </w:rPr>
        <w:t>潜在投标人可以对</w:t>
      </w:r>
      <w:r>
        <w:rPr>
          <w:rFonts w:hint="eastAsia" w:ascii="宋体" w:hAnsi="宋体" w:eastAsia="宋体" w:cs="宋体"/>
          <w:kern w:val="0"/>
          <w:lang w:val="zh-CN"/>
        </w:rPr>
        <w:t>招标公告、</w:t>
      </w:r>
      <w:r>
        <w:rPr>
          <w:rFonts w:hint="eastAsia" w:ascii="宋体" w:hAnsi="宋体" w:eastAsia="宋体" w:cs="宋体"/>
          <w:kern w:val="0"/>
        </w:rPr>
        <w:t>招标文件提出质疑。</w:t>
      </w:r>
      <w:r>
        <w:rPr>
          <w:rFonts w:hint="eastAsia" w:ascii="宋体" w:hAnsi="宋体" w:eastAsia="宋体" w:cs="宋体"/>
          <w:kern w:val="0"/>
          <w:lang w:val="zh-CN"/>
        </w:rPr>
        <w:t>采购人或采购代理机构在收到投标人的书面质疑后7个工作日内予以答复，如有变更事宜，应当在发布本次招标公告的网站上发布变更公告，告知本项目的所有潜在投标人。</w:t>
      </w:r>
    </w:p>
    <w:p w14:paraId="014771F7">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参与采购活动的投标人对评审过程或者结果提出质疑的，采购人或采购代理机构可以组织原评审委员会协助处理质疑事项，并依据评审委员会出具的意见进行答复。质疑事项处理完成后，采购人或采购代理机构应按照规定填写《青海省政府采购投标人质疑处理情况表》，并在15日内报同级政府采购监督管理部门备案。</w:t>
      </w:r>
    </w:p>
    <w:p w14:paraId="4AD9855A">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投标人应知其权益受到损害之日，是指：</w:t>
      </w:r>
    </w:p>
    <w:p w14:paraId="73D7B8B2">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（一）对可以质疑的招标文件提出质疑的，为收到招标文件之日或者招标文件公告期限届满之日；</w:t>
      </w:r>
    </w:p>
    <w:p w14:paraId="7C83C6DF">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（二）对采购过程提出质疑的，为各采购程序环节结束之日；</w:t>
      </w:r>
    </w:p>
    <w:p w14:paraId="7A45F12E">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（三）对中标结果提出质疑的，为中标结果公告期限届满之日。</w:t>
      </w:r>
    </w:p>
    <w:p w14:paraId="5E9D5ECE">
      <w:pPr>
        <w:pStyle w:val="30"/>
        <w:spacing w:before="0" w:after="0" w:line="360" w:lineRule="auto"/>
        <w:jc w:val="left"/>
        <w:rPr>
          <w:rFonts w:ascii="宋体" w:hAnsi="宋体" w:cs="宋体"/>
          <w:lang w:val="zh-CN"/>
        </w:rPr>
      </w:pPr>
      <w:bookmarkStart w:id="12" w:name="_Toc97033604"/>
      <w:r>
        <w:rPr>
          <w:rFonts w:hint="eastAsia" w:ascii="宋体" w:hAnsi="宋体" w:cs="宋体"/>
          <w:sz w:val="28"/>
          <w:szCs w:val="28"/>
          <w:lang w:val="zh-CN"/>
        </w:rPr>
        <w:t>6.招标文件的澄清或修改</w:t>
      </w:r>
      <w:bookmarkEnd w:id="12"/>
    </w:p>
    <w:p w14:paraId="3000112C">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6.1 采购人或者采购代理机构可以对已发出的招标文件进行必要的澄清或者修改，但不得改变采购标的和资格条件。澄清或者修改应当在原公告发布媒体上发布澄清公告。澄清或者修改的内容为招标文件的组成部分。</w:t>
      </w:r>
    </w:p>
    <w:p w14:paraId="55A5F943">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澄清或者修改的内容可能影响投标文件编制的，采购人或者采购代理机构应当在投标截止时间至少15日前，以书面形式通知所有获取招标文件的潜在投标人；不足15日的，采购人或者采购代理机构应当顺延提交投标文件的截止时间。</w:t>
      </w:r>
    </w:p>
    <w:p w14:paraId="71749AEA">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6.</w:t>
      </w:r>
      <w:r>
        <w:rPr>
          <w:rFonts w:hint="eastAsia" w:ascii="宋体" w:hAnsi="宋体" w:eastAsia="宋体" w:cs="宋体"/>
          <w:kern w:val="0"/>
        </w:rPr>
        <w:t>2</w:t>
      </w:r>
      <w:r>
        <w:rPr>
          <w:rFonts w:hint="eastAsia" w:ascii="宋体" w:hAnsi="宋体" w:eastAsia="宋体" w:cs="宋体"/>
          <w:kern w:val="0"/>
          <w:lang w:val="zh-CN"/>
        </w:rPr>
        <w:t xml:space="preserve"> 在投标截止时间前，采购人或采购代理机构可以视采购活动具体情况，延长投标截止时间和开标时间，并至少应当在招标文件要求提交投标文件的截止时间三日前，将变更时间以书面形式通知所有购买了招标文件的投标人，同时在发布本次招标公告的网站发布变更公告。</w:t>
      </w:r>
    </w:p>
    <w:p w14:paraId="03BB6D34">
      <w:pPr>
        <w:pStyle w:val="30"/>
        <w:spacing w:before="0" w:after="0" w:line="360" w:lineRule="auto"/>
        <w:rPr>
          <w:rFonts w:ascii="宋体" w:hAnsi="宋体" w:cs="宋体"/>
        </w:rPr>
      </w:pPr>
      <w:bookmarkStart w:id="13" w:name="_Toc97033605"/>
      <w:r>
        <w:rPr>
          <w:rFonts w:hint="eastAsia" w:ascii="宋体" w:hAnsi="宋体" w:cs="宋体"/>
          <w:lang w:val="zh-CN"/>
        </w:rPr>
        <w:t>三、投标文件的编制</w:t>
      </w:r>
      <w:bookmarkEnd w:id="13"/>
    </w:p>
    <w:p w14:paraId="7A8F3EDF">
      <w:pPr>
        <w:pStyle w:val="30"/>
        <w:spacing w:before="0" w:after="0" w:line="360" w:lineRule="auto"/>
        <w:jc w:val="left"/>
        <w:rPr>
          <w:rFonts w:ascii="宋体" w:hAnsi="宋体" w:cs="宋体"/>
          <w:lang w:val="zh-CN"/>
        </w:rPr>
      </w:pPr>
      <w:bookmarkStart w:id="14" w:name="_Toc97033606"/>
      <w:r>
        <w:rPr>
          <w:rFonts w:hint="eastAsia" w:ascii="宋体" w:hAnsi="宋体" w:cs="宋体"/>
          <w:sz w:val="28"/>
          <w:szCs w:val="28"/>
          <w:lang w:val="zh-CN"/>
        </w:rPr>
        <w:t>7.投标文件的语言及度量衡单位</w:t>
      </w:r>
      <w:bookmarkEnd w:id="14"/>
    </w:p>
    <w:p w14:paraId="56BBF91D">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7.1</w:t>
      </w:r>
      <w:r>
        <w:rPr>
          <w:rFonts w:hint="eastAsia" w:ascii="宋体" w:hAnsi="宋体" w:eastAsia="宋体" w:cs="宋体"/>
          <w:kern w:val="0"/>
        </w:rPr>
        <w:t xml:space="preserve"> </w:t>
      </w:r>
      <w:r>
        <w:rPr>
          <w:rFonts w:hint="eastAsia" w:ascii="宋体" w:hAnsi="宋体" w:eastAsia="宋体" w:cs="宋体"/>
          <w:kern w:val="0"/>
          <w:lang w:val="zh-CN"/>
        </w:rPr>
        <w:t>投标人提交的投标文件以及投标人与采购代理机构就此投标发生的所有来往函电均应使用简体中文。</w:t>
      </w:r>
      <w:r>
        <w:rPr>
          <w:rFonts w:hint="eastAsia" w:ascii="宋体" w:hAnsi="宋体" w:eastAsia="宋体" w:cs="宋体"/>
        </w:rPr>
        <w:t>除签名、盖章、专用名称等特殊情形外，以中文汉语以外的文字表述的投标文件视同未提供。</w:t>
      </w:r>
    </w:p>
    <w:p w14:paraId="1FC54F18">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7.2 除招标文件中另有规定外，投标文件所使用的度量衡单位，均须采用国家法定计量单位。</w:t>
      </w:r>
    </w:p>
    <w:p w14:paraId="1B473165">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7.3 附有外文资料的须翻译成中文，并加盖投标人公章，如果翻译的中文资料与外文资料出现差异与矛盾时，以中文为准，其准确性由投标人负责。</w:t>
      </w:r>
    </w:p>
    <w:p w14:paraId="772028FC">
      <w:pPr>
        <w:pStyle w:val="30"/>
        <w:spacing w:before="0" w:after="0" w:line="360" w:lineRule="auto"/>
        <w:jc w:val="left"/>
        <w:rPr>
          <w:rFonts w:ascii="宋体" w:hAnsi="宋体" w:cs="宋体"/>
          <w:lang w:val="zh-CN"/>
        </w:rPr>
      </w:pPr>
      <w:bookmarkStart w:id="15" w:name="_Toc97033607"/>
      <w:r>
        <w:rPr>
          <w:rFonts w:hint="eastAsia" w:ascii="宋体" w:hAnsi="宋体" w:cs="宋体"/>
          <w:sz w:val="28"/>
          <w:szCs w:val="28"/>
          <w:lang w:val="zh-CN"/>
        </w:rPr>
        <w:t>8.投标报价及币种</w:t>
      </w:r>
      <w:bookmarkEnd w:id="15"/>
    </w:p>
    <w:p w14:paraId="61351439">
      <w:pPr>
        <w:autoSpaceDE w:val="0"/>
        <w:autoSpaceDN w:val="0"/>
        <w:spacing w:line="360" w:lineRule="auto"/>
        <w:ind w:firstLine="480"/>
        <w:rPr>
          <w:rFonts w:ascii="宋体" w:hAnsi="宋体" w:eastAsia="宋体" w:cs="宋体"/>
          <w:sz w:val="24"/>
          <w:szCs w:val="24"/>
        </w:rPr>
      </w:pPr>
      <w:r>
        <w:rPr>
          <w:rFonts w:hint="eastAsia" w:ascii="宋体" w:hAnsi="宋体" w:eastAsia="宋体" w:cs="宋体"/>
          <w:kern w:val="0"/>
          <w:lang w:val="zh-CN"/>
        </w:rPr>
        <w:t>8.1</w:t>
      </w:r>
      <w:r>
        <w:rPr>
          <w:rFonts w:hint="eastAsia" w:ascii="宋体" w:hAnsi="宋体" w:eastAsia="宋体" w:cs="宋体"/>
          <w:kern w:val="0"/>
        </w:rPr>
        <w:t xml:space="preserve"> </w:t>
      </w:r>
      <w:r>
        <w:rPr>
          <w:rFonts w:hint="eastAsia" w:ascii="宋体" w:hAnsi="宋体" w:eastAsia="宋体" w:cs="宋体"/>
          <w:kern w:val="0"/>
          <w:lang w:val="zh-CN"/>
        </w:rPr>
        <w:t>投标报价为投标总价。投标报价必须包括：</w:t>
      </w:r>
      <w:r>
        <w:rPr>
          <w:rFonts w:hint="eastAsia" w:ascii="宋体" w:hAnsi="宋体" w:eastAsia="宋体" w:cs="宋体"/>
          <w:sz w:val="24"/>
          <w:lang w:val="zh-CN"/>
        </w:rPr>
        <w:t>产品费、验收费、手续费、包装费、运输费、保险费、安装费、调试费、培训费、售前、售中、售后服务费、中标服务费及不可预见费等全部费用。</w:t>
      </w:r>
    </w:p>
    <w:p w14:paraId="40057130">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8.2</w:t>
      </w:r>
      <w:r>
        <w:rPr>
          <w:rFonts w:hint="eastAsia" w:ascii="宋体" w:hAnsi="宋体" w:eastAsia="宋体" w:cs="宋体"/>
          <w:kern w:val="0"/>
        </w:rPr>
        <w:t xml:space="preserve"> </w:t>
      </w:r>
      <w:r>
        <w:rPr>
          <w:rFonts w:hint="eastAsia" w:ascii="宋体" w:hAnsi="宋体" w:eastAsia="宋体" w:cs="宋体"/>
          <w:kern w:val="0"/>
          <w:lang w:val="zh-CN"/>
        </w:rPr>
        <w:t>投标报价有效期与投标有效期一致。</w:t>
      </w:r>
    </w:p>
    <w:p w14:paraId="5ABB52BC">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8.</w:t>
      </w:r>
      <w:r>
        <w:rPr>
          <w:rFonts w:hint="eastAsia" w:ascii="宋体" w:hAnsi="宋体" w:eastAsia="宋体" w:cs="宋体"/>
          <w:kern w:val="0"/>
        </w:rPr>
        <w:t xml:space="preserve">3 </w:t>
      </w:r>
      <w:r>
        <w:rPr>
          <w:rFonts w:hint="eastAsia" w:ascii="宋体" w:hAnsi="宋体" w:eastAsia="宋体" w:cs="宋体"/>
          <w:kern w:val="0"/>
          <w:lang w:val="zh-CN"/>
        </w:rPr>
        <w:t>投标报价为闭口价，即中标后在合同有效期内价格不变。</w:t>
      </w:r>
    </w:p>
    <w:p w14:paraId="16A512AB">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8.</w:t>
      </w:r>
      <w:r>
        <w:rPr>
          <w:rFonts w:hint="eastAsia" w:ascii="宋体" w:hAnsi="宋体" w:eastAsia="宋体" w:cs="宋体"/>
          <w:kern w:val="0"/>
        </w:rPr>
        <w:t xml:space="preserve">4 </w:t>
      </w:r>
      <w:r>
        <w:rPr>
          <w:rFonts w:hint="eastAsia" w:ascii="宋体" w:hAnsi="宋体" w:eastAsia="宋体" w:cs="宋体"/>
          <w:kern w:val="0"/>
          <w:lang w:val="zh-CN"/>
        </w:rPr>
        <w:t>投标币种是人民币。</w:t>
      </w:r>
    </w:p>
    <w:p w14:paraId="2991CCAB">
      <w:pPr>
        <w:pStyle w:val="30"/>
        <w:spacing w:before="0" w:after="0" w:line="360" w:lineRule="auto"/>
        <w:jc w:val="left"/>
        <w:rPr>
          <w:rFonts w:ascii="宋体" w:hAnsi="宋体" w:cs="宋体"/>
          <w:lang w:val="zh-CN"/>
        </w:rPr>
      </w:pPr>
      <w:bookmarkStart w:id="16" w:name="_Toc97033608"/>
      <w:r>
        <w:rPr>
          <w:rFonts w:hint="eastAsia" w:ascii="宋体" w:hAnsi="宋体" w:cs="宋体"/>
          <w:sz w:val="28"/>
          <w:szCs w:val="28"/>
          <w:lang w:val="zh-CN"/>
        </w:rPr>
        <w:t>9.投标保证金</w:t>
      </w:r>
      <w:bookmarkEnd w:id="16"/>
    </w:p>
    <w:p w14:paraId="7D095D6D">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9.1</w:t>
      </w:r>
      <w:r>
        <w:rPr>
          <w:rFonts w:hint="eastAsia" w:ascii="宋体" w:hAnsi="宋体" w:eastAsia="宋体" w:cs="宋体"/>
          <w:kern w:val="0"/>
        </w:rPr>
        <w:t xml:space="preserve"> </w:t>
      </w:r>
      <w:r>
        <w:rPr>
          <w:rFonts w:hint="eastAsia" w:ascii="宋体" w:hAnsi="宋体" w:eastAsia="宋体" w:cs="宋体"/>
          <w:kern w:val="0"/>
          <w:lang w:val="zh-CN"/>
        </w:rPr>
        <w:t>投标人须在投标截止期前按以下要求交纳投标保证金（说明：收取的投标保证金不得超过采购项目预算金额的2%）：</w:t>
      </w:r>
    </w:p>
    <w:p w14:paraId="0FC19E5C">
      <w:pPr>
        <w:autoSpaceDE w:val="0"/>
        <w:autoSpaceDN w:val="0"/>
        <w:spacing w:line="360" w:lineRule="auto"/>
        <w:ind w:firstLine="482" w:firstLineChars="200"/>
        <w:rPr>
          <w:rFonts w:hint="eastAsia" w:ascii="宋体" w:hAnsi="宋体" w:eastAsia="宋体" w:cs="宋体"/>
          <w:b/>
          <w:bCs/>
          <w:kern w:val="0"/>
          <w:lang w:val="en-US" w:eastAsia="zh-CN"/>
        </w:rPr>
      </w:pPr>
      <w:r>
        <w:rPr>
          <w:rFonts w:hint="eastAsia" w:ascii="宋体" w:hAnsi="宋体" w:eastAsia="宋体" w:cs="宋体"/>
          <w:b/>
          <w:bCs/>
          <w:kern w:val="0"/>
          <w:lang w:val="zh-CN"/>
        </w:rPr>
        <w:t>金  额：</w:t>
      </w:r>
      <w:r>
        <w:rPr>
          <w:rFonts w:hint="eastAsia" w:ascii="宋体" w:hAnsi="宋体" w:eastAsia="宋体" w:cs="宋体"/>
          <w:b/>
          <w:bCs/>
          <w:kern w:val="0"/>
          <w:lang w:val="en-US" w:eastAsia="zh-CN"/>
        </w:rPr>
        <w:t>包1：10000元；包2：5000元；包3：5000元；包4：25000元；</w:t>
      </w:r>
    </w:p>
    <w:p w14:paraId="5485EBB6">
      <w:pPr>
        <w:autoSpaceDE w:val="0"/>
        <w:autoSpaceDN w:val="0"/>
        <w:spacing w:line="360" w:lineRule="auto"/>
        <w:ind w:firstLine="1446" w:firstLineChars="600"/>
        <w:rPr>
          <w:rFonts w:hint="default" w:ascii="宋体" w:hAnsi="宋体" w:eastAsia="宋体" w:cs="宋体"/>
          <w:b/>
          <w:bCs/>
          <w:kern w:val="0"/>
          <w:lang w:val="en-US" w:eastAsia="zh-CN"/>
        </w:rPr>
      </w:pPr>
      <w:r>
        <w:rPr>
          <w:rFonts w:hint="eastAsia" w:ascii="宋体" w:hAnsi="宋体" w:eastAsia="宋体" w:cs="宋体"/>
          <w:b/>
          <w:bCs/>
          <w:kern w:val="0"/>
          <w:lang w:val="en-US" w:eastAsia="zh-CN"/>
        </w:rPr>
        <w:t>包5：7000元；包6：200元。</w:t>
      </w:r>
    </w:p>
    <w:p w14:paraId="2A4548D1">
      <w:pPr>
        <w:autoSpaceDE w:val="0"/>
        <w:autoSpaceDN w:val="0"/>
        <w:spacing w:line="360" w:lineRule="auto"/>
        <w:ind w:firstLine="482" w:firstLineChars="200"/>
        <w:rPr>
          <w:rFonts w:hint="eastAsia" w:ascii="宋体" w:hAnsi="宋体" w:eastAsia="宋体" w:cs="宋体"/>
          <w:b/>
          <w:bCs/>
          <w:kern w:val="0"/>
          <w:lang w:val="zh-CN"/>
        </w:rPr>
      </w:pPr>
      <w:r>
        <w:rPr>
          <w:rFonts w:hint="eastAsia" w:ascii="宋体" w:hAnsi="宋体" w:eastAsia="宋体" w:cs="宋体"/>
          <w:b/>
          <w:bCs/>
          <w:kern w:val="0"/>
          <w:lang w:val="zh-CN"/>
        </w:rPr>
        <w:t>账户名：青海欣亚工程项目管理有限公司</w:t>
      </w:r>
    </w:p>
    <w:p w14:paraId="2AB7DCFA">
      <w:pPr>
        <w:autoSpaceDE w:val="0"/>
        <w:autoSpaceDN w:val="0"/>
        <w:spacing w:line="360" w:lineRule="auto"/>
        <w:ind w:firstLine="482" w:firstLineChars="200"/>
        <w:rPr>
          <w:rFonts w:hint="eastAsia" w:ascii="宋体" w:hAnsi="宋体" w:eastAsia="宋体" w:cs="宋体"/>
          <w:b/>
          <w:bCs/>
          <w:kern w:val="0"/>
          <w:lang w:val="zh-CN"/>
        </w:rPr>
      </w:pPr>
      <w:r>
        <w:rPr>
          <w:rFonts w:hint="eastAsia" w:ascii="宋体" w:hAnsi="宋体" w:eastAsia="宋体" w:cs="宋体"/>
          <w:b/>
          <w:bCs/>
          <w:kern w:val="0"/>
          <w:lang w:val="zh-CN"/>
        </w:rPr>
        <w:t>账号：82010000000517582</w:t>
      </w:r>
    </w:p>
    <w:p w14:paraId="762C1C0E">
      <w:pPr>
        <w:autoSpaceDE w:val="0"/>
        <w:autoSpaceDN w:val="0"/>
        <w:spacing w:line="360" w:lineRule="auto"/>
        <w:ind w:firstLine="482" w:firstLineChars="200"/>
        <w:rPr>
          <w:rFonts w:hint="eastAsia" w:ascii="宋体" w:hAnsi="宋体" w:eastAsia="宋体" w:cs="宋体"/>
          <w:b/>
          <w:bCs/>
          <w:kern w:val="0"/>
          <w:lang w:val="zh-CN"/>
        </w:rPr>
      </w:pPr>
      <w:r>
        <w:rPr>
          <w:rFonts w:hint="eastAsia" w:ascii="宋体" w:hAnsi="宋体" w:eastAsia="宋体" w:cs="宋体"/>
          <w:b/>
          <w:bCs/>
          <w:kern w:val="0"/>
          <w:lang w:val="zh-CN"/>
        </w:rPr>
        <w:t>开户行：青海西宁农村商业股份有限公司市民中心支行</w:t>
      </w:r>
    </w:p>
    <w:p w14:paraId="349AFF4C">
      <w:pPr>
        <w:autoSpaceDE w:val="0"/>
        <w:autoSpaceDN w:val="0"/>
        <w:spacing w:line="360" w:lineRule="auto"/>
        <w:ind w:firstLine="482" w:firstLineChars="200"/>
        <w:rPr>
          <w:rFonts w:hint="eastAsia" w:ascii="宋体" w:hAnsi="宋体" w:eastAsia="宋体" w:cs="宋体"/>
          <w:b/>
          <w:bCs/>
          <w:kern w:val="0"/>
          <w:lang w:val="zh-CN"/>
        </w:rPr>
      </w:pPr>
      <w:r>
        <w:rPr>
          <w:rFonts w:hint="eastAsia" w:ascii="宋体" w:hAnsi="宋体" w:eastAsia="宋体" w:cs="宋体"/>
          <w:b/>
          <w:bCs/>
          <w:kern w:val="0"/>
          <w:lang w:val="zh-CN"/>
        </w:rPr>
        <w:t>（</w:t>
      </w:r>
      <w:r>
        <w:rPr>
          <w:rFonts w:hint="eastAsia" w:ascii="宋体" w:hAnsi="宋体" w:eastAsia="宋体" w:cs="宋体"/>
          <w:b/>
          <w:bCs/>
          <w:kern w:val="0"/>
          <w:lang w:val="en-US" w:eastAsia="zh-CN"/>
        </w:rPr>
        <w:t>交纳投标保证金时须备注项目名称及包号</w:t>
      </w:r>
      <w:r>
        <w:rPr>
          <w:rFonts w:hint="eastAsia" w:ascii="宋体" w:hAnsi="宋体" w:eastAsia="宋体" w:cs="宋体"/>
          <w:b/>
          <w:bCs/>
          <w:kern w:val="0"/>
          <w:lang w:val="zh-CN"/>
        </w:rPr>
        <w:t>）</w:t>
      </w:r>
    </w:p>
    <w:p w14:paraId="3420D3A9">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交纳时间：</w:t>
      </w:r>
      <w:r>
        <w:rPr>
          <w:rFonts w:hint="eastAsia" w:ascii="宋体" w:hAnsi="宋体" w:eastAsia="宋体" w:cs="宋体"/>
          <w:kern w:val="0"/>
        </w:rPr>
        <w:t>投标截止时间之</w:t>
      </w:r>
      <w:r>
        <w:rPr>
          <w:rFonts w:hint="eastAsia" w:ascii="宋体" w:hAnsi="宋体" w:eastAsia="宋体" w:cs="宋体"/>
          <w:kern w:val="0"/>
          <w:lang w:val="zh-CN"/>
        </w:rPr>
        <w:t>前，以银行到账时间为准。</w:t>
      </w:r>
    </w:p>
    <w:p w14:paraId="5FAF34A9">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如采购项目变更开标时间，则保证金交纳时间相应顺延。</w:t>
      </w:r>
    </w:p>
    <w:p w14:paraId="740B225A">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9.2</w:t>
      </w:r>
      <w:r>
        <w:rPr>
          <w:rFonts w:hint="eastAsia" w:ascii="宋体" w:hAnsi="宋体" w:eastAsia="宋体" w:cs="宋体"/>
          <w:kern w:val="0"/>
        </w:rPr>
        <w:t xml:space="preserve"> 缴费方式：投标保证金应当以支票、汇票、本票或者金融机构、担保机构出具的保函等非现金形式提交。通过银行转账的，必须由投标人从其基本账户(须提供开户许可证复印件)汇（转）入9.1条规定的账户。</w:t>
      </w:r>
    </w:p>
    <w:p w14:paraId="0AD4FCF8">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9.3</w:t>
      </w:r>
      <w:r>
        <w:rPr>
          <w:rFonts w:hint="eastAsia" w:ascii="宋体" w:hAnsi="宋体" w:eastAsia="宋体" w:cs="宋体"/>
          <w:kern w:val="0"/>
        </w:rPr>
        <w:t xml:space="preserve"> </w:t>
      </w:r>
      <w:r>
        <w:rPr>
          <w:rFonts w:hint="eastAsia" w:ascii="宋体" w:hAnsi="宋体" w:eastAsia="宋体" w:cs="宋体"/>
          <w:kern w:val="0"/>
          <w:lang w:val="zh-CN"/>
        </w:rPr>
        <w:t>投标保证金退还：投标人在投标截止时间前撤回已提交的投标文件的，采购代理机构应当自收到投标人书面撤回通知之日起５个工作日内，退还已收取的投标保证金，但因投标人自身原因导致无法及时退还的除外。</w:t>
      </w:r>
    </w:p>
    <w:p w14:paraId="277F9148">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采购代理机构应当自中标通知书发出之日起5个工作日内退还未中标人的投标保证金，自采购合同签订之日起5个工作日内退还中标人的投标保证金或者转为中标人的履约保证金。</w:t>
      </w:r>
    </w:p>
    <w:p w14:paraId="4D26734F">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采购代理机构逾期退还投标保证金的，除应当退还投标保证金本金外，还应当按中国人民银行同期贷款基准利率上浮20％后的利率支付超期资金占用费，但因投标人自身原因导致无法及时退还的除外。</w:t>
      </w:r>
    </w:p>
    <w:p w14:paraId="16502674">
      <w:pPr>
        <w:pStyle w:val="30"/>
        <w:numPr>
          <w:ilvl w:val="0"/>
          <w:numId w:val="4"/>
        </w:numPr>
        <w:spacing w:before="0" w:after="0" w:line="360" w:lineRule="auto"/>
        <w:jc w:val="left"/>
        <w:rPr>
          <w:rFonts w:ascii="宋体" w:hAnsi="宋体"/>
          <w:lang w:val="zh-CN"/>
        </w:rPr>
      </w:pPr>
      <w:bookmarkStart w:id="17" w:name="_Toc97033609"/>
      <w:r>
        <w:rPr>
          <w:rFonts w:hint="eastAsia" w:ascii="宋体" w:hAnsi="宋体" w:cs="宋体"/>
          <w:sz w:val="28"/>
          <w:szCs w:val="28"/>
          <w:lang w:val="zh-CN"/>
        </w:rPr>
        <w:t>投标有效期</w:t>
      </w:r>
      <w:bookmarkEnd w:id="17"/>
    </w:p>
    <w:p w14:paraId="3B59E4C4">
      <w:pPr>
        <w:autoSpaceDE w:val="0"/>
        <w:autoSpaceDN w:val="0"/>
        <w:spacing w:line="360" w:lineRule="auto"/>
        <w:ind w:firstLine="480" w:firstLineChars="200"/>
        <w:rPr>
          <w:rFonts w:hint="eastAsia" w:ascii="宋体" w:hAnsi="宋体" w:eastAsia="宋体" w:cs="宋体"/>
          <w:kern w:val="0"/>
          <w:lang w:val="zh-CN"/>
        </w:rPr>
      </w:pPr>
      <w:r>
        <w:rPr>
          <w:rFonts w:hint="eastAsia" w:ascii="宋体" w:hAnsi="宋体" w:eastAsia="宋体" w:cs="宋体"/>
          <w:shd w:val="clear" w:color="auto" w:fill="FFFFFF"/>
        </w:rPr>
        <w:t>从提交投标文件的截止之日起60</w:t>
      </w:r>
      <w:r>
        <w:rPr>
          <w:rFonts w:hint="eastAsia" w:ascii="宋体" w:hAnsi="宋体" w:eastAsia="宋体" w:cs="宋体"/>
          <w:shd w:val="clear" w:color="auto" w:fill="FFFFFF"/>
          <w:lang w:val="zh-CN"/>
        </w:rPr>
        <w:t>日历</w:t>
      </w:r>
      <w:r>
        <w:rPr>
          <w:rFonts w:hint="eastAsia" w:ascii="宋体" w:hAnsi="宋体" w:eastAsia="宋体" w:cs="宋体"/>
          <w:kern w:val="0"/>
          <w:lang w:val="zh-CN"/>
        </w:rPr>
        <w:t>日。</w:t>
      </w:r>
    </w:p>
    <w:p w14:paraId="3079780E">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投标文件中承诺的投标有效期应当不少于招标文件中载明的投标有效期。投标有效期内投标人撤销投标文件的，采购人或者采购代理机构可以不退还投标保证金。</w:t>
      </w:r>
    </w:p>
    <w:p w14:paraId="20336D32">
      <w:pPr>
        <w:pStyle w:val="30"/>
        <w:spacing w:before="0" w:after="0" w:line="360" w:lineRule="auto"/>
        <w:jc w:val="left"/>
        <w:rPr>
          <w:rFonts w:ascii="宋体" w:hAnsi="宋体" w:cs="宋体"/>
          <w:lang w:val="zh-CN"/>
        </w:rPr>
      </w:pPr>
      <w:bookmarkStart w:id="18" w:name="_Toc97033610"/>
      <w:r>
        <w:rPr>
          <w:rFonts w:hint="eastAsia" w:ascii="宋体" w:hAnsi="宋体" w:cs="宋体"/>
          <w:sz w:val="28"/>
          <w:szCs w:val="28"/>
          <w:lang w:val="zh-CN"/>
        </w:rPr>
        <w:t>11.投标文件构成</w:t>
      </w:r>
      <w:bookmarkEnd w:id="18"/>
    </w:p>
    <w:p w14:paraId="1D580110">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投标人应提交相关证明材料，作为其参加投标和中标后有能力履行合同的证明。编写的投标文件须包括以下内容（格式见招标文件第四部分）：</w:t>
      </w:r>
    </w:p>
    <w:p w14:paraId="2097C999">
      <w:pPr>
        <w:autoSpaceDE w:val="0"/>
        <w:autoSpaceDN w:val="0"/>
        <w:spacing w:line="360" w:lineRule="auto"/>
        <w:ind w:firstLine="482" w:firstLineChars="200"/>
        <w:rPr>
          <w:rFonts w:ascii="宋体" w:hAnsi="宋体" w:eastAsia="宋体" w:cs="宋体"/>
        </w:rPr>
      </w:pPr>
      <w:r>
        <w:rPr>
          <w:rFonts w:hint="eastAsia" w:ascii="宋体" w:hAnsi="宋体" w:eastAsia="宋体" w:cs="宋体"/>
          <w:b/>
          <w:bCs/>
          <w:kern w:val="0"/>
        </w:rPr>
        <w:t>11.1</w:t>
      </w:r>
      <w:r>
        <w:rPr>
          <w:rFonts w:hint="eastAsia" w:ascii="宋体" w:hAnsi="宋体" w:eastAsia="宋体" w:cs="宋体"/>
          <w:b/>
          <w:bCs/>
          <w:kern w:val="0"/>
          <w:lang w:val="zh-CN"/>
        </w:rPr>
        <w:t>、投标文件（上册）（资格审查）</w:t>
      </w:r>
    </w:p>
    <w:p w14:paraId="1ED4BFD1">
      <w:pPr>
        <w:numPr>
          <w:ilvl w:val="0"/>
          <w:numId w:val="5"/>
        </w:num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投标函</w:t>
      </w:r>
    </w:p>
    <w:p w14:paraId="02DDA8DE">
      <w:pPr>
        <w:numPr>
          <w:ilvl w:val="0"/>
          <w:numId w:val="5"/>
        </w:num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法定代表人证明书</w:t>
      </w:r>
    </w:p>
    <w:p w14:paraId="4E72DE28">
      <w:pPr>
        <w:numPr>
          <w:ilvl w:val="0"/>
          <w:numId w:val="5"/>
        </w:num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法定代表人授权书</w:t>
      </w:r>
    </w:p>
    <w:p w14:paraId="32E90439">
      <w:pPr>
        <w:numPr>
          <w:ilvl w:val="0"/>
          <w:numId w:val="5"/>
        </w:num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投标人承诺函</w:t>
      </w:r>
    </w:p>
    <w:p w14:paraId="44B8939D">
      <w:pPr>
        <w:numPr>
          <w:ilvl w:val="0"/>
          <w:numId w:val="5"/>
        </w:num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投标人诚信承诺书</w:t>
      </w:r>
    </w:p>
    <w:p w14:paraId="5A06C530">
      <w:pPr>
        <w:numPr>
          <w:ilvl w:val="0"/>
          <w:numId w:val="5"/>
        </w:num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资格证明材料</w:t>
      </w:r>
    </w:p>
    <w:p w14:paraId="04C6C0D4">
      <w:pPr>
        <w:numPr>
          <w:ilvl w:val="0"/>
          <w:numId w:val="5"/>
        </w:num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财务状况报告，依法缴纳税收和社会保障资金的相关材料</w:t>
      </w:r>
    </w:p>
    <w:p w14:paraId="60DE79A5">
      <w:pPr>
        <w:numPr>
          <w:ilvl w:val="0"/>
          <w:numId w:val="5"/>
        </w:num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具备履行合同所必需的设备和专业技术能力的证明材料</w:t>
      </w:r>
    </w:p>
    <w:p w14:paraId="57DB1221">
      <w:pPr>
        <w:numPr>
          <w:ilvl w:val="0"/>
          <w:numId w:val="5"/>
        </w:num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无重大违法记录声明</w:t>
      </w:r>
    </w:p>
    <w:p w14:paraId="0F4BCE6D">
      <w:pPr>
        <w:numPr>
          <w:ilvl w:val="0"/>
          <w:numId w:val="5"/>
        </w:num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投标保证金证明</w:t>
      </w:r>
    </w:p>
    <w:p w14:paraId="60D76E9A">
      <w:pPr>
        <w:autoSpaceDE w:val="0"/>
        <w:autoSpaceDN w:val="0"/>
        <w:spacing w:line="360" w:lineRule="auto"/>
        <w:ind w:firstLine="482" w:firstLineChars="200"/>
        <w:rPr>
          <w:rFonts w:ascii="宋体" w:hAnsi="宋体" w:eastAsia="宋体" w:cs="宋体"/>
          <w:kern w:val="0"/>
          <w:lang w:val="zh-CN"/>
        </w:rPr>
      </w:pPr>
      <w:r>
        <w:rPr>
          <w:rFonts w:hint="eastAsia" w:ascii="宋体" w:hAnsi="宋体" w:eastAsia="宋体" w:cs="宋体"/>
          <w:b/>
          <w:bCs/>
          <w:kern w:val="0"/>
        </w:rPr>
        <w:t xml:space="preserve">11.2 </w:t>
      </w:r>
      <w:r>
        <w:rPr>
          <w:rFonts w:hint="eastAsia" w:ascii="宋体" w:hAnsi="宋体" w:eastAsia="宋体" w:cs="宋体"/>
          <w:b/>
          <w:bCs/>
          <w:kern w:val="0"/>
          <w:lang w:val="zh-CN"/>
        </w:rPr>
        <w:t>投标文件（下册）</w:t>
      </w:r>
    </w:p>
    <w:p w14:paraId="392C442B">
      <w:pPr>
        <w:numPr>
          <w:ilvl w:val="0"/>
          <w:numId w:val="5"/>
        </w:num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评分对照表</w:t>
      </w:r>
    </w:p>
    <w:p w14:paraId="05B026DB">
      <w:pPr>
        <w:numPr>
          <w:ilvl w:val="0"/>
          <w:numId w:val="5"/>
        </w:num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开标一览表（报价表）</w:t>
      </w:r>
    </w:p>
    <w:p w14:paraId="29289103">
      <w:pPr>
        <w:numPr>
          <w:ilvl w:val="0"/>
          <w:numId w:val="5"/>
        </w:num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分项报价表</w:t>
      </w:r>
    </w:p>
    <w:p w14:paraId="4141DE5B">
      <w:pPr>
        <w:numPr>
          <w:ilvl w:val="0"/>
          <w:numId w:val="5"/>
        </w:num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技术规格响应表</w:t>
      </w:r>
    </w:p>
    <w:p w14:paraId="65CBE2D9">
      <w:pPr>
        <w:numPr>
          <w:ilvl w:val="0"/>
          <w:numId w:val="5"/>
        </w:num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投标产品相关资料</w:t>
      </w:r>
    </w:p>
    <w:p w14:paraId="1F25499B">
      <w:pPr>
        <w:numPr>
          <w:ilvl w:val="0"/>
          <w:numId w:val="5"/>
        </w:num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投标人的类似业绩证明材料</w:t>
      </w:r>
    </w:p>
    <w:p w14:paraId="6026DA46">
      <w:pPr>
        <w:numPr>
          <w:ilvl w:val="0"/>
          <w:numId w:val="5"/>
        </w:num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制造（生产）企业小型、微型企业声明函、从业人员声明函</w:t>
      </w:r>
    </w:p>
    <w:p w14:paraId="361BF386">
      <w:pPr>
        <w:numPr>
          <w:ilvl w:val="0"/>
          <w:numId w:val="5"/>
        </w:num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rPr>
        <w:t>残疾人福利性单位声明函</w:t>
      </w:r>
    </w:p>
    <w:p w14:paraId="6772C9BC">
      <w:pPr>
        <w:numPr>
          <w:ilvl w:val="0"/>
          <w:numId w:val="5"/>
        </w:num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投标人认为在其他方面有必要说明的事项</w:t>
      </w:r>
    </w:p>
    <w:p w14:paraId="45B7C95C">
      <w:pPr>
        <w:autoSpaceDE w:val="0"/>
        <w:autoSpaceDN w:val="0"/>
        <w:spacing w:line="360" w:lineRule="auto"/>
        <w:ind w:firstLine="600" w:firstLineChars="250"/>
        <w:rPr>
          <w:rFonts w:ascii="宋体" w:hAnsi="宋体" w:eastAsia="宋体" w:cs="宋体"/>
          <w:kern w:val="0"/>
          <w:lang w:val="zh-CN"/>
        </w:rPr>
      </w:pPr>
      <w:r>
        <w:rPr>
          <w:rFonts w:hint="eastAsia" w:ascii="宋体" w:hAnsi="宋体" w:eastAsia="宋体" w:cs="宋体"/>
          <w:kern w:val="0"/>
          <w:lang w:val="zh-CN"/>
        </w:rPr>
        <w:t>注：投标人须按上述内容、顺序和格式编制投标文件，并按要求编制目录、页码，并保证所提供的全部资料真实可信，自愿承担相应责任。</w:t>
      </w:r>
    </w:p>
    <w:p w14:paraId="37EDC304">
      <w:pPr>
        <w:pStyle w:val="30"/>
        <w:spacing w:before="0" w:after="0" w:line="360" w:lineRule="auto"/>
        <w:jc w:val="left"/>
        <w:rPr>
          <w:rFonts w:ascii="宋体" w:hAnsi="宋体" w:cs="宋体"/>
          <w:lang w:val="zh-CN"/>
        </w:rPr>
      </w:pPr>
      <w:bookmarkStart w:id="19" w:name="_Toc97033611"/>
      <w:r>
        <w:rPr>
          <w:rFonts w:hint="eastAsia" w:ascii="宋体" w:hAnsi="宋体" w:cs="宋体"/>
          <w:sz w:val="28"/>
          <w:szCs w:val="28"/>
          <w:lang w:val="zh-CN"/>
        </w:rPr>
        <w:t>12.投标文件的编制要求</w:t>
      </w:r>
      <w:bookmarkEnd w:id="19"/>
    </w:p>
    <w:p w14:paraId="79C96BA1">
      <w:pPr>
        <w:pStyle w:val="30"/>
        <w:spacing w:before="0" w:after="0" w:line="360" w:lineRule="auto"/>
        <w:ind w:firstLine="480" w:firstLineChars="200"/>
        <w:jc w:val="left"/>
        <w:rPr>
          <w:rFonts w:hint="eastAsia" w:ascii="宋体" w:hAnsi="宋体" w:eastAsia="宋体" w:cs="宋体"/>
          <w:b w:val="0"/>
          <w:bCs w:val="0"/>
          <w:kern w:val="0"/>
          <w:sz w:val="24"/>
          <w:szCs w:val="24"/>
          <w:lang w:val="zh-CN" w:eastAsia="zh-CN" w:bidi="ar-SA"/>
        </w:rPr>
      </w:pPr>
      <w:bookmarkStart w:id="20" w:name="_Toc97033612"/>
      <w:r>
        <w:rPr>
          <w:rFonts w:hint="eastAsia" w:ascii="宋体" w:hAnsi="宋体" w:eastAsia="宋体" w:cs="宋体"/>
          <w:b w:val="0"/>
          <w:bCs w:val="0"/>
          <w:kern w:val="0"/>
          <w:sz w:val="24"/>
          <w:szCs w:val="24"/>
          <w:lang w:val="zh-CN" w:eastAsia="zh-CN" w:bidi="ar-SA"/>
        </w:rPr>
        <w:t>12.1 投标人应按照招标文件所提供的投标文件格式，分别填写招标文件第四部分的内容，应分别注明所提供货物的名称、技术配置及参数、数量和价格等内容；招标文件要求签字、盖章的地方必须由投标人的法定代表人或委托代理人按要求签字、盖章。</w:t>
      </w:r>
    </w:p>
    <w:p w14:paraId="288E2BB0">
      <w:pPr>
        <w:pStyle w:val="30"/>
        <w:spacing w:before="0" w:after="0" w:line="360" w:lineRule="auto"/>
        <w:ind w:firstLine="480" w:firstLineChars="200"/>
        <w:jc w:val="left"/>
        <w:rPr>
          <w:rFonts w:hint="eastAsia" w:ascii="宋体" w:hAnsi="宋体" w:eastAsia="宋体" w:cs="宋体"/>
          <w:b w:val="0"/>
          <w:bCs w:val="0"/>
          <w:kern w:val="0"/>
          <w:sz w:val="24"/>
          <w:szCs w:val="24"/>
          <w:lang w:val="zh-CN" w:eastAsia="zh-CN" w:bidi="ar-SA"/>
        </w:rPr>
      </w:pPr>
      <w:r>
        <w:rPr>
          <w:rFonts w:hint="eastAsia" w:ascii="宋体" w:hAnsi="宋体" w:eastAsia="宋体" w:cs="宋体"/>
          <w:b w:val="0"/>
          <w:bCs w:val="0"/>
          <w:kern w:val="0"/>
          <w:sz w:val="24"/>
          <w:szCs w:val="24"/>
          <w:lang w:val="zh-CN" w:eastAsia="zh-CN" w:bidi="ar-SA"/>
        </w:rPr>
        <w:t>12.2 投标文件中不得行间插字、涂改或增删，如有修改错漏处，须由投标人法定代表人或其委托代理人签字、加盖公章。</w:t>
      </w:r>
    </w:p>
    <w:p w14:paraId="1291897F">
      <w:pPr>
        <w:pStyle w:val="30"/>
        <w:spacing w:before="0" w:after="0" w:line="360" w:lineRule="auto"/>
        <w:rPr>
          <w:rFonts w:ascii="宋体" w:hAnsi="宋体" w:cs="宋体"/>
        </w:rPr>
      </w:pPr>
      <w:r>
        <w:rPr>
          <w:rFonts w:hint="eastAsia" w:ascii="宋体" w:hAnsi="宋体" w:cs="宋体"/>
          <w:lang w:val="zh-CN"/>
        </w:rPr>
        <w:t>四、投标文件的提交</w:t>
      </w:r>
      <w:bookmarkEnd w:id="20"/>
    </w:p>
    <w:p w14:paraId="5BFE5D67">
      <w:pPr>
        <w:pStyle w:val="30"/>
        <w:spacing w:before="0" w:after="0" w:line="360" w:lineRule="auto"/>
        <w:jc w:val="left"/>
        <w:rPr>
          <w:rFonts w:ascii="宋体" w:hAnsi="宋体" w:cs="宋体"/>
          <w:lang w:val="zh-CN"/>
        </w:rPr>
      </w:pPr>
      <w:bookmarkStart w:id="21" w:name="_Toc97033613"/>
      <w:r>
        <w:rPr>
          <w:rFonts w:hint="eastAsia" w:ascii="宋体" w:hAnsi="宋体" w:cs="宋体"/>
          <w:sz w:val="28"/>
          <w:szCs w:val="28"/>
          <w:lang w:val="zh-CN"/>
        </w:rPr>
        <w:t>13.投标文件的密封和标记</w:t>
      </w:r>
      <w:bookmarkEnd w:id="21"/>
    </w:p>
    <w:p w14:paraId="57285E6E">
      <w:pPr>
        <w:pStyle w:val="30"/>
        <w:spacing w:before="0" w:after="0" w:line="360" w:lineRule="auto"/>
        <w:ind w:firstLine="480" w:firstLineChars="200"/>
        <w:jc w:val="left"/>
        <w:rPr>
          <w:rFonts w:hint="eastAsia" w:ascii="宋体" w:hAnsi="宋体" w:eastAsia="宋体" w:cs="宋体"/>
          <w:b w:val="0"/>
          <w:bCs w:val="0"/>
          <w:kern w:val="0"/>
          <w:sz w:val="24"/>
          <w:szCs w:val="24"/>
          <w:lang w:val="zh-CN" w:eastAsia="zh-CN" w:bidi="ar-SA"/>
        </w:rPr>
      </w:pPr>
      <w:bookmarkStart w:id="22" w:name="_Toc97033614"/>
      <w:r>
        <w:rPr>
          <w:rFonts w:hint="eastAsia" w:ascii="宋体" w:hAnsi="宋体" w:eastAsia="宋体" w:cs="宋体"/>
          <w:b w:val="0"/>
          <w:bCs w:val="0"/>
          <w:kern w:val="0"/>
          <w:sz w:val="24"/>
          <w:szCs w:val="24"/>
          <w:lang w:val="zh-CN" w:eastAsia="zh-CN" w:bidi="ar-SA"/>
        </w:rPr>
        <w:t>13.1 本次招标采用线上提交响应文件的方式进行采购，线上响应文件必须在响应文件递交截止时间前上传至政采云平台。</w:t>
      </w:r>
    </w:p>
    <w:p w14:paraId="11B2DE53">
      <w:pPr>
        <w:pStyle w:val="30"/>
        <w:spacing w:before="0" w:after="0" w:line="360" w:lineRule="auto"/>
        <w:ind w:firstLine="480" w:firstLineChars="200"/>
        <w:jc w:val="left"/>
        <w:rPr>
          <w:rFonts w:hint="eastAsia" w:ascii="宋体" w:hAnsi="宋体" w:eastAsia="宋体" w:cs="宋体"/>
          <w:b w:val="0"/>
          <w:bCs w:val="0"/>
          <w:kern w:val="0"/>
          <w:sz w:val="24"/>
          <w:szCs w:val="24"/>
          <w:lang w:val="zh-CN" w:eastAsia="zh-CN" w:bidi="ar-SA"/>
        </w:rPr>
      </w:pPr>
      <w:r>
        <w:rPr>
          <w:rFonts w:hint="eastAsia" w:ascii="宋体" w:hAnsi="宋体" w:eastAsia="宋体" w:cs="宋体"/>
          <w:b w:val="0"/>
          <w:bCs w:val="0"/>
          <w:kern w:val="0"/>
          <w:sz w:val="24"/>
          <w:szCs w:val="24"/>
          <w:lang w:val="zh-CN" w:eastAsia="zh-CN" w:bidi="ar-SA"/>
        </w:rPr>
        <w:t>13.2 提交投标文件的时间、地点、方式。</w:t>
      </w:r>
    </w:p>
    <w:p w14:paraId="49E46B00">
      <w:pPr>
        <w:pStyle w:val="30"/>
        <w:spacing w:before="0" w:after="0" w:line="360" w:lineRule="auto"/>
        <w:ind w:firstLine="480" w:firstLineChars="200"/>
        <w:jc w:val="left"/>
        <w:rPr>
          <w:rFonts w:hint="eastAsia" w:ascii="宋体" w:hAnsi="宋体" w:eastAsia="宋体" w:cs="宋体"/>
          <w:b w:val="0"/>
          <w:bCs w:val="0"/>
          <w:kern w:val="0"/>
          <w:sz w:val="24"/>
          <w:szCs w:val="24"/>
          <w:lang w:val="zh-CN" w:eastAsia="zh-CN" w:bidi="ar-SA"/>
        </w:rPr>
      </w:pPr>
      <w:r>
        <w:rPr>
          <w:rFonts w:hint="eastAsia" w:ascii="宋体" w:hAnsi="宋体" w:eastAsia="宋体" w:cs="宋体"/>
          <w:b w:val="0"/>
          <w:bCs w:val="0"/>
          <w:kern w:val="0"/>
          <w:sz w:val="24"/>
          <w:szCs w:val="24"/>
          <w:lang w:val="zh-CN" w:eastAsia="zh-CN" w:bidi="ar-SA"/>
        </w:rPr>
        <w:t>13.3 供应商应当在招标文件要求提交投标文件的截止时间前，将投标文件上传至政采云投标客户端。</w:t>
      </w:r>
    </w:p>
    <w:p w14:paraId="283142FE">
      <w:pPr>
        <w:pStyle w:val="30"/>
        <w:spacing w:before="0" w:after="0" w:line="360" w:lineRule="auto"/>
        <w:ind w:firstLine="480" w:firstLineChars="200"/>
        <w:jc w:val="left"/>
        <w:rPr>
          <w:rFonts w:hint="eastAsia" w:ascii="宋体" w:hAnsi="宋体" w:eastAsia="宋体" w:cs="宋体"/>
          <w:b w:val="0"/>
          <w:bCs w:val="0"/>
          <w:kern w:val="0"/>
          <w:sz w:val="24"/>
          <w:szCs w:val="24"/>
          <w:lang w:val="zh-CN" w:eastAsia="zh-CN" w:bidi="ar-SA"/>
        </w:rPr>
      </w:pPr>
      <w:r>
        <w:rPr>
          <w:rFonts w:hint="eastAsia" w:ascii="宋体" w:hAnsi="宋体" w:eastAsia="宋体" w:cs="宋体"/>
          <w:b w:val="0"/>
          <w:bCs w:val="0"/>
          <w:kern w:val="0"/>
          <w:sz w:val="24"/>
          <w:szCs w:val="24"/>
          <w:lang w:val="zh-CN" w:eastAsia="zh-CN" w:bidi="ar-SA"/>
        </w:rPr>
        <w:t>13.4 供应商在招标文件要求提交投标文件的截止时间及开标时间前，未将投标文件上传至政采云投标客户端、或文件解密失败的，视为无效投标。</w:t>
      </w:r>
    </w:p>
    <w:p w14:paraId="0E4F6B43">
      <w:pPr>
        <w:pStyle w:val="30"/>
        <w:spacing w:before="0" w:after="0" w:line="360" w:lineRule="auto"/>
        <w:jc w:val="left"/>
        <w:rPr>
          <w:rFonts w:ascii="宋体" w:hAnsi="宋体" w:cs="宋体"/>
          <w:lang w:val="zh-CN"/>
        </w:rPr>
      </w:pPr>
      <w:r>
        <w:rPr>
          <w:rFonts w:hint="eastAsia" w:ascii="宋体" w:hAnsi="宋体" w:cs="宋体"/>
          <w:sz w:val="28"/>
          <w:szCs w:val="28"/>
          <w:lang w:val="zh-CN"/>
        </w:rPr>
        <w:t>14.提交投标文件的时间、地点、方式</w:t>
      </w:r>
      <w:bookmarkEnd w:id="22"/>
    </w:p>
    <w:p w14:paraId="1FD29115">
      <w:pPr>
        <w:pStyle w:val="30"/>
        <w:spacing w:before="0" w:after="0" w:line="360" w:lineRule="auto"/>
        <w:ind w:firstLine="480" w:firstLineChars="200"/>
        <w:jc w:val="left"/>
        <w:rPr>
          <w:rFonts w:hint="eastAsia" w:ascii="宋体" w:hAnsi="宋体" w:eastAsia="宋体" w:cs="宋体"/>
          <w:b w:val="0"/>
          <w:bCs w:val="0"/>
          <w:kern w:val="0"/>
          <w:sz w:val="24"/>
          <w:szCs w:val="24"/>
          <w:lang w:val="zh-CN" w:eastAsia="zh-CN" w:bidi="ar-SA"/>
        </w:rPr>
      </w:pPr>
      <w:bookmarkStart w:id="23" w:name="_Toc97033615"/>
      <w:r>
        <w:rPr>
          <w:rFonts w:hint="eastAsia" w:ascii="宋体" w:hAnsi="宋体" w:eastAsia="宋体" w:cs="宋体"/>
          <w:b w:val="0"/>
          <w:bCs w:val="0"/>
          <w:kern w:val="0"/>
          <w:sz w:val="24"/>
          <w:szCs w:val="24"/>
          <w:lang w:val="zh-CN" w:eastAsia="zh-CN" w:bidi="ar-SA"/>
        </w:rPr>
        <w:t>14.1 响应文件提交的截止时间及地点详见“供应商须知前附表”。</w:t>
      </w:r>
    </w:p>
    <w:p w14:paraId="58A73B8B">
      <w:pPr>
        <w:pStyle w:val="30"/>
        <w:spacing w:before="0" w:after="0" w:line="360" w:lineRule="auto"/>
        <w:ind w:firstLine="480" w:firstLineChars="200"/>
        <w:jc w:val="left"/>
        <w:rPr>
          <w:rFonts w:hint="eastAsia" w:ascii="宋体" w:hAnsi="宋体" w:eastAsia="宋体" w:cs="宋体"/>
          <w:b w:val="0"/>
          <w:bCs w:val="0"/>
          <w:kern w:val="0"/>
          <w:sz w:val="24"/>
          <w:szCs w:val="24"/>
          <w:lang w:val="zh-CN" w:eastAsia="zh-CN" w:bidi="ar-SA"/>
        </w:rPr>
      </w:pPr>
      <w:r>
        <w:rPr>
          <w:rFonts w:hint="eastAsia" w:ascii="宋体" w:hAnsi="宋体" w:eastAsia="宋体" w:cs="宋体"/>
          <w:b w:val="0"/>
          <w:bCs w:val="0"/>
          <w:kern w:val="0"/>
          <w:sz w:val="24"/>
          <w:szCs w:val="24"/>
          <w:lang w:val="zh-CN" w:eastAsia="zh-CN" w:bidi="ar-SA"/>
        </w:rPr>
        <w:t>14.2 采购代理机构将拒绝接受在提交响应文件截止时间之后送达的响应文件。</w:t>
      </w:r>
    </w:p>
    <w:p w14:paraId="42FB1C22">
      <w:pPr>
        <w:pStyle w:val="30"/>
        <w:spacing w:before="0" w:after="0" w:line="360" w:lineRule="auto"/>
        <w:jc w:val="left"/>
        <w:rPr>
          <w:rFonts w:ascii="宋体" w:hAnsi="宋体" w:cs="宋体"/>
          <w:lang w:val="zh-CN"/>
        </w:rPr>
      </w:pPr>
      <w:r>
        <w:rPr>
          <w:rFonts w:hint="eastAsia" w:ascii="宋体" w:hAnsi="宋体" w:cs="宋体"/>
          <w:sz w:val="28"/>
          <w:szCs w:val="28"/>
          <w:lang w:val="zh-CN"/>
        </w:rPr>
        <w:t>15.投标文件的补充、修改或者撤回</w:t>
      </w:r>
      <w:bookmarkEnd w:id="23"/>
    </w:p>
    <w:p w14:paraId="190D1B26">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15.1</w:t>
      </w:r>
      <w:r>
        <w:rPr>
          <w:rFonts w:hint="eastAsia" w:ascii="宋体" w:hAnsi="宋体" w:eastAsia="宋体" w:cs="宋体"/>
          <w:kern w:val="0"/>
        </w:rPr>
        <w:t xml:space="preserve"> 投标人在投标截止时间前，可以对所递交的投标文件进行补充、修改或者撤回，并书面通知采购人或者采购代理机构。补充、修改的内容应当按照招标文件要求签署、盖章、密封后，作为投标文件的组成部分。</w:t>
      </w:r>
    </w:p>
    <w:p w14:paraId="1CD34318">
      <w:pPr>
        <w:pStyle w:val="30"/>
        <w:spacing w:before="0" w:after="0" w:line="360" w:lineRule="auto"/>
        <w:rPr>
          <w:rFonts w:ascii="宋体" w:hAnsi="宋体" w:cs="宋体"/>
          <w:highlight w:val="green"/>
        </w:rPr>
      </w:pPr>
      <w:bookmarkStart w:id="24" w:name="_Toc97033616"/>
      <w:r>
        <w:rPr>
          <w:rFonts w:hint="eastAsia" w:ascii="宋体" w:hAnsi="宋体" w:cs="宋体"/>
          <w:lang w:val="zh-CN"/>
        </w:rPr>
        <w:t>五、开标</w:t>
      </w:r>
      <w:bookmarkEnd w:id="24"/>
    </w:p>
    <w:p w14:paraId="69E16128">
      <w:pPr>
        <w:pStyle w:val="30"/>
        <w:spacing w:before="0" w:after="0" w:line="360" w:lineRule="auto"/>
        <w:jc w:val="left"/>
        <w:rPr>
          <w:rFonts w:ascii="宋体" w:hAnsi="宋体" w:cs="宋体"/>
          <w:lang w:val="zh-CN"/>
        </w:rPr>
      </w:pPr>
      <w:bookmarkStart w:id="25" w:name="_Toc97033617"/>
      <w:r>
        <w:rPr>
          <w:rFonts w:hint="eastAsia" w:ascii="宋体" w:hAnsi="宋体" w:cs="宋体"/>
          <w:sz w:val="28"/>
          <w:szCs w:val="28"/>
          <w:lang w:val="zh-CN"/>
        </w:rPr>
        <w:t>16.开标</w:t>
      </w:r>
      <w:bookmarkEnd w:id="25"/>
    </w:p>
    <w:p w14:paraId="71C379D8">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16.1</w:t>
      </w:r>
      <w:r>
        <w:rPr>
          <w:rFonts w:hint="eastAsia" w:ascii="宋体" w:hAnsi="宋体" w:eastAsia="宋体" w:cs="宋体"/>
          <w:kern w:val="0"/>
        </w:rPr>
        <w:t xml:space="preserve"> </w:t>
      </w:r>
      <w:r>
        <w:rPr>
          <w:rFonts w:hint="eastAsia" w:ascii="宋体" w:hAnsi="宋体" w:eastAsia="宋体" w:cs="宋体"/>
          <w:kern w:val="0"/>
          <w:lang w:val="zh-CN"/>
        </w:rPr>
        <w:t>开标应当在招标文件确定的提交投标文件截止时间的同一时间进行。采购代理机构应当按本文件中确定的时间和地点组织开标活动。</w:t>
      </w:r>
    </w:p>
    <w:p w14:paraId="56710302">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采购人或者采购代理机构应当对开标、评标现场活动进行全程录音录像。录音录像应当清晰可辨，音像资料作为采购文件一并存档。</w:t>
      </w:r>
    </w:p>
    <w:p w14:paraId="01EC7BCA">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16.2</w:t>
      </w:r>
      <w:r>
        <w:rPr>
          <w:rFonts w:hint="eastAsia" w:ascii="宋体" w:hAnsi="宋体" w:eastAsia="宋体" w:cs="宋体"/>
          <w:kern w:val="0"/>
        </w:rPr>
        <w:t xml:space="preserve"> </w:t>
      </w:r>
      <w:r>
        <w:rPr>
          <w:rFonts w:hint="eastAsia" w:ascii="宋体" w:hAnsi="宋体" w:eastAsia="宋体" w:cs="宋体"/>
          <w:shd w:val="clear" w:color="auto" w:fill="FFFFFF"/>
        </w:rPr>
        <w:t>开标由</w:t>
      </w:r>
      <w:r>
        <w:rPr>
          <w:rFonts w:hint="eastAsia" w:ascii="宋体" w:hAnsi="宋体" w:eastAsia="宋体" w:cs="宋体"/>
          <w:shd w:val="clear" w:color="auto" w:fill="FFFFFF"/>
          <w:lang w:val="zh-CN"/>
        </w:rPr>
        <w:t>采购代理机构</w:t>
      </w:r>
      <w:r>
        <w:rPr>
          <w:rFonts w:hint="eastAsia" w:ascii="宋体" w:hAnsi="宋体" w:eastAsia="宋体" w:cs="宋体"/>
          <w:shd w:val="clear" w:color="auto" w:fill="FFFFFF"/>
        </w:rPr>
        <w:t>主持，邀请投标人参加。评标委员会成员（包括采购人代表）不得参加开标活动。</w:t>
      </w:r>
    </w:p>
    <w:p w14:paraId="329A763A">
      <w:pPr>
        <w:autoSpaceDE w:val="0"/>
        <w:autoSpaceDN w:val="0"/>
        <w:spacing w:line="360" w:lineRule="auto"/>
        <w:ind w:firstLine="480" w:firstLineChars="200"/>
        <w:rPr>
          <w:rFonts w:ascii="宋体" w:hAnsi="宋体" w:eastAsia="宋体" w:cs="宋体"/>
          <w:shd w:val="clear" w:color="auto" w:fill="FFFFFF"/>
        </w:rPr>
      </w:pPr>
      <w:r>
        <w:rPr>
          <w:rFonts w:hint="eastAsia" w:ascii="宋体" w:hAnsi="宋体" w:eastAsia="宋体" w:cs="宋体"/>
          <w:kern w:val="0"/>
          <w:lang w:val="zh-CN"/>
        </w:rPr>
        <w:t xml:space="preserve">16.3 </w:t>
      </w:r>
      <w:r>
        <w:rPr>
          <w:rFonts w:hint="eastAsia" w:ascii="宋体" w:hAnsi="宋体" w:eastAsia="宋体" w:cs="宋体"/>
          <w:shd w:val="clear" w:color="auto" w:fill="FFFFFF"/>
        </w:rPr>
        <w:t>开标时，应当由投标人或者其推选的代表检查投标文件的密封情况；经确认无误后，由</w:t>
      </w:r>
      <w:r>
        <w:rPr>
          <w:rFonts w:hint="eastAsia" w:ascii="宋体" w:hAnsi="宋体" w:eastAsia="宋体" w:cs="宋体"/>
          <w:shd w:val="clear" w:color="auto" w:fill="FFFFFF"/>
          <w:lang w:val="zh-CN"/>
        </w:rPr>
        <w:t>采购代理机构</w:t>
      </w:r>
      <w:r>
        <w:rPr>
          <w:rFonts w:hint="eastAsia" w:ascii="宋体" w:hAnsi="宋体" w:eastAsia="宋体" w:cs="宋体"/>
          <w:shd w:val="clear" w:color="auto" w:fill="FFFFFF"/>
        </w:rPr>
        <w:t>工作人员当众拆封，宣布投标人名称、投标价格和其他主要内容。</w:t>
      </w:r>
    </w:p>
    <w:p w14:paraId="21D8C86C">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shd w:val="clear" w:color="auto" w:fill="FFFFFF"/>
          <w:lang w:val="zh-CN"/>
        </w:rPr>
        <w:t>投标人不足3</w:t>
      </w:r>
      <w:r>
        <w:rPr>
          <w:rFonts w:hint="eastAsia" w:ascii="宋体" w:hAnsi="宋体" w:eastAsia="宋体" w:cs="宋体"/>
          <w:kern w:val="0"/>
          <w:lang w:val="zh-CN"/>
        </w:rPr>
        <w:t>家的，不得开标。</w:t>
      </w:r>
    </w:p>
    <w:p w14:paraId="2C9C6DEF">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16.4 开标过程应当由</w:t>
      </w:r>
      <w:r>
        <w:rPr>
          <w:rFonts w:hint="eastAsia" w:ascii="宋体" w:hAnsi="宋体" w:eastAsia="宋体" w:cs="宋体"/>
          <w:kern w:val="0"/>
          <w:lang w:val="zh-CN"/>
        </w:rPr>
        <w:t>采购代理机构</w:t>
      </w:r>
      <w:r>
        <w:rPr>
          <w:rFonts w:hint="eastAsia" w:ascii="宋体" w:hAnsi="宋体" w:eastAsia="宋体" w:cs="宋体"/>
          <w:kern w:val="0"/>
        </w:rPr>
        <w:t>负责记录，由参加开标的各投标人代表和相关工作人员签字确认。</w:t>
      </w:r>
    </w:p>
    <w:p w14:paraId="63CA28F7">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投标人代表对开标过程和开标记录有疑义，以及认为采购人、采购代理机构相关工作人员有需要回避的情形的，应当场提出询问或者回避申请。采购人、采购代理机构对投标人代表提出的询问或者回避申请应当及时处理。</w:t>
      </w:r>
    </w:p>
    <w:p w14:paraId="41B1703C">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投标人未参加开标的，视同认可开标结果。</w:t>
      </w:r>
      <w:bookmarkStart w:id="26" w:name="_Toc496004006"/>
    </w:p>
    <w:p w14:paraId="298E0B16">
      <w:pPr>
        <w:pStyle w:val="30"/>
        <w:spacing w:before="0" w:after="0" w:line="360" w:lineRule="auto"/>
        <w:rPr>
          <w:rFonts w:ascii="宋体" w:hAnsi="宋体" w:cs="宋体"/>
          <w:kern w:val="0"/>
        </w:rPr>
      </w:pPr>
      <w:bookmarkStart w:id="27" w:name="_Toc97033618"/>
      <w:r>
        <w:rPr>
          <w:rFonts w:hint="eastAsia" w:ascii="宋体" w:hAnsi="宋体" w:cs="宋体"/>
          <w:kern w:val="0"/>
          <w:szCs w:val="36"/>
        </w:rPr>
        <w:t>六、资格</w:t>
      </w:r>
      <w:r>
        <w:rPr>
          <w:rFonts w:hint="eastAsia" w:ascii="宋体" w:hAnsi="宋体" w:cs="宋体"/>
          <w:lang w:val="zh-CN"/>
        </w:rPr>
        <w:t>审查</w:t>
      </w:r>
      <w:r>
        <w:rPr>
          <w:rFonts w:hint="eastAsia" w:ascii="宋体" w:hAnsi="宋体" w:cs="宋体"/>
          <w:kern w:val="0"/>
          <w:szCs w:val="36"/>
        </w:rPr>
        <w:t>程序</w:t>
      </w:r>
      <w:bookmarkEnd w:id="26"/>
      <w:bookmarkEnd w:id="27"/>
    </w:p>
    <w:p w14:paraId="2781D3C0">
      <w:pPr>
        <w:pStyle w:val="30"/>
        <w:spacing w:before="0" w:after="0" w:line="360" w:lineRule="auto"/>
        <w:jc w:val="left"/>
        <w:rPr>
          <w:rFonts w:ascii="宋体" w:hAnsi="宋体" w:cs="宋体"/>
          <w:sz w:val="28"/>
          <w:szCs w:val="28"/>
        </w:rPr>
      </w:pPr>
      <w:bookmarkStart w:id="28" w:name="_Toc97033619"/>
      <w:r>
        <w:rPr>
          <w:rFonts w:hint="eastAsia" w:ascii="宋体" w:hAnsi="宋体" w:cs="宋体"/>
          <w:sz w:val="28"/>
          <w:szCs w:val="28"/>
        </w:rPr>
        <w:t>17.资格审查</w:t>
      </w:r>
      <w:bookmarkEnd w:id="28"/>
    </w:p>
    <w:p w14:paraId="7B19034C">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17.1 开标结束后，采购人或者采购代理机构应当依法对投标人的资格性审查文件（上册）进行审查。</w:t>
      </w:r>
    </w:p>
    <w:p w14:paraId="0C34FCE3">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17.2 合格投标人不足3家的，不得评标。</w:t>
      </w:r>
    </w:p>
    <w:p w14:paraId="251D900A">
      <w:pPr>
        <w:autoSpaceDE w:val="0"/>
        <w:autoSpaceDN w:val="0"/>
        <w:spacing w:line="360" w:lineRule="auto"/>
        <w:ind w:firstLine="480" w:firstLineChars="200"/>
        <w:rPr>
          <w:rFonts w:ascii="宋体" w:hAnsi="宋体" w:eastAsia="宋体" w:cs="宋体"/>
          <w:sz w:val="28"/>
          <w:szCs w:val="28"/>
        </w:rPr>
      </w:pPr>
      <w:bookmarkStart w:id="29" w:name="_Toc497503315"/>
      <w:bookmarkStart w:id="30" w:name="_Toc30809"/>
      <w:bookmarkStart w:id="31" w:name="_Toc497503516"/>
      <w:bookmarkStart w:id="32" w:name="_Toc497503449"/>
      <w:bookmarkStart w:id="33" w:name="_Toc497503249"/>
      <w:r>
        <w:rPr>
          <w:rFonts w:hint="eastAsia" w:ascii="宋体" w:hAnsi="宋体" w:eastAsia="宋体" w:cs="宋体"/>
          <w:kern w:val="0"/>
        </w:rPr>
        <w:t>17.3 资格审查时，投标人存在下列情况之一的，按无效投标处理：</w:t>
      </w:r>
      <w:bookmarkEnd w:id="29"/>
      <w:bookmarkEnd w:id="30"/>
      <w:bookmarkEnd w:id="31"/>
      <w:bookmarkEnd w:id="32"/>
      <w:bookmarkEnd w:id="33"/>
    </w:p>
    <w:p w14:paraId="3FBF42F7">
      <w:pPr>
        <w:numPr>
          <w:ilvl w:val="0"/>
          <w:numId w:val="6"/>
        </w:numPr>
        <w:tabs>
          <w:tab w:val="left" w:pos="960"/>
        </w:tabs>
        <w:autoSpaceDE w:val="0"/>
        <w:autoSpaceDN w:val="0"/>
        <w:spacing w:line="360" w:lineRule="auto"/>
        <w:ind w:firstLine="480" w:firstLineChars="200"/>
        <w:rPr>
          <w:rFonts w:ascii="宋体" w:hAnsi="宋体" w:eastAsia="宋体" w:cs="宋体"/>
          <w:kern w:val="0"/>
        </w:rPr>
      </w:pPr>
      <w:r>
        <w:rPr>
          <w:rFonts w:hint="eastAsia" w:ascii="宋体" w:hAnsi="宋体" w:eastAsia="宋体" w:cs="宋体"/>
          <w:shd w:val="clear" w:color="auto" w:fill="FFFFFF"/>
        </w:rPr>
        <w:t>不具备</w:t>
      </w:r>
      <w:r>
        <w:rPr>
          <w:rFonts w:hint="eastAsia" w:ascii="宋体" w:hAnsi="宋体" w:eastAsia="宋体" w:cs="宋体"/>
          <w:kern w:val="0"/>
          <w:lang w:val="zh-CN"/>
        </w:rPr>
        <w:t>第2.2款“合格的投标人”</w:t>
      </w:r>
      <w:r>
        <w:rPr>
          <w:rFonts w:hint="eastAsia" w:ascii="宋体" w:hAnsi="宋体" w:eastAsia="宋体" w:cs="宋体"/>
          <w:shd w:val="clear" w:color="auto" w:fill="FFFFFF"/>
        </w:rPr>
        <w:t>规定的资格要求的；</w:t>
      </w:r>
    </w:p>
    <w:p w14:paraId="7A4A49A6">
      <w:pPr>
        <w:numPr>
          <w:ilvl w:val="0"/>
          <w:numId w:val="6"/>
        </w:numPr>
        <w:tabs>
          <w:tab w:val="left" w:pos="960"/>
        </w:tabs>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未按招标文件要求交纳或未足额交纳投标保证金的；</w:t>
      </w:r>
    </w:p>
    <w:p w14:paraId="374C495F">
      <w:pPr>
        <w:numPr>
          <w:ilvl w:val="0"/>
          <w:numId w:val="6"/>
        </w:numPr>
        <w:tabs>
          <w:tab w:val="left" w:pos="960"/>
        </w:tabs>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未按第11.1要求提供相关资料的；</w:t>
      </w:r>
    </w:p>
    <w:p w14:paraId="22BDC1C5">
      <w:pPr>
        <w:numPr>
          <w:ilvl w:val="0"/>
          <w:numId w:val="6"/>
        </w:numPr>
        <w:tabs>
          <w:tab w:val="left" w:pos="960"/>
        </w:tabs>
        <w:autoSpaceDE w:val="0"/>
        <w:autoSpaceDN w:val="0"/>
        <w:spacing w:line="360" w:lineRule="auto"/>
        <w:ind w:firstLine="480" w:firstLineChars="200"/>
        <w:rPr>
          <w:rFonts w:ascii="宋体" w:hAnsi="宋体" w:eastAsia="宋体" w:cs="宋体"/>
          <w:shd w:val="clear" w:color="auto" w:fill="FFFFFF"/>
        </w:rPr>
      </w:pPr>
      <w:r>
        <w:rPr>
          <w:rFonts w:hint="eastAsia" w:ascii="宋体" w:hAnsi="宋体" w:eastAsia="宋体" w:cs="宋体"/>
          <w:kern w:val="0"/>
        </w:rPr>
        <w:t>资格性审查文件未按招标文件规定和要求签字、盖章的；</w:t>
      </w:r>
    </w:p>
    <w:p w14:paraId="4B4110F1">
      <w:pPr>
        <w:numPr>
          <w:ilvl w:val="0"/>
          <w:numId w:val="6"/>
        </w:numPr>
        <w:tabs>
          <w:tab w:val="left" w:pos="960"/>
        </w:tabs>
        <w:autoSpaceDE w:val="0"/>
        <w:autoSpaceDN w:val="0"/>
        <w:spacing w:line="360" w:lineRule="auto"/>
        <w:ind w:firstLine="480" w:firstLineChars="200"/>
        <w:rPr>
          <w:rFonts w:ascii="宋体" w:hAnsi="宋体" w:eastAsia="宋体" w:cs="宋体"/>
          <w:shd w:val="clear" w:color="auto" w:fill="FFFFFF"/>
        </w:rPr>
      </w:pPr>
      <w:r>
        <w:rPr>
          <w:rFonts w:hint="eastAsia" w:ascii="宋体" w:hAnsi="宋体" w:eastAsia="宋体" w:cs="宋体"/>
          <w:shd w:val="clear" w:color="auto" w:fill="FFFFFF"/>
        </w:rPr>
        <w:t>报价超过招标文件中规定的预算金额或者最高限价的；</w:t>
      </w:r>
    </w:p>
    <w:p w14:paraId="5E242974">
      <w:pPr>
        <w:numPr>
          <w:ilvl w:val="0"/>
          <w:numId w:val="6"/>
        </w:numPr>
        <w:tabs>
          <w:tab w:val="left" w:pos="960"/>
        </w:tabs>
        <w:autoSpaceDE w:val="0"/>
        <w:autoSpaceDN w:val="0"/>
        <w:spacing w:line="360" w:lineRule="auto"/>
        <w:ind w:firstLine="480" w:firstLineChars="200"/>
        <w:rPr>
          <w:rFonts w:ascii="宋体" w:hAnsi="宋体" w:eastAsia="宋体" w:cs="宋体"/>
          <w:shd w:val="clear" w:color="auto" w:fill="FFFFFF"/>
        </w:rPr>
      </w:pPr>
      <w:r>
        <w:rPr>
          <w:rFonts w:hint="eastAsia" w:ascii="宋体" w:hAnsi="宋体" w:eastAsia="宋体" w:cs="宋体"/>
          <w:kern w:val="0"/>
          <w:lang w:val="zh-CN"/>
        </w:rPr>
        <w:t>投标有效期不能满足招标文件要求的；</w:t>
      </w:r>
    </w:p>
    <w:p w14:paraId="5BA24235">
      <w:pPr>
        <w:numPr>
          <w:ilvl w:val="0"/>
          <w:numId w:val="6"/>
        </w:numPr>
        <w:tabs>
          <w:tab w:val="left" w:pos="960"/>
        </w:tabs>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未按照招标文件要求提供电子文档</w:t>
      </w:r>
      <w:r>
        <w:rPr>
          <w:rFonts w:hint="eastAsia" w:ascii="宋体" w:hAnsi="宋体" w:eastAsia="宋体" w:cs="宋体"/>
          <w:kern w:val="0"/>
          <w:lang w:val="zh-CN"/>
        </w:rPr>
        <w:t>的。</w:t>
      </w:r>
    </w:p>
    <w:p w14:paraId="4326449C">
      <w:pPr>
        <w:pStyle w:val="30"/>
        <w:spacing w:before="0" w:after="0" w:line="360" w:lineRule="auto"/>
        <w:rPr>
          <w:rFonts w:ascii="宋体" w:hAnsi="宋体" w:cs="宋体"/>
        </w:rPr>
      </w:pPr>
      <w:bookmarkStart w:id="34" w:name="_Toc97033620"/>
      <w:r>
        <w:rPr>
          <w:rFonts w:hint="eastAsia" w:ascii="宋体" w:hAnsi="宋体" w:cs="宋体"/>
          <w:lang w:val="zh-CN"/>
        </w:rPr>
        <w:t>七、评审程序及方法</w:t>
      </w:r>
      <w:bookmarkEnd w:id="34"/>
    </w:p>
    <w:p w14:paraId="10A097E9">
      <w:pPr>
        <w:pStyle w:val="30"/>
        <w:spacing w:before="0" w:after="0" w:line="360" w:lineRule="auto"/>
        <w:jc w:val="left"/>
        <w:rPr>
          <w:rFonts w:ascii="宋体" w:hAnsi="宋体" w:cs="宋体"/>
          <w:lang w:val="zh-CN"/>
        </w:rPr>
      </w:pPr>
      <w:bookmarkStart w:id="35" w:name="_Toc97033621"/>
      <w:r>
        <w:rPr>
          <w:rFonts w:hint="eastAsia" w:ascii="宋体" w:hAnsi="宋体" w:cs="宋体"/>
          <w:sz w:val="28"/>
          <w:szCs w:val="28"/>
          <w:lang w:val="zh-CN"/>
        </w:rPr>
        <w:t>1</w:t>
      </w:r>
      <w:r>
        <w:rPr>
          <w:rFonts w:hint="eastAsia" w:ascii="宋体" w:hAnsi="宋体" w:cs="宋体"/>
          <w:sz w:val="28"/>
          <w:szCs w:val="28"/>
        </w:rPr>
        <w:t>8</w:t>
      </w:r>
      <w:r>
        <w:rPr>
          <w:rFonts w:hint="eastAsia" w:ascii="宋体" w:hAnsi="宋体" w:cs="宋体"/>
          <w:sz w:val="28"/>
          <w:szCs w:val="28"/>
          <w:lang w:val="zh-CN"/>
        </w:rPr>
        <w:t>.评标委员会</w:t>
      </w:r>
      <w:bookmarkEnd w:id="35"/>
    </w:p>
    <w:p w14:paraId="3CFA1B5F">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rPr>
        <w:t xml:space="preserve">18.1 </w:t>
      </w:r>
      <w:r>
        <w:rPr>
          <w:rFonts w:hint="eastAsia" w:ascii="宋体" w:hAnsi="宋体" w:eastAsia="宋体" w:cs="宋体"/>
          <w:kern w:val="0"/>
          <w:lang w:val="zh-CN"/>
        </w:rPr>
        <w:t>采购代理机构负责组织评标工作，并履行下列职责：</w:t>
      </w:r>
    </w:p>
    <w:p w14:paraId="1212B7D8">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w:t>
      </w:r>
      <w:r>
        <w:rPr>
          <w:rFonts w:hint="eastAsia" w:ascii="宋体" w:hAnsi="宋体" w:eastAsia="宋体" w:cs="宋体"/>
          <w:kern w:val="0"/>
        </w:rPr>
        <w:t>1</w:t>
      </w:r>
      <w:r>
        <w:rPr>
          <w:rFonts w:hint="eastAsia" w:ascii="宋体" w:hAnsi="宋体" w:eastAsia="宋体" w:cs="宋体"/>
          <w:kern w:val="0"/>
          <w:lang w:val="zh-CN"/>
        </w:rPr>
        <w:t>）核对评审专家身份和采购人代表授权函，对评审专家在政府采购活动中的职责履行情况予以记录，并及时将有关违法违规行为向财政部门报告；</w:t>
      </w:r>
    </w:p>
    <w:p w14:paraId="6C07454F">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w:t>
      </w:r>
      <w:r>
        <w:rPr>
          <w:rFonts w:hint="eastAsia" w:ascii="宋体" w:hAnsi="宋体" w:eastAsia="宋体" w:cs="宋体"/>
          <w:kern w:val="0"/>
        </w:rPr>
        <w:t>2</w:t>
      </w:r>
      <w:r>
        <w:rPr>
          <w:rFonts w:hint="eastAsia" w:ascii="宋体" w:hAnsi="宋体" w:eastAsia="宋体" w:cs="宋体"/>
          <w:kern w:val="0"/>
          <w:lang w:val="zh-CN"/>
        </w:rPr>
        <w:t>）宣布评标纪律；</w:t>
      </w:r>
    </w:p>
    <w:p w14:paraId="513A5320">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w:t>
      </w:r>
      <w:r>
        <w:rPr>
          <w:rFonts w:hint="eastAsia" w:ascii="宋体" w:hAnsi="宋体" w:eastAsia="宋体" w:cs="宋体"/>
          <w:kern w:val="0"/>
        </w:rPr>
        <w:t>3</w:t>
      </w:r>
      <w:r>
        <w:rPr>
          <w:rFonts w:hint="eastAsia" w:ascii="宋体" w:hAnsi="宋体" w:eastAsia="宋体" w:cs="宋体"/>
          <w:kern w:val="0"/>
          <w:lang w:val="zh-CN"/>
        </w:rPr>
        <w:t>）公布投标人名单，告知评审专家应当回避的情形；</w:t>
      </w:r>
    </w:p>
    <w:p w14:paraId="04BC40DB">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w:t>
      </w:r>
      <w:r>
        <w:rPr>
          <w:rFonts w:hint="eastAsia" w:ascii="宋体" w:hAnsi="宋体" w:eastAsia="宋体" w:cs="宋体"/>
          <w:kern w:val="0"/>
        </w:rPr>
        <w:t>4</w:t>
      </w:r>
      <w:r>
        <w:rPr>
          <w:rFonts w:hint="eastAsia" w:ascii="宋体" w:hAnsi="宋体" w:eastAsia="宋体" w:cs="宋体"/>
          <w:kern w:val="0"/>
          <w:lang w:val="zh-CN"/>
        </w:rPr>
        <w:t>）组织评标委员会推选评标组长，采购人代表不得担任组长；</w:t>
      </w:r>
    </w:p>
    <w:p w14:paraId="1844ECAC">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w:t>
      </w:r>
      <w:r>
        <w:rPr>
          <w:rFonts w:hint="eastAsia" w:ascii="宋体" w:hAnsi="宋体" w:eastAsia="宋体" w:cs="宋体"/>
          <w:kern w:val="0"/>
        </w:rPr>
        <w:t>5</w:t>
      </w:r>
      <w:r>
        <w:rPr>
          <w:rFonts w:hint="eastAsia" w:ascii="宋体" w:hAnsi="宋体" w:eastAsia="宋体" w:cs="宋体"/>
          <w:kern w:val="0"/>
          <w:lang w:val="zh-CN"/>
        </w:rPr>
        <w:t>）在评标期间采取必要的通讯管理措施，保证评标活动不受外界干扰；</w:t>
      </w:r>
    </w:p>
    <w:p w14:paraId="4D90A19E">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w:t>
      </w:r>
      <w:r>
        <w:rPr>
          <w:rFonts w:hint="eastAsia" w:ascii="宋体" w:hAnsi="宋体" w:eastAsia="宋体" w:cs="宋体"/>
          <w:kern w:val="0"/>
        </w:rPr>
        <w:t>6</w:t>
      </w:r>
      <w:r>
        <w:rPr>
          <w:rFonts w:hint="eastAsia" w:ascii="宋体" w:hAnsi="宋体" w:eastAsia="宋体" w:cs="宋体"/>
          <w:kern w:val="0"/>
          <w:lang w:val="zh-CN"/>
        </w:rPr>
        <w:t>）根据评标委员会的要求介绍政府采购相关政策法规、招标文件；</w:t>
      </w:r>
    </w:p>
    <w:p w14:paraId="256D95FF">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w:t>
      </w:r>
      <w:r>
        <w:rPr>
          <w:rFonts w:hint="eastAsia" w:ascii="宋体" w:hAnsi="宋体" w:eastAsia="宋体" w:cs="宋体"/>
          <w:kern w:val="0"/>
        </w:rPr>
        <w:t>7</w:t>
      </w:r>
      <w:r>
        <w:rPr>
          <w:rFonts w:hint="eastAsia" w:ascii="宋体" w:hAnsi="宋体" w:eastAsia="宋体" w:cs="宋体"/>
          <w:kern w:val="0"/>
          <w:lang w:val="zh-CN"/>
        </w:rPr>
        <w:t>）维护评标秩序，监督评标委员会依照招标文件规定的评标程序、方法和标准进行独立评审，及时制止和纠正采购人代表、评审专家的倾向性言论或者违法违规行为；</w:t>
      </w:r>
    </w:p>
    <w:p w14:paraId="2FFD3756">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w:t>
      </w:r>
      <w:r>
        <w:rPr>
          <w:rFonts w:hint="eastAsia" w:ascii="宋体" w:hAnsi="宋体" w:eastAsia="宋体" w:cs="宋体"/>
          <w:kern w:val="0"/>
        </w:rPr>
        <w:t>8</w:t>
      </w:r>
      <w:r>
        <w:rPr>
          <w:rFonts w:hint="eastAsia" w:ascii="宋体" w:hAnsi="宋体" w:eastAsia="宋体" w:cs="宋体"/>
          <w:kern w:val="0"/>
          <w:lang w:val="zh-CN"/>
        </w:rPr>
        <w:t>）核对评标结果，有</w:t>
      </w:r>
      <w:r>
        <w:rPr>
          <w:rFonts w:hint="eastAsia" w:ascii="宋体" w:hAnsi="宋体" w:eastAsia="宋体" w:cs="宋体"/>
          <w:kern w:val="0"/>
        </w:rPr>
        <w:t>20.4</w:t>
      </w:r>
      <w:r>
        <w:rPr>
          <w:rFonts w:hint="eastAsia" w:ascii="宋体" w:hAnsi="宋体" w:eastAsia="宋体" w:cs="宋体"/>
          <w:kern w:val="0"/>
          <w:lang w:val="zh-CN"/>
        </w:rPr>
        <w:t>规定情形的，要求评标委员会复核或者书面说明理由，评标委员会拒绝的，应予记录并向本级财政部门报告；</w:t>
      </w:r>
    </w:p>
    <w:p w14:paraId="5436B6C5">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w:t>
      </w:r>
      <w:r>
        <w:rPr>
          <w:rFonts w:hint="eastAsia" w:ascii="宋体" w:hAnsi="宋体" w:eastAsia="宋体" w:cs="宋体"/>
          <w:kern w:val="0"/>
        </w:rPr>
        <w:t>9</w:t>
      </w:r>
      <w:r>
        <w:rPr>
          <w:rFonts w:hint="eastAsia" w:ascii="宋体" w:hAnsi="宋体" w:eastAsia="宋体" w:cs="宋体"/>
          <w:kern w:val="0"/>
          <w:lang w:val="zh-CN"/>
        </w:rPr>
        <w:t>）评审工作完成后，按照规定由采购人向评审专家支付劳务报酬和异地评审差旅费，不得向评审专家以外的其他人员支付评审劳务报酬；</w:t>
      </w:r>
    </w:p>
    <w:p w14:paraId="04D174DA">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w:t>
      </w:r>
      <w:r>
        <w:rPr>
          <w:rFonts w:hint="eastAsia" w:ascii="宋体" w:hAnsi="宋体" w:eastAsia="宋体" w:cs="宋体"/>
          <w:kern w:val="0"/>
        </w:rPr>
        <w:t>10</w:t>
      </w:r>
      <w:r>
        <w:rPr>
          <w:rFonts w:hint="eastAsia" w:ascii="宋体" w:hAnsi="宋体" w:eastAsia="宋体" w:cs="宋体"/>
          <w:kern w:val="0"/>
          <w:lang w:val="zh-CN"/>
        </w:rPr>
        <w:t>）处理与评标有关的其他事项。</w:t>
      </w:r>
    </w:p>
    <w:p w14:paraId="7C0E1F9E">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lang w:val="zh-CN"/>
        </w:rPr>
        <w:t>采购人可以在评标前说明项目背景和采购需求，说明内容不得含有歧视性、倾向性意见，不得超出招标文件所述范围。说明应当提交书面材料，并随采购文件一并存档。</w:t>
      </w:r>
    </w:p>
    <w:p w14:paraId="2340354B">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18.2 评标委员会负责具体评标事务，并独立履行下列职责：</w:t>
      </w:r>
    </w:p>
    <w:p w14:paraId="568EB029">
      <w:pPr>
        <w:numPr>
          <w:ilvl w:val="0"/>
          <w:numId w:val="7"/>
        </w:num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严格遵守评审工作纪律,按照客观、公正、审慎的原则,根据采购文件规定的评审程序、评审方法和评审标准进行独立评审</w:t>
      </w:r>
      <w:r>
        <w:rPr>
          <w:rFonts w:hint="eastAsia" w:ascii="宋体" w:hAnsi="宋体" w:eastAsia="宋体" w:cs="宋体"/>
          <w:kern w:val="0"/>
          <w:lang w:val="zh-CN"/>
        </w:rPr>
        <w:t>；</w:t>
      </w:r>
    </w:p>
    <w:p w14:paraId="47D98AB7">
      <w:pPr>
        <w:numPr>
          <w:ilvl w:val="0"/>
          <w:numId w:val="7"/>
        </w:num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现采购文件内容违反国家有关强制性规定或者采购文件存在歧义、重大缺陷导致评审工作无法进行时,应当停止评审并向采购人或者采购代理机构书面说明情况</w:t>
      </w:r>
      <w:r>
        <w:rPr>
          <w:rFonts w:hint="eastAsia" w:ascii="宋体" w:hAnsi="宋体" w:eastAsia="宋体" w:cs="宋体"/>
          <w:kern w:val="0"/>
          <w:lang w:val="zh-CN"/>
        </w:rPr>
        <w:t>；</w:t>
      </w:r>
    </w:p>
    <w:p w14:paraId="36901E8A">
      <w:pPr>
        <w:numPr>
          <w:ilvl w:val="0"/>
          <w:numId w:val="7"/>
        </w:num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审查、评价投标文件是否符合招标文件的商务、技术等实质性要求</w:t>
      </w:r>
      <w:r>
        <w:rPr>
          <w:rFonts w:hint="eastAsia" w:ascii="宋体" w:hAnsi="宋体" w:eastAsia="宋体" w:cs="宋体"/>
          <w:kern w:val="0"/>
          <w:lang w:val="zh-CN"/>
        </w:rPr>
        <w:t>；</w:t>
      </w:r>
    </w:p>
    <w:p w14:paraId="0F59D2DD">
      <w:pPr>
        <w:numPr>
          <w:ilvl w:val="0"/>
          <w:numId w:val="7"/>
        </w:num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要求投标人对投标文件有关事项作出澄清或者说明；</w:t>
      </w:r>
    </w:p>
    <w:p w14:paraId="018A0D8F">
      <w:pPr>
        <w:numPr>
          <w:ilvl w:val="0"/>
          <w:numId w:val="7"/>
        </w:num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对投标文件进行比较和评价；</w:t>
      </w:r>
    </w:p>
    <w:p w14:paraId="42938543">
      <w:pPr>
        <w:numPr>
          <w:ilvl w:val="0"/>
          <w:numId w:val="7"/>
        </w:num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确定中标候选人名单，以及根据采购人委托直接确定中标人；</w:t>
      </w:r>
    </w:p>
    <w:p w14:paraId="0A5FB297">
      <w:pPr>
        <w:numPr>
          <w:ilvl w:val="0"/>
          <w:numId w:val="7"/>
        </w:num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配合答复供应商的询问、质疑和投诉等事项,不得泄露评审文件、评审情况和在评审过程中获悉的商业秘密</w:t>
      </w:r>
      <w:r>
        <w:rPr>
          <w:rFonts w:hint="eastAsia" w:ascii="宋体" w:hAnsi="宋体" w:eastAsia="宋体" w:cs="宋体"/>
          <w:kern w:val="0"/>
          <w:lang w:val="zh-CN"/>
        </w:rPr>
        <w:t>；</w:t>
      </w:r>
    </w:p>
    <w:p w14:paraId="05CBD662">
      <w:pPr>
        <w:numPr>
          <w:ilvl w:val="0"/>
          <w:numId w:val="7"/>
        </w:num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向采购人、采购代理机构或者有关部门报告评标中发现的违法行为。</w:t>
      </w:r>
    </w:p>
    <w:p w14:paraId="69F8500C">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18.3 评标委员会由采购人代表和评审专家组成，成员人数应当为5人以上单数，其中评审专家不得少于成员总数的三分之二。</w:t>
      </w:r>
    </w:p>
    <w:p w14:paraId="17AB0018">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采购项目符合下列情形之一的，评标委员会成员人数应当为7人以上单数：</w:t>
      </w:r>
    </w:p>
    <w:p w14:paraId="679B206F">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（1）采购预算金额在1000万元以上；</w:t>
      </w:r>
    </w:p>
    <w:p w14:paraId="4B321E15">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（2）技术复杂；</w:t>
      </w:r>
    </w:p>
    <w:p w14:paraId="227A9E34">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（3）社会影响较大。</w:t>
      </w:r>
    </w:p>
    <w:p w14:paraId="758E341E">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评审专家对本单位的采购项目只能作为采购人代表参与评标。采购代理机构工作人员不得参加由本机构代理的政府采购项目的评标。</w:t>
      </w:r>
    </w:p>
    <w:p w14:paraId="2867CC34">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评标委员会成员名单在评标结果公告前应当保密。</w:t>
      </w:r>
    </w:p>
    <w:p w14:paraId="1E32D2B3">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 xml:space="preserve">18.4 </w:t>
      </w:r>
      <w:r>
        <w:rPr>
          <w:rFonts w:hint="eastAsia" w:ascii="宋体" w:hAnsi="宋体" w:eastAsia="宋体" w:cs="宋体"/>
          <w:kern w:val="0"/>
          <w:lang w:val="zh-CN"/>
        </w:rPr>
        <w:t>采购代理机构</w:t>
      </w:r>
      <w:r>
        <w:rPr>
          <w:rFonts w:hint="eastAsia" w:ascii="宋体" w:hAnsi="宋体" w:eastAsia="宋体" w:cs="宋体"/>
          <w:kern w:val="0"/>
        </w:rPr>
        <w:t>应当从省级以上财政部门设立的政府采购评审专家库中，通过随机方式抽取评审专家。对技术复杂、专业性强的采购项目，通过随机方式难以确定合适评审专家的，经主管预算单位同意，采购人可以自行选定相应专业领域的评审专家。自行选定评审专家的，应当优先选择本单位以外的评审专家。</w:t>
      </w:r>
    </w:p>
    <w:p w14:paraId="290448BB">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lang w:val="zh-CN"/>
        </w:rPr>
        <w:t>1</w:t>
      </w:r>
      <w:r>
        <w:rPr>
          <w:rFonts w:hint="eastAsia" w:ascii="宋体" w:hAnsi="宋体" w:eastAsia="宋体" w:cs="宋体"/>
          <w:kern w:val="0"/>
        </w:rPr>
        <w:t>8</w:t>
      </w:r>
      <w:r>
        <w:rPr>
          <w:rFonts w:hint="eastAsia" w:ascii="宋体" w:hAnsi="宋体" w:eastAsia="宋体" w:cs="宋体"/>
          <w:kern w:val="0"/>
          <w:lang w:val="zh-CN"/>
        </w:rPr>
        <w:t>.</w:t>
      </w:r>
      <w:r>
        <w:rPr>
          <w:rFonts w:hint="eastAsia" w:ascii="宋体" w:hAnsi="宋体" w:eastAsia="宋体" w:cs="宋体"/>
          <w:kern w:val="0"/>
        </w:rPr>
        <w:t>5 评标中因评标委员会成员缺席、回避或者健康等特殊原因导致评标委员会组成不符合规定的，采购人或者采购代理机构应当依法补足后继续评标。被更换的评标委员会成员所作出的评标意见无效。无法及时补足评标委员会成员的，采购代理机构应当停止评标活动，封存所有投标文件和开标、评标资料，依法重新组建评标委员会进行评标。原评标委员会所作出的评标意见无效。</w:t>
      </w:r>
    </w:p>
    <w:p w14:paraId="520FB879">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采购代理机构</w:t>
      </w:r>
      <w:r>
        <w:rPr>
          <w:rFonts w:hint="eastAsia" w:ascii="宋体" w:hAnsi="宋体" w:eastAsia="宋体" w:cs="宋体"/>
          <w:kern w:val="0"/>
        </w:rPr>
        <w:t>应当将变更、重新组建评标委员会的情况予以记录，并随采购文件一并存档。</w:t>
      </w:r>
    </w:p>
    <w:p w14:paraId="5BB5DE32">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lang w:val="zh-CN"/>
        </w:rPr>
        <w:t>1</w:t>
      </w:r>
      <w:r>
        <w:rPr>
          <w:rFonts w:hint="eastAsia" w:ascii="宋体" w:hAnsi="宋体" w:eastAsia="宋体" w:cs="宋体"/>
          <w:kern w:val="0"/>
        </w:rPr>
        <w:t>8</w:t>
      </w:r>
      <w:r>
        <w:rPr>
          <w:rFonts w:hint="eastAsia" w:ascii="宋体" w:hAnsi="宋体" w:eastAsia="宋体" w:cs="宋体"/>
          <w:kern w:val="0"/>
          <w:lang w:val="zh-CN"/>
        </w:rPr>
        <w:t>.</w:t>
      </w:r>
      <w:r>
        <w:rPr>
          <w:rFonts w:hint="eastAsia" w:ascii="宋体" w:hAnsi="宋体" w:eastAsia="宋体" w:cs="宋体"/>
          <w:kern w:val="0"/>
        </w:rPr>
        <w:t>6 采购人、采购代理机构应当采取必要措施，保证评标在严格保密的情况下进行。除采购人代表、评标现场组织人员外，采购人的其他工作人员以及与评标工作无关的人员不得进入评标现场。</w:t>
      </w:r>
    </w:p>
    <w:p w14:paraId="690329DA">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rPr>
        <w:t>有关人员对评标情况以及在评标过程中获悉的国家秘密、商业秘密负有保密责任。</w:t>
      </w:r>
    </w:p>
    <w:p w14:paraId="5139A84A">
      <w:pPr>
        <w:pStyle w:val="30"/>
        <w:spacing w:before="0" w:after="0" w:line="360" w:lineRule="auto"/>
        <w:jc w:val="left"/>
        <w:rPr>
          <w:rFonts w:ascii="宋体" w:hAnsi="宋体" w:cs="宋体"/>
          <w:lang w:val="zh-CN"/>
        </w:rPr>
      </w:pPr>
      <w:bookmarkStart w:id="36" w:name="_Toc97033622"/>
      <w:r>
        <w:rPr>
          <w:rFonts w:hint="eastAsia" w:ascii="宋体" w:hAnsi="宋体" w:cs="宋体"/>
          <w:sz w:val="28"/>
          <w:szCs w:val="28"/>
        </w:rPr>
        <w:t>19</w:t>
      </w:r>
      <w:r>
        <w:rPr>
          <w:rFonts w:hint="eastAsia" w:ascii="宋体" w:hAnsi="宋体" w:cs="宋体"/>
          <w:sz w:val="28"/>
          <w:szCs w:val="28"/>
          <w:lang w:val="zh-CN"/>
        </w:rPr>
        <w:t>.评审工作程序</w:t>
      </w:r>
      <w:bookmarkEnd w:id="36"/>
    </w:p>
    <w:p w14:paraId="7285C350">
      <w:pPr>
        <w:autoSpaceDE w:val="0"/>
        <w:autoSpaceDN w:val="0"/>
        <w:spacing w:line="360" w:lineRule="auto"/>
        <w:ind w:firstLine="482" w:firstLineChars="200"/>
        <w:rPr>
          <w:rFonts w:ascii="宋体" w:hAnsi="宋体" w:eastAsia="宋体" w:cs="宋体"/>
          <w:kern w:val="0"/>
          <w:lang w:val="zh-CN"/>
        </w:rPr>
      </w:pPr>
      <w:r>
        <w:rPr>
          <w:rFonts w:hint="eastAsia" w:ascii="宋体" w:hAnsi="宋体" w:eastAsia="宋体" w:cs="宋体"/>
          <w:b/>
          <w:bCs/>
          <w:kern w:val="0"/>
          <w:lang w:val="zh-CN"/>
        </w:rPr>
        <w:t>1</w:t>
      </w:r>
      <w:r>
        <w:rPr>
          <w:rFonts w:hint="eastAsia" w:ascii="宋体" w:hAnsi="宋体" w:eastAsia="宋体" w:cs="宋体"/>
          <w:b/>
          <w:bCs/>
          <w:kern w:val="0"/>
        </w:rPr>
        <w:t>9</w:t>
      </w:r>
      <w:r>
        <w:rPr>
          <w:rFonts w:hint="eastAsia" w:ascii="宋体" w:hAnsi="宋体" w:eastAsia="宋体" w:cs="宋体"/>
          <w:b/>
          <w:bCs/>
          <w:kern w:val="0"/>
          <w:lang w:val="zh-CN"/>
        </w:rPr>
        <w:t>.1</w:t>
      </w:r>
      <w:r>
        <w:rPr>
          <w:rFonts w:hint="eastAsia" w:ascii="宋体" w:hAnsi="宋体" w:eastAsia="宋体" w:cs="宋体"/>
          <w:kern w:val="0"/>
        </w:rPr>
        <w:t xml:space="preserve"> </w:t>
      </w:r>
      <w:r>
        <w:rPr>
          <w:rFonts w:hint="eastAsia" w:ascii="宋体" w:hAnsi="宋体" w:eastAsia="宋体" w:cs="宋体"/>
          <w:kern w:val="0"/>
          <w:lang w:val="zh-CN"/>
        </w:rPr>
        <w:t>评标委员会应当对符合资格的投标人的符合性文件进行审查，以确定其是否满足招标文件的实质性要求。</w:t>
      </w:r>
    </w:p>
    <w:p w14:paraId="4A07A5D3">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rPr>
        <w:t>19.1.1</w:t>
      </w:r>
      <w:r>
        <w:rPr>
          <w:rFonts w:hint="eastAsia" w:ascii="宋体" w:hAnsi="宋体" w:eastAsia="宋体" w:cs="宋体"/>
          <w:b/>
          <w:bCs/>
          <w:kern w:val="0"/>
        </w:rPr>
        <w:t xml:space="preserve"> </w:t>
      </w:r>
      <w:r>
        <w:rPr>
          <w:rFonts w:hint="eastAsia" w:ascii="宋体" w:hAnsi="宋体" w:eastAsia="宋体" w:cs="宋体"/>
          <w:kern w:val="0"/>
          <w:lang w:val="zh-CN"/>
        </w:rPr>
        <w:t>投标文件中含义不明确、同类问题表述不一致或者有明显文字和计算错误的内容，评标委员会应当以书面形式要求投标人作出必要的澄清、说明或者补正。</w:t>
      </w:r>
    </w:p>
    <w:p w14:paraId="0A851304">
      <w:pPr>
        <w:autoSpaceDE w:val="0"/>
        <w:autoSpaceDN w:val="0"/>
        <w:spacing w:line="360" w:lineRule="auto"/>
        <w:ind w:firstLine="480" w:firstLineChars="200"/>
        <w:rPr>
          <w:rFonts w:ascii="宋体" w:hAnsi="宋体" w:eastAsia="宋体" w:cs="宋体"/>
          <w:b/>
          <w:bCs/>
          <w:kern w:val="0"/>
        </w:rPr>
      </w:pPr>
      <w:r>
        <w:rPr>
          <w:rFonts w:hint="eastAsia" w:ascii="宋体" w:hAnsi="宋体" w:eastAsia="宋体" w:cs="宋体"/>
          <w:kern w:val="0"/>
          <w:lang w:val="zh-CN"/>
        </w:rPr>
        <w:t>投标人的澄清、说明或者补正应当采用书面形式，并加盖公章，或者由法定代表人或其授权的代表签字。投标人的澄清、说明或者补正不得超出投标文件的范围或者改变投标文件的实质性内容。</w:t>
      </w:r>
    </w:p>
    <w:p w14:paraId="5209FB41">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1</w:t>
      </w:r>
      <w:r>
        <w:rPr>
          <w:rFonts w:hint="eastAsia" w:ascii="宋体" w:hAnsi="宋体" w:eastAsia="宋体" w:cs="宋体"/>
          <w:kern w:val="0"/>
        </w:rPr>
        <w:t>9</w:t>
      </w:r>
      <w:r>
        <w:rPr>
          <w:rFonts w:hint="eastAsia" w:ascii="宋体" w:hAnsi="宋体" w:eastAsia="宋体" w:cs="宋体"/>
          <w:kern w:val="0"/>
          <w:lang w:val="zh-CN"/>
        </w:rPr>
        <w:t>.</w:t>
      </w:r>
      <w:r>
        <w:rPr>
          <w:rFonts w:hint="eastAsia" w:ascii="宋体" w:hAnsi="宋体" w:eastAsia="宋体" w:cs="宋体"/>
          <w:kern w:val="0"/>
        </w:rPr>
        <w:t>1</w:t>
      </w:r>
      <w:r>
        <w:rPr>
          <w:rFonts w:hint="eastAsia" w:ascii="宋体" w:hAnsi="宋体" w:eastAsia="宋体" w:cs="宋体"/>
          <w:kern w:val="0"/>
          <w:lang w:val="zh-CN"/>
        </w:rPr>
        <w:t>.2投标人存在下列情况之一的，投标无效:</w:t>
      </w:r>
    </w:p>
    <w:p w14:paraId="1B316309">
      <w:pPr>
        <w:numPr>
          <w:ilvl w:val="0"/>
          <w:numId w:val="8"/>
        </w:num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符合性审查文件未按招标文件要求签署、盖章的；</w:t>
      </w:r>
    </w:p>
    <w:p w14:paraId="56D0E250">
      <w:pPr>
        <w:numPr>
          <w:ilvl w:val="0"/>
          <w:numId w:val="8"/>
        </w:num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lang w:val="zh-CN"/>
        </w:rPr>
        <w:t>未按第11</w:t>
      </w:r>
      <w:r>
        <w:rPr>
          <w:rFonts w:hint="eastAsia" w:ascii="宋体" w:hAnsi="宋体" w:eastAsia="宋体" w:cs="宋体"/>
        </w:rPr>
        <w:t>.</w:t>
      </w:r>
      <w:r>
        <w:rPr>
          <w:rFonts w:hint="eastAsia" w:ascii="宋体" w:hAnsi="宋体" w:eastAsia="宋体" w:cs="宋体"/>
          <w:lang w:val="zh-CN"/>
        </w:rPr>
        <w:t>2款要求提供相关资料的；</w:t>
      </w:r>
    </w:p>
    <w:p w14:paraId="626D94E9">
      <w:pPr>
        <w:numPr>
          <w:ilvl w:val="0"/>
          <w:numId w:val="8"/>
        </w:numPr>
        <w:autoSpaceDE w:val="0"/>
        <w:autoSpaceDN w:val="0"/>
        <w:spacing w:line="360" w:lineRule="auto"/>
        <w:ind w:firstLine="480" w:firstLineChars="200"/>
        <w:rPr>
          <w:rFonts w:ascii="宋体" w:hAnsi="宋体" w:eastAsia="宋体" w:cs="宋体"/>
          <w:shd w:val="clear" w:color="auto" w:fill="FFFFFF"/>
        </w:rPr>
      </w:pPr>
      <w:r>
        <w:rPr>
          <w:rFonts w:hint="eastAsia" w:ascii="宋体" w:hAnsi="宋体" w:eastAsia="宋体" w:cs="宋体"/>
          <w:shd w:val="clear" w:color="auto" w:fill="FFFFFF"/>
        </w:rPr>
        <w:t>投标文件含有采购人不能接受的附加条件的；</w:t>
      </w:r>
    </w:p>
    <w:p w14:paraId="18A77578">
      <w:pPr>
        <w:numPr>
          <w:ilvl w:val="0"/>
          <w:numId w:val="8"/>
        </w:num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产品交货时间不能满足招标文件要求的；</w:t>
      </w:r>
    </w:p>
    <w:p w14:paraId="1ACCE053">
      <w:pPr>
        <w:numPr>
          <w:ilvl w:val="0"/>
          <w:numId w:val="8"/>
        </w:num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存在串通投标行为；</w:t>
      </w:r>
    </w:p>
    <w:p w14:paraId="233BAE7D">
      <w:pPr>
        <w:numPr>
          <w:ilvl w:val="0"/>
          <w:numId w:val="8"/>
        </w:num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法律、法规和招标文件规定的其他无效情形。</w:t>
      </w:r>
    </w:p>
    <w:p w14:paraId="146A2557">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rPr>
        <w:t>对投标无效的投标人，采购人或采购代理机构应当告知其投标无效的原因。</w:t>
      </w:r>
    </w:p>
    <w:p w14:paraId="15FDA7AC">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19.1.3 投标文件报价出现前后不一致的，按照下列规定修正：</w:t>
      </w:r>
    </w:p>
    <w:p w14:paraId="2878C1AC">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（1）投标文件中开标一览表（报价表）内容与投标文件中相应内容不一致的，以开标一览表（报价表）为准；</w:t>
      </w:r>
    </w:p>
    <w:p w14:paraId="4E14A64F">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（2）大写金额和小写金额不一致的，以大写金额为准；</w:t>
      </w:r>
    </w:p>
    <w:p w14:paraId="08C90FB0">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（3）单价金额小数点或者百分比有明显错位的，以开标一览表的总价为准，并修改单价；</w:t>
      </w:r>
    </w:p>
    <w:p w14:paraId="667F52B0">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（4）总价金额与按单价汇总金额不一致的，以单价金额计算结果为准。</w:t>
      </w:r>
    </w:p>
    <w:p w14:paraId="36DC7248">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同时出现两种以上不一致的，按照前款规定的顺序修正。修正后的报价按19.1.1第二款的规定经投标人确认后产生约束力，投标人不确认的，其投标无效。</w:t>
      </w:r>
    </w:p>
    <w:p w14:paraId="6196737C">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rPr>
        <w:t xml:space="preserve">19.2 </w:t>
      </w:r>
      <w:r>
        <w:rPr>
          <w:rFonts w:hint="eastAsia" w:ascii="宋体" w:hAnsi="宋体" w:eastAsia="宋体" w:cs="宋体"/>
          <w:kern w:val="0"/>
          <w:lang w:val="zh-CN"/>
        </w:rPr>
        <w:t>评审过程中，在同等条件下，优先采购具有环境标志、节能、自主创新的产品。（注：环境标志产品是指由财政部、国家环境保护总局颁布的“环境标志产品政府采购清单”中的有效期内的产品；节能产品是指由财政部、国家发展改革委颁布的“节能产品政府采购清单”中的有效期内的产品。）</w:t>
      </w:r>
    </w:p>
    <w:p w14:paraId="32654FBE">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根据《政府采购促进中小企业发展暂行办法》，属小型、微型企业制造的货物（产品），投标人须提供该制造（生产）企业出具的《小型、微型企业声明函》、《从业人员声明函》，其划型标准严格按照国家工信部、国家统计局、国家发改委、财政部出台的《中小企业划型标准规定》（工信部联企业[2011]300号）执行。投标人提供的《小型、微型企业声明函》、《从业人员声明函》资料必须真实，否则，按照有关规定予以处理。</w:t>
      </w:r>
    </w:p>
    <w:p w14:paraId="07B369DD">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根据财政部、民政部、中国残疾人联合会出台的《关于促进残疾人就业政府采购政策的通知》（财库[2017]141号），属残疾人福利性单位的，投标人须提供《残疾人福利性单位声明函》（详见附件</w:t>
      </w:r>
      <w:r>
        <w:rPr>
          <w:rFonts w:hint="eastAsia" w:ascii="宋体" w:hAnsi="宋体" w:eastAsia="宋体" w:cs="宋体"/>
          <w:kern w:val="0"/>
        </w:rPr>
        <w:t>18</w:t>
      </w:r>
      <w:r>
        <w:rPr>
          <w:rFonts w:hint="eastAsia" w:ascii="宋体" w:hAnsi="宋体" w:eastAsia="宋体" w:cs="宋体"/>
          <w:kern w:val="0"/>
          <w:lang w:val="zh-CN"/>
        </w:rPr>
        <w:t>），并由投标人加盖公章，残疾人福利性单位视同小型、微型企业，享受预留份额、评标中价格扣除等促进中小企业发展的政府采购政策。向残疾人福利性单位采购的金额，计入面向中小企业采购的统计数据。投标人提供的《残疾人福利性单位声明函》资料必须真实，否则，按照有关规定予以处理。</w:t>
      </w:r>
    </w:p>
    <w:p w14:paraId="0D846163">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rPr>
        <w:t xml:space="preserve">19.3 </w:t>
      </w:r>
      <w:r>
        <w:rPr>
          <w:rFonts w:hint="eastAsia" w:ascii="宋体" w:hAnsi="宋体" w:eastAsia="宋体" w:cs="宋体"/>
          <w:kern w:val="0"/>
          <w:lang w:val="zh-CN"/>
        </w:rPr>
        <w:t>在评审过程中，</w:t>
      </w:r>
      <w:r>
        <w:rPr>
          <w:rFonts w:hint="eastAsia" w:ascii="宋体" w:hAnsi="宋体" w:eastAsia="宋体" w:cs="宋体"/>
          <w:shd w:val="clear" w:color="auto" w:fill="FFFFFF"/>
        </w:rPr>
        <w:t>评标委员会成员对需要共同认定的事项存在争议的，应当按照少数服从多数的原则作出结论。持不同意见的评标委员会成员应当在评标报告上签署不同意见及理由，否则视为同意评标报告。</w:t>
      </w:r>
    </w:p>
    <w:p w14:paraId="27AD241D">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1</w:t>
      </w:r>
      <w:r>
        <w:rPr>
          <w:rFonts w:hint="eastAsia" w:ascii="宋体" w:hAnsi="宋体" w:eastAsia="宋体" w:cs="宋体"/>
          <w:kern w:val="0"/>
        </w:rPr>
        <w:t>9</w:t>
      </w:r>
      <w:r>
        <w:rPr>
          <w:rFonts w:hint="eastAsia" w:ascii="宋体" w:hAnsi="宋体" w:eastAsia="宋体" w:cs="宋体"/>
          <w:kern w:val="0"/>
          <w:lang w:val="zh-CN"/>
        </w:rPr>
        <w:t>.</w:t>
      </w:r>
      <w:r>
        <w:rPr>
          <w:rFonts w:hint="eastAsia" w:ascii="宋体" w:hAnsi="宋体" w:eastAsia="宋体" w:cs="宋体"/>
          <w:kern w:val="0"/>
        </w:rPr>
        <w:t>4</w:t>
      </w:r>
      <w:r>
        <w:rPr>
          <w:rFonts w:hint="eastAsia" w:ascii="宋体" w:hAnsi="宋体" w:eastAsia="宋体" w:cs="宋体"/>
          <w:kern w:val="0"/>
          <w:lang w:val="zh-CN"/>
        </w:rPr>
        <w:t xml:space="preserve"> </w:t>
      </w:r>
      <w:r>
        <w:rPr>
          <w:rFonts w:hint="eastAsia" w:ascii="宋体" w:hAnsi="宋体" w:eastAsia="宋体" w:cs="宋体"/>
          <w:shd w:val="clear" w:color="auto" w:fill="FFFFFF"/>
        </w:rPr>
        <w:t>评标委员会应当按照招标文件中规定的评标方法和标准，对符合性审查合格的投标文件进行商务和技术评估，综合比较与评价。</w:t>
      </w:r>
    </w:p>
    <w:p w14:paraId="32324154">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lang w:val="zh-CN"/>
        </w:rPr>
        <w:t>1</w:t>
      </w:r>
      <w:r>
        <w:rPr>
          <w:rFonts w:hint="eastAsia" w:ascii="宋体" w:hAnsi="宋体" w:eastAsia="宋体" w:cs="宋体"/>
          <w:kern w:val="0"/>
        </w:rPr>
        <w:t>9</w:t>
      </w:r>
      <w:r>
        <w:rPr>
          <w:rFonts w:hint="eastAsia" w:ascii="宋体" w:hAnsi="宋体" w:eastAsia="宋体" w:cs="宋体"/>
          <w:kern w:val="0"/>
          <w:lang w:val="zh-CN"/>
        </w:rPr>
        <w:t>.</w:t>
      </w:r>
      <w:r>
        <w:rPr>
          <w:rFonts w:hint="eastAsia" w:ascii="宋体" w:hAnsi="宋体" w:eastAsia="宋体" w:cs="宋体"/>
          <w:kern w:val="0"/>
        </w:rPr>
        <w:t xml:space="preserve">5 </w:t>
      </w:r>
      <w:r>
        <w:rPr>
          <w:rFonts w:hint="eastAsia" w:ascii="宋体" w:hAnsi="宋体" w:eastAsia="宋体" w:cs="宋体"/>
          <w:shd w:val="clear" w:color="auto" w:fill="FFFFFF"/>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05264C48">
      <w:pPr>
        <w:autoSpaceDE w:val="0"/>
        <w:autoSpaceDN w:val="0"/>
        <w:spacing w:line="360" w:lineRule="auto"/>
        <w:ind w:firstLine="480" w:firstLineChars="200"/>
        <w:rPr>
          <w:rFonts w:ascii="宋体" w:hAnsi="宋体" w:eastAsia="宋体" w:cs="宋体"/>
          <w:shd w:val="clear" w:color="auto" w:fill="FFFFFF"/>
        </w:rPr>
      </w:pPr>
      <w:r>
        <w:rPr>
          <w:rFonts w:hint="eastAsia" w:ascii="宋体" w:hAnsi="宋体" w:eastAsia="宋体" w:cs="宋体"/>
          <w:kern w:val="0"/>
        </w:rPr>
        <w:t xml:space="preserve">19.6 </w:t>
      </w:r>
      <w:r>
        <w:rPr>
          <w:rFonts w:hint="eastAsia" w:ascii="宋体" w:hAnsi="宋体" w:eastAsia="宋体" w:cs="宋体"/>
          <w:shd w:val="clear" w:color="auto" w:fill="FFFFFF"/>
        </w:rPr>
        <w:t>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非单一产品采购项目，采购人应当根据采购项目技术构成、产品价格比重等合理确定核心产品，并在招标文件中载明。多家投标人提供的核心产品品牌相同的，按前两款规定处理。</w:t>
      </w:r>
    </w:p>
    <w:p w14:paraId="3F6D6FF2">
      <w:pPr>
        <w:pStyle w:val="30"/>
        <w:spacing w:before="0" w:after="0" w:line="360" w:lineRule="auto"/>
        <w:jc w:val="left"/>
        <w:rPr>
          <w:rFonts w:ascii="宋体" w:hAnsi="宋体" w:cs="宋体"/>
          <w:sz w:val="28"/>
          <w:szCs w:val="28"/>
          <w:lang w:val="zh-CN"/>
        </w:rPr>
      </w:pPr>
      <w:bookmarkStart w:id="37" w:name="_Toc97033623"/>
      <w:r>
        <w:rPr>
          <w:rFonts w:hint="eastAsia" w:ascii="宋体" w:hAnsi="宋体" w:cs="宋体"/>
          <w:sz w:val="28"/>
          <w:szCs w:val="28"/>
        </w:rPr>
        <w:t>20</w:t>
      </w:r>
      <w:r>
        <w:rPr>
          <w:rFonts w:hint="eastAsia" w:ascii="宋体" w:hAnsi="宋体" w:cs="宋体"/>
          <w:sz w:val="28"/>
          <w:szCs w:val="28"/>
          <w:lang w:val="zh-CN"/>
        </w:rPr>
        <w:t>.评审方法和标准</w:t>
      </w:r>
      <w:bookmarkEnd w:id="37"/>
    </w:p>
    <w:p w14:paraId="3696DBC9">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rPr>
        <w:t>20</w:t>
      </w:r>
      <w:r>
        <w:rPr>
          <w:rFonts w:hint="eastAsia" w:ascii="宋体" w:hAnsi="宋体" w:eastAsia="宋体" w:cs="宋体"/>
          <w:kern w:val="0"/>
          <w:lang w:val="zh-CN"/>
        </w:rPr>
        <w:t>.1</w:t>
      </w:r>
      <w:r>
        <w:rPr>
          <w:rFonts w:hint="eastAsia" w:ascii="宋体" w:hAnsi="宋体" w:eastAsia="宋体" w:cs="宋体"/>
          <w:kern w:val="0"/>
        </w:rPr>
        <w:t xml:space="preserve"> </w:t>
      </w:r>
      <w:r>
        <w:rPr>
          <w:rFonts w:hint="eastAsia" w:ascii="宋体" w:hAnsi="宋体" w:eastAsia="宋体" w:cs="宋体"/>
          <w:kern w:val="0"/>
          <w:lang w:val="zh-CN"/>
        </w:rPr>
        <w:t>依照《中华人民共和国政府采购法》、《中华人民共和国政府采购法实施条例》、《政府采购货物和服务招投标管理办法》等法律法规的规定，结合该项目的特点制定本评审办法。</w:t>
      </w:r>
    </w:p>
    <w:p w14:paraId="7631BDEF">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rPr>
        <w:t>20</w:t>
      </w:r>
      <w:r>
        <w:rPr>
          <w:rFonts w:hint="eastAsia" w:ascii="宋体" w:hAnsi="宋体" w:eastAsia="宋体" w:cs="宋体"/>
          <w:kern w:val="0"/>
          <w:lang w:val="zh-CN"/>
        </w:rPr>
        <w:t>.2</w:t>
      </w:r>
      <w:r>
        <w:rPr>
          <w:rFonts w:hint="eastAsia" w:ascii="宋体" w:hAnsi="宋体" w:eastAsia="宋体" w:cs="宋体"/>
          <w:kern w:val="0"/>
        </w:rPr>
        <w:t xml:space="preserve"> </w:t>
      </w:r>
      <w:r>
        <w:rPr>
          <w:rFonts w:hint="eastAsia" w:ascii="宋体" w:hAnsi="宋体" w:eastAsia="宋体" w:cs="宋体"/>
          <w:kern w:val="0"/>
          <w:lang w:val="zh-CN"/>
        </w:rPr>
        <w:t>本次评审方法采用综合评分法。</w:t>
      </w:r>
    </w:p>
    <w:p w14:paraId="088EDBA8">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shd w:val="clear" w:color="auto" w:fill="FFFFFF"/>
          <w:lang w:val="zh-CN"/>
        </w:rPr>
        <w:t>综合评分法，</w:t>
      </w:r>
      <w:r>
        <w:rPr>
          <w:rFonts w:hint="eastAsia" w:ascii="宋体" w:hAnsi="宋体" w:eastAsia="宋体" w:cs="宋体"/>
          <w:shd w:val="clear" w:color="auto" w:fill="FFFFFF"/>
        </w:rPr>
        <w:t>是指投标文件满足招标文件全部实质性要求，且按照评审因素的量化指标评审得分最高的投标人为中标候选人的评标方法</w:t>
      </w:r>
      <w:r>
        <w:rPr>
          <w:rFonts w:hint="eastAsia" w:ascii="宋体" w:hAnsi="宋体" w:eastAsia="宋体" w:cs="宋体"/>
          <w:kern w:val="0"/>
          <w:lang w:val="zh-CN"/>
        </w:rPr>
        <w:t>。</w:t>
      </w:r>
    </w:p>
    <w:p w14:paraId="34F23783">
      <w:pPr>
        <w:autoSpaceDE w:val="0"/>
        <w:autoSpaceDN w:val="0"/>
        <w:spacing w:line="360" w:lineRule="auto"/>
        <w:ind w:firstLine="480" w:firstLineChars="200"/>
        <w:rPr>
          <w:rFonts w:hint="eastAsia" w:ascii="宋体" w:hAnsi="宋体" w:eastAsia="宋体" w:cs="宋体"/>
          <w:shd w:val="clear" w:color="auto" w:fill="FFFFFF"/>
        </w:rPr>
      </w:pPr>
      <w:r>
        <w:rPr>
          <w:rFonts w:hint="eastAsia" w:ascii="宋体" w:hAnsi="宋体" w:eastAsia="宋体" w:cs="宋体"/>
          <w:shd w:val="clear" w:color="auto" w:fill="FFFFFF"/>
        </w:rPr>
        <w:t>评审因素应当细化和量化，且与相应的商务条件和采购需求对应。商务条件和采购需求指标有区间规定的，评审因素应当量化到相应区间，并设置各区间对应的不同分值。</w:t>
      </w:r>
    </w:p>
    <w:tbl>
      <w:tblPr>
        <w:tblStyle w:val="31"/>
        <w:tblW w:w="90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5"/>
        <w:gridCol w:w="1367"/>
        <w:gridCol w:w="6476"/>
      </w:tblGrid>
      <w:tr w14:paraId="53A965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1245" w:type="dxa"/>
            <w:noWrap w:val="0"/>
            <w:vAlign w:val="center"/>
          </w:tcPr>
          <w:p w14:paraId="08ADEE28">
            <w:pPr>
              <w:pStyle w:val="29"/>
              <w:widowControl/>
              <w:spacing w:before="0" w:beforeAutospacing="0" w:after="0" w:afterAutospacing="0" w:line="240" w:lineRule="auto"/>
              <w:jc w:val="center"/>
              <w:rPr>
                <w:rFonts w:hint="eastAsia" w:ascii="仿宋" w:hAnsi="仿宋" w:eastAsia="仿宋" w:cs="仿宋"/>
                <w:spacing w:val="10"/>
                <w:kern w:val="2"/>
                <w:sz w:val="24"/>
                <w:szCs w:val="24"/>
                <w:highlight w:val="none"/>
                <w:lang w:val="zh-CN" w:eastAsia="zh-CN" w:bidi="ar-SA"/>
                <w14:textOutline w14:w="4358" w14:cap="sq" w14:cmpd="sng">
                  <w14:solidFill>
                    <w14:srgbClr w14:val="000000"/>
                  </w14:solidFill>
                  <w14:prstDash w14:val="solid"/>
                  <w14:bevel/>
                </w14:textOutline>
              </w:rPr>
            </w:pPr>
            <w:r>
              <w:rPr>
                <w:rFonts w:hint="eastAsia" w:ascii="仿宋" w:hAnsi="仿宋" w:eastAsia="仿宋" w:cs="仿宋"/>
                <w:spacing w:val="10"/>
                <w:kern w:val="2"/>
                <w:sz w:val="24"/>
                <w:szCs w:val="24"/>
                <w:highlight w:val="none"/>
                <w:lang w:val="zh-CN" w:eastAsia="zh-CN" w:bidi="ar-SA"/>
                <w14:textOutline w14:w="4358" w14:cap="sq" w14:cmpd="sng">
                  <w14:solidFill>
                    <w14:srgbClr w14:val="000000"/>
                  </w14:solidFill>
                  <w14:prstDash w14:val="solid"/>
                  <w14:bevel/>
                </w14:textOutline>
              </w:rPr>
              <w:t>评审因素</w:t>
            </w:r>
          </w:p>
        </w:tc>
        <w:tc>
          <w:tcPr>
            <w:tcW w:w="1367" w:type="dxa"/>
            <w:noWrap w:val="0"/>
            <w:vAlign w:val="center"/>
          </w:tcPr>
          <w:p w14:paraId="5AD9A4B6">
            <w:pPr>
              <w:pStyle w:val="29"/>
              <w:widowControl/>
              <w:spacing w:before="0" w:beforeAutospacing="0" w:after="0" w:afterAutospacing="0" w:line="240" w:lineRule="auto"/>
              <w:jc w:val="center"/>
              <w:rPr>
                <w:rFonts w:hint="eastAsia" w:ascii="仿宋" w:hAnsi="仿宋" w:eastAsia="仿宋" w:cs="仿宋"/>
                <w:spacing w:val="10"/>
                <w:kern w:val="2"/>
                <w:sz w:val="24"/>
                <w:szCs w:val="24"/>
                <w:highlight w:val="none"/>
                <w:lang w:val="zh-CN" w:eastAsia="zh-CN" w:bidi="ar-SA"/>
                <w14:textOutline w14:w="4358" w14:cap="sq" w14:cmpd="sng">
                  <w14:solidFill>
                    <w14:srgbClr w14:val="000000"/>
                  </w14:solidFill>
                  <w14:prstDash w14:val="solid"/>
                  <w14:bevel/>
                </w14:textOutline>
              </w:rPr>
            </w:pPr>
            <w:r>
              <w:rPr>
                <w:rFonts w:hint="eastAsia" w:ascii="仿宋" w:hAnsi="仿宋" w:eastAsia="仿宋" w:cs="仿宋"/>
                <w:spacing w:val="10"/>
                <w:kern w:val="2"/>
                <w:sz w:val="24"/>
                <w:szCs w:val="24"/>
                <w:highlight w:val="none"/>
                <w:lang w:val="zh-CN" w:eastAsia="zh-CN" w:bidi="ar-SA"/>
                <w14:textOutline w14:w="4358" w14:cap="sq" w14:cmpd="sng">
                  <w14:solidFill>
                    <w14:srgbClr w14:val="000000"/>
                  </w14:solidFill>
                  <w14:prstDash w14:val="solid"/>
                  <w14:bevel/>
                </w14:textOutline>
              </w:rPr>
              <w:t>满分分值</w:t>
            </w:r>
          </w:p>
        </w:tc>
        <w:tc>
          <w:tcPr>
            <w:tcW w:w="6476" w:type="dxa"/>
            <w:noWrap w:val="0"/>
            <w:vAlign w:val="center"/>
          </w:tcPr>
          <w:p w14:paraId="64A20FA1">
            <w:pPr>
              <w:pStyle w:val="29"/>
              <w:widowControl/>
              <w:spacing w:before="0" w:beforeAutospacing="0" w:after="0" w:afterAutospacing="0" w:line="240" w:lineRule="auto"/>
              <w:jc w:val="center"/>
              <w:rPr>
                <w:rFonts w:hint="eastAsia" w:ascii="仿宋" w:hAnsi="仿宋" w:eastAsia="仿宋" w:cs="仿宋"/>
                <w:spacing w:val="10"/>
                <w:kern w:val="2"/>
                <w:sz w:val="24"/>
                <w:szCs w:val="24"/>
                <w:highlight w:val="none"/>
                <w:lang w:val="zh-CN" w:eastAsia="zh-CN" w:bidi="ar-SA"/>
                <w14:textOutline w14:w="4358" w14:cap="sq" w14:cmpd="sng">
                  <w14:solidFill>
                    <w14:srgbClr w14:val="000000"/>
                  </w14:solidFill>
                  <w14:prstDash w14:val="solid"/>
                  <w14:bevel/>
                </w14:textOutline>
              </w:rPr>
            </w:pPr>
            <w:r>
              <w:rPr>
                <w:rFonts w:hint="eastAsia" w:ascii="仿宋" w:hAnsi="仿宋" w:eastAsia="仿宋" w:cs="仿宋"/>
                <w:spacing w:val="10"/>
                <w:kern w:val="2"/>
                <w:sz w:val="24"/>
                <w:szCs w:val="24"/>
                <w:highlight w:val="none"/>
                <w:lang w:val="zh-CN" w:eastAsia="zh-CN" w:bidi="ar-SA"/>
                <w14:textOutline w14:w="4358" w14:cap="sq" w14:cmpd="sng">
                  <w14:solidFill>
                    <w14:srgbClr w14:val="000000"/>
                  </w14:solidFill>
                  <w14:prstDash w14:val="solid"/>
                  <w14:bevel/>
                </w14:textOutline>
              </w:rPr>
              <w:t>评审标准</w:t>
            </w:r>
          </w:p>
        </w:tc>
      </w:tr>
      <w:tr w14:paraId="19DFA8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1245" w:type="dxa"/>
            <w:noWrap w:val="0"/>
            <w:vAlign w:val="center"/>
          </w:tcPr>
          <w:p w14:paraId="2994DBC7">
            <w:pPr>
              <w:autoSpaceDE w:val="0"/>
              <w:autoSpaceDN w:val="0"/>
              <w:spacing w:line="360" w:lineRule="auto"/>
              <w:jc w:val="left"/>
              <w:rPr>
                <w:rFonts w:hint="eastAsia" w:ascii="宋体" w:hAnsi="宋体" w:eastAsia="宋体" w:cs="宋体"/>
                <w:shd w:val="clear" w:color="auto" w:fill="FFFFFF"/>
                <w:lang w:eastAsia="zh-CN"/>
              </w:rPr>
            </w:pPr>
            <w:r>
              <w:rPr>
                <w:rFonts w:hint="eastAsia" w:ascii="宋体" w:hAnsi="宋体" w:eastAsia="宋体" w:cs="宋体"/>
                <w:shd w:val="clear" w:color="auto" w:fill="FFFFFF"/>
                <w:lang w:eastAsia="zh-CN"/>
              </w:rPr>
              <w:t>投标报价</w:t>
            </w:r>
          </w:p>
          <w:p w14:paraId="710C091A">
            <w:pPr>
              <w:autoSpaceDE w:val="0"/>
              <w:autoSpaceDN w:val="0"/>
              <w:spacing w:line="360" w:lineRule="auto"/>
              <w:jc w:val="left"/>
              <w:rPr>
                <w:rFonts w:hint="eastAsia" w:ascii="宋体" w:hAnsi="宋体" w:eastAsia="宋体" w:cs="宋体"/>
                <w:shd w:val="clear" w:color="auto" w:fill="FFFFFF"/>
                <w:lang w:val="en-US" w:eastAsia="zh-CN"/>
              </w:rPr>
            </w:pPr>
            <w:r>
              <w:rPr>
                <w:rFonts w:hint="eastAsia" w:ascii="宋体" w:hAnsi="宋体" w:eastAsia="宋体" w:cs="宋体"/>
                <w:shd w:val="clear" w:color="auto" w:fill="FFFFFF"/>
                <w:lang w:val="en-US" w:eastAsia="zh-CN"/>
              </w:rPr>
              <w:t>(30</w:t>
            </w:r>
            <w:r>
              <w:rPr>
                <w:rFonts w:hint="eastAsia" w:ascii="宋体" w:hAnsi="宋体" w:eastAsia="宋体" w:cs="宋体"/>
                <w:shd w:val="clear" w:color="auto" w:fill="FFFFFF"/>
                <w:lang w:eastAsia="zh-CN"/>
              </w:rPr>
              <w:t>分</w:t>
            </w:r>
            <w:r>
              <w:rPr>
                <w:rFonts w:hint="eastAsia" w:ascii="宋体" w:hAnsi="宋体" w:eastAsia="宋体" w:cs="宋体"/>
                <w:shd w:val="clear" w:color="auto" w:fill="FFFFFF"/>
                <w:lang w:val="en-US" w:eastAsia="zh-CN"/>
              </w:rPr>
              <w:t>)</w:t>
            </w:r>
          </w:p>
        </w:tc>
        <w:tc>
          <w:tcPr>
            <w:tcW w:w="1367" w:type="dxa"/>
            <w:noWrap w:val="0"/>
            <w:vAlign w:val="center"/>
          </w:tcPr>
          <w:p w14:paraId="26E17125">
            <w:pPr>
              <w:autoSpaceDE w:val="0"/>
              <w:autoSpaceDN w:val="0"/>
              <w:spacing w:line="360" w:lineRule="auto"/>
              <w:jc w:val="left"/>
              <w:rPr>
                <w:rFonts w:hint="eastAsia" w:ascii="宋体" w:hAnsi="宋体" w:eastAsia="宋体" w:cs="宋体"/>
                <w:shd w:val="clear" w:color="auto" w:fill="FFFFFF"/>
                <w:lang w:eastAsia="zh-CN"/>
              </w:rPr>
            </w:pPr>
            <w:r>
              <w:rPr>
                <w:rFonts w:hint="eastAsia" w:ascii="宋体" w:hAnsi="宋体" w:eastAsia="宋体" w:cs="宋体"/>
                <w:shd w:val="clear" w:color="auto" w:fill="FFFFFF"/>
                <w:lang w:eastAsia="zh-CN"/>
              </w:rPr>
              <w:t>报价（</w:t>
            </w:r>
            <w:r>
              <w:rPr>
                <w:rFonts w:hint="eastAsia" w:ascii="宋体" w:hAnsi="宋体" w:eastAsia="宋体" w:cs="宋体"/>
                <w:shd w:val="clear" w:color="auto" w:fill="FFFFFF"/>
                <w:lang w:val="en-US" w:eastAsia="zh-CN"/>
              </w:rPr>
              <w:t>30分</w:t>
            </w:r>
            <w:r>
              <w:rPr>
                <w:rFonts w:hint="eastAsia" w:ascii="宋体" w:hAnsi="宋体" w:eastAsia="宋体" w:cs="宋体"/>
                <w:shd w:val="clear" w:color="auto" w:fill="FFFFFF"/>
                <w:lang w:eastAsia="zh-CN"/>
              </w:rPr>
              <w:t>）</w:t>
            </w:r>
          </w:p>
        </w:tc>
        <w:tc>
          <w:tcPr>
            <w:tcW w:w="6476" w:type="dxa"/>
            <w:noWrap w:val="0"/>
            <w:vAlign w:val="center"/>
          </w:tcPr>
          <w:p w14:paraId="34E77D8E">
            <w:pPr>
              <w:autoSpaceDE w:val="0"/>
              <w:autoSpaceDN w:val="0"/>
              <w:spacing w:line="360" w:lineRule="auto"/>
              <w:rPr>
                <w:rFonts w:hint="default" w:ascii="宋体" w:hAnsi="宋体" w:eastAsia="宋体" w:cs="宋体"/>
                <w:shd w:val="clear" w:color="auto" w:fill="FFFFFF"/>
                <w:lang w:val="en-US" w:eastAsia="zh-CN"/>
              </w:rPr>
            </w:pPr>
            <w:r>
              <w:rPr>
                <w:rFonts w:hint="default" w:ascii="宋体" w:hAnsi="宋体" w:eastAsia="宋体" w:cs="宋体"/>
                <w:shd w:val="clear" w:color="auto" w:fill="FFFFFF"/>
                <w:lang w:val="en-US" w:eastAsia="zh-CN"/>
              </w:rPr>
              <w:t>以满足招标文件要求且投标价格最低的投标报价为评标基准价，其价格分为满分；其他投标人的价格分统一按照下列公式计算：</w:t>
            </w:r>
          </w:p>
          <w:p w14:paraId="305102D4">
            <w:pPr>
              <w:autoSpaceDE w:val="0"/>
              <w:autoSpaceDN w:val="0"/>
              <w:spacing w:line="360" w:lineRule="auto"/>
              <w:rPr>
                <w:rFonts w:hint="default" w:ascii="宋体" w:hAnsi="宋体" w:eastAsia="宋体" w:cs="宋体"/>
                <w:shd w:val="clear" w:color="auto" w:fill="FFFFFF"/>
                <w:lang w:val="en-US" w:eastAsia="zh-CN"/>
              </w:rPr>
            </w:pPr>
            <w:r>
              <w:rPr>
                <w:rFonts w:hint="default" w:ascii="宋体" w:hAnsi="宋体" w:eastAsia="宋体" w:cs="宋体"/>
                <w:shd w:val="clear" w:color="auto" w:fill="FFFFFF"/>
                <w:lang w:val="en-US" w:eastAsia="zh-CN"/>
              </w:rPr>
              <w:t>投标报价得分=（评标基准价/投标报价）×价格分值（四舍五入后保留小数点后两位）</w:t>
            </w:r>
          </w:p>
          <w:p w14:paraId="3D0CA2B4">
            <w:pPr>
              <w:autoSpaceDE w:val="0"/>
              <w:autoSpaceDN w:val="0"/>
              <w:spacing w:line="360" w:lineRule="auto"/>
              <w:rPr>
                <w:rFonts w:hint="eastAsia" w:ascii="宋体" w:hAnsi="宋体" w:eastAsia="宋体" w:cs="宋体"/>
                <w:shd w:val="clear" w:color="auto" w:fill="FFFFFF"/>
                <w:lang w:val="en-US" w:eastAsia="zh-CN"/>
              </w:rPr>
            </w:pPr>
            <w:r>
              <w:rPr>
                <w:rFonts w:hint="eastAsia" w:ascii="宋体" w:hAnsi="宋体" w:eastAsia="宋体" w:cs="宋体"/>
                <w:b/>
                <w:bCs/>
                <w:shd w:val="clear" w:color="auto" w:fill="FFFFFF"/>
                <w:lang w:val="en-US" w:eastAsia="zh-CN"/>
              </w:rPr>
              <w:t>【包1和包3注】</w:t>
            </w:r>
            <w:r>
              <w:rPr>
                <w:rFonts w:hint="eastAsia" w:ascii="宋体" w:hAnsi="宋体" w:eastAsia="宋体" w:cs="宋体"/>
                <w:shd w:val="clear" w:color="auto" w:fill="FFFFFF"/>
                <w:lang w:val="en-US" w:eastAsia="zh-CN"/>
              </w:rPr>
              <w:t>根据《政府采购促进中小企业发展暂行办法》、《关于促进残疾人就业政府采购政策的通知》的相关规定，对残疾人福利性单位、小型和微型企业制造（生产）产品的价格给予10%的扣除，用扣除后的价格参与评标。</w:t>
            </w:r>
          </w:p>
          <w:p w14:paraId="1898C5FF">
            <w:pPr>
              <w:autoSpaceDE w:val="0"/>
              <w:autoSpaceDN w:val="0"/>
              <w:spacing w:line="360" w:lineRule="auto"/>
              <w:rPr>
                <w:rFonts w:hint="default"/>
                <w:lang w:val="en-US" w:eastAsia="zh-CN"/>
              </w:rPr>
            </w:pPr>
            <w:r>
              <w:rPr>
                <w:rFonts w:hint="eastAsia" w:ascii="宋体" w:hAnsi="宋体" w:eastAsia="宋体" w:cs="宋体"/>
                <w:shd w:val="clear" w:color="auto" w:fill="FFFFFF"/>
                <w:lang w:val="en-US" w:eastAsia="zh-CN"/>
              </w:rPr>
              <w:t>残疾人福利性单位属于小型、微型企业的，不重复享受政策。</w:t>
            </w:r>
          </w:p>
        </w:tc>
      </w:tr>
      <w:tr w14:paraId="3273DC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6" w:hRule="atLeast"/>
          <w:jc w:val="center"/>
        </w:trPr>
        <w:tc>
          <w:tcPr>
            <w:tcW w:w="1245" w:type="dxa"/>
            <w:noWrap w:val="0"/>
            <w:vAlign w:val="center"/>
          </w:tcPr>
          <w:p w14:paraId="26D72975">
            <w:pPr>
              <w:autoSpaceDE w:val="0"/>
              <w:autoSpaceDN w:val="0"/>
              <w:spacing w:line="360" w:lineRule="auto"/>
              <w:jc w:val="left"/>
              <w:rPr>
                <w:rFonts w:hint="eastAsia" w:ascii="宋体" w:hAnsi="宋体" w:eastAsia="宋体" w:cs="宋体"/>
                <w:shd w:val="clear" w:color="auto" w:fill="FFFFFF"/>
                <w:lang w:val="en-US" w:eastAsia="zh-CN"/>
              </w:rPr>
            </w:pPr>
            <w:r>
              <w:rPr>
                <w:rFonts w:hint="eastAsia" w:ascii="宋体" w:hAnsi="宋体" w:eastAsia="宋体" w:cs="宋体"/>
                <w:shd w:val="clear" w:color="auto" w:fill="FFFFFF"/>
                <w:lang w:val="en-US" w:eastAsia="zh-CN"/>
              </w:rPr>
              <w:t>企业业绩</w:t>
            </w:r>
          </w:p>
          <w:p w14:paraId="16B4D9F3">
            <w:pPr>
              <w:autoSpaceDE w:val="0"/>
              <w:autoSpaceDN w:val="0"/>
              <w:spacing w:line="360" w:lineRule="auto"/>
              <w:jc w:val="left"/>
              <w:rPr>
                <w:rFonts w:hint="eastAsia" w:ascii="宋体" w:hAnsi="宋体" w:eastAsia="宋体" w:cs="宋体"/>
                <w:shd w:val="clear" w:color="auto" w:fill="FFFFFF"/>
              </w:rPr>
            </w:pPr>
            <w:r>
              <w:rPr>
                <w:rFonts w:hint="eastAsia" w:ascii="宋体" w:hAnsi="宋体" w:eastAsia="宋体" w:cs="宋体"/>
                <w:shd w:val="clear" w:color="auto" w:fill="FFFFFF"/>
                <w:lang w:val="en-US" w:eastAsia="zh-CN"/>
              </w:rPr>
              <w:t>(10</w:t>
            </w:r>
            <w:r>
              <w:rPr>
                <w:rFonts w:hint="eastAsia" w:ascii="宋体" w:hAnsi="宋体" w:eastAsia="宋体" w:cs="宋体"/>
                <w:shd w:val="clear" w:color="auto" w:fill="FFFFFF"/>
              </w:rPr>
              <w:t>分</w:t>
            </w:r>
            <w:r>
              <w:rPr>
                <w:rFonts w:hint="eastAsia" w:ascii="宋体" w:hAnsi="宋体" w:eastAsia="宋体" w:cs="宋体"/>
                <w:shd w:val="clear" w:color="auto" w:fill="FFFFFF"/>
                <w:lang w:val="en-US" w:eastAsia="zh-CN"/>
              </w:rPr>
              <w:t>)</w:t>
            </w:r>
          </w:p>
        </w:tc>
        <w:tc>
          <w:tcPr>
            <w:tcW w:w="1367" w:type="dxa"/>
            <w:noWrap w:val="0"/>
            <w:vAlign w:val="center"/>
          </w:tcPr>
          <w:p w14:paraId="6BDEAEDE">
            <w:pPr>
              <w:autoSpaceDE w:val="0"/>
              <w:autoSpaceDN w:val="0"/>
              <w:spacing w:line="360" w:lineRule="auto"/>
              <w:jc w:val="left"/>
              <w:rPr>
                <w:rFonts w:hint="eastAsia" w:ascii="宋体" w:hAnsi="宋体" w:eastAsia="宋体" w:cs="宋体"/>
                <w:shd w:val="clear" w:color="auto" w:fill="FFFFFF"/>
                <w:lang w:val="en-US" w:eastAsia="zh-CN"/>
              </w:rPr>
            </w:pPr>
            <w:r>
              <w:rPr>
                <w:rFonts w:hint="eastAsia" w:ascii="宋体" w:hAnsi="宋体" w:eastAsia="宋体" w:cs="宋体"/>
                <w:shd w:val="clear" w:color="auto" w:fill="FFFFFF"/>
                <w:lang w:val="en-US" w:eastAsia="zh-CN"/>
              </w:rPr>
              <w:t>类似业绩</w:t>
            </w:r>
          </w:p>
          <w:p w14:paraId="61D4F22E">
            <w:pPr>
              <w:autoSpaceDE w:val="0"/>
              <w:autoSpaceDN w:val="0"/>
              <w:spacing w:line="360" w:lineRule="auto"/>
              <w:jc w:val="left"/>
              <w:rPr>
                <w:rFonts w:hint="eastAsia" w:ascii="宋体" w:hAnsi="宋体" w:eastAsia="宋体" w:cs="宋体"/>
                <w:shd w:val="clear" w:color="auto" w:fill="FFFFFF"/>
              </w:rPr>
            </w:pPr>
            <w:r>
              <w:rPr>
                <w:rFonts w:hint="eastAsia" w:ascii="宋体" w:hAnsi="宋体" w:eastAsia="宋体" w:cs="宋体"/>
                <w:shd w:val="clear" w:color="auto" w:fill="FFFFFF"/>
                <w:lang w:val="en-US" w:eastAsia="zh-CN"/>
              </w:rPr>
              <w:t>（10分）</w:t>
            </w:r>
          </w:p>
        </w:tc>
        <w:tc>
          <w:tcPr>
            <w:tcW w:w="6476" w:type="dxa"/>
            <w:noWrap w:val="0"/>
            <w:vAlign w:val="center"/>
          </w:tcPr>
          <w:p w14:paraId="2AA75DFD">
            <w:pPr>
              <w:autoSpaceDE w:val="0"/>
              <w:autoSpaceDN w:val="0"/>
              <w:spacing w:line="360" w:lineRule="auto"/>
              <w:rPr>
                <w:rFonts w:hint="eastAsia" w:ascii="宋体" w:hAnsi="宋体" w:eastAsia="宋体" w:cs="宋体"/>
                <w:shd w:val="clear" w:color="auto" w:fill="FFFFFF"/>
                <w:lang w:val="en-US" w:eastAsia="zh-CN"/>
              </w:rPr>
            </w:pPr>
            <w:r>
              <w:rPr>
                <w:rFonts w:hint="eastAsia" w:ascii="宋体" w:hAnsi="宋体" w:eastAsia="宋体" w:cs="宋体"/>
                <w:shd w:val="clear" w:color="auto" w:fill="FFFFFF"/>
                <w:lang w:val="en-US" w:eastAsia="zh-CN"/>
              </w:rPr>
              <w:t>提供投标截止日2022年1月1日至今的投标人类似业绩证明材料。每提供1项得2分,满分10分；不提供不得分。业绩证明材料为：中标通知书或合同协议书（需提供合同首页、标的及金额所在页、供货合同签字盖章页）</w:t>
            </w:r>
          </w:p>
        </w:tc>
      </w:tr>
      <w:tr w14:paraId="05987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97" w:hRule="atLeast"/>
          <w:jc w:val="center"/>
        </w:trPr>
        <w:tc>
          <w:tcPr>
            <w:tcW w:w="1245" w:type="dxa"/>
            <w:vMerge w:val="restart"/>
            <w:noWrap w:val="0"/>
            <w:vAlign w:val="center"/>
          </w:tcPr>
          <w:p w14:paraId="2749AC44">
            <w:pPr>
              <w:autoSpaceDE w:val="0"/>
              <w:autoSpaceDN w:val="0"/>
              <w:spacing w:line="360" w:lineRule="auto"/>
              <w:jc w:val="left"/>
              <w:rPr>
                <w:rFonts w:hint="eastAsia" w:ascii="宋体" w:hAnsi="宋体" w:eastAsia="宋体" w:cs="宋体"/>
                <w:shd w:val="clear" w:color="auto" w:fill="FFFFFF"/>
                <w:lang w:val="en-US" w:eastAsia="zh-CN"/>
              </w:rPr>
            </w:pPr>
            <w:r>
              <w:rPr>
                <w:rFonts w:hint="eastAsia" w:ascii="宋体" w:hAnsi="宋体" w:eastAsia="宋体" w:cs="宋体"/>
                <w:shd w:val="clear" w:color="auto" w:fill="FFFFFF"/>
                <w:lang w:val="en-US" w:eastAsia="zh-CN"/>
              </w:rPr>
              <w:t>技术水平</w:t>
            </w:r>
          </w:p>
          <w:p w14:paraId="73A81132">
            <w:pPr>
              <w:autoSpaceDE w:val="0"/>
              <w:autoSpaceDN w:val="0"/>
              <w:spacing w:line="360" w:lineRule="auto"/>
              <w:jc w:val="left"/>
              <w:rPr>
                <w:rFonts w:hint="eastAsia" w:ascii="宋体" w:hAnsi="宋体" w:eastAsia="宋体" w:cs="宋体"/>
                <w:shd w:val="clear" w:color="auto" w:fill="FFFFFF"/>
                <w:lang w:val="en-US" w:eastAsia="zh-CN"/>
              </w:rPr>
            </w:pPr>
            <w:r>
              <w:rPr>
                <w:rFonts w:hint="eastAsia" w:ascii="宋体" w:hAnsi="宋体" w:eastAsia="宋体" w:cs="宋体"/>
                <w:shd w:val="clear" w:color="auto" w:fill="FFFFFF"/>
                <w:lang w:val="en-US" w:eastAsia="zh-CN"/>
              </w:rPr>
              <w:t>（48</w:t>
            </w:r>
            <w:r>
              <w:rPr>
                <w:rFonts w:hint="eastAsia" w:ascii="宋体" w:hAnsi="宋体" w:eastAsia="宋体" w:cs="宋体"/>
                <w:shd w:val="clear" w:color="auto" w:fill="FFFFFF"/>
              </w:rPr>
              <w:t>分</w:t>
            </w:r>
            <w:r>
              <w:rPr>
                <w:rFonts w:hint="eastAsia" w:ascii="宋体" w:hAnsi="宋体" w:eastAsia="宋体" w:cs="宋体"/>
                <w:shd w:val="clear" w:color="auto" w:fill="FFFFFF"/>
                <w:lang w:val="en-US" w:eastAsia="zh-CN"/>
              </w:rPr>
              <w:t>）</w:t>
            </w:r>
          </w:p>
          <w:p w14:paraId="34D29361">
            <w:pPr>
              <w:autoSpaceDE w:val="0"/>
              <w:autoSpaceDN w:val="0"/>
              <w:spacing w:line="360" w:lineRule="auto"/>
              <w:ind w:firstLine="480" w:firstLineChars="200"/>
              <w:jc w:val="left"/>
              <w:rPr>
                <w:rFonts w:hint="eastAsia" w:ascii="宋体" w:hAnsi="宋体" w:eastAsia="宋体" w:cs="宋体"/>
                <w:shd w:val="clear" w:color="auto" w:fill="FFFFFF"/>
                <w:lang w:val="en-US" w:eastAsia="zh-CN"/>
              </w:rPr>
            </w:pPr>
          </w:p>
        </w:tc>
        <w:tc>
          <w:tcPr>
            <w:tcW w:w="1367" w:type="dxa"/>
            <w:noWrap w:val="0"/>
            <w:vAlign w:val="center"/>
          </w:tcPr>
          <w:p w14:paraId="78AC88E5">
            <w:pPr>
              <w:autoSpaceDE w:val="0"/>
              <w:autoSpaceDN w:val="0"/>
              <w:spacing w:line="360" w:lineRule="auto"/>
              <w:jc w:val="left"/>
              <w:rPr>
                <w:rFonts w:hint="eastAsia" w:ascii="宋体" w:hAnsi="宋体" w:eastAsia="宋体" w:cs="宋体"/>
                <w:shd w:val="clear" w:color="auto" w:fill="FFFFFF"/>
                <w:lang w:val="en-US" w:eastAsia="zh-CN"/>
              </w:rPr>
            </w:pPr>
            <w:r>
              <w:rPr>
                <w:rFonts w:hint="eastAsia" w:ascii="宋体" w:hAnsi="宋体" w:eastAsia="宋体" w:cs="宋体"/>
                <w:shd w:val="clear" w:color="auto" w:fill="FFFFFF"/>
                <w:lang w:val="en-US" w:eastAsia="zh-CN"/>
              </w:rPr>
              <w:t>技术参数</w:t>
            </w:r>
          </w:p>
          <w:p w14:paraId="7EED6A9F">
            <w:pPr>
              <w:autoSpaceDE w:val="0"/>
              <w:autoSpaceDN w:val="0"/>
              <w:spacing w:line="360" w:lineRule="auto"/>
              <w:jc w:val="left"/>
              <w:rPr>
                <w:rFonts w:hint="eastAsia" w:ascii="宋体" w:hAnsi="宋体" w:eastAsia="宋体" w:cs="宋体"/>
                <w:shd w:val="clear" w:color="auto" w:fill="FFFFFF"/>
                <w:lang w:val="en-US" w:eastAsia="zh-CN"/>
              </w:rPr>
            </w:pPr>
            <w:r>
              <w:rPr>
                <w:rFonts w:hint="eastAsia" w:ascii="宋体" w:hAnsi="宋体" w:eastAsia="宋体" w:cs="宋体"/>
                <w:shd w:val="clear" w:color="auto" w:fill="FFFFFF"/>
                <w:lang w:val="en-US" w:eastAsia="zh-CN"/>
              </w:rPr>
              <w:t>（20分）</w:t>
            </w:r>
          </w:p>
        </w:tc>
        <w:tc>
          <w:tcPr>
            <w:tcW w:w="6476" w:type="dxa"/>
            <w:noWrap w:val="0"/>
            <w:vAlign w:val="center"/>
          </w:tcPr>
          <w:p w14:paraId="726EF5AF">
            <w:pPr>
              <w:autoSpaceDE w:val="0"/>
              <w:autoSpaceDN w:val="0"/>
              <w:spacing w:line="360" w:lineRule="auto"/>
              <w:rPr>
                <w:rFonts w:hint="eastAsia" w:ascii="宋体" w:hAnsi="宋体" w:eastAsia="宋体" w:cs="宋体"/>
                <w:shd w:val="clear" w:color="auto" w:fill="FFFFFF"/>
                <w:lang w:val="en-US" w:eastAsia="zh-CN"/>
              </w:rPr>
            </w:pPr>
            <w:r>
              <w:rPr>
                <w:rFonts w:hint="eastAsia" w:ascii="宋体" w:hAnsi="宋体" w:eastAsia="宋体" w:cs="宋体"/>
                <w:shd w:val="clear" w:color="auto" w:fill="FFFFFF"/>
                <w:lang w:val="en-US" w:eastAsia="zh-CN"/>
              </w:rPr>
              <w:t>投标产品技术参数和配置完全满足招标文件要求的，得20分；每有一项负偏离扣2分，扣完该项得分为止。此项评分以相关产品检测报告或彩页（或厂家公开发布的资料参数）或相关认证等资料为依据。</w:t>
            </w:r>
          </w:p>
        </w:tc>
      </w:tr>
      <w:tr w14:paraId="4CA4B6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2" w:hRule="atLeast"/>
          <w:jc w:val="center"/>
        </w:trPr>
        <w:tc>
          <w:tcPr>
            <w:tcW w:w="1245" w:type="dxa"/>
            <w:vMerge w:val="continue"/>
            <w:noWrap w:val="0"/>
            <w:vAlign w:val="center"/>
          </w:tcPr>
          <w:p w14:paraId="235B8391">
            <w:pPr>
              <w:autoSpaceDE w:val="0"/>
              <w:autoSpaceDN w:val="0"/>
              <w:spacing w:line="360" w:lineRule="auto"/>
              <w:ind w:firstLine="480" w:firstLineChars="200"/>
              <w:jc w:val="left"/>
              <w:rPr>
                <w:rFonts w:hint="eastAsia" w:ascii="宋体" w:hAnsi="宋体" w:eastAsia="宋体" w:cs="宋体"/>
                <w:shd w:val="clear" w:color="auto" w:fill="FFFFFF"/>
                <w:lang w:val="en-US" w:eastAsia="zh-CN"/>
              </w:rPr>
            </w:pPr>
          </w:p>
        </w:tc>
        <w:tc>
          <w:tcPr>
            <w:tcW w:w="1367" w:type="dxa"/>
            <w:noWrap w:val="0"/>
            <w:vAlign w:val="center"/>
          </w:tcPr>
          <w:p w14:paraId="1ECA5127">
            <w:pPr>
              <w:autoSpaceDE w:val="0"/>
              <w:autoSpaceDN w:val="0"/>
              <w:spacing w:line="360" w:lineRule="auto"/>
              <w:jc w:val="left"/>
              <w:rPr>
                <w:rFonts w:hint="eastAsia" w:ascii="宋体" w:hAnsi="宋体" w:eastAsia="宋体" w:cs="宋体"/>
                <w:shd w:val="clear" w:color="auto" w:fill="FFFFFF"/>
                <w:lang w:val="en-US" w:eastAsia="zh-CN"/>
              </w:rPr>
            </w:pPr>
            <w:r>
              <w:rPr>
                <w:rFonts w:hint="eastAsia" w:ascii="宋体" w:hAnsi="宋体" w:eastAsia="宋体" w:cs="宋体"/>
                <w:shd w:val="clear" w:color="auto" w:fill="FFFFFF"/>
                <w:lang w:val="en-US" w:eastAsia="zh-CN"/>
              </w:rPr>
              <w:t>节能和环保（2 分）</w:t>
            </w:r>
          </w:p>
        </w:tc>
        <w:tc>
          <w:tcPr>
            <w:tcW w:w="6476" w:type="dxa"/>
            <w:noWrap w:val="0"/>
            <w:vAlign w:val="center"/>
          </w:tcPr>
          <w:p w14:paraId="66E7658E">
            <w:pPr>
              <w:autoSpaceDE w:val="0"/>
              <w:autoSpaceDN w:val="0"/>
              <w:spacing w:line="360" w:lineRule="auto"/>
              <w:rPr>
                <w:rFonts w:hint="eastAsia" w:ascii="宋体" w:hAnsi="宋体" w:eastAsia="宋体" w:cs="宋体"/>
                <w:shd w:val="clear" w:color="auto" w:fill="FFFFFF"/>
                <w:lang w:val="en-US" w:eastAsia="zh-CN"/>
              </w:rPr>
            </w:pPr>
            <w:r>
              <w:rPr>
                <w:rFonts w:hint="eastAsia" w:ascii="宋体" w:hAnsi="宋体" w:eastAsia="宋体" w:cs="宋体"/>
                <w:shd w:val="clear" w:color="auto" w:fill="FFFFFF"/>
                <w:lang w:val="en-US" w:eastAsia="zh-CN"/>
              </w:rPr>
              <w:t>所投产品为节能产品，提供得1分，满分1分；所投产品为环保产品，提供得1分，满分1分；</w:t>
            </w:r>
          </w:p>
          <w:p w14:paraId="3275C890">
            <w:pPr>
              <w:autoSpaceDE w:val="0"/>
              <w:autoSpaceDN w:val="0"/>
              <w:spacing w:line="360" w:lineRule="auto"/>
              <w:rPr>
                <w:rFonts w:hint="eastAsia" w:ascii="宋体" w:hAnsi="宋体" w:eastAsia="宋体" w:cs="宋体"/>
                <w:shd w:val="clear" w:color="auto" w:fill="FFFFFF"/>
                <w:lang w:val="en-US" w:eastAsia="zh-CN"/>
              </w:rPr>
            </w:pPr>
            <w:r>
              <w:rPr>
                <w:rFonts w:hint="eastAsia" w:ascii="宋体" w:hAnsi="宋体" w:eastAsia="宋体" w:cs="宋体"/>
                <w:shd w:val="clear" w:color="auto" w:fill="FFFFFF"/>
                <w:lang w:val="en-US" w:eastAsia="zh-CN"/>
              </w:rPr>
              <w:t>未提供不得分。该项得分的认定以《国家节能产品认证证书》、《中国环境标志产品认证证书》为准。</w:t>
            </w:r>
          </w:p>
        </w:tc>
      </w:tr>
      <w:tr w14:paraId="4D7154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5" w:hRule="atLeast"/>
          <w:jc w:val="center"/>
        </w:trPr>
        <w:tc>
          <w:tcPr>
            <w:tcW w:w="1245" w:type="dxa"/>
            <w:vMerge w:val="continue"/>
            <w:noWrap w:val="0"/>
            <w:vAlign w:val="center"/>
          </w:tcPr>
          <w:p w14:paraId="5C575E3C">
            <w:pPr>
              <w:autoSpaceDE w:val="0"/>
              <w:autoSpaceDN w:val="0"/>
              <w:spacing w:line="360" w:lineRule="auto"/>
              <w:ind w:firstLine="480" w:firstLineChars="200"/>
              <w:jc w:val="left"/>
              <w:rPr>
                <w:rFonts w:hint="eastAsia" w:ascii="宋体" w:hAnsi="宋体" w:eastAsia="宋体" w:cs="宋体"/>
                <w:shd w:val="clear" w:color="auto" w:fill="FFFFFF"/>
                <w:lang w:val="en-US" w:eastAsia="zh-CN"/>
              </w:rPr>
            </w:pPr>
          </w:p>
        </w:tc>
        <w:tc>
          <w:tcPr>
            <w:tcW w:w="1367" w:type="dxa"/>
            <w:noWrap w:val="0"/>
            <w:vAlign w:val="center"/>
          </w:tcPr>
          <w:p w14:paraId="68F78C6B">
            <w:pPr>
              <w:autoSpaceDE w:val="0"/>
              <w:autoSpaceDN w:val="0"/>
              <w:spacing w:line="360" w:lineRule="auto"/>
              <w:jc w:val="left"/>
              <w:rPr>
                <w:rFonts w:hint="eastAsia" w:ascii="宋体" w:hAnsi="宋体" w:eastAsia="宋体" w:cs="宋体"/>
                <w:shd w:val="clear" w:color="auto" w:fill="FFFFFF"/>
                <w:lang w:val="en-US" w:eastAsia="zh-CN"/>
              </w:rPr>
            </w:pPr>
            <w:r>
              <w:rPr>
                <w:rFonts w:hint="eastAsia" w:ascii="宋体" w:hAnsi="宋体" w:eastAsia="宋体" w:cs="宋体"/>
                <w:shd w:val="clear" w:color="auto" w:fill="FFFFFF"/>
                <w:lang w:val="en-US" w:eastAsia="zh-CN"/>
              </w:rPr>
              <w:t>项目实施方案（10 分）</w:t>
            </w:r>
          </w:p>
        </w:tc>
        <w:tc>
          <w:tcPr>
            <w:tcW w:w="6476" w:type="dxa"/>
            <w:noWrap w:val="0"/>
            <w:vAlign w:val="center"/>
          </w:tcPr>
          <w:p w14:paraId="652BD113">
            <w:pPr>
              <w:autoSpaceDE w:val="0"/>
              <w:autoSpaceDN w:val="0"/>
              <w:spacing w:line="360" w:lineRule="auto"/>
              <w:rPr>
                <w:rFonts w:hint="eastAsia" w:ascii="宋体" w:hAnsi="宋体" w:eastAsia="宋体" w:cs="宋体"/>
                <w:shd w:val="clear" w:color="auto" w:fill="FFFFFF"/>
                <w:lang w:val="en-US" w:eastAsia="zh-CN"/>
              </w:rPr>
            </w:pPr>
            <w:r>
              <w:rPr>
                <w:rFonts w:hint="eastAsia" w:ascii="宋体" w:hAnsi="宋体" w:eastAsia="宋体" w:cs="宋体"/>
                <w:shd w:val="clear" w:color="auto" w:fill="FFFFFF"/>
                <w:lang w:val="en-US" w:eastAsia="zh-CN"/>
              </w:rPr>
              <w:t>针对本项目制定切实可行的实施方案，内容包括但不限于：①项目管理机构的设置；②配送质量管理制度；③岗位责任制度；④突发事件应急制度；⑤服务团队以上因素每实质性响应一项得 2 分，每有一项存在缺陷或不足的扣 1  分，满分 10 分，未实质性响应或未提供不得分。</w:t>
            </w:r>
          </w:p>
        </w:tc>
      </w:tr>
      <w:tr w14:paraId="179742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245" w:type="dxa"/>
            <w:vMerge w:val="continue"/>
            <w:noWrap w:val="0"/>
            <w:vAlign w:val="center"/>
          </w:tcPr>
          <w:p w14:paraId="7DCCB541">
            <w:pPr>
              <w:autoSpaceDE w:val="0"/>
              <w:autoSpaceDN w:val="0"/>
              <w:spacing w:line="360" w:lineRule="auto"/>
              <w:ind w:firstLine="480" w:firstLineChars="200"/>
              <w:jc w:val="left"/>
              <w:rPr>
                <w:rFonts w:hint="eastAsia" w:ascii="宋体" w:hAnsi="宋体" w:eastAsia="宋体" w:cs="宋体"/>
                <w:shd w:val="clear" w:color="auto" w:fill="FFFFFF"/>
                <w:lang w:val="en-US" w:eastAsia="zh-CN"/>
              </w:rPr>
            </w:pPr>
          </w:p>
        </w:tc>
        <w:tc>
          <w:tcPr>
            <w:tcW w:w="1367" w:type="dxa"/>
            <w:noWrap w:val="0"/>
            <w:vAlign w:val="center"/>
          </w:tcPr>
          <w:p w14:paraId="6FB5A801">
            <w:pPr>
              <w:autoSpaceDE w:val="0"/>
              <w:autoSpaceDN w:val="0"/>
              <w:spacing w:line="360" w:lineRule="auto"/>
              <w:jc w:val="left"/>
              <w:rPr>
                <w:rFonts w:hint="eastAsia" w:ascii="宋体" w:hAnsi="宋体" w:eastAsia="宋体" w:cs="宋体"/>
                <w:shd w:val="clear" w:color="auto" w:fill="FFFFFF"/>
                <w:lang w:val="en-US" w:eastAsia="zh-CN"/>
              </w:rPr>
            </w:pPr>
            <w:r>
              <w:rPr>
                <w:rFonts w:hint="eastAsia" w:ascii="宋体" w:hAnsi="宋体" w:eastAsia="宋体" w:cs="宋体"/>
                <w:shd w:val="clear" w:color="auto" w:fill="FFFFFF"/>
                <w:lang w:val="en-US" w:eastAsia="zh-CN"/>
              </w:rPr>
              <w:t>质量保证措施（10 分）</w:t>
            </w:r>
          </w:p>
        </w:tc>
        <w:tc>
          <w:tcPr>
            <w:tcW w:w="6476" w:type="dxa"/>
            <w:noWrap w:val="0"/>
            <w:vAlign w:val="center"/>
          </w:tcPr>
          <w:p w14:paraId="122AAD9C">
            <w:pPr>
              <w:autoSpaceDE w:val="0"/>
              <w:autoSpaceDN w:val="0"/>
              <w:spacing w:line="360" w:lineRule="auto"/>
              <w:rPr>
                <w:rFonts w:hint="eastAsia" w:ascii="宋体" w:hAnsi="宋体" w:eastAsia="宋体" w:cs="宋体"/>
                <w:shd w:val="clear" w:color="auto" w:fill="FFFFFF"/>
                <w:lang w:val="en-US" w:eastAsia="zh-CN"/>
              </w:rPr>
            </w:pPr>
            <w:r>
              <w:rPr>
                <w:rFonts w:hint="eastAsia" w:ascii="宋体" w:hAnsi="宋体" w:eastAsia="宋体" w:cs="宋体"/>
                <w:shd w:val="clear" w:color="auto" w:fill="FFFFFF"/>
                <w:lang w:val="en-US" w:eastAsia="zh-CN"/>
              </w:rPr>
              <w:t>质量标准符合招标文件要求，明确质量目标，项目整体实施有完整的质量保证体系内容包含但不限于：①服务质量管理制度；②进度质量保证措施；③产品质量保证措施度；④产品可追溯性控制；⑤协调组织措施。以上因素每实质性响应一项得 2 分，每有一项存在缺陷或不足的扣 1 分，满分 10 分，未实质性响应或未提供不得分。</w:t>
            </w:r>
          </w:p>
        </w:tc>
      </w:tr>
      <w:tr w14:paraId="368840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10" w:hRule="atLeast"/>
          <w:jc w:val="center"/>
        </w:trPr>
        <w:tc>
          <w:tcPr>
            <w:tcW w:w="1245" w:type="dxa"/>
            <w:vMerge w:val="continue"/>
            <w:noWrap w:val="0"/>
            <w:vAlign w:val="center"/>
          </w:tcPr>
          <w:p w14:paraId="17B3DBCD">
            <w:pPr>
              <w:autoSpaceDE w:val="0"/>
              <w:autoSpaceDN w:val="0"/>
              <w:spacing w:line="360" w:lineRule="auto"/>
              <w:ind w:firstLine="480" w:firstLineChars="200"/>
              <w:jc w:val="left"/>
              <w:rPr>
                <w:rFonts w:hint="eastAsia" w:ascii="宋体" w:hAnsi="宋体" w:eastAsia="宋体" w:cs="宋体"/>
                <w:shd w:val="clear" w:color="auto" w:fill="FFFFFF"/>
                <w:lang w:val="en-US" w:eastAsia="zh-CN"/>
              </w:rPr>
            </w:pPr>
          </w:p>
        </w:tc>
        <w:tc>
          <w:tcPr>
            <w:tcW w:w="1367" w:type="dxa"/>
            <w:noWrap w:val="0"/>
            <w:vAlign w:val="center"/>
          </w:tcPr>
          <w:p w14:paraId="1A8AC640">
            <w:pPr>
              <w:autoSpaceDE w:val="0"/>
              <w:autoSpaceDN w:val="0"/>
              <w:spacing w:line="360" w:lineRule="auto"/>
              <w:jc w:val="left"/>
              <w:rPr>
                <w:rFonts w:hint="eastAsia" w:ascii="宋体" w:hAnsi="宋体" w:eastAsia="宋体" w:cs="宋体"/>
                <w:shd w:val="clear" w:color="auto" w:fill="FFFFFF"/>
                <w:lang w:val="en-US" w:eastAsia="zh-CN"/>
              </w:rPr>
            </w:pPr>
            <w:r>
              <w:rPr>
                <w:rFonts w:hint="eastAsia" w:ascii="宋体" w:hAnsi="宋体" w:eastAsia="宋体" w:cs="宋体"/>
                <w:shd w:val="clear" w:color="auto" w:fill="FFFFFF"/>
                <w:lang w:val="en-US" w:eastAsia="zh-CN"/>
              </w:rPr>
              <w:t>运输保障安全措施（6分）</w:t>
            </w:r>
          </w:p>
        </w:tc>
        <w:tc>
          <w:tcPr>
            <w:tcW w:w="6476" w:type="dxa"/>
            <w:noWrap w:val="0"/>
            <w:vAlign w:val="center"/>
          </w:tcPr>
          <w:p w14:paraId="4139E248">
            <w:pPr>
              <w:autoSpaceDE w:val="0"/>
              <w:autoSpaceDN w:val="0"/>
              <w:spacing w:line="360" w:lineRule="auto"/>
              <w:rPr>
                <w:rFonts w:hint="eastAsia" w:ascii="宋体" w:hAnsi="宋体" w:eastAsia="宋体" w:cs="宋体"/>
                <w:shd w:val="clear" w:color="auto" w:fill="FFFFFF"/>
                <w:lang w:val="en-US" w:eastAsia="zh-CN"/>
              </w:rPr>
            </w:pPr>
            <w:r>
              <w:rPr>
                <w:rFonts w:hint="eastAsia" w:ascii="宋体" w:hAnsi="宋体" w:eastAsia="宋体" w:cs="宋体"/>
                <w:shd w:val="clear" w:color="auto" w:fill="FFFFFF"/>
                <w:lang w:val="en-US" w:eastAsia="zh-CN"/>
              </w:rPr>
              <w:t>投标人需按要求制定相应的货物配送、搬运、分配措施，就措施的合理性、时效性、针对性、安全性等方面，内容包括但不限于：①实际配送方案；②配送进度计划等。以上因素每实质性响应一项得 3 分，每有一项存在缺陷或不足的扣 1 分，满分 6 分，未实质性响应或未提供不得分。</w:t>
            </w:r>
          </w:p>
        </w:tc>
      </w:tr>
      <w:tr w14:paraId="3A752C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245" w:type="dxa"/>
            <w:noWrap w:val="0"/>
            <w:vAlign w:val="center"/>
          </w:tcPr>
          <w:p w14:paraId="7B674943">
            <w:pPr>
              <w:autoSpaceDE w:val="0"/>
              <w:autoSpaceDN w:val="0"/>
              <w:spacing w:line="360" w:lineRule="auto"/>
              <w:jc w:val="left"/>
              <w:rPr>
                <w:rFonts w:hint="eastAsia" w:ascii="宋体" w:hAnsi="宋体" w:eastAsia="宋体" w:cs="宋体"/>
                <w:shd w:val="clear" w:color="auto" w:fill="FFFFFF"/>
                <w:lang w:val="en-US" w:eastAsia="zh-CN"/>
              </w:rPr>
            </w:pPr>
            <w:r>
              <w:rPr>
                <w:rFonts w:hint="eastAsia" w:ascii="宋体" w:hAnsi="宋体" w:eastAsia="宋体" w:cs="宋体"/>
                <w:shd w:val="clear" w:color="auto" w:fill="FFFFFF"/>
                <w:lang w:val="en-US" w:eastAsia="zh-CN"/>
              </w:rPr>
              <w:t>售后服务情况</w:t>
            </w:r>
          </w:p>
          <w:p w14:paraId="73A22BB3">
            <w:pPr>
              <w:autoSpaceDE w:val="0"/>
              <w:autoSpaceDN w:val="0"/>
              <w:spacing w:line="360" w:lineRule="auto"/>
              <w:jc w:val="left"/>
              <w:rPr>
                <w:rFonts w:hint="eastAsia" w:ascii="宋体" w:hAnsi="宋体" w:eastAsia="宋体" w:cs="宋体"/>
                <w:shd w:val="clear" w:color="auto" w:fill="FFFFFF"/>
                <w:lang w:val="en-US" w:eastAsia="zh-CN"/>
              </w:rPr>
            </w:pPr>
            <w:r>
              <w:rPr>
                <w:rFonts w:hint="eastAsia" w:ascii="宋体" w:hAnsi="宋体" w:eastAsia="宋体" w:cs="宋体"/>
                <w:shd w:val="clear" w:color="auto" w:fill="FFFFFF"/>
                <w:lang w:val="en-US" w:eastAsia="zh-CN"/>
              </w:rPr>
              <w:t>(12</w:t>
            </w:r>
            <w:r>
              <w:rPr>
                <w:rFonts w:hint="eastAsia" w:ascii="宋体" w:hAnsi="宋体" w:eastAsia="宋体" w:cs="宋体"/>
                <w:shd w:val="clear" w:color="auto" w:fill="FFFFFF"/>
              </w:rPr>
              <w:t>分</w:t>
            </w:r>
            <w:r>
              <w:rPr>
                <w:rFonts w:hint="eastAsia" w:ascii="宋体" w:hAnsi="宋体" w:eastAsia="宋体" w:cs="宋体"/>
                <w:shd w:val="clear" w:color="auto" w:fill="FFFFFF"/>
                <w:lang w:val="en-US" w:eastAsia="zh-CN"/>
              </w:rPr>
              <w:t>)</w:t>
            </w:r>
          </w:p>
        </w:tc>
        <w:tc>
          <w:tcPr>
            <w:tcW w:w="1367" w:type="dxa"/>
            <w:noWrap w:val="0"/>
            <w:vAlign w:val="center"/>
          </w:tcPr>
          <w:p w14:paraId="6F923ED6">
            <w:pPr>
              <w:autoSpaceDE w:val="0"/>
              <w:autoSpaceDN w:val="0"/>
              <w:spacing w:line="360" w:lineRule="auto"/>
              <w:jc w:val="left"/>
              <w:rPr>
                <w:rFonts w:hint="eastAsia" w:ascii="宋体" w:hAnsi="宋体" w:eastAsia="宋体" w:cs="宋体"/>
                <w:shd w:val="clear" w:color="auto" w:fill="FFFFFF"/>
                <w:lang w:val="en-US" w:eastAsia="zh-CN"/>
              </w:rPr>
            </w:pPr>
            <w:r>
              <w:rPr>
                <w:rFonts w:hint="eastAsia" w:ascii="宋体" w:hAnsi="宋体" w:eastAsia="宋体" w:cs="宋体"/>
                <w:shd w:val="clear" w:color="auto" w:fill="FFFFFF"/>
                <w:lang w:val="en-US" w:eastAsia="zh-CN"/>
              </w:rPr>
              <w:t>售后服务计划、措施</w:t>
            </w:r>
          </w:p>
          <w:p w14:paraId="5C3B8684">
            <w:pPr>
              <w:autoSpaceDE w:val="0"/>
              <w:autoSpaceDN w:val="0"/>
              <w:spacing w:line="360" w:lineRule="auto"/>
              <w:jc w:val="left"/>
              <w:rPr>
                <w:rFonts w:hint="eastAsia" w:ascii="宋体" w:hAnsi="宋体" w:eastAsia="宋体" w:cs="宋体"/>
                <w:shd w:val="clear" w:color="auto" w:fill="FFFFFF"/>
                <w:lang w:val="en-US" w:eastAsia="zh-CN"/>
              </w:rPr>
            </w:pPr>
            <w:r>
              <w:rPr>
                <w:rFonts w:hint="eastAsia" w:ascii="宋体" w:hAnsi="宋体" w:eastAsia="宋体" w:cs="宋体"/>
                <w:shd w:val="clear" w:color="auto" w:fill="FFFFFF"/>
                <w:lang w:val="en-US" w:eastAsia="zh-CN"/>
              </w:rPr>
              <w:t>（12分）</w:t>
            </w:r>
          </w:p>
        </w:tc>
        <w:tc>
          <w:tcPr>
            <w:tcW w:w="6476" w:type="dxa"/>
            <w:noWrap w:val="0"/>
            <w:vAlign w:val="center"/>
          </w:tcPr>
          <w:p w14:paraId="38F507E2">
            <w:pPr>
              <w:autoSpaceDE w:val="0"/>
              <w:autoSpaceDN w:val="0"/>
              <w:spacing w:line="360" w:lineRule="auto"/>
              <w:rPr>
                <w:rFonts w:hint="default" w:ascii="宋体" w:hAnsi="宋体" w:eastAsia="宋体" w:cs="宋体"/>
                <w:shd w:val="clear" w:color="auto" w:fill="FFFFFF"/>
                <w:lang w:val="en-US" w:eastAsia="zh-CN"/>
              </w:rPr>
            </w:pPr>
            <w:r>
              <w:rPr>
                <w:rFonts w:hint="default" w:ascii="宋体" w:hAnsi="宋体" w:eastAsia="宋体" w:cs="宋体"/>
                <w:shd w:val="clear" w:color="auto" w:fill="FFFFFF"/>
                <w:lang w:val="en-US" w:eastAsia="zh-CN"/>
              </w:rPr>
              <w:t>针对该项目须有详尽的组织配送、验收、服务人员、售后等方面的服务计划、能力、措施，对投标人售后服务方案综合评价。</w:t>
            </w:r>
          </w:p>
          <w:p w14:paraId="5060F5A3">
            <w:pPr>
              <w:autoSpaceDE w:val="0"/>
              <w:autoSpaceDN w:val="0"/>
              <w:spacing w:line="360" w:lineRule="auto"/>
              <w:rPr>
                <w:rFonts w:hint="default" w:ascii="宋体" w:hAnsi="宋体" w:eastAsia="宋体" w:cs="宋体"/>
                <w:shd w:val="clear" w:color="auto" w:fill="FFFFFF"/>
                <w:lang w:val="en-US" w:eastAsia="zh-CN"/>
              </w:rPr>
            </w:pPr>
            <w:r>
              <w:rPr>
                <w:rFonts w:hint="default" w:ascii="宋体" w:hAnsi="宋体" w:eastAsia="宋体" w:cs="宋体"/>
                <w:shd w:val="clear" w:color="auto" w:fill="FFFFFF"/>
                <w:lang w:val="en-US" w:eastAsia="zh-CN"/>
              </w:rPr>
              <w:t>售后服务能力强、售后服务具有便捷性，售后服务方案及违约责任完善具体、针对性强，保障措施有力，承诺责任具体、详细可行得1</w:t>
            </w:r>
            <w:r>
              <w:rPr>
                <w:rFonts w:hint="eastAsia" w:ascii="宋体" w:hAnsi="宋体" w:eastAsia="宋体" w:cs="宋体"/>
                <w:shd w:val="clear" w:color="auto" w:fill="FFFFFF"/>
                <w:lang w:val="en-US" w:eastAsia="zh-CN"/>
              </w:rPr>
              <w:t>2</w:t>
            </w:r>
            <w:r>
              <w:rPr>
                <w:rFonts w:hint="default" w:ascii="宋体" w:hAnsi="宋体" w:eastAsia="宋体" w:cs="宋体"/>
                <w:shd w:val="clear" w:color="auto" w:fill="FFFFFF"/>
                <w:lang w:val="en-US" w:eastAsia="zh-CN"/>
              </w:rPr>
              <w:t>分；</w:t>
            </w:r>
          </w:p>
          <w:p w14:paraId="00041A96">
            <w:pPr>
              <w:autoSpaceDE w:val="0"/>
              <w:autoSpaceDN w:val="0"/>
              <w:spacing w:line="360" w:lineRule="auto"/>
              <w:rPr>
                <w:rFonts w:hint="default" w:ascii="宋体" w:hAnsi="宋体" w:eastAsia="宋体" w:cs="宋体"/>
                <w:shd w:val="clear" w:color="auto" w:fill="FFFFFF"/>
                <w:lang w:val="en-US" w:eastAsia="zh-CN"/>
              </w:rPr>
            </w:pPr>
            <w:r>
              <w:rPr>
                <w:rFonts w:hint="default" w:ascii="宋体" w:hAnsi="宋体" w:eastAsia="宋体" w:cs="宋体"/>
                <w:shd w:val="clear" w:color="auto" w:fill="FFFFFF"/>
                <w:lang w:val="en-US" w:eastAsia="zh-CN"/>
              </w:rPr>
              <w:t>售后服务能力较强、售后服务便捷性较好，售后服务方案、相应保障措施和违约责任承诺具体可行、有一定的针对性得</w:t>
            </w:r>
            <w:r>
              <w:rPr>
                <w:rFonts w:hint="eastAsia" w:ascii="宋体" w:hAnsi="宋体" w:eastAsia="宋体" w:cs="宋体"/>
                <w:shd w:val="clear" w:color="auto" w:fill="FFFFFF"/>
                <w:lang w:val="en-US" w:eastAsia="zh-CN"/>
              </w:rPr>
              <w:t>9</w:t>
            </w:r>
            <w:r>
              <w:rPr>
                <w:rFonts w:hint="default" w:ascii="宋体" w:hAnsi="宋体" w:eastAsia="宋体" w:cs="宋体"/>
                <w:shd w:val="clear" w:color="auto" w:fill="FFFFFF"/>
                <w:lang w:val="en-US" w:eastAsia="zh-CN"/>
              </w:rPr>
              <w:t>分；</w:t>
            </w:r>
          </w:p>
          <w:p w14:paraId="1DD0C82C">
            <w:pPr>
              <w:autoSpaceDE w:val="0"/>
              <w:autoSpaceDN w:val="0"/>
              <w:spacing w:line="360" w:lineRule="auto"/>
              <w:rPr>
                <w:rFonts w:hint="default" w:ascii="宋体" w:hAnsi="宋体" w:eastAsia="宋体" w:cs="宋体"/>
                <w:shd w:val="clear" w:color="auto" w:fill="FFFFFF"/>
                <w:lang w:val="en-US" w:eastAsia="zh-CN"/>
              </w:rPr>
            </w:pPr>
            <w:r>
              <w:rPr>
                <w:rFonts w:hint="default" w:ascii="宋体" w:hAnsi="宋体" w:eastAsia="宋体" w:cs="宋体"/>
                <w:shd w:val="clear" w:color="auto" w:fill="FFFFFF"/>
                <w:lang w:val="en-US" w:eastAsia="zh-CN"/>
              </w:rPr>
              <w:t>售后服务能力一般，售后服务方案及相应保障措施和违约责任承诺较有可行性的得6分；</w:t>
            </w:r>
          </w:p>
          <w:p w14:paraId="12274655">
            <w:pPr>
              <w:autoSpaceDE w:val="0"/>
              <w:autoSpaceDN w:val="0"/>
              <w:spacing w:line="360" w:lineRule="auto"/>
              <w:rPr>
                <w:rFonts w:hint="default" w:ascii="宋体" w:hAnsi="宋体" w:eastAsia="宋体" w:cs="宋体"/>
                <w:shd w:val="clear" w:color="auto" w:fill="FFFFFF"/>
                <w:lang w:val="en-US" w:eastAsia="zh-CN"/>
              </w:rPr>
            </w:pPr>
            <w:r>
              <w:rPr>
                <w:rFonts w:hint="default" w:ascii="宋体" w:hAnsi="宋体" w:eastAsia="宋体" w:cs="宋体"/>
                <w:shd w:val="clear" w:color="auto" w:fill="FFFFFF"/>
                <w:lang w:val="en-US" w:eastAsia="zh-CN"/>
              </w:rPr>
              <w:t>投标人售后服务方案无法体现其售后服务能力以及相应保障措施的得</w:t>
            </w:r>
            <w:r>
              <w:rPr>
                <w:rFonts w:hint="eastAsia" w:ascii="宋体" w:hAnsi="宋体" w:eastAsia="宋体" w:cs="宋体"/>
                <w:shd w:val="clear" w:color="auto" w:fill="FFFFFF"/>
                <w:lang w:val="en-US" w:eastAsia="zh-CN"/>
              </w:rPr>
              <w:t>3</w:t>
            </w:r>
            <w:r>
              <w:rPr>
                <w:rFonts w:hint="default" w:ascii="宋体" w:hAnsi="宋体" w:eastAsia="宋体" w:cs="宋体"/>
                <w:shd w:val="clear" w:color="auto" w:fill="FFFFFF"/>
                <w:lang w:val="en-US" w:eastAsia="zh-CN"/>
              </w:rPr>
              <w:t>分；</w:t>
            </w:r>
          </w:p>
          <w:p w14:paraId="27C94A58">
            <w:pPr>
              <w:autoSpaceDE w:val="0"/>
              <w:autoSpaceDN w:val="0"/>
              <w:spacing w:line="360" w:lineRule="auto"/>
              <w:rPr>
                <w:rFonts w:hint="default" w:ascii="宋体" w:hAnsi="宋体" w:eastAsia="宋体" w:cs="宋体"/>
                <w:shd w:val="clear" w:color="auto" w:fill="FFFFFF"/>
                <w:lang w:val="en-US" w:eastAsia="zh-CN"/>
              </w:rPr>
            </w:pPr>
            <w:r>
              <w:rPr>
                <w:rFonts w:hint="default" w:ascii="宋体" w:hAnsi="宋体" w:eastAsia="宋体" w:cs="宋体"/>
                <w:shd w:val="clear" w:color="auto" w:fill="FFFFFF"/>
                <w:lang w:val="en-US" w:eastAsia="zh-CN"/>
              </w:rPr>
              <w:t>不提供方案的不得分。</w:t>
            </w:r>
          </w:p>
        </w:tc>
      </w:tr>
      <w:tr w14:paraId="40876F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088" w:type="dxa"/>
            <w:gridSpan w:val="3"/>
            <w:noWrap w:val="0"/>
            <w:vAlign w:val="center"/>
          </w:tcPr>
          <w:p w14:paraId="178E152C">
            <w:pPr>
              <w:autoSpaceDE w:val="0"/>
              <w:autoSpaceDN w:val="0"/>
              <w:spacing w:line="360" w:lineRule="auto"/>
              <w:rPr>
                <w:rFonts w:hint="default" w:ascii="宋体" w:hAnsi="宋体" w:eastAsia="宋体" w:cs="宋体"/>
                <w:shd w:val="clear" w:color="auto" w:fill="FFFFFF"/>
                <w:lang w:val="en-US" w:eastAsia="zh-CN"/>
              </w:rPr>
            </w:pPr>
            <w:r>
              <w:rPr>
                <w:rFonts w:hint="default" w:ascii="宋体" w:hAnsi="宋体" w:eastAsia="宋体" w:cs="宋体"/>
                <w:shd w:val="clear" w:color="auto" w:fill="FFFFFF"/>
                <w:lang w:val="en-US" w:eastAsia="zh-CN"/>
              </w:rPr>
              <w:t>内容存在缺陷或不足是指:方案内容不切合行业实际、不符合行业政策，或存在项目名称错误、地点区域错误、内容与本项目需求无关、方案内容矛盾或表述前后不一致、仅有框架或标题、适用的标准(方法)错误、明显复制其他项目内容或内容不适用项目实际情况;或内容逻辑漏洞或原理错误。</w:t>
            </w:r>
          </w:p>
        </w:tc>
      </w:tr>
    </w:tbl>
    <w:p w14:paraId="0ED86ED2">
      <w:pPr>
        <w:autoSpaceDE w:val="0"/>
        <w:autoSpaceDN w:val="0"/>
        <w:spacing w:line="360" w:lineRule="auto"/>
        <w:rPr>
          <w:rFonts w:hint="eastAsia" w:ascii="宋体" w:hAnsi="宋体" w:eastAsia="宋体" w:cs="宋体"/>
          <w:shd w:val="clear" w:color="auto" w:fill="FFFFFF"/>
        </w:rPr>
      </w:pPr>
    </w:p>
    <w:p w14:paraId="40033505">
      <w:pPr>
        <w:autoSpaceDE w:val="0"/>
        <w:autoSpaceDN w:val="0"/>
        <w:spacing w:line="360" w:lineRule="auto"/>
        <w:ind w:firstLine="480" w:firstLineChars="200"/>
        <w:rPr>
          <w:rFonts w:ascii="宋体" w:hAnsi="宋体" w:eastAsia="宋体" w:cs="宋体"/>
          <w:shd w:val="clear" w:color="auto" w:fill="FFFFFF"/>
        </w:rPr>
      </w:pPr>
      <w:r>
        <w:rPr>
          <w:rFonts w:hint="eastAsia" w:ascii="宋体" w:hAnsi="宋体" w:eastAsia="宋体" w:cs="宋体"/>
          <w:shd w:val="clear" w:color="auto" w:fill="FFFFFF"/>
        </w:rPr>
        <w:t>20.3 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3939576B">
      <w:pPr>
        <w:autoSpaceDE w:val="0"/>
        <w:autoSpaceDN w:val="0"/>
        <w:spacing w:line="360" w:lineRule="auto"/>
        <w:ind w:firstLine="480" w:firstLineChars="200"/>
        <w:rPr>
          <w:rFonts w:ascii="宋体" w:hAnsi="宋体" w:eastAsia="宋体" w:cs="宋体"/>
          <w:shd w:val="clear" w:color="auto" w:fill="FFFFFF"/>
        </w:rPr>
      </w:pPr>
      <w:r>
        <w:rPr>
          <w:rFonts w:hint="eastAsia" w:ascii="宋体" w:hAnsi="宋体" w:eastAsia="宋体" w:cs="宋体"/>
          <w:shd w:val="clear" w:color="auto" w:fill="FFFFFF"/>
        </w:rPr>
        <w:t>20.4 评标结果汇总完成后，除下列情形外，任何人不得修改评标结果：</w:t>
      </w:r>
    </w:p>
    <w:p w14:paraId="1753F577">
      <w:pPr>
        <w:autoSpaceDE w:val="0"/>
        <w:autoSpaceDN w:val="0"/>
        <w:spacing w:line="360" w:lineRule="auto"/>
        <w:ind w:firstLine="480" w:firstLineChars="200"/>
        <w:rPr>
          <w:rFonts w:ascii="宋体" w:hAnsi="宋体" w:eastAsia="宋体" w:cs="宋体"/>
          <w:shd w:val="clear" w:color="auto" w:fill="FFFFFF"/>
        </w:rPr>
      </w:pPr>
      <w:r>
        <w:rPr>
          <w:rFonts w:hint="eastAsia" w:ascii="宋体" w:hAnsi="宋体" w:eastAsia="宋体" w:cs="宋体"/>
          <w:shd w:val="clear" w:color="auto" w:fill="FFFFFF"/>
        </w:rPr>
        <w:t>（1）分值汇总计算错误的；</w:t>
      </w:r>
    </w:p>
    <w:p w14:paraId="62DCF47C">
      <w:pPr>
        <w:autoSpaceDE w:val="0"/>
        <w:autoSpaceDN w:val="0"/>
        <w:spacing w:line="360" w:lineRule="auto"/>
        <w:ind w:firstLine="480" w:firstLineChars="200"/>
        <w:rPr>
          <w:rFonts w:ascii="宋体" w:hAnsi="宋体" w:eastAsia="宋体" w:cs="宋体"/>
          <w:shd w:val="clear" w:color="auto" w:fill="FFFFFF"/>
        </w:rPr>
      </w:pPr>
      <w:r>
        <w:rPr>
          <w:rFonts w:hint="eastAsia" w:ascii="宋体" w:hAnsi="宋体" w:eastAsia="宋体" w:cs="宋体"/>
          <w:shd w:val="clear" w:color="auto" w:fill="FFFFFF"/>
        </w:rPr>
        <w:t>（2）分项评分超出评分标准范围的；</w:t>
      </w:r>
    </w:p>
    <w:p w14:paraId="354020D3">
      <w:pPr>
        <w:autoSpaceDE w:val="0"/>
        <w:autoSpaceDN w:val="0"/>
        <w:spacing w:line="360" w:lineRule="auto"/>
        <w:ind w:firstLine="480" w:firstLineChars="200"/>
        <w:rPr>
          <w:rFonts w:ascii="宋体" w:hAnsi="宋体" w:eastAsia="宋体" w:cs="宋体"/>
          <w:shd w:val="clear" w:color="auto" w:fill="FFFFFF"/>
        </w:rPr>
      </w:pPr>
      <w:r>
        <w:rPr>
          <w:rFonts w:hint="eastAsia" w:ascii="宋体" w:hAnsi="宋体" w:eastAsia="宋体" w:cs="宋体"/>
          <w:shd w:val="clear" w:color="auto" w:fill="FFFFFF"/>
        </w:rPr>
        <w:t>（3）评标委员会成员对客观评审因素评分不一致的；</w:t>
      </w:r>
    </w:p>
    <w:p w14:paraId="20F3FC90">
      <w:pPr>
        <w:autoSpaceDE w:val="0"/>
        <w:autoSpaceDN w:val="0"/>
        <w:spacing w:line="360" w:lineRule="auto"/>
        <w:ind w:firstLine="480" w:firstLineChars="200"/>
        <w:rPr>
          <w:rFonts w:ascii="宋体" w:hAnsi="宋体" w:eastAsia="宋体" w:cs="宋体"/>
          <w:shd w:val="clear" w:color="auto" w:fill="FFFFFF"/>
        </w:rPr>
      </w:pPr>
      <w:r>
        <w:rPr>
          <w:rFonts w:hint="eastAsia" w:ascii="宋体" w:hAnsi="宋体" w:eastAsia="宋体" w:cs="宋体"/>
          <w:shd w:val="clear" w:color="auto" w:fill="FFFFFF"/>
        </w:rPr>
        <w:t>（4）经评标委员会认定评分畸高、畸低的。</w:t>
      </w:r>
    </w:p>
    <w:p w14:paraId="274D2FBC">
      <w:pPr>
        <w:autoSpaceDE w:val="0"/>
        <w:autoSpaceDN w:val="0"/>
        <w:spacing w:line="360" w:lineRule="auto"/>
        <w:ind w:firstLine="480" w:firstLineChars="200"/>
        <w:rPr>
          <w:rFonts w:ascii="宋体" w:hAnsi="宋体" w:eastAsia="宋体" w:cs="宋体"/>
          <w:shd w:val="clear" w:color="auto" w:fill="FFFFFF"/>
        </w:rPr>
      </w:pPr>
      <w:r>
        <w:rPr>
          <w:rFonts w:hint="eastAsia" w:ascii="宋体" w:hAnsi="宋体" w:eastAsia="宋体" w:cs="宋体"/>
          <w:shd w:val="clear" w:color="auto" w:fill="FFFFFF"/>
        </w:rPr>
        <w:t>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14:paraId="6F1607A6">
      <w:pPr>
        <w:autoSpaceDE w:val="0"/>
        <w:autoSpaceDN w:val="0"/>
        <w:spacing w:line="360" w:lineRule="auto"/>
        <w:ind w:firstLine="480" w:firstLineChars="200"/>
        <w:rPr>
          <w:rFonts w:ascii="宋体" w:hAnsi="宋体" w:eastAsia="宋体" w:cs="宋体"/>
          <w:shd w:val="clear" w:color="auto" w:fill="FFFFFF"/>
        </w:rPr>
      </w:pPr>
      <w:r>
        <w:rPr>
          <w:rFonts w:hint="eastAsia" w:ascii="宋体" w:hAnsi="宋体" w:eastAsia="宋体" w:cs="宋体"/>
          <w:shd w:val="clear" w:color="auto" w:fill="FFFFFF"/>
        </w:rPr>
        <w:t>投标人对以上情形提出质疑的，采购人或者采购代理机构可以组织原评标委员会进行重新评审，重新评审改变评标结果的，应当书面报告本级财政部门。</w:t>
      </w:r>
    </w:p>
    <w:p w14:paraId="44E5F33E">
      <w:pPr>
        <w:pStyle w:val="30"/>
        <w:spacing w:before="0" w:after="0" w:line="360" w:lineRule="auto"/>
        <w:rPr>
          <w:rFonts w:ascii="宋体" w:hAnsi="宋体" w:cs="宋体"/>
          <w:lang w:val="zh-CN"/>
        </w:rPr>
      </w:pPr>
      <w:bookmarkStart w:id="38" w:name="_Toc97033624"/>
      <w:r>
        <w:rPr>
          <w:rFonts w:hint="eastAsia" w:ascii="宋体" w:hAnsi="宋体" w:cs="宋体"/>
          <w:lang w:val="zh-CN"/>
        </w:rPr>
        <w:t>八、中标</w:t>
      </w:r>
      <w:bookmarkEnd w:id="38"/>
    </w:p>
    <w:p w14:paraId="6E5C6C84">
      <w:pPr>
        <w:pStyle w:val="30"/>
        <w:spacing w:before="0" w:after="0" w:line="360" w:lineRule="auto"/>
        <w:jc w:val="left"/>
        <w:rPr>
          <w:rFonts w:ascii="宋体" w:hAnsi="宋体" w:cs="宋体"/>
          <w:lang w:val="zh-CN"/>
        </w:rPr>
      </w:pPr>
      <w:bookmarkStart w:id="39" w:name="_Toc97033625"/>
      <w:r>
        <w:rPr>
          <w:rFonts w:hint="eastAsia" w:ascii="宋体" w:hAnsi="宋体" w:cs="宋体"/>
          <w:sz w:val="28"/>
          <w:szCs w:val="28"/>
          <w:lang w:val="zh-CN"/>
        </w:rPr>
        <w:t>2</w:t>
      </w:r>
      <w:r>
        <w:rPr>
          <w:rFonts w:hint="eastAsia" w:ascii="宋体" w:hAnsi="宋体" w:cs="宋体"/>
          <w:sz w:val="28"/>
          <w:szCs w:val="28"/>
        </w:rPr>
        <w:t>1</w:t>
      </w:r>
      <w:r>
        <w:rPr>
          <w:rFonts w:hint="eastAsia" w:ascii="宋体" w:hAnsi="宋体" w:cs="宋体"/>
          <w:sz w:val="28"/>
          <w:szCs w:val="28"/>
          <w:lang w:val="zh-CN"/>
        </w:rPr>
        <w:t>.推荐并确定中标人</w:t>
      </w:r>
      <w:bookmarkEnd w:id="39"/>
    </w:p>
    <w:p w14:paraId="008690B1">
      <w:pPr>
        <w:autoSpaceDE w:val="0"/>
        <w:autoSpaceDN w:val="0"/>
        <w:spacing w:line="360" w:lineRule="auto"/>
        <w:ind w:firstLine="480" w:firstLineChars="200"/>
        <w:rPr>
          <w:rFonts w:ascii="宋体" w:hAnsi="宋体" w:eastAsia="宋体" w:cs="宋体"/>
        </w:rPr>
      </w:pPr>
      <w:r>
        <w:rPr>
          <w:rFonts w:hint="eastAsia" w:ascii="宋体" w:hAnsi="宋体" w:eastAsia="宋体" w:cs="宋体"/>
        </w:rPr>
        <w:t>21.1 采购代理机构应当在评标结束后2个工作日内将评标报告送采购人。采购人应当自收到评标报告之日起5个工作日内，在评标报告确定的中标候选人名单中按顺序确定中标人。中标候选人并列的，由采购人或者采购人委托评标委员会按照招标文件规定的方式确定中标人；招标文件未规定的，采取随机抽取的方式确定。</w:t>
      </w:r>
    </w:p>
    <w:p w14:paraId="7EABBFC4">
      <w:pPr>
        <w:autoSpaceDE w:val="0"/>
        <w:autoSpaceDN w:val="0"/>
        <w:spacing w:line="360" w:lineRule="auto"/>
        <w:ind w:firstLine="480" w:firstLineChars="200"/>
        <w:rPr>
          <w:rFonts w:ascii="宋体" w:hAnsi="宋体" w:eastAsia="宋体" w:cs="宋体"/>
        </w:rPr>
      </w:pPr>
      <w:r>
        <w:rPr>
          <w:rFonts w:hint="eastAsia" w:ascii="宋体" w:hAnsi="宋体" w:eastAsia="宋体" w:cs="宋体"/>
        </w:rPr>
        <w:t>21.2 采购人自行组织招标的，应当在评标结束后5个工作日内确定中标人。</w:t>
      </w:r>
    </w:p>
    <w:p w14:paraId="492F7F48">
      <w:pPr>
        <w:autoSpaceDE w:val="0"/>
        <w:autoSpaceDN w:val="0"/>
        <w:spacing w:line="360" w:lineRule="auto"/>
        <w:ind w:firstLine="480" w:firstLineChars="200"/>
        <w:rPr>
          <w:rFonts w:ascii="宋体" w:hAnsi="宋体" w:eastAsia="宋体" w:cs="宋体"/>
        </w:rPr>
      </w:pPr>
      <w:r>
        <w:rPr>
          <w:rFonts w:hint="eastAsia" w:ascii="宋体" w:hAnsi="宋体" w:eastAsia="宋体" w:cs="宋体"/>
        </w:rPr>
        <w:t>21.3 采购人在收到评标报告5个工作日内未按评标报告推荐的中标候选人顺序确定中标人，又不能说明合法理由的，视同按评标报告推荐的顺序确定排名第一的中标候选人为中标人。</w:t>
      </w:r>
    </w:p>
    <w:p w14:paraId="5F29BCEA">
      <w:pPr>
        <w:pStyle w:val="30"/>
        <w:spacing w:before="0" w:after="0" w:line="360" w:lineRule="auto"/>
        <w:jc w:val="left"/>
        <w:rPr>
          <w:rFonts w:ascii="宋体" w:hAnsi="宋体" w:cs="宋体"/>
          <w:lang w:val="zh-CN"/>
        </w:rPr>
      </w:pPr>
      <w:bookmarkStart w:id="40" w:name="_Toc97033626"/>
      <w:r>
        <w:rPr>
          <w:rFonts w:hint="eastAsia" w:ascii="宋体" w:hAnsi="宋体" w:cs="宋体"/>
          <w:sz w:val="28"/>
          <w:szCs w:val="28"/>
          <w:lang w:val="zh-CN"/>
        </w:rPr>
        <w:t>2</w:t>
      </w:r>
      <w:r>
        <w:rPr>
          <w:rFonts w:hint="eastAsia" w:ascii="宋体" w:hAnsi="宋体" w:cs="宋体"/>
          <w:sz w:val="28"/>
          <w:szCs w:val="28"/>
        </w:rPr>
        <w:t>2</w:t>
      </w:r>
      <w:r>
        <w:rPr>
          <w:rFonts w:hint="eastAsia" w:ascii="宋体" w:hAnsi="宋体" w:cs="宋体"/>
          <w:sz w:val="28"/>
          <w:szCs w:val="28"/>
          <w:lang w:val="zh-CN"/>
        </w:rPr>
        <w:t>.中标通知</w:t>
      </w:r>
      <w:bookmarkEnd w:id="40"/>
    </w:p>
    <w:p w14:paraId="4F4F423F">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22.1 采购人或者采购代理机构应当自中标人确定之日起2个工作日内，在省级以上财政部门指定的媒体上公告中标结果，招标文件应当随中标结果同时公告。</w:t>
      </w:r>
    </w:p>
    <w:p w14:paraId="6E2BF799">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22.2 中标结果公告内容应当包括采购人及其委托的采购代理机构的名称、地址、联系方式，项目名称和项目编号，中标人名称、地址和中标金额，主要中标标的的名称、规格型号、数量、单价、服务要求，中标公告期限以及评审专家名单。</w:t>
      </w:r>
    </w:p>
    <w:p w14:paraId="01DE5367">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22.3 中标公告期限为1个工作日。</w:t>
      </w:r>
    </w:p>
    <w:p w14:paraId="228FB7EC">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22.4 在公告中标结果的同时，采购代理机构应当向中标人发出中标通知书；采用综合评分法评审的，还应当告知未中标人本人的评审得分与排序。</w:t>
      </w:r>
    </w:p>
    <w:p w14:paraId="79CA599E">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22.5 中标通知书发出后，采购人不得违法改变中标结果，中标人无正当理由不得放弃中标。</w:t>
      </w:r>
    </w:p>
    <w:p w14:paraId="7A95B446">
      <w:pPr>
        <w:pStyle w:val="30"/>
        <w:spacing w:before="0" w:after="0" w:line="360" w:lineRule="auto"/>
        <w:rPr>
          <w:rFonts w:ascii="宋体" w:hAnsi="宋体" w:cs="宋体"/>
          <w:lang w:val="zh-CN"/>
        </w:rPr>
      </w:pPr>
      <w:bookmarkStart w:id="41" w:name="_Toc97033627"/>
      <w:r>
        <w:rPr>
          <w:rFonts w:hint="eastAsia" w:ascii="宋体" w:hAnsi="宋体" w:cs="宋体"/>
          <w:lang w:val="zh-CN"/>
        </w:rPr>
        <w:t>九、授予合同</w:t>
      </w:r>
      <w:bookmarkEnd w:id="41"/>
    </w:p>
    <w:p w14:paraId="648BD5B8">
      <w:pPr>
        <w:pStyle w:val="30"/>
        <w:spacing w:before="0" w:after="0" w:line="360" w:lineRule="auto"/>
        <w:jc w:val="left"/>
        <w:rPr>
          <w:rFonts w:ascii="宋体" w:hAnsi="宋体" w:cs="宋体"/>
          <w:kern w:val="0"/>
          <w:sz w:val="24"/>
        </w:rPr>
      </w:pPr>
      <w:bookmarkStart w:id="42" w:name="_Toc97033628"/>
      <w:r>
        <w:rPr>
          <w:rFonts w:hint="eastAsia" w:ascii="宋体" w:hAnsi="宋体" w:cs="宋体"/>
          <w:sz w:val="28"/>
          <w:szCs w:val="28"/>
          <w:lang w:val="zh-CN"/>
        </w:rPr>
        <w:t>2</w:t>
      </w:r>
      <w:r>
        <w:rPr>
          <w:rFonts w:hint="eastAsia" w:ascii="宋体" w:hAnsi="宋体" w:cs="宋体"/>
          <w:sz w:val="28"/>
          <w:szCs w:val="28"/>
        </w:rPr>
        <w:t>3</w:t>
      </w:r>
      <w:r>
        <w:rPr>
          <w:rFonts w:hint="eastAsia" w:ascii="宋体" w:hAnsi="宋体" w:cs="宋体"/>
          <w:sz w:val="28"/>
          <w:szCs w:val="28"/>
          <w:lang w:val="zh-CN"/>
        </w:rPr>
        <w:t>.签订合同</w:t>
      </w:r>
      <w:bookmarkEnd w:id="42"/>
    </w:p>
    <w:p w14:paraId="5BC081E5">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lang w:val="zh-CN"/>
        </w:rPr>
        <w:t>2</w:t>
      </w:r>
      <w:r>
        <w:rPr>
          <w:rFonts w:hint="eastAsia" w:ascii="宋体" w:hAnsi="宋体" w:eastAsia="宋体" w:cs="宋体"/>
          <w:kern w:val="0"/>
        </w:rPr>
        <w:t>3</w:t>
      </w:r>
      <w:r>
        <w:rPr>
          <w:rFonts w:hint="eastAsia" w:ascii="宋体" w:hAnsi="宋体" w:eastAsia="宋体" w:cs="宋体"/>
          <w:kern w:val="0"/>
          <w:lang w:val="zh-CN"/>
        </w:rPr>
        <w:t>.1</w:t>
      </w:r>
      <w:r>
        <w:rPr>
          <w:rFonts w:hint="eastAsia" w:ascii="宋体" w:hAnsi="宋体" w:eastAsia="宋体" w:cs="宋体"/>
          <w:kern w:val="0"/>
        </w:rPr>
        <w:t xml:space="preserve"> 采购人应当自中标通知书发出之日起30日内，按照招标文件和中标人投标文件的规定，与中标人签订书面合同。所签订的合同不得对招标文件确定的事项和中标人投标文件作实质性修改。</w:t>
      </w:r>
    </w:p>
    <w:p w14:paraId="2A8684A9">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采购人不得向中标人提出任何不合理的要求作为签订合同的条件。</w:t>
      </w:r>
    </w:p>
    <w:p w14:paraId="04CD6DF4">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2</w:t>
      </w:r>
      <w:r>
        <w:rPr>
          <w:rFonts w:hint="eastAsia" w:ascii="宋体" w:hAnsi="宋体" w:eastAsia="宋体" w:cs="宋体"/>
          <w:kern w:val="0"/>
        </w:rPr>
        <w:t>3</w:t>
      </w:r>
      <w:r>
        <w:rPr>
          <w:rFonts w:hint="eastAsia" w:ascii="宋体" w:hAnsi="宋体" w:eastAsia="宋体" w:cs="宋体"/>
          <w:kern w:val="0"/>
          <w:lang w:val="zh-CN"/>
        </w:rPr>
        <w:t>.2 签订合同时，可将中标人的投标保证金转为中标人的履约保证金或中标人应当以支票、汇票、本票等非现金形式向采购人指定的账户交纳履约保证金。履约保证金的数额由采购人确定，但不得超出采购合同总金额的10%。</w:t>
      </w:r>
    </w:p>
    <w:p w14:paraId="23D2EB3A">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2</w:t>
      </w:r>
      <w:r>
        <w:rPr>
          <w:rFonts w:hint="eastAsia" w:ascii="宋体" w:hAnsi="宋体" w:eastAsia="宋体" w:cs="宋体"/>
          <w:kern w:val="0"/>
        </w:rPr>
        <w:t>3</w:t>
      </w:r>
      <w:r>
        <w:rPr>
          <w:rFonts w:hint="eastAsia" w:ascii="宋体" w:hAnsi="宋体" w:eastAsia="宋体" w:cs="宋体"/>
          <w:kern w:val="0"/>
          <w:lang w:val="zh-CN"/>
        </w:rPr>
        <w:t>.3</w:t>
      </w:r>
      <w:r>
        <w:rPr>
          <w:rFonts w:hint="eastAsia" w:ascii="宋体" w:hAnsi="宋体" w:eastAsia="宋体" w:cs="宋体"/>
          <w:kern w:val="0"/>
        </w:rPr>
        <w:t xml:space="preserve"> 中标人拒绝与采购人签订合同的</w:t>
      </w:r>
      <w:r>
        <w:rPr>
          <w:rFonts w:hint="eastAsia" w:ascii="宋体" w:hAnsi="宋体" w:eastAsia="宋体" w:cs="宋体"/>
          <w:kern w:val="0"/>
          <w:lang w:val="zh-CN"/>
        </w:rPr>
        <w:t>，采购人可以按照评标报告推荐的中标候选人名单排序，确定下一候选人为中标人，也可重新开展政府采购活动。</w:t>
      </w:r>
    </w:p>
    <w:p w14:paraId="04B64170">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2</w:t>
      </w:r>
      <w:r>
        <w:rPr>
          <w:rFonts w:hint="eastAsia" w:ascii="宋体" w:hAnsi="宋体" w:eastAsia="宋体" w:cs="宋体"/>
          <w:kern w:val="0"/>
        </w:rPr>
        <w:t>3</w:t>
      </w:r>
      <w:r>
        <w:rPr>
          <w:rFonts w:hint="eastAsia" w:ascii="宋体" w:hAnsi="宋体" w:eastAsia="宋体" w:cs="宋体"/>
          <w:kern w:val="0"/>
          <w:lang w:val="zh-CN"/>
        </w:rPr>
        <w:t>.4</w:t>
      </w:r>
      <w:r>
        <w:rPr>
          <w:rFonts w:hint="eastAsia" w:ascii="宋体" w:hAnsi="宋体" w:eastAsia="宋体" w:cs="宋体"/>
          <w:kern w:val="0"/>
        </w:rPr>
        <w:t xml:space="preserve"> </w:t>
      </w:r>
      <w:r>
        <w:rPr>
          <w:rFonts w:hint="eastAsia" w:ascii="宋体" w:hAnsi="宋体" w:eastAsia="宋体" w:cs="宋体"/>
          <w:kern w:val="0"/>
          <w:lang w:val="zh-CN"/>
        </w:rPr>
        <w:t>招标文件、中标人的投标文件、《中标通知书》及其澄清、说明文件、承诺等，均为签订采购合同的依据，作为采购合同的组成部分。</w:t>
      </w:r>
    </w:p>
    <w:p w14:paraId="2C0345B6">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 xml:space="preserve">22.5 </w:t>
      </w:r>
      <w:r>
        <w:rPr>
          <w:rFonts w:hint="eastAsia" w:ascii="宋体" w:hAnsi="宋体" w:eastAsia="宋体" w:cs="宋体"/>
          <w:kern w:val="0"/>
          <w:lang w:val="zh-CN"/>
        </w:rPr>
        <w:t>采购合同签订之日起</w:t>
      </w:r>
      <w:r>
        <w:rPr>
          <w:rFonts w:hint="eastAsia" w:ascii="宋体" w:hAnsi="宋体" w:eastAsia="宋体" w:cs="宋体"/>
          <w:kern w:val="0"/>
        </w:rPr>
        <w:t>2</w:t>
      </w:r>
      <w:r>
        <w:rPr>
          <w:rFonts w:hint="eastAsia" w:ascii="宋体" w:hAnsi="宋体" w:eastAsia="宋体" w:cs="宋体"/>
          <w:kern w:val="0"/>
          <w:lang w:val="zh-CN"/>
        </w:rPr>
        <w:t>个工作日内，由采购人将采购合同在青海政府采购网上公告，但采购合同中涉及国家秘密、商业秘密的内容除外。</w:t>
      </w:r>
    </w:p>
    <w:p w14:paraId="334145E3">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23.6 采购人与中标人应当根据合同的约定依法履行合同义务。政府</w:t>
      </w:r>
    </w:p>
    <w:p w14:paraId="416673EE">
      <w:pPr>
        <w:autoSpaceDE w:val="0"/>
        <w:autoSpaceDN w:val="0"/>
        <w:spacing w:line="360" w:lineRule="auto"/>
        <w:rPr>
          <w:rFonts w:ascii="宋体" w:hAnsi="宋体" w:eastAsia="宋体" w:cs="宋体"/>
          <w:kern w:val="0"/>
        </w:rPr>
      </w:pPr>
      <w:r>
        <w:rPr>
          <w:rFonts w:hint="eastAsia" w:ascii="宋体" w:hAnsi="宋体" w:eastAsia="宋体" w:cs="宋体"/>
          <w:kern w:val="0"/>
        </w:rPr>
        <w:t>采购合同的履行、违约责任和解决争议的方法等适用《中华人民共和国合同法》。</w:t>
      </w:r>
    </w:p>
    <w:p w14:paraId="54B482F7">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23.7 采购人应当及时对采购项目进行验收。采购人可以邀请参加本项目的其他投标人或者第三方机构参与验收。参与验收的投标人或者第三方机构的意见作为验收书的参考资料一并存档。</w:t>
      </w:r>
    </w:p>
    <w:p w14:paraId="24CB23AA">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23.8 采购人应当加强对中标人的履约管理，并按照采购合同约定，及时向中标人支付采购资金。对于中标人违反采购合同约定的行为，采购人应当及时处理，依法追究其违约责任。</w:t>
      </w:r>
    </w:p>
    <w:p w14:paraId="1567187E">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23.9 采购人、采购代理机构应当建立真实完整的招标采购档案，妥善保存每项采购活动的采购文件。</w:t>
      </w:r>
    </w:p>
    <w:p w14:paraId="17FE6D52">
      <w:pPr>
        <w:pStyle w:val="30"/>
        <w:spacing w:before="0" w:after="0" w:line="360" w:lineRule="auto"/>
        <w:rPr>
          <w:rFonts w:ascii="宋体" w:hAnsi="宋体" w:cs="宋体"/>
          <w:lang w:val="zh-CN"/>
        </w:rPr>
      </w:pPr>
      <w:bookmarkStart w:id="43" w:name="_Toc97033629"/>
      <w:r>
        <w:rPr>
          <w:rFonts w:hint="eastAsia" w:ascii="宋体" w:hAnsi="宋体" w:cs="宋体"/>
          <w:lang w:val="zh-CN"/>
        </w:rPr>
        <w:t>十、招标代理费</w:t>
      </w:r>
      <w:bookmarkEnd w:id="43"/>
    </w:p>
    <w:p w14:paraId="7E3D5E82">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rPr>
        <w:t>1、</w:t>
      </w:r>
      <w:r>
        <w:rPr>
          <w:rFonts w:hint="eastAsia" w:ascii="宋体" w:hAnsi="宋体" w:eastAsia="宋体" w:cs="宋体"/>
          <w:kern w:val="0"/>
          <w:lang w:val="zh-CN"/>
        </w:rPr>
        <w:t>收取对象：</w:t>
      </w:r>
      <w:r>
        <w:rPr>
          <w:rFonts w:hint="eastAsia" w:ascii="宋体" w:hAnsi="宋体" w:eastAsia="宋体" w:cs="宋体"/>
          <w:kern w:val="0"/>
          <w:lang w:val="en-US" w:eastAsia="zh-CN"/>
        </w:rPr>
        <w:t>中标人</w:t>
      </w:r>
    </w:p>
    <w:p w14:paraId="61175887">
      <w:pPr>
        <w:autoSpaceDE w:val="0"/>
        <w:autoSpaceDN w:val="0"/>
        <w:spacing w:line="360" w:lineRule="auto"/>
        <w:ind w:left="480" w:leftChars="200"/>
        <w:rPr>
          <w:rFonts w:ascii="宋体" w:hAnsi="宋体" w:eastAsia="宋体" w:cs="宋体"/>
          <w:kern w:val="0"/>
        </w:rPr>
      </w:pPr>
      <w:r>
        <w:rPr>
          <w:rFonts w:hint="eastAsia" w:ascii="宋体" w:hAnsi="宋体" w:eastAsia="宋体" w:cs="宋体"/>
          <w:kern w:val="0"/>
        </w:rPr>
        <w:t>2、</w:t>
      </w:r>
      <w:r>
        <w:rPr>
          <w:rFonts w:hint="eastAsia" w:ascii="宋体" w:hAnsi="宋体" w:eastAsia="宋体" w:cs="宋体"/>
          <w:kern w:val="0"/>
          <w:lang w:val="en-US" w:eastAsia="zh-CN"/>
        </w:rPr>
        <w:t>收取金额：30000元，</w:t>
      </w:r>
      <w:r>
        <w:rPr>
          <w:rFonts w:hint="eastAsia" w:ascii="宋体" w:hAnsi="宋体" w:eastAsia="宋体" w:cs="宋体"/>
          <w:kern w:val="0"/>
          <w:lang w:val="zh-CN"/>
        </w:rPr>
        <w:t>中标人在领取中标通知书前向采购代理机构缴纳。</w:t>
      </w:r>
    </w:p>
    <w:p w14:paraId="7225A284">
      <w:pPr>
        <w:pStyle w:val="109"/>
        <w:ind w:left="482" w:firstLine="0" w:firstLineChars="0"/>
        <w:rPr>
          <w:rFonts w:ascii="宋体" w:hAnsi="宋体" w:cs="宋体"/>
          <w:sz w:val="24"/>
          <w:szCs w:val="22"/>
          <w:lang w:val="zh-CN"/>
        </w:rPr>
      </w:pPr>
      <w:r>
        <w:rPr>
          <w:rFonts w:hint="eastAsia" w:ascii="宋体" w:hAnsi="宋体" w:cs="宋体"/>
          <w:sz w:val="24"/>
          <w:szCs w:val="22"/>
          <w:lang w:val="zh-CN"/>
        </w:rPr>
        <w:t>收款单位：青海欣亚工程项目管理有限公司</w:t>
      </w:r>
    </w:p>
    <w:p w14:paraId="2A024C87">
      <w:pPr>
        <w:pStyle w:val="109"/>
        <w:ind w:left="482" w:firstLine="0" w:firstLineChars="0"/>
        <w:rPr>
          <w:rFonts w:ascii="宋体" w:hAnsi="宋体" w:cs="宋体"/>
          <w:sz w:val="24"/>
          <w:szCs w:val="22"/>
          <w:lang w:val="zh-CN"/>
        </w:rPr>
      </w:pPr>
      <w:r>
        <w:rPr>
          <w:rFonts w:hint="eastAsia" w:ascii="宋体" w:hAnsi="宋体" w:cs="宋体"/>
          <w:sz w:val="24"/>
          <w:szCs w:val="22"/>
          <w:lang w:val="zh-CN"/>
        </w:rPr>
        <w:t>开 户 行：中国银行股份有限公司西宁市</w:t>
      </w:r>
      <w:r>
        <w:rPr>
          <w:rFonts w:hint="eastAsia" w:ascii="宋体" w:hAnsi="宋体" w:cs="宋体"/>
          <w:sz w:val="24"/>
          <w:szCs w:val="22"/>
          <w:lang w:val="zh-CN" w:eastAsia="zh-CN"/>
        </w:rPr>
        <w:t>商业巷</w:t>
      </w:r>
      <w:r>
        <w:rPr>
          <w:rFonts w:hint="eastAsia" w:ascii="宋体" w:hAnsi="宋体" w:cs="宋体"/>
          <w:sz w:val="24"/>
          <w:szCs w:val="22"/>
          <w:lang w:val="zh-CN"/>
        </w:rPr>
        <w:t>支行</w:t>
      </w:r>
    </w:p>
    <w:p w14:paraId="3C5A7809">
      <w:pPr>
        <w:pStyle w:val="109"/>
        <w:ind w:left="482" w:firstLine="0" w:firstLineChars="0"/>
        <w:rPr>
          <w:rFonts w:ascii="宋体" w:hAnsi="宋体" w:cs="宋体"/>
          <w:sz w:val="24"/>
          <w:szCs w:val="22"/>
          <w:lang w:val="zh-CN"/>
        </w:rPr>
      </w:pPr>
      <w:r>
        <w:rPr>
          <w:rFonts w:hint="eastAsia" w:ascii="宋体" w:hAnsi="宋体" w:cs="宋体"/>
          <w:sz w:val="24"/>
          <w:szCs w:val="22"/>
          <w:lang w:val="zh-CN"/>
        </w:rPr>
        <w:t>银行账号：1050 4930 9518</w:t>
      </w:r>
    </w:p>
    <w:p w14:paraId="667A95AF">
      <w:pPr>
        <w:pStyle w:val="109"/>
        <w:ind w:left="482" w:firstLine="0" w:firstLineChars="0"/>
      </w:pPr>
      <w:r>
        <w:rPr>
          <w:rFonts w:hint="eastAsia" w:ascii="宋体" w:hAnsi="宋体" w:cs="宋体"/>
          <w:sz w:val="24"/>
          <w:szCs w:val="22"/>
          <w:lang w:val="zh-CN"/>
        </w:rPr>
        <w:t>开户行行号：1048</w:t>
      </w:r>
      <w:r>
        <w:rPr>
          <w:rFonts w:hint="eastAsia" w:ascii="宋体" w:hAnsi="宋体" w:cs="宋体"/>
          <w:sz w:val="24"/>
          <w:szCs w:val="22"/>
          <w:lang w:val="en-US" w:eastAsia="zh-CN"/>
        </w:rPr>
        <w:t xml:space="preserve"> </w:t>
      </w:r>
      <w:r>
        <w:rPr>
          <w:rFonts w:hint="eastAsia" w:ascii="宋体" w:hAnsi="宋体" w:cs="宋体"/>
          <w:sz w:val="24"/>
          <w:szCs w:val="22"/>
          <w:lang w:val="zh-CN"/>
        </w:rPr>
        <w:t>5100</w:t>
      </w:r>
      <w:r>
        <w:rPr>
          <w:rFonts w:hint="eastAsia" w:ascii="宋体" w:hAnsi="宋体" w:cs="宋体"/>
          <w:sz w:val="24"/>
          <w:szCs w:val="22"/>
          <w:lang w:val="en-US" w:eastAsia="zh-CN"/>
        </w:rPr>
        <w:t xml:space="preserve"> </w:t>
      </w:r>
      <w:r>
        <w:rPr>
          <w:rFonts w:hint="eastAsia" w:ascii="宋体" w:hAnsi="宋体" w:cs="宋体"/>
          <w:sz w:val="24"/>
          <w:szCs w:val="22"/>
          <w:lang w:val="zh-CN"/>
        </w:rPr>
        <w:t>3359</w:t>
      </w:r>
    </w:p>
    <w:p w14:paraId="1E4C66C9">
      <w:pPr>
        <w:pStyle w:val="4"/>
      </w:pPr>
    </w:p>
    <w:p w14:paraId="252EEB91">
      <w:pPr>
        <w:pStyle w:val="30"/>
        <w:spacing w:before="0" w:after="0" w:line="360" w:lineRule="auto"/>
        <w:rPr>
          <w:rFonts w:ascii="宋体" w:hAnsi="宋体" w:cs="宋体"/>
          <w:lang w:val="zh-CN"/>
        </w:rPr>
      </w:pPr>
      <w:bookmarkStart w:id="44" w:name="_Toc97033630"/>
      <w:r>
        <w:rPr>
          <w:rFonts w:hint="eastAsia" w:ascii="宋体" w:hAnsi="宋体" w:cs="宋体"/>
          <w:lang w:val="zh-CN"/>
        </w:rPr>
        <w:t>十一、其他</w:t>
      </w:r>
      <w:bookmarkEnd w:id="44"/>
    </w:p>
    <w:p w14:paraId="11AFE667">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1、投标人应当遵循公平竞争的原则，不得恶意串通，不得妨碍其他投标人的竞争行为，不得损害采购人或者其他投标人的合法权益。</w:t>
      </w:r>
    </w:p>
    <w:p w14:paraId="59AC0C8A">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在评标过程中发现投标人有上述情形的，评标委员会应当认定其投标无效，并书面报告本级财政部门。</w:t>
      </w:r>
    </w:p>
    <w:p w14:paraId="551D7FE9">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2、有下列情形之一的，视为投标人串通投标，其投标无效：</w:t>
      </w:r>
    </w:p>
    <w:p w14:paraId="6F5FD15A">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（1）不同投标人的投标文件由同一单位或者个人编制；</w:t>
      </w:r>
    </w:p>
    <w:p w14:paraId="67993E0E">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（2）不同投标人委托同一单位或者个人办理投标事宜；</w:t>
      </w:r>
    </w:p>
    <w:p w14:paraId="6255690A">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（3）不同投标人的投标文件载明的项目管理成员或者联系人员为同一人；</w:t>
      </w:r>
    </w:p>
    <w:p w14:paraId="5E659892">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（4）不同投标人的投标文件异常一致或者投标报价呈规律性差异；</w:t>
      </w:r>
    </w:p>
    <w:p w14:paraId="41E60EB8">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（5）不同投标人的投标文件相互混装；</w:t>
      </w:r>
    </w:p>
    <w:p w14:paraId="3C4496A4">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（6）不同投标人的投标保证金从同一单位或者个人的账户转出。</w:t>
      </w:r>
    </w:p>
    <w:p w14:paraId="65DCE1A6">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3、公开招标数额标准以上的采购项目，投标截止后投标人不足3家或者通过资格审查或符合性审查的投标人不足3家的，除采购任务取消情形外，按照以下方式处理：</w:t>
      </w:r>
    </w:p>
    <w:p w14:paraId="5483CD88">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（1）招标文件存在不合理条款或者招标程序不符合规定的，采购人、采购代理机构改正后依法重新招标；</w:t>
      </w:r>
    </w:p>
    <w:p w14:paraId="54C246E6">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（2）招标文件没有不合理条款、招标程序符合规定，需要采用其他采购方式采购的，采购人应当依法报财政部门批准。</w:t>
      </w:r>
    </w:p>
    <w:p w14:paraId="0FCDA342">
      <w:pPr>
        <w:autoSpaceDE w:val="0"/>
        <w:autoSpaceDN w:val="0"/>
        <w:spacing w:line="360" w:lineRule="auto"/>
        <w:ind w:firstLine="560" w:firstLineChars="200"/>
        <w:rPr>
          <w:rFonts w:ascii="宋体" w:hAnsi="宋体" w:eastAsia="宋体" w:cs="宋体"/>
          <w:kern w:val="0"/>
          <w:lang w:val="zh-CN"/>
        </w:rPr>
      </w:pPr>
      <w:r>
        <w:rPr>
          <w:rFonts w:hint="eastAsia" w:ascii="宋体" w:hAnsi="宋体" w:eastAsia="宋体" w:cs="宋体"/>
          <w:sz w:val="28"/>
          <w:szCs w:val="28"/>
        </w:rPr>
        <w:t>4、</w:t>
      </w:r>
      <w:r>
        <w:rPr>
          <w:rFonts w:hint="eastAsia" w:ascii="宋体" w:hAnsi="宋体" w:eastAsia="宋体" w:cs="宋体"/>
          <w:kern w:val="0"/>
          <w:lang w:val="zh-CN"/>
        </w:rPr>
        <w:t>在招标采购中，出现下列情形之一的，应予废标：</w:t>
      </w:r>
    </w:p>
    <w:p w14:paraId="2B7F7E8B">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（1）符合专业条件的投标人或者对招标文件作实质性响应的投标人不足三家的。</w:t>
      </w:r>
    </w:p>
    <w:p w14:paraId="5C7544A0">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（2）出现影响采购公正的违法、违规行为的。</w:t>
      </w:r>
    </w:p>
    <w:p w14:paraId="1ABF9D66">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（3）投标人的报价均超出采购预算，采购人不能支付的。</w:t>
      </w:r>
    </w:p>
    <w:p w14:paraId="01FF4470">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（4）因重大变故，采购任务取消的。</w:t>
      </w:r>
    </w:p>
    <w:p w14:paraId="5BA8059E">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废标后，由采购代理机构发布废标公告。</w:t>
      </w:r>
    </w:p>
    <w:p w14:paraId="607C0C0F">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5、</w:t>
      </w:r>
      <w:r>
        <w:rPr>
          <w:rFonts w:hint="eastAsia" w:ascii="宋体" w:hAnsi="宋体" w:eastAsia="宋体" w:cs="宋体"/>
          <w:kern w:val="0"/>
          <w:lang w:val="zh-CN"/>
        </w:rPr>
        <w:t>其他未尽事宜，按照《中华人民共和国政府采购法》、《中华人民共和国政府采购法实施条例》、《中华人民共和国合同法》等法律法规的有关条款执行。</w:t>
      </w:r>
    </w:p>
    <w:p w14:paraId="435683BB">
      <w:pPr>
        <w:pStyle w:val="30"/>
        <w:bidi w:val="0"/>
        <w:rPr>
          <w:rFonts w:hint="eastAsia" w:ascii="宋体" w:hAnsi="宋体" w:eastAsia="宋体" w:cs="宋体"/>
          <w:color w:val="auto"/>
          <w:sz w:val="24"/>
          <w:highlight w:val="none"/>
        </w:rPr>
      </w:pPr>
      <w:r>
        <w:rPr>
          <w:rFonts w:hint="eastAsia" w:ascii="宋体" w:hAnsi="宋体" w:cs="宋体"/>
          <w:szCs w:val="36"/>
          <w:lang w:val="zh-CN"/>
        </w:rPr>
        <w:br w:type="page"/>
      </w:r>
      <w:bookmarkStart w:id="45" w:name="_Toc97033631"/>
      <w:r>
        <w:rPr>
          <w:rFonts w:hint="eastAsia" w:ascii="宋体" w:hAnsi="宋体" w:cs="宋体"/>
          <w:szCs w:val="36"/>
          <w:lang w:val="zh-CN"/>
        </w:rPr>
        <w:t xml:space="preserve">第三部分 </w:t>
      </w:r>
      <w:r>
        <w:rPr>
          <w:rFonts w:hint="eastAsia" w:ascii="宋体" w:hAnsi="宋体" w:cs="宋体"/>
          <w:szCs w:val="36"/>
        </w:rPr>
        <w:t xml:space="preserve"> </w:t>
      </w:r>
      <w:bookmarkEnd w:id="45"/>
      <w:r>
        <w:rPr>
          <w:rFonts w:hint="eastAsia" w:ascii="宋体" w:hAnsi="宋体" w:eastAsia="宋体" w:cs="宋体"/>
          <w:color w:val="auto"/>
          <w:szCs w:val="36"/>
          <w:highlight w:val="none"/>
          <w:lang w:val="zh-CN"/>
        </w:rPr>
        <w:t>青海省政府采购项目合同书范本</w:t>
      </w:r>
    </w:p>
    <w:p w14:paraId="0DD0DFC4">
      <w:pPr>
        <w:autoSpaceDE w:val="0"/>
        <w:autoSpaceDN w:val="0"/>
        <w:adjustRightInd w:val="0"/>
        <w:spacing w:line="360" w:lineRule="auto"/>
        <w:jc w:val="center"/>
        <w:rPr>
          <w:rFonts w:hint="eastAsia" w:ascii="宋体" w:hAnsi="宋体" w:eastAsia="宋体" w:cs="宋体"/>
          <w:b/>
          <w:bCs/>
          <w:color w:val="auto"/>
          <w:kern w:val="0"/>
          <w:sz w:val="36"/>
          <w:szCs w:val="36"/>
          <w:highlight w:val="none"/>
        </w:rPr>
      </w:pPr>
      <w:r>
        <w:rPr>
          <w:rFonts w:hint="eastAsia" w:ascii="宋体" w:hAnsi="宋体" w:eastAsia="宋体" w:cs="宋体"/>
          <w:b/>
          <w:bCs/>
          <w:color w:val="auto"/>
          <w:kern w:val="0"/>
          <w:sz w:val="36"/>
          <w:szCs w:val="36"/>
          <w:highlight w:val="none"/>
          <w:lang w:val="zh-CN"/>
        </w:rPr>
        <w:t>（货物类）</w:t>
      </w:r>
    </w:p>
    <w:p w14:paraId="75F48353">
      <w:pPr>
        <w:autoSpaceDE w:val="0"/>
        <w:autoSpaceDN w:val="0"/>
        <w:adjustRightInd w:val="0"/>
        <w:spacing w:line="360" w:lineRule="auto"/>
        <w:rPr>
          <w:rFonts w:hint="eastAsia" w:ascii="宋体" w:hAnsi="宋体" w:eastAsia="宋体" w:cs="宋体"/>
          <w:color w:val="auto"/>
          <w:kern w:val="0"/>
          <w:sz w:val="28"/>
          <w:szCs w:val="28"/>
          <w:highlight w:val="none"/>
        </w:rPr>
      </w:pPr>
    </w:p>
    <w:p w14:paraId="30843D2B">
      <w:pPr>
        <w:autoSpaceDE w:val="0"/>
        <w:autoSpaceDN w:val="0"/>
        <w:adjustRightInd w:val="0"/>
        <w:spacing w:line="360" w:lineRule="auto"/>
        <w:rPr>
          <w:rFonts w:hint="eastAsia" w:ascii="宋体" w:hAnsi="宋体" w:eastAsia="宋体" w:cs="宋体"/>
          <w:color w:val="auto"/>
          <w:kern w:val="0"/>
          <w:sz w:val="28"/>
          <w:szCs w:val="28"/>
          <w:highlight w:val="none"/>
        </w:rPr>
      </w:pPr>
    </w:p>
    <w:p w14:paraId="3239C086">
      <w:pPr>
        <w:autoSpaceDE w:val="0"/>
        <w:autoSpaceDN w:val="0"/>
        <w:adjustRightInd w:val="0"/>
        <w:spacing w:line="360" w:lineRule="auto"/>
        <w:rPr>
          <w:rFonts w:hint="eastAsia" w:ascii="宋体" w:hAnsi="宋体" w:eastAsia="宋体" w:cs="宋体"/>
          <w:color w:val="auto"/>
          <w:kern w:val="0"/>
          <w:sz w:val="28"/>
          <w:szCs w:val="28"/>
          <w:highlight w:val="none"/>
        </w:rPr>
      </w:pPr>
    </w:p>
    <w:p w14:paraId="7295FA88">
      <w:pPr>
        <w:autoSpaceDE w:val="0"/>
        <w:autoSpaceDN w:val="0"/>
        <w:adjustRightInd w:val="0"/>
        <w:spacing w:line="360" w:lineRule="auto"/>
        <w:rPr>
          <w:rFonts w:hint="eastAsia" w:ascii="宋体" w:hAnsi="宋体" w:eastAsia="宋体" w:cs="宋体"/>
          <w:color w:val="auto"/>
          <w:kern w:val="0"/>
          <w:sz w:val="28"/>
          <w:szCs w:val="28"/>
          <w:highlight w:val="none"/>
        </w:rPr>
      </w:pPr>
    </w:p>
    <w:p w14:paraId="4E839B7C">
      <w:pPr>
        <w:autoSpaceDE w:val="0"/>
        <w:autoSpaceDN w:val="0"/>
        <w:adjustRightInd w:val="0"/>
        <w:spacing w:line="360" w:lineRule="auto"/>
        <w:jc w:val="center"/>
        <w:rPr>
          <w:rFonts w:hint="eastAsia" w:ascii="宋体" w:hAnsi="宋体" w:eastAsia="宋体" w:cs="宋体"/>
          <w:b/>
          <w:bCs/>
          <w:color w:val="auto"/>
          <w:kern w:val="0"/>
          <w:sz w:val="48"/>
          <w:szCs w:val="48"/>
          <w:highlight w:val="none"/>
        </w:rPr>
      </w:pPr>
      <w:r>
        <w:rPr>
          <w:rFonts w:hint="eastAsia" w:ascii="宋体" w:hAnsi="宋体" w:eastAsia="宋体" w:cs="宋体"/>
          <w:b/>
          <w:bCs/>
          <w:color w:val="auto"/>
          <w:kern w:val="0"/>
          <w:sz w:val="48"/>
          <w:szCs w:val="48"/>
          <w:highlight w:val="none"/>
          <w:lang w:val="zh-CN"/>
        </w:rPr>
        <w:t>青海省政府采购项目合同书</w:t>
      </w:r>
    </w:p>
    <w:p w14:paraId="43B9C1DA">
      <w:pPr>
        <w:autoSpaceDE w:val="0"/>
        <w:autoSpaceDN w:val="0"/>
        <w:adjustRightInd w:val="0"/>
        <w:spacing w:line="360" w:lineRule="auto"/>
        <w:jc w:val="center"/>
        <w:rPr>
          <w:rFonts w:hint="eastAsia" w:ascii="宋体" w:hAnsi="宋体" w:eastAsia="宋体" w:cs="宋体"/>
          <w:color w:val="auto"/>
          <w:kern w:val="0"/>
          <w:sz w:val="28"/>
          <w:szCs w:val="28"/>
          <w:highlight w:val="none"/>
          <w:lang w:eastAsia="zh-CN"/>
        </w:rPr>
      </w:pPr>
      <w:r>
        <w:rPr>
          <w:rFonts w:hint="eastAsia" w:ascii="宋体" w:hAnsi="宋体" w:eastAsia="宋体" w:cs="宋体"/>
          <w:color w:val="auto"/>
          <w:kern w:val="0"/>
          <w:sz w:val="28"/>
          <w:szCs w:val="28"/>
          <w:highlight w:val="none"/>
          <w:lang w:eastAsia="zh-CN"/>
        </w:rPr>
        <w:t>（货物）</w:t>
      </w:r>
    </w:p>
    <w:p w14:paraId="4F0F2DD2">
      <w:pPr>
        <w:autoSpaceDE w:val="0"/>
        <w:autoSpaceDN w:val="0"/>
        <w:adjustRightInd w:val="0"/>
        <w:spacing w:line="360" w:lineRule="auto"/>
        <w:rPr>
          <w:rFonts w:hint="eastAsia" w:ascii="宋体" w:hAnsi="宋体" w:eastAsia="宋体" w:cs="宋体"/>
          <w:color w:val="auto"/>
          <w:kern w:val="0"/>
          <w:sz w:val="28"/>
          <w:szCs w:val="28"/>
          <w:highlight w:val="none"/>
        </w:rPr>
      </w:pPr>
    </w:p>
    <w:p w14:paraId="2C3AD9D2">
      <w:pPr>
        <w:pStyle w:val="3"/>
        <w:rPr>
          <w:rFonts w:hint="eastAsia"/>
        </w:rPr>
      </w:pPr>
    </w:p>
    <w:p w14:paraId="0175D23E">
      <w:pPr>
        <w:autoSpaceDE w:val="0"/>
        <w:autoSpaceDN w:val="0"/>
        <w:adjustRightInd w:val="0"/>
        <w:spacing w:line="360" w:lineRule="auto"/>
        <w:rPr>
          <w:rFonts w:hint="eastAsia" w:ascii="宋体" w:hAnsi="宋体" w:eastAsia="宋体" w:cs="宋体"/>
          <w:color w:val="auto"/>
          <w:kern w:val="0"/>
          <w:sz w:val="28"/>
          <w:szCs w:val="28"/>
          <w:highlight w:val="none"/>
        </w:rPr>
      </w:pPr>
    </w:p>
    <w:p w14:paraId="2A9790E8">
      <w:pPr>
        <w:autoSpaceDE w:val="0"/>
        <w:autoSpaceDN w:val="0"/>
        <w:adjustRightInd w:val="0"/>
        <w:spacing w:line="360" w:lineRule="auto"/>
        <w:rPr>
          <w:rFonts w:hint="eastAsia" w:ascii="宋体" w:hAnsi="宋体" w:eastAsia="宋体" w:cs="宋体"/>
          <w:color w:val="auto"/>
          <w:kern w:val="0"/>
          <w:sz w:val="28"/>
          <w:szCs w:val="28"/>
          <w:highlight w:val="none"/>
        </w:rPr>
      </w:pPr>
    </w:p>
    <w:p w14:paraId="31EC5CB5">
      <w:pPr>
        <w:autoSpaceDE w:val="0"/>
        <w:autoSpaceDN w:val="0"/>
        <w:adjustRightInd w:val="0"/>
        <w:spacing w:line="360" w:lineRule="auto"/>
        <w:rPr>
          <w:rFonts w:hint="eastAsia" w:ascii="宋体" w:hAnsi="宋体" w:eastAsia="宋体" w:cs="宋体"/>
          <w:b/>
          <w:bCs/>
          <w:color w:val="auto"/>
          <w:kern w:val="0"/>
          <w:sz w:val="30"/>
          <w:szCs w:val="30"/>
          <w:highlight w:val="none"/>
          <w:lang w:val="en-US" w:eastAsia="zh-CN"/>
        </w:rPr>
      </w:pPr>
      <w:r>
        <w:rPr>
          <w:rFonts w:hint="eastAsia" w:ascii="宋体" w:hAnsi="宋体" w:eastAsia="宋体" w:cs="宋体"/>
          <w:b/>
          <w:bCs/>
          <w:color w:val="auto"/>
          <w:kern w:val="0"/>
          <w:sz w:val="30"/>
          <w:szCs w:val="30"/>
          <w:highlight w:val="none"/>
          <w:lang w:val="zh-CN"/>
        </w:rPr>
        <w:t>采购项目编号：</w:t>
      </w:r>
      <w:r>
        <w:rPr>
          <w:rFonts w:hint="eastAsia" w:ascii="宋体" w:hAnsi="宋体" w:eastAsia="宋体" w:cs="宋体"/>
          <w:color w:val="auto"/>
          <w:kern w:val="0"/>
          <w:sz w:val="30"/>
          <w:szCs w:val="30"/>
          <w:highlight w:val="none"/>
          <w:u w:val="single"/>
        </w:rPr>
        <w:t xml:space="preserve">                                 </w:t>
      </w:r>
      <w:r>
        <w:rPr>
          <w:rFonts w:hint="eastAsia" w:ascii="宋体" w:hAnsi="宋体" w:eastAsia="宋体" w:cs="宋体"/>
          <w:color w:val="auto"/>
          <w:kern w:val="0"/>
          <w:sz w:val="30"/>
          <w:szCs w:val="30"/>
          <w:highlight w:val="none"/>
          <w:u w:val="single"/>
          <w:lang w:val="en-US" w:eastAsia="zh-CN"/>
        </w:rPr>
        <w:t>.</w:t>
      </w:r>
    </w:p>
    <w:p w14:paraId="1161B0CC">
      <w:pPr>
        <w:autoSpaceDE w:val="0"/>
        <w:autoSpaceDN w:val="0"/>
        <w:adjustRightInd w:val="0"/>
        <w:spacing w:line="360" w:lineRule="auto"/>
        <w:rPr>
          <w:rFonts w:hint="eastAsia" w:ascii="宋体" w:hAnsi="宋体" w:eastAsia="宋体" w:cs="宋体"/>
          <w:b/>
          <w:bCs/>
          <w:color w:val="auto"/>
          <w:kern w:val="0"/>
          <w:sz w:val="30"/>
          <w:szCs w:val="30"/>
          <w:highlight w:val="none"/>
          <w:lang w:val="en-US" w:eastAsia="zh-CN"/>
        </w:rPr>
      </w:pPr>
      <w:r>
        <w:rPr>
          <w:rFonts w:hint="eastAsia" w:ascii="宋体" w:hAnsi="宋体" w:eastAsia="宋体" w:cs="宋体"/>
          <w:b/>
          <w:bCs/>
          <w:color w:val="auto"/>
          <w:kern w:val="0"/>
          <w:sz w:val="30"/>
          <w:szCs w:val="30"/>
          <w:highlight w:val="none"/>
          <w:lang w:val="zh-CN"/>
        </w:rPr>
        <w:t>采购项目名称：</w:t>
      </w:r>
      <w:r>
        <w:rPr>
          <w:rFonts w:hint="eastAsia" w:ascii="宋体" w:hAnsi="宋体" w:eastAsia="宋体" w:cs="宋体"/>
          <w:b/>
          <w:bCs/>
          <w:color w:val="auto"/>
          <w:kern w:val="0"/>
          <w:sz w:val="30"/>
          <w:szCs w:val="30"/>
          <w:highlight w:val="none"/>
          <w:u w:val="single"/>
        </w:rPr>
        <w:t xml:space="preserve">                                 </w:t>
      </w:r>
      <w:r>
        <w:rPr>
          <w:rFonts w:hint="eastAsia" w:ascii="宋体" w:hAnsi="宋体" w:eastAsia="宋体" w:cs="宋体"/>
          <w:b/>
          <w:bCs/>
          <w:color w:val="auto"/>
          <w:kern w:val="0"/>
          <w:sz w:val="30"/>
          <w:szCs w:val="30"/>
          <w:highlight w:val="none"/>
          <w:u w:val="single"/>
          <w:lang w:val="en-US" w:eastAsia="zh-CN"/>
        </w:rPr>
        <w:t>.</w:t>
      </w:r>
    </w:p>
    <w:p w14:paraId="72850775">
      <w:pPr>
        <w:autoSpaceDE w:val="0"/>
        <w:autoSpaceDN w:val="0"/>
        <w:adjustRightInd w:val="0"/>
        <w:spacing w:line="360" w:lineRule="auto"/>
        <w:rPr>
          <w:rFonts w:hint="eastAsia" w:ascii="宋体" w:hAnsi="宋体" w:eastAsia="宋体" w:cs="宋体"/>
          <w:b/>
          <w:bCs/>
          <w:color w:val="auto"/>
          <w:kern w:val="0"/>
          <w:sz w:val="30"/>
          <w:szCs w:val="30"/>
          <w:highlight w:val="none"/>
          <w:lang w:val="en-US" w:eastAsia="zh-CN"/>
        </w:rPr>
      </w:pPr>
      <w:r>
        <w:rPr>
          <w:rFonts w:hint="eastAsia" w:ascii="宋体" w:hAnsi="宋体" w:eastAsia="宋体" w:cs="宋体"/>
          <w:b/>
          <w:bCs/>
          <w:color w:val="auto"/>
          <w:kern w:val="0"/>
          <w:sz w:val="30"/>
          <w:szCs w:val="30"/>
          <w:highlight w:val="none"/>
          <w:lang w:val="zh-CN"/>
        </w:rPr>
        <w:t>采购合同编号：</w:t>
      </w:r>
      <w:r>
        <w:rPr>
          <w:rFonts w:hint="eastAsia" w:ascii="宋体" w:hAnsi="宋体" w:eastAsia="宋体" w:cs="宋体"/>
          <w:color w:val="auto"/>
          <w:kern w:val="0"/>
          <w:sz w:val="30"/>
          <w:szCs w:val="30"/>
          <w:highlight w:val="none"/>
          <w:u w:val="single"/>
          <w:lang w:val="zh-CN"/>
        </w:rPr>
        <w:t xml:space="preserve">                                 </w:t>
      </w:r>
      <w:r>
        <w:rPr>
          <w:rFonts w:hint="eastAsia" w:ascii="宋体" w:hAnsi="宋体" w:eastAsia="宋体" w:cs="宋体"/>
          <w:color w:val="auto"/>
          <w:kern w:val="0"/>
          <w:sz w:val="30"/>
          <w:szCs w:val="30"/>
          <w:highlight w:val="none"/>
          <w:u w:val="single"/>
          <w:lang w:val="en-US" w:eastAsia="zh-CN"/>
        </w:rPr>
        <w:t>.</w:t>
      </w:r>
    </w:p>
    <w:p w14:paraId="6D8FBC46">
      <w:pPr>
        <w:autoSpaceDE w:val="0"/>
        <w:autoSpaceDN w:val="0"/>
        <w:adjustRightInd w:val="0"/>
        <w:spacing w:line="360" w:lineRule="auto"/>
        <w:rPr>
          <w:rFonts w:hint="eastAsia" w:ascii="宋体" w:hAnsi="宋体" w:eastAsia="宋体" w:cs="宋体"/>
          <w:b/>
          <w:bCs/>
          <w:color w:val="auto"/>
          <w:kern w:val="0"/>
          <w:sz w:val="30"/>
          <w:szCs w:val="30"/>
          <w:highlight w:val="none"/>
          <w:lang w:val="en-US" w:eastAsia="zh-CN"/>
        </w:rPr>
      </w:pPr>
      <w:r>
        <w:rPr>
          <w:rFonts w:hint="eastAsia" w:ascii="宋体" w:hAnsi="宋体" w:eastAsia="宋体" w:cs="宋体"/>
          <w:b/>
          <w:bCs/>
          <w:color w:val="auto"/>
          <w:kern w:val="0"/>
          <w:sz w:val="30"/>
          <w:szCs w:val="30"/>
          <w:highlight w:val="none"/>
          <w:lang w:val="zh-CN"/>
        </w:rPr>
        <w:t>合同金额（人民币）：</w:t>
      </w:r>
      <w:r>
        <w:rPr>
          <w:rFonts w:hint="eastAsia" w:ascii="宋体" w:hAnsi="宋体" w:eastAsia="宋体" w:cs="宋体"/>
          <w:b/>
          <w:bCs/>
          <w:color w:val="auto"/>
          <w:kern w:val="0"/>
          <w:sz w:val="30"/>
          <w:szCs w:val="30"/>
          <w:highlight w:val="none"/>
          <w:u w:val="single"/>
        </w:rPr>
        <w:t xml:space="preserve">                           </w:t>
      </w:r>
      <w:r>
        <w:rPr>
          <w:rFonts w:hint="eastAsia" w:ascii="宋体" w:hAnsi="宋体" w:eastAsia="宋体" w:cs="宋体"/>
          <w:b/>
          <w:bCs/>
          <w:color w:val="auto"/>
          <w:kern w:val="0"/>
          <w:sz w:val="30"/>
          <w:szCs w:val="30"/>
          <w:highlight w:val="none"/>
          <w:u w:val="single"/>
          <w:lang w:val="en-US" w:eastAsia="zh-CN"/>
        </w:rPr>
        <w:t>.</w:t>
      </w:r>
    </w:p>
    <w:p w14:paraId="1382580F">
      <w:pPr>
        <w:autoSpaceDE w:val="0"/>
        <w:autoSpaceDN w:val="0"/>
        <w:adjustRightInd w:val="0"/>
        <w:spacing w:line="360" w:lineRule="auto"/>
        <w:rPr>
          <w:rFonts w:hint="eastAsia" w:ascii="宋体" w:hAnsi="宋体" w:eastAsia="宋体" w:cs="宋体"/>
          <w:b/>
          <w:bCs/>
          <w:color w:val="auto"/>
          <w:kern w:val="0"/>
          <w:sz w:val="30"/>
          <w:szCs w:val="30"/>
          <w:highlight w:val="none"/>
        </w:rPr>
      </w:pPr>
      <w:r>
        <w:rPr>
          <w:rFonts w:hint="eastAsia" w:ascii="宋体" w:hAnsi="宋体" w:eastAsia="宋体" w:cs="宋体"/>
          <w:b/>
          <w:bCs/>
          <w:color w:val="auto"/>
          <w:kern w:val="0"/>
          <w:sz w:val="30"/>
          <w:szCs w:val="30"/>
          <w:highlight w:val="none"/>
          <w:lang w:val="zh-CN"/>
        </w:rPr>
        <w:t>采购人（甲方）：</w:t>
      </w:r>
      <w:r>
        <w:rPr>
          <w:rFonts w:hint="eastAsia" w:ascii="宋体" w:hAnsi="宋体" w:eastAsia="宋体" w:cs="宋体"/>
          <w:b/>
          <w:bCs/>
          <w:color w:val="auto"/>
          <w:kern w:val="0"/>
          <w:sz w:val="30"/>
          <w:szCs w:val="30"/>
          <w:highlight w:val="none"/>
          <w:u w:val="single"/>
        </w:rPr>
        <w:t xml:space="preserve">                       </w:t>
      </w:r>
      <w:r>
        <w:rPr>
          <w:rFonts w:hint="eastAsia" w:ascii="宋体" w:hAnsi="宋体" w:eastAsia="宋体" w:cs="宋体"/>
          <w:b/>
          <w:bCs/>
          <w:color w:val="auto"/>
          <w:kern w:val="0"/>
          <w:sz w:val="30"/>
          <w:szCs w:val="30"/>
          <w:highlight w:val="none"/>
          <w:u w:val="single"/>
          <w:lang w:val="zh-CN"/>
        </w:rPr>
        <w:t>（盖章）</w:t>
      </w:r>
    </w:p>
    <w:p w14:paraId="76FABA26">
      <w:pPr>
        <w:autoSpaceDE w:val="0"/>
        <w:autoSpaceDN w:val="0"/>
        <w:adjustRightInd w:val="0"/>
        <w:spacing w:line="360" w:lineRule="auto"/>
        <w:rPr>
          <w:rFonts w:hint="eastAsia" w:ascii="宋体" w:hAnsi="宋体" w:eastAsia="宋体" w:cs="宋体"/>
          <w:b/>
          <w:bCs/>
          <w:color w:val="auto"/>
          <w:kern w:val="0"/>
          <w:sz w:val="30"/>
          <w:szCs w:val="30"/>
          <w:highlight w:val="none"/>
        </w:rPr>
      </w:pPr>
      <w:r>
        <w:rPr>
          <w:rFonts w:hint="eastAsia" w:ascii="宋体" w:hAnsi="宋体" w:eastAsia="宋体" w:cs="宋体"/>
          <w:b/>
          <w:bCs/>
          <w:color w:val="auto"/>
          <w:kern w:val="0"/>
          <w:sz w:val="30"/>
          <w:szCs w:val="30"/>
          <w:highlight w:val="none"/>
          <w:lang w:val="zh-CN"/>
        </w:rPr>
        <w:t>中标人（乙方）：</w:t>
      </w:r>
      <w:r>
        <w:rPr>
          <w:rFonts w:hint="eastAsia" w:ascii="宋体" w:hAnsi="宋体" w:eastAsia="宋体" w:cs="宋体"/>
          <w:b/>
          <w:bCs/>
          <w:color w:val="auto"/>
          <w:kern w:val="0"/>
          <w:sz w:val="30"/>
          <w:szCs w:val="30"/>
          <w:highlight w:val="none"/>
          <w:u w:val="single"/>
        </w:rPr>
        <w:t xml:space="preserve">                       </w:t>
      </w:r>
      <w:r>
        <w:rPr>
          <w:rFonts w:hint="eastAsia" w:ascii="宋体" w:hAnsi="宋体" w:eastAsia="宋体" w:cs="宋体"/>
          <w:b/>
          <w:bCs/>
          <w:color w:val="auto"/>
          <w:kern w:val="0"/>
          <w:sz w:val="30"/>
          <w:szCs w:val="30"/>
          <w:highlight w:val="none"/>
          <w:u w:val="single"/>
          <w:lang w:val="zh-CN"/>
        </w:rPr>
        <w:t>（盖章）</w:t>
      </w:r>
    </w:p>
    <w:p w14:paraId="25ADCB33">
      <w:pPr>
        <w:autoSpaceDE w:val="0"/>
        <w:autoSpaceDN w:val="0"/>
        <w:adjustRightInd w:val="0"/>
        <w:spacing w:line="360" w:lineRule="auto"/>
        <w:rPr>
          <w:rFonts w:hint="eastAsia" w:ascii="宋体" w:hAnsi="宋体" w:cs="宋体"/>
          <w:color w:val="auto"/>
          <w:kern w:val="0"/>
          <w:sz w:val="28"/>
          <w:szCs w:val="28"/>
          <w:highlight w:val="none"/>
        </w:rPr>
      </w:pPr>
    </w:p>
    <w:p w14:paraId="611FA750">
      <w:pPr>
        <w:autoSpaceDE w:val="0"/>
        <w:autoSpaceDN w:val="0"/>
        <w:spacing w:line="360" w:lineRule="auto"/>
        <w:ind w:firstLine="480"/>
        <w:rPr>
          <w:rFonts w:hint="eastAsia" w:ascii="宋体" w:hAnsi="宋体" w:eastAsia="宋体" w:cs="宋体"/>
          <w:b/>
          <w:bCs/>
          <w:kern w:val="0"/>
        </w:rPr>
      </w:pPr>
      <w:r>
        <w:rPr>
          <w:rFonts w:hint="eastAsia" w:ascii="宋体" w:hAnsi="宋体" w:cs="宋体"/>
          <w:color w:val="auto"/>
          <w:kern w:val="0"/>
          <w:sz w:val="28"/>
          <w:szCs w:val="28"/>
          <w:highlight w:val="none"/>
        </w:rPr>
        <w:br w:type="page"/>
      </w:r>
      <w:r>
        <w:rPr>
          <w:rFonts w:hint="eastAsia" w:ascii="宋体" w:hAnsi="宋体" w:eastAsia="宋体" w:cs="宋体"/>
          <w:b/>
          <w:bCs/>
          <w:kern w:val="0"/>
          <w:lang w:val="zh-CN"/>
        </w:rPr>
        <w:t>采</w:t>
      </w:r>
      <w:r>
        <w:rPr>
          <w:rFonts w:hint="eastAsia" w:ascii="宋体" w:hAnsi="宋体" w:eastAsia="宋体" w:cs="宋体"/>
          <w:b/>
          <w:bCs/>
          <w:kern w:val="0"/>
        </w:rPr>
        <w:t xml:space="preserve"> </w:t>
      </w:r>
      <w:r>
        <w:rPr>
          <w:rFonts w:hint="eastAsia" w:ascii="宋体" w:hAnsi="宋体" w:eastAsia="宋体" w:cs="宋体"/>
          <w:b/>
          <w:bCs/>
          <w:kern w:val="0"/>
          <w:lang w:val="zh-CN"/>
        </w:rPr>
        <w:t>购</w:t>
      </w:r>
      <w:r>
        <w:rPr>
          <w:rFonts w:hint="eastAsia" w:ascii="宋体" w:hAnsi="宋体" w:eastAsia="宋体" w:cs="宋体"/>
          <w:b/>
          <w:bCs/>
          <w:kern w:val="0"/>
        </w:rPr>
        <w:t xml:space="preserve"> </w:t>
      </w:r>
      <w:r>
        <w:rPr>
          <w:rFonts w:hint="eastAsia" w:ascii="宋体" w:hAnsi="宋体" w:eastAsia="宋体" w:cs="宋体"/>
          <w:b/>
          <w:bCs/>
          <w:kern w:val="0"/>
          <w:lang w:val="zh-CN"/>
        </w:rPr>
        <w:t>人（以下简称甲方）：</w:t>
      </w:r>
    </w:p>
    <w:p w14:paraId="3AF5DD99">
      <w:pPr>
        <w:autoSpaceDE w:val="0"/>
        <w:autoSpaceDN w:val="0"/>
        <w:spacing w:line="360" w:lineRule="auto"/>
        <w:ind w:firstLine="480"/>
        <w:rPr>
          <w:rFonts w:hint="eastAsia" w:ascii="宋体" w:hAnsi="宋体" w:eastAsia="宋体" w:cs="宋体"/>
          <w:b/>
          <w:bCs/>
          <w:kern w:val="0"/>
        </w:rPr>
      </w:pPr>
      <w:r>
        <w:rPr>
          <w:rFonts w:hint="eastAsia" w:ascii="宋体" w:hAnsi="宋体" w:eastAsia="宋体" w:cs="宋体"/>
          <w:b/>
          <w:bCs/>
          <w:kern w:val="0"/>
          <w:lang w:val="zh-CN"/>
        </w:rPr>
        <w:t>中</w:t>
      </w:r>
      <w:r>
        <w:rPr>
          <w:rFonts w:hint="eastAsia" w:ascii="宋体" w:hAnsi="宋体" w:eastAsia="宋体" w:cs="宋体"/>
          <w:b/>
          <w:bCs/>
          <w:kern w:val="0"/>
        </w:rPr>
        <w:t xml:space="preserve"> </w:t>
      </w:r>
      <w:r>
        <w:rPr>
          <w:rFonts w:hint="eastAsia" w:ascii="宋体" w:hAnsi="宋体" w:eastAsia="宋体" w:cs="宋体"/>
          <w:b/>
          <w:bCs/>
          <w:kern w:val="0"/>
          <w:lang w:val="zh-CN"/>
        </w:rPr>
        <w:t>标</w:t>
      </w:r>
      <w:r>
        <w:rPr>
          <w:rFonts w:hint="eastAsia" w:ascii="宋体" w:hAnsi="宋体" w:eastAsia="宋体" w:cs="宋体"/>
          <w:b/>
          <w:bCs/>
          <w:kern w:val="0"/>
        </w:rPr>
        <w:t xml:space="preserve"> </w:t>
      </w:r>
      <w:r>
        <w:rPr>
          <w:rFonts w:hint="eastAsia" w:ascii="宋体" w:hAnsi="宋体" w:eastAsia="宋体" w:cs="宋体"/>
          <w:b/>
          <w:bCs/>
          <w:kern w:val="0"/>
          <w:lang w:val="zh-CN"/>
        </w:rPr>
        <w:t>人（以下简称乙方）：</w:t>
      </w:r>
    </w:p>
    <w:p w14:paraId="55B9F663">
      <w:pPr>
        <w:autoSpaceDE w:val="0"/>
        <w:autoSpaceDN w:val="0"/>
        <w:spacing w:line="360" w:lineRule="auto"/>
        <w:ind w:firstLine="480"/>
        <w:rPr>
          <w:rFonts w:hint="eastAsia" w:ascii="宋体" w:hAnsi="宋体" w:eastAsia="宋体" w:cs="宋体"/>
          <w:kern w:val="0"/>
          <w:lang w:val="zh-CN"/>
        </w:rPr>
      </w:pPr>
      <w:r>
        <w:rPr>
          <w:rFonts w:hint="eastAsia" w:ascii="宋体" w:hAnsi="宋体" w:eastAsia="宋体" w:cs="宋体"/>
          <w:kern w:val="0"/>
          <w:lang w:val="zh-CN"/>
        </w:rPr>
        <w:t>甲、乙双方根据XXXX年XX月XX日（采购项目名称）采购项目（采购项目编号）的招标文件要求和采购人采购代理机构出具的《中标通知书》，并经双方协商一致，签订本合同协议书。</w:t>
      </w:r>
    </w:p>
    <w:p w14:paraId="74799D88">
      <w:pPr>
        <w:autoSpaceDE w:val="0"/>
        <w:autoSpaceDN w:val="0"/>
        <w:spacing w:line="360" w:lineRule="auto"/>
        <w:ind w:firstLine="480"/>
        <w:rPr>
          <w:rFonts w:hint="eastAsia" w:ascii="宋体" w:hAnsi="宋体" w:eastAsia="宋体" w:cs="宋体"/>
          <w:kern w:val="0"/>
          <w:lang w:val="zh-CN"/>
        </w:rPr>
      </w:pPr>
      <w:r>
        <w:rPr>
          <w:rFonts w:hint="eastAsia" w:ascii="宋体" w:hAnsi="宋体" w:eastAsia="宋体" w:cs="宋体"/>
          <w:kern w:val="0"/>
          <w:lang w:val="zh-CN"/>
        </w:rPr>
        <w:t>一、签订本政府采购合同的依据</w:t>
      </w:r>
    </w:p>
    <w:p w14:paraId="30A6391A">
      <w:pPr>
        <w:autoSpaceDE w:val="0"/>
        <w:autoSpaceDN w:val="0"/>
        <w:spacing w:line="360" w:lineRule="auto"/>
        <w:ind w:firstLine="480"/>
        <w:rPr>
          <w:rFonts w:hint="eastAsia" w:ascii="宋体" w:hAnsi="宋体" w:eastAsia="宋体" w:cs="宋体"/>
          <w:kern w:val="0"/>
          <w:lang w:val="zh-CN"/>
        </w:rPr>
      </w:pPr>
      <w:r>
        <w:rPr>
          <w:rFonts w:hint="eastAsia" w:ascii="宋体" w:hAnsi="宋体" w:eastAsia="宋体" w:cs="宋体"/>
          <w:kern w:val="0"/>
          <w:lang w:val="zh-CN"/>
        </w:rPr>
        <w:t>本政府采购合同所附下列文件是构成本政府采购合同不可分割的部分：</w:t>
      </w:r>
    </w:p>
    <w:p w14:paraId="2EEF17BC">
      <w:pPr>
        <w:autoSpaceDE w:val="0"/>
        <w:autoSpaceDN w:val="0"/>
        <w:spacing w:line="360" w:lineRule="auto"/>
        <w:ind w:firstLine="480"/>
        <w:rPr>
          <w:rFonts w:hint="eastAsia" w:ascii="宋体" w:hAnsi="宋体" w:eastAsia="宋体" w:cs="宋体"/>
          <w:kern w:val="0"/>
          <w:lang w:val="zh-CN"/>
        </w:rPr>
      </w:pPr>
      <w:r>
        <w:rPr>
          <w:rFonts w:hint="eastAsia" w:ascii="宋体" w:hAnsi="宋体" w:eastAsia="宋体" w:cs="宋体"/>
          <w:kern w:val="0"/>
          <w:lang w:val="zh-CN"/>
        </w:rPr>
        <w:t>1.招标文件；</w:t>
      </w:r>
    </w:p>
    <w:p w14:paraId="1D2084FE">
      <w:pPr>
        <w:autoSpaceDE w:val="0"/>
        <w:autoSpaceDN w:val="0"/>
        <w:spacing w:line="360" w:lineRule="auto"/>
        <w:ind w:firstLine="480"/>
        <w:rPr>
          <w:rFonts w:hint="eastAsia" w:ascii="宋体" w:hAnsi="宋体" w:eastAsia="宋体" w:cs="宋体"/>
          <w:kern w:val="0"/>
          <w:lang w:val="zh-CN"/>
        </w:rPr>
      </w:pPr>
      <w:r>
        <w:rPr>
          <w:rFonts w:hint="eastAsia" w:ascii="宋体" w:hAnsi="宋体" w:eastAsia="宋体" w:cs="宋体"/>
          <w:kern w:val="0"/>
          <w:lang w:val="zh-CN"/>
        </w:rPr>
        <w:t>2.招标文件的澄清、变更公告；</w:t>
      </w:r>
    </w:p>
    <w:p w14:paraId="09DAD7BF">
      <w:pPr>
        <w:autoSpaceDE w:val="0"/>
        <w:autoSpaceDN w:val="0"/>
        <w:spacing w:line="360" w:lineRule="auto"/>
        <w:ind w:firstLine="480"/>
        <w:rPr>
          <w:rFonts w:hint="eastAsia" w:ascii="宋体" w:hAnsi="宋体" w:eastAsia="宋体" w:cs="宋体"/>
          <w:kern w:val="0"/>
          <w:lang w:val="zh-CN"/>
        </w:rPr>
      </w:pPr>
      <w:r>
        <w:rPr>
          <w:rFonts w:hint="eastAsia" w:ascii="宋体" w:hAnsi="宋体" w:eastAsia="宋体" w:cs="宋体"/>
          <w:kern w:val="0"/>
          <w:lang w:val="zh-CN"/>
        </w:rPr>
        <w:t>3.中标人提交的投标文件；</w:t>
      </w:r>
    </w:p>
    <w:p w14:paraId="15BD8318">
      <w:pPr>
        <w:autoSpaceDE w:val="0"/>
        <w:autoSpaceDN w:val="0"/>
        <w:spacing w:line="360" w:lineRule="auto"/>
        <w:ind w:firstLine="480"/>
        <w:rPr>
          <w:rFonts w:hint="eastAsia" w:ascii="宋体" w:hAnsi="宋体" w:eastAsia="宋体" w:cs="宋体"/>
          <w:kern w:val="0"/>
          <w:lang w:val="zh-CN"/>
        </w:rPr>
      </w:pPr>
      <w:r>
        <w:rPr>
          <w:rFonts w:hint="eastAsia" w:ascii="宋体" w:hAnsi="宋体" w:eastAsia="宋体" w:cs="宋体"/>
          <w:kern w:val="0"/>
          <w:lang w:val="zh-CN"/>
        </w:rPr>
        <w:t>4.招标文件中规定的政府采购合同通用条款；</w:t>
      </w:r>
    </w:p>
    <w:p w14:paraId="17D47867">
      <w:pPr>
        <w:autoSpaceDE w:val="0"/>
        <w:autoSpaceDN w:val="0"/>
        <w:spacing w:line="360" w:lineRule="auto"/>
        <w:ind w:firstLine="480"/>
        <w:rPr>
          <w:rFonts w:hint="eastAsia" w:ascii="宋体" w:hAnsi="宋体" w:eastAsia="宋体" w:cs="宋体"/>
          <w:kern w:val="0"/>
          <w:lang w:val="zh-CN"/>
        </w:rPr>
      </w:pPr>
      <w:r>
        <w:rPr>
          <w:rFonts w:hint="eastAsia" w:ascii="宋体" w:hAnsi="宋体" w:eastAsia="宋体" w:cs="宋体"/>
          <w:kern w:val="0"/>
          <w:lang w:val="zh-CN"/>
        </w:rPr>
        <w:t>5.中标通知书；</w:t>
      </w:r>
    </w:p>
    <w:p w14:paraId="4D696C87">
      <w:pPr>
        <w:autoSpaceDE w:val="0"/>
        <w:autoSpaceDN w:val="0"/>
        <w:spacing w:line="360" w:lineRule="auto"/>
        <w:ind w:firstLine="480"/>
        <w:rPr>
          <w:rFonts w:hint="eastAsia" w:ascii="宋体" w:hAnsi="宋体" w:eastAsia="宋体" w:cs="宋体"/>
          <w:kern w:val="0"/>
          <w:lang w:val="zh-CN"/>
        </w:rPr>
      </w:pPr>
      <w:r>
        <w:rPr>
          <w:rFonts w:hint="eastAsia" w:ascii="宋体" w:hAnsi="宋体" w:eastAsia="宋体" w:cs="宋体"/>
          <w:kern w:val="0"/>
          <w:lang w:val="zh-CN"/>
        </w:rPr>
        <w:t>6.履约保证金缴费证明。</w:t>
      </w:r>
    </w:p>
    <w:p w14:paraId="4B6CBE7C">
      <w:pPr>
        <w:autoSpaceDE w:val="0"/>
        <w:autoSpaceDN w:val="0"/>
        <w:spacing w:line="360" w:lineRule="auto"/>
        <w:ind w:firstLine="480"/>
        <w:rPr>
          <w:rFonts w:hint="eastAsia" w:ascii="宋体" w:hAnsi="宋体" w:eastAsia="宋体" w:cs="宋体"/>
          <w:kern w:val="0"/>
          <w:lang w:val="zh-CN"/>
        </w:rPr>
      </w:pPr>
      <w:r>
        <w:rPr>
          <w:rFonts w:hint="eastAsia" w:ascii="宋体" w:hAnsi="宋体" w:eastAsia="宋体" w:cs="宋体"/>
          <w:kern w:val="0"/>
          <w:lang w:val="zh-CN"/>
        </w:rPr>
        <w:t>二、合同标的及金额                                       单位：元</w:t>
      </w:r>
    </w:p>
    <w:tbl>
      <w:tblPr>
        <w:tblStyle w:val="31"/>
        <w:tblW w:w="0" w:type="auto"/>
        <w:jc w:val="center"/>
        <w:tblLayout w:type="fixed"/>
        <w:tblCellMar>
          <w:top w:w="0" w:type="dxa"/>
          <w:left w:w="108" w:type="dxa"/>
          <w:bottom w:w="0" w:type="dxa"/>
          <w:right w:w="108" w:type="dxa"/>
        </w:tblCellMar>
      </w:tblPr>
      <w:tblGrid>
        <w:gridCol w:w="731"/>
        <w:gridCol w:w="2271"/>
        <w:gridCol w:w="1899"/>
        <w:gridCol w:w="990"/>
        <w:gridCol w:w="945"/>
        <w:gridCol w:w="1020"/>
        <w:gridCol w:w="761"/>
      </w:tblGrid>
      <w:tr w14:paraId="70AD6CA6">
        <w:tblPrEx>
          <w:tblCellMar>
            <w:top w:w="0" w:type="dxa"/>
            <w:left w:w="108" w:type="dxa"/>
            <w:bottom w:w="0" w:type="dxa"/>
            <w:right w:w="108" w:type="dxa"/>
          </w:tblCellMar>
        </w:tblPrEx>
        <w:trPr>
          <w:cantSplit/>
          <w:trHeight w:val="23" w:hRule="atLeast"/>
          <w:jc w:val="center"/>
        </w:trPr>
        <w:tc>
          <w:tcPr>
            <w:tcW w:w="731" w:type="dxa"/>
            <w:tcBorders>
              <w:top w:val="single" w:color="auto" w:sz="4" w:space="0"/>
              <w:left w:val="single" w:color="auto" w:sz="4" w:space="0"/>
              <w:bottom w:val="single" w:color="auto" w:sz="4" w:space="0"/>
              <w:right w:val="single" w:color="auto" w:sz="4" w:space="0"/>
            </w:tcBorders>
            <w:noWrap w:val="0"/>
            <w:vAlign w:val="center"/>
          </w:tcPr>
          <w:p w14:paraId="5DE2788D">
            <w:pPr>
              <w:autoSpaceDE w:val="0"/>
              <w:autoSpaceDN w:val="0"/>
              <w:spacing w:line="360" w:lineRule="auto"/>
              <w:rPr>
                <w:rFonts w:hint="eastAsia" w:ascii="宋体" w:hAnsi="宋体" w:eastAsia="宋体" w:cs="宋体"/>
                <w:kern w:val="0"/>
                <w:lang w:val="zh-CN"/>
              </w:rPr>
            </w:pPr>
            <w:r>
              <w:rPr>
                <w:rFonts w:hint="eastAsia" w:ascii="宋体" w:hAnsi="宋体" w:eastAsia="宋体" w:cs="宋体"/>
                <w:kern w:val="0"/>
                <w:lang w:val="zh-CN"/>
              </w:rPr>
              <w:t>包号</w:t>
            </w:r>
          </w:p>
        </w:tc>
        <w:tc>
          <w:tcPr>
            <w:tcW w:w="2271" w:type="dxa"/>
            <w:tcBorders>
              <w:top w:val="single" w:color="auto" w:sz="4" w:space="0"/>
              <w:left w:val="single" w:color="auto" w:sz="4" w:space="0"/>
              <w:bottom w:val="single" w:color="auto" w:sz="4" w:space="0"/>
              <w:right w:val="single" w:color="auto" w:sz="4" w:space="0"/>
            </w:tcBorders>
            <w:noWrap w:val="0"/>
            <w:vAlign w:val="center"/>
          </w:tcPr>
          <w:p w14:paraId="14701C47">
            <w:pPr>
              <w:autoSpaceDE w:val="0"/>
              <w:autoSpaceDN w:val="0"/>
              <w:spacing w:line="360" w:lineRule="auto"/>
              <w:ind w:firstLine="480"/>
              <w:rPr>
                <w:rFonts w:hint="eastAsia" w:ascii="宋体" w:hAnsi="宋体" w:eastAsia="宋体" w:cs="宋体"/>
                <w:kern w:val="0"/>
                <w:lang w:val="zh-CN"/>
              </w:rPr>
            </w:pPr>
            <w:r>
              <w:rPr>
                <w:rFonts w:hint="eastAsia" w:ascii="宋体" w:hAnsi="宋体" w:eastAsia="宋体" w:cs="宋体"/>
                <w:kern w:val="0"/>
                <w:lang w:val="zh-CN"/>
              </w:rPr>
              <w:t>标的名称</w:t>
            </w:r>
          </w:p>
        </w:tc>
        <w:tc>
          <w:tcPr>
            <w:tcW w:w="1899" w:type="dxa"/>
            <w:tcBorders>
              <w:top w:val="single" w:color="auto" w:sz="4" w:space="0"/>
              <w:left w:val="single" w:color="auto" w:sz="4" w:space="0"/>
              <w:bottom w:val="single" w:color="auto" w:sz="4" w:space="0"/>
              <w:right w:val="single" w:color="auto" w:sz="4" w:space="0"/>
            </w:tcBorders>
            <w:noWrap w:val="0"/>
            <w:vAlign w:val="center"/>
          </w:tcPr>
          <w:p w14:paraId="6D6F6FEF">
            <w:pPr>
              <w:autoSpaceDE w:val="0"/>
              <w:autoSpaceDN w:val="0"/>
              <w:spacing w:line="360" w:lineRule="auto"/>
              <w:ind w:firstLine="480"/>
              <w:rPr>
                <w:rFonts w:hint="eastAsia" w:ascii="宋体" w:hAnsi="宋体" w:eastAsia="宋体" w:cs="宋体"/>
                <w:kern w:val="0"/>
                <w:lang w:val="zh-CN"/>
              </w:rPr>
            </w:pPr>
            <w:r>
              <w:rPr>
                <w:rFonts w:hint="eastAsia" w:ascii="宋体" w:hAnsi="宋体" w:eastAsia="宋体" w:cs="宋体"/>
                <w:kern w:val="0"/>
                <w:lang w:val="zh-CN"/>
              </w:rPr>
              <w:t>规格型号</w:t>
            </w:r>
          </w:p>
        </w:tc>
        <w:tc>
          <w:tcPr>
            <w:tcW w:w="990" w:type="dxa"/>
            <w:tcBorders>
              <w:top w:val="single" w:color="auto" w:sz="4" w:space="0"/>
              <w:left w:val="single" w:color="auto" w:sz="4" w:space="0"/>
              <w:bottom w:val="single" w:color="auto" w:sz="4" w:space="0"/>
              <w:right w:val="single" w:color="auto" w:sz="4" w:space="0"/>
            </w:tcBorders>
            <w:noWrap w:val="0"/>
            <w:vAlign w:val="center"/>
          </w:tcPr>
          <w:p w14:paraId="1416ADB0">
            <w:pPr>
              <w:autoSpaceDE w:val="0"/>
              <w:autoSpaceDN w:val="0"/>
              <w:spacing w:line="360" w:lineRule="auto"/>
              <w:rPr>
                <w:rFonts w:hint="eastAsia" w:ascii="宋体" w:hAnsi="宋体" w:eastAsia="宋体" w:cs="宋体"/>
                <w:kern w:val="0"/>
                <w:lang w:val="zh-CN"/>
              </w:rPr>
            </w:pPr>
            <w:r>
              <w:rPr>
                <w:rFonts w:hint="eastAsia" w:ascii="宋体" w:hAnsi="宋体" w:eastAsia="宋体" w:cs="宋体"/>
                <w:kern w:val="0"/>
                <w:lang w:val="zh-CN"/>
              </w:rPr>
              <w:t>数量</w:t>
            </w:r>
          </w:p>
        </w:tc>
        <w:tc>
          <w:tcPr>
            <w:tcW w:w="945" w:type="dxa"/>
            <w:tcBorders>
              <w:top w:val="single" w:color="auto" w:sz="4" w:space="0"/>
              <w:left w:val="single" w:color="auto" w:sz="4" w:space="0"/>
              <w:bottom w:val="single" w:color="auto" w:sz="4" w:space="0"/>
              <w:right w:val="single" w:color="auto" w:sz="4" w:space="0"/>
            </w:tcBorders>
            <w:noWrap w:val="0"/>
            <w:vAlign w:val="center"/>
          </w:tcPr>
          <w:p w14:paraId="50AC7546">
            <w:pPr>
              <w:autoSpaceDE w:val="0"/>
              <w:autoSpaceDN w:val="0"/>
              <w:spacing w:line="360" w:lineRule="auto"/>
              <w:rPr>
                <w:rFonts w:hint="eastAsia" w:ascii="宋体" w:hAnsi="宋体" w:eastAsia="宋体" w:cs="宋体"/>
                <w:kern w:val="0"/>
                <w:lang w:val="zh-CN"/>
              </w:rPr>
            </w:pPr>
            <w:r>
              <w:rPr>
                <w:rFonts w:hint="eastAsia" w:ascii="宋体" w:hAnsi="宋体" w:eastAsia="宋体" w:cs="宋体"/>
                <w:kern w:val="0"/>
                <w:lang w:val="zh-CN"/>
              </w:rPr>
              <w:t>单价</w:t>
            </w:r>
          </w:p>
        </w:tc>
        <w:tc>
          <w:tcPr>
            <w:tcW w:w="1020" w:type="dxa"/>
            <w:tcBorders>
              <w:top w:val="single" w:color="auto" w:sz="4" w:space="0"/>
              <w:left w:val="single" w:color="auto" w:sz="4" w:space="0"/>
              <w:bottom w:val="single" w:color="auto" w:sz="4" w:space="0"/>
              <w:right w:val="single" w:color="auto" w:sz="4" w:space="0"/>
            </w:tcBorders>
            <w:noWrap w:val="0"/>
            <w:vAlign w:val="center"/>
          </w:tcPr>
          <w:p w14:paraId="08196613">
            <w:pPr>
              <w:autoSpaceDE w:val="0"/>
              <w:autoSpaceDN w:val="0"/>
              <w:spacing w:line="360" w:lineRule="auto"/>
              <w:rPr>
                <w:rFonts w:hint="eastAsia" w:ascii="宋体" w:hAnsi="宋体" w:eastAsia="宋体" w:cs="宋体"/>
                <w:kern w:val="0"/>
                <w:lang w:val="zh-CN"/>
              </w:rPr>
            </w:pPr>
            <w:r>
              <w:rPr>
                <w:rFonts w:hint="eastAsia" w:ascii="宋体" w:hAnsi="宋体" w:eastAsia="宋体" w:cs="宋体"/>
                <w:kern w:val="0"/>
                <w:lang w:val="zh-CN"/>
              </w:rPr>
              <w:t>总价</w:t>
            </w:r>
          </w:p>
        </w:tc>
        <w:tc>
          <w:tcPr>
            <w:tcW w:w="761" w:type="dxa"/>
            <w:tcBorders>
              <w:top w:val="single" w:color="auto" w:sz="4" w:space="0"/>
              <w:left w:val="single" w:color="auto" w:sz="4" w:space="0"/>
              <w:bottom w:val="single" w:color="auto" w:sz="4" w:space="0"/>
              <w:right w:val="single" w:color="auto" w:sz="4" w:space="0"/>
            </w:tcBorders>
            <w:noWrap w:val="0"/>
            <w:vAlign w:val="center"/>
          </w:tcPr>
          <w:p w14:paraId="7D4B84B2">
            <w:pPr>
              <w:autoSpaceDE w:val="0"/>
              <w:autoSpaceDN w:val="0"/>
              <w:spacing w:line="360" w:lineRule="auto"/>
              <w:rPr>
                <w:rFonts w:hint="eastAsia" w:ascii="宋体" w:hAnsi="宋体" w:eastAsia="宋体" w:cs="宋体"/>
                <w:kern w:val="0"/>
                <w:lang w:val="zh-CN"/>
              </w:rPr>
            </w:pPr>
            <w:r>
              <w:rPr>
                <w:rFonts w:hint="eastAsia" w:ascii="宋体" w:hAnsi="宋体" w:eastAsia="宋体" w:cs="宋体"/>
                <w:kern w:val="0"/>
                <w:lang w:val="zh-CN"/>
              </w:rPr>
              <w:t>备注</w:t>
            </w:r>
          </w:p>
        </w:tc>
      </w:tr>
      <w:tr w14:paraId="641D75A3">
        <w:tblPrEx>
          <w:tblCellMar>
            <w:top w:w="0" w:type="dxa"/>
            <w:left w:w="108" w:type="dxa"/>
            <w:bottom w:w="0" w:type="dxa"/>
            <w:right w:w="108" w:type="dxa"/>
          </w:tblCellMar>
        </w:tblPrEx>
        <w:trPr>
          <w:cantSplit/>
          <w:trHeight w:val="23" w:hRule="atLeast"/>
          <w:jc w:val="center"/>
        </w:trPr>
        <w:tc>
          <w:tcPr>
            <w:tcW w:w="731" w:type="dxa"/>
            <w:tcBorders>
              <w:top w:val="single" w:color="auto" w:sz="4" w:space="0"/>
              <w:left w:val="single" w:color="auto" w:sz="4" w:space="0"/>
              <w:bottom w:val="single" w:color="auto" w:sz="4" w:space="0"/>
              <w:right w:val="single" w:color="auto" w:sz="4" w:space="0"/>
            </w:tcBorders>
            <w:noWrap w:val="0"/>
            <w:vAlign w:val="center"/>
          </w:tcPr>
          <w:p w14:paraId="4C43AD3E">
            <w:pPr>
              <w:autoSpaceDE w:val="0"/>
              <w:autoSpaceDN w:val="0"/>
              <w:spacing w:line="360" w:lineRule="auto"/>
              <w:ind w:firstLine="480"/>
              <w:rPr>
                <w:rFonts w:hint="eastAsia" w:ascii="宋体" w:hAnsi="宋体" w:eastAsia="宋体" w:cs="宋体"/>
                <w:kern w:val="0"/>
                <w:lang w:val="zh-CN"/>
              </w:rPr>
            </w:pPr>
          </w:p>
        </w:tc>
        <w:tc>
          <w:tcPr>
            <w:tcW w:w="2271" w:type="dxa"/>
            <w:tcBorders>
              <w:top w:val="single" w:color="auto" w:sz="4" w:space="0"/>
              <w:left w:val="single" w:color="auto" w:sz="4" w:space="0"/>
              <w:bottom w:val="single" w:color="auto" w:sz="4" w:space="0"/>
              <w:right w:val="single" w:color="auto" w:sz="4" w:space="0"/>
            </w:tcBorders>
            <w:noWrap w:val="0"/>
            <w:vAlign w:val="center"/>
          </w:tcPr>
          <w:p w14:paraId="1161FE02">
            <w:pPr>
              <w:autoSpaceDE w:val="0"/>
              <w:autoSpaceDN w:val="0"/>
              <w:spacing w:line="360" w:lineRule="auto"/>
              <w:ind w:firstLine="480"/>
              <w:rPr>
                <w:rFonts w:hint="eastAsia" w:ascii="宋体" w:hAnsi="宋体" w:eastAsia="宋体" w:cs="宋体"/>
                <w:kern w:val="0"/>
                <w:lang w:val="zh-CN"/>
              </w:rPr>
            </w:pPr>
          </w:p>
        </w:tc>
        <w:tc>
          <w:tcPr>
            <w:tcW w:w="1899" w:type="dxa"/>
            <w:tcBorders>
              <w:top w:val="single" w:color="auto" w:sz="4" w:space="0"/>
              <w:left w:val="single" w:color="auto" w:sz="4" w:space="0"/>
              <w:bottom w:val="single" w:color="auto" w:sz="4" w:space="0"/>
              <w:right w:val="single" w:color="auto" w:sz="4" w:space="0"/>
            </w:tcBorders>
            <w:noWrap w:val="0"/>
            <w:vAlign w:val="center"/>
          </w:tcPr>
          <w:p w14:paraId="4E097C25">
            <w:pPr>
              <w:autoSpaceDE w:val="0"/>
              <w:autoSpaceDN w:val="0"/>
              <w:spacing w:line="360" w:lineRule="auto"/>
              <w:ind w:firstLine="480"/>
              <w:rPr>
                <w:rFonts w:hint="eastAsia" w:ascii="宋体" w:hAnsi="宋体" w:eastAsia="宋体" w:cs="宋体"/>
                <w:kern w:val="0"/>
                <w:lang w:val="zh-CN"/>
              </w:rPr>
            </w:pPr>
          </w:p>
        </w:tc>
        <w:tc>
          <w:tcPr>
            <w:tcW w:w="990" w:type="dxa"/>
            <w:tcBorders>
              <w:top w:val="single" w:color="auto" w:sz="4" w:space="0"/>
              <w:left w:val="single" w:color="auto" w:sz="4" w:space="0"/>
              <w:bottom w:val="single" w:color="auto" w:sz="4" w:space="0"/>
              <w:right w:val="single" w:color="auto" w:sz="4" w:space="0"/>
            </w:tcBorders>
            <w:noWrap w:val="0"/>
            <w:vAlign w:val="center"/>
          </w:tcPr>
          <w:p w14:paraId="43C2B55D">
            <w:pPr>
              <w:autoSpaceDE w:val="0"/>
              <w:autoSpaceDN w:val="0"/>
              <w:spacing w:line="360" w:lineRule="auto"/>
              <w:ind w:firstLine="480"/>
              <w:rPr>
                <w:rFonts w:hint="eastAsia" w:ascii="宋体" w:hAnsi="宋体" w:eastAsia="宋体" w:cs="宋体"/>
                <w:kern w:val="0"/>
                <w:lang w:val="zh-CN"/>
              </w:rPr>
            </w:pPr>
          </w:p>
        </w:tc>
        <w:tc>
          <w:tcPr>
            <w:tcW w:w="945" w:type="dxa"/>
            <w:tcBorders>
              <w:top w:val="single" w:color="auto" w:sz="4" w:space="0"/>
              <w:left w:val="single" w:color="auto" w:sz="4" w:space="0"/>
              <w:bottom w:val="single" w:color="auto" w:sz="4" w:space="0"/>
              <w:right w:val="single" w:color="auto" w:sz="4" w:space="0"/>
            </w:tcBorders>
            <w:noWrap w:val="0"/>
            <w:vAlign w:val="center"/>
          </w:tcPr>
          <w:p w14:paraId="5CEDB78C">
            <w:pPr>
              <w:autoSpaceDE w:val="0"/>
              <w:autoSpaceDN w:val="0"/>
              <w:spacing w:line="360" w:lineRule="auto"/>
              <w:ind w:firstLine="480"/>
              <w:rPr>
                <w:rFonts w:hint="eastAsia" w:ascii="宋体" w:hAnsi="宋体" w:eastAsia="宋体" w:cs="宋体"/>
                <w:kern w:val="0"/>
                <w:lang w:val="zh-CN"/>
              </w:rPr>
            </w:pPr>
          </w:p>
        </w:tc>
        <w:tc>
          <w:tcPr>
            <w:tcW w:w="1020" w:type="dxa"/>
            <w:tcBorders>
              <w:top w:val="single" w:color="auto" w:sz="4" w:space="0"/>
              <w:left w:val="single" w:color="auto" w:sz="4" w:space="0"/>
              <w:bottom w:val="single" w:color="auto" w:sz="4" w:space="0"/>
              <w:right w:val="single" w:color="auto" w:sz="4" w:space="0"/>
            </w:tcBorders>
            <w:noWrap w:val="0"/>
            <w:vAlign w:val="center"/>
          </w:tcPr>
          <w:p w14:paraId="60E9ACEE">
            <w:pPr>
              <w:autoSpaceDE w:val="0"/>
              <w:autoSpaceDN w:val="0"/>
              <w:spacing w:line="360" w:lineRule="auto"/>
              <w:ind w:firstLine="480"/>
              <w:rPr>
                <w:rFonts w:hint="eastAsia" w:ascii="宋体" w:hAnsi="宋体" w:eastAsia="宋体" w:cs="宋体"/>
                <w:kern w:val="0"/>
                <w:lang w:val="zh-CN"/>
              </w:rPr>
            </w:pPr>
          </w:p>
        </w:tc>
        <w:tc>
          <w:tcPr>
            <w:tcW w:w="761" w:type="dxa"/>
            <w:tcBorders>
              <w:top w:val="single" w:color="auto" w:sz="4" w:space="0"/>
              <w:left w:val="single" w:color="auto" w:sz="4" w:space="0"/>
              <w:bottom w:val="single" w:color="auto" w:sz="4" w:space="0"/>
              <w:right w:val="single" w:color="auto" w:sz="4" w:space="0"/>
            </w:tcBorders>
            <w:noWrap w:val="0"/>
            <w:vAlign w:val="center"/>
          </w:tcPr>
          <w:p w14:paraId="4E0AAA02">
            <w:pPr>
              <w:autoSpaceDE w:val="0"/>
              <w:autoSpaceDN w:val="0"/>
              <w:spacing w:line="360" w:lineRule="auto"/>
              <w:ind w:firstLine="480"/>
              <w:rPr>
                <w:rFonts w:hint="eastAsia" w:ascii="宋体" w:hAnsi="宋体" w:eastAsia="宋体" w:cs="宋体"/>
                <w:kern w:val="0"/>
                <w:lang w:val="zh-CN"/>
              </w:rPr>
            </w:pPr>
          </w:p>
        </w:tc>
      </w:tr>
      <w:tr w14:paraId="5038B97C">
        <w:tblPrEx>
          <w:tblCellMar>
            <w:top w:w="0" w:type="dxa"/>
            <w:left w:w="108" w:type="dxa"/>
            <w:bottom w:w="0" w:type="dxa"/>
            <w:right w:w="108" w:type="dxa"/>
          </w:tblCellMar>
        </w:tblPrEx>
        <w:trPr>
          <w:cantSplit/>
          <w:trHeight w:val="23" w:hRule="atLeast"/>
          <w:jc w:val="center"/>
        </w:trPr>
        <w:tc>
          <w:tcPr>
            <w:tcW w:w="731" w:type="dxa"/>
            <w:tcBorders>
              <w:top w:val="single" w:color="auto" w:sz="4" w:space="0"/>
              <w:left w:val="single" w:color="auto" w:sz="4" w:space="0"/>
              <w:bottom w:val="single" w:color="auto" w:sz="4" w:space="0"/>
              <w:right w:val="single" w:color="auto" w:sz="4" w:space="0"/>
            </w:tcBorders>
            <w:noWrap w:val="0"/>
            <w:vAlign w:val="center"/>
          </w:tcPr>
          <w:p w14:paraId="093D035E">
            <w:pPr>
              <w:autoSpaceDE w:val="0"/>
              <w:autoSpaceDN w:val="0"/>
              <w:spacing w:line="360" w:lineRule="auto"/>
              <w:ind w:firstLine="480"/>
              <w:rPr>
                <w:rFonts w:hint="eastAsia" w:ascii="宋体" w:hAnsi="宋体" w:eastAsia="宋体" w:cs="宋体"/>
                <w:kern w:val="0"/>
                <w:lang w:val="zh-CN"/>
              </w:rPr>
            </w:pPr>
          </w:p>
        </w:tc>
        <w:tc>
          <w:tcPr>
            <w:tcW w:w="2271" w:type="dxa"/>
            <w:tcBorders>
              <w:top w:val="single" w:color="auto" w:sz="4" w:space="0"/>
              <w:left w:val="single" w:color="auto" w:sz="4" w:space="0"/>
              <w:bottom w:val="single" w:color="auto" w:sz="4" w:space="0"/>
              <w:right w:val="single" w:color="auto" w:sz="4" w:space="0"/>
            </w:tcBorders>
            <w:noWrap w:val="0"/>
            <w:vAlign w:val="center"/>
          </w:tcPr>
          <w:p w14:paraId="43BA75DB">
            <w:pPr>
              <w:autoSpaceDE w:val="0"/>
              <w:autoSpaceDN w:val="0"/>
              <w:spacing w:line="360" w:lineRule="auto"/>
              <w:ind w:firstLine="480"/>
              <w:rPr>
                <w:rFonts w:hint="eastAsia" w:ascii="宋体" w:hAnsi="宋体" w:eastAsia="宋体" w:cs="宋体"/>
                <w:kern w:val="0"/>
                <w:lang w:val="zh-CN"/>
              </w:rPr>
            </w:pPr>
          </w:p>
        </w:tc>
        <w:tc>
          <w:tcPr>
            <w:tcW w:w="1899" w:type="dxa"/>
            <w:tcBorders>
              <w:top w:val="single" w:color="auto" w:sz="4" w:space="0"/>
              <w:left w:val="single" w:color="auto" w:sz="4" w:space="0"/>
              <w:bottom w:val="single" w:color="auto" w:sz="4" w:space="0"/>
              <w:right w:val="single" w:color="auto" w:sz="4" w:space="0"/>
            </w:tcBorders>
            <w:noWrap w:val="0"/>
            <w:vAlign w:val="center"/>
          </w:tcPr>
          <w:p w14:paraId="358283F4">
            <w:pPr>
              <w:autoSpaceDE w:val="0"/>
              <w:autoSpaceDN w:val="0"/>
              <w:spacing w:line="360" w:lineRule="auto"/>
              <w:ind w:firstLine="480"/>
              <w:rPr>
                <w:rFonts w:hint="eastAsia" w:ascii="宋体" w:hAnsi="宋体" w:eastAsia="宋体" w:cs="宋体"/>
                <w:kern w:val="0"/>
                <w:lang w:val="zh-CN"/>
              </w:rPr>
            </w:pPr>
          </w:p>
        </w:tc>
        <w:tc>
          <w:tcPr>
            <w:tcW w:w="990" w:type="dxa"/>
            <w:tcBorders>
              <w:top w:val="single" w:color="auto" w:sz="4" w:space="0"/>
              <w:left w:val="single" w:color="auto" w:sz="4" w:space="0"/>
              <w:bottom w:val="single" w:color="auto" w:sz="4" w:space="0"/>
              <w:right w:val="single" w:color="auto" w:sz="4" w:space="0"/>
            </w:tcBorders>
            <w:noWrap w:val="0"/>
            <w:vAlign w:val="center"/>
          </w:tcPr>
          <w:p w14:paraId="5C490F73">
            <w:pPr>
              <w:autoSpaceDE w:val="0"/>
              <w:autoSpaceDN w:val="0"/>
              <w:spacing w:line="360" w:lineRule="auto"/>
              <w:ind w:firstLine="480"/>
              <w:rPr>
                <w:rFonts w:hint="eastAsia" w:ascii="宋体" w:hAnsi="宋体" w:eastAsia="宋体" w:cs="宋体"/>
                <w:kern w:val="0"/>
                <w:lang w:val="zh-CN"/>
              </w:rPr>
            </w:pPr>
          </w:p>
        </w:tc>
        <w:tc>
          <w:tcPr>
            <w:tcW w:w="945" w:type="dxa"/>
            <w:tcBorders>
              <w:top w:val="single" w:color="auto" w:sz="4" w:space="0"/>
              <w:left w:val="single" w:color="auto" w:sz="4" w:space="0"/>
              <w:bottom w:val="single" w:color="auto" w:sz="4" w:space="0"/>
              <w:right w:val="single" w:color="auto" w:sz="4" w:space="0"/>
            </w:tcBorders>
            <w:noWrap w:val="0"/>
            <w:vAlign w:val="center"/>
          </w:tcPr>
          <w:p w14:paraId="671BAFA6">
            <w:pPr>
              <w:autoSpaceDE w:val="0"/>
              <w:autoSpaceDN w:val="0"/>
              <w:spacing w:line="360" w:lineRule="auto"/>
              <w:ind w:firstLine="480"/>
              <w:rPr>
                <w:rFonts w:hint="eastAsia" w:ascii="宋体" w:hAnsi="宋体" w:eastAsia="宋体" w:cs="宋体"/>
                <w:kern w:val="0"/>
                <w:lang w:val="zh-CN"/>
              </w:rPr>
            </w:pPr>
          </w:p>
        </w:tc>
        <w:tc>
          <w:tcPr>
            <w:tcW w:w="1020" w:type="dxa"/>
            <w:tcBorders>
              <w:top w:val="single" w:color="auto" w:sz="4" w:space="0"/>
              <w:left w:val="single" w:color="auto" w:sz="4" w:space="0"/>
              <w:bottom w:val="single" w:color="auto" w:sz="4" w:space="0"/>
              <w:right w:val="single" w:color="auto" w:sz="4" w:space="0"/>
            </w:tcBorders>
            <w:noWrap w:val="0"/>
            <w:vAlign w:val="center"/>
          </w:tcPr>
          <w:p w14:paraId="37315DC1">
            <w:pPr>
              <w:autoSpaceDE w:val="0"/>
              <w:autoSpaceDN w:val="0"/>
              <w:spacing w:line="360" w:lineRule="auto"/>
              <w:ind w:firstLine="480"/>
              <w:rPr>
                <w:rFonts w:hint="eastAsia" w:ascii="宋体" w:hAnsi="宋体" w:eastAsia="宋体" w:cs="宋体"/>
                <w:kern w:val="0"/>
                <w:lang w:val="zh-CN"/>
              </w:rPr>
            </w:pPr>
          </w:p>
        </w:tc>
        <w:tc>
          <w:tcPr>
            <w:tcW w:w="761" w:type="dxa"/>
            <w:tcBorders>
              <w:top w:val="single" w:color="auto" w:sz="4" w:space="0"/>
              <w:left w:val="single" w:color="auto" w:sz="4" w:space="0"/>
              <w:bottom w:val="single" w:color="auto" w:sz="4" w:space="0"/>
              <w:right w:val="single" w:color="auto" w:sz="4" w:space="0"/>
            </w:tcBorders>
            <w:noWrap w:val="0"/>
            <w:vAlign w:val="center"/>
          </w:tcPr>
          <w:p w14:paraId="3F7C289D">
            <w:pPr>
              <w:autoSpaceDE w:val="0"/>
              <w:autoSpaceDN w:val="0"/>
              <w:spacing w:line="360" w:lineRule="auto"/>
              <w:ind w:firstLine="480"/>
              <w:rPr>
                <w:rFonts w:hint="eastAsia" w:ascii="宋体" w:hAnsi="宋体" w:eastAsia="宋体" w:cs="宋体"/>
                <w:kern w:val="0"/>
                <w:lang w:val="zh-CN"/>
              </w:rPr>
            </w:pPr>
          </w:p>
        </w:tc>
      </w:tr>
      <w:tr w14:paraId="46340F15">
        <w:tblPrEx>
          <w:tblCellMar>
            <w:top w:w="0" w:type="dxa"/>
            <w:left w:w="108" w:type="dxa"/>
            <w:bottom w:w="0" w:type="dxa"/>
            <w:right w:w="108" w:type="dxa"/>
          </w:tblCellMar>
        </w:tblPrEx>
        <w:trPr>
          <w:cantSplit/>
          <w:trHeight w:val="23" w:hRule="atLeast"/>
          <w:jc w:val="center"/>
        </w:trPr>
        <w:tc>
          <w:tcPr>
            <w:tcW w:w="731" w:type="dxa"/>
            <w:tcBorders>
              <w:top w:val="single" w:color="auto" w:sz="4" w:space="0"/>
              <w:left w:val="single" w:color="auto" w:sz="4" w:space="0"/>
              <w:bottom w:val="single" w:color="auto" w:sz="4" w:space="0"/>
              <w:right w:val="single" w:color="auto" w:sz="4" w:space="0"/>
            </w:tcBorders>
            <w:noWrap w:val="0"/>
            <w:vAlign w:val="center"/>
          </w:tcPr>
          <w:p w14:paraId="10B138D4">
            <w:pPr>
              <w:autoSpaceDE w:val="0"/>
              <w:autoSpaceDN w:val="0"/>
              <w:spacing w:line="360" w:lineRule="auto"/>
              <w:ind w:firstLine="480"/>
              <w:rPr>
                <w:rFonts w:hint="eastAsia" w:ascii="宋体" w:hAnsi="宋体" w:eastAsia="宋体" w:cs="宋体"/>
                <w:kern w:val="0"/>
                <w:lang w:val="zh-CN"/>
              </w:rPr>
            </w:pPr>
          </w:p>
        </w:tc>
        <w:tc>
          <w:tcPr>
            <w:tcW w:w="2271" w:type="dxa"/>
            <w:tcBorders>
              <w:top w:val="single" w:color="auto" w:sz="4" w:space="0"/>
              <w:left w:val="single" w:color="auto" w:sz="4" w:space="0"/>
              <w:bottom w:val="single" w:color="auto" w:sz="4" w:space="0"/>
              <w:right w:val="single" w:color="auto" w:sz="4" w:space="0"/>
            </w:tcBorders>
            <w:noWrap w:val="0"/>
            <w:vAlign w:val="center"/>
          </w:tcPr>
          <w:p w14:paraId="4E4CC046">
            <w:pPr>
              <w:autoSpaceDE w:val="0"/>
              <w:autoSpaceDN w:val="0"/>
              <w:spacing w:line="360" w:lineRule="auto"/>
              <w:ind w:firstLine="480"/>
              <w:rPr>
                <w:rFonts w:hint="eastAsia" w:ascii="宋体" w:hAnsi="宋体" w:eastAsia="宋体" w:cs="宋体"/>
                <w:kern w:val="0"/>
                <w:lang w:val="zh-CN"/>
              </w:rPr>
            </w:pPr>
          </w:p>
        </w:tc>
        <w:tc>
          <w:tcPr>
            <w:tcW w:w="1899" w:type="dxa"/>
            <w:tcBorders>
              <w:top w:val="single" w:color="auto" w:sz="4" w:space="0"/>
              <w:left w:val="single" w:color="auto" w:sz="4" w:space="0"/>
              <w:bottom w:val="single" w:color="auto" w:sz="4" w:space="0"/>
              <w:right w:val="single" w:color="auto" w:sz="4" w:space="0"/>
            </w:tcBorders>
            <w:noWrap w:val="0"/>
            <w:vAlign w:val="center"/>
          </w:tcPr>
          <w:p w14:paraId="379377C6">
            <w:pPr>
              <w:autoSpaceDE w:val="0"/>
              <w:autoSpaceDN w:val="0"/>
              <w:spacing w:line="360" w:lineRule="auto"/>
              <w:ind w:firstLine="480"/>
              <w:rPr>
                <w:rFonts w:hint="eastAsia" w:ascii="宋体" w:hAnsi="宋体" w:eastAsia="宋体" w:cs="宋体"/>
                <w:kern w:val="0"/>
                <w:lang w:val="zh-CN"/>
              </w:rPr>
            </w:pPr>
          </w:p>
        </w:tc>
        <w:tc>
          <w:tcPr>
            <w:tcW w:w="990" w:type="dxa"/>
            <w:tcBorders>
              <w:top w:val="single" w:color="auto" w:sz="4" w:space="0"/>
              <w:left w:val="single" w:color="auto" w:sz="4" w:space="0"/>
              <w:bottom w:val="single" w:color="auto" w:sz="4" w:space="0"/>
              <w:right w:val="single" w:color="auto" w:sz="4" w:space="0"/>
            </w:tcBorders>
            <w:noWrap w:val="0"/>
            <w:vAlign w:val="center"/>
          </w:tcPr>
          <w:p w14:paraId="6DDF2778">
            <w:pPr>
              <w:autoSpaceDE w:val="0"/>
              <w:autoSpaceDN w:val="0"/>
              <w:spacing w:line="360" w:lineRule="auto"/>
              <w:ind w:firstLine="480"/>
              <w:rPr>
                <w:rFonts w:hint="eastAsia" w:ascii="宋体" w:hAnsi="宋体" w:eastAsia="宋体" w:cs="宋体"/>
                <w:kern w:val="0"/>
                <w:lang w:val="zh-CN"/>
              </w:rPr>
            </w:pPr>
          </w:p>
        </w:tc>
        <w:tc>
          <w:tcPr>
            <w:tcW w:w="945" w:type="dxa"/>
            <w:tcBorders>
              <w:top w:val="single" w:color="auto" w:sz="4" w:space="0"/>
              <w:left w:val="single" w:color="auto" w:sz="4" w:space="0"/>
              <w:bottom w:val="single" w:color="auto" w:sz="4" w:space="0"/>
              <w:right w:val="single" w:color="auto" w:sz="4" w:space="0"/>
            </w:tcBorders>
            <w:noWrap w:val="0"/>
            <w:vAlign w:val="center"/>
          </w:tcPr>
          <w:p w14:paraId="24F7AAAB">
            <w:pPr>
              <w:autoSpaceDE w:val="0"/>
              <w:autoSpaceDN w:val="0"/>
              <w:spacing w:line="360" w:lineRule="auto"/>
              <w:ind w:firstLine="480"/>
              <w:rPr>
                <w:rFonts w:hint="eastAsia" w:ascii="宋体" w:hAnsi="宋体" w:eastAsia="宋体" w:cs="宋体"/>
                <w:kern w:val="0"/>
                <w:lang w:val="zh-CN"/>
              </w:rPr>
            </w:pPr>
          </w:p>
        </w:tc>
        <w:tc>
          <w:tcPr>
            <w:tcW w:w="1020" w:type="dxa"/>
            <w:tcBorders>
              <w:top w:val="single" w:color="auto" w:sz="4" w:space="0"/>
              <w:left w:val="single" w:color="auto" w:sz="4" w:space="0"/>
              <w:bottom w:val="single" w:color="auto" w:sz="4" w:space="0"/>
              <w:right w:val="single" w:color="auto" w:sz="4" w:space="0"/>
            </w:tcBorders>
            <w:noWrap w:val="0"/>
            <w:vAlign w:val="center"/>
          </w:tcPr>
          <w:p w14:paraId="14240876">
            <w:pPr>
              <w:autoSpaceDE w:val="0"/>
              <w:autoSpaceDN w:val="0"/>
              <w:spacing w:line="360" w:lineRule="auto"/>
              <w:ind w:firstLine="480"/>
              <w:rPr>
                <w:rFonts w:hint="eastAsia" w:ascii="宋体" w:hAnsi="宋体" w:eastAsia="宋体" w:cs="宋体"/>
                <w:kern w:val="0"/>
                <w:lang w:val="zh-CN"/>
              </w:rPr>
            </w:pPr>
          </w:p>
        </w:tc>
        <w:tc>
          <w:tcPr>
            <w:tcW w:w="761" w:type="dxa"/>
            <w:tcBorders>
              <w:top w:val="single" w:color="auto" w:sz="4" w:space="0"/>
              <w:left w:val="single" w:color="auto" w:sz="4" w:space="0"/>
              <w:bottom w:val="single" w:color="auto" w:sz="4" w:space="0"/>
              <w:right w:val="single" w:color="auto" w:sz="4" w:space="0"/>
            </w:tcBorders>
            <w:noWrap w:val="0"/>
            <w:vAlign w:val="center"/>
          </w:tcPr>
          <w:p w14:paraId="7F9268F6">
            <w:pPr>
              <w:autoSpaceDE w:val="0"/>
              <w:autoSpaceDN w:val="0"/>
              <w:spacing w:line="360" w:lineRule="auto"/>
              <w:ind w:firstLine="480"/>
              <w:rPr>
                <w:rFonts w:hint="eastAsia" w:ascii="宋体" w:hAnsi="宋体" w:eastAsia="宋体" w:cs="宋体"/>
                <w:kern w:val="0"/>
                <w:lang w:val="zh-CN"/>
              </w:rPr>
            </w:pPr>
          </w:p>
        </w:tc>
      </w:tr>
      <w:tr w14:paraId="55A7CB21">
        <w:tblPrEx>
          <w:tblCellMar>
            <w:top w:w="0" w:type="dxa"/>
            <w:left w:w="108" w:type="dxa"/>
            <w:bottom w:w="0" w:type="dxa"/>
            <w:right w:w="108" w:type="dxa"/>
          </w:tblCellMar>
        </w:tblPrEx>
        <w:trPr>
          <w:cantSplit/>
          <w:trHeight w:val="23" w:hRule="atLeast"/>
          <w:jc w:val="center"/>
        </w:trPr>
        <w:tc>
          <w:tcPr>
            <w:tcW w:w="731" w:type="dxa"/>
            <w:tcBorders>
              <w:top w:val="single" w:color="auto" w:sz="4" w:space="0"/>
              <w:left w:val="single" w:color="auto" w:sz="4" w:space="0"/>
              <w:bottom w:val="single" w:color="auto" w:sz="4" w:space="0"/>
              <w:right w:val="single" w:color="auto" w:sz="4" w:space="0"/>
            </w:tcBorders>
            <w:noWrap w:val="0"/>
            <w:vAlign w:val="center"/>
          </w:tcPr>
          <w:p w14:paraId="68E71D30">
            <w:pPr>
              <w:autoSpaceDE w:val="0"/>
              <w:autoSpaceDN w:val="0"/>
              <w:spacing w:line="360" w:lineRule="auto"/>
              <w:ind w:firstLine="480"/>
              <w:rPr>
                <w:rFonts w:hint="eastAsia" w:ascii="宋体" w:hAnsi="宋体" w:eastAsia="宋体" w:cs="宋体"/>
                <w:kern w:val="0"/>
                <w:lang w:val="zh-CN"/>
              </w:rPr>
            </w:pPr>
          </w:p>
        </w:tc>
        <w:tc>
          <w:tcPr>
            <w:tcW w:w="2271" w:type="dxa"/>
            <w:tcBorders>
              <w:top w:val="single" w:color="auto" w:sz="4" w:space="0"/>
              <w:left w:val="single" w:color="auto" w:sz="4" w:space="0"/>
              <w:bottom w:val="single" w:color="auto" w:sz="4" w:space="0"/>
              <w:right w:val="single" w:color="auto" w:sz="4" w:space="0"/>
            </w:tcBorders>
            <w:noWrap w:val="0"/>
            <w:vAlign w:val="center"/>
          </w:tcPr>
          <w:p w14:paraId="0D5AC0BC">
            <w:pPr>
              <w:autoSpaceDE w:val="0"/>
              <w:autoSpaceDN w:val="0"/>
              <w:spacing w:line="360" w:lineRule="auto"/>
              <w:ind w:firstLine="480"/>
              <w:rPr>
                <w:rFonts w:hint="eastAsia" w:ascii="宋体" w:hAnsi="宋体" w:eastAsia="宋体" w:cs="宋体"/>
                <w:kern w:val="0"/>
                <w:lang w:val="zh-CN"/>
              </w:rPr>
            </w:pPr>
          </w:p>
        </w:tc>
        <w:tc>
          <w:tcPr>
            <w:tcW w:w="1899" w:type="dxa"/>
            <w:tcBorders>
              <w:top w:val="single" w:color="auto" w:sz="4" w:space="0"/>
              <w:left w:val="single" w:color="auto" w:sz="4" w:space="0"/>
              <w:bottom w:val="single" w:color="auto" w:sz="4" w:space="0"/>
              <w:right w:val="single" w:color="auto" w:sz="4" w:space="0"/>
            </w:tcBorders>
            <w:noWrap w:val="0"/>
            <w:vAlign w:val="center"/>
          </w:tcPr>
          <w:p w14:paraId="587826B5">
            <w:pPr>
              <w:autoSpaceDE w:val="0"/>
              <w:autoSpaceDN w:val="0"/>
              <w:spacing w:line="360" w:lineRule="auto"/>
              <w:ind w:firstLine="480"/>
              <w:rPr>
                <w:rFonts w:hint="eastAsia" w:ascii="宋体" w:hAnsi="宋体" w:eastAsia="宋体" w:cs="宋体"/>
                <w:kern w:val="0"/>
                <w:lang w:val="zh-CN"/>
              </w:rPr>
            </w:pPr>
          </w:p>
        </w:tc>
        <w:tc>
          <w:tcPr>
            <w:tcW w:w="990" w:type="dxa"/>
            <w:tcBorders>
              <w:top w:val="single" w:color="auto" w:sz="4" w:space="0"/>
              <w:left w:val="single" w:color="auto" w:sz="4" w:space="0"/>
              <w:bottom w:val="single" w:color="auto" w:sz="4" w:space="0"/>
              <w:right w:val="single" w:color="auto" w:sz="4" w:space="0"/>
            </w:tcBorders>
            <w:noWrap w:val="0"/>
            <w:vAlign w:val="center"/>
          </w:tcPr>
          <w:p w14:paraId="0E2B3D6F">
            <w:pPr>
              <w:autoSpaceDE w:val="0"/>
              <w:autoSpaceDN w:val="0"/>
              <w:spacing w:line="360" w:lineRule="auto"/>
              <w:ind w:firstLine="480"/>
              <w:rPr>
                <w:rFonts w:hint="eastAsia" w:ascii="宋体" w:hAnsi="宋体" w:eastAsia="宋体" w:cs="宋体"/>
                <w:kern w:val="0"/>
                <w:lang w:val="zh-CN"/>
              </w:rPr>
            </w:pPr>
          </w:p>
        </w:tc>
        <w:tc>
          <w:tcPr>
            <w:tcW w:w="945" w:type="dxa"/>
            <w:tcBorders>
              <w:top w:val="single" w:color="auto" w:sz="4" w:space="0"/>
              <w:left w:val="single" w:color="auto" w:sz="4" w:space="0"/>
              <w:bottom w:val="single" w:color="auto" w:sz="4" w:space="0"/>
              <w:right w:val="single" w:color="auto" w:sz="4" w:space="0"/>
            </w:tcBorders>
            <w:noWrap w:val="0"/>
            <w:vAlign w:val="center"/>
          </w:tcPr>
          <w:p w14:paraId="08D298DC">
            <w:pPr>
              <w:autoSpaceDE w:val="0"/>
              <w:autoSpaceDN w:val="0"/>
              <w:spacing w:line="360" w:lineRule="auto"/>
              <w:ind w:firstLine="480"/>
              <w:rPr>
                <w:rFonts w:hint="eastAsia" w:ascii="宋体" w:hAnsi="宋体" w:eastAsia="宋体" w:cs="宋体"/>
                <w:kern w:val="0"/>
                <w:lang w:val="zh-CN"/>
              </w:rPr>
            </w:pPr>
          </w:p>
        </w:tc>
        <w:tc>
          <w:tcPr>
            <w:tcW w:w="1020" w:type="dxa"/>
            <w:tcBorders>
              <w:top w:val="single" w:color="auto" w:sz="4" w:space="0"/>
              <w:left w:val="single" w:color="auto" w:sz="4" w:space="0"/>
              <w:bottom w:val="single" w:color="auto" w:sz="4" w:space="0"/>
              <w:right w:val="single" w:color="auto" w:sz="4" w:space="0"/>
            </w:tcBorders>
            <w:noWrap w:val="0"/>
            <w:vAlign w:val="center"/>
          </w:tcPr>
          <w:p w14:paraId="656A9AC1">
            <w:pPr>
              <w:autoSpaceDE w:val="0"/>
              <w:autoSpaceDN w:val="0"/>
              <w:spacing w:line="360" w:lineRule="auto"/>
              <w:ind w:firstLine="480"/>
              <w:rPr>
                <w:rFonts w:hint="eastAsia" w:ascii="宋体" w:hAnsi="宋体" w:eastAsia="宋体" w:cs="宋体"/>
                <w:kern w:val="0"/>
                <w:lang w:val="zh-CN"/>
              </w:rPr>
            </w:pPr>
          </w:p>
        </w:tc>
        <w:tc>
          <w:tcPr>
            <w:tcW w:w="761" w:type="dxa"/>
            <w:tcBorders>
              <w:top w:val="single" w:color="auto" w:sz="4" w:space="0"/>
              <w:left w:val="single" w:color="auto" w:sz="4" w:space="0"/>
              <w:bottom w:val="single" w:color="auto" w:sz="4" w:space="0"/>
              <w:right w:val="single" w:color="auto" w:sz="4" w:space="0"/>
            </w:tcBorders>
            <w:noWrap w:val="0"/>
            <w:vAlign w:val="center"/>
          </w:tcPr>
          <w:p w14:paraId="6C64D199">
            <w:pPr>
              <w:autoSpaceDE w:val="0"/>
              <w:autoSpaceDN w:val="0"/>
              <w:spacing w:line="360" w:lineRule="auto"/>
              <w:ind w:firstLine="480"/>
              <w:rPr>
                <w:rFonts w:hint="eastAsia" w:ascii="宋体" w:hAnsi="宋体" w:eastAsia="宋体" w:cs="宋体"/>
                <w:kern w:val="0"/>
                <w:lang w:val="zh-CN"/>
              </w:rPr>
            </w:pPr>
          </w:p>
        </w:tc>
      </w:tr>
      <w:tr w14:paraId="5F890946">
        <w:tblPrEx>
          <w:tblCellMar>
            <w:top w:w="0" w:type="dxa"/>
            <w:left w:w="108" w:type="dxa"/>
            <w:bottom w:w="0" w:type="dxa"/>
            <w:right w:w="108" w:type="dxa"/>
          </w:tblCellMar>
        </w:tblPrEx>
        <w:trPr>
          <w:cantSplit/>
          <w:trHeight w:val="23" w:hRule="atLeast"/>
          <w:jc w:val="center"/>
        </w:trPr>
        <w:tc>
          <w:tcPr>
            <w:tcW w:w="731" w:type="dxa"/>
            <w:tcBorders>
              <w:top w:val="single" w:color="auto" w:sz="4" w:space="0"/>
              <w:left w:val="single" w:color="auto" w:sz="4" w:space="0"/>
              <w:bottom w:val="single" w:color="auto" w:sz="4" w:space="0"/>
              <w:right w:val="single" w:color="auto" w:sz="4" w:space="0"/>
            </w:tcBorders>
            <w:noWrap w:val="0"/>
            <w:vAlign w:val="center"/>
          </w:tcPr>
          <w:p w14:paraId="17674AA1">
            <w:pPr>
              <w:autoSpaceDE w:val="0"/>
              <w:autoSpaceDN w:val="0"/>
              <w:spacing w:line="360" w:lineRule="auto"/>
              <w:ind w:firstLine="480"/>
              <w:rPr>
                <w:rFonts w:hint="eastAsia" w:ascii="宋体" w:hAnsi="宋体" w:eastAsia="宋体" w:cs="宋体"/>
                <w:kern w:val="0"/>
                <w:lang w:val="zh-CN"/>
              </w:rPr>
            </w:pPr>
          </w:p>
        </w:tc>
        <w:tc>
          <w:tcPr>
            <w:tcW w:w="2271" w:type="dxa"/>
            <w:tcBorders>
              <w:top w:val="single" w:color="auto" w:sz="4" w:space="0"/>
              <w:left w:val="single" w:color="auto" w:sz="4" w:space="0"/>
              <w:bottom w:val="single" w:color="auto" w:sz="4" w:space="0"/>
              <w:right w:val="single" w:color="auto" w:sz="4" w:space="0"/>
            </w:tcBorders>
            <w:noWrap w:val="0"/>
            <w:vAlign w:val="center"/>
          </w:tcPr>
          <w:p w14:paraId="27FDB0FC">
            <w:pPr>
              <w:autoSpaceDE w:val="0"/>
              <w:autoSpaceDN w:val="0"/>
              <w:spacing w:line="360" w:lineRule="auto"/>
              <w:ind w:firstLine="480"/>
              <w:rPr>
                <w:rFonts w:hint="eastAsia" w:ascii="宋体" w:hAnsi="宋体" w:eastAsia="宋体" w:cs="宋体"/>
                <w:kern w:val="0"/>
                <w:lang w:val="zh-CN"/>
              </w:rPr>
            </w:pPr>
          </w:p>
        </w:tc>
        <w:tc>
          <w:tcPr>
            <w:tcW w:w="1899" w:type="dxa"/>
            <w:tcBorders>
              <w:top w:val="single" w:color="auto" w:sz="4" w:space="0"/>
              <w:left w:val="single" w:color="auto" w:sz="4" w:space="0"/>
              <w:bottom w:val="single" w:color="auto" w:sz="4" w:space="0"/>
              <w:right w:val="single" w:color="auto" w:sz="4" w:space="0"/>
            </w:tcBorders>
            <w:noWrap w:val="0"/>
            <w:vAlign w:val="center"/>
          </w:tcPr>
          <w:p w14:paraId="2245777D">
            <w:pPr>
              <w:autoSpaceDE w:val="0"/>
              <w:autoSpaceDN w:val="0"/>
              <w:spacing w:line="360" w:lineRule="auto"/>
              <w:ind w:firstLine="480"/>
              <w:rPr>
                <w:rFonts w:hint="eastAsia" w:ascii="宋体" w:hAnsi="宋体" w:eastAsia="宋体" w:cs="宋体"/>
                <w:kern w:val="0"/>
                <w:lang w:val="zh-CN"/>
              </w:rPr>
            </w:pPr>
          </w:p>
        </w:tc>
        <w:tc>
          <w:tcPr>
            <w:tcW w:w="990" w:type="dxa"/>
            <w:tcBorders>
              <w:top w:val="single" w:color="auto" w:sz="4" w:space="0"/>
              <w:left w:val="single" w:color="auto" w:sz="4" w:space="0"/>
              <w:bottom w:val="single" w:color="auto" w:sz="4" w:space="0"/>
              <w:right w:val="single" w:color="auto" w:sz="4" w:space="0"/>
            </w:tcBorders>
            <w:noWrap w:val="0"/>
            <w:vAlign w:val="center"/>
          </w:tcPr>
          <w:p w14:paraId="6223E86E">
            <w:pPr>
              <w:autoSpaceDE w:val="0"/>
              <w:autoSpaceDN w:val="0"/>
              <w:spacing w:line="360" w:lineRule="auto"/>
              <w:ind w:firstLine="480"/>
              <w:rPr>
                <w:rFonts w:hint="eastAsia" w:ascii="宋体" w:hAnsi="宋体" w:eastAsia="宋体" w:cs="宋体"/>
                <w:kern w:val="0"/>
                <w:lang w:val="zh-CN"/>
              </w:rPr>
            </w:pPr>
          </w:p>
        </w:tc>
        <w:tc>
          <w:tcPr>
            <w:tcW w:w="945" w:type="dxa"/>
            <w:tcBorders>
              <w:top w:val="single" w:color="auto" w:sz="4" w:space="0"/>
              <w:left w:val="single" w:color="auto" w:sz="4" w:space="0"/>
              <w:bottom w:val="single" w:color="auto" w:sz="4" w:space="0"/>
              <w:right w:val="single" w:color="auto" w:sz="4" w:space="0"/>
            </w:tcBorders>
            <w:noWrap w:val="0"/>
            <w:vAlign w:val="center"/>
          </w:tcPr>
          <w:p w14:paraId="0450E56F">
            <w:pPr>
              <w:autoSpaceDE w:val="0"/>
              <w:autoSpaceDN w:val="0"/>
              <w:spacing w:line="360" w:lineRule="auto"/>
              <w:ind w:firstLine="480"/>
              <w:rPr>
                <w:rFonts w:hint="eastAsia" w:ascii="宋体" w:hAnsi="宋体" w:eastAsia="宋体" w:cs="宋体"/>
                <w:kern w:val="0"/>
                <w:lang w:val="zh-CN"/>
              </w:rPr>
            </w:pPr>
          </w:p>
        </w:tc>
        <w:tc>
          <w:tcPr>
            <w:tcW w:w="1020" w:type="dxa"/>
            <w:tcBorders>
              <w:top w:val="single" w:color="auto" w:sz="4" w:space="0"/>
              <w:left w:val="single" w:color="auto" w:sz="4" w:space="0"/>
              <w:bottom w:val="single" w:color="auto" w:sz="4" w:space="0"/>
              <w:right w:val="single" w:color="auto" w:sz="4" w:space="0"/>
            </w:tcBorders>
            <w:noWrap w:val="0"/>
            <w:vAlign w:val="center"/>
          </w:tcPr>
          <w:p w14:paraId="1EA2A395">
            <w:pPr>
              <w:autoSpaceDE w:val="0"/>
              <w:autoSpaceDN w:val="0"/>
              <w:spacing w:line="360" w:lineRule="auto"/>
              <w:ind w:firstLine="480"/>
              <w:rPr>
                <w:rFonts w:hint="eastAsia" w:ascii="宋体" w:hAnsi="宋体" w:eastAsia="宋体" w:cs="宋体"/>
                <w:kern w:val="0"/>
                <w:lang w:val="zh-CN"/>
              </w:rPr>
            </w:pPr>
          </w:p>
        </w:tc>
        <w:tc>
          <w:tcPr>
            <w:tcW w:w="761" w:type="dxa"/>
            <w:tcBorders>
              <w:top w:val="single" w:color="auto" w:sz="4" w:space="0"/>
              <w:left w:val="single" w:color="auto" w:sz="4" w:space="0"/>
              <w:bottom w:val="single" w:color="auto" w:sz="4" w:space="0"/>
              <w:right w:val="single" w:color="auto" w:sz="4" w:space="0"/>
            </w:tcBorders>
            <w:noWrap w:val="0"/>
            <w:vAlign w:val="center"/>
          </w:tcPr>
          <w:p w14:paraId="516A9C58">
            <w:pPr>
              <w:autoSpaceDE w:val="0"/>
              <w:autoSpaceDN w:val="0"/>
              <w:spacing w:line="360" w:lineRule="auto"/>
              <w:ind w:firstLine="480"/>
              <w:rPr>
                <w:rFonts w:hint="eastAsia" w:ascii="宋体" w:hAnsi="宋体" w:eastAsia="宋体" w:cs="宋体"/>
                <w:kern w:val="0"/>
                <w:lang w:val="zh-CN"/>
              </w:rPr>
            </w:pPr>
          </w:p>
        </w:tc>
      </w:tr>
      <w:tr w14:paraId="0CC78CF1">
        <w:tblPrEx>
          <w:tblCellMar>
            <w:top w:w="0" w:type="dxa"/>
            <w:left w:w="108" w:type="dxa"/>
            <w:bottom w:w="0" w:type="dxa"/>
            <w:right w:w="108" w:type="dxa"/>
          </w:tblCellMar>
        </w:tblPrEx>
        <w:trPr>
          <w:cantSplit/>
          <w:trHeight w:val="23" w:hRule="atLeast"/>
          <w:jc w:val="center"/>
        </w:trPr>
        <w:tc>
          <w:tcPr>
            <w:tcW w:w="731" w:type="dxa"/>
            <w:tcBorders>
              <w:top w:val="single" w:color="auto" w:sz="4" w:space="0"/>
              <w:left w:val="single" w:color="auto" w:sz="4" w:space="0"/>
              <w:bottom w:val="single" w:color="auto" w:sz="4" w:space="0"/>
              <w:right w:val="single" w:color="auto" w:sz="4" w:space="0"/>
            </w:tcBorders>
            <w:noWrap w:val="0"/>
            <w:vAlign w:val="center"/>
          </w:tcPr>
          <w:p w14:paraId="6FD70BD6">
            <w:pPr>
              <w:autoSpaceDE w:val="0"/>
              <w:autoSpaceDN w:val="0"/>
              <w:spacing w:line="360" w:lineRule="auto"/>
              <w:ind w:firstLine="480"/>
              <w:rPr>
                <w:rFonts w:hint="eastAsia" w:ascii="宋体" w:hAnsi="宋体" w:eastAsia="宋体" w:cs="宋体"/>
                <w:kern w:val="0"/>
                <w:lang w:val="zh-CN"/>
              </w:rPr>
            </w:pPr>
          </w:p>
        </w:tc>
        <w:tc>
          <w:tcPr>
            <w:tcW w:w="2271" w:type="dxa"/>
            <w:tcBorders>
              <w:top w:val="single" w:color="auto" w:sz="4" w:space="0"/>
              <w:left w:val="single" w:color="auto" w:sz="4" w:space="0"/>
              <w:bottom w:val="single" w:color="auto" w:sz="4" w:space="0"/>
              <w:right w:val="single" w:color="auto" w:sz="4" w:space="0"/>
            </w:tcBorders>
            <w:noWrap w:val="0"/>
            <w:vAlign w:val="center"/>
          </w:tcPr>
          <w:p w14:paraId="61E3297D">
            <w:pPr>
              <w:autoSpaceDE w:val="0"/>
              <w:autoSpaceDN w:val="0"/>
              <w:spacing w:line="360" w:lineRule="auto"/>
              <w:ind w:firstLine="480"/>
              <w:rPr>
                <w:rFonts w:hint="eastAsia" w:ascii="宋体" w:hAnsi="宋体" w:eastAsia="宋体" w:cs="宋体"/>
                <w:kern w:val="0"/>
                <w:lang w:val="zh-CN"/>
              </w:rPr>
            </w:pPr>
          </w:p>
        </w:tc>
        <w:tc>
          <w:tcPr>
            <w:tcW w:w="1899" w:type="dxa"/>
            <w:tcBorders>
              <w:top w:val="single" w:color="auto" w:sz="4" w:space="0"/>
              <w:left w:val="single" w:color="auto" w:sz="4" w:space="0"/>
              <w:bottom w:val="single" w:color="auto" w:sz="4" w:space="0"/>
              <w:right w:val="single" w:color="auto" w:sz="4" w:space="0"/>
            </w:tcBorders>
            <w:noWrap w:val="0"/>
            <w:vAlign w:val="center"/>
          </w:tcPr>
          <w:p w14:paraId="64A4265B">
            <w:pPr>
              <w:autoSpaceDE w:val="0"/>
              <w:autoSpaceDN w:val="0"/>
              <w:spacing w:line="360" w:lineRule="auto"/>
              <w:ind w:firstLine="480"/>
              <w:rPr>
                <w:rFonts w:hint="eastAsia" w:ascii="宋体" w:hAnsi="宋体" w:eastAsia="宋体" w:cs="宋体"/>
                <w:kern w:val="0"/>
                <w:lang w:val="zh-CN"/>
              </w:rPr>
            </w:pPr>
          </w:p>
        </w:tc>
        <w:tc>
          <w:tcPr>
            <w:tcW w:w="990" w:type="dxa"/>
            <w:tcBorders>
              <w:top w:val="single" w:color="auto" w:sz="4" w:space="0"/>
              <w:left w:val="single" w:color="auto" w:sz="4" w:space="0"/>
              <w:bottom w:val="single" w:color="auto" w:sz="4" w:space="0"/>
              <w:right w:val="single" w:color="auto" w:sz="4" w:space="0"/>
            </w:tcBorders>
            <w:noWrap w:val="0"/>
            <w:vAlign w:val="center"/>
          </w:tcPr>
          <w:p w14:paraId="58DACDB1">
            <w:pPr>
              <w:autoSpaceDE w:val="0"/>
              <w:autoSpaceDN w:val="0"/>
              <w:spacing w:line="360" w:lineRule="auto"/>
              <w:ind w:firstLine="480"/>
              <w:rPr>
                <w:rFonts w:hint="eastAsia" w:ascii="宋体" w:hAnsi="宋体" w:eastAsia="宋体" w:cs="宋体"/>
                <w:kern w:val="0"/>
                <w:lang w:val="zh-CN"/>
              </w:rPr>
            </w:pPr>
          </w:p>
        </w:tc>
        <w:tc>
          <w:tcPr>
            <w:tcW w:w="945" w:type="dxa"/>
            <w:tcBorders>
              <w:top w:val="single" w:color="auto" w:sz="4" w:space="0"/>
              <w:left w:val="single" w:color="auto" w:sz="4" w:space="0"/>
              <w:bottom w:val="single" w:color="auto" w:sz="4" w:space="0"/>
              <w:right w:val="single" w:color="auto" w:sz="4" w:space="0"/>
            </w:tcBorders>
            <w:noWrap w:val="0"/>
            <w:vAlign w:val="center"/>
          </w:tcPr>
          <w:p w14:paraId="3BED27A7">
            <w:pPr>
              <w:autoSpaceDE w:val="0"/>
              <w:autoSpaceDN w:val="0"/>
              <w:spacing w:line="360" w:lineRule="auto"/>
              <w:ind w:firstLine="480"/>
              <w:rPr>
                <w:rFonts w:hint="eastAsia" w:ascii="宋体" w:hAnsi="宋体" w:eastAsia="宋体" w:cs="宋体"/>
                <w:kern w:val="0"/>
                <w:lang w:val="zh-CN"/>
              </w:rPr>
            </w:pPr>
          </w:p>
        </w:tc>
        <w:tc>
          <w:tcPr>
            <w:tcW w:w="1020" w:type="dxa"/>
            <w:tcBorders>
              <w:top w:val="single" w:color="auto" w:sz="4" w:space="0"/>
              <w:left w:val="single" w:color="auto" w:sz="4" w:space="0"/>
              <w:bottom w:val="single" w:color="auto" w:sz="4" w:space="0"/>
              <w:right w:val="single" w:color="auto" w:sz="4" w:space="0"/>
            </w:tcBorders>
            <w:noWrap w:val="0"/>
            <w:vAlign w:val="center"/>
          </w:tcPr>
          <w:p w14:paraId="2F00623D">
            <w:pPr>
              <w:autoSpaceDE w:val="0"/>
              <w:autoSpaceDN w:val="0"/>
              <w:spacing w:line="360" w:lineRule="auto"/>
              <w:ind w:firstLine="480"/>
              <w:rPr>
                <w:rFonts w:hint="eastAsia" w:ascii="宋体" w:hAnsi="宋体" w:eastAsia="宋体" w:cs="宋体"/>
                <w:kern w:val="0"/>
                <w:lang w:val="zh-CN"/>
              </w:rPr>
            </w:pPr>
          </w:p>
        </w:tc>
        <w:tc>
          <w:tcPr>
            <w:tcW w:w="761" w:type="dxa"/>
            <w:tcBorders>
              <w:top w:val="single" w:color="auto" w:sz="4" w:space="0"/>
              <w:left w:val="single" w:color="auto" w:sz="4" w:space="0"/>
              <w:bottom w:val="single" w:color="auto" w:sz="4" w:space="0"/>
              <w:right w:val="single" w:color="auto" w:sz="4" w:space="0"/>
            </w:tcBorders>
            <w:noWrap w:val="0"/>
            <w:vAlign w:val="center"/>
          </w:tcPr>
          <w:p w14:paraId="5EAB15C1">
            <w:pPr>
              <w:autoSpaceDE w:val="0"/>
              <w:autoSpaceDN w:val="0"/>
              <w:spacing w:line="360" w:lineRule="auto"/>
              <w:ind w:firstLine="480"/>
              <w:rPr>
                <w:rFonts w:hint="eastAsia" w:ascii="宋体" w:hAnsi="宋体" w:eastAsia="宋体" w:cs="宋体"/>
                <w:kern w:val="0"/>
                <w:lang w:val="zh-CN"/>
              </w:rPr>
            </w:pPr>
          </w:p>
        </w:tc>
      </w:tr>
    </w:tbl>
    <w:p w14:paraId="7D2ABB56">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lang w:val="zh-CN"/>
        </w:rPr>
        <w:t>根据上述政府采购合同文件要求，本政府采购合同的总金额为人民币</w:t>
      </w:r>
      <w:r>
        <w:rPr>
          <w:rFonts w:hint="eastAsia" w:ascii="宋体" w:hAnsi="宋体" w:eastAsia="宋体" w:cs="宋体"/>
          <w:kern w:val="0"/>
        </w:rPr>
        <w:t xml:space="preserve">           </w:t>
      </w:r>
    </w:p>
    <w:p w14:paraId="4C3FFEBE">
      <w:pPr>
        <w:autoSpaceDE w:val="0"/>
        <w:autoSpaceDN w:val="0"/>
        <w:spacing w:line="360" w:lineRule="auto"/>
        <w:ind w:firstLine="480"/>
        <w:rPr>
          <w:rFonts w:hint="eastAsia" w:ascii="宋体" w:hAnsi="宋体" w:eastAsia="宋体" w:cs="宋体"/>
          <w:kern w:val="0"/>
          <w:lang w:val="zh-CN"/>
        </w:rPr>
      </w:pPr>
      <w:r>
        <w:rPr>
          <w:rFonts w:hint="eastAsia" w:ascii="宋体" w:hAnsi="宋体" w:eastAsia="宋体" w:cs="宋体"/>
          <w:kern w:val="0"/>
          <w:lang w:val="zh-CN"/>
        </w:rPr>
        <w:t>（大写）                 元。</w:t>
      </w:r>
    </w:p>
    <w:p w14:paraId="46C6777A">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lang w:val="zh-CN"/>
        </w:rPr>
        <w:t>本合同以人民币进行结算，合同总价包括：</w:t>
      </w:r>
      <w:r>
        <w:rPr>
          <w:rFonts w:hint="eastAsia" w:ascii="宋体" w:hAnsi="宋体" w:eastAsia="宋体" w:cs="宋体"/>
          <w:sz w:val="24"/>
          <w:lang w:val="zh-CN"/>
        </w:rPr>
        <w:t>产品费、验收费、手续费、包装费、运输费、保险费、安装费、调试费、培训费、售前、售中、售后服务费、中标服务费及不可预见费等全部费用。</w:t>
      </w:r>
    </w:p>
    <w:p w14:paraId="351A6F9F">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lang w:val="zh-CN"/>
        </w:rPr>
        <w:t>三、交付时间、地点和要求</w:t>
      </w:r>
    </w:p>
    <w:p w14:paraId="34B444FB">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rPr>
        <w:t>1.</w:t>
      </w:r>
      <w:r>
        <w:rPr>
          <w:rFonts w:hint="eastAsia" w:ascii="宋体" w:hAnsi="宋体" w:eastAsia="宋体" w:cs="宋体"/>
          <w:kern w:val="0"/>
          <w:lang w:val="zh-CN"/>
        </w:rPr>
        <w:t>交货时间：</w:t>
      </w:r>
      <w:r>
        <w:rPr>
          <w:rFonts w:hint="eastAsia" w:ascii="宋体" w:hAnsi="宋体" w:eastAsia="宋体" w:cs="宋体"/>
          <w:kern w:val="0"/>
        </w:rPr>
        <w:t xml:space="preserve">                    </w:t>
      </w:r>
      <w:r>
        <w:rPr>
          <w:rFonts w:hint="eastAsia" w:ascii="宋体" w:hAnsi="宋体" w:eastAsia="宋体" w:cs="宋体"/>
          <w:kern w:val="0"/>
          <w:lang w:val="zh-CN"/>
        </w:rPr>
        <w:t xml:space="preserve">；交货地点：          </w:t>
      </w:r>
      <w:r>
        <w:rPr>
          <w:rFonts w:hint="eastAsia" w:ascii="宋体" w:hAnsi="宋体" w:eastAsia="宋体" w:cs="宋体"/>
          <w:kern w:val="0"/>
        </w:rPr>
        <w:t xml:space="preserve">   </w:t>
      </w:r>
      <w:r>
        <w:rPr>
          <w:rFonts w:hint="eastAsia" w:ascii="宋体" w:hAnsi="宋体" w:eastAsia="宋体" w:cs="宋体"/>
          <w:kern w:val="0"/>
          <w:lang w:val="zh-CN"/>
        </w:rPr>
        <w:t xml:space="preserve">  </w:t>
      </w:r>
      <w:r>
        <w:rPr>
          <w:rFonts w:hint="eastAsia" w:ascii="宋体" w:hAnsi="宋体" w:eastAsia="宋体" w:cs="宋体"/>
          <w:kern w:val="0"/>
        </w:rPr>
        <w:t xml:space="preserve"> </w:t>
      </w:r>
      <w:r>
        <w:rPr>
          <w:rFonts w:hint="eastAsia" w:ascii="宋体" w:hAnsi="宋体" w:eastAsia="宋体" w:cs="宋体"/>
          <w:kern w:val="0"/>
          <w:lang w:val="zh-CN"/>
        </w:rPr>
        <w:t>。</w:t>
      </w:r>
    </w:p>
    <w:p w14:paraId="45CA4DD8">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rPr>
        <w:t>2.</w:t>
      </w:r>
      <w:r>
        <w:rPr>
          <w:rFonts w:hint="eastAsia" w:ascii="宋体" w:hAnsi="宋体" w:eastAsia="宋体" w:cs="宋体"/>
          <w:kern w:val="0"/>
          <w:lang w:val="zh-CN"/>
        </w:rPr>
        <w:t>乙方提供不符合招投标文件和本合同规定的产品，甲方有权拒绝接受。</w:t>
      </w:r>
    </w:p>
    <w:p w14:paraId="4402C036">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rPr>
        <w:t>3.</w:t>
      </w:r>
      <w:r>
        <w:rPr>
          <w:rFonts w:hint="eastAsia" w:ascii="宋体" w:hAnsi="宋体" w:eastAsia="宋体" w:cs="宋体"/>
          <w:kern w:val="0"/>
          <w:lang w:val="zh-CN"/>
        </w:rPr>
        <w:t>乙方应将提供产品的装箱清单、用户手册、原厂保修卡、随机资料、工具和备品、备件等交付给甲方，如有缺失应及时补齐，否则视为逾期交货。</w:t>
      </w:r>
    </w:p>
    <w:p w14:paraId="3E8C7F64">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rPr>
        <w:t>4.</w:t>
      </w:r>
      <w:r>
        <w:rPr>
          <w:rFonts w:hint="eastAsia" w:ascii="宋体" w:hAnsi="宋体" w:eastAsia="宋体" w:cs="宋体"/>
          <w:kern w:val="0"/>
          <w:lang w:val="zh-CN"/>
        </w:rPr>
        <w:t>甲方应当在到货（安装、调试完）后</w:t>
      </w:r>
      <w:r>
        <w:rPr>
          <w:rFonts w:hint="eastAsia" w:ascii="宋体" w:hAnsi="宋体" w:eastAsia="宋体" w:cs="宋体"/>
          <w:kern w:val="0"/>
        </w:rPr>
        <w:t xml:space="preserve"> </w:t>
      </w:r>
      <w:r>
        <w:rPr>
          <w:rFonts w:hint="eastAsia" w:ascii="宋体" w:hAnsi="宋体" w:eastAsia="宋体" w:cs="宋体"/>
          <w:kern w:val="0"/>
          <w:lang w:val="en-US" w:eastAsia="zh-CN"/>
        </w:rPr>
        <w:t>7</w:t>
      </w:r>
      <w:r>
        <w:rPr>
          <w:rFonts w:hint="eastAsia" w:ascii="宋体" w:hAnsi="宋体" w:eastAsia="宋体" w:cs="宋体"/>
          <w:kern w:val="0"/>
        </w:rPr>
        <w:t xml:space="preserve"> </w:t>
      </w:r>
      <w:r>
        <w:rPr>
          <w:rFonts w:hint="eastAsia" w:ascii="宋体" w:hAnsi="宋体" w:eastAsia="宋体" w:cs="宋体"/>
          <w:kern w:val="0"/>
          <w:lang w:val="zh-CN"/>
        </w:rPr>
        <w:t>个工作日内进行验收，逾期不验收的，乙方可视为验收合格。验收合格后，由甲乙双方签署产品验收单并加盖采购人公章，甲乙双方各执一份。</w:t>
      </w:r>
    </w:p>
    <w:p w14:paraId="3EC6379E">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rPr>
        <w:t>5.</w:t>
      </w:r>
      <w:r>
        <w:rPr>
          <w:rFonts w:hint="eastAsia" w:ascii="宋体" w:hAnsi="宋体" w:eastAsia="宋体" w:cs="宋体"/>
          <w:kern w:val="0"/>
          <w:lang w:val="zh-CN"/>
        </w:rPr>
        <w:t>甲方应提供该项目验收报告交同级财政监管部门，由财政部门按规定程序抽验后办理资金拨付。</w:t>
      </w:r>
    </w:p>
    <w:p w14:paraId="66472DF1">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rPr>
        <w:t>6.</w:t>
      </w:r>
      <w:r>
        <w:rPr>
          <w:rFonts w:hint="eastAsia" w:ascii="宋体" w:hAnsi="宋体" w:eastAsia="宋体" w:cs="宋体"/>
          <w:kern w:val="0"/>
          <w:lang w:val="zh-CN"/>
        </w:rPr>
        <w:t>甲方在验收过程中发现乙方有违约问题，可按招、投标文件的规定要求乙方及时予以解决。</w:t>
      </w:r>
    </w:p>
    <w:p w14:paraId="0F30AA56">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rPr>
        <w:t>7.</w:t>
      </w:r>
      <w:r>
        <w:rPr>
          <w:rFonts w:hint="eastAsia" w:ascii="宋体" w:hAnsi="宋体" w:eastAsia="宋体" w:cs="宋体"/>
          <w:kern w:val="0"/>
          <w:lang w:val="zh-CN"/>
        </w:rPr>
        <w:t>乙方向甲方提供产品相关完税销售发票。</w:t>
      </w:r>
    </w:p>
    <w:p w14:paraId="54CDC39D">
      <w:pPr>
        <w:autoSpaceDE w:val="0"/>
        <w:autoSpaceDN w:val="0"/>
        <w:spacing w:line="360" w:lineRule="auto"/>
        <w:ind w:firstLine="480"/>
        <w:rPr>
          <w:rFonts w:hint="eastAsia" w:ascii="宋体" w:hAnsi="宋体" w:eastAsia="宋体" w:cs="宋体"/>
          <w:kern w:val="0"/>
          <w:lang w:val="zh-CN"/>
        </w:rPr>
      </w:pPr>
      <w:r>
        <w:rPr>
          <w:rFonts w:hint="eastAsia" w:ascii="宋体" w:hAnsi="宋体" w:eastAsia="宋体" w:cs="宋体"/>
          <w:kern w:val="0"/>
          <w:lang w:val="zh-CN"/>
        </w:rPr>
        <w:t>四、付款方式</w:t>
      </w:r>
    </w:p>
    <w:p w14:paraId="32EF3B29">
      <w:pPr>
        <w:autoSpaceDE w:val="0"/>
        <w:autoSpaceDN w:val="0"/>
        <w:spacing w:line="360" w:lineRule="auto"/>
        <w:ind w:firstLine="480"/>
        <w:rPr>
          <w:rFonts w:hint="eastAsia" w:ascii="宋体" w:hAnsi="宋体" w:eastAsia="宋体" w:cs="宋体"/>
          <w:kern w:val="0"/>
          <w:lang w:val="zh-CN" w:eastAsia="zh-CN"/>
        </w:rPr>
      </w:pPr>
      <w:r>
        <w:rPr>
          <w:rFonts w:hint="eastAsia" w:ascii="宋体" w:hAnsi="宋体" w:eastAsia="宋体" w:cs="宋体"/>
          <w:kern w:val="0"/>
          <w:lang w:val="zh-CN" w:eastAsia="zh-CN"/>
        </w:rPr>
        <w:t>1.签订合同前乙方向甲方缴纳合同价款5%的合同履约保证金，签订合同并供货完成验收合格后甲方向乙方支付合同价款的100%，质量保质期满无任何质量问题后，甲方退还合同履约保证金。</w:t>
      </w:r>
    </w:p>
    <w:p w14:paraId="51F1934D">
      <w:pPr>
        <w:autoSpaceDE w:val="0"/>
        <w:autoSpaceDN w:val="0"/>
        <w:spacing w:line="360" w:lineRule="auto"/>
        <w:ind w:firstLine="480"/>
        <w:rPr>
          <w:rFonts w:hint="eastAsia" w:ascii="宋体" w:hAnsi="宋体" w:eastAsia="宋体" w:cs="宋体"/>
          <w:kern w:val="0"/>
          <w:lang w:val="zh-CN" w:eastAsia="zh-CN"/>
        </w:rPr>
      </w:pPr>
      <w:r>
        <w:rPr>
          <w:rFonts w:hint="eastAsia" w:ascii="宋体" w:hAnsi="宋体" w:eastAsia="宋体" w:cs="宋体"/>
          <w:kern w:val="0"/>
          <w:lang w:val="zh-CN" w:eastAsia="zh-CN"/>
        </w:rPr>
        <w:t>2.乙方向甲方提交的履约保证金计        元（大写：         ）。待约定的免费质量质保期满</w:t>
      </w:r>
      <w:r>
        <w:rPr>
          <w:rFonts w:hint="eastAsia" w:ascii="宋体" w:hAnsi="宋体" w:eastAsia="宋体" w:cs="宋体"/>
          <w:kern w:val="0"/>
          <w:highlight w:val="none"/>
          <w:lang w:val="zh-CN" w:eastAsia="zh-CN"/>
        </w:rPr>
        <w:t>（</w:t>
      </w:r>
      <w:r>
        <w:rPr>
          <w:rFonts w:hint="eastAsia" w:ascii="宋体" w:hAnsi="宋体" w:eastAsia="宋体" w:cs="宋体"/>
          <w:kern w:val="0"/>
          <w:highlight w:val="none"/>
          <w:u w:val="single"/>
          <w:lang w:val="en-US" w:eastAsia="zh-CN"/>
        </w:rPr>
        <w:t xml:space="preserve">      </w:t>
      </w:r>
      <w:r>
        <w:rPr>
          <w:rFonts w:hint="eastAsia" w:ascii="宋体" w:hAnsi="宋体" w:eastAsia="宋体" w:cs="宋体"/>
          <w:kern w:val="0"/>
          <w:highlight w:val="none"/>
          <w:lang w:val="en-US" w:eastAsia="zh-CN"/>
        </w:rPr>
        <w:t>年</w:t>
      </w:r>
      <w:r>
        <w:rPr>
          <w:rFonts w:hint="eastAsia" w:ascii="宋体" w:hAnsi="宋体" w:eastAsia="宋体" w:cs="宋体"/>
          <w:kern w:val="0"/>
          <w:highlight w:val="none"/>
          <w:u w:val="single"/>
          <w:lang w:val="en-US" w:eastAsia="zh-CN"/>
        </w:rPr>
        <w:t xml:space="preserve">    </w:t>
      </w:r>
      <w:r>
        <w:rPr>
          <w:rFonts w:hint="eastAsia" w:ascii="宋体" w:hAnsi="宋体" w:eastAsia="宋体" w:cs="宋体"/>
          <w:kern w:val="0"/>
          <w:highlight w:val="none"/>
          <w:lang w:val="en-US" w:eastAsia="zh-CN"/>
        </w:rPr>
        <w:t>月</w:t>
      </w:r>
      <w:r>
        <w:rPr>
          <w:rFonts w:hint="eastAsia" w:ascii="宋体" w:hAnsi="宋体" w:eastAsia="宋体" w:cs="宋体"/>
          <w:kern w:val="0"/>
          <w:highlight w:val="none"/>
          <w:u w:val="single"/>
          <w:lang w:val="en-US" w:eastAsia="zh-CN"/>
        </w:rPr>
        <w:t xml:space="preserve">    </w:t>
      </w:r>
      <w:r>
        <w:rPr>
          <w:rFonts w:hint="eastAsia" w:ascii="宋体" w:hAnsi="宋体" w:eastAsia="宋体" w:cs="宋体"/>
          <w:kern w:val="0"/>
          <w:highlight w:val="none"/>
          <w:lang w:val="en-US" w:eastAsia="zh-CN"/>
        </w:rPr>
        <w:t>日</w:t>
      </w:r>
      <w:r>
        <w:rPr>
          <w:rFonts w:hint="eastAsia" w:ascii="宋体" w:hAnsi="宋体" w:eastAsia="宋体" w:cs="宋体"/>
          <w:kern w:val="0"/>
          <w:highlight w:val="none"/>
          <w:lang w:val="zh-CN" w:eastAsia="zh-CN"/>
        </w:rPr>
        <w:t>）</w:t>
      </w:r>
      <w:r>
        <w:rPr>
          <w:rFonts w:hint="eastAsia" w:ascii="宋体" w:hAnsi="宋体" w:eastAsia="宋体" w:cs="宋体"/>
          <w:kern w:val="0"/>
          <w:lang w:val="zh-CN" w:eastAsia="zh-CN"/>
        </w:rPr>
        <w:t>，且产品无质量问题后，由乙方提出书面申请，甲方以转账方式予以退还。</w:t>
      </w:r>
    </w:p>
    <w:p w14:paraId="1694EA7B">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lang w:val="zh-CN"/>
        </w:rPr>
        <w:t>五、合同的变更、终止与转让</w:t>
      </w:r>
    </w:p>
    <w:p w14:paraId="563F055D">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rPr>
        <w:t>1.</w:t>
      </w:r>
      <w:r>
        <w:rPr>
          <w:rFonts w:hint="eastAsia" w:ascii="宋体" w:hAnsi="宋体" w:eastAsia="宋体" w:cs="宋体"/>
          <w:kern w:val="0"/>
          <w:lang w:val="zh-CN"/>
        </w:rPr>
        <w:t>除《中华人民共和国政府采购法》第</w:t>
      </w:r>
      <w:r>
        <w:rPr>
          <w:rFonts w:hint="eastAsia" w:ascii="宋体" w:hAnsi="宋体" w:eastAsia="宋体" w:cs="宋体"/>
          <w:kern w:val="0"/>
        </w:rPr>
        <w:t>50</w:t>
      </w:r>
      <w:r>
        <w:rPr>
          <w:rFonts w:hint="eastAsia" w:ascii="宋体" w:hAnsi="宋体" w:eastAsia="宋体" w:cs="宋体"/>
          <w:kern w:val="0"/>
          <w:lang w:val="zh-CN"/>
        </w:rPr>
        <w:t>条规定的情形外，本合同一经签订，甲乙双方不得擅自变更、中止或终止。</w:t>
      </w:r>
    </w:p>
    <w:p w14:paraId="5057B7DC">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rPr>
        <w:t>2.</w:t>
      </w:r>
      <w:r>
        <w:rPr>
          <w:rFonts w:hint="eastAsia" w:ascii="宋体" w:hAnsi="宋体" w:eastAsia="宋体" w:cs="宋体"/>
          <w:kern w:val="0"/>
          <w:lang w:val="zh-CN"/>
        </w:rPr>
        <w:t>乙方不得擅自转让其应履行的合同义务。</w:t>
      </w:r>
    </w:p>
    <w:p w14:paraId="18EECDCF">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lang w:val="zh-CN"/>
        </w:rPr>
        <w:t>六、违约责任</w:t>
      </w:r>
    </w:p>
    <w:p w14:paraId="52845AFE">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rPr>
        <w:t>1.</w:t>
      </w:r>
      <w:r>
        <w:rPr>
          <w:rFonts w:hint="eastAsia" w:ascii="宋体" w:hAnsi="宋体" w:eastAsia="宋体" w:cs="宋体"/>
          <w:kern w:val="0"/>
          <w:lang w:val="zh-CN"/>
        </w:rPr>
        <w:t>乙方所提供的产品规格、技术标准、材料等质量不合格的，应及时更换；更换不及时的，按逾期交货处罚；因质量问题甲方不同意接收的，质保金全额扣除，并由乙方赔偿由此引起的甲方的一切经济损失。</w:t>
      </w:r>
    </w:p>
    <w:p w14:paraId="058D0874">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rPr>
        <w:t>2.</w:t>
      </w:r>
      <w:r>
        <w:rPr>
          <w:rFonts w:hint="eastAsia" w:ascii="宋体" w:hAnsi="宋体" w:eastAsia="宋体" w:cs="宋体"/>
          <w:kern w:val="0"/>
          <w:lang w:val="zh-CN"/>
        </w:rPr>
        <w:t>乙方提供的货物如侵犯了第三方权益而引发纠纷或诉讼的，均由乙方负责交涉并承担全部责任。</w:t>
      </w:r>
    </w:p>
    <w:p w14:paraId="769968E9">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rPr>
        <w:t>3.</w:t>
      </w:r>
      <w:r>
        <w:rPr>
          <w:rFonts w:hint="eastAsia" w:ascii="宋体" w:hAnsi="宋体" w:eastAsia="宋体" w:cs="宋体"/>
          <w:kern w:val="0"/>
          <w:lang w:val="zh-CN"/>
        </w:rPr>
        <w:t>因包装、运输引起的货物损坏，按质量不合格处罚。</w:t>
      </w:r>
    </w:p>
    <w:p w14:paraId="1A0B6002">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rPr>
        <w:t>4.</w:t>
      </w:r>
      <w:r>
        <w:rPr>
          <w:rFonts w:hint="eastAsia" w:ascii="宋体" w:hAnsi="宋体" w:eastAsia="宋体" w:cs="宋体"/>
          <w:kern w:val="0"/>
          <w:lang w:val="zh-CN"/>
        </w:rPr>
        <w:t>甲方无故延期接受货物和乙方逾期交货的，每天应向对方偿付未交货物的货款</w:t>
      </w:r>
      <w:r>
        <w:rPr>
          <w:rFonts w:hint="eastAsia" w:ascii="宋体" w:hAnsi="宋体" w:eastAsia="宋体" w:cs="宋体"/>
          <w:kern w:val="0"/>
        </w:rPr>
        <w:t>3</w:t>
      </w:r>
      <w:r>
        <w:rPr>
          <w:rFonts w:hint="eastAsia" w:ascii="宋体" w:hAnsi="宋体" w:eastAsia="宋体" w:cs="宋体"/>
          <w:kern w:val="0"/>
          <w:lang w:val="zh-CN"/>
        </w:rPr>
        <w:t>‰的违约金，但违约金累计不得超过违约货款的</w:t>
      </w:r>
      <w:r>
        <w:rPr>
          <w:rFonts w:hint="eastAsia" w:ascii="宋体" w:hAnsi="宋体" w:eastAsia="宋体" w:cs="宋体"/>
          <w:kern w:val="0"/>
        </w:rPr>
        <w:t>5%</w:t>
      </w:r>
      <w:r>
        <w:rPr>
          <w:rFonts w:hint="eastAsia" w:ascii="宋体" w:hAnsi="宋体" w:eastAsia="宋体" w:cs="宋体"/>
          <w:kern w:val="0"/>
          <w:lang w:val="zh-CN"/>
        </w:rPr>
        <w:t>，超过</w:t>
      </w:r>
      <w:r>
        <w:rPr>
          <w:rFonts w:hint="eastAsia" w:ascii="宋体" w:hAnsi="宋体" w:eastAsia="宋体" w:cs="宋体"/>
          <w:kern w:val="0"/>
        </w:rPr>
        <w:t xml:space="preserve"> </w:t>
      </w:r>
      <w:r>
        <w:rPr>
          <w:rFonts w:hint="eastAsia" w:ascii="宋体" w:hAnsi="宋体" w:eastAsia="宋体" w:cs="宋体"/>
          <w:kern w:val="0"/>
          <w:lang w:val="en-US" w:eastAsia="zh-CN"/>
        </w:rPr>
        <w:t>30</w:t>
      </w:r>
      <w:r>
        <w:rPr>
          <w:rFonts w:hint="eastAsia" w:ascii="宋体" w:hAnsi="宋体" w:eastAsia="宋体" w:cs="宋体"/>
          <w:kern w:val="0"/>
        </w:rPr>
        <w:t xml:space="preserve"> </w:t>
      </w:r>
      <w:r>
        <w:rPr>
          <w:rFonts w:hint="eastAsia" w:ascii="宋体" w:hAnsi="宋体" w:eastAsia="宋体" w:cs="宋体"/>
          <w:kern w:val="0"/>
          <w:lang w:val="zh-CN"/>
        </w:rPr>
        <w:t>天对方有权解除合同，违约方承担因此给对方造成的经济损失。</w:t>
      </w:r>
    </w:p>
    <w:p w14:paraId="4E29EDA0">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rPr>
        <w:t>5.</w:t>
      </w:r>
      <w:r>
        <w:rPr>
          <w:rFonts w:hint="eastAsia" w:ascii="宋体" w:hAnsi="宋体" w:eastAsia="宋体" w:cs="宋体"/>
          <w:kern w:val="0"/>
          <w:lang w:val="zh-CN"/>
        </w:rPr>
        <w:t>乙方未按本合同和投标文件中规定的服务承诺提供售后服务的，乙方应按本合同合计金额的</w:t>
      </w:r>
      <w:r>
        <w:rPr>
          <w:rFonts w:hint="eastAsia" w:ascii="宋体" w:hAnsi="宋体" w:eastAsia="宋体" w:cs="宋体"/>
          <w:kern w:val="0"/>
        </w:rPr>
        <w:t>5%</w:t>
      </w:r>
      <w:r>
        <w:rPr>
          <w:rFonts w:hint="eastAsia" w:ascii="宋体" w:hAnsi="宋体" w:eastAsia="宋体" w:cs="宋体"/>
          <w:kern w:val="0"/>
          <w:lang w:val="zh-CN"/>
        </w:rPr>
        <w:t>向甲方支付违约金。</w:t>
      </w:r>
    </w:p>
    <w:p w14:paraId="749CC2FC">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rPr>
        <w:t>6.</w:t>
      </w:r>
      <w:r>
        <w:rPr>
          <w:rFonts w:hint="eastAsia" w:ascii="宋体" w:hAnsi="宋体" w:eastAsia="宋体" w:cs="宋体"/>
          <w:kern w:val="0"/>
          <w:lang w:val="zh-CN"/>
        </w:rPr>
        <w:t>乙方提供的货物在质量保证期内，因设计、工艺或材料的缺陷和其它质量原因造成的问题，由乙方负责，费用从履约保证金中扣除，不足另补。</w:t>
      </w:r>
    </w:p>
    <w:p w14:paraId="56D0D963">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rPr>
        <w:t>7.</w:t>
      </w:r>
      <w:r>
        <w:rPr>
          <w:rFonts w:hint="eastAsia" w:ascii="宋体" w:hAnsi="宋体" w:eastAsia="宋体" w:cs="宋体"/>
          <w:kern w:val="0"/>
          <w:lang w:val="zh-CN"/>
        </w:rPr>
        <w:t>其它违约行为按违约货款额</w:t>
      </w:r>
      <w:r>
        <w:rPr>
          <w:rFonts w:hint="eastAsia" w:ascii="宋体" w:hAnsi="宋体" w:eastAsia="宋体" w:cs="宋体"/>
          <w:kern w:val="0"/>
        </w:rPr>
        <w:t>5%</w:t>
      </w:r>
      <w:r>
        <w:rPr>
          <w:rFonts w:hint="eastAsia" w:ascii="宋体" w:hAnsi="宋体" w:eastAsia="宋体" w:cs="宋体"/>
          <w:kern w:val="0"/>
          <w:lang w:val="zh-CN"/>
        </w:rPr>
        <w:t>收取违约金并赔偿经济损失。</w:t>
      </w:r>
    </w:p>
    <w:p w14:paraId="50F28D6E">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lang w:val="zh-CN"/>
        </w:rPr>
        <w:t>七、不可抗力</w:t>
      </w:r>
    </w:p>
    <w:p w14:paraId="3A823EAB">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lang w:val="zh-CN"/>
        </w:rPr>
        <w:t>不可抗力使合同的某些内容有变更必要的，双方应通过协商在</w:t>
      </w:r>
      <w:r>
        <w:rPr>
          <w:rFonts w:hint="eastAsia" w:ascii="宋体" w:hAnsi="宋体" w:eastAsia="宋体" w:cs="宋体"/>
          <w:kern w:val="0"/>
        </w:rPr>
        <w:t xml:space="preserve">   </w:t>
      </w:r>
      <w:r>
        <w:rPr>
          <w:rFonts w:hint="eastAsia" w:ascii="宋体" w:hAnsi="宋体" w:eastAsia="宋体" w:cs="宋体"/>
          <w:kern w:val="0"/>
          <w:lang w:val="zh-CN"/>
        </w:rPr>
        <w:t>天内达成进一步履行合同的协议，因不可抗力致使合同不能履行的，合同终止。</w:t>
      </w:r>
    </w:p>
    <w:p w14:paraId="5BC967C8">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lang w:val="zh-CN"/>
        </w:rPr>
        <w:t>八、知识产权：详见合同通用条款</w:t>
      </w:r>
    </w:p>
    <w:p w14:paraId="55B5D61B">
      <w:pPr>
        <w:autoSpaceDE w:val="0"/>
        <w:autoSpaceDN w:val="0"/>
        <w:spacing w:line="360" w:lineRule="auto"/>
        <w:ind w:firstLine="480"/>
        <w:rPr>
          <w:rFonts w:hint="eastAsia" w:ascii="宋体" w:hAnsi="宋体" w:eastAsia="宋体" w:cs="宋体"/>
          <w:kern w:val="0"/>
          <w:lang w:val="zh-CN"/>
        </w:rPr>
      </w:pPr>
      <w:r>
        <w:rPr>
          <w:rFonts w:hint="eastAsia" w:ascii="宋体" w:hAnsi="宋体" w:eastAsia="宋体" w:cs="宋体"/>
          <w:kern w:val="0"/>
          <w:lang w:val="zh-CN"/>
        </w:rPr>
        <w:t>九、其他约定：</w:t>
      </w:r>
    </w:p>
    <w:p w14:paraId="50C97CEB">
      <w:pPr>
        <w:autoSpaceDE w:val="0"/>
        <w:autoSpaceDN w:val="0"/>
        <w:spacing w:line="360" w:lineRule="auto"/>
        <w:ind w:firstLine="480"/>
        <w:rPr>
          <w:rFonts w:hint="eastAsia" w:ascii="宋体" w:hAnsi="宋体" w:eastAsia="宋体" w:cs="宋体"/>
          <w:b w:val="0"/>
          <w:bCs w:val="0"/>
          <w:kern w:val="0"/>
          <w:lang w:val="zh-CN"/>
        </w:rPr>
      </w:pPr>
      <w:r>
        <w:rPr>
          <w:rFonts w:hint="eastAsia" w:ascii="宋体" w:hAnsi="宋体" w:eastAsia="宋体" w:cs="宋体"/>
          <w:b w:val="0"/>
          <w:bCs w:val="0"/>
          <w:kern w:val="0"/>
          <w:lang w:val="en-US" w:eastAsia="zh-CN"/>
        </w:rPr>
        <w:t>1、本项目的供应商在人员、技术、设备和服务项目内容等方面必须满足项目要求。按招标文件和采购人要求，按农时及时足量供应，由所供产品质量问题，而造成农作物减产或绝收时，所造成的一切损失由提供产品的供应商负全部责任，甲方有权终止合同，并收回财政资金。</w:t>
      </w:r>
    </w:p>
    <w:p w14:paraId="54F197BA">
      <w:pPr>
        <w:autoSpaceDE w:val="0"/>
        <w:autoSpaceDN w:val="0"/>
        <w:spacing w:line="360" w:lineRule="auto"/>
        <w:ind w:firstLine="480"/>
        <w:rPr>
          <w:rFonts w:hint="eastAsia" w:ascii="宋体" w:hAnsi="宋体" w:eastAsia="宋体" w:cs="宋体"/>
          <w:b w:val="0"/>
          <w:bCs w:val="0"/>
          <w:kern w:val="0"/>
          <w:lang w:val="en-US" w:eastAsia="zh-CN"/>
        </w:rPr>
      </w:pPr>
      <w:r>
        <w:rPr>
          <w:rFonts w:hint="eastAsia" w:ascii="宋体" w:hAnsi="宋体" w:eastAsia="宋体" w:cs="宋体"/>
          <w:b w:val="0"/>
          <w:bCs w:val="0"/>
          <w:kern w:val="0"/>
          <w:lang w:val="en-US" w:eastAsia="zh-CN"/>
        </w:rPr>
        <w:t>2、采购货物供货期间采购人随时进行质量抽检，质量不合格的采购人有权拒收。（如需邀请第三方机构进行检测，费用由中标供应商自行承担）。</w:t>
      </w:r>
    </w:p>
    <w:p w14:paraId="1D7B3D0C">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lang w:val="zh-CN"/>
        </w:rPr>
        <w:t>十、合同争议解决</w:t>
      </w:r>
    </w:p>
    <w:p w14:paraId="050AE6B6">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rPr>
        <w:t>1.</w:t>
      </w:r>
      <w:r>
        <w:rPr>
          <w:rFonts w:hint="eastAsia" w:ascii="宋体" w:hAnsi="宋体" w:eastAsia="宋体" w:cs="宋体"/>
          <w:kern w:val="0"/>
          <w:lang w:val="zh-CN"/>
        </w:rPr>
        <w:t>因产品质量问题发生争议的，应邀请国家认可的质量检测机构进行鉴定。产品符合标准的，鉴定费由甲方承担；产品不符合标准的，鉴定费由乙方承担。</w:t>
      </w:r>
    </w:p>
    <w:p w14:paraId="386C9F64">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rPr>
        <w:t>2.</w:t>
      </w:r>
      <w:r>
        <w:rPr>
          <w:rFonts w:hint="eastAsia" w:ascii="宋体" w:hAnsi="宋体" w:eastAsia="宋体" w:cs="宋体"/>
          <w:kern w:val="0"/>
          <w:lang w:val="zh-CN"/>
        </w:rPr>
        <w:t>因履行本合同引起的或与本合同有关的争议，甲乙双方应首先通过友好协商解决，如果协商不能解决，可向甲方所在地仲裁委员会申请仲裁或向甲方所在地人民法院提起诉讼。</w:t>
      </w:r>
    </w:p>
    <w:p w14:paraId="622C6CCF">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rPr>
        <w:t>3.</w:t>
      </w:r>
      <w:r>
        <w:rPr>
          <w:rFonts w:hint="eastAsia" w:ascii="宋体" w:hAnsi="宋体" w:eastAsia="宋体" w:cs="宋体"/>
          <w:kern w:val="0"/>
          <w:lang w:val="zh-CN"/>
        </w:rPr>
        <w:t>诉讼期间，本合同继续履行。</w:t>
      </w:r>
    </w:p>
    <w:p w14:paraId="607A0D60">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lang w:val="zh-CN"/>
        </w:rPr>
        <w:t>十一、合同生效及其它</w:t>
      </w:r>
      <w:r>
        <w:rPr>
          <w:rFonts w:hint="eastAsia" w:ascii="宋体" w:hAnsi="宋体" w:eastAsia="宋体" w:cs="宋体"/>
          <w:kern w:val="0"/>
        </w:rPr>
        <w:t>：</w:t>
      </w:r>
    </w:p>
    <w:p w14:paraId="58468A33">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rPr>
        <w:t>1.</w:t>
      </w:r>
      <w:r>
        <w:rPr>
          <w:rFonts w:hint="eastAsia" w:ascii="宋体" w:hAnsi="宋体" w:eastAsia="宋体" w:cs="宋体"/>
          <w:kern w:val="0"/>
          <w:lang w:val="zh-CN"/>
        </w:rPr>
        <w:t>本合同一式八份，经双方签字，并加盖公章即为生效。</w:t>
      </w:r>
    </w:p>
    <w:p w14:paraId="616D541B">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rPr>
        <w:t>2.</w:t>
      </w:r>
      <w:r>
        <w:rPr>
          <w:rFonts w:hint="eastAsia" w:ascii="宋体" w:hAnsi="宋体" w:eastAsia="宋体" w:cs="宋体"/>
          <w:kern w:val="0"/>
          <w:lang w:val="zh-CN"/>
        </w:rPr>
        <w:t>本合同未尽事宜，按经济合同法有关规定处理。</w:t>
      </w:r>
    </w:p>
    <w:p w14:paraId="3947F7DB">
      <w:pPr>
        <w:autoSpaceDE w:val="0"/>
        <w:autoSpaceDN w:val="0"/>
        <w:spacing w:line="360" w:lineRule="auto"/>
        <w:ind w:firstLine="480"/>
        <w:rPr>
          <w:rFonts w:hint="eastAsia" w:ascii="宋体" w:hAnsi="宋体" w:eastAsia="宋体" w:cs="宋体"/>
          <w:kern w:val="0"/>
          <w:lang w:val="zh-CN"/>
        </w:rPr>
      </w:pPr>
      <w:r>
        <w:rPr>
          <w:rFonts w:hint="eastAsia" w:ascii="宋体" w:hAnsi="宋体" w:eastAsia="宋体" w:cs="宋体"/>
          <w:kern w:val="0"/>
        </w:rPr>
        <w:t>3.</w:t>
      </w:r>
      <w:r>
        <w:rPr>
          <w:rFonts w:hint="eastAsia" w:ascii="宋体" w:hAnsi="宋体" w:eastAsia="宋体" w:cs="宋体"/>
          <w:kern w:val="0"/>
          <w:lang w:val="zh-CN"/>
        </w:rPr>
        <w:t>本合同的组成包含《合同通用条款》。</w:t>
      </w:r>
    </w:p>
    <w:p w14:paraId="6776E21C">
      <w:pPr>
        <w:autoSpaceDE w:val="0"/>
        <w:autoSpaceDN w:val="0"/>
        <w:spacing w:line="360" w:lineRule="auto"/>
        <w:ind w:firstLine="480"/>
        <w:rPr>
          <w:rFonts w:hint="eastAsia" w:ascii="宋体" w:hAnsi="宋体" w:eastAsia="宋体" w:cs="宋体"/>
          <w:kern w:val="0"/>
          <w:lang w:val="zh-CN"/>
        </w:rPr>
      </w:pPr>
    </w:p>
    <w:p w14:paraId="6AB4B089">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lang w:val="zh-CN"/>
        </w:rPr>
        <w:t>甲方（盖章）：</w:t>
      </w:r>
      <w:r>
        <w:rPr>
          <w:rFonts w:hint="eastAsia" w:ascii="宋体" w:hAnsi="宋体" w:eastAsia="宋体" w:cs="宋体"/>
          <w:kern w:val="0"/>
        </w:rPr>
        <w:t xml:space="preserve">                         </w:t>
      </w:r>
      <w:r>
        <w:rPr>
          <w:rFonts w:hint="eastAsia" w:ascii="宋体" w:hAnsi="宋体" w:eastAsia="宋体" w:cs="宋体"/>
          <w:kern w:val="0"/>
          <w:lang w:val="zh-CN"/>
        </w:rPr>
        <w:t>乙方（盖章）：</w:t>
      </w:r>
    </w:p>
    <w:p w14:paraId="0F582CA2">
      <w:pPr>
        <w:autoSpaceDE w:val="0"/>
        <w:autoSpaceDN w:val="0"/>
        <w:spacing w:line="360" w:lineRule="auto"/>
        <w:ind w:firstLine="480"/>
        <w:rPr>
          <w:rFonts w:hint="eastAsia" w:ascii="宋体" w:hAnsi="宋体" w:eastAsia="宋体" w:cs="宋体"/>
          <w:kern w:val="0"/>
          <w:lang w:val="zh-CN"/>
        </w:rPr>
      </w:pPr>
    </w:p>
    <w:p w14:paraId="2122DDAD">
      <w:pPr>
        <w:autoSpaceDE w:val="0"/>
        <w:autoSpaceDN w:val="0"/>
        <w:spacing w:line="360" w:lineRule="auto"/>
        <w:ind w:left="5520" w:leftChars="200" w:hanging="5040" w:hangingChars="2100"/>
        <w:rPr>
          <w:rFonts w:hint="eastAsia" w:ascii="宋体" w:hAnsi="宋体" w:eastAsia="宋体" w:cs="宋体"/>
          <w:kern w:val="0"/>
          <w:lang w:val="zh-CN"/>
        </w:rPr>
      </w:pPr>
      <w:r>
        <w:rPr>
          <w:rFonts w:hint="eastAsia" w:ascii="宋体" w:hAnsi="宋体" w:eastAsia="宋体" w:cs="宋体"/>
          <w:kern w:val="0"/>
          <w:lang w:val="zh-CN"/>
        </w:rPr>
        <w:t>法定代表人或委托代理人（签字）</w:t>
      </w:r>
      <w:r>
        <w:rPr>
          <w:rFonts w:hint="eastAsia" w:ascii="宋体" w:hAnsi="宋体" w:eastAsia="宋体" w:cs="宋体"/>
          <w:kern w:val="0"/>
        </w:rPr>
        <w:t xml:space="preserve">：       </w:t>
      </w:r>
      <w:r>
        <w:rPr>
          <w:rFonts w:hint="eastAsia" w:ascii="宋体" w:hAnsi="宋体" w:eastAsia="宋体" w:cs="宋体"/>
          <w:kern w:val="0"/>
          <w:lang w:val="zh-CN"/>
        </w:rPr>
        <w:t>法定代表人或委托代理人</w:t>
      </w:r>
    </w:p>
    <w:p w14:paraId="268B5E94">
      <w:pPr>
        <w:autoSpaceDE w:val="0"/>
        <w:autoSpaceDN w:val="0"/>
        <w:spacing w:line="360" w:lineRule="auto"/>
        <w:ind w:left="5520" w:leftChars="2100" w:hanging="480" w:hangingChars="200"/>
        <w:rPr>
          <w:rFonts w:hint="eastAsia" w:ascii="宋体" w:hAnsi="宋体" w:eastAsia="宋体" w:cs="宋体"/>
          <w:kern w:val="0"/>
        </w:rPr>
      </w:pPr>
      <w:r>
        <w:rPr>
          <w:rFonts w:hint="eastAsia" w:ascii="宋体" w:hAnsi="宋体" w:eastAsia="宋体" w:cs="宋体"/>
          <w:kern w:val="0"/>
          <w:lang w:val="zh-CN"/>
        </w:rPr>
        <w:t>（签字）</w:t>
      </w:r>
      <w:r>
        <w:rPr>
          <w:rFonts w:hint="eastAsia" w:ascii="宋体" w:hAnsi="宋体" w:eastAsia="宋体" w:cs="宋体"/>
          <w:kern w:val="0"/>
        </w:rPr>
        <w:t>：</w:t>
      </w:r>
    </w:p>
    <w:p w14:paraId="0FC9ED2F">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rPr>
        <w:t xml:space="preserve">                                       </w:t>
      </w:r>
      <w:r>
        <w:rPr>
          <w:rFonts w:hint="eastAsia" w:ascii="宋体" w:hAnsi="宋体" w:eastAsia="宋体" w:cs="宋体"/>
          <w:kern w:val="0"/>
          <w:lang w:val="zh-CN"/>
        </w:rPr>
        <w:t>开户银行：</w:t>
      </w:r>
    </w:p>
    <w:p w14:paraId="7764F620">
      <w:pPr>
        <w:autoSpaceDE w:val="0"/>
        <w:autoSpaceDN w:val="0"/>
        <w:spacing w:line="360" w:lineRule="auto"/>
        <w:ind w:firstLine="480"/>
        <w:rPr>
          <w:rFonts w:hint="eastAsia" w:ascii="宋体" w:hAnsi="宋体" w:eastAsia="宋体" w:cs="宋体"/>
          <w:kern w:val="0"/>
          <w:lang w:val="zh-CN"/>
        </w:rPr>
      </w:pPr>
      <w:r>
        <w:rPr>
          <w:rFonts w:hint="eastAsia" w:ascii="宋体" w:hAnsi="宋体" w:eastAsia="宋体" w:cs="宋体"/>
          <w:kern w:val="0"/>
        </w:rPr>
        <w:t xml:space="preserve">                                       </w:t>
      </w:r>
      <w:r>
        <w:rPr>
          <w:rFonts w:hint="eastAsia" w:ascii="宋体" w:hAnsi="宋体" w:eastAsia="宋体" w:cs="宋体"/>
          <w:kern w:val="0"/>
          <w:lang w:val="zh-CN"/>
        </w:rPr>
        <w:t>账号：</w:t>
      </w:r>
    </w:p>
    <w:p w14:paraId="178BFA51">
      <w:pPr>
        <w:autoSpaceDE w:val="0"/>
        <w:autoSpaceDN w:val="0"/>
        <w:spacing w:line="360" w:lineRule="auto"/>
        <w:ind w:firstLine="480"/>
        <w:rPr>
          <w:rFonts w:hint="eastAsia" w:ascii="宋体" w:hAnsi="宋体" w:eastAsia="宋体" w:cs="宋体"/>
          <w:kern w:val="0"/>
          <w:lang w:val="zh-CN"/>
        </w:rPr>
      </w:pPr>
      <w:r>
        <w:rPr>
          <w:rFonts w:hint="eastAsia" w:ascii="宋体" w:hAnsi="宋体" w:eastAsia="宋体" w:cs="宋体"/>
          <w:kern w:val="0"/>
          <w:lang w:val="zh-CN"/>
        </w:rPr>
        <w:t>地址：</w:t>
      </w:r>
      <w:r>
        <w:rPr>
          <w:rFonts w:hint="eastAsia" w:ascii="宋体" w:hAnsi="宋体" w:eastAsia="宋体" w:cs="宋体"/>
          <w:kern w:val="0"/>
        </w:rPr>
        <w:t xml:space="preserve">                                 </w:t>
      </w:r>
      <w:r>
        <w:rPr>
          <w:rFonts w:hint="eastAsia" w:ascii="宋体" w:hAnsi="宋体" w:eastAsia="宋体" w:cs="宋体"/>
          <w:kern w:val="0"/>
          <w:lang w:val="zh-CN"/>
        </w:rPr>
        <w:t>地址：</w:t>
      </w:r>
    </w:p>
    <w:p w14:paraId="3904355C">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lang w:val="zh-CN"/>
        </w:rPr>
        <w:t>联系电话：</w:t>
      </w:r>
      <w:r>
        <w:rPr>
          <w:rFonts w:hint="eastAsia" w:ascii="宋体" w:hAnsi="宋体" w:eastAsia="宋体" w:cs="宋体"/>
          <w:kern w:val="0"/>
        </w:rPr>
        <w:t xml:space="preserve">                             </w:t>
      </w:r>
      <w:r>
        <w:rPr>
          <w:rFonts w:hint="eastAsia" w:ascii="宋体" w:hAnsi="宋体" w:eastAsia="宋体" w:cs="宋体"/>
          <w:kern w:val="0"/>
          <w:lang w:val="zh-CN"/>
        </w:rPr>
        <w:t>联系电话：</w:t>
      </w:r>
    </w:p>
    <w:p w14:paraId="218E8B37">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lang w:val="zh-CN"/>
        </w:rPr>
        <w:t>签约时间：</w:t>
      </w:r>
      <w:r>
        <w:rPr>
          <w:rFonts w:hint="eastAsia" w:ascii="宋体" w:hAnsi="宋体" w:eastAsia="宋体" w:cs="宋体"/>
          <w:kern w:val="0"/>
        </w:rPr>
        <w:t xml:space="preserve">    </w:t>
      </w:r>
      <w:r>
        <w:rPr>
          <w:rFonts w:hint="eastAsia" w:ascii="宋体" w:hAnsi="宋体" w:eastAsia="宋体" w:cs="宋体"/>
          <w:kern w:val="0"/>
          <w:lang w:val="zh-CN"/>
        </w:rPr>
        <w:t>年</w:t>
      </w:r>
      <w:r>
        <w:rPr>
          <w:rFonts w:hint="eastAsia" w:ascii="宋体" w:hAnsi="宋体" w:eastAsia="宋体" w:cs="宋体"/>
          <w:kern w:val="0"/>
        </w:rPr>
        <w:t xml:space="preserve">    </w:t>
      </w:r>
      <w:r>
        <w:rPr>
          <w:rFonts w:hint="eastAsia" w:ascii="宋体" w:hAnsi="宋体" w:eastAsia="宋体" w:cs="宋体"/>
          <w:kern w:val="0"/>
          <w:lang w:val="zh-CN"/>
        </w:rPr>
        <w:t>月</w:t>
      </w:r>
      <w:r>
        <w:rPr>
          <w:rFonts w:hint="eastAsia" w:ascii="宋体" w:hAnsi="宋体" w:eastAsia="宋体" w:cs="宋体"/>
          <w:kern w:val="0"/>
        </w:rPr>
        <w:t xml:space="preserve">    </w:t>
      </w:r>
      <w:r>
        <w:rPr>
          <w:rFonts w:hint="eastAsia" w:ascii="宋体" w:hAnsi="宋体" w:eastAsia="宋体" w:cs="宋体"/>
          <w:kern w:val="0"/>
          <w:lang w:val="zh-CN"/>
        </w:rPr>
        <w:t>日</w:t>
      </w:r>
    </w:p>
    <w:p w14:paraId="35E33437">
      <w:pPr>
        <w:autoSpaceDE w:val="0"/>
        <w:autoSpaceDN w:val="0"/>
        <w:spacing w:line="360" w:lineRule="auto"/>
        <w:ind w:firstLine="480"/>
        <w:rPr>
          <w:rFonts w:hint="eastAsia" w:ascii="宋体" w:hAnsi="宋体" w:eastAsia="宋体" w:cs="宋体"/>
          <w:kern w:val="0"/>
          <w:lang w:val="zh-CN"/>
        </w:rPr>
      </w:pPr>
    </w:p>
    <w:p w14:paraId="3D9FA883">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lang w:val="zh-CN"/>
        </w:rPr>
        <w:t>采购代理机构（盖章）：</w:t>
      </w:r>
    </w:p>
    <w:p w14:paraId="6882DA48">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lang w:val="zh-CN"/>
        </w:rPr>
        <w:t>负责人或经办人（签字）：</w:t>
      </w:r>
    </w:p>
    <w:p w14:paraId="25087E90">
      <w:pPr>
        <w:autoSpaceDE w:val="0"/>
        <w:autoSpaceDN w:val="0"/>
        <w:spacing w:line="360" w:lineRule="auto"/>
        <w:ind w:firstLine="480"/>
        <w:jc w:val="center"/>
        <w:rPr>
          <w:rFonts w:ascii="宋体" w:hAnsi="宋体" w:eastAsia="宋体" w:cs="宋体"/>
          <w:kern w:val="0"/>
          <w:sz w:val="28"/>
          <w:szCs w:val="28"/>
        </w:rPr>
      </w:pPr>
      <w:r>
        <w:rPr>
          <w:rFonts w:hint="eastAsia" w:ascii="宋体" w:hAnsi="宋体" w:eastAsia="宋体" w:cs="宋体"/>
          <w:kern w:val="0"/>
          <w:lang w:val="zh-CN"/>
        </w:rPr>
        <w:t>时间：</w:t>
      </w:r>
      <w:r>
        <w:rPr>
          <w:rFonts w:hint="eastAsia" w:ascii="宋体" w:hAnsi="宋体" w:eastAsia="宋体" w:cs="宋体"/>
          <w:kern w:val="0"/>
        </w:rPr>
        <w:t xml:space="preserve">    </w:t>
      </w:r>
      <w:r>
        <w:rPr>
          <w:rFonts w:hint="eastAsia" w:ascii="宋体" w:hAnsi="宋体" w:eastAsia="宋体" w:cs="宋体"/>
          <w:kern w:val="0"/>
          <w:lang w:val="zh-CN"/>
        </w:rPr>
        <w:t>年</w:t>
      </w:r>
      <w:r>
        <w:rPr>
          <w:rFonts w:hint="eastAsia" w:ascii="宋体" w:hAnsi="宋体" w:eastAsia="宋体" w:cs="宋体"/>
          <w:kern w:val="0"/>
        </w:rPr>
        <w:t xml:space="preserve">    </w:t>
      </w:r>
      <w:r>
        <w:rPr>
          <w:rFonts w:hint="eastAsia" w:ascii="宋体" w:hAnsi="宋体" w:eastAsia="宋体" w:cs="宋体"/>
          <w:kern w:val="0"/>
          <w:lang w:val="zh-CN"/>
        </w:rPr>
        <w:t>月</w:t>
      </w:r>
      <w:r>
        <w:rPr>
          <w:rFonts w:hint="eastAsia" w:ascii="宋体" w:hAnsi="宋体" w:eastAsia="宋体" w:cs="宋体"/>
          <w:kern w:val="0"/>
        </w:rPr>
        <w:t xml:space="preserve">    </w:t>
      </w:r>
      <w:r>
        <w:rPr>
          <w:rFonts w:hint="eastAsia" w:ascii="宋体" w:hAnsi="宋体" w:eastAsia="宋体" w:cs="宋体"/>
          <w:kern w:val="0"/>
          <w:lang w:val="zh-CN"/>
        </w:rPr>
        <w:t>日</w:t>
      </w:r>
      <w:r>
        <w:rPr>
          <w:rFonts w:hint="eastAsia" w:ascii="宋体" w:hAnsi="宋体" w:cs="宋体"/>
          <w:b/>
          <w:bCs/>
          <w:color w:val="auto"/>
          <w:kern w:val="0"/>
          <w:sz w:val="28"/>
          <w:szCs w:val="28"/>
          <w:highlight w:val="none"/>
          <w:lang w:val="zh-CN"/>
        </w:rPr>
        <w:br w:type="page"/>
      </w:r>
      <w:r>
        <w:rPr>
          <w:rFonts w:hint="eastAsia" w:ascii="宋体" w:hAnsi="宋体" w:eastAsia="宋体" w:cs="宋体"/>
          <w:b/>
          <w:bCs/>
          <w:kern w:val="0"/>
          <w:sz w:val="28"/>
          <w:szCs w:val="28"/>
          <w:lang w:val="zh-CN"/>
        </w:rPr>
        <w:t>合同通用条款</w:t>
      </w:r>
    </w:p>
    <w:p w14:paraId="7656E544">
      <w:pPr>
        <w:autoSpaceDE w:val="0"/>
        <w:autoSpaceDN w:val="0"/>
        <w:spacing w:line="360" w:lineRule="auto"/>
        <w:ind w:firstLine="480"/>
        <w:rPr>
          <w:rFonts w:ascii="宋体" w:hAnsi="宋体" w:eastAsia="宋体" w:cs="宋体"/>
          <w:kern w:val="0"/>
        </w:rPr>
      </w:pPr>
      <w:r>
        <w:rPr>
          <w:rFonts w:hint="eastAsia" w:ascii="宋体" w:hAnsi="宋体" w:eastAsia="宋体" w:cs="宋体"/>
          <w:kern w:val="0"/>
          <w:lang w:val="zh-CN"/>
        </w:rPr>
        <w:t>根据《中华人民共和国合同法》、《中华人民共和国政府采购法》的规定，合同双方经协商达成一致，自愿订立本合同，遵循公平原则明确双方的权利、义务，确保双方诚实守信地履行合同。</w:t>
      </w:r>
    </w:p>
    <w:p w14:paraId="27EB92B6">
      <w:pPr>
        <w:autoSpaceDE w:val="0"/>
        <w:autoSpaceDN w:val="0"/>
        <w:spacing w:line="360" w:lineRule="auto"/>
        <w:rPr>
          <w:rFonts w:ascii="宋体" w:hAnsi="宋体" w:eastAsia="宋体" w:cs="宋体"/>
          <w:b/>
          <w:bCs/>
          <w:kern w:val="0"/>
        </w:rPr>
      </w:pPr>
      <w:r>
        <w:rPr>
          <w:rFonts w:hint="eastAsia" w:ascii="宋体" w:hAnsi="宋体" w:eastAsia="宋体" w:cs="宋体"/>
          <w:b/>
          <w:bCs/>
          <w:kern w:val="0"/>
        </w:rPr>
        <w:t>1.</w:t>
      </w:r>
      <w:r>
        <w:rPr>
          <w:rFonts w:hint="eastAsia" w:ascii="宋体" w:hAnsi="宋体" w:eastAsia="宋体" w:cs="宋体"/>
          <w:b/>
          <w:bCs/>
          <w:kern w:val="0"/>
          <w:lang w:val="zh-CN"/>
        </w:rPr>
        <w:t>定义</w:t>
      </w:r>
    </w:p>
    <w:p w14:paraId="47E87A8F">
      <w:pPr>
        <w:autoSpaceDE w:val="0"/>
        <w:autoSpaceDN w:val="0"/>
        <w:spacing w:line="360" w:lineRule="auto"/>
        <w:ind w:firstLine="480"/>
        <w:rPr>
          <w:rFonts w:ascii="宋体" w:hAnsi="宋体" w:eastAsia="宋体" w:cs="宋体"/>
          <w:kern w:val="0"/>
        </w:rPr>
      </w:pPr>
      <w:r>
        <w:rPr>
          <w:rFonts w:hint="eastAsia" w:ascii="宋体" w:hAnsi="宋体" w:eastAsia="宋体" w:cs="宋体"/>
          <w:kern w:val="0"/>
          <w:lang w:val="zh-CN"/>
        </w:rPr>
        <w:t>本合同中的下列术语应解释为：</w:t>
      </w:r>
    </w:p>
    <w:p w14:paraId="1EF53267">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1.1 </w:t>
      </w:r>
      <w:r>
        <w:rPr>
          <w:rFonts w:hint="eastAsia" w:ascii="宋体" w:hAnsi="宋体" w:eastAsia="宋体" w:cs="宋体"/>
          <w:kern w:val="0"/>
          <w:lang w:val="zh-CN"/>
        </w:rPr>
        <w:t>“合同”指甲乙双方签署的、载明的甲乙双方权利义务的协议，包括所有的附件、附录和上述文件所提到的构成合同的所有文件。</w:t>
      </w:r>
    </w:p>
    <w:p w14:paraId="26AE1E1E">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1.2 </w:t>
      </w:r>
      <w:r>
        <w:rPr>
          <w:rFonts w:hint="eastAsia" w:ascii="宋体" w:hAnsi="宋体" w:eastAsia="宋体" w:cs="宋体"/>
          <w:kern w:val="0"/>
          <w:lang w:val="zh-CN"/>
        </w:rPr>
        <w:t>“合同金额”指根据合同规定，乙方在正确地完全履行合同义务后甲方应付给乙方的价款。</w:t>
      </w:r>
    </w:p>
    <w:p w14:paraId="27E34F8E">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1.3 </w:t>
      </w:r>
      <w:r>
        <w:rPr>
          <w:rFonts w:hint="eastAsia" w:ascii="宋体" w:hAnsi="宋体" w:eastAsia="宋体" w:cs="宋体"/>
          <w:kern w:val="0"/>
          <w:lang w:val="zh-CN"/>
        </w:rPr>
        <w:t>“合同条款”指本合同条款。</w:t>
      </w:r>
    </w:p>
    <w:p w14:paraId="3B00E99A">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1.4 </w:t>
      </w:r>
      <w:r>
        <w:rPr>
          <w:rFonts w:hint="eastAsia" w:ascii="宋体" w:hAnsi="宋体" w:eastAsia="宋体" w:cs="宋体"/>
          <w:kern w:val="0"/>
          <w:lang w:val="zh-CN"/>
        </w:rPr>
        <w:t>“货物”指乙方根据合同约定须向甲方提供的一切产品、设备、机械、仪表、备件等，包括辅助工具、使用手册等相关资料。</w:t>
      </w:r>
    </w:p>
    <w:p w14:paraId="5C07FCD7">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1.5 </w:t>
      </w:r>
      <w:r>
        <w:rPr>
          <w:rFonts w:hint="eastAsia" w:ascii="宋体" w:hAnsi="宋体" w:eastAsia="宋体" w:cs="宋体"/>
          <w:kern w:val="0"/>
          <w:lang w:val="zh-CN"/>
        </w:rPr>
        <w:t>“服务”指根据本合同规定乙方承担与供货有关的辅助服务，如运输、保险及安装、调试、提供技术援助、培训和合同中规定乙方应承担的其它义务。</w:t>
      </w:r>
    </w:p>
    <w:p w14:paraId="74EA582C">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1.6 </w:t>
      </w:r>
      <w:r>
        <w:rPr>
          <w:rFonts w:hint="eastAsia" w:ascii="宋体" w:hAnsi="宋体" w:eastAsia="宋体" w:cs="宋体"/>
          <w:kern w:val="0"/>
          <w:lang w:val="zh-CN"/>
        </w:rPr>
        <w:t>“甲方”指购买货物和服务的单位。</w:t>
      </w:r>
    </w:p>
    <w:p w14:paraId="14DA7463">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1.7 </w:t>
      </w:r>
      <w:r>
        <w:rPr>
          <w:rFonts w:hint="eastAsia" w:ascii="宋体" w:hAnsi="宋体" w:eastAsia="宋体" w:cs="宋体"/>
          <w:kern w:val="0"/>
          <w:lang w:val="zh-CN"/>
        </w:rPr>
        <w:t>“乙方”指提供本合同条款下货物和服务的公司或其他实体。</w:t>
      </w:r>
    </w:p>
    <w:p w14:paraId="1F0632FF">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1.8 </w:t>
      </w:r>
      <w:r>
        <w:rPr>
          <w:rFonts w:hint="eastAsia" w:ascii="宋体" w:hAnsi="宋体" w:eastAsia="宋体" w:cs="宋体"/>
          <w:kern w:val="0"/>
          <w:lang w:val="zh-CN"/>
        </w:rPr>
        <w:t>“现场”指合同规定货物将要运至和安装的地点。</w:t>
      </w:r>
    </w:p>
    <w:p w14:paraId="7871FDD7">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1.9 </w:t>
      </w:r>
      <w:r>
        <w:rPr>
          <w:rFonts w:hint="eastAsia" w:ascii="宋体" w:hAnsi="宋体" w:eastAsia="宋体" w:cs="宋体"/>
          <w:kern w:val="0"/>
          <w:lang w:val="zh-CN"/>
        </w:rPr>
        <w:t>“验收”指合同双方依据强制性的国家技术质量规范和合同约定，确认合同条款下的货物符合合同规定的活动。</w:t>
      </w:r>
    </w:p>
    <w:p w14:paraId="662E330C">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1.10 </w:t>
      </w:r>
      <w:r>
        <w:rPr>
          <w:rFonts w:hint="eastAsia" w:ascii="宋体" w:hAnsi="宋体" w:eastAsia="宋体" w:cs="宋体"/>
          <w:kern w:val="0"/>
          <w:lang w:val="zh-CN"/>
        </w:rPr>
        <w:t>原厂商：产品制造商或其在中国境内设立的办事或技术服务机构。除另有说明外，本合同文件所述的制造商、产品制造商、制造厂家、产品制造厂家均为原厂商。</w:t>
      </w:r>
    </w:p>
    <w:p w14:paraId="019E8BE3">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1.11 </w:t>
      </w:r>
      <w:r>
        <w:rPr>
          <w:rFonts w:hint="eastAsia" w:ascii="宋体" w:hAnsi="宋体" w:eastAsia="宋体" w:cs="宋体"/>
          <w:kern w:val="0"/>
          <w:lang w:val="zh-CN"/>
        </w:rPr>
        <w:t>原产地：指产品的生产地，或提供服务的来源地。</w:t>
      </w:r>
    </w:p>
    <w:p w14:paraId="07A97FC5">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1.12 </w:t>
      </w:r>
      <w:r>
        <w:rPr>
          <w:rFonts w:hint="eastAsia" w:ascii="宋体" w:hAnsi="宋体" w:eastAsia="宋体" w:cs="宋体"/>
          <w:kern w:val="0"/>
          <w:lang w:val="zh-CN"/>
        </w:rPr>
        <w:t>“工作日”指国家法定工作日，“天”指日历天数。</w:t>
      </w:r>
    </w:p>
    <w:p w14:paraId="248FF4EA">
      <w:pPr>
        <w:autoSpaceDE w:val="0"/>
        <w:autoSpaceDN w:val="0"/>
        <w:spacing w:line="360" w:lineRule="auto"/>
        <w:rPr>
          <w:rFonts w:ascii="宋体" w:hAnsi="宋体" w:eastAsia="宋体" w:cs="宋体"/>
          <w:b/>
          <w:bCs/>
          <w:kern w:val="0"/>
        </w:rPr>
      </w:pPr>
      <w:r>
        <w:rPr>
          <w:rFonts w:hint="eastAsia" w:ascii="宋体" w:hAnsi="宋体" w:eastAsia="宋体" w:cs="宋体"/>
          <w:b/>
          <w:bCs/>
          <w:kern w:val="0"/>
        </w:rPr>
        <w:t>2.</w:t>
      </w:r>
      <w:r>
        <w:rPr>
          <w:rFonts w:hint="eastAsia" w:ascii="宋体" w:hAnsi="宋体" w:eastAsia="宋体" w:cs="宋体"/>
          <w:b/>
          <w:bCs/>
          <w:kern w:val="0"/>
          <w:lang w:val="zh-CN"/>
        </w:rPr>
        <w:t>技术规格要求</w:t>
      </w:r>
    </w:p>
    <w:p w14:paraId="477E464C">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2.1 </w:t>
      </w:r>
      <w:r>
        <w:rPr>
          <w:rFonts w:hint="eastAsia" w:ascii="宋体" w:hAnsi="宋体" w:eastAsia="宋体" w:cs="宋体"/>
          <w:kern w:val="0"/>
          <w:lang w:val="zh-CN"/>
        </w:rPr>
        <w:t>本合同条款下提交货物的技术规格要求应等于或优于招投标文件技术规格要求。若技术规格要求中无相应规定，则应符合相应的国家有关部门最新颁布的相应正式标准。</w:t>
      </w:r>
    </w:p>
    <w:p w14:paraId="69939EDA">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2.2 </w:t>
      </w:r>
      <w:r>
        <w:rPr>
          <w:rFonts w:hint="eastAsia" w:ascii="宋体" w:hAnsi="宋体" w:eastAsia="宋体" w:cs="宋体"/>
          <w:kern w:val="0"/>
          <w:lang w:val="zh-CN"/>
        </w:rPr>
        <w:t>乙方应向甲方提供货物及服务有关的标准的中文文本。</w:t>
      </w:r>
    </w:p>
    <w:p w14:paraId="69364FE4">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2.3 </w:t>
      </w:r>
      <w:r>
        <w:rPr>
          <w:rFonts w:hint="eastAsia" w:ascii="宋体" w:hAnsi="宋体" w:eastAsia="宋体" w:cs="宋体"/>
          <w:kern w:val="0"/>
          <w:lang w:val="zh-CN"/>
        </w:rPr>
        <w:t>除非技术规范中另有规定，计量单位均采用中华人民共和国法定计量单位。</w:t>
      </w:r>
    </w:p>
    <w:p w14:paraId="54F653F0">
      <w:pPr>
        <w:autoSpaceDE w:val="0"/>
        <w:autoSpaceDN w:val="0"/>
        <w:spacing w:line="360" w:lineRule="auto"/>
        <w:rPr>
          <w:rFonts w:ascii="宋体" w:hAnsi="宋体" w:eastAsia="宋体" w:cs="宋体"/>
          <w:b/>
          <w:bCs/>
          <w:kern w:val="0"/>
        </w:rPr>
      </w:pPr>
      <w:r>
        <w:rPr>
          <w:rFonts w:hint="eastAsia" w:ascii="宋体" w:hAnsi="宋体" w:eastAsia="宋体" w:cs="宋体"/>
          <w:b/>
          <w:bCs/>
          <w:kern w:val="0"/>
        </w:rPr>
        <w:t>3.</w:t>
      </w:r>
      <w:r>
        <w:rPr>
          <w:rFonts w:hint="eastAsia" w:ascii="宋体" w:hAnsi="宋体" w:eastAsia="宋体" w:cs="宋体"/>
          <w:b/>
          <w:bCs/>
          <w:kern w:val="0"/>
          <w:lang w:val="zh-CN"/>
        </w:rPr>
        <w:t>合同范围</w:t>
      </w:r>
    </w:p>
    <w:p w14:paraId="1D8699DF">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3.1 </w:t>
      </w:r>
      <w:r>
        <w:rPr>
          <w:rFonts w:hint="eastAsia" w:ascii="宋体" w:hAnsi="宋体" w:eastAsia="宋体" w:cs="宋体"/>
          <w:kern w:val="0"/>
          <w:lang w:val="zh-CN"/>
        </w:rPr>
        <w:t>甲方同意从乙方处购买且乙方同意向甲方提供的货物及其附属货物，消耗性材料、专用工具等，包括各项技术服务、技术培训及满足合同货物组装、检验、培训、技术服务、安装调试指导、性能测试、正常运行及维修所必需的技术文件。</w:t>
      </w:r>
    </w:p>
    <w:p w14:paraId="065680C9">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3.2 </w:t>
      </w:r>
      <w:r>
        <w:rPr>
          <w:rFonts w:hint="eastAsia" w:ascii="宋体" w:hAnsi="宋体" w:eastAsia="宋体" w:cs="宋体"/>
          <w:kern w:val="0"/>
          <w:lang w:val="zh-CN"/>
        </w:rPr>
        <w:t>乙方应负责培训甲方的技术人员。</w:t>
      </w:r>
    </w:p>
    <w:p w14:paraId="57C31F82">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3.3 </w:t>
      </w:r>
      <w:r>
        <w:rPr>
          <w:rFonts w:hint="eastAsia" w:ascii="宋体" w:hAnsi="宋体" w:eastAsia="宋体" w:cs="宋体"/>
          <w:kern w:val="0"/>
          <w:lang w:val="zh-CN"/>
        </w:rPr>
        <w:t>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货物大修和维护所需的配件及服务。</w:t>
      </w:r>
    </w:p>
    <w:p w14:paraId="659AD205">
      <w:pPr>
        <w:autoSpaceDE w:val="0"/>
        <w:autoSpaceDN w:val="0"/>
        <w:spacing w:line="360" w:lineRule="auto"/>
        <w:rPr>
          <w:rFonts w:ascii="宋体" w:hAnsi="宋体" w:eastAsia="宋体" w:cs="宋体"/>
          <w:b/>
          <w:bCs/>
          <w:kern w:val="0"/>
        </w:rPr>
      </w:pPr>
      <w:r>
        <w:rPr>
          <w:rFonts w:hint="eastAsia" w:ascii="宋体" w:hAnsi="宋体" w:eastAsia="宋体" w:cs="宋体"/>
          <w:b/>
          <w:bCs/>
          <w:kern w:val="0"/>
        </w:rPr>
        <w:t>4.</w:t>
      </w:r>
      <w:r>
        <w:rPr>
          <w:rFonts w:hint="eastAsia" w:ascii="宋体" w:hAnsi="宋体" w:eastAsia="宋体" w:cs="宋体"/>
          <w:b/>
          <w:bCs/>
          <w:kern w:val="0"/>
          <w:lang w:val="zh-CN"/>
        </w:rPr>
        <w:t>合同文件和资料</w:t>
      </w:r>
    </w:p>
    <w:p w14:paraId="02BDD68B">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4.1 </w:t>
      </w:r>
      <w:r>
        <w:rPr>
          <w:rFonts w:hint="eastAsia" w:ascii="宋体" w:hAnsi="宋体" w:eastAsia="宋体" w:cs="宋体"/>
          <w:kern w:val="0"/>
          <w:lang w:val="zh-CN"/>
        </w:rPr>
        <w:t>乙方在提供仪器设备时应同时提供中文版相关的技术资料，如目录索引、图纸、操作手册、使用指南、维修指南、服务手册等。</w:t>
      </w:r>
    </w:p>
    <w:p w14:paraId="07C541AC">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4.2 </w:t>
      </w:r>
      <w:r>
        <w:rPr>
          <w:rFonts w:hint="eastAsia" w:ascii="宋体" w:hAnsi="宋体" w:eastAsia="宋体" w:cs="宋体"/>
          <w:kern w:val="0"/>
          <w:lang w:val="zh-CN"/>
        </w:rPr>
        <w:t>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14:paraId="1765D03F">
      <w:pPr>
        <w:autoSpaceDE w:val="0"/>
        <w:autoSpaceDN w:val="0"/>
        <w:spacing w:line="360" w:lineRule="auto"/>
        <w:rPr>
          <w:rFonts w:ascii="宋体" w:hAnsi="宋体" w:eastAsia="宋体" w:cs="宋体"/>
          <w:b/>
          <w:bCs/>
          <w:kern w:val="0"/>
        </w:rPr>
      </w:pPr>
      <w:r>
        <w:rPr>
          <w:rFonts w:hint="eastAsia" w:ascii="宋体" w:hAnsi="宋体" w:eastAsia="宋体" w:cs="宋体"/>
          <w:b/>
          <w:bCs/>
          <w:kern w:val="0"/>
        </w:rPr>
        <w:t>5.</w:t>
      </w:r>
      <w:r>
        <w:rPr>
          <w:rFonts w:hint="eastAsia" w:ascii="宋体" w:hAnsi="宋体" w:eastAsia="宋体" w:cs="宋体"/>
          <w:b/>
          <w:bCs/>
          <w:kern w:val="0"/>
          <w:lang w:val="zh-CN"/>
        </w:rPr>
        <w:t>知识产权</w:t>
      </w:r>
    </w:p>
    <w:p w14:paraId="033C8B8D">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5.1 </w:t>
      </w:r>
      <w:r>
        <w:rPr>
          <w:rFonts w:hint="eastAsia" w:ascii="宋体" w:hAnsi="宋体" w:eastAsia="宋体" w:cs="宋体"/>
          <w:kern w:val="0"/>
          <w:lang w:val="zh-CN"/>
        </w:rPr>
        <w:t>乙方应保证甲方在使用该货物或其任何一部分时不受第三方提出的侵犯专利权、著作权、商标权和工业设计权等的起诉。</w:t>
      </w:r>
    </w:p>
    <w:p w14:paraId="0988AF09">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5.2 </w:t>
      </w:r>
      <w:r>
        <w:rPr>
          <w:rFonts w:hint="eastAsia" w:ascii="宋体" w:hAnsi="宋体" w:eastAsia="宋体" w:cs="宋体"/>
          <w:kern w:val="0"/>
          <w:lang w:val="zh-CN"/>
        </w:rPr>
        <w:t>任何第三方提出侵权指控，乙方须与第三方交涉并承担由此产生的一切责任、费用和经济赔偿。</w:t>
      </w:r>
    </w:p>
    <w:p w14:paraId="7EF3B041">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5.3 </w:t>
      </w:r>
      <w:r>
        <w:rPr>
          <w:rFonts w:hint="eastAsia" w:ascii="宋体" w:hAnsi="宋体" w:eastAsia="宋体" w:cs="宋体"/>
          <w:kern w:val="0"/>
          <w:lang w:val="zh-CN"/>
        </w:rPr>
        <w:t>双方应共同遵守国家有关版权、专利、商标等知识产权方面的法律规定，相互尊重对方的知识产权，对本合同内容、对方的技术秘密和商业秘密负有保密责任。如有违反，违约方负相关法律责任。</w:t>
      </w:r>
    </w:p>
    <w:p w14:paraId="2B6D26CD">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5.4 </w:t>
      </w:r>
      <w:r>
        <w:rPr>
          <w:rFonts w:hint="eastAsia" w:ascii="宋体" w:hAnsi="宋体" w:eastAsia="宋体" w:cs="宋体"/>
          <w:kern w:val="0"/>
          <w:lang w:val="zh-CN"/>
        </w:rPr>
        <w:t>在本合同生效时已经存在并为各方合法拥有或使用的所有技术、资料和信息的知识产权，仍应属于其各自的原权利人所有或享有，另有约定的除外。</w:t>
      </w:r>
    </w:p>
    <w:p w14:paraId="26794953">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5.5 </w:t>
      </w:r>
      <w:r>
        <w:rPr>
          <w:rFonts w:hint="eastAsia" w:ascii="宋体" w:hAnsi="宋体" w:eastAsia="宋体" w:cs="宋体"/>
          <w:kern w:val="0"/>
          <w:lang w:val="zh-CN"/>
        </w:rPr>
        <w:t>乙方保证拥有由其提供给甲方的所有软件的合法使用权，并且已获得进行许可的正当授权及其有权将软件许可及其相关材料授权或转让给甲方。甲方可独立对本合同条款下软件产品进行后续开发，不受版权限制。乙方承诺并保证甲方除本协议的付款义务外无需支付任何其它的许可使用费，以非独家的、永久的、全球的、不可撤销的方式使用本合同条款下软件产品。</w:t>
      </w:r>
    </w:p>
    <w:p w14:paraId="3669EBE8">
      <w:pPr>
        <w:autoSpaceDE w:val="0"/>
        <w:autoSpaceDN w:val="0"/>
        <w:spacing w:line="360" w:lineRule="auto"/>
        <w:rPr>
          <w:rFonts w:ascii="宋体" w:hAnsi="宋体" w:eastAsia="宋体" w:cs="宋体"/>
          <w:b/>
          <w:bCs/>
          <w:kern w:val="0"/>
        </w:rPr>
      </w:pPr>
      <w:r>
        <w:rPr>
          <w:rFonts w:hint="eastAsia" w:ascii="宋体" w:hAnsi="宋体" w:eastAsia="宋体" w:cs="宋体"/>
          <w:b/>
          <w:bCs/>
          <w:kern w:val="0"/>
        </w:rPr>
        <w:t>6.</w:t>
      </w:r>
      <w:r>
        <w:rPr>
          <w:rFonts w:hint="eastAsia" w:ascii="宋体" w:hAnsi="宋体" w:eastAsia="宋体" w:cs="宋体"/>
          <w:b/>
          <w:bCs/>
          <w:kern w:val="0"/>
          <w:lang w:val="zh-CN"/>
        </w:rPr>
        <w:t>保密</w:t>
      </w:r>
    </w:p>
    <w:p w14:paraId="4973616D">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6.1 </w:t>
      </w:r>
      <w:r>
        <w:rPr>
          <w:rFonts w:hint="eastAsia" w:ascii="宋体" w:hAnsi="宋体" w:eastAsia="宋体" w:cs="宋体"/>
          <w:kern w:val="0"/>
          <w:lang w:val="zh-CN"/>
        </w:rPr>
        <w:t>在本合同履行期间及履行完毕后的任何时候，任何一方均应对因履行本合同从对方获取或知悉的保密信息承担保密责任，未经对方书面同意不得向第三方透露，否则应赔偿由此给对方造成的全部损失。</w:t>
      </w:r>
    </w:p>
    <w:p w14:paraId="063F6D6E">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6.2 </w:t>
      </w:r>
      <w:r>
        <w:rPr>
          <w:rFonts w:hint="eastAsia" w:ascii="宋体" w:hAnsi="宋体" w:eastAsia="宋体" w:cs="宋体"/>
          <w:kern w:val="0"/>
          <w:lang w:val="zh-CN"/>
        </w:rPr>
        <w:t>保密信息指任何一方因履行本合同所知悉的任何以口头、书面、图表或电子形式存在的对方信息，具体包括：</w:t>
      </w:r>
    </w:p>
    <w:p w14:paraId="65AEC125">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6.2.1 </w:t>
      </w:r>
      <w:r>
        <w:rPr>
          <w:rFonts w:hint="eastAsia" w:ascii="宋体" w:hAnsi="宋体" w:eastAsia="宋体" w:cs="宋体"/>
          <w:kern w:val="0"/>
          <w:lang w:val="zh-CN"/>
        </w:rPr>
        <w:t>任何涉及对方过去、现在或将来的商业计划、规章制度、操作规程、处理手段、财务信息；</w:t>
      </w:r>
    </w:p>
    <w:p w14:paraId="3B457C49">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6.2.2 </w:t>
      </w:r>
      <w:r>
        <w:rPr>
          <w:rFonts w:hint="eastAsia" w:ascii="宋体" w:hAnsi="宋体" w:eastAsia="宋体" w:cs="宋体"/>
          <w:kern w:val="0"/>
          <w:lang w:val="zh-CN"/>
        </w:rPr>
        <w:t>任何对方的技术措施、技术方案、软件应用及开发，硬件设备的品种、质量、数量、品牌等；</w:t>
      </w:r>
    </w:p>
    <w:p w14:paraId="1A9702CD">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6.2.3 </w:t>
      </w:r>
      <w:r>
        <w:rPr>
          <w:rFonts w:hint="eastAsia" w:ascii="宋体" w:hAnsi="宋体" w:eastAsia="宋体" w:cs="宋体"/>
          <w:kern w:val="0"/>
          <w:lang w:val="zh-CN"/>
        </w:rPr>
        <w:t>任何对方的技术秘密或专有知识、文件</w:t>
      </w:r>
      <w:r>
        <w:rPr>
          <w:rFonts w:hint="eastAsia" w:ascii="宋体" w:hAnsi="宋体" w:eastAsia="宋体" w:cs="宋体"/>
          <w:kern w:val="0"/>
        </w:rPr>
        <w:t xml:space="preserve"> </w:t>
      </w:r>
      <w:r>
        <w:rPr>
          <w:rFonts w:hint="eastAsia" w:ascii="宋体" w:hAnsi="宋体" w:eastAsia="宋体" w:cs="宋体"/>
          <w:kern w:val="0"/>
          <w:lang w:val="zh-CN"/>
        </w:rPr>
        <w:t>、报告、数据、客户软件、流程图、数据库、发明、知识、贸易秘密。</w:t>
      </w:r>
    </w:p>
    <w:p w14:paraId="3ED59C4E">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6.3 </w:t>
      </w:r>
      <w:r>
        <w:rPr>
          <w:rFonts w:hint="eastAsia" w:ascii="宋体" w:hAnsi="宋体" w:eastAsia="宋体" w:cs="宋体"/>
          <w:kern w:val="0"/>
          <w:lang w:val="zh-CN"/>
        </w:rPr>
        <w:t>乙方应根据甲方的要求签署相应的保密协议，保密协议与本条款存在不一致的，以保密协议为准。</w:t>
      </w:r>
    </w:p>
    <w:p w14:paraId="0082B0BE">
      <w:pPr>
        <w:autoSpaceDE w:val="0"/>
        <w:autoSpaceDN w:val="0"/>
        <w:spacing w:line="360" w:lineRule="auto"/>
        <w:rPr>
          <w:rFonts w:ascii="宋体" w:hAnsi="宋体" w:eastAsia="宋体" w:cs="宋体"/>
          <w:b/>
          <w:bCs/>
          <w:kern w:val="0"/>
        </w:rPr>
      </w:pPr>
      <w:r>
        <w:rPr>
          <w:rFonts w:hint="eastAsia" w:ascii="宋体" w:hAnsi="宋体" w:eastAsia="宋体" w:cs="宋体"/>
          <w:b/>
          <w:bCs/>
          <w:kern w:val="0"/>
        </w:rPr>
        <w:t xml:space="preserve">7. </w:t>
      </w:r>
      <w:r>
        <w:rPr>
          <w:rFonts w:hint="eastAsia" w:ascii="宋体" w:hAnsi="宋体" w:eastAsia="宋体" w:cs="宋体"/>
          <w:b/>
          <w:bCs/>
          <w:kern w:val="0"/>
          <w:lang w:val="zh-CN"/>
        </w:rPr>
        <w:t>质量保证</w:t>
      </w:r>
    </w:p>
    <w:p w14:paraId="62326935">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7.1 </w:t>
      </w:r>
      <w:r>
        <w:rPr>
          <w:rFonts w:hint="eastAsia" w:ascii="宋体" w:hAnsi="宋体" w:eastAsia="宋体" w:cs="宋体"/>
          <w:kern w:val="0"/>
          <w:lang w:val="zh-CN"/>
        </w:rPr>
        <w:t>货物质量保证</w:t>
      </w:r>
    </w:p>
    <w:p w14:paraId="7FFD4BBE">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7.1.1 </w:t>
      </w:r>
      <w:r>
        <w:rPr>
          <w:rFonts w:hint="eastAsia" w:ascii="宋体" w:hAnsi="宋体" w:eastAsia="宋体" w:cs="宋体"/>
          <w:kern w:val="0"/>
          <w:lang w:val="zh-CN"/>
        </w:rPr>
        <w:t>乙方必须保证货物是全新、未使用过的，并完全符合强制性的国家技术质量规范和合同规定的质量、规格、性能和技术规范等的要求。</w:t>
      </w:r>
    </w:p>
    <w:p w14:paraId="4A82F1CF">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7.1.2 </w:t>
      </w:r>
      <w:r>
        <w:rPr>
          <w:rFonts w:hint="eastAsia" w:ascii="宋体" w:hAnsi="宋体" w:eastAsia="宋体" w:cs="宋体"/>
          <w:kern w:val="0"/>
          <w:lang w:val="zh-CN"/>
        </w:rPr>
        <w:t>乙方须保证所提供的货物经正确安装、正常运转和保养，在其使用寿命期内须具有符合质量要求和产品说明书的性能。在货物质量保证期之内，乙方须对由于设计、工艺或材料的缺陷而发生的任何不足或故障负责，并免费予以改进或更换。</w:t>
      </w:r>
    </w:p>
    <w:p w14:paraId="10F7EA01">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7.1.3 </w:t>
      </w:r>
      <w:r>
        <w:rPr>
          <w:rFonts w:hint="eastAsia" w:ascii="宋体" w:hAnsi="宋体" w:eastAsia="宋体" w:cs="宋体"/>
          <w:kern w:val="0"/>
          <w:lang w:val="zh-CN"/>
        </w:rPr>
        <w:t>根据乙方按检验标准自己检验结果或委托有资质的相关质检机构的检验结果，发现货物的数量、质量、规格与合同不符；或者在质量保证期内，证实货物存在缺陷，包括潜在的缺陷或使用不符合要求的材料等，甲方应书面通知乙方。接到上述通知后，乙方应及时免费更换或修理破损货物。乙方在甲方发出质量异议通知后，未作答复，甲方在通知书中所提出的要求应视为已被乙方接受。</w:t>
      </w:r>
    </w:p>
    <w:p w14:paraId="2286FCFE">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7.1.4 </w:t>
      </w:r>
      <w:r>
        <w:rPr>
          <w:rFonts w:hint="eastAsia" w:ascii="宋体" w:hAnsi="宋体" w:eastAsia="宋体" w:cs="宋体"/>
          <w:kern w:val="0"/>
          <w:lang w:val="zh-CN"/>
        </w:rPr>
        <w:t>乙方在收到通知后虽答复，但没有弥补缺陷，甲方可采取必要的补救措施，但由此引发的风险和费用将由乙方承担。甲方可从合同款或乙方提交的履约保证金中扣款，不足部分，甲方有权要求乙方赔偿。甲方根据合同规定对卖方行使的其他权力不受影响。</w:t>
      </w:r>
    </w:p>
    <w:p w14:paraId="24DEE76E">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7.1.5 </w:t>
      </w:r>
      <w:r>
        <w:rPr>
          <w:rFonts w:hint="eastAsia" w:ascii="宋体" w:hAnsi="宋体" w:eastAsia="宋体" w:cs="宋体"/>
          <w:kern w:val="0"/>
          <w:lang w:val="zh-CN"/>
        </w:rPr>
        <w:t>合同条款下货物的质量保证期自货物通过最终验收起算，合同另行规定除外。</w:t>
      </w:r>
    </w:p>
    <w:p w14:paraId="052C4793">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7.2 </w:t>
      </w:r>
      <w:r>
        <w:rPr>
          <w:rFonts w:hint="eastAsia" w:ascii="宋体" w:hAnsi="宋体" w:eastAsia="宋体" w:cs="宋体"/>
          <w:kern w:val="0"/>
          <w:lang w:val="zh-CN"/>
        </w:rPr>
        <w:t>辅助服务质量保证</w:t>
      </w:r>
    </w:p>
    <w:p w14:paraId="217C0EBF">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7.2.1 </w:t>
      </w:r>
      <w:r>
        <w:rPr>
          <w:rFonts w:hint="eastAsia" w:ascii="宋体" w:hAnsi="宋体" w:eastAsia="宋体" w:cs="宋体"/>
          <w:kern w:val="0"/>
          <w:lang w:val="zh-CN"/>
        </w:rPr>
        <w:t>乙方保证免费提供合同条款下的软件产品原厂商至少一年软件全部功能及其换代产品的升级与技术支持服务（包含任何版本升级、产品换代、更新及在原有产品基础上的拆解、完善、合并所产生的新产品，提供升级产品介质及授权，要求原厂商承诺，并加盖原厂商公章），不得出现因货物停售、转产而无法提供上述支持服务。</w:t>
      </w:r>
    </w:p>
    <w:p w14:paraId="2F16F09E">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7.2.2 </w:t>
      </w:r>
      <w:r>
        <w:rPr>
          <w:rFonts w:hint="eastAsia" w:ascii="宋体" w:hAnsi="宋体" w:eastAsia="宋体" w:cs="宋体"/>
          <w:kern w:val="0"/>
          <w:lang w:val="zh-CN"/>
        </w:rPr>
        <w:t>乙方应保证合同条款下所提供的服务包括培训、安装指导、单机调试、系统联调和试验等，按合同规定方式进行，并保证不存在因乙方工作人员的过失、错误或疏忽而产生的缺陷。</w:t>
      </w:r>
    </w:p>
    <w:p w14:paraId="2C645F5B">
      <w:pPr>
        <w:autoSpaceDE w:val="0"/>
        <w:autoSpaceDN w:val="0"/>
        <w:spacing w:line="360" w:lineRule="auto"/>
        <w:rPr>
          <w:rFonts w:ascii="宋体" w:hAnsi="宋体" w:eastAsia="宋体" w:cs="宋体"/>
          <w:b/>
          <w:bCs/>
          <w:kern w:val="0"/>
        </w:rPr>
      </w:pPr>
      <w:r>
        <w:rPr>
          <w:rFonts w:hint="eastAsia" w:ascii="宋体" w:hAnsi="宋体" w:eastAsia="宋体" w:cs="宋体"/>
          <w:b/>
          <w:bCs/>
          <w:kern w:val="0"/>
        </w:rPr>
        <w:t>8.</w:t>
      </w:r>
      <w:r>
        <w:rPr>
          <w:rFonts w:hint="eastAsia" w:ascii="宋体" w:hAnsi="宋体" w:eastAsia="宋体" w:cs="宋体"/>
          <w:b/>
          <w:bCs/>
          <w:kern w:val="0"/>
          <w:lang w:val="zh-CN"/>
        </w:rPr>
        <w:t>包装要求</w:t>
      </w:r>
    </w:p>
    <w:p w14:paraId="3B572943">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8.1 </w:t>
      </w:r>
      <w:r>
        <w:rPr>
          <w:rFonts w:hint="eastAsia" w:ascii="宋体" w:hAnsi="宋体" w:eastAsia="宋体" w:cs="宋体"/>
          <w:kern w:val="0"/>
          <w:lang w:val="zh-CN"/>
        </w:rPr>
        <w:t>除合同另有约定外</w:t>
      </w:r>
      <w:r>
        <w:rPr>
          <w:rFonts w:hint="eastAsia" w:ascii="宋体" w:hAnsi="宋体" w:eastAsia="宋体" w:cs="宋体"/>
          <w:kern w:val="0"/>
        </w:rPr>
        <w:t>,</w:t>
      </w:r>
      <w:r>
        <w:rPr>
          <w:rFonts w:hint="eastAsia" w:ascii="宋体" w:hAnsi="宋体" w:eastAsia="宋体" w:cs="宋体"/>
          <w:kern w:val="0"/>
          <w:lang w:val="zh-CN"/>
        </w:rPr>
        <w:t>乙方提供的全部货物</w:t>
      </w:r>
      <w:r>
        <w:rPr>
          <w:rFonts w:hint="eastAsia" w:ascii="宋体" w:hAnsi="宋体" w:eastAsia="宋体" w:cs="宋体"/>
          <w:kern w:val="0"/>
        </w:rPr>
        <w:t>,</w:t>
      </w:r>
      <w:r>
        <w:rPr>
          <w:rFonts w:hint="eastAsia" w:ascii="宋体" w:hAnsi="宋体" w:eastAsia="宋体" w:cs="宋体"/>
          <w:kern w:val="0"/>
          <w:lang w:val="zh-CN"/>
        </w:rPr>
        <w:t>均应采用本行业通用的方式进行包装，且该包装应符合国家有关包装的法律、法规的规定。</w:t>
      </w:r>
    </w:p>
    <w:p w14:paraId="57DCC2C8">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8.2 </w:t>
      </w:r>
      <w:r>
        <w:rPr>
          <w:rFonts w:hint="eastAsia" w:ascii="宋体" w:hAnsi="宋体" w:eastAsia="宋体" w:cs="宋体"/>
          <w:kern w:val="0"/>
          <w:lang w:val="zh-CN"/>
        </w:rPr>
        <w:t>包装应适应于远距离运输，并有良好的防潮、防震、防锈和防粗暴装卸等保护措施，以确保货物安全运抵现场。由于包装不善所引起的货物锈蚀、损坏和损失均由乙方承担。乙方应提供货物运至合同规定的最终目的地所需要的包装，以防止货物在转运中损坏或变质。</w:t>
      </w:r>
    </w:p>
    <w:p w14:paraId="0C17CFFB">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8.3 </w:t>
      </w:r>
      <w:r>
        <w:rPr>
          <w:rFonts w:hint="eastAsia" w:ascii="宋体" w:hAnsi="宋体" w:eastAsia="宋体" w:cs="宋体"/>
          <w:kern w:val="0"/>
          <w:lang w:val="zh-CN"/>
        </w:rPr>
        <w:t>乙方所提供的货物包装均为出厂时原包装。</w:t>
      </w:r>
    </w:p>
    <w:p w14:paraId="283B9654">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8.4 </w:t>
      </w:r>
      <w:r>
        <w:rPr>
          <w:rFonts w:hint="eastAsia" w:ascii="宋体" w:hAnsi="宋体" w:eastAsia="宋体" w:cs="宋体"/>
          <w:kern w:val="0"/>
          <w:lang w:val="zh-CN"/>
        </w:rPr>
        <w:t>乙方所提供货物必须附有质量合格证，装箱清单，主机、附件、各种零部件和消耗品，有清楚的与装箱单相对应的名称和编号。</w:t>
      </w:r>
    </w:p>
    <w:p w14:paraId="59E97771">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8.5 </w:t>
      </w:r>
      <w:r>
        <w:rPr>
          <w:rFonts w:hint="eastAsia" w:ascii="宋体" w:hAnsi="宋体" w:eastAsia="宋体" w:cs="宋体"/>
          <w:kern w:val="0"/>
          <w:lang w:val="zh-CN"/>
        </w:rPr>
        <w:t>货物运输中的运输费用和保险费用均由乙方承担。运输过程中的一切损失、损坏均由乙方负责。</w:t>
      </w:r>
    </w:p>
    <w:p w14:paraId="58861BB2">
      <w:pPr>
        <w:autoSpaceDE w:val="0"/>
        <w:autoSpaceDN w:val="0"/>
        <w:spacing w:line="360" w:lineRule="auto"/>
        <w:rPr>
          <w:rFonts w:ascii="宋体" w:hAnsi="宋体" w:eastAsia="宋体" w:cs="宋体"/>
          <w:b/>
          <w:bCs/>
          <w:kern w:val="0"/>
        </w:rPr>
      </w:pPr>
      <w:r>
        <w:rPr>
          <w:rFonts w:hint="eastAsia" w:ascii="宋体" w:hAnsi="宋体" w:eastAsia="宋体" w:cs="宋体"/>
          <w:b/>
          <w:bCs/>
          <w:kern w:val="0"/>
        </w:rPr>
        <w:t>9.</w:t>
      </w:r>
      <w:r>
        <w:rPr>
          <w:rFonts w:hint="eastAsia" w:ascii="宋体" w:hAnsi="宋体" w:eastAsia="宋体" w:cs="宋体"/>
          <w:b/>
          <w:bCs/>
          <w:kern w:val="0"/>
          <w:lang w:val="zh-CN"/>
        </w:rPr>
        <w:t>价格</w:t>
      </w:r>
    </w:p>
    <w:p w14:paraId="60EB3E41">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9.1 </w:t>
      </w:r>
      <w:r>
        <w:rPr>
          <w:rFonts w:hint="eastAsia" w:ascii="宋体" w:hAnsi="宋体" w:eastAsia="宋体" w:cs="宋体"/>
          <w:kern w:val="0"/>
          <w:lang w:val="zh-CN"/>
        </w:rPr>
        <w:t>乙方履行合同所必须的所有费用，包括但不限于货物及部件的设计、检测与试验、制造、运输、装卸、保险、单机调试、安装调试指导、技术资料、培训、交通、人员、差旅、质量保证期服务费、其他管理费用、所有的检验、测试、调试、验收、试运行费用等均已包括在合同价格中。</w:t>
      </w:r>
    </w:p>
    <w:p w14:paraId="4D1D05D6">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9.2 </w:t>
      </w:r>
      <w:r>
        <w:rPr>
          <w:rFonts w:hint="eastAsia" w:ascii="宋体" w:hAnsi="宋体" w:eastAsia="宋体" w:cs="宋体"/>
          <w:kern w:val="0"/>
          <w:lang w:val="zh-CN"/>
        </w:rPr>
        <w:t>本合同价格为固定价格，包括了乙方履行合同全过程产生的所有成本和费用以及乙方应承担的一切税费。</w:t>
      </w:r>
    </w:p>
    <w:p w14:paraId="1133488D">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9.3 </w:t>
      </w:r>
      <w:r>
        <w:rPr>
          <w:rFonts w:hint="eastAsia" w:ascii="宋体" w:hAnsi="宋体" w:eastAsia="宋体" w:cs="宋体"/>
          <w:kern w:val="0"/>
          <w:lang w:val="zh-CN"/>
        </w:rPr>
        <w:t>检验费用</w:t>
      </w:r>
    </w:p>
    <w:p w14:paraId="6F62A264">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9.3.1 </w:t>
      </w:r>
      <w:r>
        <w:rPr>
          <w:rFonts w:hint="eastAsia" w:ascii="宋体" w:hAnsi="宋体" w:eastAsia="宋体" w:cs="宋体"/>
          <w:kern w:val="0"/>
          <w:lang w:val="zh-CN"/>
        </w:rPr>
        <w:t>乙方必须负担本条款下属于乙方负责的检验、测试、调试、试运行和验收的所有费用，并负责乙方派往买方组织的检验、测试和验收人员的所有费用。</w:t>
      </w:r>
    </w:p>
    <w:p w14:paraId="39965C89">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9.3.2 </w:t>
      </w:r>
      <w:r>
        <w:rPr>
          <w:rFonts w:hint="eastAsia" w:ascii="宋体" w:hAnsi="宋体" w:eastAsia="宋体" w:cs="宋体"/>
          <w:kern w:val="0"/>
          <w:lang w:val="zh-CN"/>
        </w:rPr>
        <w:t>甲方按合同计划参加在乙方工厂所在地检验、测试和验收的费用全部由乙方负责并已包含在合同总价中。</w:t>
      </w:r>
    </w:p>
    <w:p w14:paraId="68B20100">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9.3.3 </w:t>
      </w:r>
      <w:r>
        <w:rPr>
          <w:rFonts w:hint="eastAsia" w:ascii="宋体" w:hAnsi="宋体" w:eastAsia="宋体" w:cs="宋体"/>
          <w:kern w:val="0"/>
          <w:lang w:val="zh-CN"/>
        </w:rPr>
        <w:t>甲方检验人员已到卖方所在地，测试无法依照合同进行，</w:t>
      </w:r>
      <w:r>
        <w:rPr>
          <w:rFonts w:hint="eastAsia" w:ascii="宋体" w:hAnsi="宋体" w:eastAsia="宋体" w:cs="宋体"/>
          <w:kern w:val="0"/>
        </w:rPr>
        <w:t xml:space="preserve"> </w:t>
      </w:r>
      <w:r>
        <w:rPr>
          <w:rFonts w:hint="eastAsia" w:ascii="宋体" w:hAnsi="宋体" w:eastAsia="宋体" w:cs="宋体"/>
          <w:kern w:val="0"/>
          <w:lang w:val="zh-CN"/>
        </w:rPr>
        <w:t>而引起甲方人员延长逗留时间，所有由此产生的包括甲方人员在内的直接费用及成本由乙方承担。</w:t>
      </w:r>
    </w:p>
    <w:p w14:paraId="4131B81D">
      <w:pPr>
        <w:autoSpaceDE w:val="0"/>
        <w:autoSpaceDN w:val="0"/>
        <w:spacing w:line="360" w:lineRule="auto"/>
        <w:rPr>
          <w:rFonts w:ascii="宋体" w:hAnsi="宋体" w:eastAsia="宋体" w:cs="宋体"/>
          <w:b/>
          <w:bCs/>
          <w:kern w:val="0"/>
        </w:rPr>
      </w:pPr>
      <w:r>
        <w:rPr>
          <w:rFonts w:hint="eastAsia" w:ascii="宋体" w:hAnsi="宋体" w:eastAsia="宋体" w:cs="宋体"/>
          <w:b/>
          <w:bCs/>
          <w:kern w:val="0"/>
        </w:rPr>
        <w:t>10.</w:t>
      </w:r>
      <w:r>
        <w:rPr>
          <w:rFonts w:hint="eastAsia" w:ascii="宋体" w:hAnsi="宋体" w:eastAsia="宋体" w:cs="宋体"/>
          <w:b/>
          <w:bCs/>
          <w:kern w:val="0"/>
          <w:lang w:val="zh-CN"/>
        </w:rPr>
        <w:t>交货方式及交货日期</w:t>
      </w:r>
    </w:p>
    <w:p w14:paraId="2F2FF835">
      <w:pPr>
        <w:autoSpaceDE w:val="0"/>
        <w:autoSpaceDN w:val="0"/>
        <w:spacing w:line="360" w:lineRule="auto"/>
        <w:ind w:firstLine="480"/>
        <w:rPr>
          <w:rFonts w:ascii="宋体" w:hAnsi="宋体" w:eastAsia="宋体" w:cs="宋体"/>
          <w:kern w:val="0"/>
          <w:lang w:val="zh-CN"/>
        </w:rPr>
      </w:pPr>
      <w:r>
        <w:rPr>
          <w:rFonts w:hint="eastAsia" w:ascii="宋体" w:hAnsi="宋体" w:eastAsia="宋体" w:cs="宋体"/>
          <w:kern w:val="0"/>
          <w:lang w:val="zh-CN"/>
        </w:rPr>
        <w:t>交货方式：现场交货，乙方负责办理运输和保险，将货物运抵现场。</w:t>
      </w:r>
    </w:p>
    <w:p w14:paraId="1087487C">
      <w:pPr>
        <w:autoSpaceDE w:val="0"/>
        <w:autoSpaceDN w:val="0"/>
        <w:spacing w:line="360" w:lineRule="auto"/>
        <w:ind w:firstLine="480"/>
        <w:rPr>
          <w:rFonts w:ascii="宋体" w:hAnsi="宋体" w:eastAsia="宋体" w:cs="宋体"/>
          <w:kern w:val="0"/>
          <w:lang w:val="zh-CN"/>
        </w:rPr>
      </w:pPr>
      <w:r>
        <w:rPr>
          <w:rFonts w:hint="eastAsia" w:ascii="宋体" w:hAnsi="宋体" w:eastAsia="宋体" w:cs="宋体"/>
          <w:kern w:val="0"/>
          <w:lang w:val="zh-CN"/>
        </w:rPr>
        <w:t>交货期应根据产品的特点实事求是填写，进口产品90个工作日内，国产产品60个工作日内。特殊产品交货期需说明。</w:t>
      </w:r>
    </w:p>
    <w:p w14:paraId="0FD61BE1">
      <w:pPr>
        <w:autoSpaceDE w:val="0"/>
        <w:autoSpaceDN w:val="0"/>
        <w:spacing w:line="360" w:lineRule="auto"/>
        <w:ind w:firstLine="480"/>
        <w:rPr>
          <w:rFonts w:ascii="宋体" w:hAnsi="宋体" w:eastAsia="宋体" w:cs="宋体"/>
          <w:kern w:val="0"/>
          <w:lang w:val="zh-CN"/>
        </w:rPr>
      </w:pPr>
      <w:r>
        <w:rPr>
          <w:rFonts w:hint="eastAsia" w:ascii="宋体" w:hAnsi="宋体" w:eastAsia="宋体" w:cs="宋体"/>
          <w:kern w:val="0"/>
          <w:lang w:val="zh-CN"/>
        </w:rPr>
        <w:t>交货日期：所有货物运抵现场并经双方开箱验收合格之日。</w:t>
      </w:r>
    </w:p>
    <w:p w14:paraId="769C7E4E">
      <w:pPr>
        <w:autoSpaceDE w:val="0"/>
        <w:autoSpaceDN w:val="0"/>
        <w:spacing w:line="360" w:lineRule="auto"/>
        <w:rPr>
          <w:rFonts w:ascii="宋体" w:hAnsi="宋体" w:eastAsia="宋体" w:cs="宋体"/>
          <w:kern w:val="0"/>
          <w:lang w:val="zh-CN"/>
        </w:rPr>
      </w:pPr>
      <w:r>
        <w:rPr>
          <w:rFonts w:hint="eastAsia" w:ascii="宋体" w:hAnsi="宋体" w:eastAsia="宋体" w:cs="宋体"/>
          <w:b/>
          <w:bCs/>
          <w:kern w:val="0"/>
          <w:lang w:val="zh-CN"/>
        </w:rPr>
        <w:t>11.检验和验收</w:t>
      </w:r>
    </w:p>
    <w:p w14:paraId="56C98615">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11.1 </w:t>
      </w:r>
      <w:r>
        <w:rPr>
          <w:rFonts w:hint="eastAsia" w:ascii="宋体" w:hAnsi="宋体" w:eastAsia="宋体" w:cs="宋体"/>
          <w:kern w:val="0"/>
          <w:lang w:val="zh-CN"/>
        </w:rPr>
        <w:t>开箱验收</w:t>
      </w:r>
    </w:p>
    <w:p w14:paraId="111CCE50">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11.1.1 </w:t>
      </w:r>
      <w:r>
        <w:rPr>
          <w:rFonts w:hint="eastAsia" w:ascii="宋体" w:hAnsi="宋体" w:eastAsia="宋体" w:cs="宋体"/>
          <w:kern w:val="0"/>
          <w:lang w:val="zh-CN"/>
        </w:rPr>
        <w:t>货物运抵现场后，双方应及时开箱验收，并制作验收记录，以确认与本合同约定的数量、型号等是否一致。</w:t>
      </w:r>
    </w:p>
    <w:p w14:paraId="121C2663">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11.1.2 </w:t>
      </w:r>
      <w:r>
        <w:rPr>
          <w:rFonts w:hint="eastAsia" w:ascii="宋体" w:hAnsi="宋体" w:eastAsia="宋体" w:cs="宋体"/>
          <w:kern w:val="0"/>
          <w:lang w:val="zh-CN"/>
        </w:rPr>
        <w:t>乙方应在交货前对货物的质量、规格、数量等进行详细而全面的检验，并出具证明货物符合合同规定的文件。该文件将作为申请付款单据的一部分，但有关质量、规格、数量的检验不应视为最终检验。</w:t>
      </w:r>
    </w:p>
    <w:p w14:paraId="0A6487BC">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11.1.3 </w:t>
      </w:r>
      <w:r>
        <w:rPr>
          <w:rFonts w:hint="eastAsia" w:ascii="宋体" w:hAnsi="宋体" w:eastAsia="宋体" w:cs="宋体"/>
          <w:kern w:val="0"/>
          <w:lang w:val="zh-CN"/>
        </w:rPr>
        <w:t>开箱验收中如发现货物的数量、规格与合同约定不符，甲方有权拒收货物，乙方应及时按甲方要求免费对拒收货物采取更换或其他必要的补救措施，直至开箱验收合格，方视为乙方完成交货。</w:t>
      </w:r>
    </w:p>
    <w:p w14:paraId="279FA653">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11.2 </w:t>
      </w:r>
      <w:r>
        <w:rPr>
          <w:rFonts w:hint="eastAsia" w:ascii="宋体" w:hAnsi="宋体" w:eastAsia="宋体" w:cs="宋体"/>
          <w:kern w:val="0"/>
          <w:lang w:val="zh-CN"/>
        </w:rPr>
        <w:t>检验验收</w:t>
      </w:r>
    </w:p>
    <w:p w14:paraId="6332BE90">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11.2.1 </w:t>
      </w:r>
      <w:r>
        <w:rPr>
          <w:rFonts w:hint="eastAsia" w:ascii="宋体" w:hAnsi="宋体" w:eastAsia="宋体" w:cs="宋体"/>
          <w:kern w:val="0"/>
          <w:lang w:val="zh-CN"/>
        </w:rPr>
        <w:t>交货完成后，乙方应及时组装、调试、试运行，按照合同专用条款规定的试运行完成后，双方及时组织对货物检验验收。合同双方均须派人参加合同要求双方参加的试验、检验。</w:t>
      </w:r>
    </w:p>
    <w:p w14:paraId="51588204">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11.2.2 </w:t>
      </w:r>
      <w:r>
        <w:rPr>
          <w:rFonts w:hint="eastAsia" w:ascii="宋体" w:hAnsi="宋体" w:eastAsia="宋体" w:cs="宋体"/>
          <w:kern w:val="0"/>
          <w:lang w:val="zh-CN"/>
        </w:rPr>
        <w:t>在具体实施合同规定的检验验收之前，乙方需提前提交相应的测试计划（包括测试程序、测试内容和检验标准、试验时间安排等）供甲方确认。</w:t>
      </w:r>
    </w:p>
    <w:p w14:paraId="0B851C32">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11.2.3 </w:t>
      </w:r>
      <w:r>
        <w:rPr>
          <w:rFonts w:hint="eastAsia" w:ascii="宋体" w:hAnsi="宋体" w:eastAsia="宋体" w:cs="宋体"/>
          <w:kern w:val="0"/>
          <w:lang w:val="zh-CN"/>
        </w:rPr>
        <w:t>除需甲方确认的试验验收外，乙方还应对所有检验验收测试的结果、步骤、原始数据等作妥善记录。如甲方要求，乙方应提供这些记录给买方。</w:t>
      </w:r>
    </w:p>
    <w:p w14:paraId="199A9DC4">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11.2.4 </w:t>
      </w:r>
      <w:r>
        <w:rPr>
          <w:rFonts w:hint="eastAsia" w:ascii="宋体" w:hAnsi="宋体" w:eastAsia="宋体" w:cs="宋体"/>
          <w:kern w:val="0"/>
          <w:lang w:val="zh-CN"/>
        </w:rPr>
        <w:t>检验测试出现全部或部分未达到本合同所约定的技术指标，甲方有权选择下列任一处理方式：</w:t>
      </w:r>
    </w:p>
    <w:p w14:paraId="725D63F5">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a.</w:t>
      </w:r>
      <w:r>
        <w:rPr>
          <w:rFonts w:hint="eastAsia" w:ascii="宋体" w:hAnsi="宋体" w:eastAsia="宋体" w:cs="宋体"/>
          <w:kern w:val="0"/>
          <w:lang w:val="zh-CN"/>
        </w:rPr>
        <w:t>重新测试直至合格为止；</w:t>
      </w:r>
    </w:p>
    <w:p w14:paraId="74A9ACBB">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b.</w:t>
      </w:r>
      <w:r>
        <w:rPr>
          <w:rFonts w:hint="eastAsia" w:ascii="宋体" w:hAnsi="宋体" w:eastAsia="宋体" w:cs="宋体"/>
          <w:kern w:val="0"/>
          <w:lang w:val="zh-CN"/>
        </w:rPr>
        <w:t>要求乙方对货物进行免费更换，然后重新测试直至合格为止；</w:t>
      </w:r>
    </w:p>
    <w:p w14:paraId="5845EE88">
      <w:pPr>
        <w:autoSpaceDE w:val="0"/>
        <w:autoSpaceDN w:val="0"/>
        <w:spacing w:line="360" w:lineRule="auto"/>
        <w:rPr>
          <w:rFonts w:ascii="宋体" w:hAnsi="宋体" w:eastAsia="宋体" w:cs="宋体"/>
          <w:kern w:val="0"/>
        </w:rPr>
      </w:pPr>
      <w:r>
        <w:rPr>
          <w:rFonts w:hint="eastAsia" w:ascii="宋体" w:hAnsi="宋体" w:eastAsia="宋体" w:cs="宋体"/>
          <w:kern w:val="0"/>
          <w:lang w:val="zh-CN"/>
        </w:rPr>
        <w:t>无论选择何种方式，甲方因此而发生的因卖方原因引起的所有费用均由乙方负担。</w:t>
      </w:r>
    </w:p>
    <w:p w14:paraId="67A09FB4">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11.3 </w:t>
      </w:r>
      <w:r>
        <w:rPr>
          <w:rFonts w:hint="eastAsia" w:ascii="宋体" w:hAnsi="宋体" w:eastAsia="宋体" w:cs="宋体"/>
          <w:kern w:val="0"/>
          <w:lang w:val="zh-CN"/>
        </w:rPr>
        <w:t>使用过程检验</w:t>
      </w:r>
    </w:p>
    <w:p w14:paraId="75CCDE72">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11.3.1 </w:t>
      </w:r>
      <w:r>
        <w:rPr>
          <w:rFonts w:hint="eastAsia" w:ascii="宋体" w:hAnsi="宋体" w:eastAsia="宋体" w:cs="宋体"/>
          <w:kern w:val="0"/>
          <w:lang w:val="zh-CN"/>
        </w:rPr>
        <w:t>在合同规定的质量保证期内，发现货物的质量或规格与合同规定不符，或证明货物有缺陷，包括潜在的缺陷或使用不合适的原材料等，由甲方组织质检（相关检测费用由卖方承担），据质检报告及质量保证条款向卖方提出索赔，此索赔并不免除乙方应承担的合同义务。</w:t>
      </w:r>
    </w:p>
    <w:p w14:paraId="62412CF9">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11.3.2 </w:t>
      </w:r>
      <w:r>
        <w:rPr>
          <w:rFonts w:hint="eastAsia" w:ascii="宋体" w:hAnsi="宋体" w:eastAsia="宋体" w:cs="宋体"/>
          <w:kern w:val="0"/>
          <w:lang w:val="zh-CN"/>
        </w:rPr>
        <w:t>如果合同双方对乙方提供的上述试验结果报告的解释有分歧，双方须于出现分歧后</w:t>
      </w:r>
      <w:r>
        <w:rPr>
          <w:rFonts w:hint="eastAsia" w:ascii="宋体" w:hAnsi="宋体" w:eastAsia="宋体" w:cs="宋体"/>
          <w:kern w:val="0"/>
        </w:rPr>
        <w:t>10</w:t>
      </w:r>
      <w:r>
        <w:rPr>
          <w:rFonts w:hint="eastAsia" w:ascii="宋体" w:hAnsi="宋体" w:eastAsia="宋体" w:cs="宋体"/>
          <w:kern w:val="0"/>
          <w:lang w:val="zh-CN"/>
        </w:rPr>
        <w:t>天内给对方声明，以陈述己方的观点。声明须附有关证据。分歧应通过协商解决。</w:t>
      </w:r>
    </w:p>
    <w:p w14:paraId="48DD472B">
      <w:pPr>
        <w:autoSpaceDE w:val="0"/>
        <w:autoSpaceDN w:val="0"/>
        <w:spacing w:line="360" w:lineRule="auto"/>
        <w:rPr>
          <w:rFonts w:ascii="宋体" w:hAnsi="宋体" w:eastAsia="宋体" w:cs="宋体"/>
          <w:b/>
          <w:bCs/>
          <w:kern w:val="0"/>
        </w:rPr>
      </w:pPr>
      <w:r>
        <w:rPr>
          <w:rFonts w:hint="eastAsia" w:ascii="宋体" w:hAnsi="宋体" w:eastAsia="宋体" w:cs="宋体"/>
          <w:b/>
          <w:bCs/>
          <w:kern w:val="0"/>
        </w:rPr>
        <w:t>12.</w:t>
      </w:r>
      <w:r>
        <w:rPr>
          <w:rFonts w:hint="eastAsia" w:ascii="宋体" w:hAnsi="宋体" w:eastAsia="宋体" w:cs="宋体"/>
          <w:b/>
          <w:bCs/>
          <w:kern w:val="0"/>
          <w:lang w:val="zh-CN"/>
        </w:rPr>
        <w:t>付款方法和条件</w:t>
      </w:r>
    </w:p>
    <w:p w14:paraId="1097622C">
      <w:pPr>
        <w:autoSpaceDE w:val="0"/>
        <w:autoSpaceDN w:val="0"/>
        <w:spacing w:line="360" w:lineRule="auto"/>
        <w:ind w:firstLine="480"/>
        <w:rPr>
          <w:rFonts w:ascii="宋体" w:hAnsi="宋体" w:eastAsia="宋体" w:cs="宋体"/>
          <w:kern w:val="0"/>
        </w:rPr>
      </w:pPr>
      <w:r>
        <w:rPr>
          <w:rFonts w:hint="eastAsia" w:ascii="宋体" w:hAnsi="宋体" w:eastAsia="宋体" w:cs="宋体"/>
          <w:kern w:val="0"/>
          <w:lang w:val="zh-CN"/>
        </w:rPr>
        <w:t>本合同条款下的付款方法和条件在“青海省政府采购项目合同书”中具体规定。</w:t>
      </w:r>
    </w:p>
    <w:p w14:paraId="7C52A703">
      <w:pPr>
        <w:autoSpaceDE w:val="0"/>
        <w:autoSpaceDN w:val="0"/>
        <w:spacing w:line="360" w:lineRule="auto"/>
        <w:rPr>
          <w:rFonts w:ascii="宋体" w:hAnsi="宋体" w:eastAsia="宋体" w:cs="宋体"/>
          <w:b/>
          <w:bCs/>
          <w:kern w:val="0"/>
        </w:rPr>
      </w:pPr>
      <w:r>
        <w:rPr>
          <w:rFonts w:hint="eastAsia" w:ascii="宋体" w:hAnsi="宋体" w:eastAsia="宋体" w:cs="宋体"/>
          <w:b/>
          <w:bCs/>
          <w:kern w:val="0"/>
        </w:rPr>
        <w:t>13.</w:t>
      </w:r>
      <w:r>
        <w:rPr>
          <w:rFonts w:hint="eastAsia" w:ascii="宋体" w:hAnsi="宋体" w:eastAsia="宋体" w:cs="宋体"/>
          <w:b/>
          <w:bCs/>
          <w:kern w:val="0"/>
          <w:lang w:val="zh-CN"/>
        </w:rPr>
        <w:t>履约保证金</w:t>
      </w:r>
    </w:p>
    <w:p w14:paraId="591DE73A">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13.1 </w:t>
      </w:r>
      <w:r>
        <w:rPr>
          <w:rFonts w:hint="eastAsia" w:ascii="宋体" w:hAnsi="宋体" w:eastAsia="宋体" w:cs="宋体"/>
          <w:kern w:val="0"/>
          <w:lang w:val="zh-CN"/>
        </w:rPr>
        <w:t>乙方应在合同签订前，按招标文件第</w:t>
      </w:r>
      <w:r>
        <w:rPr>
          <w:rFonts w:hint="eastAsia" w:ascii="宋体" w:hAnsi="宋体" w:eastAsia="宋体" w:cs="宋体"/>
          <w:kern w:val="0"/>
        </w:rPr>
        <w:t>二</w:t>
      </w:r>
      <w:r>
        <w:rPr>
          <w:rFonts w:hint="eastAsia" w:ascii="宋体" w:hAnsi="宋体" w:eastAsia="宋体" w:cs="宋体"/>
          <w:kern w:val="0"/>
          <w:lang w:val="zh-CN"/>
        </w:rPr>
        <w:t>部分“八 授予合同”中第22.2项的约定提交履约保证金。</w:t>
      </w:r>
    </w:p>
    <w:p w14:paraId="104306C5">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13.2 </w:t>
      </w:r>
      <w:r>
        <w:rPr>
          <w:rFonts w:hint="eastAsia" w:ascii="宋体" w:hAnsi="宋体" w:eastAsia="宋体" w:cs="宋体"/>
          <w:kern w:val="0"/>
          <w:lang w:val="zh-CN"/>
        </w:rPr>
        <w:t>履约保证金用于补偿甲方因乙方不能履行其合同义务而蒙受的损失。</w:t>
      </w:r>
    </w:p>
    <w:p w14:paraId="159221FA">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13.3 </w:t>
      </w:r>
      <w:r>
        <w:rPr>
          <w:rFonts w:hint="eastAsia" w:ascii="宋体" w:hAnsi="宋体" w:eastAsia="宋体" w:cs="宋体"/>
          <w:kern w:val="0"/>
          <w:lang w:val="zh-CN"/>
        </w:rPr>
        <w:t>履约保证金应使用本合同货币，按下述方式之一提交（招标文件中另有约定的除外）：</w:t>
      </w:r>
    </w:p>
    <w:p w14:paraId="276D4A24">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13.3.1 </w:t>
      </w:r>
      <w:r>
        <w:rPr>
          <w:rFonts w:hint="eastAsia" w:ascii="宋体" w:hAnsi="宋体" w:eastAsia="宋体" w:cs="宋体"/>
          <w:kern w:val="0"/>
          <w:lang w:val="zh-CN"/>
        </w:rPr>
        <w:t>甲方可接受的在中华人民共和国注册和营业的银行出具的履约保函；</w:t>
      </w:r>
    </w:p>
    <w:p w14:paraId="737EC735">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13.3.2 </w:t>
      </w:r>
      <w:r>
        <w:rPr>
          <w:rFonts w:hint="eastAsia" w:ascii="宋体" w:hAnsi="宋体" w:eastAsia="宋体" w:cs="宋体"/>
          <w:kern w:val="0"/>
          <w:lang w:val="zh-CN"/>
        </w:rPr>
        <w:t>支票或汇票。</w:t>
      </w:r>
    </w:p>
    <w:p w14:paraId="0B5AB206">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13.4 </w:t>
      </w:r>
      <w:r>
        <w:rPr>
          <w:rFonts w:hint="eastAsia" w:ascii="宋体" w:hAnsi="宋体" w:eastAsia="宋体" w:cs="宋体"/>
          <w:kern w:val="0"/>
          <w:lang w:val="zh-CN"/>
        </w:rPr>
        <w:t>乙方未能按合同规定履行其义务，甲方有权从履约保证金中取得补偿。货物验收合格后，甲方将履约保证金退还乙方或转为质量保证金。</w:t>
      </w:r>
    </w:p>
    <w:p w14:paraId="7932F50F">
      <w:pPr>
        <w:autoSpaceDE w:val="0"/>
        <w:autoSpaceDN w:val="0"/>
        <w:spacing w:line="360" w:lineRule="auto"/>
        <w:rPr>
          <w:rFonts w:ascii="宋体" w:hAnsi="宋体" w:eastAsia="宋体" w:cs="宋体"/>
          <w:b/>
          <w:bCs/>
          <w:kern w:val="0"/>
        </w:rPr>
      </w:pPr>
      <w:r>
        <w:rPr>
          <w:rFonts w:hint="eastAsia" w:ascii="宋体" w:hAnsi="宋体" w:eastAsia="宋体" w:cs="宋体"/>
          <w:b/>
          <w:bCs/>
          <w:kern w:val="0"/>
        </w:rPr>
        <w:t>14.</w:t>
      </w:r>
      <w:r>
        <w:rPr>
          <w:rFonts w:hint="eastAsia" w:ascii="宋体" w:hAnsi="宋体" w:eastAsia="宋体" w:cs="宋体"/>
          <w:b/>
          <w:bCs/>
          <w:kern w:val="0"/>
          <w:lang w:val="zh-CN"/>
        </w:rPr>
        <w:t>索赔</w:t>
      </w:r>
    </w:p>
    <w:p w14:paraId="25A9FBB5">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14.1 </w:t>
      </w:r>
      <w:r>
        <w:rPr>
          <w:rFonts w:hint="eastAsia" w:ascii="宋体" w:hAnsi="宋体" w:eastAsia="宋体" w:cs="宋体"/>
          <w:kern w:val="0"/>
          <w:lang w:val="zh-CN"/>
        </w:rPr>
        <w:t>货物的质量、规格、数量、性能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14:paraId="3134C9F1">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14.2 </w:t>
      </w:r>
      <w:r>
        <w:rPr>
          <w:rFonts w:hint="eastAsia" w:ascii="宋体" w:hAnsi="宋体" w:eastAsia="宋体" w:cs="宋体"/>
          <w:kern w:val="0"/>
          <w:lang w:val="zh-CN"/>
        </w:rPr>
        <w:t>在履约保证期和检验期内，乙方对甲方提出的索赔负有责任，乙方应按照甲方同意的下列一种或多种方式解决索赔事宜：</w:t>
      </w:r>
    </w:p>
    <w:p w14:paraId="59A3BD22">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14.2.1 </w:t>
      </w:r>
      <w:r>
        <w:rPr>
          <w:rFonts w:hint="eastAsia" w:ascii="宋体" w:hAnsi="宋体" w:eastAsia="宋体" w:cs="宋体"/>
          <w:kern w:val="0"/>
          <w:lang w:val="zh-CN"/>
        </w:rPr>
        <w:t>在法定的退货期内，乙方应按合同规定将货款退还给甲方，并承担由此发生的一切损失和费用，包括利息、银行手续费、运费、保险费、检验费、仓储费、装卸费以及为保护退回货物所需的其它必要费用。如已超过退货期，但乙方同意退货，可比照上述办法办理，或由双方协商处理。</w:t>
      </w:r>
    </w:p>
    <w:p w14:paraId="03FCCF7D">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14.2.2 </w:t>
      </w:r>
      <w:r>
        <w:rPr>
          <w:rFonts w:hint="eastAsia" w:ascii="宋体" w:hAnsi="宋体" w:eastAsia="宋体" w:cs="宋体"/>
          <w:kern w:val="0"/>
          <w:lang w:val="zh-CN"/>
        </w:rPr>
        <w:t>根据货物低劣程度、损坏程度以及甲方所遭受损失的数额，经甲乙双方商定降低货物的价格，或由有资质的中介机构评估，以降低后的价格或评估价格为准。</w:t>
      </w:r>
    </w:p>
    <w:p w14:paraId="091F42C2">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14.2.3 </w:t>
      </w:r>
      <w:r>
        <w:rPr>
          <w:rFonts w:hint="eastAsia" w:ascii="宋体" w:hAnsi="宋体" w:eastAsia="宋体" w:cs="宋体"/>
          <w:kern w:val="0"/>
          <w:lang w:val="zh-CN"/>
        </w:rPr>
        <w:t>用符合规格、质量和性能要求的新零件、部件或货物来更换有缺陷的部分或修补缺陷部分，乙方应承担一切费用和风险，并负担甲方所发生的一切直接费用。同时，乙方应相应延长修补或更换件的履约保证期。</w:t>
      </w:r>
    </w:p>
    <w:p w14:paraId="2AA4CE51">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14.3 </w:t>
      </w:r>
      <w:r>
        <w:rPr>
          <w:rFonts w:hint="eastAsia" w:ascii="宋体" w:hAnsi="宋体" w:eastAsia="宋体" w:cs="宋体"/>
          <w:kern w:val="0"/>
          <w:lang w:val="zh-CN"/>
        </w:rPr>
        <w:t>乙方收到甲方发出的索赔通知之日起</w:t>
      </w:r>
      <w:r>
        <w:rPr>
          <w:rFonts w:hint="eastAsia" w:ascii="宋体" w:hAnsi="宋体" w:eastAsia="宋体" w:cs="宋体"/>
          <w:kern w:val="0"/>
        </w:rPr>
        <w:t>5</w:t>
      </w:r>
      <w:r>
        <w:rPr>
          <w:rFonts w:hint="eastAsia" w:ascii="宋体" w:hAnsi="宋体" w:eastAsia="宋体" w:cs="宋体"/>
          <w:kern w:val="0"/>
          <w:lang w:val="zh-CN"/>
        </w:rPr>
        <w:t>个工作日内未作答复的，甲方可从合同款或履约保证金中扣回索赔金额，如金额不足以补偿索赔金额，乙方应补足差额部分。</w:t>
      </w:r>
    </w:p>
    <w:p w14:paraId="7EFFB4C7">
      <w:pPr>
        <w:autoSpaceDE w:val="0"/>
        <w:autoSpaceDN w:val="0"/>
        <w:spacing w:line="360" w:lineRule="auto"/>
        <w:rPr>
          <w:rFonts w:ascii="宋体" w:hAnsi="宋体" w:eastAsia="宋体" w:cs="宋体"/>
          <w:b/>
          <w:bCs/>
          <w:kern w:val="0"/>
        </w:rPr>
      </w:pPr>
      <w:r>
        <w:rPr>
          <w:rFonts w:hint="eastAsia" w:ascii="宋体" w:hAnsi="宋体" w:eastAsia="宋体" w:cs="宋体"/>
          <w:b/>
          <w:bCs/>
          <w:kern w:val="0"/>
        </w:rPr>
        <w:t>15.</w:t>
      </w:r>
      <w:r>
        <w:rPr>
          <w:rFonts w:hint="eastAsia" w:ascii="宋体" w:hAnsi="宋体" w:eastAsia="宋体" w:cs="宋体"/>
          <w:b/>
          <w:bCs/>
          <w:kern w:val="0"/>
          <w:lang w:val="zh-CN"/>
        </w:rPr>
        <w:t>迟延交货</w:t>
      </w:r>
    </w:p>
    <w:p w14:paraId="53D86F32">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15.1 </w:t>
      </w:r>
      <w:r>
        <w:rPr>
          <w:rFonts w:hint="eastAsia" w:ascii="宋体" w:hAnsi="宋体" w:eastAsia="宋体" w:cs="宋体"/>
          <w:kern w:val="0"/>
          <w:lang w:val="zh-CN"/>
        </w:rPr>
        <w:t>乙方应按照合同约定的时间交货和提供服务。</w:t>
      </w:r>
    </w:p>
    <w:p w14:paraId="5583A63D">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15.2 </w:t>
      </w:r>
      <w:r>
        <w:rPr>
          <w:rFonts w:hint="eastAsia" w:ascii="宋体" w:hAnsi="宋体" w:eastAsia="宋体" w:cs="宋体"/>
          <w:kern w:val="0"/>
          <w:lang w:val="zh-CN"/>
        </w:rPr>
        <w:t>除不可抗力因素外，乙方迟延交货，甲方有权提出违约损失赔偿或解除合同。</w:t>
      </w:r>
    </w:p>
    <w:p w14:paraId="08537600">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15.3 </w:t>
      </w:r>
      <w:r>
        <w:rPr>
          <w:rFonts w:hint="eastAsia" w:ascii="宋体" w:hAnsi="宋体" w:eastAsia="宋体" w:cs="宋体"/>
          <w:kern w:val="0"/>
          <w:lang w:val="zh-CN"/>
        </w:rPr>
        <w:t>在履行合同过程中，乙方遇到不能按时交货和提供服务的情况，应及时以书面形式将不能按时交货的理由、预期延误时间通知甲方。甲方收到乙方通知后，认为其理由正当的，可酌情延长交货时间。</w:t>
      </w:r>
    </w:p>
    <w:p w14:paraId="172FB2F7">
      <w:pPr>
        <w:autoSpaceDE w:val="0"/>
        <w:autoSpaceDN w:val="0"/>
        <w:spacing w:line="360" w:lineRule="auto"/>
        <w:rPr>
          <w:rFonts w:ascii="宋体" w:hAnsi="宋体" w:eastAsia="宋体" w:cs="宋体"/>
          <w:b/>
          <w:bCs/>
          <w:kern w:val="0"/>
        </w:rPr>
      </w:pPr>
      <w:r>
        <w:rPr>
          <w:rFonts w:hint="eastAsia" w:ascii="宋体" w:hAnsi="宋体" w:eastAsia="宋体" w:cs="宋体"/>
          <w:b/>
          <w:bCs/>
          <w:kern w:val="0"/>
        </w:rPr>
        <w:t>16.</w:t>
      </w:r>
      <w:r>
        <w:rPr>
          <w:rFonts w:hint="eastAsia" w:ascii="宋体" w:hAnsi="宋体" w:eastAsia="宋体" w:cs="宋体"/>
          <w:b/>
          <w:bCs/>
          <w:kern w:val="0"/>
          <w:lang w:val="zh-CN"/>
        </w:rPr>
        <w:t>违约赔偿</w:t>
      </w:r>
    </w:p>
    <w:p w14:paraId="15D0FCF5">
      <w:pPr>
        <w:autoSpaceDE w:val="0"/>
        <w:autoSpaceDN w:val="0"/>
        <w:spacing w:line="360" w:lineRule="auto"/>
        <w:ind w:firstLine="480"/>
        <w:rPr>
          <w:rFonts w:ascii="宋体" w:hAnsi="宋体" w:eastAsia="宋体" w:cs="宋体"/>
          <w:kern w:val="0"/>
        </w:rPr>
      </w:pPr>
      <w:r>
        <w:rPr>
          <w:rFonts w:hint="eastAsia" w:ascii="宋体" w:hAnsi="宋体" w:eastAsia="宋体" w:cs="宋体"/>
          <w:kern w:val="0"/>
          <w:lang w:val="zh-CN"/>
        </w:rPr>
        <w:t>除不可抗力因素外，乙方没有按照合同规定的时间交货和提供服务，甲方可要求乙方支付违约金。违约金每日按合同总价款的千分之五计收。</w:t>
      </w:r>
    </w:p>
    <w:p w14:paraId="5328AC0F">
      <w:pPr>
        <w:autoSpaceDE w:val="0"/>
        <w:autoSpaceDN w:val="0"/>
        <w:spacing w:line="360" w:lineRule="auto"/>
        <w:rPr>
          <w:rFonts w:ascii="宋体" w:hAnsi="宋体" w:eastAsia="宋体" w:cs="宋体"/>
          <w:b/>
          <w:bCs/>
          <w:kern w:val="0"/>
        </w:rPr>
      </w:pPr>
      <w:r>
        <w:rPr>
          <w:rFonts w:hint="eastAsia" w:ascii="宋体" w:hAnsi="宋体" w:eastAsia="宋体" w:cs="宋体"/>
          <w:b/>
          <w:bCs/>
          <w:kern w:val="0"/>
        </w:rPr>
        <w:t>17.</w:t>
      </w:r>
      <w:r>
        <w:rPr>
          <w:rFonts w:hint="eastAsia" w:ascii="宋体" w:hAnsi="宋体" w:eastAsia="宋体" w:cs="宋体"/>
          <w:b/>
          <w:bCs/>
          <w:kern w:val="0"/>
          <w:lang w:val="zh-CN"/>
        </w:rPr>
        <w:t>不可抗力</w:t>
      </w:r>
    </w:p>
    <w:p w14:paraId="08218070">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17.1 </w:t>
      </w:r>
      <w:r>
        <w:rPr>
          <w:rFonts w:hint="eastAsia" w:ascii="宋体" w:hAnsi="宋体" w:eastAsia="宋体" w:cs="宋体"/>
          <w:kern w:val="0"/>
          <w:lang w:val="zh-CN"/>
        </w:rPr>
        <w:t>双方中任何一方遭遇法律规定的不可抗力，致使合同履行受阻时，履行合同的期限应予延长，延长的期限应相当于不可抗力所影响的时间。</w:t>
      </w:r>
    </w:p>
    <w:p w14:paraId="50A8B6E9">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17.2 </w:t>
      </w:r>
      <w:r>
        <w:rPr>
          <w:rFonts w:hint="eastAsia" w:ascii="宋体" w:hAnsi="宋体" w:eastAsia="宋体" w:cs="宋体"/>
          <w:kern w:val="0"/>
          <w:lang w:val="zh-CN"/>
        </w:rPr>
        <w:t>受事故影响的一方应在不可抗力的事故发生后以书面形式通知另一方。</w:t>
      </w:r>
    </w:p>
    <w:p w14:paraId="796F4C80">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17.3 </w:t>
      </w:r>
      <w:r>
        <w:rPr>
          <w:rFonts w:hint="eastAsia" w:ascii="宋体" w:hAnsi="宋体" w:eastAsia="宋体" w:cs="宋体"/>
          <w:kern w:val="0"/>
          <w:lang w:val="zh-CN"/>
        </w:rPr>
        <w:t>不可抗力使合同的某些内容有变更必要的，双方应通过协商达成进一步履行合同的协议，因不可抗力致使合同不能履行的，合同终止。</w:t>
      </w:r>
    </w:p>
    <w:p w14:paraId="77D3B170">
      <w:pPr>
        <w:autoSpaceDE w:val="0"/>
        <w:autoSpaceDN w:val="0"/>
        <w:spacing w:line="360" w:lineRule="auto"/>
        <w:rPr>
          <w:rFonts w:ascii="宋体" w:hAnsi="宋体" w:eastAsia="宋体" w:cs="宋体"/>
          <w:b/>
          <w:bCs/>
          <w:kern w:val="0"/>
        </w:rPr>
      </w:pPr>
      <w:r>
        <w:rPr>
          <w:rFonts w:hint="eastAsia" w:ascii="宋体" w:hAnsi="宋体" w:eastAsia="宋体" w:cs="宋体"/>
          <w:b/>
          <w:bCs/>
          <w:kern w:val="0"/>
        </w:rPr>
        <w:t>18.</w:t>
      </w:r>
      <w:r>
        <w:rPr>
          <w:rFonts w:hint="eastAsia" w:ascii="宋体" w:hAnsi="宋体" w:eastAsia="宋体" w:cs="宋体"/>
          <w:b/>
          <w:bCs/>
          <w:kern w:val="0"/>
          <w:lang w:val="zh-CN"/>
        </w:rPr>
        <w:t>税费</w:t>
      </w:r>
    </w:p>
    <w:p w14:paraId="0B2864B2">
      <w:pPr>
        <w:autoSpaceDE w:val="0"/>
        <w:autoSpaceDN w:val="0"/>
        <w:spacing w:line="360" w:lineRule="auto"/>
        <w:ind w:firstLine="480"/>
        <w:rPr>
          <w:rFonts w:ascii="宋体" w:hAnsi="宋体" w:eastAsia="宋体" w:cs="宋体"/>
          <w:kern w:val="0"/>
        </w:rPr>
      </w:pPr>
      <w:r>
        <w:rPr>
          <w:rFonts w:hint="eastAsia" w:ascii="宋体" w:hAnsi="宋体" w:eastAsia="宋体" w:cs="宋体"/>
          <w:kern w:val="0"/>
          <w:lang w:val="zh-CN"/>
        </w:rPr>
        <w:t>与本合同有关的一切税费均由乙方承担。</w:t>
      </w:r>
    </w:p>
    <w:p w14:paraId="39BA1176">
      <w:pPr>
        <w:autoSpaceDE w:val="0"/>
        <w:autoSpaceDN w:val="0"/>
        <w:spacing w:line="360" w:lineRule="auto"/>
        <w:rPr>
          <w:rFonts w:ascii="宋体" w:hAnsi="宋体" w:eastAsia="宋体" w:cs="宋体"/>
          <w:b/>
          <w:bCs/>
          <w:kern w:val="0"/>
        </w:rPr>
      </w:pPr>
      <w:r>
        <w:rPr>
          <w:rFonts w:hint="eastAsia" w:ascii="宋体" w:hAnsi="宋体" w:eastAsia="宋体" w:cs="宋体"/>
          <w:b/>
          <w:bCs/>
          <w:kern w:val="0"/>
        </w:rPr>
        <w:t>19.</w:t>
      </w:r>
      <w:r>
        <w:rPr>
          <w:rFonts w:hint="eastAsia" w:ascii="宋体" w:hAnsi="宋体" w:eastAsia="宋体" w:cs="宋体"/>
          <w:b/>
          <w:bCs/>
          <w:kern w:val="0"/>
          <w:lang w:val="zh-CN"/>
        </w:rPr>
        <w:t>合同争议的解决</w:t>
      </w:r>
    </w:p>
    <w:p w14:paraId="659D4B14">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19.1 </w:t>
      </w:r>
      <w:r>
        <w:rPr>
          <w:rFonts w:hint="eastAsia" w:ascii="宋体" w:hAnsi="宋体" w:eastAsia="宋体" w:cs="宋体"/>
          <w:kern w:val="0"/>
          <w:lang w:val="zh-CN"/>
        </w:rPr>
        <w:t>甲方和乙方由于本合同的履行而发生任何争议时，双方可先通过协商解决。</w:t>
      </w:r>
    </w:p>
    <w:p w14:paraId="331BC88A">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19.2 </w:t>
      </w:r>
      <w:r>
        <w:rPr>
          <w:rFonts w:hint="eastAsia" w:ascii="宋体" w:hAnsi="宋体" w:eastAsia="宋体" w:cs="宋体"/>
          <w:kern w:val="0"/>
          <w:lang w:val="zh-CN"/>
        </w:rPr>
        <w:t>任何一方不愿通过协商或通过协商仍不能解决争议，则双方中任何一方均应向甲方所在地人民法院起诉。</w:t>
      </w:r>
    </w:p>
    <w:p w14:paraId="6ED73F61">
      <w:pPr>
        <w:autoSpaceDE w:val="0"/>
        <w:autoSpaceDN w:val="0"/>
        <w:spacing w:line="360" w:lineRule="auto"/>
        <w:rPr>
          <w:rFonts w:ascii="宋体" w:hAnsi="宋体" w:eastAsia="宋体" w:cs="宋体"/>
          <w:b/>
          <w:bCs/>
          <w:kern w:val="0"/>
        </w:rPr>
      </w:pPr>
      <w:r>
        <w:rPr>
          <w:rFonts w:hint="eastAsia" w:ascii="宋体" w:hAnsi="宋体" w:eastAsia="宋体" w:cs="宋体"/>
          <w:b/>
          <w:bCs/>
          <w:kern w:val="0"/>
        </w:rPr>
        <w:t>20.</w:t>
      </w:r>
      <w:r>
        <w:rPr>
          <w:rFonts w:hint="eastAsia" w:ascii="宋体" w:hAnsi="宋体" w:eastAsia="宋体" w:cs="宋体"/>
          <w:b/>
          <w:bCs/>
          <w:kern w:val="0"/>
          <w:lang w:val="zh-CN"/>
        </w:rPr>
        <w:t>违约解除合同</w:t>
      </w:r>
    </w:p>
    <w:p w14:paraId="5C3EA878">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20.1 </w:t>
      </w:r>
      <w:r>
        <w:rPr>
          <w:rFonts w:hint="eastAsia" w:ascii="宋体" w:hAnsi="宋体" w:eastAsia="宋体" w:cs="宋体"/>
          <w:kern w:val="0"/>
          <w:lang w:val="zh-CN"/>
        </w:rPr>
        <w:t>出现下列情形之一的，视为乙方违约。甲方可向乙方发出书面通知，部分或全部终止合同，同时保留向乙方索赔的权利。</w:t>
      </w:r>
    </w:p>
    <w:p w14:paraId="6AAFF5E8">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20.1.1 </w:t>
      </w:r>
      <w:r>
        <w:rPr>
          <w:rFonts w:hint="eastAsia" w:ascii="宋体" w:hAnsi="宋体" w:eastAsia="宋体" w:cs="宋体"/>
          <w:kern w:val="0"/>
          <w:lang w:val="zh-CN"/>
        </w:rPr>
        <w:t>乙方未能在合同规定的限期或甲方同意延长的限期内，提供全部或部分货物的；</w:t>
      </w:r>
    </w:p>
    <w:p w14:paraId="0C51ACA8">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20.1.2 </w:t>
      </w:r>
      <w:r>
        <w:rPr>
          <w:rFonts w:hint="eastAsia" w:ascii="宋体" w:hAnsi="宋体" w:eastAsia="宋体" w:cs="宋体"/>
          <w:kern w:val="0"/>
          <w:lang w:val="zh-CN"/>
        </w:rPr>
        <w:t>乙方未能履行合同规定的其它主要义务的；</w:t>
      </w:r>
    </w:p>
    <w:p w14:paraId="3D77FD41">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20.1.3 </w:t>
      </w:r>
      <w:r>
        <w:rPr>
          <w:rFonts w:hint="eastAsia" w:ascii="宋体" w:hAnsi="宋体" w:eastAsia="宋体" w:cs="宋体"/>
          <w:kern w:val="0"/>
          <w:lang w:val="zh-CN"/>
        </w:rPr>
        <w:t>乙方在本合同履行过程中有欺诈行为的。</w:t>
      </w:r>
    </w:p>
    <w:p w14:paraId="5790FE6E">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20.2 </w:t>
      </w:r>
      <w:r>
        <w:rPr>
          <w:rFonts w:hint="eastAsia" w:ascii="宋体" w:hAnsi="宋体" w:eastAsia="宋体" w:cs="宋体"/>
          <w:kern w:val="0"/>
          <w:lang w:val="zh-CN"/>
        </w:rPr>
        <w:t>甲方全部或部分解除合同之后，应当遵循诚实信用原则购买与未交付的货物类似的货物或服务，乙方应承担买方购买类似货物或服务而产生的额外支出。部分解除合同的，乙方应继续履行合同中未解除的部分。</w:t>
      </w:r>
    </w:p>
    <w:p w14:paraId="6ADEC2E1">
      <w:pPr>
        <w:autoSpaceDE w:val="0"/>
        <w:autoSpaceDN w:val="0"/>
        <w:spacing w:line="360" w:lineRule="auto"/>
        <w:rPr>
          <w:rFonts w:ascii="宋体" w:hAnsi="宋体" w:eastAsia="宋体" w:cs="宋体"/>
          <w:b/>
          <w:bCs/>
          <w:kern w:val="0"/>
        </w:rPr>
      </w:pPr>
      <w:r>
        <w:rPr>
          <w:rFonts w:hint="eastAsia" w:ascii="宋体" w:hAnsi="宋体" w:eastAsia="宋体" w:cs="宋体"/>
          <w:b/>
          <w:bCs/>
          <w:kern w:val="0"/>
        </w:rPr>
        <w:t>21.</w:t>
      </w:r>
      <w:r>
        <w:rPr>
          <w:rFonts w:hint="eastAsia" w:ascii="宋体" w:hAnsi="宋体" w:eastAsia="宋体" w:cs="宋体"/>
          <w:b/>
          <w:bCs/>
          <w:kern w:val="0"/>
          <w:lang w:val="zh-CN"/>
        </w:rPr>
        <w:t>破产终止合同</w:t>
      </w:r>
    </w:p>
    <w:p w14:paraId="0413CBEA">
      <w:pPr>
        <w:autoSpaceDE w:val="0"/>
        <w:autoSpaceDN w:val="0"/>
        <w:spacing w:line="360" w:lineRule="auto"/>
        <w:ind w:firstLine="480"/>
        <w:rPr>
          <w:rFonts w:ascii="宋体" w:hAnsi="宋体" w:eastAsia="宋体" w:cs="宋体"/>
          <w:kern w:val="0"/>
        </w:rPr>
      </w:pPr>
      <w:r>
        <w:rPr>
          <w:rFonts w:hint="eastAsia" w:ascii="宋体" w:hAnsi="宋体" w:eastAsia="宋体" w:cs="宋体"/>
          <w:kern w:val="0"/>
          <w:lang w:val="zh-CN"/>
        </w:rPr>
        <w:t>乙方破产而无法完全履行本合同义务时，甲方可以书面方式通知乙方终止合同而不给予乙方补偿。该合同的终止将不损害或不影响甲方已经采取或将要采取任何行动或补救措施的权利。</w:t>
      </w:r>
    </w:p>
    <w:p w14:paraId="790BA13B">
      <w:pPr>
        <w:autoSpaceDE w:val="0"/>
        <w:autoSpaceDN w:val="0"/>
        <w:spacing w:line="360" w:lineRule="auto"/>
        <w:rPr>
          <w:rFonts w:ascii="宋体" w:hAnsi="宋体" w:eastAsia="宋体" w:cs="宋体"/>
          <w:b/>
          <w:bCs/>
          <w:kern w:val="0"/>
        </w:rPr>
      </w:pPr>
      <w:r>
        <w:rPr>
          <w:rFonts w:hint="eastAsia" w:ascii="宋体" w:hAnsi="宋体" w:eastAsia="宋体" w:cs="宋体"/>
          <w:b/>
          <w:bCs/>
          <w:kern w:val="0"/>
        </w:rPr>
        <w:t>22.</w:t>
      </w:r>
      <w:r>
        <w:rPr>
          <w:rFonts w:hint="eastAsia" w:ascii="宋体" w:hAnsi="宋体" w:eastAsia="宋体" w:cs="宋体"/>
          <w:b/>
          <w:bCs/>
          <w:kern w:val="0"/>
          <w:lang w:val="zh-CN"/>
        </w:rPr>
        <w:t>转让和分包</w:t>
      </w:r>
    </w:p>
    <w:p w14:paraId="1293C190">
      <w:pPr>
        <w:autoSpaceDE w:val="0"/>
        <w:autoSpaceDN w:val="0"/>
        <w:spacing w:line="360" w:lineRule="auto"/>
        <w:ind w:firstLine="360"/>
        <w:rPr>
          <w:rFonts w:ascii="宋体" w:hAnsi="宋体" w:eastAsia="宋体" w:cs="宋体"/>
          <w:kern w:val="0"/>
        </w:rPr>
      </w:pPr>
      <w:r>
        <w:rPr>
          <w:rFonts w:hint="eastAsia" w:ascii="宋体" w:hAnsi="宋体" w:eastAsia="宋体" w:cs="宋体"/>
          <w:kern w:val="0"/>
        </w:rPr>
        <w:t xml:space="preserve">22.1 </w:t>
      </w:r>
      <w:r>
        <w:rPr>
          <w:rFonts w:hint="eastAsia" w:ascii="宋体" w:hAnsi="宋体" w:eastAsia="宋体" w:cs="宋体"/>
          <w:kern w:val="0"/>
          <w:lang w:val="zh-CN"/>
        </w:rPr>
        <w:t>政府采购合同不能转让。</w:t>
      </w:r>
    </w:p>
    <w:p w14:paraId="4868150B">
      <w:pPr>
        <w:autoSpaceDE w:val="0"/>
        <w:autoSpaceDN w:val="0"/>
        <w:spacing w:line="360" w:lineRule="auto"/>
        <w:ind w:firstLine="360"/>
        <w:rPr>
          <w:rFonts w:ascii="宋体" w:hAnsi="宋体" w:eastAsia="宋体" w:cs="宋体"/>
          <w:kern w:val="0"/>
        </w:rPr>
      </w:pPr>
      <w:r>
        <w:rPr>
          <w:rFonts w:hint="eastAsia" w:ascii="宋体" w:hAnsi="宋体" w:eastAsia="宋体" w:cs="宋体"/>
          <w:kern w:val="0"/>
        </w:rPr>
        <w:t xml:space="preserve">22.2 </w:t>
      </w:r>
      <w:r>
        <w:rPr>
          <w:rFonts w:hint="eastAsia" w:ascii="宋体" w:hAnsi="宋体" w:eastAsia="宋体" w:cs="宋体"/>
          <w:kern w:val="0"/>
          <w:lang w:val="zh-CN"/>
        </w:rPr>
        <w:t>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14:paraId="6B0AE250">
      <w:pPr>
        <w:autoSpaceDE w:val="0"/>
        <w:autoSpaceDN w:val="0"/>
        <w:spacing w:line="360" w:lineRule="auto"/>
        <w:rPr>
          <w:rFonts w:ascii="宋体" w:hAnsi="宋体" w:eastAsia="宋体" w:cs="宋体"/>
          <w:b/>
          <w:bCs/>
          <w:kern w:val="0"/>
        </w:rPr>
      </w:pPr>
      <w:r>
        <w:rPr>
          <w:rFonts w:hint="eastAsia" w:ascii="宋体" w:hAnsi="宋体" w:eastAsia="宋体" w:cs="宋体"/>
          <w:b/>
          <w:bCs/>
          <w:kern w:val="0"/>
        </w:rPr>
        <w:t>23.</w:t>
      </w:r>
      <w:r>
        <w:rPr>
          <w:rFonts w:hint="eastAsia" w:ascii="宋体" w:hAnsi="宋体" w:eastAsia="宋体" w:cs="宋体"/>
          <w:b/>
          <w:bCs/>
          <w:kern w:val="0"/>
          <w:lang w:val="zh-CN"/>
        </w:rPr>
        <w:t>合同修改</w:t>
      </w:r>
    </w:p>
    <w:p w14:paraId="1FD05F06">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政府采购合同的双方当事人不得擅自变更、中止或者终止合同</w:t>
      </w:r>
    </w:p>
    <w:p w14:paraId="55D63045">
      <w:pPr>
        <w:autoSpaceDE w:val="0"/>
        <w:autoSpaceDN w:val="0"/>
        <w:spacing w:line="360" w:lineRule="auto"/>
        <w:rPr>
          <w:rFonts w:ascii="宋体" w:hAnsi="宋体" w:eastAsia="宋体" w:cs="宋体"/>
          <w:b/>
          <w:bCs/>
          <w:kern w:val="0"/>
        </w:rPr>
      </w:pPr>
      <w:r>
        <w:rPr>
          <w:rFonts w:hint="eastAsia" w:ascii="宋体" w:hAnsi="宋体" w:eastAsia="宋体" w:cs="宋体"/>
          <w:b/>
          <w:bCs/>
          <w:kern w:val="0"/>
        </w:rPr>
        <w:t>24.</w:t>
      </w:r>
      <w:r>
        <w:rPr>
          <w:rFonts w:hint="eastAsia" w:ascii="宋体" w:hAnsi="宋体" w:eastAsia="宋体" w:cs="宋体"/>
          <w:b/>
          <w:bCs/>
          <w:kern w:val="0"/>
          <w:lang w:val="zh-CN"/>
        </w:rPr>
        <w:t>通知</w:t>
      </w:r>
    </w:p>
    <w:p w14:paraId="5619A40F">
      <w:pPr>
        <w:autoSpaceDE w:val="0"/>
        <w:autoSpaceDN w:val="0"/>
        <w:spacing w:line="360" w:lineRule="auto"/>
        <w:ind w:firstLine="480"/>
        <w:rPr>
          <w:rFonts w:ascii="宋体" w:hAnsi="宋体" w:eastAsia="宋体" w:cs="宋体"/>
          <w:kern w:val="0"/>
        </w:rPr>
      </w:pPr>
      <w:r>
        <w:rPr>
          <w:rFonts w:hint="eastAsia" w:ascii="宋体" w:hAnsi="宋体" w:eastAsia="宋体" w:cs="宋体"/>
          <w:kern w:val="0"/>
          <w:lang w:val="zh-CN"/>
        </w:rPr>
        <w:t>本合同任何一方给另一方的通知，都应以书面形式发送，而另一方也应以书面形式确认并发送到对方明确的地址。</w:t>
      </w:r>
    </w:p>
    <w:p w14:paraId="6B0244EB">
      <w:pPr>
        <w:autoSpaceDE w:val="0"/>
        <w:autoSpaceDN w:val="0"/>
        <w:spacing w:line="360" w:lineRule="auto"/>
        <w:rPr>
          <w:rFonts w:ascii="宋体" w:hAnsi="宋体" w:eastAsia="宋体" w:cs="宋体"/>
          <w:b/>
          <w:bCs/>
          <w:kern w:val="0"/>
        </w:rPr>
      </w:pPr>
      <w:r>
        <w:rPr>
          <w:rFonts w:hint="eastAsia" w:ascii="宋体" w:hAnsi="宋体" w:eastAsia="宋体" w:cs="宋体"/>
          <w:b/>
          <w:bCs/>
          <w:kern w:val="0"/>
        </w:rPr>
        <w:t>25.</w:t>
      </w:r>
      <w:r>
        <w:rPr>
          <w:rFonts w:hint="eastAsia" w:ascii="宋体" w:hAnsi="宋体" w:eastAsia="宋体" w:cs="宋体"/>
          <w:b/>
          <w:bCs/>
          <w:kern w:val="0"/>
          <w:lang w:val="zh-CN"/>
        </w:rPr>
        <w:t>计量单位</w:t>
      </w:r>
    </w:p>
    <w:p w14:paraId="2F1CC448">
      <w:pPr>
        <w:autoSpaceDE w:val="0"/>
        <w:autoSpaceDN w:val="0"/>
        <w:spacing w:line="360" w:lineRule="auto"/>
        <w:ind w:firstLine="480"/>
        <w:rPr>
          <w:rFonts w:ascii="宋体" w:hAnsi="宋体" w:eastAsia="宋体" w:cs="宋体"/>
          <w:kern w:val="0"/>
        </w:rPr>
      </w:pPr>
      <w:r>
        <w:rPr>
          <w:rFonts w:hint="eastAsia" w:ascii="宋体" w:hAnsi="宋体" w:eastAsia="宋体" w:cs="宋体"/>
          <w:kern w:val="0"/>
          <w:lang w:val="zh-CN"/>
        </w:rPr>
        <w:t>除技术规范中另有规定外</w:t>
      </w:r>
      <w:r>
        <w:rPr>
          <w:rFonts w:hint="eastAsia" w:ascii="宋体" w:hAnsi="宋体" w:eastAsia="宋体" w:cs="宋体"/>
          <w:kern w:val="0"/>
        </w:rPr>
        <w:t>,</w:t>
      </w:r>
      <w:r>
        <w:rPr>
          <w:rFonts w:hint="eastAsia" w:ascii="宋体" w:hAnsi="宋体" w:eastAsia="宋体" w:cs="宋体"/>
          <w:kern w:val="0"/>
          <w:lang w:val="zh-CN"/>
        </w:rPr>
        <w:t>计量单位均使用国家法定计量单位。</w:t>
      </w:r>
    </w:p>
    <w:p w14:paraId="61EA347C">
      <w:pPr>
        <w:autoSpaceDE w:val="0"/>
        <w:autoSpaceDN w:val="0"/>
        <w:spacing w:line="360" w:lineRule="auto"/>
        <w:rPr>
          <w:rFonts w:ascii="宋体" w:hAnsi="宋体" w:eastAsia="宋体" w:cs="宋体"/>
          <w:b/>
          <w:bCs/>
          <w:kern w:val="0"/>
        </w:rPr>
      </w:pPr>
      <w:r>
        <w:rPr>
          <w:rFonts w:hint="eastAsia" w:ascii="宋体" w:hAnsi="宋体" w:eastAsia="宋体" w:cs="宋体"/>
          <w:b/>
          <w:bCs/>
          <w:kern w:val="0"/>
        </w:rPr>
        <w:t>26.</w:t>
      </w:r>
      <w:r>
        <w:rPr>
          <w:rFonts w:hint="eastAsia" w:ascii="宋体" w:hAnsi="宋体" w:eastAsia="宋体" w:cs="宋体"/>
          <w:b/>
          <w:bCs/>
          <w:kern w:val="0"/>
          <w:lang w:val="zh-CN"/>
        </w:rPr>
        <w:t>适用法律</w:t>
      </w:r>
    </w:p>
    <w:p w14:paraId="09DC1643">
      <w:pPr>
        <w:autoSpaceDE w:val="0"/>
        <w:autoSpaceDN w:val="0"/>
        <w:spacing w:line="360" w:lineRule="auto"/>
        <w:ind w:firstLine="480"/>
        <w:rPr>
          <w:rFonts w:ascii="宋体" w:hAnsi="宋体" w:eastAsia="宋体" w:cs="宋体"/>
          <w:lang w:val="zh-CN"/>
        </w:rPr>
      </w:pPr>
      <w:r>
        <w:rPr>
          <w:rFonts w:hint="eastAsia" w:ascii="宋体" w:hAnsi="宋体" w:eastAsia="宋体" w:cs="宋体"/>
          <w:kern w:val="0"/>
          <w:lang w:val="zh-CN"/>
        </w:rPr>
        <w:t>本合同按照中华人民共和国的相关法律进行解释。</w:t>
      </w:r>
    </w:p>
    <w:p w14:paraId="288C415A">
      <w:pPr>
        <w:pStyle w:val="30"/>
        <w:spacing w:before="0" w:after="0" w:line="360" w:lineRule="auto"/>
        <w:rPr>
          <w:rFonts w:ascii="宋体" w:hAnsi="宋体" w:cs="宋体"/>
          <w:lang w:val="zh-CN"/>
        </w:rPr>
      </w:pPr>
      <w:r>
        <w:rPr>
          <w:rFonts w:hint="eastAsia" w:ascii="宋体" w:hAnsi="宋体" w:cs="宋体"/>
          <w:szCs w:val="36"/>
          <w:lang w:val="zh-CN"/>
        </w:rPr>
        <w:br w:type="page"/>
      </w:r>
      <w:bookmarkStart w:id="46" w:name="_Toc97033632"/>
      <w:r>
        <w:rPr>
          <w:rFonts w:hint="eastAsia" w:ascii="宋体" w:hAnsi="宋体" w:cs="宋体"/>
          <w:szCs w:val="36"/>
          <w:lang w:val="zh-CN"/>
        </w:rPr>
        <w:t>第四部分  投标文件格式</w:t>
      </w:r>
      <w:bookmarkEnd w:id="46"/>
    </w:p>
    <w:p w14:paraId="5E703889">
      <w:pPr>
        <w:pStyle w:val="30"/>
        <w:spacing w:before="0" w:after="0" w:line="360" w:lineRule="auto"/>
        <w:jc w:val="left"/>
        <w:outlineLvl w:val="1"/>
        <w:rPr>
          <w:rFonts w:ascii="宋体" w:hAnsi="宋体" w:cs="宋体"/>
        </w:rPr>
      </w:pPr>
      <w:bookmarkStart w:id="47" w:name="_Toc11851"/>
      <w:bookmarkStart w:id="48" w:name="_Toc97033633"/>
      <w:r>
        <w:rPr>
          <w:rFonts w:hint="eastAsia" w:ascii="宋体" w:hAnsi="宋体" w:cs="宋体"/>
          <w:sz w:val="30"/>
          <w:szCs w:val="30"/>
          <w:lang w:val="zh-CN"/>
        </w:rPr>
        <w:t>封面</w:t>
      </w:r>
      <w:bookmarkEnd w:id="47"/>
      <w:r>
        <w:rPr>
          <w:rFonts w:hint="eastAsia" w:ascii="宋体" w:hAnsi="宋体" w:cs="宋体"/>
          <w:sz w:val="30"/>
          <w:szCs w:val="30"/>
          <w:lang w:val="zh-CN"/>
        </w:rPr>
        <w:t>（上册）</w:t>
      </w:r>
      <w:bookmarkEnd w:id="48"/>
    </w:p>
    <w:p w14:paraId="7C8DD7D2">
      <w:pPr>
        <w:autoSpaceDE w:val="0"/>
        <w:autoSpaceDN w:val="0"/>
        <w:spacing w:line="360" w:lineRule="auto"/>
        <w:jc w:val="right"/>
        <w:rPr>
          <w:rFonts w:ascii="宋体" w:hAnsi="宋体" w:eastAsia="宋体" w:cs="宋体"/>
          <w:b/>
          <w:bCs/>
          <w:kern w:val="0"/>
          <w:sz w:val="36"/>
          <w:szCs w:val="36"/>
        </w:rPr>
      </w:pPr>
      <w:r>
        <w:rPr>
          <w:rFonts w:hint="eastAsia" w:ascii="宋体" w:hAnsi="宋体" w:eastAsia="宋体" w:cs="宋体"/>
          <w:b/>
          <w:bCs/>
          <w:kern w:val="0"/>
          <w:sz w:val="36"/>
          <w:szCs w:val="36"/>
        </w:rPr>
        <w:t>正本/副本</w:t>
      </w:r>
    </w:p>
    <w:p w14:paraId="6CE8362C">
      <w:pPr>
        <w:autoSpaceDE w:val="0"/>
        <w:autoSpaceDN w:val="0"/>
        <w:spacing w:line="360" w:lineRule="auto"/>
        <w:jc w:val="center"/>
        <w:rPr>
          <w:rFonts w:ascii="宋体" w:hAnsi="宋体" w:eastAsia="宋体" w:cs="宋体"/>
          <w:b/>
          <w:bCs/>
          <w:kern w:val="0"/>
          <w:sz w:val="52"/>
          <w:szCs w:val="52"/>
          <w:lang w:val="zh-CN"/>
        </w:rPr>
      </w:pPr>
      <w:r>
        <w:rPr>
          <w:rFonts w:hint="eastAsia" w:ascii="宋体" w:hAnsi="宋体" w:eastAsia="宋体" w:cs="宋体"/>
          <w:b/>
          <w:bCs/>
          <w:kern w:val="0"/>
          <w:sz w:val="52"/>
          <w:szCs w:val="52"/>
          <w:lang w:val="zh-CN"/>
        </w:rPr>
        <w:t>青海省政府采购项目</w:t>
      </w:r>
    </w:p>
    <w:p w14:paraId="1723EA53">
      <w:pPr>
        <w:autoSpaceDE w:val="0"/>
        <w:autoSpaceDN w:val="0"/>
        <w:spacing w:line="360" w:lineRule="auto"/>
        <w:rPr>
          <w:rFonts w:ascii="宋体" w:hAnsi="宋体" w:eastAsia="宋体" w:cs="宋体"/>
          <w:kern w:val="0"/>
          <w:sz w:val="36"/>
          <w:szCs w:val="36"/>
        </w:rPr>
      </w:pPr>
    </w:p>
    <w:p w14:paraId="35F73B88">
      <w:pPr>
        <w:autoSpaceDE w:val="0"/>
        <w:autoSpaceDN w:val="0"/>
        <w:spacing w:line="360" w:lineRule="auto"/>
        <w:jc w:val="center"/>
        <w:rPr>
          <w:rFonts w:ascii="宋体" w:hAnsi="宋体" w:eastAsia="宋体" w:cs="宋体"/>
          <w:b/>
          <w:bCs/>
          <w:kern w:val="0"/>
          <w:sz w:val="72"/>
          <w:szCs w:val="72"/>
          <w:lang w:val="zh-CN"/>
        </w:rPr>
      </w:pPr>
      <w:r>
        <w:rPr>
          <w:rFonts w:hint="eastAsia" w:ascii="宋体" w:hAnsi="宋体" w:eastAsia="宋体" w:cs="宋体"/>
          <w:b/>
          <w:bCs/>
          <w:kern w:val="0"/>
          <w:sz w:val="72"/>
          <w:szCs w:val="72"/>
          <w:lang w:val="zh-CN"/>
        </w:rPr>
        <w:t>投</w:t>
      </w:r>
      <w:r>
        <w:rPr>
          <w:rFonts w:hint="eastAsia" w:ascii="宋体" w:hAnsi="宋体" w:eastAsia="宋体" w:cs="宋体"/>
          <w:b/>
          <w:bCs/>
          <w:kern w:val="0"/>
          <w:sz w:val="72"/>
          <w:szCs w:val="72"/>
        </w:rPr>
        <w:t xml:space="preserve"> </w:t>
      </w:r>
      <w:r>
        <w:rPr>
          <w:rFonts w:hint="eastAsia" w:ascii="宋体" w:hAnsi="宋体" w:eastAsia="宋体" w:cs="宋体"/>
          <w:b/>
          <w:bCs/>
          <w:kern w:val="0"/>
          <w:sz w:val="72"/>
          <w:szCs w:val="72"/>
          <w:lang w:val="zh-CN"/>
        </w:rPr>
        <w:t>标</w:t>
      </w:r>
      <w:r>
        <w:rPr>
          <w:rFonts w:hint="eastAsia" w:ascii="宋体" w:hAnsi="宋体" w:eastAsia="宋体" w:cs="宋体"/>
          <w:b/>
          <w:bCs/>
          <w:kern w:val="0"/>
          <w:sz w:val="72"/>
          <w:szCs w:val="72"/>
        </w:rPr>
        <w:t xml:space="preserve"> </w:t>
      </w:r>
      <w:r>
        <w:rPr>
          <w:rFonts w:hint="eastAsia" w:ascii="宋体" w:hAnsi="宋体" w:eastAsia="宋体" w:cs="宋体"/>
          <w:b/>
          <w:bCs/>
          <w:kern w:val="0"/>
          <w:sz w:val="72"/>
          <w:szCs w:val="72"/>
          <w:lang w:val="zh-CN"/>
        </w:rPr>
        <w:t>文</w:t>
      </w:r>
      <w:r>
        <w:rPr>
          <w:rFonts w:hint="eastAsia" w:ascii="宋体" w:hAnsi="宋体" w:eastAsia="宋体" w:cs="宋体"/>
          <w:b/>
          <w:bCs/>
          <w:kern w:val="0"/>
          <w:sz w:val="72"/>
          <w:szCs w:val="72"/>
        </w:rPr>
        <w:t xml:space="preserve"> </w:t>
      </w:r>
      <w:r>
        <w:rPr>
          <w:rFonts w:hint="eastAsia" w:ascii="宋体" w:hAnsi="宋体" w:eastAsia="宋体" w:cs="宋体"/>
          <w:b/>
          <w:bCs/>
          <w:kern w:val="0"/>
          <w:sz w:val="72"/>
          <w:szCs w:val="72"/>
          <w:lang w:val="zh-CN"/>
        </w:rPr>
        <w:t>件</w:t>
      </w:r>
    </w:p>
    <w:p w14:paraId="40AA6E79">
      <w:pPr>
        <w:autoSpaceDE w:val="0"/>
        <w:autoSpaceDN w:val="0"/>
        <w:spacing w:line="360" w:lineRule="auto"/>
        <w:jc w:val="center"/>
        <w:rPr>
          <w:rFonts w:ascii="宋体" w:hAnsi="宋体" w:eastAsia="宋体" w:cs="宋体"/>
          <w:b/>
          <w:bCs/>
          <w:kern w:val="0"/>
          <w:sz w:val="36"/>
          <w:szCs w:val="36"/>
          <w:lang w:val="zh-CN"/>
        </w:rPr>
      </w:pPr>
      <w:r>
        <w:rPr>
          <w:rFonts w:hint="eastAsia" w:ascii="宋体" w:hAnsi="宋体" w:eastAsia="宋体" w:cs="宋体"/>
          <w:b/>
          <w:bCs/>
          <w:sz w:val="36"/>
          <w:szCs w:val="36"/>
          <w:lang w:val="zh-CN"/>
        </w:rPr>
        <w:t>（上册）</w:t>
      </w:r>
    </w:p>
    <w:p w14:paraId="4FEBB421">
      <w:pPr>
        <w:autoSpaceDE w:val="0"/>
        <w:autoSpaceDN w:val="0"/>
        <w:spacing w:line="360" w:lineRule="auto"/>
        <w:jc w:val="center"/>
        <w:rPr>
          <w:rFonts w:ascii="宋体" w:hAnsi="宋体" w:eastAsia="宋体" w:cs="宋体"/>
          <w:sz w:val="36"/>
          <w:szCs w:val="36"/>
          <w:lang w:val="zh-CN"/>
        </w:rPr>
      </w:pPr>
      <w:r>
        <w:rPr>
          <w:rFonts w:hint="eastAsia" w:ascii="宋体" w:hAnsi="宋体" w:eastAsia="宋体" w:cs="宋体"/>
          <w:b/>
          <w:bCs/>
          <w:sz w:val="36"/>
          <w:szCs w:val="36"/>
          <w:lang w:val="zh-CN"/>
        </w:rPr>
        <w:t>（资格审查文件）</w:t>
      </w:r>
    </w:p>
    <w:p w14:paraId="6CB6BB71">
      <w:pPr>
        <w:autoSpaceDE w:val="0"/>
        <w:autoSpaceDN w:val="0"/>
        <w:spacing w:line="360" w:lineRule="auto"/>
        <w:rPr>
          <w:rFonts w:ascii="宋体" w:hAnsi="宋体" w:eastAsia="宋体" w:cs="宋体"/>
          <w:kern w:val="0"/>
          <w:sz w:val="36"/>
          <w:szCs w:val="36"/>
        </w:rPr>
      </w:pPr>
    </w:p>
    <w:p w14:paraId="07523315">
      <w:pPr>
        <w:autoSpaceDE w:val="0"/>
        <w:autoSpaceDN w:val="0"/>
        <w:spacing w:line="360" w:lineRule="auto"/>
        <w:rPr>
          <w:rFonts w:ascii="宋体" w:hAnsi="宋体" w:eastAsia="宋体" w:cs="宋体"/>
          <w:b/>
          <w:bCs/>
          <w:kern w:val="0"/>
          <w:sz w:val="36"/>
          <w:szCs w:val="36"/>
        </w:rPr>
      </w:pPr>
      <w:r>
        <w:rPr>
          <w:rFonts w:hint="eastAsia" w:ascii="宋体" w:hAnsi="宋体" w:eastAsia="宋体" w:cs="宋体"/>
          <w:b/>
          <w:bCs/>
          <w:kern w:val="0"/>
          <w:sz w:val="36"/>
          <w:szCs w:val="36"/>
          <w:lang w:val="zh-CN"/>
        </w:rPr>
        <w:t>采购项目编号：</w:t>
      </w:r>
    </w:p>
    <w:p w14:paraId="2CF02173">
      <w:pPr>
        <w:autoSpaceDE w:val="0"/>
        <w:autoSpaceDN w:val="0"/>
        <w:spacing w:line="360" w:lineRule="auto"/>
        <w:rPr>
          <w:rFonts w:hint="eastAsia" w:ascii="宋体" w:hAnsi="宋体" w:eastAsia="宋体" w:cs="宋体"/>
          <w:b/>
          <w:bCs/>
          <w:kern w:val="0"/>
          <w:sz w:val="36"/>
          <w:szCs w:val="36"/>
        </w:rPr>
      </w:pPr>
      <w:r>
        <w:rPr>
          <w:rFonts w:hint="eastAsia" w:ascii="宋体" w:hAnsi="宋体" w:eastAsia="宋体" w:cs="宋体"/>
          <w:b/>
          <w:bCs/>
          <w:kern w:val="0"/>
          <w:sz w:val="36"/>
          <w:szCs w:val="36"/>
          <w:lang w:val="zh-CN"/>
        </w:rPr>
        <w:t>采购项目名称</w:t>
      </w:r>
      <w:r>
        <w:rPr>
          <w:rFonts w:hint="eastAsia" w:ascii="宋体" w:hAnsi="宋体" w:eastAsia="宋体" w:cs="宋体"/>
          <w:b/>
          <w:bCs/>
          <w:kern w:val="0"/>
          <w:sz w:val="36"/>
          <w:szCs w:val="36"/>
        </w:rPr>
        <w:t>：</w:t>
      </w:r>
    </w:p>
    <w:p w14:paraId="3EEC550D">
      <w:pPr>
        <w:autoSpaceDE w:val="0"/>
        <w:autoSpaceDN w:val="0"/>
        <w:spacing w:line="360" w:lineRule="auto"/>
        <w:rPr>
          <w:rFonts w:hint="eastAsia" w:ascii="宋体" w:hAnsi="宋体" w:eastAsia="宋体" w:cs="宋体"/>
          <w:b/>
          <w:bCs/>
          <w:kern w:val="0"/>
          <w:sz w:val="36"/>
          <w:szCs w:val="36"/>
          <w:lang w:val="en-US" w:eastAsia="zh-CN"/>
        </w:rPr>
      </w:pPr>
      <w:r>
        <w:rPr>
          <w:rFonts w:hint="eastAsia" w:ascii="宋体" w:hAnsi="宋体" w:eastAsia="宋体" w:cs="宋体"/>
          <w:b/>
          <w:bCs/>
          <w:kern w:val="0"/>
          <w:sz w:val="36"/>
          <w:szCs w:val="36"/>
          <w:lang w:val="en-US" w:eastAsia="zh-CN"/>
        </w:rPr>
        <w:t>包号：</w:t>
      </w:r>
    </w:p>
    <w:p w14:paraId="07F107A0">
      <w:pPr>
        <w:autoSpaceDE w:val="0"/>
        <w:autoSpaceDN w:val="0"/>
        <w:spacing w:line="360" w:lineRule="auto"/>
        <w:rPr>
          <w:rFonts w:ascii="宋体" w:hAnsi="宋体" w:eastAsia="宋体" w:cs="宋体"/>
          <w:b/>
          <w:bCs/>
          <w:kern w:val="0"/>
          <w:sz w:val="36"/>
          <w:szCs w:val="36"/>
        </w:rPr>
      </w:pPr>
    </w:p>
    <w:p w14:paraId="79C49C2E">
      <w:pPr>
        <w:autoSpaceDE w:val="0"/>
        <w:autoSpaceDN w:val="0"/>
        <w:spacing w:line="360" w:lineRule="auto"/>
        <w:rPr>
          <w:rFonts w:ascii="宋体" w:hAnsi="宋体" w:eastAsia="宋体" w:cs="宋体"/>
          <w:b/>
          <w:bCs/>
          <w:kern w:val="0"/>
          <w:sz w:val="36"/>
          <w:szCs w:val="36"/>
        </w:rPr>
      </w:pPr>
    </w:p>
    <w:p w14:paraId="2E7A9D61">
      <w:pPr>
        <w:autoSpaceDE w:val="0"/>
        <w:autoSpaceDN w:val="0"/>
        <w:spacing w:line="360" w:lineRule="auto"/>
        <w:rPr>
          <w:rFonts w:ascii="宋体" w:hAnsi="宋体" w:eastAsia="宋体" w:cs="宋体"/>
          <w:b/>
          <w:bCs/>
          <w:kern w:val="0"/>
          <w:sz w:val="36"/>
          <w:szCs w:val="36"/>
        </w:rPr>
      </w:pPr>
      <w:r>
        <w:rPr>
          <w:rFonts w:hint="eastAsia" w:ascii="宋体" w:hAnsi="宋体" w:eastAsia="宋体" w:cs="宋体"/>
          <w:b/>
          <w:bCs/>
          <w:kern w:val="0"/>
          <w:sz w:val="36"/>
          <w:szCs w:val="36"/>
        </w:rPr>
        <w:t xml:space="preserve">  </w:t>
      </w:r>
      <w:r>
        <w:rPr>
          <w:rFonts w:hint="eastAsia" w:ascii="宋体" w:hAnsi="宋体" w:eastAsia="宋体" w:cs="宋体"/>
          <w:b/>
          <w:bCs/>
          <w:kern w:val="0"/>
          <w:sz w:val="36"/>
          <w:szCs w:val="36"/>
          <w:lang w:val="zh-CN"/>
        </w:rPr>
        <w:t>投标人：</w:t>
      </w:r>
      <w:r>
        <w:rPr>
          <w:rFonts w:hint="eastAsia" w:ascii="宋体" w:hAnsi="宋体" w:eastAsia="宋体" w:cs="宋体"/>
          <w:b/>
          <w:bCs/>
          <w:kern w:val="0"/>
          <w:sz w:val="36"/>
          <w:szCs w:val="36"/>
          <w:u w:val="single"/>
        </w:rPr>
        <w:t xml:space="preserve">                          </w:t>
      </w:r>
      <w:r>
        <w:rPr>
          <w:rFonts w:hint="eastAsia" w:ascii="宋体" w:hAnsi="宋体" w:eastAsia="宋体" w:cs="宋体"/>
          <w:b/>
          <w:bCs/>
          <w:kern w:val="0"/>
          <w:sz w:val="36"/>
          <w:szCs w:val="36"/>
        </w:rPr>
        <w:t>（</w:t>
      </w:r>
      <w:r>
        <w:rPr>
          <w:rFonts w:hint="eastAsia" w:ascii="宋体" w:hAnsi="宋体" w:eastAsia="宋体" w:cs="宋体"/>
          <w:b/>
          <w:bCs/>
          <w:kern w:val="0"/>
          <w:sz w:val="36"/>
          <w:szCs w:val="36"/>
          <w:lang w:val="zh-CN"/>
        </w:rPr>
        <w:t>公章）</w:t>
      </w:r>
    </w:p>
    <w:p w14:paraId="59A6754F">
      <w:pPr>
        <w:autoSpaceDE w:val="0"/>
        <w:autoSpaceDN w:val="0"/>
        <w:spacing w:line="360" w:lineRule="auto"/>
        <w:rPr>
          <w:rFonts w:ascii="宋体" w:hAnsi="宋体" w:eastAsia="宋体" w:cs="宋体"/>
          <w:b/>
          <w:bCs/>
          <w:kern w:val="0"/>
          <w:sz w:val="36"/>
          <w:szCs w:val="36"/>
        </w:rPr>
      </w:pPr>
      <w:r>
        <w:rPr>
          <w:rFonts w:hint="eastAsia" w:ascii="宋体" w:hAnsi="宋体" w:eastAsia="宋体" w:cs="宋体"/>
          <w:b/>
          <w:bCs/>
          <w:kern w:val="0"/>
          <w:sz w:val="36"/>
          <w:szCs w:val="36"/>
        </w:rPr>
        <w:t xml:space="preserve"> </w:t>
      </w:r>
      <w:r>
        <w:rPr>
          <w:rFonts w:hint="eastAsia" w:ascii="宋体" w:hAnsi="宋体" w:eastAsia="宋体" w:cs="宋体"/>
          <w:b/>
          <w:bCs/>
          <w:kern w:val="0"/>
          <w:sz w:val="36"/>
          <w:szCs w:val="36"/>
          <w:lang w:val="zh-CN"/>
        </w:rPr>
        <w:t>法定代表人或委托代理人：</w:t>
      </w:r>
      <w:r>
        <w:rPr>
          <w:rFonts w:hint="eastAsia" w:ascii="宋体" w:hAnsi="宋体" w:eastAsia="宋体" w:cs="宋体"/>
          <w:b/>
          <w:bCs/>
          <w:kern w:val="0"/>
          <w:sz w:val="36"/>
          <w:szCs w:val="36"/>
          <w:u w:val="single"/>
        </w:rPr>
        <w:t xml:space="preserve">           </w:t>
      </w:r>
      <w:r>
        <w:rPr>
          <w:rFonts w:hint="eastAsia" w:ascii="宋体" w:hAnsi="宋体" w:eastAsia="宋体" w:cs="宋体"/>
          <w:b/>
          <w:bCs/>
          <w:kern w:val="0"/>
          <w:sz w:val="36"/>
          <w:szCs w:val="36"/>
          <w:lang w:val="zh-CN"/>
        </w:rPr>
        <w:t>（签字）</w:t>
      </w:r>
    </w:p>
    <w:p w14:paraId="7E7E2685">
      <w:pPr>
        <w:autoSpaceDE w:val="0"/>
        <w:autoSpaceDN w:val="0"/>
        <w:spacing w:line="360" w:lineRule="auto"/>
        <w:rPr>
          <w:rFonts w:ascii="宋体" w:hAnsi="宋体" w:eastAsia="宋体" w:cs="宋体"/>
          <w:b/>
          <w:bCs/>
          <w:kern w:val="0"/>
          <w:sz w:val="36"/>
          <w:szCs w:val="36"/>
          <w:lang w:val="zh-CN"/>
        </w:rPr>
      </w:pPr>
      <w:r>
        <w:rPr>
          <w:rFonts w:hint="eastAsia" w:ascii="宋体" w:hAnsi="宋体" w:eastAsia="宋体" w:cs="宋体"/>
          <w:b/>
          <w:bCs/>
          <w:kern w:val="0"/>
          <w:sz w:val="36"/>
          <w:szCs w:val="36"/>
        </w:rPr>
        <w:t xml:space="preserve">                    </w:t>
      </w:r>
      <w:r>
        <w:rPr>
          <w:rFonts w:hint="eastAsia" w:ascii="宋体" w:hAnsi="宋体" w:eastAsia="宋体" w:cs="宋体"/>
          <w:b/>
          <w:bCs/>
          <w:kern w:val="0"/>
          <w:sz w:val="36"/>
          <w:szCs w:val="36"/>
          <w:lang w:val="zh-CN"/>
        </w:rPr>
        <w:t>年</w:t>
      </w:r>
      <w:r>
        <w:rPr>
          <w:rFonts w:hint="eastAsia" w:ascii="宋体" w:hAnsi="宋体" w:eastAsia="宋体" w:cs="宋体"/>
          <w:b/>
          <w:bCs/>
          <w:kern w:val="0"/>
          <w:sz w:val="36"/>
          <w:szCs w:val="36"/>
        </w:rPr>
        <w:t xml:space="preserve">    </w:t>
      </w:r>
      <w:r>
        <w:rPr>
          <w:rFonts w:hint="eastAsia" w:ascii="宋体" w:hAnsi="宋体" w:eastAsia="宋体" w:cs="宋体"/>
          <w:b/>
          <w:bCs/>
          <w:kern w:val="0"/>
          <w:sz w:val="36"/>
          <w:szCs w:val="36"/>
          <w:lang w:val="zh-CN"/>
        </w:rPr>
        <w:t>月</w:t>
      </w:r>
      <w:r>
        <w:rPr>
          <w:rFonts w:hint="eastAsia" w:ascii="宋体" w:hAnsi="宋体" w:eastAsia="宋体" w:cs="宋体"/>
          <w:b/>
          <w:bCs/>
          <w:kern w:val="0"/>
          <w:sz w:val="36"/>
          <w:szCs w:val="36"/>
        </w:rPr>
        <w:t xml:space="preserve">    </w:t>
      </w:r>
      <w:r>
        <w:rPr>
          <w:rFonts w:hint="eastAsia" w:ascii="宋体" w:hAnsi="宋体" w:eastAsia="宋体" w:cs="宋体"/>
          <w:b/>
          <w:bCs/>
          <w:kern w:val="0"/>
          <w:sz w:val="36"/>
          <w:szCs w:val="36"/>
          <w:lang w:val="zh-CN"/>
        </w:rPr>
        <w:t>日</w:t>
      </w:r>
    </w:p>
    <w:p w14:paraId="7E00B414">
      <w:pPr>
        <w:pStyle w:val="30"/>
        <w:spacing w:before="0" w:after="0" w:line="360" w:lineRule="auto"/>
        <w:jc w:val="left"/>
        <w:outlineLvl w:val="1"/>
        <w:rPr>
          <w:rFonts w:ascii="宋体" w:hAnsi="宋体" w:cs="宋体"/>
          <w:lang w:val="zh-CN"/>
        </w:rPr>
      </w:pPr>
      <w:r>
        <w:rPr>
          <w:rFonts w:hint="eastAsia" w:ascii="宋体" w:hAnsi="宋体" w:cs="宋体"/>
          <w:b w:val="0"/>
          <w:bCs w:val="0"/>
          <w:kern w:val="0"/>
          <w:lang w:val="zh-CN"/>
        </w:rPr>
        <w:br w:type="page"/>
      </w:r>
      <w:bookmarkStart w:id="49" w:name="_Toc97033634"/>
      <w:bookmarkStart w:id="50" w:name="_Toc8514"/>
      <w:bookmarkStart w:id="51" w:name="_Toc29902"/>
      <w:r>
        <w:rPr>
          <w:rFonts w:hint="eastAsia" w:ascii="宋体" w:hAnsi="宋体" w:cs="宋体"/>
          <w:sz w:val="30"/>
          <w:szCs w:val="30"/>
          <w:lang w:val="zh-CN"/>
        </w:rPr>
        <w:t>目录（上册）</w:t>
      </w:r>
      <w:bookmarkEnd w:id="49"/>
    </w:p>
    <w:p w14:paraId="1308003A">
      <w:pPr>
        <w:numPr>
          <w:ilvl w:val="0"/>
          <w:numId w:val="9"/>
        </w:num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投标函……………………………………………………………所在页码</w:t>
      </w:r>
    </w:p>
    <w:p w14:paraId="512373A8">
      <w:pPr>
        <w:numPr>
          <w:ilvl w:val="0"/>
          <w:numId w:val="9"/>
        </w:num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法定代表人证明书………………………………………………所在页码</w:t>
      </w:r>
    </w:p>
    <w:p w14:paraId="0070105A">
      <w:pPr>
        <w:numPr>
          <w:ilvl w:val="0"/>
          <w:numId w:val="9"/>
        </w:num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法定代表人授权书………………………………………………所在页码</w:t>
      </w:r>
    </w:p>
    <w:p w14:paraId="58A77AE6">
      <w:pPr>
        <w:numPr>
          <w:ilvl w:val="0"/>
          <w:numId w:val="9"/>
        </w:num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投标人承诺函……………………………………………………所在页码</w:t>
      </w:r>
    </w:p>
    <w:p w14:paraId="19ADEF89">
      <w:pPr>
        <w:numPr>
          <w:ilvl w:val="0"/>
          <w:numId w:val="9"/>
        </w:num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投标人诚信承诺书………………………………………………所在页码</w:t>
      </w:r>
    </w:p>
    <w:p w14:paraId="2A9D6293">
      <w:pPr>
        <w:numPr>
          <w:ilvl w:val="0"/>
          <w:numId w:val="9"/>
        </w:num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资格证明材料……………………………………………………所在页码</w:t>
      </w:r>
    </w:p>
    <w:p w14:paraId="4967F20B">
      <w:pPr>
        <w:numPr>
          <w:ilvl w:val="0"/>
          <w:numId w:val="9"/>
        </w:num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财务状况报告，依法缴纳税收和社会保障资金的相关材料…所在页码</w:t>
      </w:r>
    </w:p>
    <w:p w14:paraId="4DA59C1C">
      <w:pPr>
        <w:numPr>
          <w:ilvl w:val="0"/>
          <w:numId w:val="9"/>
        </w:num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具备履行合同所必需的设备和专业技术能力的证明材料……所在页码</w:t>
      </w:r>
    </w:p>
    <w:p w14:paraId="66B0278E">
      <w:pPr>
        <w:numPr>
          <w:ilvl w:val="0"/>
          <w:numId w:val="9"/>
        </w:num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无重大违法记录声明……………………………………………所在页码</w:t>
      </w:r>
    </w:p>
    <w:p w14:paraId="0B0AF9C6">
      <w:pPr>
        <w:numPr>
          <w:ilvl w:val="0"/>
          <w:numId w:val="9"/>
        </w:num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投标保证金证明…………………………………………………所在页码</w:t>
      </w:r>
    </w:p>
    <w:bookmarkEnd w:id="50"/>
    <w:bookmarkEnd w:id="51"/>
    <w:p w14:paraId="0888EA84">
      <w:pPr>
        <w:pStyle w:val="30"/>
        <w:spacing w:before="0" w:after="0" w:line="360" w:lineRule="auto"/>
        <w:jc w:val="left"/>
        <w:outlineLvl w:val="1"/>
        <w:rPr>
          <w:rFonts w:ascii="宋体" w:hAnsi="宋体" w:cs="宋体"/>
          <w:lang w:val="zh-CN"/>
        </w:rPr>
      </w:pPr>
      <w:bookmarkStart w:id="52" w:name="_Toc19582"/>
      <w:r>
        <w:rPr>
          <w:rFonts w:hint="eastAsia" w:ascii="宋体" w:hAnsi="宋体" w:cs="宋体"/>
          <w:sz w:val="30"/>
          <w:szCs w:val="30"/>
          <w:lang w:val="zh-CN"/>
        </w:rPr>
        <w:br w:type="page"/>
      </w:r>
      <w:bookmarkStart w:id="53" w:name="_Toc97033635"/>
      <w:r>
        <w:rPr>
          <w:rFonts w:hint="eastAsia" w:ascii="宋体" w:hAnsi="宋体" w:cs="宋体"/>
          <w:sz w:val="30"/>
          <w:szCs w:val="30"/>
        </w:rPr>
        <w:t>（1）</w:t>
      </w:r>
      <w:r>
        <w:rPr>
          <w:rFonts w:hint="eastAsia" w:ascii="宋体" w:hAnsi="宋体" w:cs="宋体"/>
          <w:sz w:val="30"/>
          <w:szCs w:val="30"/>
          <w:lang w:val="zh-CN"/>
        </w:rPr>
        <w:t>投标函</w:t>
      </w:r>
      <w:bookmarkEnd w:id="52"/>
      <w:bookmarkEnd w:id="53"/>
    </w:p>
    <w:p w14:paraId="6CA8B018">
      <w:pPr>
        <w:autoSpaceDE w:val="0"/>
        <w:autoSpaceDN w:val="0"/>
        <w:spacing w:line="360" w:lineRule="auto"/>
        <w:rPr>
          <w:rFonts w:ascii="宋体" w:hAnsi="宋体" w:eastAsia="宋体" w:cs="宋体"/>
          <w:b/>
          <w:bCs/>
          <w:kern w:val="0"/>
          <w:sz w:val="28"/>
          <w:szCs w:val="28"/>
          <w:lang w:val="zh-CN"/>
        </w:rPr>
      </w:pPr>
    </w:p>
    <w:p w14:paraId="1455FC17">
      <w:pPr>
        <w:autoSpaceDE w:val="0"/>
        <w:autoSpaceDN w:val="0"/>
        <w:spacing w:line="360" w:lineRule="auto"/>
        <w:jc w:val="center"/>
        <w:rPr>
          <w:rFonts w:ascii="宋体" w:hAnsi="宋体" w:eastAsia="宋体" w:cs="宋体"/>
          <w:b/>
          <w:bCs/>
          <w:kern w:val="0"/>
          <w:sz w:val="36"/>
          <w:szCs w:val="36"/>
          <w:lang w:val="zh-CN"/>
        </w:rPr>
      </w:pPr>
      <w:r>
        <w:rPr>
          <w:rFonts w:hint="eastAsia" w:ascii="宋体" w:hAnsi="宋体" w:eastAsia="宋体" w:cs="宋体"/>
          <w:b/>
          <w:bCs/>
          <w:kern w:val="0"/>
          <w:sz w:val="28"/>
          <w:szCs w:val="28"/>
          <w:lang w:val="zh-CN"/>
        </w:rPr>
        <w:t>投标函</w:t>
      </w:r>
    </w:p>
    <w:p w14:paraId="03A0C3B3">
      <w:pPr>
        <w:autoSpaceDE w:val="0"/>
        <w:autoSpaceDN w:val="0"/>
        <w:spacing w:line="360" w:lineRule="auto"/>
        <w:rPr>
          <w:rFonts w:ascii="宋体" w:hAnsi="宋体" w:eastAsia="宋体" w:cs="宋体"/>
          <w:b/>
          <w:bCs/>
          <w:kern w:val="0"/>
          <w:sz w:val="28"/>
          <w:szCs w:val="28"/>
          <w:lang w:val="zh-CN"/>
        </w:rPr>
      </w:pPr>
    </w:p>
    <w:p w14:paraId="2D50812D">
      <w:pPr>
        <w:autoSpaceDE w:val="0"/>
        <w:autoSpaceDN w:val="0"/>
        <w:spacing w:line="360" w:lineRule="auto"/>
        <w:rPr>
          <w:rFonts w:ascii="宋体" w:hAnsi="宋体" w:eastAsia="宋体" w:cs="宋体"/>
          <w:kern w:val="0"/>
          <w:lang w:val="zh-CN"/>
        </w:rPr>
      </w:pPr>
      <w:r>
        <w:rPr>
          <w:rFonts w:hint="eastAsia" w:ascii="宋体" w:hAnsi="宋体" w:eastAsia="宋体" w:cs="宋体"/>
          <w:b/>
          <w:bCs/>
          <w:kern w:val="0"/>
          <w:lang w:val="zh-CN"/>
        </w:rPr>
        <w:t>致：青海欣亚工程项目管理有限公司</w:t>
      </w:r>
    </w:p>
    <w:p w14:paraId="557B0564">
      <w:pPr>
        <w:autoSpaceDE w:val="0"/>
        <w:autoSpaceDN w:val="0"/>
        <w:spacing w:line="360" w:lineRule="auto"/>
        <w:ind w:firstLine="480"/>
        <w:rPr>
          <w:rFonts w:ascii="宋体" w:hAnsi="宋体" w:eastAsia="宋体" w:cs="宋体"/>
          <w:kern w:val="0"/>
          <w:lang w:val="zh-CN"/>
        </w:rPr>
      </w:pPr>
      <w:r>
        <w:rPr>
          <w:rFonts w:hint="eastAsia" w:ascii="宋体" w:hAnsi="宋体" w:eastAsia="宋体" w:cs="宋体"/>
          <w:kern w:val="0"/>
          <w:lang w:val="zh-CN"/>
        </w:rPr>
        <w:t>我们收到</w:t>
      </w:r>
      <w:r>
        <w:rPr>
          <w:rFonts w:hint="eastAsia" w:ascii="宋体" w:hAnsi="宋体" w:eastAsia="宋体" w:cs="宋体"/>
          <w:kern w:val="0"/>
          <w:u w:val="single"/>
          <w:lang w:val="zh-CN"/>
        </w:rPr>
        <w:t>采购项目名称（采购项目编号）</w:t>
      </w:r>
      <w:r>
        <w:rPr>
          <w:rFonts w:hint="eastAsia" w:ascii="宋体" w:hAnsi="宋体" w:eastAsia="宋体" w:cs="宋体"/>
          <w:kern w:val="0"/>
          <w:lang w:val="zh-CN"/>
        </w:rPr>
        <w:t>招标文件，经研究，法定代表人（姓名、职务）正式授权（委托代理人姓名、职务）代表投标人（投标人名称、地址）提交投标文件。</w:t>
      </w:r>
    </w:p>
    <w:p w14:paraId="2EFEF05B">
      <w:pPr>
        <w:autoSpaceDE w:val="0"/>
        <w:autoSpaceDN w:val="0"/>
        <w:spacing w:line="360" w:lineRule="auto"/>
        <w:ind w:firstLine="480"/>
        <w:rPr>
          <w:rFonts w:ascii="宋体" w:hAnsi="宋体" w:eastAsia="宋体" w:cs="宋体"/>
          <w:kern w:val="0"/>
          <w:lang w:val="zh-CN"/>
        </w:rPr>
      </w:pPr>
      <w:r>
        <w:rPr>
          <w:rFonts w:hint="eastAsia" w:ascii="宋体" w:hAnsi="宋体" w:eastAsia="宋体" w:cs="宋体"/>
          <w:kern w:val="0"/>
          <w:lang w:val="zh-CN"/>
        </w:rPr>
        <w:t>据此函，签字代表宣布同意如下：</w:t>
      </w:r>
    </w:p>
    <w:p w14:paraId="47254E21">
      <w:pPr>
        <w:autoSpaceDE w:val="0"/>
        <w:autoSpaceDN w:val="0"/>
        <w:spacing w:line="360" w:lineRule="auto"/>
        <w:ind w:firstLine="480"/>
        <w:rPr>
          <w:rFonts w:ascii="宋体" w:hAnsi="宋体" w:eastAsia="宋体" w:cs="宋体"/>
          <w:kern w:val="0"/>
          <w:lang w:val="zh-CN"/>
        </w:rPr>
      </w:pPr>
      <w:r>
        <w:rPr>
          <w:rFonts w:hint="eastAsia" w:ascii="宋体" w:hAnsi="宋体" w:eastAsia="宋体" w:cs="宋体"/>
          <w:kern w:val="0"/>
          <w:lang w:val="zh-CN"/>
        </w:rPr>
        <w:t>1.我方已详阅招标文件的全部内容，包括澄清、修改条款等有关附件，承诺对其完全理解并接受。</w:t>
      </w:r>
    </w:p>
    <w:p w14:paraId="21736AED">
      <w:pPr>
        <w:autoSpaceDE w:val="0"/>
        <w:autoSpaceDN w:val="0"/>
        <w:spacing w:line="360" w:lineRule="auto"/>
        <w:ind w:firstLine="480"/>
        <w:rPr>
          <w:rFonts w:ascii="宋体" w:hAnsi="宋体" w:eastAsia="宋体" w:cs="宋体"/>
          <w:kern w:val="0"/>
          <w:lang w:val="zh-CN"/>
        </w:rPr>
      </w:pPr>
      <w:r>
        <w:rPr>
          <w:rFonts w:hint="eastAsia" w:ascii="宋体" w:hAnsi="宋体" w:eastAsia="宋体" w:cs="宋体"/>
          <w:kern w:val="0"/>
          <w:lang w:val="zh-CN"/>
        </w:rPr>
        <w:t>2.投标有效期：</w:t>
      </w:r>
      <w:r>
        <w:rPr>
          <w:rFonts w:hint="eastAsia" w:ascii="宋体" w:hAnsi="宋体" w:eastAsia="宋体" w:cs="宋体"/>
          <w:shd w:val="clear" w:color="auto" w:fill="FFFFFF"/>
        </w:rPr>
        <w:t>从提交投标文件的截止之日起</w:t>
      </w:r>
      <w:r>
        <w:rPr>
          <w:rFonts w:hint="eastAsia" w:ascii="宋体" w:hAnsi="宋体" w:eastAsia="宋体" w:cs="宋体"/>
          <w:kern w:val="0"/>
          <w:u w:val="single"/>
          <w:lang w:val="zh-CN"/>
        </w:rPr>
        <w:t xml:space="preserve">    </w:t>
      </w:r>
      <w:r>
        <w:rPr>
          <w:rFonts w:hint="eastAsia" w:ascii="宋体" w:hAnsi="宋体" w:eastAsia="宋体" w:cs="宋体"/>
          <w:kern w:val="0"/>
          <w:lang w:val="zh-CN"/>
        </w:rPr>
        <w:t>日历日内有效。如果我方在投标有效期内撤回投标或中标后不签约的，投标保证金将被贵方没收。</w:t>
      </w:r>
    </w:p>
    <w:p w14:paraId="79B77003">
      <w:pPr>
        <w:autoSpaceDE w:val="0"/>
        <w:autoSpaceDN w:val="0"/>
        <w:spacing w:line="360" w:lineRule="auto"/>
        <w:ind w:firstLine="480"/>
        <w:rPr>
          <w:rFonts w:ascii="宋体" w:hAnsi="宋体" w:eastAsia="宋体" w:cs="宋体"/>
          <w:kern w:val="0"/>
          <w:lang w:val="zh-CN"/>
        </w:rPr>
      </w:pPr>
      <w:r>
        <w:rPr>
          <w:rFonts w:hint="eastAsia" w:ascii="宋体" w:hAnsi="宋体" w:eastAsia="宋体" w:cs="宋体"/>
          <w:kern w:val="0"/>
          <w:lang w:val="zh-CN"/>
        </w:rPr>
        <w:t>3.我方同意按照贵方要求提供与投标有关的一切数据或资料，理解并接受贵方制定的评标办法。</w:t>
      </w:r>
    </w:p>
    <w:p w14:paraId="4B36077F">
      <w:pPr>
        <w:autoSpaceDE w:val="0"/>
        <w:autoSpaceDN w:val="0"/>
        <w:spacing w:line="360" w:lineRule="auto"/>
        <w:ind w:firstLine="480"/>
        <w:rPr>
          <w:rFonts w:ascii="宋体" w:hAnsi="宋体" w:eastAsia="宋体" w:cs="宋体"/>
          <w:kern w:val="0"/>
          <w:lang w:val="zh-CN"/>
        </w:rPr>
      </w:pPr>
      <w:r>
        <w:rPr>
          <w:rFonts w:hint="eastAsia" w:ascii="宋体" w:hAnsi="宋体" w:eastAsia="宋体" w:cs="宋体"/>
          <w:kern w:val="0"/>
          <w:lang w:val="zh-CN"/>
        </w:rPr>
        <w:t>4.与本投标有关的一切正式往来通讯请寄：</w:t>
      </w:r>
    </w:p>
    <w:p w14:paraId="6A7BE9C4">
      <w:pPr>
        <w:autoSpaceDE w:val="0"/>
        <w:autoSpaceDN w:val="0"/>
        <w:spacing w:line="360" w:lineRule="auto"/>
        <w:rPr>
          <w:rFonts w:ascii="宋体" w:hAnsi="宋体" w:eastAsia="宋体" w:cs="宋体"/>
          <w:kern w:val="0"/>
          <w:lang w:val="zh-CN"/>
        </w:rPr>
      </w:pPr>
    </w:p>
    <w:p w14:paraId="3E2B79C7">
      <w:p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地址：_______________          邮编：______________</w:t>
      </w:r>
    </w:p>
    <w:p w14:paraId="2874ECD3">
      <w:p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电话：_______________          传真：______________</w:t>
      </w:r>
    </w:p>
    <w:p w14:paraId="6E965B63">
      <w:p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法定代表人姓名： ___________   职务：____________</w:t>
      </w:r>
    </w:p>
    <w:p w14:paraId="05D526AD">
      <w:pPr>
        <w:autoSpaceDE w:val="0"/>
        <w:autoSpaceDN w:val="0"/>
        <w:spacing w:line="360" w:lineRule="auto"/>
        <w:rPr>
          <w:rFonts w:ascii="宋体" w:hAnsi="宋体" w:eastAsia="宋体" w:cs="宋体"/>
          <w:kern w:val="0"/>
          <w:lang w:val="zh-CN"/>
        </w:rPr>
      </w:pPr>
    </w:p>
    <w:p w14:paraId="108BEB87">
      <w:pPr>
        <w:autoSpaceDE w:val="0"/>
        <w:autoSpaceDN w:val="0"/>
        <w:spacing w:line="360" w:lineRule="auto"/>
        <w:rPr>
          <w:rFonts w:ascii="宋体" w:hAnsi="宋体" w:eastAsia="宋体" w:cs="宋体"/>
          <w:kern w:val="0"/>
          <w:lang w:val="zh-CN"/>
        </w:rPr>
      </w:pPr>
    </w:p>
    <w:p w14:paraId="4C206073">
      <w:pPr>
        <w:autoSpaceDE w:val="0"/>
        <w:autoSpaceDN w:val="0"/>
        <w:spacing w:line="360" w:lineRule="auto"/>
        <w:jc w:val="center"/>
        <w:rPr>
          <w:rFonts w:ascii="宋体" w:hAnsi="宋体" w:eastAsia="宋体" w:cs="宋体"/>
          <w:b/>
          <w:bCs/>
          <w:kern w:val="0"/>
          <w:lang w:val="zh-CN"/>
        </w:rPr>
      </w:pPr>
      <w:r>
        <w:rPr>
          <w:rFonts w:hint="eastAsia" w:ascii="宋体" w:hAnsi="宋体" w:eastAsia="宋体" w:cs="宋体"/>
          <w:b/>
          <w:bCs/>
          <w:kern w:val="0"/>
          <w:lang w:val="zh-CN"/>
        </w:rPr>
        <w:t xml:space="preserve">投标人：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（公章）</w:t>
      </w:r>
    </w:p>
    <w:p w14:paraId="7EAEC035">
      <w:pPr>
        <w:autoSpaceDE w:val="0"/>
        <w:autoSpaceDN w:val="0"/>
        <w:spacing w:line="360" w:lineRule="auto"/>
        <w:jc w:val="center"/>
        <w:rPr>
          <w:rFonts w:ascii="宋体" w:hAnsi="宋体" w:eastAsia="宋体" w:cs="宋体"/>
          <w:b/>
          <w:bCs/>
          <w:kern w:val="0"/>
          <w:lang w:val="zh-CN"/>
        </w:rPr>
      </w:pPr>
      <w:r>
        <w:rPr>
          <w:rFonts w:hint="eastAsia" w:ascii="宋体" w:hAnsi="宋体" w:eastAsia="宋体" w:cs="宋体"/>
          <w:b/>
          <w:bCs/>
          <w:kern w:val="0"/>
          <w:lang w:val="zh-CN"/>
        </w:rPr>
        <w:t>法定代表人或委托代理人：        （签字）</w:t>
      </w:r>
    </w:p>
    <w:p w14:paraId="468B47CE">
      <w:pPr>
        <w:autoSpaceDE w:val="0"/>
        <w:autoSpaceDN w:val="0"/>
        <w:spacing w:line="360" w:lineRule="auto"/>
        <w:jc w:val="center"/>
        <w:rPr>
          <w:rFonts w:ascii="宋体" w:hAnsi="宋体" w:eastAsia="宋体" w:cs="宋体"/>
          <w:b/>
          <w:bCs/>
          <w:kern w:val="0"/>
          <w:lang w:val="zh-CN"/>
        </w:rPr>
      </w:pPr>
      <w:r>
        <w:rPr>
          <w:rFonts w:hint="eastAsia" w:ascii="宋体" w:hAnsi="宋体" w:eastAsia="宋体" w:cs="宋体"/>
          <w:b/>
          <w:bCs/>
          <w:kern w:val="0"/>
          <w:lang w:val="zh-CN"/>
        </w:rPr>
        <w:t xml:space="preserve">年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月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日</w:t>
      </w:r>
    </w:p>
    <w:p w14:paraId="77E81ECA">
      <w:pPr>
        <w:pStyle w:val="30"/>
        <w:spacing w:before="0" w:after="0" w:line="360" w:lineRule="auto"/>
        <w:jc w:val="left"/>
        <w:outlineLvl w:val="1"/>
        <w:rPr>
          <w:rFonts w:ascii="宋体" w:hAnsi="宋体" w:cs="宋体"/>
        </w:rPr>
      </w:pPr>
      <w:r>
        <w:rPr>
          <w:rFonts w:hint="eastAsia" w:ascii="宋体" w:hAnsi="宋体" w:cs="宋体"/>
          <w:b w:val="0"/>
          <w:bCs w:val="0"/>
          <w:kern w:val="0"/>
          <w:sz w:val="24"/>
          <w:lang w:val="zh-CN"/>
        </w:rPr>
        <w:br w:type="page"/>
      </w:r>
      <w:bookmarkStart w:id="54" w:name="_Toc97033636"/>
      <w:bookmarkStart w:id="55" w:name="_Toc29944"/>
      <w:r>
        <w:rPr>
          <w:rFonts w:hint="eastAsia" w:ascii="宋体" w:hAnsi="宋体" w:cs="宋体"/>
          <w:kern w:val="0"/>
          <w:sz w:val="30"/>
          <w:szCs w:val="30"/>
          <w:lang w:val="zh-CN"/>
        </w:rPr>
        <w:t>（</w:t>
      </w:r>
      <w:r>
        <w:rPr>
          <w:rFonts w:hint="eastAsia" w:ascii="宋体" w:hAnsi="宋体" w:cs="宋体"/>
          <w:kern w:val="0"/>
          <w:sz w:val="30"/>
          <w:szCs w:val="30"/>
        </w:rPr>
        <w:t>2</w:t>
      </w:r>
      <w:r>
        <w:rPr>
          <w:rFonts w:hint="eastAsia" w:ascii="宋体" w:hAnsi="宋体" w:cs="宋体"/>
          <w:kern w:val="0"/>
          <w:sz w:val="30"/>
          <w:szCs w:val="30"/>
          <w:lang w:val="zh-CN"/>
        </w:rPr>
        <w:t>）</w:t>
      </w:r>
      <w:r>
        <w:rPr>
          <w:rFonts w:hint="eastAsia" w:ascii="宋体" w:hAnsi="宋体" w:cs="宋体"/>
          <w:sz w:val="30"/>
          <w:szCs w:val="30"/>
        </w:rPr>
        <w:t>法定代表人证明书</w:t>
      </w:r>
      <w:bookmarkEnd w:id="54"/>
    </w:p>
    <w:p w14:paraId="52FA6C46">
      <w:pPr>
        <w:autoSpaceDE w:val="0"/>
        <w:autoSpaceDN w:val="0"/>
        <w:spacing w:line="360" w:lineRule="auto"/>
        <w:rPr>
          <w:rFonts w:ascii="宋体" w:hAnsi="宋体" w:eastAsia="宋体" w:cs="宋体"/>
          <w:kern w:val="0"/>
          <w:sz w:val="28"/>
          <w:szCs w:val="28"/>
          <w:lang w:val="zh-CN"/>
        </w:rPr>
      </w:pPr>
    </w:p>
    <w:p w14:paraId="459A4FC0">
      <w:pPr>
        <w:autoSpaceDE w:val="0"/>
        <w:autoSpaceDN w:val="0"/>
        <w:spacing w:line="360" w:lineRule="auto"/>
        <w:jc w:val="center"/>
        <w:rPr>
          <w:rFonts w:ascii="宋体" w:hAnsi="宋体" w:eastAsia="宋体" w:cs="宋体"/>
          <w:b/>
          <w:bCs/>
          <w:kern w:val="0"/>
          <w:sz w:val="36"/>
          <w:szCs w:val="36"/>
          <w:lang w:val="zh-CN"/>
        </w:rPr>
      </w:pPr>
      <w:r>
        <w:rPr>
          <w:rFonts w:hint="eastAsia" w:ascii="宋体" w:hAnsi="宋体" w:eastAsia="宋体" w:cs="宋体"/>
          <w:b/>
          <w:bCs/>
          <w:kern w:val="0"/>
          <w:sz w:val="28"/>
          <w:szCs w:val="28"/>
          <w:lang w:val="zh-CN"/>
        </w:rPr>
        <w:t>法定代表人证明书</w:t>
      </w:r>
    </w:p>
    <w:p w14:paraId="336497F6">
      <w:pPr>
        <w:autoSpaceDE w:val="0"/>
        <w:autoSpaceDN w:val="0"/>
        <w:spacing w:line="360" w:lineRule="auto"/>
        <w:rPr>
          <w:rFonts w:ascii="宋体" w:hAnsi="宋体" w:eastAsia="宋体" w:cs="宋体"/>
          <w:b/>
          <w:bCs/>
          <w:kern w:val="0"/>
          <w:sz w:val="28"/>
          <w:szCs w:val="28"/>
          <w:lang w:val="zh-CN"/>
        </w:rPr>
      </w:pPr>
    </w:p>
    <w:p w14:paraId="27B65E89">
      <w:pPr>
        <w:autoSpaceDE w:val="0"/>
        <w:autoSpaceDN w:val="0"/>
        <w:spacing w:line="360" w:lineRule="auto"/>
        <w:rPr>
          <w:rFonts w:ascii="宋体" w:hAnsi="宋体" w:eastAsia="宋体" w:cs="宋体"/>
          <w:kern w:val="0"/>
          <w:lang w:val="zh-CN"/>
        </w:rPr>
      </w:pPr>
      <w:r>
        <w:rPr>
          <w:rFonts w:hint="eastAsia" w:ascii="宋体" w:hAnsi="宋体" w:eastAsia="宋体" w:cs="宋体"/>
          <w:b/>
          <w:bCs/>
          <w:kern w:val="0"/>
          <w:lang w:val="zh-CN"/>
        </w:rPr>
        <w:t>致：青海欣亚工程项目管理有限公司</w:t>
      </w:r>
    </w:p>
    <w:p w14:paraId="5626283D">
      <w:p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 xml:space="preserve">    </w:t>
      </w:r>
      <w:r>
        <w:rPr>
          <w:rFonts w:hint="eastAsia" w:ascii="宋体" w:hAnsi="宋体" w:eastAsia="宋体" w:cs="宋体"/>
          <w:kern w:val="0"/>
          <w:u w:val="single"/>
          <w:lang w:val="zh-CN"/>
        </w:rPr>
        <w:t>（法定代表人姓名）</w:t>
      </w:r>
      <w:r>
        <w:rPr>
          <w:rFonts w:hint="eastAsia" w:ascii="宋体" w:hAnsi="宋体" w:eastAsia="宋体" w:cs="宋体"/>
          <w:kern w:val="0"/>
          <w:lang w:val="zh-CN"/>
        </w:rPr>
        <w:t>现任我单位</w:t>
      </w:r>
      <w:r>
        <w:rPr>
          <w:rFonts w:hint="eastAsia" w:ascii="宋体" w:hAnsi="宋体" w:eastAsia="宋体" w:cs="宋体"/>
          <w:kern w:val="0"/>
          <w:u w:val="single"/>
          <w:lang w:val="zh-CN"/>
        </w:rPr>
        <w:t xml:space="preserve">      </w:t>
      </w:r>
      <w:r>
        <w:rPr>
          <w:rFonts w:hint="eastAsia" w:ascii="宋体" w:hAnsi="宋体" w:eastAsia="宋体" w:cs="宋体"/>
          <w:kern w:val="0"/>
          <w:lang w:val="zh-CN"/>
        </w:rPr>
        <w:t>职务，为法定代表人，特此证明。</w:t>
      </w:r>
    </w:p>
    <w:p w14:paraId="18644E55">
      <w:pPr>
        <w:autoSpaceDE w:val="0"/>
        <w:autoSpaceDN w:val="0"/>
        <w:spacing w:line="360" w:lineRule="auto"/>
        <w:rPr>
          <w:rFonts w:ascii="宋体" w:hAnsi="宋体" w:eastAsia="宋体" w:cs="宋体"/>
          <w:kern w:val="0"/>
          <w:lang w:val="zh-CN"/>
        </w:rPr>
      </w:pPr>
    </w:p>
    <w:p w14:paraId="52DC7198">
      <w:p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法定代表人基本情况：</w:t>
      </w:r>
    </w:p>
    <w:p w14:paraId="7C9852FE">
      <w:pPr>
        <w:autoSpaceDE w:val="0"/>
        <w:autoSpaceDN w:val="0"/>
        <w:spacing w:line="360" w:lineRule="auto"/>
        <w:rPr>
          <w:rFonts w:ascii="宋体" w:hAnsi="宋体" w:eastAsia="宋体" w:cs="宋体"/>
          <w:kern w:val="0"/>
          <w:u w:val="single"/>
          <w:lang w:val="zh-CN"/>
        </w:rPr>
      </w:pPr>
      <w:r>
        <w:rPr>
          <w:rFonts w:hint="eastAsia" w:ascii="宋体" w:hAnsi="宋体" w:eastAsia="宋体" w:cs="宋体"/>
          <w:kern w:val="0"/>
          <w:lang w:val="zh-CN"/>
        </w:rPr>
        <w:t>性别：</w:t>
      </w:r>
      <w:r>
        <w:rPr>
          <w:rFonts w:hint="eastAsia" w:ascii="宋体" w:hAnsi="宋体" w:eastAsia="宋体" w:cs="宋体"/>
          <w:kern w:val="0"/>
          <w:u w:val="single"/>
          <w:lang w:val="zh-CN"/>
        </w:rPr>
        <w:t xml:space="preserve">           </w:t>
      </w:r>
      <w:r>
        <w:rPr>
          <w:rFonts w:hint="eastAsia" w:ascii="宋体" w:hAnsi="宋体" w:eastAsia="宋体" w:cs="宋体"/>
          <w:kern w:val="0"/>
          <w:lang w:val="zh-CN"/>
        </w:rPr>
        <w:t>年龄：</w:t>
      </w:r>
      <w:r>
        <w:rPr>
          <w:rFonts w:hint="eastAsia" w:ascii="宋体" w:hAnsi="宋体" w:eastAsia="宋体" w:cs="宋体"/>
          <w:kern w:val="0"/>
          <w:u w:val="single"/>
          <w:lang w:val="zh-CN"/>
        </w:rPr>
        <w:t xml:space="preserve">           </w:t>
      </w:r>
      <w:r>
        <w:rPr>
          <w:rFonts w:hint="eastAsia" w:ascii="宋体" w:hAnsi="宋体" w:eastAsia="宋体" w:cs="宋体"/>
          <w:kern w:val="0"/>
          <w:lang w:val="zh-CN"/>
        </w:rPr>
        <w:t xml:space="preserve"> 民族：     </w:t>
      </w:r>
      <w:r>
        <w:rPr>
          <w:rFonts w:hint="eastAsia" w:ascii="宋体" w:hAnsi="宋体" w:eastAsia="宋体" w:cs="宋体"/>
          <w:kern w:val="0"/>
          <w:u w:val="single"/>
          <w:lang w:val="zh-CN"/>
        </w:rPr>
        <w:t xml:space="preserve">    </w:t>
      </w:r>
    </w:p>
    <w:p w14:paraId="01A5F331">
      <w:pPr>
        <w:autoSpaceDE w:val="0"/>
        <w:autoSpaceDN w:val="0"/>
        <w:spacing w:line="360" w:lineRule="auto"/>
        <w:rPr>
          <w:rFonts w:ascii="宋体" w:hAnsi="宋体" w:eastAsia="宋体" w:cs="宋体"/>
          <w:kern w:val="0"/>
          <w:u w:val="single"/>
          <w:lang w:val="zh-CN"/>
        </w:rPr>
      </w:pPr>
      <w:r>
        <w:rPr>
          <w:rFonts w:hint="eastAsia" w:ascii="宋体" w:hAnsi="宋体" w:eastAsia="宋体" w:cs="宋体"/>
          <w:kern w:val="0"/>
          <w:lang w:val="zh-CN"/>
        </w:rPr>
        <w:t>地址：</w:t>
      </w:r>
      <w:r>
        <w:rPr>
          <w:rFonts w:hint="eastAsia" w:ascii="宋体" w:hAnsi="宋体" w:eastAsia="宋体" w:cs="宋体"/>
          <w:kern w:val="0"/>
          <w:u w:val="single"/>
          <w:lang w:val="zh-CN"/>
        </w:rPr>
        <w:t xml:space="preserve">                                            </w:t>
      </w:r>
    </w:p>
    <w:p w14:paraId="6901953D">
      <w:p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身份证号码：</w:t>
      </w:r>
      <w:r>
        <w:rPr>
          <w:rFonts w:hint="eastAsia" w:ascii="宋体" w:hAnsi="宋体" w:eastAsia="宋体" w:cs="宋体"/>
          <w:kern w:val="0"/>
          <w:u w:val="single"/>
          <w:lang w:val="zh-CN"/>
        </w:rPr>
        <w:t xml:space="preserve">                                      </w:t>
      </w:r>
    </w:p>
    <w:p w14:paraId="03434222">
      <w:pPr>
        <w:autoSpaceDE w:val="0"/>
        <w:autoSpaceDN w:val="0"/>
        <w:spacing w:line="360" w:lineRule="auto"/>
        <w:rPr>
          <w:rFonts w:ascii="宋体" w:hAnsi="宋体" w:eastAsia="宋体" w:cs="宋体"/>
          <w:kern w:val="0"/>
          <w:lang w:val="zh-CN"/>
        </w:rPr>
      </w:pPr>
    </w:p>
    <w:p w14:paraId="17B04E6B">
      <w:p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附法定代表人第二代身份证双面扫描（或复印）件</w:t>
      </w:r>
    </w:p>
    <w:p w14:paraId="3AD8CC26">
      <w:pPr>
        <w:autoSpaceDE w:val="0"/>
        <w:autoSpaceDN w:val="0"/>
        <w:spacing w:line="360" w:lineRule="auto"/>
        <w:rPr>
          <w:rFonts w:ascii="宋体" w:hAnsi="宋体" w:eastAsia="宋体" w:cs="宋体"/>
          <w:kern w:val="0"/>
          <w:lang w:val="zh-CN"/>
        </w:rPr>
      </w:pPr>
    </w:p>
    <w:p w14:paraId="01F635AF">
      <w:pPr>
        <w:autoSpaceDE w:val="0"/>
        <w:autoSpaceDN w:val="0"/>
        <w:spacing w:line="360" w:lineRule="auto"/>
        <w:rPr>
          <w:rFonts w:ascii="宋体" w:hAnsi="宋体" w:eastAsia="宋体" w:cs="宋体"/>
          <w:kern w:val="0"/>
          <w:lang w:val="zh-CN"/>
        </w:rPr>
      </w:pPr>
    </w:p>
    <w:p w14:paraId="6F0A8986">
      <w:pPr>
        <w:autoSpaceDE w:val="0"/>
        <w:autoSpaceDN w:val="0"/>
        <w:spacing w:line="360" w:lineRule="auto"/>
        <w:jc w:val="center"/>
        <w:rPr>
          <w:rFonts w:ascii="宋体" w:hAnsi="宋体" w:eastAsia="宋体" w:cs="宋体"/>
          <w:b/>
          <w:bCs/>
          <w:kern w:val="0"/>
          <w:lang w:val="zh-CN"/>
        </w:rPr>
      </w:pPr>
      <w:r>
        <w:rPr>
          <w:rFonts w:hint="eastAsia" w:ascii="宋体" w:hAnsi="宋体" w:eastAsia="宋体" w:cs="宋体"/>
          <w:b/>
          <w:bCs/>
          <w:kern w:val="0"/>
          <w:lang w:val="zh-CN"/>
        </w:rPr>
        <w:t xml:space="preserve">投标人：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（公章）</w:t>
      </w:r>
    </w:p>
    <w:p w14:paraId="44ED6ACB">
      <w:pPr>
        <w:autoSpaceDE w:val="0"/>
        <w:autoSpaceDN w:val="0"/>
        <w:spacing w:line="360" w:lineRule="auto"/>
        <w:jc w:val="center"/>
        <w:rPr>
          <w:rFonts w:ascii="宋体" w:hAnsi="宋体" w:eastAsia="宋体" w:cs="宋体"/>
          <w:kern w:val="0"/>
          <w:lang w:val="zh-CN"/>
        </w:rPr>
      </w:pPr>
      <w:r>
        <w:rPr>
          <w:rFonts w:hint="eastAsia" w:ascii="宋体" w:hAnsi="宋体" w:eastAsia="宋体" w:cs="宋体"/>
          <w:b/>
          <w:bCs/>
          <w:kern w:val="0"/>
          <w:lang w:val="zh-CN"/>
        </w:rPr>
        <w:t xml:space="preserve">年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月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日</w:t>
      </w:r>
    </w:p>
    <w:p w14:paraId="78523011">
      <w:pPr>
        <w:pStyle w:val="30"/>
        <w:spacing w:before="0" w:after="0" w:line="360" w:lineRule="auto"/>
        <w:jc w:val="left"/>
        <w:outlineLvl w:val="1"/>
        <w:rPr>
          <w:rFonts w:ascii="宋体" w:hAnsi="宋体" w:cs="宋体"/>
          <w:lang w:val="zh-CN"/>
        </w:rPr>
      </w:pPr>
      <w:r>
        <w:rPr>
          <w:rFonts w:hint="eastAsia" w:ascii="宋体" w:hAnsi="宋体" w:cs="宋体"/>
          <w:lang w:val="zh-CN"/>
        </w:rPr>
        <w:br w:type="page"/>
      </w:r>
      <w:bookmarkEnd w:id="55"/>
      <w:bookmarkStart w:id="56" w:name="_Toc97033637"/>
      <w:bookmarkStart w:id="57" w:name="_Toc17284"/>
      <w:r>
        <w:rPr>
          <w:rFonts w:hint="eastAsia" w:ascii="宋体" w:hAnsi="宋体" w:cs="宋体"/>
          <w:sz w:val="30"/>
          <w:szCs w:val="30"/>
        </w:rPr>
        <w:t>（3）</w:t>
      </w:r>
      <w:r>
        <w:rPr>
          <w:rFonts w:hint="eastAsia" w:ascii="宋体" w:hAnsi="宋体" w:cs="宋体"/>
          <w:sz w:val="30"/>
          <w:szCs w:val="30"/>
          <w:lang w:val="zh-CN"/>
        </w:rPr>
        <w:t>法定代表人授权书</w:t>
      </w:r>
      <w:bookmarkEnd w:id="56"/>
    </w:p>
    <w:p w14:paraId="248DD9B3">
      <w:pPr>
        <w:spacing w:line="360" w:lineRule="auto"/>
        <w:rPr>
          <w:rFonts w:ascii="宋体" w:hAnsi="宋体" w:eastAsia="宋体" w:cs="宋体"/>
          <w:sz w:val="28"/>
          <w:szCs w:val="28"/>
          <w:lang w:val="zh-CN"/>
        </w:rPr>
      </w:pPr>
    </w:p>
    <w:p w14:paraId="75F05595">
      <w:pPr>
        <w:autoSpaceDE w:val="0"/>
        <w:autoSpaceDN w:val="0"/>
        <w:spacing w:line="360" w:lineRule="auto"/>
        <w:jc w:val="center"/>
        <w:rPr>
          <w:rFonts w:ascii="宋体" w:hAnsi="宋体" w:eastAsia="宋体" w:cs="宋体"/>
          <w:b/>
          <w:bCs/>
          <w:kern w:val="0"/>
          <w:sz w:val="36"/>
          <w:szCs w:val="36"/>
          <w:lang w:val="zh-CN"/>
        </w:rPr>
      </w:pPr>
      <w:r>
        <w:rPr>
          <w:rFonts w:hint="eastAsia" w:ascii="宋体" w:hAnsi="宋体" w:eastAsia="宋体" w:cs="宋体"/>
          <w:b/>
          <w:bCs/>
          <w:kern w:val="0"/>
          <w:sz w:val="28"/>
          <w:szCs w:val="28"/>
          <w:lang w:val="zh-CN"/>
        </w:rPr>
        <w:t>法定代表人授权书</w:t>
      </w:r>
    </w:p>
    <w:p w14:paraId="6C0547E9">
      <w:pPr>
        <w:autoSpaceDE w:val="0"/>
        <w:autoSpaceDN w:val="0"/>
        <w:spacing w:line="360" w:lineRule="auto"/>
        <w:rPr>
          <w:rFonts w:ascii="宋体" w:hAnsi="宋体" w:eastAsia="宋体" w:cs="宋体"/>
          <w:b/>
          <w:bCs/>
          <w:kern w:val="0"/>
          <w:sz w:val="28"/>
          <w:szCs w:val="28"/>
          <w:lang w:val="zh-CN"/>
        </w:rPr>
      </w:pPr>
    </w:p>
    <w:p w14:paraId="03C59B92">
      <w:pPr>
        <w:autoSpaceDE w:val="0"/>
        <w:autoSpaceDN w:val="0"/>
        <w:spacing w:line="360" w:lineRule="auto"/>
        <w:rPr>
          <w:rFonts w:ascii="宋体" w:hAnsi="宋体" w:eastAsia="宋体" w:cs="宋体"/>
          <w:b/>
          <w:bCs/>
          <w:kern w:val="0"/>
          <w:lang w:val="zh-CN"/>
        </w:rPr>
      </w:pPr>
      <w:r>
        <w:rPr>
          <w:rFonts w:hint="eastAsia" w:ascii="宋体" w:hAnsi="宋体" w:eastAsia="宋体" w:cs="宋体"/>
          <w:b/>
          <w:bCs/>
          <w:kern w:val="0"/>
          <w:lang w:val="zh-CN"/>
        </w:rPr>
        <w:t>致：青海欣亚工程项目管理有限公司</w:t>
      </w:r>
    </w:p>
    <w:p w14:paraId="649B27EB">
      <w:p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 xml:space="preserve">    </w:t>
      </w:r>
      <w:r>
        <w:rPr>
          <w:rFonts w:hint="eastAsia" w:ascii="宋体" w:hAnsi="宋体" w:eastAsia="宋体" w:cs="宋体"/>
          <w:kern w:val="0"/>
          <w:u w:val="single"/>
          <w:lang w:val="zh-CN"/>
        </w:rPr>
        <w:t>（投标人名称）</w:t>
      </w:r>
      <w:r>
        <w:rPr>
          <w:rFonts w:hint="eastAsia" w:ascii="宋体" w:hAnsi="宋体" w:eastAsia="宋体" w:cs="宋体"/>
          <w:kern w:val="0"/>
          <w:lang w:val="zh-CN"/>
        </w:rPr>
        <w:t>系中华人民共和国合法企业，法定地址</w:t>
      </w:r>
      <w:r>
        <w:rPr>
          <w:rFonts w:hint="eastAsia" w:ascii="宋体" w:hAnsi="宋体" w:eastAsia="宋体" w:cs="宋体"/>
          <w:kern w:val="0"/>
          <w:u w:val="single"/>
          <w:lang w:val="zh-CN"/>
        </w:rPr>
        <w:t xml:space="preserve">              </w:t>
      </w:r>
      <w:r>
        <w:rPr>
          <w:rFonts w:hint="eastAsia" w:ascii="宋体" w:hAnsi="宋体" w:eastAsia="宋体" w:cs="宋体"/>
          <w:kern w:val="0"/>
          <w:lang w:val="zh-CN"/>
        </w:rPr>
        <w:t>。</w:t>
      </w:r>
    </w:p>
    <w:p w14:paraId="45380CCF">
      <w:pPr>
        <w:autoSpaceDE w:val="0"/>
        <w:autoSpaceDN w:val="0"/>
        <w:spacing w:line="360" w:lineRule="auto"/>
        <w:rPr>
          <w:rFonts w:ascii="宋体" w:hAnsi="宋体" w:eastAsia="宋体" w:cs="宋体"/>
          <w:kern w:val="0"/>
          <w:lang w:val="zh-CN"/>
        </w:rPr>
      </w:pPr>
      <w:r>
        <w:rPr>
          <w:rFonts w:hint="eastAsia" w:ascii="宋体" w:hAnsi="宋体" w:eastAsia="宋体" w:cs="宋体"/>
          <w:kern w:val="0"/>
        </w:rPr>
        <w:t xml:space="preserve">    </w:t>
      </w:r>
      <w:r>
        <w:rPr>
          <w:rFonts w:hint="eastAsia" w:ascii="宋体" w:hAnsi="宋体" w:eastAsia="宋体" w:cs="宋体"/>
          <w:kern w:val="0"/>
          <w:u w:val="single"/>
          <w:lang w:val="zh-CN"/>
        </w:rPr>
        <w:t>（法定代表人姓名）</w:t>
      </w:r>
      <w:r>
        <w:rPr>
          <w:rFonts w:hint="eastAsia" w:ascii="宋体" w:hAnsi="宋体" w:eastAsia="宋体" w:cs="宋体"/>
          <w:kern w:val="0"/>
          <w:lang w:val="zh-CN"/>
        </w:rPr>
        <w:t>特授权</w:t>
      </w:r>
      <w:r>
        <w:rPr>
          <w:rFonts w:hint="eastAsia" w:ascii="宋体" w:hAnsi="宋体" w:eastAsia="宋体" w:cs="宋体"/>
          <w:kern w:val="0"/>
          <w:u w:val="single"/>
          <w:lang w:val="zh-CN"/>
        </w:rPr>
        <w:t>（委托代理人姓名）</w:t>
      </w:r>
      <w:r>
        <w:rPr>
          <w:rFonts w:hint="eastAsia" w:ascii="宋体" w:hAnsi="宋体" w:eastAsia="宋体" w:cs="宋体"/>
          <w:kern w:val="0"/>
          <w:lang w:val="zh-CN"/>
        </w:rPr>
        <w:t>代表我单位全权办理</w:t>
      </w:r>
    </w:p>
    <w:p w14:paraId="54F2FCD2">
      <w:pPr>
        <w:autoSpaceDE w:val="0"/>
        <w:autoSpaceDN w:val="0"/>
        <w:spacing w:line="360" w:lineRule="auto"/>
        <w:rPr>
          <w:rFonts w:ascii="宋体" w:hAnsi="宋体" w:eastAsia="宋体" w:cs="宋体"/>
          <w:kern w:val="0"/>
          <w:lang w:val="zh-CN"/>
        </w:rPr>
      </w:pPr>
      <w:r>
        <w:rPr>
          <w:rFonts w:hint="eastAsia" w:ascii="宋体" w:hAnsi="宋体" w:eastAsia="宋体" w:cs="宋体"/>
          <w:kern w:val="0"/>
          <w:u w:val="single"/>
          <w:lang w:val="zh-CN"/>
        </w:rPr>
        <w:t xml:space="preserve">                         </w:t>
      </w:r>
      <w:r>
        <w:rPr>
          <w:rFonts w:hint="eastAsia" w:ascii="宋体" w:hAnsi="宋体" w:eastAsia="宋体" w:cs="宋体"/>
          <w:kern w:val="0"/>
          <w:lang w:val="zh-CN"/>
        </w:rPr>
        <w:t>项目的投标、答疑等具体工作，并签署全部有关的文件、资料。</w:t>
      </w:r>
    </w:p>
    <w:p w14:paraId="16E86861">
      <w:pPr>
        <w:autoSpaceDE w:val="0"/>
        <w:autoSpaceDN w:val="0"/>
        <w:spacing w:line="360" w:lineRule="auto"/>
        <w:ind w:firstLine="480"/>
        <w:rPr>
          <w:rFonts w:ascii="宋体" w:hAnsi="宋体" w:eastAsia="宋体" w:cs="宋体"/>
          <w:kern w:val="0"/>
          <w:lang w:val="zh-CN"/>
        </w:rPr>
      </w:pPr>
      <w:r>
        <w:rPr>
          <w:rFonts w:hint="eastAsia" w:ascii="宋体" w:hAnsi="宋体" w:eastAsia="宋体" w:cs="宋体"/>
          <w:kern w:val="0"/>
          <w:lang w:val="zh-CN"/>
        </w:rPr>
        <w:t>我单位对被授权人的签名负全部责任。</w:t>
      </w:r>
    </w:p>
    <w:p w14:paraId="17164F17">
      <w:pPr>
        <w:autoSpaceDE w:val="0"/>
        <w:autoSpaceDN w:val="0"/>
        <w:spacing w:line="360" w:lineRule="auto"/>
        <w:ind w:firstLine="480"/>
        <w:rPr>
          <w:rFonts w:ascii="宋体" w:hAnsi="宋体" w:eastAsia="宋体" w:cs="宋体"/>
          <w:kern w:val="0"/>
          <w:lang w:val="zh-CN"/>
        </w:rPr>
      </w:pPr>
      <w:r>
        <w:rPr>
          <w:rFonts w:hint="eastAsia" w:ascii="宋体" w:hAnsi="宋体" w:eastAsia="宋体" w:cs="宋体"/>
          <w:kern w:val="0"/>
          <w:lang w:val="zh-CN"/>
        </w:rPr>
        <w:t>被授权人联系电话：</w:t>
      </w:r>
    </w:p>
    <w:p w14:paraId="156F4730">
      <w:p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被授权人（委托代理人）签字：</w:t>
      </w:r>
    </w:p>
    <w:p w14:paraId="6CED7CA7">
      <w:p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职务：</w:t>
      </w:r>
      <w:r>
        <w:rPr>
          <w:rFonts w:hint="eastAsia" w:ascii="宋体" w:hAnsi="宋体" w:eastAsia="宋体" w:cs="宋体"/>
          <w:kern w:val="0"/>
          <w:u w:val="single"/>
          <w:lang w:val="zh-CN"/>
        </w:rPr>
        <w:t xml:space="preserve">                                     </w:t>
      </w:r>
      <w:r>
        <w:rPr>
          <w:rFonts w:hint="eastAsia" w:ascii="宋体" w:hAnsi="宋体" w:eastAsia="宋体" w:cs="宋体"/>
          <w:kern w:val="0"/>
          <w:lang w:val="zh-CN"/>
        </w:rPr>
        <w:t xml:space="preserve">  </w:t>
      </w:r>
    </w:p>
    <w:p w14:paraId="1993A5E9">
      <w:pPr>
        <w:autoSpaceDE w:val="0"/>
        <w:autoSpaceDN w:val="0"/>
        <w:spacing w:line="360" w:lineRule="auto"/>
        <w:rPr>
          <w:rFonts w:ascii="宋体" w:hAnsi="宋体" w:eastAsia="宋体" w:cs="宋体"/>
          <w:kern w:val="0"/>
          <w:u w:val="single"/>
          <w:lang w:val="zh-CN"/>
        </w:rPr>
      </w:pPr>
      <w:r>
        <w:rPr>
          <w:rFonts w:hint="eastAsia" w:ascii="宋体" w:hAnsi="宋体" w:eastAsia="宋体" w:cs="宋体"/>
          <w:kern w:val="0"/>
          <w:lang w:val="zh-CN"/>
        </w:rPr>
        <w:t xml:space="preserve">授权人（法定代表人）签字：    </w:t>
      </w:r>
      <w:r>
        <w:rPr>
          <w:rFonts w:hint="eastAsia" w:ascii="宋体" w:hAnsi="宋体" w:eastAsia="宋体" w:cs="宋体"/>
          <w:kern w:val="0"/>
          <w:u w:val="single"/>
          <w:lang w:val="zh-CN"/>
        </w:rPr>
        <w:t xml:space="preserve">   </w:t>
      </w:r>
    </w:p>
    <w:p w14:paraId="57759C51">
      <w:pPr>
        <w:autoSpaceDE w:val="0"/>
        <w:autoSpaceDN w:val="0"/>
        <w:spacing w:line="360" w:lineRule="auto"/>
        <w:rPr>
          <w:rFonts w:ascii="宋体" w:hAnsi="宋体" w:eastAsia="宋体" w:cs="宋体"/>
          <w:kern w:val="0"/>
          <w:u w:val="single"/>
          <w:lang w:val="zh-CN"/>
        </w:rPr>
      </w:pPr>
      <w:r>
        <w:rPr>
          <w:rFonts w:hint="eastAsia" w:ascii="宋体" w:hAnsi="宋体" w:eastAsia="宋体" w:cs="宋体"/>
          <w:kern w:val="0"/>
          <w:lang w:val="zh-CN"/>
        </w:rPr>
        <w:t>职务：</w:t>
      </w:r>
      <w:r>
        <w:rPr>
          <w:rFonts w:hint="eastAsia" w:ascii="宋体" w:hAnsi="宋体" w:eastAsia="宋体" w:cs="宋体"/>
          <w:kern w:val="0"/>
          <w:u w:val="single"/>
          <w:lang w:val="zh-CN"/>
        </w:rPr>
        <w:t xml:space="preserve">                           </w:t>
      </w:r>
    </w:p>
    <w:p w14:paraId="085264E9">
      <w:pPr>
        <w:autoSpaceDE w:val="0"/>
        <w:autoSpaceDN w:val="0"/>
        <w:spacing w:line="360" w:lineRule="auto"/>
        <w:rPr>
          <w:rFonts w:ascii="宋体" w:hAnsi="宋体" w:eastAsia="宋体" w:cs="宋体"/>
          <w:kern w:val="0"/>
          <w:lang w:val="zh-CN"/>
        </w:rPr>
      </w:pPr>
    </w:p>
    <w:p w14:paraId="08B47A8A">
      <w:p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附被授权人第二代身份证双面扫描（或复印）件</w:t>
      </w:r>
    </w:p>
    <w:p w14:paraId="4D00EDFF">
      <w:pPr>
        <w:autoSpaceDE w:val="0"/>
        <w:autoSpaceDN w:val="0"/>
        <w:spacing w:line="360" w:lineRule="auto"/>
        <w:rPr>
          <w:rFonts w:ascii="宋体" w:hAnsi="宋体" w:eastAsia="宋体" w:cs="宋体"/>
          <w:kern w:val="0"/>
          <w:lang w:val="zh-CN"/>
        </w:rPr>
      </w:pPr>
    </w:p>
    <w:p w14:paraId="5A8FD639">
      <w:pPr>
        <w:autoSpaceDE w:val="0"/>
        <w:autoSpaceDN w:val="0"/>
        <w:spacing w:line="360" w:lineRule="auto"/>
        <w:rPr>
          <w:rFonts w:ascii="宋体" w:hAnsi="宋体" w:eastAsia="宋体" w:cs="宋体"/>
          <w:kern w:val="0"/>
          <w:lang w:val="zh-CN"/>
        </w:rPr>
      </w:pPr>
    </w:p>
    <w:p w14:paraId="7FEFF26F">
      <w:pPr>
        <w:autoSpaceDE w:val="0"/>
        <w:autoSpaceDN w:val="0"/>
        <w:spacing w:line="360" w:lineRule="auto"/>
        <w:jc w:val="center"/>
        <w:rPr>
          <w:rFonts w:ascii="宋体" w:hAnsi="宋体" w:eastAsia="宋体" w:cs="宋体"/>
          <w:b/>
          <w:bCs/>
          <w:kern w:val="0"/>
          <w:lang w:val="zh-CN"/>
        </w:rPr>
      </w:pPr>
      <w:r>
        <w:rPr>
          <w:rFonts w:hint="eastAsia" w:ascii="宋体" w:hAnsi="宋体" w:eastAsia="宋体" w:cs="宋体"/>
          <w:b/>
          <w:bCs/>
          <w:kern w:val="0"/>
          <w:lang w:val="zh-CN"/>
        </w:rPr>
        <w:t xml:space="preserve">投标人：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（公章）</w:t>
      </w:r>
    </w:p>
    <w:p w14:paraId="3B437E81">
      <w:pPr>
        <w:autoSpaceDE w:val="0"/>
        <w:autoSpaceDN w:val="0"/>
        <w:spacing w:line="360" w:lineRule="auto"/>
        <w:jc w:val="center"/>
        <w:rPr>
          <w:rFonts w:ascii="宋体" w:hAnsi="宋体" w:eastAsia="宋体" w:cs="宋体"/>
          <w:b/>
          <w:bCs/>
          <w:kern w:val="0"/>
          <w:lang w:val="zh-CN"/>
        </w:rPr>
      </w:pPr>
      <w:r>
        <w:rPr>
          <w:rFonts w:hint="eastAsia" w:ascii="宋体" w:hAnsi="宋体" w:eastAsia="宋体" w:cs="宋体"/>
          <w:b/>
          <w:bCs/>
          <w:kern w:val="0"/>
          <w:lang w:val="zh-CN"/>
        </w:rPr>
        <w:t xml:space="preserve">年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月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日</w:t>
      </w:r>
    </w:p>
    <w:p w14:paraId="5D56AC14">
      <w:pPr>
        <w:autoSpaceDE w:val="0"/>
        <w:autoSpaceDN w:val="0"/>
        <w:spacing w:line="360" w:lineRule="auto"/>
        <w:rPr>
          <w:rFonts w:ascii="宋体" w:hAnsi="宋体" w:eastAsia="宋体" w:cs="宋体"/>
          <w:kern w:val="0"/>
          <w:lang w:val="zh-CN"/>
        </w:rPr>
      </w:pPr>
    </w:p>
    <w:p w14:paraId="6ED6CADD">
      <w:pPr>
        <w:pStyle w:val="30"/>
        <w:spacing w:before="0" w:after="0" w:line="360" w:lineRule="auto"/>
        <w:jc w:val="left"/>
        <w:outlineLvl w:val="1"/>
        <w:rPr>
          <w:rFonts w:ascii="宋体" w:hAnsi="宋体" w:cs="宋体"/>
          <w:lang w:val="zh-CN"/>
        </w:rPr>
      </w:pPr>
      <w:r>
        <w:rPr>
          <w:rFonts w:hint="eastAsia" w:ascii="宋体" w:hAnsi="宋体" w:cs="宋体"/>
          <w:lang w:val="zh-CN"/>
        </w:rPr>
        <w:br w:type="page"/>
      </w:r>
      <w:bookmarkStart w:id="58" w:name="_Toc97033638"/>
      <w:r>
        <w:rPr>
          <w:rFonts w:hint="eastAsia" w:ascii="宋体" w:hAnsi="宋体" w:cs="宋体"/>
          <w:sz w:val="30"/>
          <w:szCs w:val="30"/>
        </w:rPr>
        <w:t>（4）</w:t>
      </w:r>
      <w:r>
        <w:rPr>
          <w:rFonts w:hint="eastAsia" w:ascii="宋体" w:hAnsi="宋体" w:cs="宋体"/>
          <w:sz w:val="30"/>
          <w:szCs w:val="30"/>
          <w:lang w:val="zh-CN"/>
        </w:rPr>
        <w:t>投标人承诺函</w:t>
      </w:r>
      <w:bookmarkEnd w:id="58"/>
    </w:p>
    <w:p w14:paraId="4771F4E3">
      <w:pPr>
        <w:autoSpaceDE w:val="0"/>
        <w:autoSpaceDN w:val="0"/>
        <w:spacing w:line="360" w:lineRule="auto"/>
        <w:rPr>
          <w:rFonts w:ascii="宋体" w:hAnsi="宋体" w:eastAsia="宋体" w:cs="宋体"/>
          <w:kern w:val="0"/>
          <w:sz w:val="28"/>
          <w:szCs w:val="28"/>
          <w:lang w:val="zh-CN"/>
        </w:rPr>
      </w:pPr>
    </w:p>
    <w:p w14:paraId="41E25760">
      <w:pPr>
        <w:autoSpaceDE w:val="0"/>
        <w:autoSpaceDN w:val="0"/>
        <w:spacing w:line="360" w:lineRule="auto"/>
        <w:jc w:val="center"/>
        <w:rPr>
          <w:rFonts w:ascii="宋体" w:hAnsi="宋体" w:eastAsia="宋体" w:cs="宋体"/>
          <w:b/>
          <w:bCs/>
          <w:kern w:val="0"/>
          <w:sz w:val="36"/>
          <w:szCs w:val="36"/>
          <w:lang w:val="zh-CN"/>
        </w:rPr>
      </w:pPr>
      <w:r>
        <w:rPr>
          <w:rFonts w:hint="eastAsia" w:ascii="宋体" w:hAnsi="宋体" w:eastAsia="宋体" w:cs="宋体"/>
          <w:b/>
          <w:bCs/>
          <w:kern w:val="0"/>
          <w:sz w:val="28"/>
          <w:szCs w:val="28"/>
          <w:lang w:val="zh-CN"/>
        </w:rPr>
        <w:t>投标人承诺函</w:t>
      </w:r>
    </w:p>
    <w:p w14:paraId="28C869DB">
      <w:pPr>
        <w:autoSpaceDE w:val="0"/>
        <w:autoSpaceDN w:val="0"/>
        <w:spacing w:line="360" w:lineRule="auto"/>
        <w:rPr>
          <w:rFonts w:ascii="宋体" w:hAnsi="宋体" w:eastAsia="宋体" w:cs="宋体"/>
          <w:b/>
          <w:bCs/>
          <w:kern w:val="0"/>
          <w:sz w:val="28"/>
          <w:szCs w:val="28"/>
          <w:lang w:val="zh-CN"/>
        </w:rPr>
      </w:pPr>
    </w:p>
    <w:p w14:paraId="7496717A">
      <w:pPr>
        <w:autoSpaceDE w:val="0"/>
        <w:autoSpaceDN w:val="0"/>
        <w:spacing w:line="360" w:lineRule="auto"/>
        <w:rPr>
          <w:rFonts w:ascii="宋体" w:hAnsi="宋体" w:eastAsia="宋体" w:cs="宋体"/>
          <w:b/>
          <w:bCs/>
          <w:kern w:val="0"/>
          <w:lang w:val="zh-CN"/>
        </w:rPr>
      </w:pPr>
      <w:r>
        <w:rPr>
          <w:rFonts w:hint="eastAsia" w:ascii="宋体" w:hAnsi="宋体" w:eastAsia="宋体" w:cs="宋体"/>
          <w:b/>
          <w:bCs/>
          <w:kern w:val="0"/>
          <w:lang w:val="zh-CN"/>
        </w:rPr>
        <w:t>致：青海欣亚工程项目管理有限公司</w:t>
      </w:r>
    </w:p>
    <w:p w14:paraId="20B77328">
      <w:pPr>
        <w:autoSpaceDE w:val="0"/>
        <w:autoSpaceDN w:val="0"/>
        <w:spacing w:line="360" w:lineRule="auto"/>
        <w:ind w:firstLine="480"/>
        <w:rPr>
          <w:rFonts w:ascii="宋体" w:hAnsi="宋体" w:eastAsia="宋体" w:cs="宋体"/>
          <w:kern w:val="0"/>
          <w:lang w:val="zh-CN"/>
        </w:rPr>
      </w:pPr>
      <w:r>
        <w:rPr>
          <w:rFonts w:hint="eastAsia" w:ascii="宋体" w:hAnsi="宋体" w:eastAsia="宋体" w:cs="宋体"/>
          <w:kern w:val="0"/>
          <w:lang w:val="zh-CN"/>
        </w:rPr>
        <w:t>关于贵方</w:t>
      </w:r>
      <w:r>
        <w:rPr>
          <w:rFonts w:hint="eastAsia" w:ascii="宋体" w:hAnsi="宋体" w:eastAsia="宋体" w:cs="宋体"/>
          <w:kern w:val="0"/>
        </w:rPr>
        <w:t>202</w:t>
      </w:r>
      <w:r>
        <w:rPr>
          <w:rFonts w:hint="eastAsia" w:ascii="宋体" w:hAnsi="宋体" w:eastAsia="宋体" w:cs="宋体"/>
          <w:kern w:val="0"/>
          <w:lang w:val="en-US" w:eastAsia="zh-CN"/>
        </w:rPr>
        <w:t>5</w:t>
      </w:r>
      <w:r>
        <w:rPr>
          <w:rFonts w:hint="eastAsia" w:ascii="宋体" w:hAnsi="宋体" w:eastAsia="宋体" w:cs="宋体"/>
          <w:kern w:val="0"/>
          <w:lang w:val="zh-CN"/>
        </w:rPr>
        <w:t>年</w:t>
      </w:r>
      <w:r>
        <w:rPr>
          <w:rFonts w:hint="eastAsia" w:ascii="宋体" w:hAnsi="宋体" w:eastAsia="宋体" w:cs="宋体"/>
          <w:kern w:val="0"/>
          <w:u w:val="single"/>
          <w:lang w:val="zh-CN"/>
        </w:rPr>
        <w:t xml:space="preserve">   </w:t>
      </w:r>
      <w:r>
        <w:rPr>
          <w:rFonts w:hint="eastAsia" w:ascii="宋体" w:hAnsi="宋体" w:eastAsia="宋体" w:cs="宋体"/>
          <w:kern w:val="0"/>
          <w:lang w:val="zh-CN"/>
        </w:rPr>
        <w:t>月</w:t>
      </w:r>
      <w:r>
        <w:rPr>
          <w:rFonts w:hint="eastAsia" w:ascii="宋体" w:hAnsi="宋体" w:eastAsia="宋体" w:cs="宋体"/>
          <w:kern w:val="0"/>
          <w:u w:val="single"/>
          <w:lang w:val="zh-CN"/>
        </w:rPr>
        <w:t xml:space="preserve">   </w:t>
      </w:r>
      <w:r>
        <w:rPr>
          <w:rFonts w:hint="eastAsia" w:ascii="宋体" w:hAnsi="宋体" w:eastAsia="宋体" w:cs="宋体"/>
          <w:kern w:val="0"/>
          <w:lang w:val="zh-CN"/>
        </w:rPr>
        <w:t>日</w:t>
      </w:r>
      <w:r>
        <w:rPr>
          <w:rFonts w:hint="eastAsia" w:ascii="宋体" w:hAnsi="宋体" w:eastAsia="宋体" w:cs="宋体"/>
          <w:kern w:val="0"/>
          <w:u w:val="single"/>
          <w:lang w:val="zh-CN"/>
        </w:rPr>
        <w:t xml:space="preserve">          (项目名称)</w:t>
      </w:r>
      <w:r>
        <w:rPr>
          <w:rFonts w:hint="eastAsia" w:ascii="宋体" w:hAnsi="宋体" w:eastAsia="宋体" w:cs="宋体"/>
          <w:kern w:val="0"/>
          <w:lang w:val="zh-CN"/>
        </w:rPr>
        <w:t>采购项目，本签字人愿意参加投标，提供采购一览表中要求的所有产品，并证实提交的所有资料是准确的和真实的。同时，我代表（投标人名称），在此作如下承诺：</w:t>
      </w:r>
    </w:p>
    <w:p w14:paraId="08A2EC90">
      <w:p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 xml:space="preserve">   </w:t>
      </w:r>
      <w:r>
        <w:rPr>
          <w:rFonts w:hint="eastAsia" w:ascii="宋体" w:hAnsi="宋体" w:eastAsia="宋体" w:cs="宋体"/>
          <w:kern w:val="0"/>
        </w:rPr>
        <w:t xml:space="preserve"> </w:t>
      </w:r>
      <w:r>
        <w:rPr>
          <w:rFonts w:hint="eastAsia" w:ascii="宋体" w:hAnsi="宋体" w:eastAsia="宋体" w:cs="宋体"/>
          <w:kern w:val="0"/>
          <w:lang w:val="zh-CN"/>
        </w:rPr>
        <w:t>1.完全理解和接受招标文件的一切规定和要求；</w:t>
      </w:r>
    </w:p>
    <w:p w14:paraId="73834832">
      <w:p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 xml:space="preserve">   </w:t>
      </w:r>
      <w:r>
        <w:rPr>
          <w:rFonts w:hint="eastAsia" w:ascii="宋体" w:hAnsi="宋体" w:eastAsia="宋体" w:cs="宋体"/>
          <w:kern w:val="0"/>
        </w:rPr>
        <w:t xml:space="preserve"> </w:t>
      </w:r>
      <w:r>
        <w:rPr>
          <w:rFonts w:hint="eastAsia" w:ascii="宋体" w:hAnsi="宋体" w:eastAsia="宋体" w:cs="宋体"/>
          <w:kern w:val="0"/>
          <w:lang w:val="zh-CN"/>
        </w:rPr>
        <w:t>2.若中标，我方将按照招标文件的具体规定与采购人签订采购合同，并且严格履行合同义务，按时交货，提供优质的产品和服务。如果在合同执行过程中，发现质量、数量出现问题，我方一定尽快更换或补退货，并承担相应的经济责任；</w:t>
      </w:r>
    </w:p>
    <w:p w14:paraId="774E9326">
      <w:p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 xml:space="preserve">  </w:t>
      </w:r>
      <w:r>
        <w:rPr>
          <w:rFonts w:hint="eastAsia" w:ascii="宋体" w:hAnsi="宋体" w:eastAsia="宋体" w:cs="宋体"/>
          <w:kern w:val="0"/>
        </w:rPr>
        <w:t xml:space="preserve"> </w:t>
      </w:r>
      <w:r>
        <w:rPr>
          <w:rFonts w:hint="eastAsia" w:ascii="宋体" w:hAnsi="宋体" w:eastAsia="宋体" w:cs="宋体"/>
          <w:kern w:val="0"/>
          <w:lang w:val="zh-CN"/>
        </w:rPr>
        <w:t xml:space="preserve"> 3.在整个招标过程中我方若有违规行为，贵方可按招标文件之规定给予处罚，我方完全接受。</w:t>
      </w:r>
    </w:p>
    <w:p w14:paraId="7A1C1323">
      <w:p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 xml:space="preserve">   </w:t>
      </w:r>
      <w:r>
        <w:rPr>
          <w:rFonts w:hint="eastAsia" w:ascii="宋体" w:hAnsi="宋体" w:eastAsia="宋体" w:cs="宋体"/>
          <w:kern w:val="0"/>
        </w:rPr>
        <w:t xml:space="preserve"> </w:t>
      </w:r>
      <w:r>
        <w:rPr>
          <w:rFonts w:hint="eastAsia" w:ascii="宋体" w:hAnsi="宋体" w:eastAsia="宋体" w:cs="宋体"/>
          <w:kern w:val="0"/>
          <w:lang w:val="zh-CN"/>
        </w:rPr>
        <w:t>4.若中标，本承诺将成为合同不可分割的一部分，与合同具有同等的法律效力。</w:t>
      </w:r>
    </w:p>
    <w:p w14:paraId="52A054A4">
      <w:pPr>
        <w:autoSpaceDE w:val="0"/>
        <w:autoSpaceDN w:val="0"/>
        <w:spacing w:line="360" w:lineRule="auto"/>
        <w:rPr>
          <w:rFonts w:ascii="宋体" w:hAnsi="宋体" w:eastAsia="宋体" w:cs="宋体"/>
          <w:kern w:val="0"/>
          <w:lang w:val="zh-CN"/>
        </w:rPr>
      </w:pPr>
    </w:p>
    <w:p w14:paraId="3077F631">
      <w:pPr>
        <w:autoSpaceDE w:val="0"/>
        <w:autoSpaceDN w:val="0"/>
        <w:spacing w:line="360" w:lineRule="auto"/>
        <w:rPr>
          <w:rFonts w:ascii="宋体" w:hAnsi="宋体" w:eastAsia="宋体" w:cs="宋体"/>
          <w:kern w:val="0"/>
          <w:lang w:val="zh-CN"/>
        </w:rPr>
      </w:pPr>
    </w:p>
    <w:p w14:paraId="64011083">
      <w:pPr>
        <w:autoSpaceDE w:val="0"/>
        <w:autoSpaceDN w:val="0"/>
        <w:spacing w:line="360" w:lineRule="auto"/>
        <w:jc w:val="center"/>
        <w:rPr>
          <w:rFonts w:ascii="宋体" w:hAnsi="宋体" w:eastAsia="宋体" w:cs="宋体"/>
          <w:b/>
          <w:bCs/>
          <w:kern w:val="0"/>
          <w:lang w:val="zh-CN"/>
        </w:rPr>
      </w:pPr>
      <w:r>
        <w:rPr>
          <w:rFonts w:hint="eastAsia" w:ascii="宋体" w:hAnsi="宋体" w:eastAsia="宋体" w:cs="宋体"/>
          <w:b/>
          <w:bCs/>
          <w:kern w:val="0"/>
          <w:lang w:val="zh-CN"/>
        </w:rPr>
        <w:t xml:space="preserve">投标人：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（公章）</w:t>
      </w:r>
    </w:p>
    <w:p w14:paraId="263684CB">
      <w:pPr>
        <w:autoSpaceDE w:val="0"/>
        <w:autoSpaceDN w:val="0"/>
        <w:spacing w:line="360" w:lineRule="auto"/>
        <w:jc w:val="center"/>
        <w:rPr>
          <w:rFonts w:ascii="宋体" w:hAnsi="宋体" w:eastAsia="宋体" w:cs="宋体"/>
          <w:b/>
          <w:bCs/>
          <w:kern w:val="0"/>
          <w:lang w:val="zh-CN"/>
        </w:rPr>
      </w:pPr>
      <w:r>
        <w:rPr>
          <w:rFonts w:hint="eastAsia" w:ascii="宋体" w:hAnsi="宋体" w:eastAsia="宋体" w:cs="宋体"/>
          <w:b/>
          <w:bCs/>
          <w:kern w:val="0"/>
          <w:lang w:val="zh-CN"/>
        </w:rPr>
        <w:t>法定代表人或委托代理人：        （签字）</w:t>
      </w:r>
    </w:p>
    <w:p w14:paraId="33F744F4">
      <w:pPr>
        <w:autoSpaceDE w:val="0"/>
        <w:autoSpaceDN w:val="0"/>
        <w:spacing w:line="360" w:lineRule="auto"/>
        <w:jc w:val="center"/>
        <w:rPr>
          <w:rFonts w:ascii="宋体" w:hAnsi="宋体" w:eastAsia="宋体" w:cs="宋体"/>
          <w:kern w:val="0"/>
          <w:lang w:val="zh-CN"/>
        </w:rPr>
      </w:pPr>
      <w:r>
        <w:rPr>
          <w:rFonts w:hint="eastAsia" w:ascii="宋体" w:hAnsi="宋体" w:eastAsia="宋体" w:cs="宋体"/>
          <w:b/>
          <w:bCs/>
          <w:kern w:val="0"/>
          <w:lang w:val="zh-CN"/>
        </w:rPr>
        <w:t xml:space="preserve">年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月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日</w:t>
      </w:r>
    </w:p>
    <w:p w14:paraId="0F51DFDB">
      <w:pPr>
        <w:pStyle w:val="30"/>
        <w:spacing w:before="0" w:after="0" w:line="360" w:lineRule="auto"/>
        <w:jc w:val="left"/>
        <w:outlineLvl w:val="1"/>
        <w:rPr>
          <w:rFonts w:ascii="宋体" w:hAnsi="宋体" w:cs="宋体"/>
          <w:lang w:val="zh-CN"/>
        </w:rPr>
      </w:pPr>
      <w:r>
        <w:rPr>
          <w:rFonts w:hint="eastAsia" w:ascii="宋体" w:hAnsi="宋体" w:cs="宋体"/>
          <w:lang w:val="zh-CN"/>
        </w:rPr>
        <w:br w:type="page"/>
      </w:r>
      <w:bookmarkStart w:id="59" w:name="_Toc97033639"/>
      <w:r>
        <w:rPr>
          <w:rFonts w:hint="eastAsia" w:ascii="宋体" w:hAnsi="宋体" w:cs="宋体"/>
          <w:sz w:val="30"/>
          <w:szCs w:val="30"/>
        </w:rPr>
        <w:t>（5）</w:t>
      </w:r>
      <w:r>
        <w:rPr>
          <w:rFonts w:hint="eastAsia" w:ascii="宋体" w:hAnsi="宋体" w:cs="宋体"/>
          <w:sz w:val="30"/>
          <w:szCs w:val="30"/>
          <w:lang w:val="zh-CN"/>
        </w:rPr>
        <w:t>投标人诚信承诺书</w:t>
      </w:r>
      <w:bookmarkEnd w:id="59"/>
    </w:p>
    <w:p w14:paraId="5E981380">
      <w:pPr>
        <w:spacing w:line="360" w:lineRule="auto"/>
        <w:rPr>
          <w:rFonts w:ascii="宋体" w:hAnsi="宋体" w:eastAsia="宋体" w:cs="宋体"/>
          <w:sz w:val="28"/>
          <w:szCs w:val="28"/>
          <w:lang w:val="zh-CN"/>
        </w:rPr>
      </w:pPr>
    </w:p>
    <w:p w14:paraId="1CD402E6">
      <w:pPr>
        <w:autoSpaceDE w:val="0"/>
        <w:autoSpaceDN w:val="0"/>
        <w:spacing w:line="360" w:lineRule="auto"/>
        <w:jc w:val="center"/>
        <w:rPr>
          <w:rFonts w:ascii="宋体" w:hAnsi="宋体" w:eastAsia="宋体" w:cs="宋体"/>
          <w:b/>
          <w:bCs/>
          <w:kern w:val="0"/>
          <w:sz w:val="36"/>
          <w:szCs w:val="36"/>
          <w:lang w:val="zh-CN"/>
        </w:rPr>
      </w:pPr>
      <w:r>
        <w:rPr>
          <w:rFonts w:hint="eastAsia" w:ascii="宋体" w:hAnsi="宋体" w:eastAsia="宋体" w:cs="宋体"/>
          <w:b/>
          <w:bCs/>
          <w:kern w:val="0"/>
          <w:sz w:val="28"/>
          <w:szCs w:val="28"/>
          <w:lang w:val="zh-CN"/>
        </w:rPr>
        <w:t>投标人诚信承诺书</w:t>
      </w:r>
    </w:p>
    <w:p w14:paraId="0259D37A">
      <w:pPr>
        <w:autoSpaceDE w:val="0"/>
        <w:autoSpaceDN w:val="0"/>
        <w:spacing w:line="360" w:lineRule="auto"/>
        <w:rPr>
          <w:rFonts w:ascii="宋体" w:hAnsi="宋体" w:eastAsia="宋体" w:cs="宋体"/>
          <w:kern w:val="0"/>
          <w:lang w:val="zh-CN"/>
        </w:rPr>
      </w:pPr>
      <w:r>
        <w:rPr>
          <w:rFonts w:hint="eastAsia" w:ascii="宋体" w:hAnsi="宋体" w:eastAsia="宋体" w:cs="宋体"/>
          <w:b/>
          <w:bCs/>
          <w:kern w:val="0"/>
          <w:lang w:val="zh-CN"/>
        </w:rPr>
        <w:t>致：青海欣亚工程项目管理有限公司</w:t>
      </w:r>
    </w:p>
    <w:p w14:paraId="49B74B91">
      <w:pPr>
        <w:autoSpaceDE w:val="0"/>
        <w:autoSpaceDN w:val="0"/>
        <w:spacing w:line="360" w:lineRule="auto"/>
        <w:ind w:firstLine="480"/>
        <w:rPr>
          <w:rFonts w:ascii="宋体" w:hAnsi="宋体" w:eastAsia="宋体" w:cs="宋体"/>
          <w:kern w:val="0"/>
          <w:lang w:val="zh-CN"/>
        </w:rPr>
      </w:pPr>
      <w:r>
        <w:rPr>
          <w:rFonts w:hint="eastAsia" w:ascii="宋体" w:hAnsi="宋体" w:eastAsia="宋体" w:cs="宋体"/>
          <w:kern w:val="0"/>
          <w:lang w:val="zh-CN"/>
        </w:rPr>
        <w:t>为了诚实、客观、有序地参与青海省政府采购活动，愿就以下内容作出承诺：</w:t>
      </w:r>
    </w:p>
    <w:p w14:paraId="13167653">
      <w:pPr>
        <w:autoSpaceDE w:val="0"/>
        <w:autoSpaceDN w:val="0"/>
        <w:spacing w:line="360" w:lineRule="auto"/>
        <w:ind w:firstLine="480"/>
        <w:rPr>
          <w:rFonts w:ascii="宋体" w:hAnsi="宋体" w:eastAsia="宋体" w:cs="宋体"/>
          <w:kern w:val="0"/>
          <w:lang w:val="zh-CN"/>
        </w:rPr>
      </w:pPr>
      <w:r>
        <w:rPr>
          <w:rFonts w:hint="eastAsia" w:ascii="宋体" w:hAnsi="宋体" w:eastAsia="宋体" w:cs="宋体"/>
          <w:kern w:val="0"/>
          <w:lang w:val="zh-CN"/>
        </w:rPr>
        <w:t>一、自觉遵守各项法律、法规、规章、制度以及社会公德，维护廉洁环境，与同场竞争的其他投标人平等参加政府采购活动。</w:t>
      </w:r>
    </w:p>
    <w:p w14:paraId="3ECCDCAE">
      <w:pPr>
        <w:autoSpaceDE w:val="0"/>
        <w:autoSpaceDN w:val="0"/>
        <w:spacing w:line="360" w:lineRule="auto"/>
        <w:ind w:firstLine="480"/>
        <w:rPr>
          <w:rFonts w:ascii="宋体" w:hAnsi="宋体" w:eastAsia="宋体" w:cs="宋体"/>
          <w:kern w:val="0"/>
          <w:lang w:val="zh-CN"/>
        </w:rPr>
      </w:pPr>
      <w:r>
        <w:rPr>
          <w:rFonts w:hint="eastAsia" w:ascii="宋体" w:hAnsi="宋体" w:eastAsia="宋体" w:cs="宋体"/>
          <w:kern w:val="0"/>
          <w:lang w:val="zh-CN"/>
        </w:rPr>
        <w:t>二、参加采购代理机构组织的政府采购活动时，严格按照招标文件的规定和要求提供所需的相关材料，并对所提供的各类资料的真实性负责，不虚假应标，不虚列业绩。</w:t>
      </w:r>
    </w:p>
    <w:p w14:paraId="4045366C">
      <w:pPr>
        <w:autoSpaceDE w:val="0"/>
        <w:autoSpaceDN w:val="0"/>
        <w:spacing w:line="360" w:lineRule="auto"/>
        <w:ind w:firstLine="480"/>
        <w:rPr>
          <w:rFonts w:ascii="宋体" w:hAnsi="宋体" w:eastAsia="宋体" w:cs="宋体"/>
          <w:kern w:val="0"/>
          <w:lang w:val="zh-CN"/>
        </w:rPr>
      </w:pPr>
      <w:r>
        <w:rPr>
          <w:rFonts w:hint="eastAsia" w:ascii="宋体" w:hAnsi="宋体" w:eastAsia="宋体" w:cs="宋体"/>
          <w:kern w:val="0"/>
          <w:lang w:val="zh-CN"/>
        </w:rPr>
        <w:t>三、尊重参与政府采购活动各相关方的合法行为，接受政府采购活动依法形成的意见、结果。</w:t>
      </w:r>
    </w:p>
    <w:p w14:paraId="43362D73">
      <w:pPr>
        <w:autoSpaceDE w:val="0"/>
        <w:autoSpaceDN w:val="0"/>
        <w:spacing w:line="360" w:lineRule="auto"/>
        <w:ind w:firstLine="480"/>
        <w:rPr>
          <w:rFonts w:ascii="宋体" w:hAnsi="宋体" w:eastAsia="宋体" w:cs="宋体"/>
          <w:kern w:val="0"/>
          <w:lang w:val="zh-CN"/>
        </w:rPr>
      </w:pPr>
      <w:r>
        <w:rPr>
          <w:rFonts w:hint="eastAsia" w:ascii="宋体" w:hAnsi="宋体" w:eastAsia="宋体" w:cs="宋体"/>
          <w:kern w:val="0"/>
          <w:lang w:val="zh-CN"/>
        </w:rPr>
        <w:t>四、依法参加政府采购活动，不围标、串标，维护市场秩序，不提供“三无”产品、以次充好。</w:t>
      </w:r>
    </w:p>
    <w:p w14:paraId="363815A7">
      <w:pPr>
        <w:autoSpaceDE w:val="0"/>
        <w:autoSpaceDN w:val="0"/>
        <w:spacing w:line="360" w:lineRule="auto"/>
        <w:ind w:firstLine="480"/>
        <w:rPr>
          <w:rFonts w:ascii="宋体" w:hAnsi="宋体" w:eastAsia="宋体" w:cs="宋体"/>
          <w:kern w:val="0"/>
          <w:lang w:val="zh-CN"/>
        </w:rPr>
      </w:pPr>
      <w:r>
        <w:rPr>
          <w:rFonts w:hint="eastAsia" w:ascii="宋体" w:hAnsi="宋体" w:eastAsia="宋体" w:cs="宋体"/>
          <w:kern w:val="0"/>
          <w:lang w:val="zh-CN"/>
        </w:rPr>
        <w:t>五、积极推动政府采购活动健康开展，对采购活动有疑问、异议时，按法律规定的程序实名反映情况，不恶意中伤、无事生非，以和谐、平等的心态参加政府采购活动。</w:t>
      </w:r>
    </w:p>
    <w:p w14:paraId="03977AEC">
      <w:pPr>
        <w:autoSpaceDE w:val="0"/>
        <w:autoSpaceDN w:val="0"/>
        <w:spacing w:line="360" w:lineRule="auto"/>
        <w:ind w:firstLine="480"/>
        <w:rPr>
          <w:rFonts w:ascii="宋体" w:hAnsi="宋体" w:eastAsia="宋体" w:cs="宋体"/>
          <w:kern w:val="0"/>
          <w:lang w:val="zh-CN"/>
        </w:rPr>
      </w:pPr>
      <w:r>
        <w:rPr>
          <w:rFonts w:hint="eastAsia" w:ascii="宋体" w:hAnsi="宋体" w:eastAsia="宋体" w:cs="宋体"/>
          <w:kern w:val="0"/>
          <w:lang w:val="zh-CN"/>
        </w:rPr>
        <w:t>六、认真履行中标人应承担的责任和义务，全面执行采购合同规定的各项内容，保质保量地按时提供采购物品。</w:t>
      </w:r>
    </w:p>
    <w:p w14:paraId="65C23E71">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若本企业（单位）发生有悖于上述承诺的行为，愿意接受《中华人民共和国政府采购法》和《政府采购法实施条例》中对投标人的相关处理。</w:t>
      </w:r>
    </w:p>
    <w:p w14:paraId="29A50336">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本承诺是采购项目投标文件的组成部分。</w:t>
      </w:r>
    </w:p>
    <w:p w14:paraId="5CD7F990">
      <w:pPr>
        <w:autoSpaceDE w:val="0"/>
        <w:autoSpaceDN w:val="0"/>
        <w:spacing w:line="360" w:lineRule="auto"/>
        <w:rPr>
          <w:rFonts w:ascii="宋体" w:hAnsi="宋体" w:eastAsia="宋体" w:cs="宋体"/>
          <w:kern w:val="0"/>
          <w:lang w:val="zh-CN"/>
        </w:rPr>
      </w:pPr>
    </w:p>
    <w:p w14:paraId="1D17A559">
      <w:pPr>
        <w:autoSpaceDE w:val="0"/>
        <w:autoSpaceDN w:val="0"/>
        <w:spacing w:line="360" w:lineRule="auto"/>
        <w:jc w:val="center"/>
        <w:rPr>
          <w:rFonts w:ascii="宋体" w:hAnsi="宋体" w:eastAsia="宋体" w:cs="宋体"/>
          <w:b/>
          <w:bCs/>
          <w:kern w:val="0"/>
          <w:lang w:val="zh-CN"/>
        </w:rPr>
      </w:pPr>
      <w:r>
        <w:rPr>
          <w:rFonts w:hint="eastAsia" w:ascii="宋体" w:hAnsi="宋体" w:eastAsia="宋体" w:cs="宋体"/>
          <w:b/>
          <w:bCs/>
          <w:kern w:val="0"/>
          <w:lang w:val="zh-CN"/>
        </w:rPr>
        <w:t xml:space="preserve">投标人：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（公章）</w:t>
      </w:r>
    </w:p>
    <w:p w14:paraId="56ED4D27">
      <w:pPr>
        <w:autoSpaceDE w:val="0"/>
        <w:autoSpaceDN w:val="0"/>
        <w:spacing w:line="360" w:lineRule="auto"/>
        <w:jc w:val="center"/>
        <w:rPr>
          <w:rFonts w:ascii="宋体" w:hAnsi="宋体" w:eastAsia="宋体" w:cs="宋体"/>
          <w:b/>
          <w:bCs/>
          <w:kern w:val="0"/>
          <w:lang w:val="zh-CN"/>
        </w:rPr>
      </w:pPr>
      <w:r>
        <w:rPr>
          <w:rFonts w:hint="eastAsia" w:ascii="宋体" w:hAnsi="宋体" w:eastAsia="宋体" w:cs="宋体"/>
          <w:b/>
          <w:bCs/>
          <w:kern w:val="0"/>
          <w:lang w:val="zh-CN"/>
        </w:rPr>
        <w:t>法定代表人或委托代理人：        （签字）</w:t>
      </w:r>
    </w:p>
    <w:p w14:paraId="1BC64C06">
      <w:pPr>
        <w:autoSpaceDE w:val="0"/>
        <w:autoSpaceDN w:val="0"/>
        <w:spacing w:line="360" w:lineRule="auto"/>
        <w:jc w:val="center"/>
        <w:rPr>
          <w:rFonts w:ascii="宋体" w:hAnsi="宋体" w:eastAsia="宋体" w:cs="宋体"/>
          <w:kern w:val="0"/>
          <w:lang w:val="zh-CN"/>
        </w:rPr>
      </w:pPr>
      <w:r>
        <w:rPr>
          <w:rFonts w:hint="eastAsia" w:ascii="宋体" w:hAnsi="宋体" w:eastAsia="宋体" w:cs="宋体"/>
          <w:b/>
          <w:bCs/>
          <w:kern w:val="0"/>
          <w:lang w:val="zh-CN"/>
        </w:rPr>
        <w:t xml:space="preserve">年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月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日</w:t>
      </w:r>
    </w:p>
    <w:p w14:paraId="61445267">
      <w:pPr>
        <w:pStyle w:val="30"/>
        <w:spacing w:before="0" w:after="0" w:line="360" w:lineRule="auto"/>
        <w:jc w:val="left"/>
        <w:outlineLvl w:val="1"/>
        <w:rPr>
          <w:rFonts w:ascii="宋体" w:hAnsi="宋体" w:cs="宋体"/>
          <w:lang w:val="zh-CN"/>
        </w:rPr>
      </w:pPr>
      <w:r>
        <w:rPr>
          <w:rFonts w:hint="eastAsia" w:ascii="宋体" w:hAnsi="宋体" w:cs="宋体"/>
          <w:kern w:val="0"/>
          <w:sz w:val="24"/>
          <w:lang w:val="zh-CN"/>
        </w:rPr>
        <w:br w:type="page"/>
      </w:r>
      <w:bookmarkEnd w:id="57"/>
      <w:bookmarkStart w:id="60" w:name="_Toc97033640"/>
      <w:bookmarkStart w:id="61" w:name="_Toc8344"/>
      <w:r>
        <w:rPr>
          <w:rFonts w:hint="eastAsia" w:ascii="宋体" w:hAnsi="宋体" w:cs="宋体"/>
          <w:sz w:val="30"/>
          <w:szCs w:val="30"/>
        </w:rPr>
        <w:t>（6）</w:t>
      </w:r>
      <w:r>
        <w:rPr>
          <w:rFonts w:hint="eastAsia" w:ascii="宋体" w:hAnsi="宋体" w:cs="宋体"/>
          <w:sz w:val="30"/>
          <w:szCs w:val="30"/>
          <w:lang w:val="zh-CN"/>
        </w:rPr>
        <w:t>资格证明材料</w:t>
      </w:r>
      <w:bookmarkEnd w:id="60"/>
    </w:p>
    <w:p w14:paraId="74C49BC3">
      <w:pPr>
        <w:spacing w:line="360" w:lineRule="auto"/>
        <w:rPr>
          <w:rFonts w:ascii="宋体" w:hAnsi="宋体" w:eastAsia="宋体" w:cs="宋体"/>
          <w:sz w:val="28"/>
          <w:szCs w:val="28"/>
          <w:lang w:val="zh-CN"/>
        </w:rPr>
      </w:pPr>
    </w:p>
    <w:p w14:paraId="623E79CC">
      <w:pPr>
        <w:autoSpaceDE w:val="0"/>
        <w:autoSpaceDN w:val="0"/>
        <w:spacing w:line="360" w:lineRule="auto"/>
        <w:jc w:val="center"/>
        <w:rPr>
          <w:rFonts w:ascii="宋体" w:hAnsi="宋体" w:eastAsia="宋体" w:cs="宋体"/>
          <w:b/>
          <w:bCs/>
          <w:kern w:val="0"/>
          <w:sz w:val="36"/>
          <w:szCs w:val="36"/>
          <w:lang w:val="zh-CN"/>
        </w:rPr>
      </w:pPr>
      <w:r>
        <w:rPr>
          <w:rFonts w:hint="eastAsia" w:ascii="宋体" w:hAnsi="宋体" w:eastAsia="宋体" w:cs="宋体"/>
          <w:b/>
          <w:bCs/>
          <w:kern w:val="0"/>
          <w:sz w:val="28"/>
          <w:szCs w:val="28"/>
          <w:lang w:val="zh-CN"/>
        </w:rPr>
        <w:t>资格证明材料</w:t>
      </w:r>
    </w:p>
    <w:p w14:paraId="1E289AEB">
      <w:pPr>
        <w:autoSpaceDE w:val="0"/>
        <w:autoSpaceDN w:val="0"/>
        <w:spacing w:line="360" w:lineRule="auto"/>
        <w:rPr>
          <w:rFonts w:ascii="宋体" w:hAnsi="宋体" w:eastAsia="宋体" w:cs="宋体"/>
          <w:kern w:val="0"/>
          <w:sz w:val="28"/>
          <w:szCs w:val="28"/>
          <w:lang w:val="zh-CN"/>
        </w:rPr>
      </w:pPr>
    </w:p>
    <w:p w14:paraId="1ED2F4D6">
      <w:pPr>
        <w:spacing w:line="360" w:lineRule="auto"/>
        <w:ind w:firstLine="480" w:firstLineChars="200"/>
        <w:rPr>
          <w:rFonts w:ascii="宋体" w:hAnsi="宋体" w:eastAsia="宋体" w:cs="宋体"/>
        </w:rPr>
      </w:pPr>
      <w:r>
        <w:rPr>
          <w:rFonts w:hint="eastAsia" w:ascii="宋体" w:hAnsi="宋体" w:eastAsia="宋体" w:cs="宋体"/>
        </w:rPr>
        <w:t>资格证明材料包括：</w:t>
      </w:r>
    </w:p>
    <w:p w14:paraId="781E9A91">
      <w:pPr>
        <w:numPr>
          <w:ilvl w:val="0"/>
          <w:numId w:val="10"/>
        </w:numPr>
        <w:spacing w:line="360" w:lineRule="auto"/>
        <w:ind w:firstLine="480" w:firstLineChars="200"/>
        <w:rPr>
          <w:rFonts w:ascii="宋体" w:hAnsi="宋体" w:eastAsia="宋体" w:cs="宋体"/>
        </w:rPr>
      </w:pPr>
      <w:r>
        <w:rPr>
          <w:rFonts w:hint="eastAsia" w:ascii="宋体" w:hAnsi="宋体" w:eastAsia="宋体" w:cs="宋体"/>
        </w:rPr>
        <w:t>投标人的营业执照；</w:t>
      </w:r>
    </w:p>
    <w:p w14:paraId="674AE453">
      <w:pPr>
        <w:spacing w:line="360" w:lineRule="auto"/>
        <w:ind w:firstLine="480" w:firstLineChars="200"/>
        <w:rPr>
          <w:rFonts w:ascii="宋体" w:hAnsi="宋体" w:eastAsia="宋体" w:cs="宋体"/>
        </w:rPr>
      </w:pPr>
      <w:r>
        <w:rPr>
          <w:rFonts w:hint="eastAsia" w:ascii="宋体" w:hAnsi="宋体" w:eastAsia="宋体" w:cs="宋体"/>
        </w:rPr>
        <w:t>（2）招标文件规定的有关资格证书、许可证书、认证等；</w:t>
      </w:r>
    </w:p>
    <w:p w14:paraId="1062EE56">
      <w:pPr>
        <w:spacing w:line="360" w:lineRule="auto"/>
        <w:ind w:firstLine="480" w:firstLineChars="200"/>
        <w:rPr>
          <w:rFonts w:ascii="宋体" w:hAnsi="宋体" w:eastAsia="宋体" w:cs="宋体"/>
        </w:rPr>
      </w:pPr>
      <w:r>
        <w:rPr>
          <w:rFonts w:hint="eastAsia" w:ascii="宋体" w:hAnsi="宋体" w:eastAsia="宋体" w:cs="宋体"/>
        </w:rPr>
        <w:t>（3）投标企业简介及获得相关证书证明文件；</w:t>
      </w:r>
    </w:p>
    <w:p w14:paraId="4E521952">
      <w:pPr>
        <w:spacing w:line="360" w:lineRule="auto"/>
        <w:ind w:firstLine="480" w:firstLineChars="200"/>
        <w:rPr>
          <w:rFonts w:ascii="宋体" w:hAnsi="宋体" w:eastAsia="宋体" w:cs="宋体"/>
        </w:rPr>
      </w:pPr>
      <w:r>
        <w:rPr>
          <w:rFonts w:hint="eastAsia" w:ascii="宋体" w:hAnsi="宋体" w:eastAsia="宋体" w:cs="宋体"/>
        </w:rPr>
        <w:t>（4）投标人认为有必要提供的其他资格证明文件。</w:t>
      </w:r>
    </w:p>
    <w:p w14:paraId="5F3AE085">
      <w:pPr>
        <w:autoSpaceDE w:val="0"/>
        <w:autoSpaceDN w:val="0"/>
        <w:spacing w:line="360" w:lineRule="auto"/>
        <w:ind w:firstLine="600" w:firstLineChars="250"/>
        <w:rPr>
          <w:rFonts w:ascii="宋体" w:hAnsi="宋体" w:eastAsia="宋体" w:cs="宋体"/>
          <w:kern w:val="0"/>
          <w:lang w:val="zh-CN"/>
        </w:rPr>
      </w:pPr>
      <w:r>
        <w:rPr>
          <w:rFonts w:hint="eastAsia" w:ascii="宋体" w:hAnsi="宋体" w:eastAsia="宋体" w:cs="宋体"/>
          <w:kern w:val="0"/>
          <w:lang w:val="zh-CN"/>
        </w:rPr>
        <w:t>如果是非法人资格的投标人，须提供身份证明。</w:t>
      </w:r>
    </w:p>
    <w:p w14:paraId="26385270">
      <w:pPr>
        <w:pStyle w:val="30"/>
        <w:spacing w:before="0" w:after="0" w:line="360" w:lineRule="auto"/>
        <w:jc w:val="left"/>
        <w:outlineLvl w:val="1"/>
        <w:rPr>
          <w:rFonts w:ascii="宋体" w:hAnsi="宋体" w:cs="宋体"/>
        </w:rPr>
      </w:pPr>
      <w:r>
        <w:rPr>
          <w:rFonts w:hint="eastAsia" w:ascii="宋体" w:hAnsi="宋体" w:cs="宋体"/>
          <w:kern w:val="0"/>
          <w:sz w:val="24"/>
          <w:lang w:val="zh-CN"/>
        </w:rPr>
        <w:br w:type="page"/>
      </w:r>
      <w:bookmarkStart w:id="62" w:name="_Toc97033641"/>
      <w:r>
        <w:rPr>
          <w:rFonts w:hint="eastAsia" w:ascii="宋体" w:hAnsi="宋体" w:cs="宋体"/>
          <w:sz w:val="30"/>
          <w:szCs w:val="30"/>
        </w:rPr>
        <w:t>（7）</w:t>
      </w:r>
      <w:r>
        <w:rPr>
          <w:rFonts w:hint="eastAsia" w:ascii="宋体" w:hAnsi="宋体" w:cs="宋体"/>
          <w:sz w:val="30"/>
          <w:szCs w:val="30"/>
          <w:lang w:val="zh-CN"/>
        </w:rPr>
        <w:t>财务状况报告，依法缴纳税收和社会保障资金的相关材料</w:t>
      </w:r>
      <w:bookmarkEnd w:id="62"/>
    </w:p>
    <w:p w14:paraId="5429B1AF">
      <w:pPr>
        <w:autoSpaceDE w:val="0"/>
        <w:autoSpaceDN w:val="0"/>
        <w:spacing w:line="360" w:lineRule="auto"/>
        <w:rPr>
          <w:rFonts w:ascii="宋体" w:hAnsi="宋体" w:eastAsia="宋体" w:cs="宋体"/>
          <w:kern w:val="0"/>
          <w:sz w:val="28"/>
          <w:szCs w:val="28"/>
          <w:lang w:val="zh-CN"/>
        </w:rPr>
      </w:pPr>
    </w:p>
    <w:p w14:paraId="2E26D8A5">
      <w:pPr>
        <w:autoSpaceDE w:val="0"/>
        <w:autoSpaceDN w:val="0"/>
        <w:spacing w:line="360" w:lineRule="auto"/>
        <w:jc w:val="center"/>
        <w:rPr>
          <w:rFonts w:ascii="宋体" w:hAnsi="宋体" w:eastAsia="宋体" w:cs="宋体"/>
          <w:b/>
          <w:bCs/>
          <w:kern w:val="0"/>
          <w:sz w:val="36"/>
          <w:szCs w:val="36"/>
          <w:lang w:val="zh-CN"/>
        </w:rPr>
      </w:pPr>
      <w:r>
        <w:rPr>
          <w:rFonts w:hint="eastAsia" w:ascii="宋体" w:hAnsi="宋体" w:eastAsia="宋体" w:cs="宋体"/>
          <w:b/>
          <w:bCs/>
          <w:kern w:val="0"/>
          <w:sz w:val="28"/>
          <w:szCs w:val="28"/>
          <w:lang w:val="zh-CN"/>
        </w:rPr>
        <w:t>财务状况报告，依法缴纳税收和社会保障资金的相关材料</w:t>
      </w:r>
    </w:p>
    <w:p w14:paraId="6F282B5E">
      <w:pPr>
        <w:autoSpaceDE w:val="0"/>
        <w:autoSpaceDN w:val="0"/>
        <w:spacing w:line="360" w:lineRule="auto"/>
        <w:rPr>
          <w:rFonts w:ascii="宋体" w:hAnsi="宋体" w:eastAsia="宋体" w:cs="宋体"/>
          <w:kern w:val="0"/>
          <w:sz w:val="28"/>
          <w:szCs w:val="28"/>
          <w:lang w:val="zh-CN"/>
        </w:rPr>
      </w:pPr>
    </w:p>
    <w:p w14:paraId="42EC0249">
      <w:pPr>
        <w:autoSpaceDE w:val="0"/>
        <w:autoSpaceDN w:val="0"/>
        <w:spacing w:line="360" w:lineRule="auto"/>
        <w:ind w:firstLine="480"/>
        <w:rPr>
          <w:rFonts w:ascii="宋体" w:hAnsi="宋体" w:eastAsia="宋体" w:cs="宋体"/>
          <w:kern w:val="0"/>
          <w:lang w:val="zh-CN"/>
        </w:rPr>
      </w:pPr>
      <w:r>
        <w:rPr>
          <w:rFonts w:hint="eastAsia" w:ascii="宋体" w:hAnsi="宋体" w:eastAsia="宋体" w:cs="宋体"/>
          <w:kern w:val="0"/>
          <w:lang w:val="zh-CN"/>
        </w:rPr>
        <w:t>按照招标文件第2.2款（1）中第&lt;2&gt;条规定提供以下相关材料。</w:t>
      </w:r>
    </w:p>
    <w:p w14:paraId="0866F360">
      <w:pPr>
        <w:autoSpaceDE w:val="0"/>
        <w:autoSpaceDN w:val="0"/>
        <w:spacing w:line="360" w:lineRule="auto"/>
        <w:ind w:firstLine="480"/>
        <w:rPr>
          <w:rFonts w:hint="eastAsia" w:ascii="宋体" w:hAnsi="宋体" w:eastAsia="宋体" w:cs="宋体"/>
          <w:color w:val="000000"/>
          <w:kern w:val="0"/>
          <w:lang w:val="zh-CN"/>
        </w:rPr>
      </w:pPr>
      <w:r>
        <w:rPr>
          <w:rFonts w:hint="eastAsia" w:ascii="宋体" w:hAnsi="宋体" w:eastAsia="宋体" w:cs="宋体"/>
          <w:color w:val="000000"/>
          <w:kern w:val="0"/>
          <w:lang w:val="zh-CN"/>
        </w:rPr>
        <w:t>1、投标人基本开户银行近三个月内出具的资信证明或经第三方机构出具</w:t>
      </w:r>
      <w:r>
        <w:rPr>
          <w:rFonts w:hint="eastAsia" w:ascii="宋体" w:hAnsi="宋体" w:eastAsia="宋体" w:cs="宋体"/>
          <w:color w:val="000000"/>
          <w:kern w:val="0"/>
        </w:rPr>
        <w:t>20</w:t>
      </w:r>
      <w:r>
        <w:rPr>
          <w:rFonts w:hint="eastAsia" w:ascii="宋体" w:hAnsi="宋体" w:eastAsia="宋体" w:cs="宋体"/>
          <w:color w:val="000000"/>
          <w:kern w:val="0"/>
          <w:lang w:val="en-US" w:eastAsia="zh-CN"/>
        </w:rPr>
        <w:t>22</w:t>
      </w:r>
      <w:r>
        <w:rPr>
          <w:rFonts w:hint="eastAsia" w:ascii="宋体" w:hAnsi="宋体" w:eastAsia="宋体" w:cs="宋体"/>
          <w:color w:val="000000"/>
          <w:kern w:val="0"/>
        </w:rPr>
        <w:t>年度或202</w:t>
      </w:r>
      <w:r>
        <w:rPr>
          <w:rFonts w:hint="eastAsia" w:ascii="宋体" w:hAnsi="宋体" w:eastAsia="宋体" w:cs="宋体"/>
          <w:color w:val="000000"/>
          <w:kern w:val="0"/>
          <w:lang w:val="en-US" w:eastAsia="zh-CN"/>
        </w:rPr>
        <w:t>3</w:t>
      </w:r>
      <w:r>
        <w:rPr>
          <w:rFonts w:hint="eastAsia" w:ascii="宋体" w:hAnsi="宋体" w:eastAsia="宋体" w:cs="宋体"/>
          <w:color w:val="000000"/>
          <w:kern w:val="0"/>
        </w:rPr>
        <w:t>年度</w:t>
      </w:r>
      <w:r>
        <w:rPr>
          <w:rFonts w:hint="eastAsia" w:ascii="宋体" w:hAnsi="宋体" w:eastAsia="宋体" w:cs="宋体"/>
          <w:color w:val="000000"/>
          <w:kern w:val="0"/>
          <w:lang w:val="zh-CN"/>
        </w:rPr>
        <w:t>财务状况审计报告（扫描或复印件应全面、完整、清晰），包括资产负债表、现金流量表、利润表和财务（会计）报表附注</w:t>
      </w:r>
      <w:r>
        <w:rPr>
          <w:rFonts w:hint="eastAsia" w:ascii="宋体" w:hAnsi="宋体" w:eastAsia="宋体" w:cs="宋体"/>
          <w:color w:val="000000"/>
          <w:kern w:val="0"/>
        </w:rPr>
        <w:t>,</w:t>
      </w:r>
      <w:r>
        <w:rPr>
          <w:rFonts w:hint="eastAsia" w:ascii="宋体" w:hAnsi="宋体" w:eastAsia="宋体" w:cs="宋体"/>
          <w:color w:val="000000"/>
          <w:kern w:val="0"/>
          <w:lang w:val="zh-CN"/>
        </w:rPr>
        <w:t>并提供第三方机构的营业执照、执业证书。</w:t>
      </w:r>
    </w:p>
    <w:p w14:paraId="58291C08">
      <w:pPr>
        <w:autoSpaceDE w:val="0"/>
        <w:autoSpaceDN w:val="0"/>
        <w:spacing w:line="360" w:lineRule="auto"/>
        <w:ind w:firstLine="480"/>
        <w:rPr>
          <w:rFonts w:ascii="宋体" w:hAnsi="宋体" w:cs="宋体"/>
        </w:rPr>
      </w:pPr>
      <w:r>
        <w:rPr>
          <w:rFonts w:hint="eastAsia" w:ascii="宋体" w:hAnsi="宋体" w:eastAsia="宋体" w:cs="宋体"/>
          <w:color w:val="000000"/>
          <w:kern w:val="0"/>
          <w:lang w:val="zh-CN"/>
        </w:rPr>
        <w:t>2、</w:t>
      </w:r>
      <w:r>
        <w:rPr>
          <w:rFonts w:hint="eastAsia" w:ascii="宋体" w:hAnsi="宋体" w:eastAsia="宋体" w:cs="宋体"/>
          <w:color w:val="000000"/>
          <w:kern w:val="0"/>
          <w:lang w:val="zh-CN" w:eastAsia="zh-CN"/>
        </w:rPr>
        <w:t>近</w:t>
      </w:r>
      <w:r>
        <w:rPr>
          <w:rFonts w:hint="eastAsia" w:ascii="宋体" w:hAnsi="宋体" w:eastAsia="宋体" w:cs="宋体"/>
          <w:color w:val="000000"/>
          <w:kern w:val="0"/>
          <w:lang w:val="en-US" w:eastAsia="zh-CN"/>
        </w:rPr>
        <w:t>一</w:t>
      </w:r>
      <w:r>
        <w:rPr>
          <w:rFonts w:hint="eastAsia" w:ascii="宋体" w:hAnsi="宋体" w:eastAsia="宋体" w:cs="宋体"/>
          <w:color w:val="000000"/>
          <w:kern w:val="0"/>
          <w:lang w:val="zh-CN" w:eastAsia="zh-CN"/>
        </w:rPr>
        <w:t>年内任意三个月的依法缴纳税收和社会保障资金记录的证明材料；依法免税或不需要缴纳社会保障资金的投标人须提供相应文件证明其依法免税或不需要缴纳社会保障资金。投标人为个体工商户等其他组织和自然人的，提供新农合或者相应人员的社保缴纳证明。</w:t>
      </w:r>
      <w:r>
        <w:rPr>
          <w:rFonts w:hint="eastAsia" w:ascii="宋体" w:hAnsi="宋体" w:cs="宋体"/>
          <w:kern w:val="0"/>
          <w:sz w:val="24"/>
          <w:lang w:val="zh-CN"/>
        </w:rPr>
        <w:br w:type="page"/>
      </w:r>
      <w:bookmarkEnd w:id="61"/>
      <w:bookmarkStart w:id="63" w:name="_Toc97033642"/>
      <w:bookmarkStart w:id="64" w:name="_Toc21530"/>
      <w:r>
        <w:rPr>
          <w:rFonts w:hint="eastAsia" w:ascii="宋体" w:hAnsi="宋体" w:eastAsia="宋体" w:cs="宋体"/>
          <w:b/>
          <w:bCs/>
          <w:kern w:val="2"/>
          <w:sz w:val="30"/>
          <w:szCs w:val="30"/>
          <w:lang w:val="zh-CN" w:eastAsia="zh-CN" w:bidi="ar-SA"/>
        </w:rPr>
        <w:t>（8）具备履行合同所必需的设备和专业技术能力的证明材料</w:t>
      </w:r>
      <w:bookmarkEnd w:id="63"/>
    </w:p>
    <w:p w14:paraId="7BBAE0DF">
      <w:pPr>
        <w:autoSpaceDE w:val="0"/>
        <w:autoSpaceDN w:val="0"/>
        <w:spacing w:line="360" w:lineRule="auto"/>
        <w:rPr>
          <w:rFonts w:ascii="宋体" w:hAnsi="宋体" w:eastAsia="宋体" w:cs="宋体"/>
          <w:kern w:val="0"/>
          <w:sz w:val="28"/>
          <w:szCs w:val="28"/>
          <w:lang w:val="zh-CN"/>
        </w:rPr>
      </w:pPr>
    </w:p>
    <w:p w14:paraId="61531517">
      <w:pPr>
        <w:autoSpaceDE w:val="0"/>
        <w:autoSpaceDN w:val="0"/>
        <w:spacing w:line="360" w:lineRule="auto"/>
        <w:jc w:val="center"/>
        <w:rPr>
          <w:rFonts w:ascii="宋体" w:hAnsi="宋体" w:eastAsia="宋体" w:cs="宋体"/>
          <w:b/>
          <w:bCs/>
          <w:kern w:val="0"/>
          <w:sz w:val="36"/>
          <w:szCs w:val="36"/>
          <w:lang w:val="zh-CN"/>
        </w:rPr>
      </w:pPr>
      <w:r>
        <w:rPr>
          <w:rFonts w:hint="eastAsia" w:ascii="宋体" w:hAnsi="宋体" w:eastAsia="宋体" w:cs="宋体"/>
          <w:b/>
          <w:bCs/>
          <w:kern w:val="0"/>
          <w:sz w:val="28"/>
          <w:szCs w:val="28"/>
          <w:lang w:val="zh-CN"/>
        </w:rPr>
        <w:t>具备履行合同所必需的设备和专业技术能力的证明材料</w:t>
      </w:r>
    </w:p>
    <w:p w14:paraId="60ADBA54">
      <w:pPr>
        <w:autoSpaceDE w:val="0"/>
        <w:autoSpaceDN w:val="0"/>
        <w:spacing w:line="360" w:lineRule="auto"/>
        <w:rPr>
          <w:rFonts w:ascii="宋体" w:hAnsi="宋体" w:eastAsia="宋体" w:cs="宋体"/>
          <w:kern w:val="0"/>
          <w:sz w:val="28"/>
          <w:szCs w:val="28"/>
          <w:lang w:val="zh-CN"/>
        </w:rPr>
      </w:pPr>
    </w:p>
    <w:p w14:paraId="38D3707F">
      <w:pPr>
        <w:autoSpaceDE w:val="0"/>
        <w:autoSpaceDN w:val="0"/>
        <w:spacing w:line="360" w:lineRule="auto"/>
        <w:ind w:firstLine="480"/>
        <w:rPr>
          <w:rFonts w:ascii="宋体" w:hAnsi="宋体" w:eastAsia="宋体" w:cs="宋体"/>
          <w:color w:val="000000"/>
          <w:kern w:val="0"/>
          <w:lang w:val="zh-CN"/>
        </w:rPr>
      </w:pPr>
      <w:r>
        <w:rPr>
          <w:rFonts w:hint="eastAsia" w:ascii="宋体" w:hAnsi="宋体" w:eastAsia="宋体" w:cs="宋体"/>
          <w:color w:val="000000"/>
          <w:kern w:val="0"/>
          <w:lang w:val="zh-CN"/>
        </w:rPr>
        <w:t>为保证本项目合同的顺利履行，投标人必须具备履行合同的设备和专业技术能力，须提供必须具备履行合同的设备和专业技术能力的承诺函（格式自拟）。</w:t>
      </w:r>
    </w:p>
    <w:p w14:paraId="75BE3D84">
      <w:pPr>
        <w:pStyle w:val="30"/>
        <w:spacing w:before="0" w:after="0" w:line="360" w:lineRule="auto"/>
        <w:jc w:val="left"/>
        <w:outlineLvl w:val="1"/>
        <w:rPr>
          <w:rFonts w:ascii="宋体" w:hAnsi="宋体" w:cs="宋体"/>
        </w:rPr>
      </w:pPr>
      <w:r>
        <w:rPr>
          <w:rFonts w:hint="eastAsia" w:ascii="宋体" w:hAnsi="宋体" w:cs="宋体"/>
          <w:kern w:val="0"/>
          <w:sz w:val="24"/>
          <w:lang w:val="zh-CN"/>
        </w:rPr>
        <w:br w:type="page"/>
      </w:r>
      <w:bookmarkStart w:id="65" w:name="_Toc97033643"/>
      <w:r>
        <w:rPr>
          <w:rFonts w:hint="eastAsia" w:ascii="宋体" w:hAnsi="宋体" w:cs="宋体"/>
          <w:sz w:val="30"/>
          <w:szCs w:val="30"/>
        </w:rPr>
        <w:t>（9）</w:t>
      </w:r>
      <w:r>
        <w:rPr>
          <w:rFonts w:hint="eastAsia" w:ascii="宋体" w:hAnsi="宋体" w:cs="宋体"/>
          <w:sz w:val="30"/>
          <w:szCs w:val="30"/>
          <w:lang w:val="zh-CN"/>
        </w:rPr>
        <w:t>无重大违法记录声明</w:t>
      </w:r>
      <w:bookmarkEnd w:id="65"/>
    </w:p>
    <w:p w14:paraId="25A57C86">
      <w:pPr>
        <w:autoSpaceDE w:val="0"/>
        <w:autoSpaceDN w:val="0"/>
        <w:spacing w:line="360" w:lineRule="auto"/>
        <w:rPr>
          <w:rFonts w:ascii="宋体" w:hAnsi="宋体" w:eastAsia="宋体" w:cs="宋体"/>
          <w:kern w:val="0"/>
          <w:sz w:val="28"/>
          <w:szCs w:val="28"/>
          <w:lang w:val="zh-CN"/>
        </w:rPr>
      </w:pPr>
    </w:p>
    <w:p w14:paraId="6BBAB318">
      <w:pPr>
        <w:autoSpaceDE w:val="0"/>
        <w:autoSpaceDN w:val="0"/>
        <w:spacing w:line="360" w:lineRule="auto"/>
        <w:jc w:val="center"/>
        <w:rPr>
          <w:rFonts w:ascii="宋体" w:hAnsi="宋体" w:eastAsia="宋体" w:cs="宋体"/>
          <w:b/>
          <w:bCs/>
          <w:kern w:val="0"/>
          <w:sz w:val="36"/>
          <w:szCs w:val="36"/>
          <w:lang w:val="zh-CN"/>
        </w:rPr>
      </w:pPr>
      <w:r>
        <w:rPr>
          <w:rFonts w:hint="eastAsia" w:ascii="宋体" w:hAnsi="宋体" w:eastAsia="宋体" w:cs="宋体"/>
          <w:b/>
          <w:bCs/>
          <w:kern w:val="0"/>
          <w:sz w:val="28"/>
          <w:szCs w:val="28"/>
          <w:lang w:val="zh-CN"/>
        </w:rPr>
        <w:t>无重大违法记录声明</w:t>
      </w:r>
    </w:p>
    <w:p w14:paraId="34B10B40">
      <w:pPr>
        <w:spacing w:line="360" w:lineRule="auto"/>
        <w:rPr>
          <w:rFonts w:ascii="宋体" w:hAnsi="宋体" w:eastAsia="宋体" w:cs="宋体"/>
          <w:b/>
          <w:bCs/>
          <w:sz w:val="28"/>
          <w:szCs w:val="28"/>
        </w:rPr>
      </w:pPr>
    </w:p>
    <w:p w14:paraId="7E26C46E">
      <w:pPr>
        <w:spacing w:line="360" w:lineRule="auto"/>
        <w:rPr>
          <w:rFonts w:ascii="宋体" w:hAnsi="宋体" w:eastAsia="宋体" w:cs="宋体"/>
          <w:b/>
          <w:bCs/>
        </w:rPr>
      </w:pPr>
      <w:r>
        <w:rPr>
          <w:rFonts w:hint="eastAsia" w:ascii="宋体" w:hAnsi="宋体" w:eastAsia="宋体" w:cs="宋体"/>
          <w:b/>
          <w:bCs/>
        </w:rPr>
        <w:t>致：</w:t>
      </w:r>
      <w:r>
        <w:rPr>
          <w:rFonts w:hint="eastAsia" w:ascii="宋体" w:hAnsi="宋体" w:eastAsia="宋体" w:cs="宋体"/>
          <w:b/>
          <w:bCs/>
          <w:kern w:val="0"/>
          <w:lang w:val="zh-CN"/>
        </w:rPr>
        <w:t>青海欣亚工程项目管理有限公司</w:t>
      </w:r>
    </w:p>
    <w:p w14:paraId="173659BB">
      <w:pPr>
        <w:spacing w:line="360" w:lineRule="auto"/>
        <w:ind w:firstLine="480" w:firstLineChars="200"/>
        <w:rPr>
          <w:rFonts w:ascii="宋体" w:hAnsi="宋体" w:eastAsia="宋体" w:cs="宋体"/>
          <w:shd w:val="clear" w:color="auto" w:fill="FFFFFF"/>
        </w:rPr>
      </w:pPr>
      <w:r>
        <w:rPr>
          <w:rFonts w:hint="eastAsia" w:ascii="宋体" w:hAnsi="宋体" w:eastAsia="宋体" w:cs="宋体"/>
        </w:rPr>
        <w:t>我单位参加本次政府采购项目活动前三年内，在经营活动中无重大违法活动记录，符合《政府采购法》规定的供应商资格条</w:t>
      </w:r>
      <w:r>
        <w:rPr>
          <w:rFonts w:hint="eastAsia" w:ascii="宋体" w:hAnsi="宋体" w:eastAsia="宋体" w:cs="宋体"/>
          <w:shd w:val="clear" w:color="auto" w:fill="FFFFFF"/>
        </w:rPr>
        <w:t>件。我方对此声明负全部法律责任。</w:t>
      </w:r>
    </w:p>
    <w:p w14:paraId="5E6D3083">
      <w:pPr>
        <w:spacing w:line="360" w:lineRule="auto"/>
        <w:ind w:firstLine="480" w:firstLineChars="200"/>
        <w:rPr>
          <w:rFonts w:ascii="宋体" w:hAnsi="宋体" w:eastAsia="宋体" w:cs="宋体"/>
        </w:rPr>
      </w:pPr>
      <w:r>
        <w:rPr>
          <w:rFonts w:hint="eastAsia" w:ascii="宋体" w:hAnsi="宋体" w:eastAsia="宋体" w:cs="宋体"/>
        </w:rPr>
        <w:t>特此声明。</w:t>
      </w:r>
    </w:p>
    <w:p w14:paraId="65D9B754">
      <w:pPr>
        <w:autoSpaceDE w:val="0"/>
        <w:autoSpaceDN w:val="0"/>
        <w:spacing w:line="360" w:lineRule="auto"/>
        <w:jc w:val="left"/>
        <w:rPr>
          <w:rFonts w:ascii="宋体" w:hAnsi="宋体" w:eastAsia="宋体" w:cs="宋体"/>
          <w:kern w:val="0"/>
          <w:lang w:val="zh-CN"/>
        </w:rPr>
      </w:pPr>
    </w:p>
    <w:p w14:paraId="3FBF58AA">
      <w:pPr>
        <w:autoSpaceDE w:val="0"/>
        <w:autoSpaceDN w:val="0"/>
        <w:spacing w:line="360" w:lineRule="auto"/>
        <w:jc w:val="left"/>
        <w:rPr>
          <w:rFonts w:ascii="宋体" w:hAnsi="宋体" w:eastAsia="宋体" w:cs="宋体"/>
          <w:kern w:val="0"/>
          <w:lang w:val="zh-CN"/>
        </w:rPr>
      </w:pPr>
    </w:p>
    <w:p w14:paraId="1CCD8F8D">
      <w:pPr>
        <w:autoSpaceDE w:val="0"/>
        <w:autoSpaceDN w:val="0"/>
        <w:spacing w:line="360" w:lineRule="auto"/>
        <w:jc w:val="left"/>
        <w:rPr>
          <w:rFonts w:ascii="宋体" w:hAnsi="宋体" w:eastAsia="宋体" w:cs="宋体"/>
          <w:kern w:val="0"/>
          <w:lang w:val="zh-CN"/>
        </w:rPr>
      </w:pPr>
    </w:p>
    <w:p w14:paraId="4A0E123A">
      <w:pPr>
        <w:autoSpaceDE w:val="0"/>
        <w:autoSpaceDN w:val="0"/>
        <w:spacing w:line="360" w:lineRule="auto"/>
        <w:jc w:val="left"/>
        <w:rPr>
          <w:rFonts w:ascii="宋体" w:hAnsi="宋体" w:eastAsia="宋体" w:cs="宋体"/>
          <w:kern w:val="0"/>
          <w:lang w:val="zh-CN"/>
        </w:rPr>
      </w:pPr>
    </w:p>
    <w:p w14:paraId="777D2F6A">
      <w:pPr>
        <w:autoSpaceDE w:val="0"/>
        <w:autoSpaceDN w:val="0"/>
        <w:spacing w:line="360" w:lineRule="auto"/>
        <w:jc w:val="left"/>
        <w:rPr>
          <w:rFonts w:ascii="宋体" w:hAnsi="宋体" w:eastAsia="宋体" w:cs="宋体"/>
          <w:kern w:val="0"/>
          <w:lang w:val="zh-CN"/>
        </w:rPr>
      </w:pPr>
    </w:p>
    <w:p w14:paraId="546A574A">
      <w:pPr>
        <w:autoSpaceDE w:val="0"/>
        <w:autoSpaceDN w:val="0"/>
        <w:spacing w:line="360" w:lineRule="auto"/>
        <w:jc w:val="left"/>
        <w:rPr>
          <w:rFonts w:ascii="宋体" w:hAnsi="宋体" w:eastAsia="宋体" w:cs="宋体"/>
          <w:kern w:val="0"/>
          <w:lang w:val="zh-CN"/>
        </w:rPr>
      </w:pPr>
    </w:p>
    <w:p w14:paraId="557596E8">
      <w:pPr>
        <w:autoSpaceDE w:val="0"/>
        <w:autoSpaceDN w:val="0"/>
        <w:spacing w:line="360" w:lineRule="auto"/>
        <w:jc w:val="center"/>
        <w:rPr>
          <w:rFonts w:ascii="宋体" w:hAnsi="宋体" w:eastAsia="宋体" w:cs="宋体"/>
          <w:b/>
          <w:bCs/>
          <w:kern w:val="0"/>
          <w:lang w:val="zh-CN"/>
        </w:rPr>
      </w:pPr>
      <w:r>
        <w:rPr>
          <w:rFonts w:hint="eastAsia" w:ascii="宋体" w:hAnsi="宋体" w:eastAsia="宋体" w:cs="宋体"/>
          <w:b/>
          <w:bCs/>
          <w:kern w:val="0"/>
          <w:lang w:val="zh-CN"/>
        </w:rPr>
        <w:t xml:space="preserve">投标人：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（公章）</w:t>
      </w:r>
    </w:p>
    <w:p w14:paraId="5CF6603E">
      <w:pPr>
        <w:autoSpaceDE w:val="0"/>
        <w:autoSpaceDN w:val="0"/>
        <w:spacing w:line="360" w:lineRule="auto"/>
        <w:jc w:val="center"/>
        <w:rPr>
          <w:rFonts w:ascii="宋体" w:hAnsi="宋体" w:eastAsia="宋体" w:cs="宋体"/>
          <w:b/>
          <w:bCs/>
          <w:kern w:val="0"/>
          <w:lang w:val="zh-CN"/>
        </w:rPr>
      </w:pPr>
      <w:r>
        <w:rPr>
          <w:rFonts w:hint="eastAsia" w:ascii="宋体" w:hAnsi="宋体" w:eastAsia="宋体" w:cs="宋体"/>
          <w:b/>
          <w:bCs/>
          <w:kern w:val="0"/>
          <w:lang w:val="zh-CN"/>
        </w:rPr>
        <w:t>法定代表人或委托代理人：        （签字）</w:t>
      </w:r>
    </w:p>
    <w:p w14:paraId="6406190D">
      <w:pPr>
        <w:autoSpaceDE w:val="0"/>
        <w:autoSpaceDN w:val="0"/>
        <w:spacing w:line="360" w:lineRule="auto"/>
        <w:jc w:val="center"/>
        <w:rPr>
          <w:rFonts w:ascii="宋体" w:hAnsi="宋体" w:eastAsia="宋体" w:cs="宋体"/>
          <w:kern w:val="0"/>
          <w:lang w:val="zh-CN"/>
        </w:rPr>
      </w:pPr>
      <w:r>
        <w:rPr>
          <w:rFonts w:hint="eastAsia" w:ascii="宋体" w:hAnsi="宋体" w:eastAsia="宋体" w:cs="宋体"/>
          <w:b/>
          <w:bCs/>
          <w:kern w:val="0"/>
          <w:lang w:val="zh-CN"/>
        </w:rPr>
        <w:t xml:space="preserve">年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月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日</w:t>
      </w:r>
    </w:p>
    <w:p w14:paraId="5C81C248">
      <w:pPr>
        <w:pStyle w:val="30"/>
        <w:spacing w:before="0" w:after="0" w:line="360" w:lineRule="auto"/>
        <w:jc w:val="left"/>
        <w:outlineLvl w:val="1"/>
        <w:rPr>
          <w:rFonts w:ascii="宋体" w:hAnsi="宋体" w:cs="宋体"/>
          <w:lang w:val="zh-CN"/>
        </w:rPr>
      </w:pPr>
      <w:r>
        <w:rPr>
          <w:rFonts w:hint="eastAsia" w:ascii="宋体" w:hAnsi="宋体" w:cs="宋体"/>
          <w:lang w:val="zh-CN"/>
        </w:rPr>
        <w:br w:type="page"/>
      </w:r>
      <w:bookmarkStart w:id="66" w:name="_Toc29764"/>
      <w:bookmarkStart w:id="67" w:name="_Toc97033644"/>
      <w:r>
        <w:rPr>
          <w:rFonts w:hint="eastAsia" w:ascii="宋体" w:hAnsi="宋体" w:cs="宋体"/>
          <w:sz w:val="30"/>
          <w:szCs w:val="30"/>
        </w:rPr>
        <w:t>（10）</w:t>
      </w:r>
      <w:r>
        <w:rPr>
          <w:rFonts w:hint="eastAsia" w:ascii="宋体" w:hAnsi="宋体" w:cs="宋体"/>
          <w:sz w:val="30"/>
          <w:szCs w:val="30"/>
          <w:lang w:val="zh-CN"/>
        </w:rPr>
        <w:t>投标保证金证明</w:t>
      </w:r>
      <w:bookmarkEnd w:id="66"/>
      <w:bookmarkEnd w:id="67"/>
    </w:p>
    <w:p w14:paraId="78B4F427">
      <w:pPr>
        <w:spacing w:line="360" w:lineRule="auto"/>
        <w:rPr>
          <w:rFonts w:ascii="宋体" w:hAnsi="宋体" w:eastAsia="宋体" w:cs="宋体"/>
          <w:sz w:val="28"/>
          <w:szCs w:val="28"/>
          <w:lang w:val="zh-CN"/>
        </w:rPr>
      </w:pPr>
    </w:p>
    <w:p w14:paraId="0DC06C6A">
      <w:pPr>
        <w:autoSpaceDE w:val="0"/>
        <w:autoSpaceDN w:val="0"/>
        <w:spacing w:line="360" w:lineRule="auto"/>
        <w:jc w:val="center"/>
        <w:rPr>
          <w:rFonts w:ascii="宋体" w:hAnsi="宋体" w:eastAsia="宋体" w:cs="宋体"/>
          <w:b/>
          <w:bCs/>
          <w:kern w:val="0"/>
          <w:sz w:val="36"/>
          <w:szCs w:val="36"/>
          <w:lang w:val="zh-CN"/>
        </w:rPr>
      </w:pPr>
      <w:r>
        <w:rPr>
          <w:rFonts w:hint="eastAsia" w:ascii="宋体" w:hAnsi="宋体" w:eastAsia="宋体" w:cs="宋体"/>
          <w:b/>
          <w:bCs/>
          <w:kern w:val="0"/>
          <w:sz w:val="28"/>
          <w:szCs w:val="28"/>
          <w:lang w:val="zh-CN"/>
        </w:rPr>
        <w:t>投标保证金证明</w:t>
      </w:r>
    </w:p>
    <w:p w14:paraId="7E8BA659">
      <w:pPr>
        <w:autoSpaceDE w:val="0"/>
        <w:autoSpaceDN w:val="0"/>
        <w:spacing w:line="360" w:lineRule="auto"/>
        <w:rPr>
          <w:rFonts w:ascii="宋体" w:hAnsi="宋体" w:eastAsia="宋体" w:cs="宋体"/>
          <w:b/>
          <w:bCs/>
          <w:kern w:val="0"/>
          <w:sz w:val="28"/>
          <w:szCs w:val="28"/>
          <w:lang w:val="zh-CN"/>
        </w:rPr>
      </w:pPr>
    </w:p>
    <w:p w14:paraId="5A47ED87">
      <w:pPr>
        <w:autoSpaceDE w:val="0"/>
        <w:autoSpaceDN w:val="0"/>
        <w:spacing w:line="360" w:lineRule="auto"/>
        <w:rPr>
          <w:rFonts w:ascii="宋体" w:hAnsi="宋体" w:eastAsia="宋体" w:cs="宋体"/>
          <w:b/>
          <w:bCs/>
          <w:kern w:val="0"/>
          <w:lang w:val="zh-CN"/>
        </w:rPr>
      </w:pPr>
      <w:r>
        <w:rPr>
          <w:rFonts w:hint="eastAsia" w:ascii="宋体" w:hAnsi="宋体" w:eastAsia="宋体" w:cs="宋体"/>
          <w:b/>
          <w:bCs/>
          <w:kern w:val="0"/>
          <w:lang w:val="zh-CN"/>
        </w:rPr>
        <w:t>致：青海欣亚工程项目管理有限公司</w:t>
      </w:r>
    </w:p>
    <w:p w14:paraId="45D82D62">
      <w:pPr>
        <w:autoSpaceDE w:val="0"/>
        <w:autoSpaceDN w:val="0"/>
        <w:spacing w:line="360" w:lineRule="auto"/>
        <w:ind w:firstLine="360"/>
        <w:rPr>
          <w:rFonts w:ascii="宋体" w:hAnsi="宋体" w:eastAsia="宋体" w:cs="宋体"/>
          <w:kern w:val="0"/>
          <w:lang w:val="zh-CN"/>
        </w:rPr>
      </w:pPr>
      <w:r>
        <w:rPr>
          <w:rFonts w:hint="eastAsia" w:ascii="宋体" w:hAnsi="宋体" w:eastAsia="宋体" w:cs="宋体"/>
          <w:kern w:val="0"/>
          <w:lang w:val="zh-CN"/>
        </w:rPr>
        <w:t>我方为（采购项目名称）项目（采购项目编号为：        ）递交保证金人民币       （大写：人民币        元）已于     年    月   日以基本户转账方式汇入你方账户。</w:t>
      </w:r>
    </w:p>
    <w:p w14:paraId="24E5EC0C">
      <w:pPr>
        <w:autoSpaceDE w:val="0"/>
        <w:autoSpaceDN w:val="0"/>
        <w:spacing w:line="360" w:lineRule="auto"/>
        <w:ind w:firstLine="360"/>
        <w:rPr>
          <w:rFonts w:ascii="宋体" w:hAnsi="宋体" w:eastAsia="宋体" w:cs="宋体"/>
          <w:kern w:val="0"/>
          <w:lang w:val="zh-CN"/>
        </w:rPr>
      </w:pPr>
      <w:r>
        <w:rPr>
          <w:rFonts w:hint="eastAsia" w:ascii="宋体" w:hAnsi="宋体" w:eastAsia="宋体" w:cs="宋体"/>
          <w:kern w:val="0"/>
          <w:lang w:val="zh-CN"/>
        </w:rPr>
        <w:t>附件：保证金交款证明复印件（加盖公章）</w:t>
      </w:r>
    </w:p>
    <w:p w14:paraId="5E2120EF">
      <w:pPr>
        <w:autoSpaceDE w:val="0"/>
        <w:autoSpaceDN w:val="0"/>
        <w:spacing w:line="360" w:lineRule="auto"/>
        <w:ind w:firstLine="360"/>
        <w:rPr>
          <w:rFonts w:ascii="宋体" w:hAnsi="宋体" w:eastAsia="宋体" w:cs="宋体"/>
          <w:kern w:val="0"/>
          <w:lang w:val="zh-CN"/>
        </w:rPr>
      </w:pPr>
      <w:r>
        <w:rPr>
          <w:rFonts w:hint="eastAsia" w:ascii="宋体" w:hAnsi="宋体" w:eastAsia="宋体" w:cs="宋体"/>
          <w:kern w:val="0"/>
          <w:lang w:val="zh-CN"/>
        </w:rPr>
        <w:t>开户许可证复印件（加盖公章）</w:t>
      </w:r>
    </w:p>
    <w:p w14:paraId="5014088E">
      <w:pPr>
        <w:autoSpaceDE w:val="0"/>
        <w:autoSpaceDN w:val="0"/>
        <w:spacing w:line="360" w:lineRule="auto"/>
        <w:ind w:firstLine="360"/>
        <w:rPr>
          <w:rFonts w:ascii="宋体" w:hAnsi="宋体" w:eastAsia="宋体" w:cs="宋体"/>
          <w:kern w:val="0"/>
          <w:lang w:val="zh-CN"/>
        </w:rPr>
      </w:pPr>
      <w:r>
        <w:rPr>
          <w:rFonts w:hint="eastAsia" w:ascii="宋体" w:hAnsi="宋体" w:eastAsia="宋体" w:cs="宋体"/>
          <w:kern w:val="0"/>
          <w:lang w:val="zh-CN"/>
        </w:rPr>
        <w:t>退还保证金时请按以下内容汇入至我方账户（同递交保证金账户）。若因提供内容不全、错误等原因导致该项目保证金未能及时退还或退还过程中发生错误，我方将承担全部责任和损失。</w:t>
      </w:r>
    </w:p>
    <w:p w14:paraId="5A72B0B6">
      <w:pPr>
        <w:autoSpaceDE w:val="0"/>
        <w:autoSpaceDN w:val="0"/>
        <w:spacing w:line="360" w:lineRule="auto"/>
        <w:ind w:firstLine="360"/>
        <w:rPr>
          <w:rFonts w:ascii="宋体" w:hAnsi="宋体" w:eastAsia="宋体" w:cs="宋体"/>
          <w:kern w:val="0"/>
          <w:lang w:val="zh-CN"/>
        </w:rPr>
      </w:pPr>
      <w:r>
        <w:rPr>
          <w:rFonts w:hint="eastAsia" w:ascii="宋体" w:hAnsi="宋体" w:eastAsia="宋体" w:cs="宋体"/>
          <w:kern w:val="0"/>
          <w:lang w:val="zh-CN"/>
        </w:rPr>
        <w:t>户    名：</w:t>
      </w:r>
    </w:p>
    <w:p w14:paraId="06D2B044">
      <w:pPr>
        <w:autoSpaceDE w:val="0"/>
        <w:autoSpaceDN w:val="0"/>
        <w:spacing w:line="360" w:lineRule="auto"/>
        <w:ind w:firstLine="360"/>
        <w:rPr>
          <w:rFonts w:ascii="宋体" w:hAnsi="宋体" w:eastAsia="宋体" w:cs="宋体"/>
          <w:kern w:val="0"/>
          <w:lang w:val="zh-CN"/>
        </w:rPr>
      </w:pPr>
      <w:r>
        <w:rPr>
          <w:rFonts w:hint="eastAsia" w:ascii="宋体" w:hAnsi="宋体" w:eastAsia="宋体" w:cs="宋体"/>
          <w:kern w:val="0"/>
          <w:lang w:val="zh-CN"/>
        </w:rPr>
        <w:t>开户银行：</w:t>
      </w:r>
    </w:p>
    <w:p w14:paraId="1CD4DE84">
      <w:pPr>
        <w:autoSpaceDE w:val="0"/>
        <w:autoSpaceDN w:val="0"/>
        <w:spacing w:line="360" w:lineRule="auto"/>
        <w:ind w:firstLine="360"/>
        <w:rPr>
          <w:rFonts w:ascii="宋体" w:hAnsi="宋体" w:eastAsia="宋体" w:cs="宋体"/>
          <w:kern w:val="0"/>
          <w:lang w:val="zh-CN"/>
        </w:rPr>
      </w:pPr>
      <w:r>
        <w:rPr>
          <w:rFonts w:hint="eastAsia" w:ascii="宋体" w:hAnsi="宋体" w:eastAsia="宋体" w:cs="宋体"/>
          <w:kern w:val="0"/>
          <w:lang w:val="zh-CN"/>
        </w:rPr>
        <w:t>开户帐号：</w:t>
      </w:r>
    </w:p>
    <w:p w14:paraId="5352AFA6">
      <w:pPr>
        <w:autoSpaceDE w:val="0"/>
        <w:autoSpaceDN w:val="0"/>
        <w:spacing w:line="360" w:lineRule="auto"/>
        <w:ind w:firstLine="360"/>
        <w:rPr>
          <w:rFonts w:ascii="宋体" w:hAnsi="宋体" w:eastAsia="宋体" w:cs="宋体"/>
          <w:kern w:val="0"/>
          <w:lang w:val="zh-CN"/>
        </w:rPr>
      </w:pPr>
      <w:r>
        <w:rPr>
          <w:rFonts w:hint="eastAsia" w:ascii="宋体" w:hAnsi="宋体" w:eastAsia="宋体" w:cs="宋体"/>
          <w:kern w:val="0"/>
          <w:lang w:val="zh-CN"/>
        </w:rPr>
        <w:t>注：通过银行转账的，必须由投标人从其基本账户汇（转）入</w:t>
      </w:r>
      <w:r>
        <w:rPr>
          <w:rFonts w:hint="eastAsia" w:ascii="宋体" w:hAnsi="宋体" w:eastAsia="宋体" w:cs="宋体"/>
          <w:kern w:val="0"/>
        </w:rPr>
        <w:t>9.1条规定的账户</w:t>
      </w:r>
      <w:r>
        <w:rPr>
          <w:rFonts w:hint="eastAsia" w:ascii="宋体" w:hAnsi="宋体" w:eastAsia="宋体" w:cs="宋体"/>
          <w:kern w:val="0"/>
          <w:lang w:val="zh-CN"/>
        </w:rPr>
        <w:t>。</w:t>
      </w:r>
    </w:p>
    <w:p w14:paraId="58CD7DF9">
      <w:pPr>
        <w:autoSpaceDE w:val="0"/>
        <w:autoSpaceDN w:val="0"/>
        <w:spacing w:line="360" w:lineRule="auto"/>
        <w:ind w:firstLine="360"/>
        <w:rPr>
          <w:rFonts w:ascii="宋体" w:hAnsi="宋体" w:eastAsia="宋体" w:cs="宋体"/>
          <w:kern w:val="0"/>
          <w:lang w:val="zh-CN"/>
        </w:rPr>
      </w:pPr>
    </w:p>
    <w:p w14:paraId="51EB9B86">
      <w:pPr>
        <w:autoSpaceDE w:val="0"/>
        <w:autoSpaceDN w:val="0"/>
        <w:spacing w:line="360" w:lineRule="auto"/>
        <w:ind w:firstLine="360"/>
        <w:rPr>
          <w:rFonts w:ascii="宋体" w:hAnsi="宋体" w:eastAsia="宋体" w:cs="宋体"/>
          <w:kern w:val="0"/>
          <w:lang w:val="zh-CN"/>
        </w:rPr>
      </w:pPr>
    </w:p>
    <w:p w14:paraId="1242132F">
      <w:pPr>
        <w:autoSpaceDE w:val="0"/>
        <w:autoSpaceDN w:val="0"/>
        <w:spacing w:line="360" w:lineRule="auto"/>
        <w:jc w:val="center"/>
        <w:rPr>
          <w:rFonts w:ascii="宋体" w:hAnsi="宋体" w:eastAsia="宋体" w:cs="宋体"/>
          <w:b/>
          <w:bCs/>
          <w:kern w:val="0"/>
          <w:lang w:val="zh-CN"/>
        </w:rPr>
      </w:pPr>
      <w:r>
        <w:rPr>
          <w:rFonts w:hint="eastAsia" w:ascii="宋体" w:hAnsi="宋体" w:eastAsia="宋体" w:cs="宋体"/>
          <w:b/>
          <w:bCs/>
          <w:kern w:val="0"/>
          <w:lang w:val="zh-CN"/>
        </w:rPr>
        <w:t xml:space="preserve">投标人：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（公章）</w:t>
      </w:r>
    </w:p>
    <w:p w14:paraId="6C5723E0">
      <w:pPr>
        <w:autoSpaceDE w:val="0"/>
        <w:autoSpaceDN w:val="0"/>
        <w:spacing w:line="360" w:lineRule="auto"/>
        <w:jc w:val="center"/>
        <w:rPr>
          <w:rFonts w:ascii="宋体" w:hAnsi="宋体" w:eastAsia="宋体" w:cs="宋体"/>
          <w:b/>
          <w:bCs/>
          <w:kern w:val="0"/>
          <w:lang w:val="zh-CN"/>
        </w:rPr>
      </w:pPr>
      <w:r>
        <w:rPr>
          <w:rFonts w:hint="eastAsia" w:ascii="宋体" w:hAnsi="宋体" w:eastAsia="宋体" w:cs="宋体"/>
          <w:b/>
          <w:bCs/>
          <w:kern w:val="0"/>
          <w:lang w:val="zh-CN"/>
        </w:rPr>
        <w:t>法定代表人或委托代理人：        （签字）</w:t>
      </w:r>
    </w:p>
    <w:p w14:paraId="0B152C7D">
      <w:pPr>
        <w:autoSpaceDE w:val="0"/>
        <w:autoSpaceDN w:val="0"/>
        <w:spacing w:line="360" w:lineRule="auto"/>
        <w:jc w:val="center"/>
        <w:rPr>
          <w:rFonts w:ascii="宋体" w:hAnsi="宋体" w:eastAsia="宋体" w:cs="宋体"/>
          <w:kern w:val="0"/>
          <w:lang w:val="zh-CN"/>
        </w:rPr>
      </w:pPr>
      <w:r>
        <w:rPr>
          <w:rFonts w:hint="eastAsia" w:ascii="宋体" w:hAnsi="宋体" w:eastAsia="宋体" w:cs="宋体"/>
          <w:b/>
          <w:bCs/>
          <w:kern w:val="0"/>
          <w:lang w:val="zh-CN"/>
        </w:rPr>
        <w:t xml:space="preserve">年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月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日</w:t>
      </w:r>
    </w:p>
    <w:p w14:paraId="0F123EAB">
      <w:pPr>
        <w:autoSpaceDE w:val="0"/>
        <w:autoSpaceDN w:val="0"/>
        <w:spacing w:line="360" w:lineRule="auto"/>
        <w:rPr>
          <w:rFonts w:ascii="宋体" w:hAnsi="宋体" w:eastAsia="宋体" w:cs="宋体"/>
          <w:b/>
          <w:bCs/>
          <w:kern w:val="0"/>
          <w:lang w:val="zh-CN"/>
        </w:rPr>
      </w:pPr>
    </w:p>
    <w:bookmarkEnd w:id="64"/>
    <w:p w14:paraId="5020C63B">
      <w:pPr>
        <w:pStyle w:val="30"/>
        <w:spacing w:before="0" w:after="0" w:line="360" w:lineRule="auto"/>
        <w:jc w:val="left"/>
        <w:rPr>
          <w:rFonts w:ascii="宋体" w:hAnsi="宋体" w:cs="宋体"/>
        </w:rPr>
      </w:pPr>
      <w:r>
        <w:rPr>
          <w:rFonts w:hint="eastAsia" w:ascii="宋体" w:hAnsi="宋体" w:cs="宋体"/>
          <w:kern w:val="0"/>
          <w:sz w:val="24"/>
          <w:szCs w:val="24"/>
          <w:lang w:val="zh-CN"/>
        </w:rPr>
        <w:br w:type="page"/>
      </w:r>
      <w:bookmarkStart w:id="68" w:name="_Toc97033645"/>
      <w:r>
        <w:rPr>
          <w:rFonts w:hint="eastAsia" w:ascii="宋体" w:hAnsi="宋体" w:cs="宋体"/>
          <w:sz w:val="30"/>
          <w:szCs w:val="30"/>
          <w:lang w:val="zh-CN"/>
        </w:rPr>
        <w:t>（下册）</w:t>
      </w:r>
      <w:bookmarkEnd w:id="68"/>
    </w:p>
    <w:p w14:paraId="2A473E09">
      <w:pPr>
        <w:autoSpaceDE w:val="0"/>
        <w:autoSpaceDN w:val="0"/>
        <w:spacing w:line="360" w:lineRule="auto"/>
        <w:jc w:val="right"/>
        <w:rPr>
          <w:rFonts w:ascii="宋体" w:hAnsi="宋体" w:eastAsia="宋体" w:cs="宋体"/>
          <w:b/>
          <w:bCs/>
          <w:kern w:val="0"/>
          <w:sz w:val="36"/>
          <w:szCs w:val="36"/>
        </w:rPr>
      </w:pPr>
      <w:r>
        <w:rPr>
          <w:rFonts w:hint="eastAsia" w:ascii="宋体" w:hAnsi="宋体" w:eastAsia="宋体" w:cs="宋体"/>
          <w:b/>
          <w:bCs/>
          <w:kern w:val="0"/>
          <w:sz w:val="36"/>
          <w:szCs w:val="36"/>
        </w:rPr>
        <w:t>正本/副本</w:t>
      </w:r>
    </w:p>
    <w:p w14:paraId="10C8FF5C">
      <w:pPr>
        <w:autoSpaceDE w:val="0"/>
        <w:autoSpaceDN w:val="0"/>
        <w:spacing w:line="360" w:lineRule="auto"/>
        <w:jc w:val="center"/>
        <w:rPr>
          <w:rFonts w:ascii="宋体" w:hAnsi="宋体" w:eastAsia="宋体" w:cs="宋体"/>
          <w:b/>
          <w:bCs/>
          <w:kern w:val="0"/>
          <w:sz w:val="52"/>
          <w:szCs w:val="52"/>
          <w:lang w:val="zh-CN"/>
        </w:rPr>
      </w:pPr>
      <w:r>
        <w:rPr>
          <w:rFonts w:hint="eastAsia" w:ascii="宋体" w:hAnsi="宋体" w:eastAsia="宋体" w:cs="宋体"/>
          <w:b/>
          <w:bCs/>
          <w:kern w:val="0"/>
          <w:sz w:val="52"/>
          <w:szCs w:val="52"/>
          <w:lang w:val="zh-CN"/>
        </w:rPr>
        <w:t>青海省政府采购项目</w:t>
      </w:r>
    </w:p>
    <w:p w14:paraId="3624D33C">
      <w:pPr>
        <w:autoSpaceDE w:val="0"/>
        <w:autoSpaceDN w:val="0"/>
        <w:spacing w:line="360" w:lineRule="auto"/>
        <w:rPr>
          <w:rFonts w:ascii="宋体" w:hAnsi="宋体" w:eastAsia="宋体" w:cs="宋体"/>
          <w:kern w:val="0"/>
          <w:sz w:val="36"/>
          <w:szCs w:val="36"/>
        </w:rPr>
      </w:pPr>
    </w:p>
    <w:p w14:paraId="01DE6961">
      <w:pPr>
        <w:autoSpaceDE w:val="0"/>
        <w:autoSpaceDN w:val="0"/>
        <w:spacing w:line="360" w:lineRule="auto"/>
        <w:jc w:val="center"/>
        <w:rPr>
          <w:rFonts w:ascii="宋体" w:hAnsi="宋体" w:eastAsia="宋体" w:cs="宋体"/>
          <w:b/>
          <w:bCs/>
          <w:kern w:val="0"/>
          <w:sz w:val="72"/>
          <w:szCs w:val="72"/>
        </w:rPr>
      </w:pPr>
      <w:r>
        <w:rPr>
          <w:rFonts w:hint="eastAsia" w:ascii="宋体" w:hAnsi="宋体" w:eastAsia="宋体" w:cs="宋体"/>
          <w:b/>
          <w:bCs/>
          <w:kern w:val="0"/>
          <w:sz w:val="72"/>
          <w:szCs w:val="72"/>
          <w:lang w:val="zh-CN"/>
        </w:rPr>
        <w:t>投</w:t>
      </w:r>
      <w:r>
        <w:rPr>
          <w:rFonts w:hint="eastAsia" w:ascii="宋体" w:hAnsi="宋体" w:eastAsia="宋体" w:cs="宋体"/>
          <w:b/>
          <w:bCs/>
          <w:kern w:val="0"/>
          <w:sz w:val="72"/>
          <w:szCs w:val="72"/>
        </w:rPr>
        <w:t xml:space="preserve"> </w:t>
      </w:r>
      <w:r>
        <w:rPr>
          <w:rFonts w:hint="eastAsia" w:ascii="宋体" w:hAnsi="宋体" w:eastAsia="宋体" w:cs="宋体"/>
          <w:b/>
          <w:bCs/>
          <w:kern w:val="0"/>
          <w:sz w:val="72"/>
          <w:szCs w:val="72"/>
          <w:lang w:val="zh-CN"/>
        </w:rPr>
        <w:t>标</w:t>
      </w:r>
      <w:r>
        <w:rPr>
          <w:rFonts w:hint="eastAsia" w:ascii="宋体" w:hAnsi="宋体" w:eastAsia="宋体" w:cs="宋体"/>
          <w:b/>
          <w:bCs/>
          <w:kern w:val="0"/>
          <w:sz w:val="72"/>
          <w:szCs w:val="72"/>
        </w:rPr>
        <w:t xml:space="preserve"> </w:t>
      </w:r>
      <w:r>
        <w:rPr>
          <w:rFonts w:hint="eastAsia" w:ascii="宋体" w:hAnsi="宋体" w:eastAsia="宋体" w:cs="宋体"/>
          <w:b/>
          <w:bCs/>
          <w:kern w:val="0"/>
          <w:sz w:val="72"/>
          <w:szCs w:val="72"/>
          <w:lang w:val="zh-CN"/>
        </w:rPr>
        <w:t>文</w:t>
      </w:r>
      <w:r>
        <w:rPr>
          <w:rFonts w:hint="eastAsia" w:ascii="宋体" w:hAnsi="宋体" w:eastAsia="宋体" w:cs="宋体"/>
          <w:b/>
          <w:bCs/>
          <w:kern w:val="0"/>
          <w:sz w:val="72"/>
          <w:szCs w:val="72"/>
        </w:rPr>
        <w:t xml:space="preserve"> </w:t>
      </w:r>
      <w:r>
        <w:rPr>
          <w:rFonts w:hint="eastAsia" w:ascii="宋体" w:hAnsi="宋体" w:eastAsia="宋体" w:cs="宋体"/>
          <w:b/>
          <w:bCs/>
          <w:kern w:val="0"/>
          <w:sz w:val="72"/>
          <w:szCs w:val="72"/>
          <w:lang w:val="zh-CN"/>
        </w:rPr>
        <w:t>件</w:t>
      </w:r>
    </w:p>
    <w:p w14:paraId="28D48812">
      <w:pPr>
        <w:autoSpaceDE w:val="0"/>
        <w:autoSpaceDN w:val="0"/>
        <w:spacing w:line="360" w:lineRule="auto"/>
        <w:jc w:val="center"/>
        <w:rPr>
          <w:rFonts w:ascii="宋体" w:hAnsi="宋体" w:eastAsia="宋体" w:cs="宋体"/>
          <w:kern w:val="0"/>
          <w:sz w:val="44"/>
          <w:szCs w:val="44"/>
        </w:rPr>
      </w:pPr>
      <w:r>
        <w:rPr>
          <w:rFonts w:hint="eastAsia" w:ascii="宋体" w:hAnsi="宋体" w:eastAsia="宋体" w:cs="宋体"/>
          <w:b/>
          <w:bCs/>
          <w:sz w:val="44"/>
          <w:szCs w:val="44"/>
          <w:lang w:val="zh-CN"/>
        </w:rPr>
        <w:t>（下册）</w:t>
      </w:r>
    </w:p>
    <w:p w14:paraId="43F004B1">
      <w:pPr>
        <w:autoSpaceDE w:val="0"/>
        <w:autoSpaceDN w:val="0"/>
        <w:spacing w:line="360" w:lineRule="auto"/>
        <w:rPr>
          <w:rFonts w:ascii="宋体" w:hAnsi="宋体" w:eastAsia="宋体" w:cs="宋体"/>
          <w:kern w:val="0"/>
          <w:sz w:val="36"/>
          <w:szCs w:val="36"/>
        </w:rPr>
      </w:pPr>
    </w:p>
    <w:p w14:paraId="7F3C15B4">
      <w:pPr>
        <w:autoSpaceDE w:val="0"/>
        <w:autoSpaceDN w:val="0"/>
        <w:spacing w:line="360" w:lineRule="auto"/>
        <w:rPr>
          <w:rFonts w:ascii="宋体" w:hAnsi="宋体" w:eastAsia="宋体" w:cs="宋体"/>
          <w:kern w:val="0"/>
          <w:sz w:val="36"/>
          <w:szCs w:val="36"/>
        </w:rPr>
      </w:pPr>
    </w:p>
    <w:p w14:paraId="26FBCDB0">
      <w:pPr>
        <w:autoSpaceDE w:val="0"/>
        <w:autoSpaceDN w:val="0"/>
        <w:spacing w:line="360" w:lineRule="auto"/>
        <w:rPr>
          <w:rFonts w:ascii="宋体" w:hAnsi="宋体" w:eastAsia="宋体" w:cs="宋体"/>
          <w:b/>
          <w:bCs/>
          <w:kern w:val="0"/>
          <w:sz w:val="36"/>
          <w:szCs w:val="36"/>
        </w:rPr>
      </w:pPr>
      <w:r>
        <w:rPr>
          <w:rFonts w:hint="eastAsia" w:ascii="宋体" w:hAnsi="宋体" w:eastAsia="宋体" w:cs="宋体"/>
          <w:b/>
          <w:bCs/>
          <w:kern w:val="0"/>
          <w:sz w:val="36"/>
          <w:szCs w:val="36"/>
          <w:lang w:val="zh-CN"/>
        </w:rPr>
        <w:t>采购项目编号：</w:t>
      </w:r>
    </w:p>
    <w:p w14:paraId="10115037">
      <w:pPr>
        <w:autoSpaceDE w:val="0"/>
        <w:autoSpaceDN w:val="0"/>
        <w:spacing w:line="360" w:lineRule="auto"/>
        <w:rPr>
          <w:rFonts w:hint="eastAsia" w:ascii="宋体" w:hAnsi="宋体" w:eastAsia="宋体" w:cs="宋体"/>
          <w:b/>
          <w:bCs/>
          <w:kern w:val="0"/>
          <w:sz w:val="36"/>
          <w:szCs w:val="36"/>
        </w:rPr>
      </w:pPr>
      <w:r>
        <w:rPr>
          <w:rFonts w:hint="eastAsia" w:ascii="宋体" w:hAnsi="宋体" w:eastAsia="宋体" w:cs="宋体"/>
          <w:b/>
          <w:bCs/>
          <w:kern w:val="0"/>
          <w:sz w:val="36"/>
          <w:szCs w:val="36"/>
          <w:lang w:val="zh-CN"/>
        </w:rPr>
        <w:t>采购项目名称</w:t>
      </w:r>
      <w:r>
        <w:rPr>
          <w:rFonts w:hint="eastAsia" w:ascii="宋体" w:hAnsi="宋体" w:eastAsia="宋体" w:cs="宋体"/>
          <w:b/>
          <w:bCs/>
          <w:kern w:val="0"/>
          <w:sz w:val="36"/>
          <w:szCs w:val="36"/>
        </w:rPr>
        <w:t>：</w:t>
      </w:r>
    </w:p>
    <w:p w14:paraId="11DCEE46">
      <w:pPr>
        <w:autoSpaceDE w:val="0"/>
        <w:autoSpaceDN w:val="0"/>
        <w:spacing w:line="360" w:lineRule="auto"/>
        <w:rPr>
          <w:rFonts w:hint="default" w:ascii="宋体" w:hAnsi="宋体" w:eastAsia="宋体" w:cs="宋体"/>
          <w:b/>
          <w:bCs/>
          <w:kern w:val="0"/>
          <w:sz w:val="36"/>
          <w:szCs w:val="36"/>
          <w:lang w:val="en-US" w:eastAsia="zh-CN"/>
        </w:rPr>
      </w:pPr>
      <w:r>
        <w:rPr>
          <w:rFonts w:hint="eastAsia" w:ascii="宋体" w:hAnsi="宋体" w:eastAsia="宋体" w:cs="宋体"/>
          <w:b/>
          <w:bCs/>
          <w:kern w:val="0"/>
          <w:sz w:val="36"/>
          <w:szCs w:val="36"/>
          <w:lang w:val="en-US" w:eastAsia="zh-CN"/>
        </w:rPr>
        <w:t>包号：</w:t>
      </w:r>
    </w:p>
    <w:p w14:paraId="115D089D">
      <w:pPr>
        <w:autoSpaceDE w:val="0"/>
        <w:autoSpaceDN w:val="0"/>
        <w:spacing w:line="360" w:lineRule="auto"/>
        <w:rPr>
          <w:rFonts w:ascii="宋体" w:hAnsi="宋体" w:eastAsia="宋体" w:cs="宋体"/>
          <w:b/>
          <w:bCs/>
          <w:kern w:val="0"/>
          <w:sz w:val="36"/>
          <w:szCs w:val="36"/>
        </w:rPr>
      </w:pPr>
    </w:p>
    <w:p w14:paraId="0521CE27">
      <w:pPr>
        <w:autoSpaceDE w:val="0"/>
        <w:autoSpaceDN w:val="0"/>
        <w:spacing w:line="360" w:lineRule="auto"/>
        <w:rPr>
          <w:rFonts w:ascii="宋体" w:hAnsi="宋体" w:eastAsia="宋体" w:cs="宋体"/>
          <w:b/>
          <w:bCs/>
          <w:kern w:val="0"/>
          <w:sz w:val="36"/>
          <w:szCs w:val="36"/>
        </w:rPr>
      </w:pPr>
    </w:p>
    <w:p w14:paraId="3F638F46">
      <w:pPr>
        <w:autoSpaceDE w:val="0"/>
        <w:autoSpaceDN w:val="0"/>
        <w:spacing w:line="360" w:lineRule="auto"/>
        <w:rPr>
          <w:rFonts w:ascii="宋体" w:hAnsi="宋体" w:eastAsia="宋体" w:cs="宋体"/>
          <w:b/>
          <w:bCs/>
          <w:kern w:val="0"/>
          <w:sz w:val="36"/>
          <w:szCs w:val="36"/>
        </w:rPr>
      </w:pPr>
      <w:r>
        <w:rPr>
          <w:rFonts w:hint="eastAsia" w:ascii="宋体" w:hAnsi="宋体" w:eastAsia="宋体" w:cs="宋体"/>
          <w:b/>
          <w:bCs/>
          <w:kern w:val="0"/>
          <w:sz w:val="36"/>
          <w:szCs w:val="36"/>
        </w:rPr>
        <w:t xml:space="preserve">    </w:t>
      </w:r>
      <w:r>
        <w:rPr>
          <w:rFonts w:hint="eastAsia" w:ascii="宋体" w:hAnsi="宋体" w:eastAsia="宋体" w:cs="宋体"/>
          <w:b/>
          <w:bCs/>
          <w:kern w:val="0"/>
          <w:sz w:val="36"/>
          <w:szCs w:val="36"/>
          <w:lang w:val="zh-CN"/>
        </w:rPr>
        <w:t>投标人：</w:t>
      </w:r>
      <w:r>
        <w:rPr>
          <w:rFonts w:hint="eastAsia" w:ascii="宋体" w:hAnsi="宋体" w:eastAsia="宋体" w:cs="宋体"/>
          <w:b/>
          <w:bCs/>
          <w:kern w:val="0"/>
          <w:sz w:val="36"/>
          <w:szCs w:val="36"/>
          <w:u w:val="single"/>
        </w:rPr>
        <w:t xml:space="preserve">                          </w:t>
      </w:r>
      <w:r>
        <w:rPr>
          <w:rFonts w:hint="eastAsia" w:ascii="宋体" w:hAnsi="宋体" w:eastAsia="宋体" w:cs="宋体"/>
          <w:b/>
          <w:bCs/>
          <w:kern w:val="0"/>
          <w:sz w:val="36"/>
          <w:szCs w:val="36"/>
        </w:rPr>
        <w:t>（</w:t>
      </w:r>
      <w:r>
        <w:rPr>
          <w:rFonts w:hint="eastAsia" w:ascii="宋体" w:hAnsi="宋体" w:eastAsia="宋体" w:cs="宋体"/>
          <w:b/>
          <w:bCs/>
          <w:kern w:val="0"/>
          <w:sz w:val="36"/>
          <w:szCs w:val="36"/>
          <w:lang w:val="zh-CN"/>
        </w:rPr>
        <w:t>公章）</w:t>
      </w:r>
    </w:p>
    <w:p w14:paraId="287F3FFB">
      <w:pPr>
        <w:autoSpaceDE w:val="0"/>
        <w:autoSpaceDN w:val="0"/>
        <w:spacing w:line="360" w:lineRule="auto"/>
        <w:rPr>
          <w:rFonts w:ascii="宋体" w:hAnsi="宋体" w:eastAsia="宋体" w:cs="宋体"/>
          <w:b/>
          <w:bCs/>
          <w:kern w:val="0"/>
          <w:sz w:val="36"/>
          <w:szCs w:val="36"/>
        </w:rPr>
      </w:pPr>
      <w:r>
        <w:rPr>
          <w:rFonts w:hint="eastAsia" w:ascii="宋体" w:hAnsi="宋体" w:eastAsia="宋体" w:cs="宋体"/>
          <w:b/>
          <w:bCs/>
          <w:kern w:val="0"/>
          <w:sz w:val="36"/>
          <w:szCs w:val="36"/>
        </w:rPr>
        <w:t xml:space="preserve">    </w:t>
      </w:r>
      <w:r>
        <w:rPr>
          <w:rFonts w:hint="eastAsia" w:ascii="宋体" w:hAnsi="宋体" w:eastAsia="宋体" w:cs="宋体"/>
          <w:b/>
          <w:bCs/>
          <w:kern w:val="0"/>
          <w:sz w:val="36"/>
          <w:szCs w:val="36"/>
          <w:lang w:val="zh-CN"/>
        </w:rPr>
        <w:t>法定代表人或委托代理人：</w:t>
      </w:r>
      <w:r>
        <w:rPr>
          <w:rFonts w:hint="eastAsia" w:ascii="宋体" w:hAnsi="宋体" w:eastAsia="宋体" w:cs="宋体"/>
          <w:b/>
          <w:bCs/>
          <w:kern w:val="0"/>
          <w:sz w:val="36"/>
          <w:szCs w:val="36"/>
          <w:u w:val="single"/>
        </w:rPr>
        <w:t xml:space="preserve">           </w:t>
      </w:r>
      <w:r>
        <w:rPr>
          <w:rFonts w:hint="eastAsia" w:ascii="宋体" w:hAnsi="宋体" w:eastAsia="宋体" w:cs="宋体"/>
          <w:b/>
          <w:bCs/>
          <w:kern w:val="0"/>
          <w:sz w:val="36"/>
          <w:szCs w:val="36"/>
          <w:lang w:val="zh-CN"/>
        </w:rPr>
        <w:t>（签字）</w:t>
      </w:r>
    </w:p>
    <w:p w14:paraId="2EA5C8DD">
      <w:pPr>
        <w:autoSpaceDE w:val="0"/>
        <w:autoSpaceDN w:val="0"/>
        <w:spacing w:line="360" w:lineRule="auto"/>
        <w:rPr>
          <w:rFonts w:ascii="宋体" w:hAnsi="宋体" w:eastAsia="宋体" w:cs="宋体"/>
          <w:b/>
          <w:bCs/>
          <w:kern w:val="0"/>
          <w:sz w:val="36"/>
          <w:szCs w:val="36"/>
          <w:lang w:val="zh-CN"/>
        </w:rPr>
      </w:pPr>
      <w:r>
        <w:rPr>
          <w:rFonts w:hint="eastAsia" w:ascii="宋体" w:hAnsi="宋体" w:eastAsia="宋体" w:cs="宋体"/>
          <w:b/>
          <w:bCs/>
          <w:kern w:val="0"/>
          <w:sz w:val="36"/>
          <w:szCs w:val="36"/>
        </w:rPr>
        <w:t xml:space="preserve">                    </w:t>
      </w:r>
      <w:r>
        <w:rPr>
          <w:rFonts w:hint="eastAsia" w:ascii="宋体" w:hAnsi="宋体" w:eastAsia="宋体" w:cs="宋体"/>
          <w:b/>
          <w:bCs/>
          <w:kern w:val="0"/>
          <w:sz w:val="36"/>
          <w:szCs w:val="36"/>
          <w:lang w:val="zh-CN"/>
        </w:rPr>
        <w:t>年</w:t>
      </w:r>
      <w:r>
        <w:rPr>
          <w:rFonts w:hint="eastAsia" w:ascii="宋体" w:hAnsi="宋体" w:eastAsia="宋体" w:cs="宋体"/>
          <w:b/>
          <w:bCs/>
          <w:kern w:val="0"/>
          <w:sz w:val="36"/>
          <w:szCs w:val="36"/>
        </w:rPr>
        <w:t xml:space="preserve">    </w:t>
      </w:r>
      <w:r>
        <w:rPr>
          <w:rFonts w:hint="eastAsia" w:ascii="宋体" w:hAnsi="宋体" w:eastAsia="宋体" w:cs="宋体"/>
          <w:b/>
          <w:bCs/>
          <w:kern w:val="0"/>
          <w:sz w:val="36"/>
          <w:szCs w:val="36"/>
          <w:lang w:val="zh-CN"/>
        </w:rPr>
        <w:t>月</w:t>
      </w:r>
      <w:r>
        <w:rPr>
          <w:rFonts w:hint="eastAsia" w:ascii="宋体" w:hAnsi="宋体" w:eastAsia="宋体" w:cs="宋体"/>
          <w:b/>
          <w:bCs/>
          <w:kern w:val="0"/>
          <w:sz w:val="36"/>
          <w:szCs w:val="36"/>
        </w:rPr>
        <w:t xml:space="preserve">    </w:t>
      </w:r>
      <w:r>
        <w:rPr>
          <w:rFonts w:hint="eastAsia" w:ascii="宋体" w:hAnsi="宋体" w:eastAsia="宋体" w:cs="宋体"/>
          <w:b/>
          <w:bCs/>
          <w:kern w:val="0"/>
          <w:sz w:val="36"/>
          <w:szCs w:val="36"/>
          <w:lang w:val="zh-CN"/>
        </w:rPr>
        <w:t>日</w:t>
      </w:r>
    </w:p>
    <w:p w14:paraId="6C380539">
      <w:pPr>
        <w:pStyle w:val="30"/>
        <w:spacing w:before="0" w:after="0" w:line="360" w:lineRule="auto"/>
        <w:jc w:val="left"/>
        <w:rPr>
          <w:rFonts w:ascii="宋体" w:hAnsi="宋体" w:cs="宋体"/>
          <w:lang w:val="zh-CN"/>
        </w:rPr>
      </w:pPr>
      <w:r>
        <w:rPr>
          <w:rFonts w:hint="eastAsia" w:ascii="宋体" w:hAnsi="宋体" w:cs="宋体"/>
          <w:b w:val="0"/>
          <w:bCs w:val="0"/>
          <w:kern w:val="0"/>
          <w:lang w:val="zh-CN"/>
        </w:rPr>
        <w:br w:type="page"/>
      </w:r>
      <w:bookmarkStart w:id="69" w:name="_Toc97033646"/>
      <w:r>
        <w:rPr>
          <w:rFonts w:hint="eastAsia" w:ascii="宋体" w:hAnsi="宋体" w:cs="宋体"/>
          <w:sz w:val="30"/>
          <w:szCs w:val="30"/>
          <w:lang w:val="zh-CN"/>
        </w:rPr>
        <w:t>目录（下册）</w:t>
      </w:r>
      <w:bookmarkEnd w:id="69"/>
    </w:p>
    <w:p w14:paraId="0283396E">
      <w:pPr>
        <w:numPr>
          <w:ilvl w:val="0"/>
          <w:numId w:val="11"/>
        </w:numPr>
        <w:autoSpaceDE w:val="0"/>
        <w:autoSpaceDN w:val="0"/>
        <w:spacing w:line="360" w:lineRule="auto"/>
        <w:rPr>
          <w:rFonts w:ascii="宋体" w:hAnsi="宋体" w:eastAsia="宋体" w:cs="宋体"/>
          <w:kern w:val="0"/>
          <w:lang w:val="zh-CN"/>
        </w:rPr>
      </w:pPr>
      <w:r>
        <w:rPr>
          <w:rFonts w:hint="eastAsia" w:ascii="宋体" w:hAnsi="宋体" w:eastAsia="宋体" w:cs="宋体"/>
        </w:rPr>
        <w:t>评分对照表</w:t>
      </w:r>
      <w:r>
        <w:rPr>
          <w:rFonts w:hint="eastAsia" w:ascii="宋体" w:hAnsi="宋体" w:eastAsia="宋体" w:cs="宋体"/>
          <w:kern w:val="0"/>
          <w:lang w:val="zh-CN"/>
        </w:rPr>
        <w:t>………………………………………………………所在页码</w:t>
      </w:r>
    </w:p>
    <w:p w14:paraId="11165686">
      <w:pPr>
        <w:numPr>
          <w:ilvl w:val="0"/>
          <w:numId w:val="11"/>
        </w:num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开标一览表（报价表）…………………………………………所在页码</w:t>
      </w:r>
    </w:p>
    <w:p w14:paraId="2768DD95">
      <w:pPr>
        <w:numPr>
          <w:ilvl w:val="0"/>
          <w:numId w:val="11"/>
        </w:num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分项报价表………………………………………………………所在页码</w:t>
      </w:r>
    </w:p>
    <w:p w14:paraId="67E98B82">
      <w:pPr>
        <w:numPr>
          <w:ilvl w:val="0"/>
          <w:numId w:val="11"/>
        </w:num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技术规格响应表…………………………………………………所在页码</w:t>
      </w:r>
    </w:p>
    <w:p w14:paraId="1B63221E">
      <w:pPr>
        <w:numPr>
          <w:ilvl w:val="0"/>
          <w:numId w:val="11"/>
        </w:num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投标产品相关资料………………………………………………所在页码</w:t>
      </w:r>
    </w:p>
    <w:p w14:paraId="2E8277AD">
      <w:pPr>
        <w:numPr>
          <w:ilvl w:val="0"/>
          <w:numId w:val="11"/>
        </w:num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投标人的类似业绩证明材料……………………………………所在页码</w:t>
      </w:r>
    </w:p>
    <w:p w14:paraId="51959180">
      <w:pPr>
        <w:numPr>
          <w:ilvl w:val="0"/>
          <w:numId w:val="11"/>
        </w:numPr>
        <w:autoSpaceDE w:val="0"/>
        <w:autoSpaceDN w:val="0"/>
        <w:spacing w:line="360" w:lineRule="auto"/>
        <w:rPr>
          <w:rFonts w:ascii="宋体" w:hAnsi="宋体" w:eastAsia="宋体" w:cs="宋体"/>
          <w:lang w:val="zh-CN"/>
        </w:rPr>
      </w:pPr>
      <w:r>
        <w:rPr>
          <w:rFonts w:hint="eastAsia" w:ascii="宋体" w:hAnsi="宋体" w:eastAsia="宋体" w:cs="宋体"/>
          <w:kern w:val="0"/>
          <w:lang w:val="zh-CN"/>
        </w:rPr>
        <w:t>制造（生产）企业小型微型企业声明函、从业人员声明函…所在页码</w:t>
      </w:r>
    </w:p>
    <w:p w14:paraId="47FA4B47">
      <w:pPr>
        <w:numPr>
          <w:ilvl w:val="0"/>
          <w:numId w:val="11"/>
        </w:num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残疾人福利性单位声明函………………………………………所在页码</w:t>
      </w:r>
    </w:p>
    <w:p w14:paraId="1C3236D1">
      <w:pPr>
        <w:numPr>
          <w:ilvl w:val="0"/>
          <w:numId w:val="11"/>
        </w:numPr>
        <w:autoSpaceDE w:val="0"/>
        <w:autoSpaceDN w:val="0"/>
        <w:spacing w:line="360" w:lineRule="auto"/>
        <w:rPr>
          <w:rFonts w:ascii="宋体" w:hAnsi="宋体" w:eastAsia="宋体" w:cs="宋体"/>
          <w:lang w:val="zh-CN"/>
        </w:rPr>
      </w:pPr>
      <w:r>
        <w:rPr>
          <w:rFonts w:hint="eastAsia" w:ascii="宋体" w:hAnsi="宋体" w:eastAsia="宋体" w:cs="宋体"/>
          <w:kern w:val="0"/>
          <w:lang w:val="zh-CN"/>
        </w:rPr>
        <w:t>投标人认为在其他方面有必要说明的事项……………………所在页码</w:t>
      </w:r>
    </w:p>
    <w:p w14:paraId="6BC06E6E">
      <w:pPr>
        <w:pStyle w:val="30"/>
        <w:spacing w:before="0" w:after="0" w:line="360" w:lineRule="auto"/>
        <w:jc w:val="left"/>
        <w:outlineLvl w:val="1"/>
        <w:rPr>
          <w:rFonts w:ascii="宋体" w:hAnsi="宋体" w:cs="宋体"/>
          <w:sz w:val="30"/>
          <w:szCs w:val="30"/>
          <w:lang w:val="zh-CN"/>
        </w:rPr>
      </w:pPr>
      <w:r>
        <w:rPr>
          <w:rFonts w:hint="eastAsia" w:ascii="宋体" w:hAnsi="宋体" w:cs="宋体"/>
          <w:lang w:val="zh-CN"/>
        </w:rPr>
        <w:br w:type="page"/>
      </w:r>
      <w:bookmarkStart w:id="70" w:name="_Toc97033647"/>
      <w:r>
        <w:rPr>
          <w:rFonts w:hint="eastAsia" w:ascii="宋体" w:hAnsi="宋体" w:cs="宋体"/>
          <w:sz w:val="30"/>
          <w:szCs w:val="30"/>
        </w:rPr>
        <w:t>（11）</w:t>
      </w:r>
      <w:r>
        <w:rPr>
          <w:rFonts w:hint="eastAsia" w:ascii="宋体" w:hAnsi="宋体" w:cs="宋体"/>
          <w:sz w:val="30"/>
          <w:szCs w:val="30"/>
          <w:lang w:val="zh-CN"/>
        </w:rPr>
        <w:t>评分对照表</w:t>
      </w:r>
      <w:bookmarkEnd w:id="70"/>
    </w:p>
    <w:p w14:paraId="206561D9">
      <w:pPr>
        <w:spacing w:line="360" w:lineRule="auto"/>
        <w:rPr>
          <w:rFonts w:ascii="宋体" w:hAnsi="宋体" w:eastAsia="宋体" w:cs="宋体"/>
          <w:sz w:val="28"/>
          <w:szCs w:val="28"/>
        </w:rPr>
      </w:pPr>
    </w:p>
    <w:p w14:paraId="68365A08">
      <w:pPr>
        <w:spacing w:line="360" w:lineRule="auto"/>
        <w:jc w:val="center"/>
        <w:rPr>
          <w:rFonts w:ascii="宋体" w:hAnsi="宋体" w:eastAsia="宋体" w:cs="宋体"/>
        </w:rPr>
      </w:pPr>
      <w:r>
        <w:rPr>
          <w:rFonts w:hint="eastAsia" w:ascii="宋体" w:hAnsi="宋体" w:eastAsia="宋体" w:cs="宋体"/>
          <w:b/>
          <w:bCs/>
          <w:sz w:val="28"/>
          <w:szCs w:val="28"/>
        </w:rPr>
        <w:t>评分对照表</w:t>
      </w:r>
    </w:p>
    <w:p w14:paraId="1DE41971">
      <w:pPr>
        <w:spacing w:line="360" w:lineRule="auto"/>
        <w:rPr>
          <w:rFonts w:ascii="宋体" w:hAnsi="宋体" w:eastAsia="宋体" w:cs="宋体"/>
          <w:sz w:val="28"/>
          <w:szCs w:val="28"/>
        </w:rPr>
      </w:pPr>
    </w:p>
    <w:tbl>
      <w:tblPr>
        <w:tblStyle w:val="31"/>
        <w:tblW w:w="86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71"/>
        <w:gridCol w:w="2514"/>
        <w:gridCol w:w="2266"/>
        <w:gridCol w:w="2966"/>
      </w:tblGrid>
      <w:tr w14:paraId="42F07C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vAlign w:val="center"/>
          </w:tcPr>
          <w:p w14:paraId="7156CC2E">
            <w:pPr>
              <w:pStyle w:val="14"/>
              <w:spacing w:line="360" w:lineRule="auto"/>
              <w:ind w:firstLine="0"/>
              <w:jc w:val="center"/>
              <w:rPr>
                <w:rFonts w:ascii="宋体" w:hAnsi="宋体" w:eastAsia="宋体" w:cs="宋体"/>
                <w:szCs w:val="24"/>
              </w:rPr>
            </w:pPr>
            <w:r>
              <w:rPr>
                <w:rFonts w:hint="eastAsia" w:ascii="宋体" w:hAnsi="宋体" w:eastAsia="宋体" w:cs="宋体"/>
                <w:szCs w:val="24"/>
              </w:rPr>
              <w:t>序号</w:t>
            </w:r>
          </w:p>
        </w:tc>
        <w:tc>
          <w:tcPr>
            <w:tcW w:w="2514" w:type="dxa"/>
            <w:vAlign w:val="center"/>
          </w:tcPr>
          <w:p w14:paraId="1A975579">
            <w:pPr>
              <w:pStyle w:val="14"/>
              <w:spacing w:line="360" w:lineRule="auto"/>
              <w:ind w:firstLine="0"/>
              <w:jc w:val="center"/>
              <w:rPr>
                <w:rFonts w:ascii="宋体" w:hAnsi="宋体" w:eastAsia="宋体" w:cs="宋体"/>
                <w:szCs w:val="24"/>
              </w:rPr>
            </w:pPr>
            <w:r>
              <w:rPr>
                <w:rFonts w:hint="eastAsia" w:ascii="宋体" w:hAnsi="宋体" w:eastAsia="宋体" w:cs="宋体"/>
                <w:szCs w:val="24"/>
              </w:rPr>
              <w:t>招标文件评分标准</w:t>
            </w:r>
          </w:p>
        </w:tc>
        <w:tc>
          <w:tcPr>
            <w:tcW w:w="2266" w:type="dxa"/>
            <w:vAlign w:val="center"/>
          </w:tcPr>
          <w:p w14:paraId="035CD7BD">
            <w:pPr>
              <w:pStyle w:val="14"/>
              <w:spacing w:line="360" w:lineRule="auto"/>
              <w:ind w:firstLine="0"/>
              <w:jc w:val="center"/>
              <w:rPr>
                <w:rFonts w:ascii="宋体" w:hAnsi="宋体" w:eastAsia="宋体" w:cs="宋体"/>
                <w:szCs w:val="24"/>
              </w:rPr>
            </w:pPr>
            <w:r>
              <w:rPr>
                <w:rFonts w:hint="eastAsia" w:ascii="宋体" w:hAnsi="宋体" w:eastAsia="宋体" w:cs="宋体"/>
                <w:szCs w:val="24"/>
              </w:rPr>
              <w:t>投标响应部分</w:t>
            </w:r>
          </w:p>
        </w:tc>
        <w:tc>
          <w:tcPr>
            <w:tcW w:w="2966" w:type="dxa"/>
            <w:vAlign w:val="center"/>
          </w:tcPr>
          <w:p w14:paraId="5F76EA5F">
            <w:pPr>
              <w:pStyle w:val="14"/>
              <w:spacing w:line="360" w:lineRule="auto"/>
              <w:ind w:firstLine="0"/>
              <w:jc w:val="center"/>
              <w:rPr>
                <w:rFonts w:ascii="宋体" w:hAnsi="宋体" w:eastAsia="宋体" w:cs="宋体"/>
                <w:szCs w:val="24"/>
              </w:rPr>
            </w:pPr>
            <w:r>
              <w:rPr>
                <w:rFonts w:hint="eastAsia" w:ascii="宋体" w:hAnsi="宋体" w:eastAsia="宋体" w:cs="宋体"/>
                <w:szCs w:val="24"/>
              </w:rPr>
              <w:t>投标文件中对应页码</w:t>
            </w:r>
          </w:p>
        </w:tc>
      </w:tr>
      <w:tr w14:paraId="33C054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vAlign w:val="center"/>
          </w:tcPr>
          <w:p w14:paraId="4CE6F7C7">
            <w:pPr>
              <w:pStyle w:val="14"/>
              <w:spacing w:line="360" w:lineRule="auto"/>
              <w:ind w:firstLine="0"/>
              <w:jc w:val="center"/>
              <w:rPr>
                <w:rFonts w:ascii="宋体" w:hAnsi="宋体" w:eastAsia="宋体" w:cs="宋体"/>
                <w:szCs w:val="24"/>
              </w:rPr>
            </w:pPr>
          </w:p>
        </w:tc>
        <w:tc>
          <w:tcPr>
            <w:tcW w:w="2514" w:type="dxa"/>
            <w:vAlign w:val="center"/>
          </w:tcPr>
          <w:p w14:paraId="2A105012">
            <w:pPr>
              <w:pStyle w:val="14"/>
              <w:spacing w:line="360" w:lineRule="auto"/>
              <w:ind w:firstLine="0"/>
              <w:jc w:val="center"/>
              <w:rPr>
                <w:rFonts w:ascii="宋体" w:hAnsi="宋体" w:eastAsia="宋体" w:cs="宋体"/>
                <w:szCs w:val="24"/>
              </w:rPr>
            </w:pPr>
          </w:p>
        </w:tc>
        <w:tc>
          <w:tcPr>
            <w:tcW w:w="2266" w:type="dxa"/>
            <w:vAlign w:val="center"/>
          </w:tcPr>
          <w:p w14:paraId="40602256">
            <w:pPr>
              <w:pStyle w:val="14"/>
              <w:spacing w:line="360" w:lineRule="auto"/>
              <w:ind w:firstLine="0"/>
              <w:jc w:val="center"/>
              <w:rPr>
                <w:rFonts w:ascii="宋体" w:hAnsi="宋体" w:eastAsia="宋体" w:cs="宋体"/>
                <w:szCs w:val="24"/>
              </w:rPr>
            </w:pPr>
          </w:p>
        </w:tc>
        <w:tc>
          <w:tcPr>
            <w:tcW w:w="2966" w:type="dxa"/>
            <w:vAlign w:val="center"/>
          </w:tcPr>
          <w:p w14:paraId="450EB0AE">
            <w:pPr>
              <w:pStyle w:val="14"/>
              <w:spacing w:line="360" w:lineRule="auto"/>
              <w:ind w:firstLine="0"/>
              <w:jc w:val="center"/>
              <w:rPr>
                <w:rFonts w:ascii="宋体" w:hAnsi="宋体" w:eastAsia="宋体" w:cs="宋体"/>
                <w:szCs w:val="24"/>
              </w:rPr>
            </w:pPr>
          </w:p>
        </w:tc>
      </w:tr>
      <w:tr w14:paraId="2E6615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vAlign w:val="center"/>
          </w:tcPr>
          <w:p w14:paraId="38A6522A">
            <w:pPr>
              <w:pStyle w:val="14"/>
              <w:spacing w:line="360" w:lineRule="auto"/>
              <w:ind w:firstLine="0"/>
              <w:jc w:val="center"/>
              <w:rPr>
                <w:rFonts w:ascii="宋体" w:hAnsi="宋体" w:eastAsia="宋体" w:cs="宋体"/>
                <w:szCs w:val="24"/>
              </w:rPr>
            </w:pPr>
          </w:p>
        </w:tc>
        <w:tc>
          <w:tcPr>
            <w:tcW w:w="2514" w:type="dxa"/>
            <w:vAlign w:val="center"/>
          </w:tcPr>
          <w:p w14:paraId="26896454">
            <w:pPr>
              <w:pStyle w:val="14"/>
              <w:spacing w:line="360" w:lineRule="auto"/>
              <w:ind w:firstLine="0"/>
              <w:jc w:val="center"/>
              <w:rPr>
                <w:rFonts w:ascii="宋体" w:hAnsi="宋体" w:eastAsia="宋体" w:cs="宋体"/>
                <w:szCs w:val="24"/>
              </w:rPr>
            </w:pPr>
          </w:p>
        </w:tc>
        <w:tc>
          <w:tcPr>
            <w:tcW w:w="2266" w:type="dxa"/>
            <w:vAlign w:val="center"/>
          </w:tcPr>
          <w:p w14:paraId="7D4BF85A">
            <w:pPr>
              <w:pStyle w:val="14"/>
              <w:spacing w:line="360" w:lineRule="auto"/>
              <w:ind w:firstLine="0"/>
              <w:jc w:val="center"/>
              <w:rPr>
                <w:rFonts w:ascii="宋体" w:hAnsi="宋体" w:eastAsia="宋体" w:cs="宋体"/>
                <w:szCs w:val="24"/>
              </w:rPr>
            </w:pPr>
          </w:p>
        </w:tc>
        <w:tc>
          <w:tcPr>
            <w:tcW w:w="2966" w:type="dxa"/>
            <w:vAlign w:val="center"/>
          </w:tcPr>
          <w:p w14:paraId="5CC257CF">
            <w:pPr>
              <w:pStyle w:val="14"/>
              <w:spacing w:line="360" w:lineRule="auto"/>
              <w:ind w:firstLine="0"/>
              <w:jc w:val="center"/>
              <w:rPr>
                <w:rFonts w:ascii="宋体" w:hAnsi="宋体" w:eastAsia="宋体" w:cs="宋体"/>
                <w:szCs w:val="24"/>
              </w:rPr>
            </w:pPr>
          </w:p>
        </w:tc>
      </w:tr>
      <w:tr w14:paraId="651AD8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vAlign w:val="center"/>
          </w:tcPr>
          <w:p w14:paraId="2D238BA0">
            <w:pPr>
              <w:pStyle w:val="14"/>
              <w:spacing w:line="360" w:lineRule="auto"/>
              <w:ind w:firstLine="0"/>
              <w:jc w:val="center"/>
              <w:rPr>
                <w:rFonts w:ascii="宋体" w:hAnsi="宋体" w:eastAsia="宋体" w:cs="宋体"/>
                <w:szCs w:val="24"/>
              </w:rPr>
            </w:pPr>
          </w:p>
        </w:tc>
        <w:tc>
          <w:tcPr>
            <w:tcW w:w="2514" w:type="dxa"/>
            <w:vAlign w:val="center"/>
          </w:tcPr>
          <w:p w14:paraId="11E23580">
            <w:pPr>
              <w:pStyle w:val="14"/>
              <w:spacing w:line="360" w:lineRule="auto"/>
              <w:ind w:firstLine="0"/>
              <w:jc w:val="center"/>
              <w:rPr>
                <w:rFonts w:ascii="宋体" w:hAnsi="宋体" w:eastAsia="宋体" w:cs="宋体"/>
                <w:szCs w:val="24"/>
              </w:rPr>
            </w:pPr>
          </w:p>
        </w:tc>
        <w:tc>
          <w:tcPr>
            <w:tcW w:w="2266" w:type="dxa"/>
            <w:vAlign w:val="center"/>
          </w:tcPr>
          <w:p w14:paraId="132B7F15">
            <w:pPr>
              <w:pStyle w:val="14"/>
              <w:spacing w:line="360" w:lineRule="auto"/>
              <w:ind w:firstLine="0"/>
              <w:jc w:val="center"/>
              <w:rPr>
                <w:rFonts w:ascii="宋体" w:hAnsi="宋体" w:eastAsia="宋体" w:cs="宋体"/>
                <w:szCs w:val="24"/>
              </w:rPr>
            </w:pPr>
          </w:p>
        </w:tc>
        <w:tc>
          <w:tcPr>
            <w:tcW w:w="2966" w:type="dxa"/>
            <w:vAlign w:val="center"/>
          </w:tcPr>
          <w:p w14:paraId="4A803F0C">
            <w:pPr>
              <w:pStyle w:val="14"/>
              <w:spacing w:line="360" w:lineRule="auto"/>
              <w:ind w:firstLine="0"/>
              <w:jc w:val="center"/>
              <w:rPr>
                <w:rFonts w:ascii="宋体" w:hAnsi="宋体" w:eastAsia="宋体" w:cs="宋体"/>
                <w:szCs w:val="24"/>
              </w:rPr>
            </w:pPr>
          </w:p>
        </w:tc>
      </w:tr>
      <w:tr w14:paraId="5EB560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vAlign w:val="center"/>
          </w:tcPr>
          <w:p w14:paraId="646A3619">
            <w:pPr>
              <w:pStyle w:val="14"/>
              <w:spacing w:line="360" w:lineRule="auto"/>
              <w:ind w:firstLine="0"/>
              <w:jc w:val="center"/>
              <w:rPr>
                <w:rFonts w:ascii="宋体" w:hAnsi="宋体" w:eastAsia="宋体" w:cs="宋体"/>
                <w:szCs w:val="24"/>
              </w:rPr>
            </w:pPr>
          </w:p>
        </w:tc>
        <w:tc>
          <w:tcPr>
            <w:tcW w:w="2514" w:type="dxa"/>
            <w:vAlign w:val="center"/>
          </w:tcPr>
          <w:p w14:paraId="035D5E88">
            <w:pPr>
              <w:pStyle w:val="14"/>
              <w:spacing w:line="360" w:lineRule="auto"/>
              <w:ind w:firstLine="0"/>
              <w:jc w:val="center"/>
              <w:rPr>
                <w:rFonts w:ascii="宋体" w:hAnsi="宋体" w:eastAsia="宋体" w:cs="宋体"/>
                <w:szCs w:val="24"/>
              </w:rPr>
            </w:pPr>
          </w:p>
        </w:tc>
        <w:tc>
          <w:tcPr>
            <w:tcW w:w="2266" w:type="dxa"/>
            <w:vAlign w:val="center"/>
          </w:tcPr>
          <w:p w14:paraId="02DCB72C">
            <w:pPr>
              <w:pStyle w:val="14"/>
              <w:spacing w:line="360" w:lineRule="auto"/>
              <w:ind w:firstLine="0"/>
              <w:jc w:val="center"/>
              <w:rPr>
                <w:rFonts w:ascii="宋体" w:hAnsi="宋体" w:eastAsia="宋体" w:cs="宋体"/>
                <w:szCs w:val="24"/>
              </w:rPr>
            </w:pPr>
          </w:p>
        </w:tc>
        <w:tc>
          <w:tcPr>
            <w:tcW w:w="2966" w:type="dxa"/>
            <w:vAlign w:val="center"/>
          </w:tcPr>
          <w:p w14:paraId="045C4CE2">
            <w:pPr>
              <w:pStyle w:val="14"/>
              <w:spacing w:line="360" w:lineRule="auto"/>
              <w:ind w:firstLine="0"/>
              <w:jc w:val="center"/>
              <w:rPr>
                <w:rFonts w:ascii="宋体" w:hAnsi="宋体" w:eastAsia="宋体" w:cs="宋体"/>
                <w:szCs w:val="24"/>
              </w:rPr>
            </w:pPr>
          </w:p>
        </w:tc>
      </w:tr>
      <w:tr w14:paraId="7432DE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vAlign w:val="center"/>
          </w:tcPr>
          <w:p w14:paraId="3127DD0F">
            <w:pPr>
              <w:pStyle w:val="14"/>
              <w:spacing w:line="360" w:lineRule="auto"/>
              <w:ind w:firstLine="0"/>
              <w:jc w:val="center"/>
              <w:rPr>
                <w:rFonts w:ascii="宋体" w:hAnsi="宋体" w:eastAsia="宋体" w:cs="宋体"/>
                <w:szCs w:val="24"/>
              </w:rPr>
            </w:pPr>
          </w:p>
        </w:tc>
        <w:tc>
          <w:tcPr>
            <w:tcW w:w="2514" w:type="dxa"/>
            <w:vAlign w:val="center"/>
          </w:tcPr>
          <w:p w14:paraId="07AD4278">
            <w:pPr>
              <w:pStyle w:val="14"/>
              <w:spacing w:line="360" w:lineRule="auto"/>
              <w:ind w:firstLine="0"/>
              <w:jc w:val="center"/>
              <w:rPr>
                <w:rFonts w:ascii="宋体" w:hAnsi="宋体" w:eastAsia="宋体" w:cs="宋体"/>
                <w:szCs w:val="24"/>
              </w:rPr>
            </w:pPr>
          </w:p>
        </w:tc>
        <w:tc>
          <w:tcPr>
            <w:tcW w:w="2266" w:type="dxa"/>
            <w:vAlign w:val="center"/>
          </w:tcPr>
          <w:p w14:paraId="4BF736B7">
            <w:pPr>
              <w:pStyle w:val="14"/>
              <w:spacing w:line="360" w:lineRule="auto"/>
              <w:ind w:firstLine="0"/>
              <w:jc w:val="center"/>
              <w:rPr>
                <w:rFonts w:ascii="宋体" w:hAnsi="宋体" w:eastAsia="宋体" w:cs="宋体"/>
                <w:szCs w:val="24"/>
              </w:rPr>
            </w:pPr>
          </w:p>
        </w:tc>
        <w:tc>
          <w:tcPr>
            <w:tcW w:w="2966" w:type="dxa"/>
            <w:vAlign w:val="center"/>
          </w:tcPr>
          <w:p w14:paraId="1A0CF31A">
            <w:pPr>
              <w:pStyle w:val="14"/>
              <w:spacing w:line="360" w:lineRule="auto"/>
              <w:ind w:firstLine="0"/>
              <w:jc w:val="center"/>
              <w:rPr>
                <w:rFonts w:ascii="宋体" w:hAnsi="宋体" w:eastAsia="宋体" w:cs="宋体"/>
                <w:szCs w:val="24"/>
              </w:rPr>
            </w:pPr>
          </w:p>
        </w:tc>
      </w:tr>
      <w:tr w14:paraId="1F5EED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vAlign w:val="center"/>
          </w:tcPr>
          <w:p w14:paraId="23353F15">
            <w:pPr>
              <w:pStyle w:val="14"/>
              <w:spacing w:line="360" w:lineRule="auto"/>
              <w:ind w:firstLine="0"/>
              <w:jc w:val="center"/>
              <w:rPr>
                <w:rFonts w:ascii="宋体" w:hAnsi="宋体" w:eastAsia="宋体" w:cs="宋体"/>
                <w:szCs w:val="24"/>
              </w:rPr>
            </w:pPr>
          </w:p>
        </w:tc>
        <w:tc>
          <w:tcPr>
            <w:tcW w:w="2514" w:type="dxa"/>
            <w:vAlign w:val="center"/>
          </w:tcPr>
          <w:p w14:paraId="7899B856">
            <w:pPr>
              <w:pStyle w:val="14"/>
              <w:spacing w:line="360" w:lineRule="auto"/>
              <w:ind w:firstLine="0"/>
              <w:jc w:val="center"/>
              <w:rPr>
                <w:rFonts w:ascii="宋体" w:hAnsi="宋体" w:eastAsia="宋体" w:cs="宋体"/>
                <w:szCs w:val="24"/>
              </w:rPr>
            </w:pPr>
          </w:p>
        </w:tc>
        <w:tc>
          <w:tcPr>
            <w:tcW w:w="2266" w:type="dxa"/>
            <w:vAlign w:val="center"/>
          </w:tcPr>
          <w:p w14:paraId="0A53AA3A">
            <w:pPr>
              <w:pStyle w:val="14"/>
              <w:spacing w:line="360" w:lineRule="auto"/>
              <w:ind w:firstLine="0"/>
              <w:jc w:val="center"/>
              <w:rPr>
                <w:rFonts w:ascii="宋体" w:hAnsi="宋体" w:eastAsia="宋体" w:cs="宋体"/>
                <w:szCs w:val="24"/>
              </w:rPr>
            </w:pPr>
          </w:p>
        </w:tc>
        <w:tc>
          <w:tcPr>
            <w:tcW w:w="2966" w:type="dxa"/>
            <w:vAlign w:val="center"/>
          </w:tcPr>
          <w:p w14:paraId="24D179D7">
            <w:pPr>
              <w:pStyle w:val="14"/>
              <w:spacing w:line="360" w:lineRule="auto"/>
              <w:ind w:firstLine="0"/>
              <w:jc w:val="center"/>
              <w:rPr>
                <w:rFonts w:ascii="宋体" w:hAnsi="宋体" w:eastAsia="宋体" w:cs="宋体"/>
                <w:szCs w:val="24"/>
              </w:rPr>
            </w:pPr>
          </w:p>
        </w:tc>
      </w:tr>
    </w:tbl>
    <w:p w14:paraId="4C4B2CB0">
      <w:pPr>
        <w:spacing w:line="360" w:lineRule="auto"/>
        <w:rPr>
          <w:rFonts w:ascii="宋体" w:hAnsi="宋体" w:eastAsia="宋体" w:cs="宋体"/>
          <w:lang w:val="zh-CN"/>
        </w:rPr>
      </w:pPr>
    </w:p>
    <w:p w14:paraId="5175BBB4">
      <w:pPr>
        <w:pStyle w:val="30"/>
        <w:spacing w:before="0" w:after="0" w:line="360" w:lineRule="auto"/>
        <w:jc w:val="left"/>
        <w:outlineLvl w:val="1"/>
        <w:rPr>
          <w:rFonts w:ascii="宋体" w:hAnsi="宋体" w:cs="宋体"/>
          <w:lang w:val="zh-CN"/>
        </w:rPr>
      </w:pPr>
      <w:bookmarkStart w:id="71" w:name="_Toc28963"/>
      <w:r>
        <w:rPr>
          <w:rFonts w:hint="eastAsia" w:ascii="宋体" w:hAnsi="宋体" w:cs="宋体"/>
          <w:sz w:val="30"/>
          <w:szCs w:val="30"/>
          <w:lang w:val="zh-CN"/>
        </w:rPr>
        <w:br w:type="page"/>
      </w:r>
      <w:bookmarkStart w:id="72" w:name="_Toc26451"/>
      <w:bookmarkStart w:id="73" w:name="_Toc97033648"/>
      <w:r>
        <w:rPr>
          <w:rFonts w:hint="eastAsia" w:ascii="宋体" w:hAnsi="宋体" w:cs="宋体"/>
          <w:sz w:val="30"/>
          <w:szCs w:val="30"/>
        </w:rPr>
        <w:t>（12）</w:t>
      </w:r>
      <w:r>
        <w:rPr>
          <w:rFonts w:hint="eastAsia" w:ascii="宋体" w:hAnsi="宋体" w:cs="宋体"/>
          <w:sz w:val="30"/>
          <w:szCs w:val="30"/>
          <w:lang w:val="zh-CN"/>
        </w:rPr>
        <w:t>开标一览表（报价表）</w:t>
      </w:r>
      <w:bookmarkEnd w:id="72"/>
      <w:bookmarkEnd w:id="73"/>
    </w:p>
    <w:p w14:paraId="57D73A74">
      <w:pPr>
        <w:autoSpaceDE w:val="0"/>
        <w:autoSpaceDN w:val="0"/>
        <w:spacing w:line="360" w:lineRule="auto"/>
        <w:rPr>
          <w:rFonts w:ascii="宋体" w:hAnsi="宋体" w:eastAsia="宋体" w:cs="宋体"/>
          <w:b/>
          <w:bCs/>
          <w:kern w:val="0"/>
          <w:sz w:val="28"/>
          <w:szCs w:val="28"/>
          <w:lang w:val="zh-CN"/>
        </w:rPr>
      </w:pPr>
    </w:p>
    <w:p w14:paraId="66F7C459">
      <w:pPr>
        <w:autoSpaceDE w:val="0"/>
        <w:autoSpaceDN w:val="0"/>
        <w:spacing w:line="360" w:lineRule="auto"/>
        <w:jc w:val="center"/>
        <w:rPr>
          <w:rFonts w:ascii="宋体" w:hAnsi="宋体" w:eastAsia="宋体" w:cs="宋体"/>
          <w:b/>
          <w:bCs/>
          <w:kern w:val="0"/>
          <w:sz w:val="36"/>
          <w:szCs w:val="36"/>
          <w:lang w:val="zh-CN"/>
        </w:rPr>
      </w:pPr>
      <w:r>
        <w:rPr>
          <w:rFonts w:hint="eastAsia" w:ascii="宋体" w:hAnsi="宋体" w:eastAsia="宋体" w:cs="宋体"/>
          <w:b/>
          <w:bCs/>
          <w:kern w:val="0"/>
          <w:sz w:val="28"/>
          <w:szCs w:val="28"/>
          <w:lang w:val="zh-CN"/>
        </w:rPr>
        <w:t>开标一览表（报价表）</w:t>
      </w:r>
    </w:p>
    <w:p w14:paraId="25FB9ECC">
      <w:pPr>
        <w:autoSpaceDE w:val="0"/>
        <w:autoSpaceDN w:val="0"/>
        <w:spacing w:line="360" w:lineRule="auto"/>
        <w:rPr>
          <w:rFonts w:ascii="宋体" w:hAnsi="宋体" w:eastAsia="宋体" w:cs="宋体"/>
          <w:b/>
          <w:bCs/>
          <w:kern w:val="0"/>
          <w:sz w:val="28"/>
          <w:szCs w:val="28"/>
          <w:lang w:val="zh-CN"/>
        </w:rPr>
      </w:pPr>
    </w:p>
    <w:tbl>
      <w:tblPr>
        <w:tblStyle w:val="31"/>
        <w:tblW w:w="86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2632"/>
        <w:gridCol w:w="5985"/>
      </w:tblGrid>
      <w:tr w14:paraId="773CDC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3" w:hRule="atLeast"/>
          <w:jc w:val="center"/>
        </w:trPr>
        <w:tc>
          <w:tcPr>
            <w:tcW w:w="2632" w:type="dxa"/>
            <w:vAlign w:val="center"/>
          </w:tcPr>
          <w:p w14:paraId="15E6FA8C">
            <w:pPr>
              <w:pStyle w:val="14"/>
              <w:spacing w:line="360" w:lineRule="auto"/>
              <w:ind w:firstLine="0"/>
              <w:jc w:val="center"/>
              <w:rPr>
                <w:rFonts w:ascii="宋体" w:hAnsi="宋体" w:eastAsia="宋体" w:cs="宋体"/>
                <w:szCs w:val="24"/>
              </w:rPr>
            </w:pPr>
            <w:r>
              <w:rPr>
                <w:rFonts w:hint="eastAsia" w:ascii="宋体" w:hAnsi="宋体" w:eastAsia="宋体" w:cs="宋体"/>
                <w:szCs w:val="24"/>
              </w:rPr>
              <w:t>投标人名称</w:t>
            </w:r>
          </w:p>
        </w:tc>
        <w:tc>
          <w:tcPr>
            <w:tcW w:w="5985" w:type="dxa"/>
            <w:vAlign w:val="center"/>
          </w:tcPr>
          <w:p w14:paraId="017A7EDE">
            <w:pPr>
              <w:pStyle w:val="14"/>
              <w:spacing w:line="360" w:lineRule="auto"/>
              <w:ind w:firstLine="0"/>
              <w:rPr>
                <w:rFonts w:ascii="宋体" w:hAnsi="宋体" w:eastAsia="宋体" w:cs="宋体"/>
                <w:szCs w:val="24"/>
              </w:rPr>
            </w:pPr>
          </w:p>
        </w:tc>
      </w:tr>
      <w:tr w14:paraId="3BDA76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632" w:type="dxa"/>
            <w:vAlign w:val="center"/>
          </w:tcPr>
          <w:p w14:paraId="66B046AD">
            <w:pPr>
              <w:pStyle w:val="14"/>
              <w:spacing w:line="360" w:lineRule="auto"/>
              <w:ind w:firstLine="0"/>
              <w:jc w:val="center"/>
              <w:rPr>
                <w:rFonts w:hint="eastAsia" w:ascii="宋体" w:hAnsi="宋体" w:eastAsia="宋体" w:cs="宋体"/>
                <w:szCs w:val="24"/>
                <w:lang w:val="en-US" w:eastAsia="zh-CN"/>
              </w:rPr>
            </w:pPr>
            <w:r>
              <w:rPr>
                <w:rFonts w:hint="eastAsia" w:ascii="宋体" w:hAnsi="宋体" w:eastAsia="宋体" w:cs="宋体"/>
                <w:szCs w:val="24"/>
                <w:lang w:val="en-US" w:eastAsia="zh-CN"/>
              </w:rPr>
              <w:t>包号</w:t>
            </w:r>
          </w:p>
        </w:tc>
        <w:tc>
          <w:tcPr>
            <w:tcW w:w="5985" w:type="dxa"/>
            <w:vAlign w:val="center"/>
          </w:tcPr>
          <w:p w14:paraId="71B80E73">
            <w:pPr>
              <w:pStyle w:val="14"/>
              <w:spacing w:line="360" w:lineRule="auto"/>
              <w:ind w:firstLine="0"/>
              <w:rPr>
                <w:rFonts w:ascii="宋体" w:hAnsi="宋体" w:eastAsia="宋体" w:cs="宋体"/>
                <w:szCs w:val="24"/>
              </w:rPr>
            </w:pPr>
          </w:p>
        </w:tc>
      </w:tr>
      <w:tr w14:paraId="10D90F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632" w:type="dxa"/>
            <w:vAlign w:val="center"/>
          </w:tcPr>
          <w:p w14:paraId="1E3F2A83">
            <w:pPr>
              <w:pStyle w:val="14"/>
              <w:spacing w:line="360" w:lineRule="auto"/>
              <w:ind w:firstLine="0"/>
              <w:jc w:val="center"/>
              <w:rPr>
                <w:rFonts w:ascii="宋体" w:hAnsi="宋体" w:eastAsia="宋体" w:cs="宋体"/>
                <w:szCs w:val="24"/>
              </w:rPr>
            </w:pPr>
            <w:r>
              <w:rPr>
                <w:rFonts w:hint="eastAsia" w:ascii="宋体" w:hAnsi="宋体" w:eastAsia="宋体" w:cs="宋体"/>
                <w:szCs w:val="24"/>
              </w:rPr>
              <w:t>投标报价</w:t>
            </w:r>
          </w:p>
        </w:tc>
        <w:tc>
          <w:tcPr>
            <w:tcW w:w="5985" w:type="dxa"/>
            <w:vAlign w:val="center"/>
          </w:tcPr>
          <w:p w14:paraId="406E78ED">
            <w:p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大写：</w:t>
            </w:r>
          </w:p>
          <w:p w14:paraId="35C1B5E6">
            <w:pPr>
              <w:pStyle w:val="14"/>
              <w:spacing w:line="360" w:lineRule="auto"/>
              <w:ind w:firstLine="0"/>
              <w:rPr>
                <w:rFonts w:ascii="宋体" w:hAnsi="宋体" w:eastAsia="宋体" w:cs="宋体"/>
                <w:szCs w:val="24"/>
              </w:rPr>
            </w:pPr>
            <w:r>
              <w:rPr>
                <w:rFonts w:hint="eastAsia" w:ascii="宋体" w:hAnsi="宋体" w:eastAsia="宋体" w:cs="宋体"/>
                <w:kern w:val="0"/>
                <w:szCs w:val="24"/>
                <w:lang w:val="zh-CN"/>
              </w:rPr>
              <w:t>小写：</w:t>
            </w:r>
          </w:p>
        </w:tc>
      </w:tr>
      <w:tr w14:paraId="2015D4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632" w:type="dxa"/>
            <w:vAlign w:val="center"/>
          </w:tcPr>
          <w:p w14:paraId="6AC19CCC">
            <w:pPr>
              <w:pStyle w:val="14"/>
              <w:spacing w:line="360" w:lineRule="auto"/>
              <w:ind w:firstLine="0"/>
              <w:jc w:val="center"/>
              <w:rPr>
                <w:rFonts w:hint="eastAsia" w:ascii="宋体" w:hAnsi="宋体" w:eastAsia="宋体" w:cs="宋体"/>
                <w:szCs w:val="24"/>
                <w:lang w:val="en-US" w:eastAsia="zh-CN"/>
              </w:rPr>
            </w:pPr>
            <w:r>
              <w:rPr>
                <w:rFonts w:hint="eastAsia" w:ascii="宋体" w:hAnsi="宋体" w:eastAsia="宋体" w:cs="宋体"/>
                <w:szCs w:val="24"/>
              </w:rPr>
              <w:t>交货</w:t>
            </w:r>
            <w:r>
              <w:rPr>
                <w:rFonts w:hint="eastAsia" w:ascii="宋体" w:hAnsi="宋体" w:eastAsia="宋体" w:cs="宋体"/>
                <w:szCs w:val="24"/>
                <w:lang w:val="en-US" w:eastAsia="zh-CN"/>
              </w:rPr>
              <w:t>期</w:t>
            </w:r>
          </w:p>
        </w:tc>
        <w:tc>
          <w:tcPr>
            <w:tcW w:w="5985" w:type="dxa"/>
            <w:vAlign w:val="center"/>
          </w:tcPr>
          <w:p w14:paraId="4B077432">
            <w:pPr>
              <w:pStyle w:val="14"/>
              <w:spacing w:line="360" w:lineRule="auto"/>
              <w:ind w:firstLine="0"/>
              <w:rPr>
                <w:rFonts w:ascii="宋体" w:hAnsi="宋体" w:eastAsia="宋体" w:cs="宋体"/>
                <w:szCs w:val="24"/>
              </w:rPr>
            </w:pPr>
          </w:p>
        </w:tc>
      </w:tr>
      <w:tr w14:paraId="5E6132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632" w:type="dxa"/>
            <w:vAlign w:val="center"/>
          </w:tcPr>
          <w:p w14:paraId="100E93BB">
            <w:pPr>
              <w:pStyle w:val="14"/>
              <w:spacing w:line="360" w:lineRule="auto"/>
              <w:ind w:firstLine="0"/>
              <w:jc w:val="center"/>
              <w:rPr>
                <w:rFonts w:ascii="宋体" w:hAnsi="宋体" w:eastAsia="宋体" w:cs="宋体"/>
                <w:szCs w:val="24"/>
              </w:rPr>
            </w:pPr>
            <w:r>
              <w:rPr>
                <w:rFonts w:hint="eastAsia" w:ascii="宋体" w:hAnsi="宋体" w:eastAsia="宋体" w:cs="宋体"/>
                <w:szCs w:val="24"/>
                <w:lang w:val="en-US" w:eastAsia="zh-CN"/>
              </w:rPr>
              <w:t>免费</w:t>
            </w:r>
            <w:r>
              <w:rPr>
                <w:rFonts w:hint="eastAsia" w:ascii="宋体" w:hAnsi="宋体" w:eastAsia="宋体" w:cs="宋体"/>
                <w:szCs w:val="24"/>
              </w:rPr>
              <w:t>质保期</w:t>
            </w:r>
          </w:p>
        </w:tc>
        <w:tc>
          <w:tcPr>
            <w:tcW w:w="5985" w:type="dxa"/>
            <w:vAlign w:val="center"/>
          </w:tcPr>
          <w:p w14:paraId="2C0DC6F7">
            <w:pPr>
              <w:pStyle w:val="14"/>
              <w:spacing w:line="360" w:lineRule="auto"/>
              <w:ind w:firstLine="0"/>
              <w:rPr>
                <w:rFonts w:ascii="宋体" w:hAnsi="宋体" w:eastAsia="宋体" w:cs="宋体"/>
                <w:szCs w:val="24"/>
              </w:rPr>
            </w:pPr>
          </w:p>
        </w:tc>
      </w:tr>
    </w:tbl>
    <w:p w14:paraId="2D32D5C0">
      <w:pPr>
        <w:autoSpaceDE w:val="0"/>
        <w:autoSpaceDN w:val="0"/>
        <w:spacing w:line="360" w:lineRule="auto"/>
        <w:rPr>
          <w:rFonts w:ascii="宋体" w:hAnsi="宋体" w:eastAsia="宋体" w:cs="宋体"/>
          <w:kern w:val="0"/>
          <w:lang w:val="zh-CN"/>
        </w:rPr>
      </w:pPr>
      <w:r>
        <w:rPr>
          <w:rFonts w:hint="eastAsia" w:ascii="宋体" w:hAnsi="宋体" w:eastAsia="宋体" w:cs="宋体"/>
          <w:b/>
          <w:bCs/>
          <w:kern w:val="0"/>
          <w:lang w:val="zh-CN"/>
        </w:rPr>
        <w:t>注：</w:t>
      </w:r>
      <w:r>
        <w:rPr>
          <w:rFonts w:hint="eastAsia" w:ascii="宋体" w:hAnsi="宋体" w:eastAsia="宋体" w:cs="宋体"/>
          <w:kern w:val="0"/>
          <w:lang w:val="zh-CN"/>
        </w:rPr>
        <w:t>1.填写此表时不得改变表格形式。</w:t>
      </w:r>
    </w:p>
    <w:p w14:paraId="6D5F93F6">
      <w:pPr>
        <w:autoSpaceDE w:val="0"/>
        <w:autoSpaceDN w:val="0"/>
        <w:spacing w:line="360" w:lineRule="auto"/>
        <w:ind w:firstLine="480"/>
        <w:rPr>
          <w:rFonts w:hint="eastAsia" w:ascii="宋体" w:hAnsi="宋体" w:eastAsia="宋体" w:cs="宋体"/>
          <w:kern w:val="0"/>
          <w:highlight w:val="yellow"/>
          <w:lang w:val="zh-CN"/>
        </w:rPr>
      </w:pPr>
      <w:r>
        <w:rPr>
          <w:rFonts w:hint="eastAsia" w:ascii="宋体" w:hAnsi="宋体" w:eastAsia="宋体" w:cs="宋体"/>
          <w:kern w:val="0"/>
          <w:lang w:val="zh-CN"/>
        </w:rPr>
        <w:t>2.“投标报价”为投标总价。投标报价必须包括：</w:t>
      </w:r>
      <w:r>
        <w:rPr>
          <w:rFonts w:hint="eastAsia" w:ascii="宋体" w:hAnsi="宋体" w:eastAsia="宋体" w:cs="宋体"/>
          <w:sz w:val="24"/>
          <w:lang w:val="zh-CN"/>
        </w:rPr>
        <w:t>产品费、验收费、手续费、包装费、运输费、保险费、安装费、调试费、培训费、售前、售中、售后服务费、中标服务费及不可预见费等全部费用。</w:t>
      </w:r>
    </w:p>
    <w:p w14:paraId="40203506">
      <w:pPr>
        <w:autoSpaceDE w:val="0"/>
        <w:autoSpaceDN w:val="0"/>
        <w:spacing w:line="360" w:lineRule="auto"/>
        <w:ind w:firstLine="480"/>
        <w:rPr>
          <w:rFonts w:ascii="宋体" w:hAnsi="宋体" w:eastAsia="宋体" w:cs="宋体"/>
          <w:kern w:val="0"/>
        </w:rPr>
      </w:pPr>
      <w:r>
        <w:rPr>
          <w:rFonts w:hint="eastAsia" w:ascii="宋体" w:hAnsi="宋体" w:eastAsia="宋体" w:cs="宋体"/>
          <w:kern w:val="0"/>
          <w:lang w:val="zh-CN"/>
        </w:rPr>
        <w:t>3.“交货</w:t>
      </w:r>
      <w:r>
        <w:rPr>
          <w:rFonts w:hint="eastAsia" w:ascii="宋体" w:hAnsi="宋体" w:eastAsia="宋体" w:cs="宋体"/>
          <w:kern w:val="0"/>
          <w:lang w:val="en-US" w:eastAsia="zh-CN"/>
        </w:rPr>
        <w:t>期</w:t>
      </w:r>
      <w:r>
        <w:rPr>
          <w:rFonts w:hint="eastAsia" w:ascii="宋体" w:hAnsi="宋体" w:eastAsia="宋体" w:cs="宋体"/>
          <w:kern w:val="0"/>
          <w:lang w:val="zh-CN"/>
        </w:rPr>
        <w:t>”是指产品能够交付使用的具体时间。</w:t>
      </w:r>
    </w:p>
    <w:p w14:paraId="222CE777">
      <w:pPr>
        <w:autoSpaceDE w:val="0"/>
        <w:autoSpaceDN w:val="0"/>
        <w:spacing w:line="360" w:lineRule="auto"/>
        <w:ind w:firstLine="480"/>
        <w:rPr>
          <w:rFonts w:ascii="宋体" w:hAnsi="宋体" w:eastAsia="宋体" w:cs="宋体"/>
          <w:kern w:val="0"/>
          <w:lang w:val="zh-CN"/>
        </w:rPr>
      </w:pPr>
      <w:r>
        <w:rPr>
          <w:rFonts w:hint="eastAsia" w:ascii="宋体" w:hAnsi="宋体" w:eastAsia="宋体" w:cs="宋体"/>
          <w:kern w:val="0"/>
          <w:lang w:val="zh-CN"/>
        </w:rPr>
        <w:t>4.投标报价不能有两个或两个以上的报价方案，</w:t>
      </w:r>
      <w:r>
        <w:rPr>
          <w:rFonts w:hint="eastAsia" w:ascii="宋体" w:hAnsi="宋体" w:eastAsia="宋体" w:cs="宋体"/>
          <w:kern w:val="0"/>
        </w:rPr>
        <w:t>否则投标无效</w:t>
      </w:r>
      <w:r>
        <w:rPr>
          <w:rFonts w:hint="eastAsia" w:ascii="宋体" w:hAnsi="宋体" w:eastAsia="宋体" w:cs="宋体"/>
          <w:kern w:val="0"/>
          <w:lang w:val="zh-CN"/>
        </w:rPr>
        <w:t>。</w:t>
      </w:r>
    </w:p>
    <w:p w14:paraId="311E4BB3">
      <w:pPr>
        <w:autoSpaceDE w:val="0"/>
        <w:autoSpaceDN w:val="0"/>
        <w:spacing w:line="360" w:lineRule="auto"/>
        <w:rPr>
          <w:rFonts w:ascii="宋体" w:hAnsi="宋体" w:eastAsia="宋体" w:cs="宋体"/>
          <w:kern w:val="0"/>
          <w:lang w:val="zh-CN"/>
        </w:rPr>
      </w:pPr>
    </w:p>
    <w:p w14:paraId="1795D2D9">
      <w:pPr>
        <w:autoSpaceDE w:val="0"/>
        <w:autoSpaceDN w:val="0"/>
        <w:spacing w:line="360" w:lineRule="auto"/>
        <w:rPr>
          <w:rFonts w:ascii="宋体" w:hAnsi="宋体" w:eastAsia="宋体" w:cs="宋体"/>
          <w:kern w:val="0"/>
          <w:lang w:val="zh-CN"/>
        </w:rPr>
      </w:pPr>
    </w:p>
    <w:p w14:paraId="054B3CBB">
      <w:pPr>
        <w:autoSpaceDE w:val="0"/>
        <w:autoSpaceDN w:val="0"/>
        <w:spacing w:line="360" w:lineRule="auto"/>
        <w:jc w:val="center"/>
        <w:rPr>
          <w:rFonts w:ascii="宋体" w:hAnsi="宋体" w:eastAsia="宋体" w:cs="宋体"/>
          <w:b/>
          <w:bCs/>
          <w:kern w:val="0"/>
          <w:sz w:val="28"/>
          <w:szCs w:val="28"/>
          <w:lang w:val="zh-CN"/>
        </w:rPr>
      </w:pPr>
      <w:r>
        <w:rPr>
          <w:rFonts w:hint="eastAsia" w:ascii="宋体" w:hAnsi="宋体" w:eastAsia="宋体" w:cs="宋体"/>
          <w:b/>
          <w:bCs/>
          <w:kern w:val="0"/>
          <w:lang w:val="zh-CN"/>
        </w:rPr>
        <w:t xml:space="preserve">投标人：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（公章）</w:t>
      </w:r>
    </w:p>
    <w:p w14:paraId="5010234E">
      <w:pPr>
        <w:autoSpaceDE w:val="0"/>
        <w:autoSpaceDN w:val="0"/>
        <w:spacing w:line="360" w:lineRule="auto"/>
        <w:jc w:val="center"/>
        <w:rPr>
          <w:rFonts w:ascii="宋体" w:hAnsi="宋体" w:eastAsia="宋体" w:cs="宋体"/>
          <w:b/>
          <w:bCs/>
          <w:kern w:val="0"/>
          <w:lang w:val="zh-CN"/>
        </w:rPr>
      </w:pPr>
      <w:r>
        <w:rPr>
          <w:rFonts w:hint="eastAsia" w:ascii="宋体" w:hAnsi="宋体" w:eastAsia="宋体" w:cs="宋体"/>
          <w:b/>
          <w:bCs/>
          <w:kern w:val="0"/>
          <w:lang w:val="zh-CN"/>
        </w:rPr>
        <w:t>法定代表人或委托代理人：        （签字）</w:t>
      </w:r>
    </w:p>
    <w:p w14:paraId="4296201C">
      <w:pPr>
        <w:autoSpaceDE w:val="0"/>
        <w:autoSpaceDN w:val="0"/>
        <w:spacing w:line="360" w:lineRule="auto"/>
        <w:jc w:val="center"/>
        <w:rPr>
          <w:rFonts w:ascii="宋体" w:hAnsi="宋体" w:eastAsia="宋体" w:cs="宋体"/>
          <w:kern w:val="0"/>
          <w:lang w:val="zh-CN"/>
        </w:rPr>
      </w:pPr>
      <w:r>
        <w:rPr>
          <w:rFonts w:hint="eastAsia" w:ascii="宋体" w:hAnsi="宋体" w:eastAsia="宋体" w:cs="宋体"/>
          <w:b/>
          <w:bCs/>
          <w:kern w:val="0"/>
          <w:lang w:val="zh-CN"/>
        </w:rPr>
        <w:t xml:space="preserve">年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月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日</w:t>
      </w:r>
    </w:p>
    <w:p w14:paraId="521649E2">
      <w:pPr>
        <w:autoSpaceDE w:val="0"/>
        <w:autoSpaceDN w:val="0"/>
        <w:spacing w:line="360" w:lineRule="auto"/>
        <w:rPr>
          <w:rFonts w:ascii="宋体" w:hAnsi="宋体" w:eastAsia="宋体" w:cs="宋体"/>
          <w:kern w:val="0"/>
          <w:lang w:val="zh-CN"/>
        </w:rPr>
      </w:pPr>
    </w:p>
    <w:p w14:paraId="480EE87D">
      <w:pPr>
        <w:pStyle w:val="30"/>
        <w:spacing w:before="0" w:after="0" w:line="360" w:lineRule="auto"/>
        <w:jc w:val="left"/>
        <w:outlineLvl w:val="1"/>
        <w:rPr>
          <w:rFonts w:ascii="宋体" w:hAnsi="宋体" w:cs="宋体"/>
        </w:rPr>
      </w:pPr>
      <w:r>
        <w:rPr>
          <w:rFonts w:hint="eastAsia" w:ascii="宋体" w:hAnsi="宋体" w:cs="宋体"/>
          <w:sz w:val="30"/>
          <w:szCs w:val="30"/>
          <w:lang w:val="zh-CN"/>
        </w:rPr>
        <w:br w:type="page"/>
      </w:r>
      <w:bookmarkStart w:id="74" w:name="_Toc97033649"/>
      <w:r>
        <w:rPr>
          <w:rFonts w:hint="eastAsia" w:ascii="宋体" w:hAnsi="宋体" w:cs="宋体"/>
          <w:sz w:val="30"/>
          <w:szCs w:val="30"/>
        </w:rPr>
        <w:t>（13）</w:t>
      </w:r>
      <w:r>
        <w:rPr>
          <w:rFonts w:hint="eastAsia" w:ascii="宋体" w:hAnsi="宋体" w:cs="宋体"/>
          <w:sz w:val="30"/>
          <w:szCs w:val="30"/>
          <w:lang w:val="zh-CN"/>
        </w:rPr>
        <w:t>分项报价表</w:t>
      </w:r>
      <w:bookmarkEnd w:id="71"/>
      <w:bookmarkEnd w:id="74"/>
    </w:p>
    <w:p w14:paraId="5206117A">
      <w:pPr>
        <w:autoSpaceDE w:val="0"/>
        <w:autoSpaceDN w:val="0"/>
        <w:spacing w:line="360" w:lineRule="auto"/>
        <w:rPr>
          <w:rFonts w:ascii="宋体" w:hAnsi="宋体" w:eastAsia="宋体" w:cs="宋体"/>
          <w:b/>
          <w:bCs/>
          <w:kern w:val="0"/>
          <w:sz w:val="28"/>
          <w:szCs w:val="28"/>
          <w:lang w:val="zh-CN"/>
        </w:rPr>
      </w:pPr>
    </w:p>
    <w:p w14:paraId="2E52E19D">
      <w:pPr>
        <w:autoSpaceDE w:val="0"/>
        <w:autoSpaceDN w:val="0"/>
        <w:spacing w:line="360" w:lineRule="auto"/>
        <w:jc w:val="center"/>
        <w:rPr>
          <w:rFonts w:ascii="宋体" w:hAnsi="宋体" w:eastAsia="宋体" w:cs="宋体"/>
          <w:b/>
          <w:bCs/>
          <w:kern w:val="0"/>
          <w:sz w:val="36"/>
          <w:szCs w:val="36"/>
          <w:lang w:val="zh-CN"/>
        </w:rPr>
      </w:pPr>
      <w:r>
        <w:rPr>
          <w:rFonts w:hint="eastAsia" w:ascii="宋体" w:hAnsi="宋体" w:eastAsia="宋体" w:cs="宋体"/>
          <w:b/>
          <w:bCs/>
          <w:kern w:val="0"/>
          <w:sz w:val="28"/>
          <w:szCs w:val="28"/>
          <w:lang w:val="zh-CN"/>
        </w:rPr>
        <w:t>分项报价表</w:t>
      </w:r>
    </w:p>
    <w:p w14:paraId="0C78F680">
      <w:pPr>
        <w:autoSpaceDE w:val="0"/>
        <w:autoSpaceDN w:val="0"/>
        <w:spacing w:line="360" w:lineRule="auto"/>
        <w:rPr>
          <w:rFonts w:ascii="宋体" w:hAnsi="宋体" w:eastAsia="宋体" w:cs="宋体"/>
          <w:b/>
          <w:bCs/>
          <w:kern w:val="0"/>
          <w:sz w:val="28"/>
          <w:szCs w:val="28"/>
          <w:lang w:val="zh-CN"/>
        </w:rPr>
      </w:pPr>
    </w:p>
    <w:p w14:paraId="36D94B77">
      <w:pPr>
        <w:autoSpaceDE w:val="0"/>
        <w:autoSpaceDN w:val="0"/>
        <w:spacing w:line="360" w:lineRule="auto"/>
        <w:rPr>
          <w:rFonts w:ascii="宋体" w:hAnsi="宋体" w:eastAsia="宋体" w:cs="宋体"/>
          <w:kern w:val="0"/>
          <w:lang w:val="zh-CN"/>
        </w:rPr>
      </w:pPr>
      <w:r>
        <w:rPr>
          <w:rFonts w:hint="eastAsia" w:ascii="宋体" w:hAnsi="宋体" w:eastAsia="宋体" w:cs="宋体"/>
          <w:b/>
          <w:bCs/>
          <w:kern w:val="0"/>
          <w:lang w:val="zh-CN"/>
        </w:rPr>
        <w:t>投标人名称</w:t>
      </w:r>
      <w:r>
        <w:rPr>
          <w:rFonts w:hint="eastAsia" w:ascii="宋体" w:hAnsi="宋体" w:eastAsia="宋体" w:cs="宋体"/>
          <w:b/>
          <w:bCs/>
          <w:kern w:val="0"/>
        </w:rPr>
        <w:t xml:space="preserve">：               </w:t>
      </w:r>
      <w:r>
        <w:rPr>
          <w:rFonts w:hint="eastAsia" w:ascii="宋体" w:hAnsi="宋体" w:eastAsia="宋体" w:cs="宋体"/>
          <w:b/>
          <w:bCs/>
          <w:kern w:val="0"/>
          <w:lang w:val="en-US" w:eastAsia="zh-CN"/>
        </w:rPr>
        <w:t xml:space="preserve">                                包号：</w:t>
      </w:r>
      <w:r>
        <w:rPr>
          <w:rFonts w:hint="eastAsia" w:ascii="宋体" w:hAnsi="宋体" w:eastAsia="宋体" w:cs="宋体"/>
          <w:b/>
          <w:bCs/>
          <w:kern w:val="0"/>
        </w:rPr>
        <w:t xml:space="preserve">                             </w:t>
      </w:r>
    </w:p>
    <w:tbl>
      <w:tblPr>
        <w:tblStyle w:val="31"/>
        <w:tblW w:w="9489" w:type="dxa"/>
        <w:jc w:val="center"/>
        <w:tblLayout w:type="fixed"/>
        <w:tblCellMar>
          <w:top w:w="0" w:type="dxa"/>
          <w:left w:w="28" w:type="dxa"/>
          <w:bottom w:w="0" w:type="dxa"/>
          <w:right w:w="28" w:type="dxa"/>
        </w:tblCellMar>
      </w:tblPr>
      <w:tblGrid>
        <w:gridCol w:w="716"/>
        <w:gridCol w:w="1560"/>
        <w:gridCol w:w="1328"/>
        <w:gridCol w:w="1283"/>
        <w:gridCol w:w="1305"/>
        <w:gridCol w:w="931"/>
        <w:gridCol w:w="706"/>
        <w:gridCol w:w="831"/>
        <w:gridCol w:w="829"/>
      </w:tblGrid>
      <w:tr w14:paraId="27EC0579">
        <w:tblPrEx>
          <w:tblCellMar>
            <w:top w:w="0" w:type="dxa"/>
            <w:left w:w="28" w:type="dxa"/>
            <w:bottom w:w="0" w:type="dxa"/>
            <w:right w:w="28" w:type="dxa"/>
          </w:tblCellMar>
        </w:tblPrEx>
        <w:trPr>
          <w:trHeight w:val="23" w:hRule="atLeast"/>
          <w:jc w:val="center"/>
        </w:trPr>
        <w:tc>
          <w:tcPr>
            <w:tcW w:w="716" w:type="dxa"/>
            <w:tcBorders>
              <w:top w:val="single" w:color="000000" w:sz="8" w:space="0"/>
              <w:left w:val="single" w:color="000000" w:sz="8" w:space="0"/>
              <w:bottom w:val="single" w:color="000000" w:sz="6" w:space="0"/>
              <w:right w:val="single" w:color="000000" w:sz="6" w:space="0"/>
            </w:tcBorders>
            <w:vAlign w:val="center"/>
          </w:tcPr>
          <w:p w14:paraId="0B4FB407">
            <w:pPr>
              <w:autoSpaceDE w:val="0"/>
              <w:autoSpaceDN w:val="0"/>
              <w:spacing w:line="360" w:lineRule="auto"/>
              <w:jc w:val="center"/>
              <w:rPr>
                <w:rFonts w:ascii="宋体" w:hAnsi="宋体" w:eastAsia="宋体" w:cs="宋体"/>
                <w:kern w:val="0"/>
                <w:lang w:val="zh-CN"/>
              </w:rPr>
            </w:pPr>
            <w:r>
              <w:rPr>
                <w:rFonts w:hint="eastAsia" w:ascii="宋体" w:hAnsi="宋体" w:eastAsia="宋体" w:cs="宋体"/>
                <w:kern w:val="0"/>
                <w:lang w:val="zh-CN"/>
              </w:rPr>
              <w:t>序号</w:t>
            </w:r>
          </w:p>
        </w:tc>
        <w:tc>
          <w:tcPr>
            <w:tcW w:w="1560" w:type="dxa"/>
            <w:tcBorders>
              <w:top w:val="single" w:color="000000" w:sz="8" w:space="0"/>
              <w:left w:val="single" w:color="000000" w:sz="6" w:space="0"/>
              <w:bottom w:val="single" w:color="000000" w:sz="6" w:space="0"/>
              <w:right w:val="single" w:color="000000" w:sz="6" w:space="0"/>
            </w:tcBorders>
            <w:vAlign w:val="center"/>
          </w:tcPr>
          <w:p w14:paraId="5EB490E4">
            <w:pPr>
              <w:autoSpaceDE w:val="0"/>
              <w:autoSpaceDN w:val="0"/>
              <w:spacing w:line="360" w:lineRule="auto"/>
              <w:jc w:val="center"/>
              <w:rPr>
                <w:rFonts w:ascii="宋体" w:hAnsi="宋体" w:eastAsia="宋体" w:cs="宋体"/>
                <w:kern w:val="0"/>
                <w:lang w:val="zh-CN"/>
              </w:rPr>
            </w:pPr>
            <w:r>
              <w:rPr>
                <w:rFonts w:hint="eastAsia" w:ascii="宋体" w:hAnsi="宋体" w:eastAsia="宋体" w:cs="宋体"/>
                <w:kern w:val="0"/>
                <w:lang w:val="zh-CN"/>
              </w:rPr>
              <w:t>产品名称</w:t>
            </w:r>
          </w:p>
        </w:tc>
        <w:tc>
          <w:tcPr>
            <w:tcW w:w="1328" w:type="dxa"/>
            <w:tcBorders>
              <w:top w:val="single" w:color="000000" w:sz="8" w:space="0"/>
              <w:left w:val="single" w:color="000000" w:sz="6" w:space="0"/>
              <w:bottom w:val="single" w:color="000000" w:sz="6" w:space="0"/>
              <w:right w:val="single" w:color="000000" w:sz="6" w:space="0"/>
            </w:tcBorders>
            <w:vAlign w:val="center"/>
          </w:tcPr>
          <w:p w14:paraId="3C86C124">
            <w:pPr>
              <w:autoSpaceDE w:val="0"/>
              <w:autoSpaceDN w:val="0"/>
              <w:spacing w:line="360" w:lineRule="auto"/>
              <w:jc w:val="center"/>
              <w:rPr>
                <w:rFonts w:ascii="宋体" w:hAnsi="宋体" w:eastAsia="宋体" w:cs="宋体"/>
                <w:kern w:val="0"/>
                <w:lang w:val="zh-CN"/>
              </w:rPr>
            </w:pPr>
            <w:r>
              <w:rPr>
                <w:rFonts w:hint="eastAsia" w:ascii="宋体" w:hAnsi="宋体" w:eastAsia="宋体" w:cs="宋体"/>
                <w:kern w:val="0"/>
                <w:lang w:val="zh-CN"/>
              </w:rPr>
              <w:t>品牌</w:t>
            </w:r>
          </w:p>
        </w:tc>
        <w:tc>
          <w:tcPr>
            <w:tcW w:w="1283" w:type="dxa"/>
            <w:tcBorders>
              <w:top w:val="single" w:color="000000" w:sz="8" w:space="0"/>
              <w:left w:val="single" w:color="000000" w:sz="6" w:space="0"/>
              <w:bottom w:val="single" w:color="000000" w:sz="6" w:space="0"/>
              <w:right w:val="single" w:color="000000" w:sz="6" w:space="0"/>
            </w:tcBorders>
            <w:vAlign w:val="center"/>
          </w:tcPr>
          <w:p w14:paraId="2AEF690A">
            <w:pPr>
              <w:autoSpaceDE w:val="0"/>
              <w:autoSpaceDN w:val="0"/>
              <w:spacing w:line="360" w:lineRule="auto"/>
              <w:jc w:val="center"/>
              <w:rPr>
                <w:rFonts w:ascii="宋体" w:hAnsi="宋体" w:eastAsia="宋体" w:cs="宋体"/>
                <w:kern w:val="0"/>
                <w:lang w:val="zh-CN"/>
              </w:rPr>
            </w:pPr>
            <w:r>
              <w:rPr>
                <w:rFonts w:hint="eastAsia" w:ascii="宋体" w:hAnsi="宋体" w:eastAsia="宋体" w:cs="宋体"/>
                <w:lang w:val="zh-CN"/>
              </w:rPr>
              <w:t>规格型号</w:t>
            </w:r>
          </w:p>
        </w:tc>
        <w:tc>
          <w:tcPr>
            <w:tcW w:w="1305" w:type="dxa"/>
            <w:tcBorders>
              <w:top w:val="single" w:color="000000" w:sz="8" w:space="0"/>
              <w:left w:val="single" w:color="000000" w:sz="6" w:space="0"/>
              <w:bottom w:val="single" w:color="000000" w:sz="6" w:space="0"/>
              <w:right w:val="single" w:color="000000" w:sz="6" w:space="0"/>
            </w:tcBorders>
            <w:vAlign w:val="center"/>
          </w:tcPr>
          <w:p w14:paraId="1BFD9319">
            <w:pPr>
              <w:autoSpaceDE w:val="0"/>
              <w:autoSpaceDN w:val="0"/>
              <w:spacing w:line="360" w:lineRule="auto"/>
              <w:jc w:val="center"/>
              <w:rPr>
                <w:rFonts w:ascii="宋体" w:hAnsi="宋体" w:eastAsia="宋体" w:cs="宋体"/>
                <w:kern w:val="0"/>
                <w:lang w:val="zh-CN"/>
              </w:rPr>
            </w:pPr>
            <w:r>
              <w:rPr>
                <w:rFonts w:hint="eastAsia" w:ascii="宋体" w:hAnsi="宋体" w:eastAsia="宋体" w:cs="宋体"/>
                <w:kern w:val="0"/>
                <w:lang w:val="zh-CN"/>
              </w:rPr>
              <w:t>生产厂家</w:t>
            </w:r>
          </w:p>
        </w:tc>
        <w:tc>
          <w:tcPr>
            <w:tcW w:w="931" w:type="dxa"/>
            <w:tcBorders>
              <w:top w:val="single" w:color="000000" w:sz="8" w:space="0"/>
              <w:left w:val="single" w:color="000000" w:sz="6" w:space="0"/>
              <w:bottom w:val="single" w:color="000000" w:sz="6" w:space="0"/>
              <w:right w:val="single" w:color="000000" w:sz="6" w:space="0"/>
            </w:tcBorders>
            <w:vAlign w:val="center"/>
          </w:tcPr>
          <w:p w14:paraId="68CF31E4">
            <w:pPr>
              <w:autoSpaceDE w:val="0"/>
              <w:autoSpaceDN w:val="0"/>
              <w:spacing w:line="360" w:lineRule="auto"/>
              <w:jc w:val="center"/>
              <w:rPr>
                <w:rFonts w:ascii="宋体" w:hAnsi="宋体" w:eastAsia="宋体" w:cs="宋体"/>
                <w:kern w:val="0"/>
                <w:lang w:val="zh-CN"/>
              </w:rPr>
            </w:pPr>
            <w:r>
              <w:rPr>
                <w:rFonts w:hint="eastAsia" w:ascii="宋体" w:hAnsi="宋体" w:eastAsia="宋体" w:cs="宋体"/>
                <w:kern w:val="0"/>
                <w:lang w:val="zh-CN"/>
              </w:rPr>
              <w:t>数量及单位</w:t>
            </w:r>
          </w:p>
        </w:tc>
        <w:tc>
          <w:tcPr>
            <w:tcW w:w="706" w:type="dxa"/>
            <w:tcBorders>
              <w:top w:val="single" w:color="000000" w:sz="8" w:space="0"/>
              <w:left w:val="single" w:color="000000" w:sz="6" w:space="0"/>
              <w:bottom w:val="single" w:color="000000" w:sz="6" w:space="0"/>
              <w:right w:val="single" w:color="000000" w:sz="6" w:space="0"/>
            </w:tcBorders>
            <w:vAlign w:val="center"/>
          </w:tcPr>
          <w:p w14:paraId="2DEC7D67">
            <w:pPr>
              <w:autoSpaceDE w:val="0"/>
              <w:autoSpaceDN w:val="0"/>
              <w:spacing w:line="360" w:lineRule="auto"/>
              <w:jc w:val="center"/>
              <w:rPr>
                <w:rFonts w:ascii="宋体" w:hAnsi="宋体" w:eastAsia="宋体" w:cs="宋体"/>
                <w:kern w:val="0"/>
                <w:lang w:val="zh-CN"/>
              </w:rPr>
            </w:pPr>
            <w:r>
              <w:rPr>
                <w:rFonts w:hint="eastAsia" w:ascii="宋体" w:hAnsi="宋体" w:eastAsia="宋体" w:cs="宋体"/>
                <w:kern w:val="0"/>
                <w:lang w:val="zh-CN"/>
              </w:rPr>
              <w:t>单价</w:t>
            </w:r>
          </w:p>
        </w:tc>
        <w:tc>
          <w:tcPr>
            <w:tcW w:w="831" w:type="dxa"/>
            <w:tcBorders>
              <w:top w:val="single" w:color="000000" w:sz="8" w:space="0"/>
              <w:left w:val="single" w:color="000000" w:sz="6" w:space="0"/>
              <w:bottom w:val="single" w:color="000000" w:sz="6" w:space="0"/>
              <w:right w:val="single" w:color="000000" w:sz="6" w:space="0"/>
            </w:tcBorders>
            <w:vAlign w:val="center"/>
          </w:tcPr>
          <w:p w14:paraId="2FCE9FEF">
            <w:pPr>
              <w:autoSpaceDE w:val="0"/>
              <w:autoSpaceDN w:val="0"/>
              <w:spacing w:line="360" w:lineRule="auto"/>
              <w:jc w:val="center"/>
              <w:rPr>
                <w:rFonts w:ascii="宋体" w:hAnsi="宋体" w:eastAsia="宋体" w:cs="宋体"/>
                <w:kern w:val="0"/>
                <w:lang w:val="zh-CN"/>
              </w:rPr>
            </w:pPr>
            <w:r>
              <w:rPr>
                <w:rFonts w:hint="eastAsia" w:ascii="宋体" w:hAnsi="宋体" w:eastAsia="宋体" w:cs="宋体"/>
                <w:kern w:val="0"/>
                <w:lang w:val="zh-CN"/>
              </w:rPr>
              <w:t>合计</w:t>
            </w:r>
          </w:p>
        </w:tc>
        <w:tc>
          <w:tcPr>
            <w:tcW w:w="829" w:type="dxa"/>
            <w:tcBorders>
              <w:top w:val="single" w:color="000000" w:sz="8" w:space="0"/>
              <w:left w:val="single" w:color="000000" w:sz="6" w:space="0"/>
              <w:bottom w:val="single" w:color="000000" w:sz="6" w:space="0"/>
              <w:right w:val="single" w:color="000000" w:sz="8" w:space="0"/>
            </w:tcBorders>
            <w:vAlign w:val="center"/>
          </w:tcPr>
          <w:p w14:paraId="25CBBD5E">
            <w:pPr>
              <w:autoSpaceDE w:val="0"/>
              <w:autoSpaceDN w:val="0"/>
              <w:spacing w:line="360" w:lineRule="auto"/>
              <w:jc w:val="center"/>
              <w:rPr>
                <w:rFonts w:ascii="宋体" w:hAnsi="宋体" w:eastAsia="宋体" w:cs="宋体"/>
                <w:kern w:val="0"/>
                <w:lang w:val="zh-CN"/>
              </w:rPr>
            </w:pPr>
            <w:r>
              <w:rPr>
                <w:rFonts w:hint="eastAsia" w:ascii="宋体" w:hAnsi="宋体" w:eastAsia="宋体" w:cs="宋体"/>
              </w:rPr>
              <w:t>免费质保期</w:t>
            </w:r>
          </w:p>
        </w:tc>
      </w:tr>
      <w:tr w14:paraId="17D15B59">
        <w:tblPrEx>
          <w:tblCellMar>
            <w:top w:w="0" w:type="dxa"/>
            <w:left w:w="28" w:type="dxa"/>
            <w:bottom w:w="0" w:type="dxa"/>
            <w:right w:w="28" w:type="dxa"/>
          </w:tblCellMar>
        </w:tblPrEx>
        <w:trPr>
          <w:trHeight w:val="23" w:hRule="atLeast"/>
          <w:jc w:val="center"/>
        </w:trPr>
        <w:tc>
          <w:tcPr>
            <w:tcW w:w="716" w:type="dxa"/>
            <w:tcBorders>
              <w:top w:val="single" w:color="000000" w:sz="6" w:space="0"/>
              <w:left w:val="single" w:color="000000" w:sz="8" w:space="0"/>
              <w:bottom w:val="single" w:color="000000" w:sz="6" w:space="0"/>
              <w:right w:val="single" w:color="000000" w:sz="6" w:space="0"/>
            </w:tcBorders>
            <w:vAlign w:val="center"/>
          </w:tcPr>
          <w:p w14:paraId="1BF88E35">
            <w:pPr>
              <w:autoSpaceDE w:val="0"/>
              <w:autoSpaceDN w:val="0"/>
              <w:spacing w:line="360" w:lineRule="auto"/>
              <w:jc w:val="center"/>
              <w:rPr>
                <w:rFonts w:ascii="宋体" w:hAnsi="宋体" w:eastAsia="宋体" w:cs="宋体"/>
                <w:kern w:val="0"/>
                <w:lang w:val="zh-CN"/>
              </w:rPr>
            </w:pPr>
            <w:r>
              <w:rPr>
                <w:rFonts w:hint="eastAsia" w:ascii="宋体" w:hAnsi="宋体" w:eastAsia="宋体" w:cs="宋体"/>
                <w:kern w:val="0"/>
                <w:lang w:val="zh-CN"/>
              </w:rPr>
              <w:t>1</w:t>
            </w:r>
          </w:p>
        </w:tc>
        <w:tc>
          <w:tcPr>
            <w:tcW w:w="1560" w:type="dxa"/>
            <w:tcBorders>
              <w:top w:val="single" w:color="000000" w:sz="6" w:space="0"/>
              <w:left w:val="single" w:color="000000" w:sz="6" w:space="0"/>
              <w:bottom w:val="single" w:color="000000" w:sz="6" w:space="0"/>
              <w:right w:val="single" w:color="000000" w:sz="6" w:space="0"/>
            </w:tcBorders>
            <w:vAlign w:val="center"/>
          </w:tcPr>
          <w:p w14:paraId="0BEAEDD9">
            <w:pPr>
              <w:autoSpaceDE w:val="0"/>
              <w:autoSpaceDN w:val="0"/>
              <w:spacing w:line="360" w:lineRule="auto"/>
              <w:jc w:val="center"/>
              <w:rPr>
                <w:rFonts w:ascii="宋体" w:hAnsi="宋体" w:eastAsia="宋体" w:cs="宋体"/>
                <w:kern w:val="0"/>
                <w:lang w:val="zh-CN"/>
              </w:rPr>
            </w:pPr>
          </w:p>
        </w:tc>
        <w:tc>
          <w:tcPr>
            <w:tcW w:w="1328" w:type="dxa"/>
            <w:tcBorders>
              <w:top w:val="single" w:color="000000" w:sz="6" w:space="0"/>
              <w:left w:val="single" w:color="000000" w:sz="6" w:space="0"/>
              <w:bottom w:val="single" w:color="000000" w:sz="6" w:space="0"/>
              <w:right w:val="single" w:color="000000" w:sz="6" w:space="0"/>
            </w:tcBorders>
            <w:vAlign w:val="center"/>
          </w:tcPr>
          <w:p w14:paraId="4FE0D890">
            <w:pPr>
              <w:autoSpaceDE w:val="0"/>
              <w:autoSpaceDN w:val="0"/>
              <w:spacing w:line="360" w:lineRule="auto"/>
              <w:jc w:val="center"/>
              <w:rPr>
                <w:rFonts w:ascii="宋体" w:hAnsi="宋体" w:eastAsia="宋体" w:cs="宋体"/>
                <w:kern w:val="0"/>
                <w:lang w:val="zh-CN"/>
              </w:rPr>
            </w:pPr>
          </w:p>
        </w:tc>
        <w:tc>
          <w:tcPr>
            <w:tcW w:w="1283" w:type="dxa"/>
            <w:tcBorders>
              <w:top w:val="single" w:color="000000" w:sz="6" w:space="0"/>
              <w:left w:val="single" w:color="000000" w:sz="6" w:space="0"/>
              <w:bottom w:val="single" w:color="000000" w:sz="6" w:space="0"/>
              <w:right w:val="single" w:color="000000" w:sz="6" w:space="0"/>
            </w:tcBorders>
            <w:vAlign w:val="center"/>
          </w:tcPr>
          <w:p w14:paraId="69AD79D6">
            <w:pPr>
              <w:autoSpaceDE w:val="0"/>
              <w:autoSpaceDN w:val="0"/>
              <w:spacing w:line="360" w:lineRule="auto"/>
              <w:jc w:val="center"/>
              <w:rPr>
                <w:rFonts w:ascii="宋体" w:hAnsi="宋体" w:eastAsia="宋体" w:cs="宋体"/>
                <w:kern w:val="0"/>
                <w:lang w:val="zh-CN"/>
              </w:rPr>
            </w:pPr>
          </w:p>
        </w:tc>
        <w:tc>
          <w:tcPr>
            <w:tcW w:w="1305" w:type="dxa"/>
            <w:tcBorders>
              <w:top w:val="single" w:color="000000" w:sz="6" w:space="0"/>
              <w:left w:val="single" w:color="000000" w:sz="6" w:space="0"/>
              <w:bottom w:val="single" w:color="000000" w:sz="6" w:space="0"/>
              <w:right w:val="single" w:color="000000" w:sz="6" w:space="0"/>
            </w:tcBorders>
            <w:vAlign w:val="center"/>
          </w:tcPr>
          <w:p w14:paraId="6245860B">
            <w:pPr>
              <w:autoSpaceDE w:val="0"/>
              <w:autoSpaceDN w:val="0"/>
              <w:spacing w:line="360" w:lineRule="auto"/>
              <w:jc w:val="center"/>
              <w:rPr>
                <w:rFonts w:ascii="宋体" w:hAnsi="宋体" w:eastAsia="宋体" w:cs="宋体"/>
                <w:kern w:val="0"/>
                <w:lang w:val="zh-CN"/>
              </w:rPr>
            </w:pPr>
          </w:p>
        </w:tc>
        <w:tc>
          <w:tcPr>
            <w:tcW w:w="931" w:type="dxa"/>
            <w:tcBorders>
              <w:top w:val="single" w:color="000000" w:sz="6" w:space="0"/>
              <w:left w:val="single" w:color="000000" w:sz="6" w:space="0"/>
              <w:bottom w:val="single" w:color="000000" w:sz="6" w:space="0"/>
              <w:right w:val="single" w:color="000000" w:sz="6" w:space="0"/>
            </w:tcBorders>
            <w:vAlign w:val="center"/>
          </w:tcPr>
          <w:p w14:paraId="014A80F5">
            <w:pPr>
              <w:autoSpaceDE w:val="0"/>
              <w:autoSpaceDN w:val="0"/>
              <w:spacing w:line="360" w:lineRule="auto"/>
              <w:jc w:val="center"/>
              <w:rPr>
                <w:rFonts w:ascii="宋体" w:hAnsi="宋体" w:eastAsia="宋体" w:cs="宋体"/>
                <w:kern w:val="0"/>
                <w:lang w:val="zh-CN"/>
              </w:rPr>
            </w:pPr>
          </w:p>
        </w:tc>
        <w:tc>
          <w:tcPr>
            <w:tcW w:w="706" w:type="dxa"/>
            <w:tcBorders>
              <w:top w:val="single" w:color="000000" w:sz="6" w:space="0"/>
              <w:left w:val="single" w:color="000000" w:sz="6" w:space="0"/>
              <w:bottom w:val="single" w:color="000000" w:sz="6" w:space="0"/>
              <w:right w:val="single" w:color="000000" w:sz="6" w:space="0"/>
            </w:tcBorders>
            <w:vAlign w:val="center"/>
          </w:tcPr>
          <w:p w14:paraId="028E9DE8">
            <w:pPr>
              <w:autoSpaceDE w:val="0"/>
              <w:autoSpaceDN w:val="0"/>
              <w:spacing w:line="360" w:lineRule="auto"/>
              <w:jc w:val="center"/>
              <w:rPr>
                <w:rFonts w:ascii="宋体" w:hAnsi="宋体" w:eastAsia="宋体" w:cs="宋体"/>
                <w:kern w:val="0"/>
                <w:lang w:val="zh-CN"/>
              </w:rPr>
            </w:pPr>
          </w:p>
        </w:tc>
        <w:tc>
          <w:tcPr>
            <w:tcW w:w="831" w:type="dxa"/>
            <w:tcBorders>
              <w:top w:val="single" w:color="000000" w:sz="6" w:space="0"/>
              <w:left w:val="single" w:color="000000" w:sz="6" w:space="0"/>
              <w:bottom w:val="single" w:color="000000" w:sz="6" w:space="0"/>
              <w:right w:val="single" w:color="000000" w:sz="6" w:space="0"/>
            </w:tcBorders>
            <w:vAlign w:val="center"/>
          </w:tcPr>
          <w:p w14:paraId="52D5B2D4">
            <w:pPr>
              <w:autoSpaceDE w:val="0"/>
              <w:autoSpaceDN w:val="0"/>
              <w:spacing w:line="360" w:lineRule="auto"/>
              <w:jc w:val="center"/>
              <w:rPr>
                <w:rFonts w:ascii="宋体" w:hAnsi="宋体" w:eastAsia="宋体" w:cs="宋体"/>
                <w:kern w:val="0"/>
                <w:lang w:val="zh-CN"/>
              </w:rPr>
            </w:pPr>
          </w:p>
        </w:tc>
        <w:tc>
          <w:tcPr>
            <w:tcW w:w="829" w:type="dxa"/>
            <w:vMerge w:val="restart"/>
            <w:tcBorders>
              <w:top w:val="single" w:color="000000" w:sz="6" w:space="0"/>
              <w:left w:val="single" w:color="000000" w:sz="6" w:space="0"/>
              <w:right w:val="single" w:color="000000" w:sz="8" w:space="0"/>
            </w:tcBorders>
            <w:vAlign w:val="center"/>
          </w:tcPr>
          <w:p w14:paraId="4D06ABFA">
            <w:pPr>
              <w:autoSpaceDE w:val="0"/>
              <w:autoSpaceDN w:val="0"/>
              <w:spacing w:line="360" w:lineRule="auto"/>
              <w:jc w:val="center"/>
              <w:rPr>
                <w:rFonts w:ascii="宋体" w:hAnsi="宋体" w:eastAsia="宋体" w:cs="宋体"/>
                <w:kern w:val="0"/>
                <w:lang w:val="zh-CN"/>
              </w:rPr>
            </w:pPr>
          </w:p>
        </w:tc>
      </w:tr>
      <w:tr w14:paraId="781EDF95">
        <w:tblPrEx>
          <w:tblCellMar>
            <w:top w:w="0" w:type="dxa"/>
            <w:left w:w="28" w:type="dxa"/>
            <w:bottom w:w="0" w:type="dxa"/>
            <w:right w:w="28" w:type="dxa"/>
          </w:tblCellMar>
        </w:tblPrEx>
        <w:trPr>
          <w:trHeight w:val="23" w:hRule="atLeast"/>
          <w:jc w:val="center"/>
        </w:trPr>
        <w:tc>
          <w:tcPr>
            <w:tcW w:w="716" w:type="dxa"/>
            <w:tcBorders>
              <w:top w:val="single" w:color="000000" w:sz="6" w:space="0"/>
              <w:left w:val="single" w:color="000000" w:sz="8" w:space="0"/>
              <w:bottom w:val="single" w:color="000000" w:sz="6" w:space="0"/>
              <w:right w:val="single" w:color="000000" w:sz="6" w:space="0"/>
            </w:tcBorders>
            <w:vAlign w:val="center"/>
          </w:tcPr>
          <w:p w14:paraId="084FD4A1">
            <w:pPr>
              <w:autoSpaceDE w:val="0"/>
              <w:autoSpaceDN w:val="0"/>
              <w:spacing w:line="360" w:lineRule="auto"/>
              <w:jc w:val="center"/>
              <w:rPr>
                <w:rFonts w:ascii="宋体" w:hAnsi="宋体" w:eastAsia="宋体" w:cs="宋体"/>
                <w:kern w:val="0"/>
                <w:lang w:val="zh-CN"/>
              </w:rPr>
            </w:pPr>
            <w:r>
              <w:rPr>
                <w:rFonts w:hint="eastAsia" w:ascii="宋体" w:hAnsi="宋体" w:eastAsia="宋体" w:cs="宋体"/>
                <w:kern w:val="0"/>
                <w:lang w:val="zh-CN"/>
              </w:rPr>
              <w:t>2</w:t>
            </w:r>
          </w:p>
        </w:tc>
        <w:tc>
          <w:tcPr>
            <w:tcW w:w="1560" w:type="dxa"/>
            <w:tcBorders>
              <w:top w:val="single" w:color="000000" w:sz="6" w:space="0"/>
              <w:left w:val="single" w:color="000000" w:sz="6" w:space="0"/>
              <w:bottom w:val="single" w:color="000000" w:sz="6" w:space="0"/>
              <w:right w:val="single" w:color="000000" w:sz="6" w:space="0"/>
            </w:tcBorders>
            <w:vAlign w:val="center"/>
          </w:tcPr>
          <w:p w14:paraId="53D309E3">
            <w:pPr>
              <w:autoSpaceDE w:val="0"/>
              <w:autoSpaceDN w:val="0"/>
              <w:spacing w:line="360" w:lineRule="auto"/>
              <w:jc w:val="center"/>
              <w:rPr>
                <w:rFonts w:ascii="宋体" w:hAnsi="宋体" w:eastAsia="宋体" w:cs="宋体"/>
                <w:kern w:val="0"/>
                <w:lang w:val="zh-CN"/>
              </w:rPr>
            </w:pPr>
          </w:p>
        </w:tc>
        <w:tc>
          <w:tcPr>
            <w:tcW w:w="1328" w:type="dxa"/>
            <w:tcBorders>
              <w:top w:val="single" w:color="000000" w:sz="6" w:space="0"/>
              <w:left w:val="single" w:color="000000" w:sz="6" w:space="0"/>
              <w:bottom w:val="single" w:color="000000" w:sz="6" w:space="0"/>
              <w:right w:val="single" w:color="000000" w:sz="6" w:space="0"/>
            </w:tcBorders>
            <w:vAlign w:val="center"/>
          </w:tcPr>
          <w:p w14:paraId="0C1E8233">
            <w:pPr>
              <w:autoSpaceDE w:val="0"/>
              <w:autoSpaceDN w:val="0"/>
              <w:spacing w:line="360" w:lineRule="auto"/>
              <w:jc w:val="center"/>
              <w:rPr>
                <w:rFonts w:ascii="宋体" w:hAnsi="宋体" w:eastAsia="宋体" w:cs="宋体"/>
                <w:kern w:val="0"/>
                <w:lang w:val="zh-CN"/>
              </w:rPr>
            </w:pPr>
          </w:p>
        </w:tc>
        <w:tc>
          <w:tcPr>
            <w:tcW w:w="1283" w:type="dxa"/>
            <w:tcBorders>
              <w:top w:val="single" w:color="000000" w:sz="6" w:space="0"/>
              <w:left w:val="single" w:color="000000" w:sz="6" w:space="0"/>
              <w:bottom w:val="single" w:color="000000" w:sz="6" w:space="0"/>
              <w:right w:val="single" w:color="000000" w:sz="6" w:space="0"/>
            </w:tcBorders>
            <w:vAlign w:val="center"/>
          </w:tcPr>
          <w:p w14:paraId="4EC5C399">
            <w:pPr>
              <w:autoSpaceDE w:val="0"/>
              <w:autoSpaceDN w:val="0"/>
              <w:spacing w:line="360" w:lineRule="auto"/>
              <w:jc w:val="center"/>
              <w:rPr>
                <w:rFonts w:ascii="宋体" w:hAnsi="宋体" w:eastAsia="宋体" w:cs="宋体"/>
                <w:kern w:val="0"/>
                <w:lang w:val="zh-CN"/>
              </w:rPr>
            </w:pPr>
          </w:p>
        </w:tc>
        <w:tc>
          <w:tcPr>
            <w:tcW w:w="1305" w:type="dxa"/>
            <w:tcBorders>
              <w:top w:val="single" w:color="000000" w:sz="6" w:space="0"/>
              <w:left w:val="single" w:color="000000" w:sz="6" w:space="0"/>
              <w:bottom w:val="single" w:color="000000" w:sz="6" w:space="0"/>
              <w:right w:val="single" w:color="000000" w:sz="6" w:space="0"/>
            </w:tcBorders>
            <w:vAlign w:val="center"/>
          </w:tcPr>
          <w:p w14:paraId="32411BCE">
            <w:pPr>
              <w:autoSpaceDE w:val="0"/>
              <w:autoSpaceDN w:val="0"/>
              <w:spacing w:line="360" w:lineRule="auto"/>
              <w:jc w:val="center"/>
              <w:rPr>
                <w:rFonts w:ascii="宋体" w:hAnsi="宋体" w:eastAsia="宋体" w:cs="宋体"/>
                <w:kern w:val="0"/>
                <w:lang w:val="zh-CN"/>
              </w:rPr>
            </w:pPr>
          </w:p>
        </w:tc>
        <w:tc>
          <w:tcPr>
            <w:tcW w:w="931" w:type="dxa"/>
            <w:tcBorders>
              <w:top w:val="single" w:color="000000" w:sz="6" w:space="0"/>
              <w:left w:val="single" w:color="000000" w:sz="6" w:space="0"/>
              <w:bottom w:val="single" w:color="000000" w:sz="6" w:space="0"/>
              <w:right w:val="single" w:color="000000" w:sz="6" w:space="0"/>
            </w:tcBorders>
            <w:vAlign w:val="center"/>
          </w:tcPr>
          <w:p w14:paraId="46FAB07A">
            <w:pPr>
              <w:autoSpaceDE w:val="0"/>
              <w:autoSpaceDN w:val="0"/>
              <w:spacing w:line="360" w:lineRule="auto"/>
              <w:jc w:val="center"/>
              <w:rPr>
                <w:rFonts w:ascii="宋体" w:hAnsi="宋体" w:eastAsia="宋体" w:cs="宋体"/>
                <w:kern w:val="0"/>
                <w:lang w:val="zh-CN"/>
              </w:rPr>
            </w:pPr>
          </w:p>
        </w:tc>
        <w:tc>
          <w:tcPr>
            <w:tcW w:w="706" w:type="dxa"/>
            <w:tcBorders>
              <w:top w:val="single" w:color="000000" w:sz="6" w:space="0"/>
              <w:left w:val="single" w:color="000000" w:sz="6" w:space="0"/>
              <w:bottom w:val="single" w:color="000000" w:sz="6" w:space="0"/>
              <w:right w:val="single" w:color="000000" w:sz="6" w:space="0"/>
            </w:tcBorders>
            <w:vAlign w:val="center"/>
          </w:tcPr>
          <w:p w14:paraId="2BD4B83C">
            <w:pPr>
              <w:autoSpaceDE w:val="0"/>
              <w:autoSpaceDN w:val="0"/>
              <w:spacing w:line="360" w:lineRule="auto"/>
              <w:jc w:val="center"/>
              <w:rPr>
                <w:rFonts w:ascii="宋体" w:hAnsi="宋体" w:eastAsia="宋体" w:cs="宋体"/>
                <w:kern w:val="0"/>
                <w:lang w:val="zh-CN"/>
              </w:rPr>
            </w:pPr>
          </w:p>
        </w:tc>
        <w:tc>
          <w:tcPr>
            <w:tcW w:w="831" w:type="dxa"/>
            <w:tcBorders>
              <w:top w:val="single" w:color="000000" w:sz="6" w:space="0"/>
              <w:left w:val="single" w:color="000000" w:sz="6" w:space="0"/>
              <w:bottom w:val="single" w:color="000000" w:sz="6" w:space="0"/>
              <w:right w:val="single" w:color="000000" w:sz="6" w:space="0"/>
            </w:tcBorders>
            <w:vAlign w:val="center"/>
          </w:tcPr>
          <w:p w14:paraId="25EEC064">
            <w:pPr>
              <w:autoSpaceDE w:val="0"/>
              <w:autoSpaceDN w:val="0"/>
              <w:spacing w:line="360" w:lineRule="auto"/>
              <w:jc w:val="center"/>
              <w:rPr>
                <w:rFonts w:ascii="宋体" w:hAnsi="宋体" w:eastAsia="宋体" w:cs="宋体"/>
                <w:kern w:val="0"/>
                <w:lang w:val="zh-CN"/>
              </w:rPr>
            </w:pPr>
          </w:p>
        </w:tc>
        <w:tc>
          <w:tcPr>
            <w:tcW w:w="829" w:type="dxa"/>
            <w:vMerge w:val="continue"/>
            <w:tcBorders>
              <w:left w:val="single" w:color="000000" w:sz="6" w:space="0"/>
              <w:right w:val="single" w:color="000000" w:sz="8" w:space="0"/>
            </w:tcBorders>
            <w:vAlign w:val="center"/>
          </w:tcPr>
          <w:p w14:paraId="361AEA2B">
            <w:pPr>
              <w:autoSpaceDE w:val="0"/>
              <w:autoSpaceDN w:val="0"/>
              <w:spacing w:line="360" w:lineRule="auto"/>
              <w:jc w:val="center"/>
              <w:rPr>
                <w:rFonts w:ascii="宋体" w:hAnsi="宋体" w:eastAsia="宋体" w:cs="宋体"/>
                <w:kern w:val="0"/>
                <w:lang w:val="zh-CN"/>
              </w:rPr>
            </w:pPr>
          </w:p>
        </w:tc>
      </w:tr>
      <w:tr w14:paraId="6A6387ED">
        <w:tblPrEx>
          <w:tblCellMar>
            <w:top w:w="0" w:type="dxa"/>
            <w:left w:w="28" w:type="dxa"/>
            <w:bottom w:w="0" w:type="dxa"/>
            <w:right w:w="28" w:type="dxa"/>
          </w:tblCellMar>
        </w:tblPrEx>
        <w:trPr>
          <w:trHeight w:val="23" w:hRule="atLeast"/>
          <w:jc w:val="center"/>
        </w:trPr>
        <w:tc>
          <w:tcPr>
            <w:tcW w:w="716" w:type="dxa"/>
            <w:tcBorders>
              <w:top w:val="single" w:color="000000" w:sz="6" w:space="0"/>
              <w:left w:val="single" w:color="000000" w:sz="8" w:space="0"/>
              <w:bottom w:val="single" w:color="000000" w:sz="6" w:space="0"/>
              <w:right w:val="single" w:color="000000" w:sz="6" w:space="0"/>
            </w:tcBorders>
            <w:vAlign w:val="center"/>
          </w:tcPr>
          <w:p w14:paraId="385AA9D6">
            <w:pPr>
              <w:autoSpaceDE w:val="0"/>
              <w:autoSpaceDN w:val="0"/>
              <w:spacing w:line="360" w:lineRule="auto"/>
              <w:jc w:val="center"/>
              <w:rPr>
                <w:rFonts w:ascii="宋体" w:hAnsi="宋体" w:eastAsia="宋体" w:cs="宋体"/>
                <w:kern w:val="0"/>
                <w:lang w:val="zh-CN"/>
              </w:rPr>
            </w:pPr>
            <w:r>
              <w:rPr>
                <w:rFonts w:hint="eastAsia" w:ascii="宋体" w:hAnsi="宋体" w:eastAsia="宋体" w:cs="宋体"/>
                <w:kern w:val="0"/>
                <w:lang w:val="zh-CN"/>
              </w:rPr>
              <w:t>3</w:t>
            </w:r>
          </w:p>
        </w:tc>
        <w:tc>
          <w:tcPr>
            <w:tcW w:w="1560" w:type="dxa"/>
            <w:tcBorders>
              <w:top w:val="single" w:color="000000" w:sz="6" w:space="0"/>
              <w:left w:val="single" w:color="000000" w:sz="6" w:space="0"/>
              <w:bottom w:val="single" w:color="000000" w:sz="6" w:space="0"/>
              <w:right w:val="single" w:color="000000" w:sz="6" w:space="0"/>
            </w:tcBorders>
            <w:vAlign w:val="center"/>
          </w:tcPr>
          <w:p w14:paraId="1C66D388">
            <w:pPr>
              <w:autoSpaceDE w:val="0"/>
              <w:autoSpaceDN w:val="0"/>
              <w:spacing w:line="360" w:lineRule="auto"/>
              <w:jc w:val="center"/>
              <w:rPr>
                <w:rFonts w:ascii="宋体" w:hAnsi="宋体" w:eastAsia="宋体" w:cs="宋体"/>
                <w:kern w:val="0"/>
                <w:lang w:val="zh-CN"/>
              </w:rPr>
            </w:pPr>
          </w:p>
        </w:tc>
        <w:tc>
          <w:tcPr>
            <w:tcW w:w="1328" w:type="dxa"/>
            <w:tcBorders>
              <w:top w:val="single" w:color="000000" w:sz="6" w:space="0"/>
              <w:left w:val="single" w:color="000000" w:sz="6" w:space="0"/>
              <w:bottom w:val="single" w:color="000000" w:sz="6" w:space="0"/>
              <w:right w:val="single" w:color="000000" w:sz="6" w:space="0"/>
            </w:tcBorders>
            <w:vAlign w:val="center"/>
          </w:tcPr>
          <w:p w14:paraId="09F8C08E">
            <w:pPr>
              <w:autoSpaceDE w:val="0"/>
              <w:autoSpaceDN w:val="0"/>
              <w:spacing w:line="360" w:lineRule="auto"/>
              <w:jc w:val="center"/>
              <w:rPr>
                <w:rFonts w:ascii="宋体" w:hAnsi="宋体" w:eastAsia="宋体" w:cs="宋体"/>
                <w:kern w:val="0"/>
                <w:lang w:val="zh-CN"/>
              </w:rPr>
            </w:pPr>
          </w:p>
        </w:tc>
        <w:tc>
          <w:tcPr>
            <w:tcW w:w="1283" w:type="dxa"/>
            <w:tcBorders>
              <w:top w:val="single" w:color="000000" w:sz="6" w:space="0"/>
              <w:left w:val="single" w:color="000000" w:sz="6" w:space="0"/>
              <w:bottom w:val="single" w:color="000000" w:sz="6" w:space="0"/>
              <w:right w:val="single" w:color="000000" w:sz="6" w:space="0"/>
            </w:tcBorders>
            <w:vAlign w:val="center"/>
          </w:tcPr>
          <w:p w14:paraId="33AE7E8A">
            <w:pPr>
              <w:autoSpaceDE w:val="0"/>
              <w:autoSpaceDN w:val="0"/>
              <w:spacing w:line="360" w:lineRule="auto"/>
              <w:jc w:val="center"/>
              <w:rPr>
                <w:rFonts w:ascii="宋体" w:hAnsi="宋体" w:eastAsia="宋体" w:cs="宋体"/>
                <w:kern w:val="0"/>
                <w:lang w:val="zh-CN"/>
              </w:rPr>
            </w:pPr>
          </w:p>
        </w:tc>
        <w:tc>
          <w:tcPr>
            <w:tcW w:w="1305" w:type="dxa"/>
            <w:tcBorders>
              <w:top w:val="single" w:color="000000" w:sz="6" w:space="0"/>
              <w:left w:val="single" w:color="000000" w:sz="6" w:space="0"/>
              <w:bottom w:val="single" w:color="000000" w:sz="6" w:space="0"/>
              <w:right w:val="single" w:color="000000" w:sz="6" w:space="0"/>
            </w:tcBorders>
            <w:vAlign w:val="center"/>
          </w:tcPr>
          <w:p w14:paraId="36C736FD">
            <w:pPr>
              <w:autoSpaceDE w:val="0"/>
              <w:autoSpaceDN w:val="0"/>
              <w:spacing w:line="360" w:lineRule="auto"/>
              <w:jc w:val="center"/>
              <w:rPr>
                <w:rFonts w:ascii="宋体" w:hAnsi="宋体" w:eastAsia="宋体" w:cs="宋体"/>
                <w:kern w:val="0"/>
                <w:lang w:val="zh-CN"/>
              </w:rPr>
            </w:pPr>
          </w:p>
        </w:tc>
        <w:tc>
          <w:tcPr>
            <w:tcW w:w="931" w:type="dxa"/>
            <w:tcBorders>
              <w:top w:val="single" w:color="000000" w:sz="6" w:space="0"/>
              <w:left w:val="single" w:color="000000" w:sz="6" w:space="0"/>
              <w:bottom w:val="single" w:color="000000" w:sz="6" w:space="0"/>
              <w:right w:val="single" w:color="000000" w:sz="6" w:space="0"/>
            </w:tcBorders>
            <w:vAlign w:val="center"/>
          </w:tcPr>
          <w:p w14:paraId="7040510E">
            <w:pPr>
              <w:autoSpaceDE w:val="0"/>
              <w:autoSpaceDN w:val="0"/>
              <w:spacing w:line="360" w:lineRule="auto"/>
              <w:jc w:val="center"/>
              <w:rPr>
                <w:rFonts w:ascii="宋体" w:hAnsi="宋体" w:eastAsia="宋体" w:cs="宋体"/>
                <w:kern w:val="0"/>
                <w:lang w:val="zh-CN"/>
              </w:rPr>
            </w:pPr>
          </w:p>
        </w:tc>
        <w:tc>
          <w:tcPr>
            <w:tcW w:w="706" w:type="dxa"/>
            <w:tcBorders>
              <w:top w:val="single" w:color="000000" w:sz="6" w:space="0"/>
              <w:left w:val="single" w:color="000000" w:sz="6" w:space="0"/>
              <w:bottom w:val="single" w:color="000000" w:sz="6" w:space="0"/>
              <w:right w:val="single" w:color="000000" w:sz="6" w:space="0"/>
            </w:tcBorders>
            <w:vAlign w:val="center"/>
          </w:tcPr>
          <w:p w14:paraId="654C5CFB">
            <w:pPr>
              <w:autoSpaceDE w:val="0"/>
              <w:autoSpaceDN w:val="0"/>
              <w:spacing w:line="360" w:lineRule="auto"/>
              <w:jc w:val="center"/>
              <w:rPr>
                <w:rFonts w:ascii="宋体" w:hAnsi="宋体" w:eastAsia="宋体" w:cs="宋体"/>
                <w:kern w:val="0"/>
                <w:lang w:val="zh-CN"/>
              </w:rPr>
            </w:pPr>
          </w:p>
        </w:tc>
        <w:tc>
          <w:tcPr>
            <w:tcW w:w="831" w:type="dxa"/>
            <w:tcBorders>
              <w:top w:val="single" w:color="000000" w:sz="6" w:space="0"/>
              <w:left w:val="single" w:color="000000" w:sz="6" w:space="0"/>
              <w:bottom w:val="single" w:color="000000" w:sz="6" w:space="0"/>
              <w:right w:val="single" w:color="000000" w:sz="6" w:space="0"/>
            </w:tcBorders>
            <w:vAlign w:val="center"/>
          </w:tcPr>
          <w:p w14:paraId="2B57B543">
            <w:pPr>
              <w:autoSpaceDE w:val="0"/>
              <w:autoSpaceDN w:val="0"/>
              <w:spacing w:line="360" w:lineRule="auto"/>
              <w:jc w:val="center"/>
              <w:rPr>
                <w:rFonts w:ascii="宋体" w:hAnsi="宋体" w:eastAsia="宋体" w:cs="宋体"/>
                <w:kern w:val="0"/>
                <w:lang w:val="zh-CN"/>
              </w:rPr>
            </w:pPr>
          </w:p>
        </w:tc>
        <w:tc>
          <w:tcPr>
            <w:tcW w:w="829" w:type="dxa"/>
            <w:vMerge w:val="continue"/>
            <w:tcBorders>
              <w:left w:val="single" w:color="000000" w:sz="6" w:space="0"/>
              <w:right w:val="single" w:color="000000" w:sz="8" w:space="0"/>
            </w:tcBorders>
            <w:vAlign w:val="center"/>
          </w:tcPr>
          <w:p w14:paraId="4A2B480F">
            <w:pPr>
              <w:autoSpaceDE w:val="0"/>
              <w:autoSpaceDN w:val="0"/>
              <w:spacing w:line="360" w:lineRule="auto"/>
              <w:jc w:val="center"/>
              <w:rPr>
                <w:rFonts w:ascii="宋体" w:hAnsi="宋体" w:eastAsia="宋体" w:cs="宋体"/>
                <w:kern w:val="0"/>
                <w:lang w:val="zh-CN"/>
              </w:rPr>
            </w:pPr>
          </w:p>
        </w:tc>
      </w:tr>
      <w:tr w14:paraId="28CCC3AD">
        <w:tblPrEx>
          <w:tblCellMar>
            <w:top w:w="0" w:type="dxa"/>
            <w:left w:w="28" w:type="dxa"/>
            <w:bottom w:w="0" w:type="dxa"/>
            <w:right w:w="28" w:type="dxa"/>
          </w:tblCellMar>
        </w:tblPrEx>
        <w:trPr>
          <w:trHeight w:val="23" w:hRule="atLeast"/>
          <w:jc w:val="center"/>
        </w:trPr>
        <w:tc>
          <w:tcPr>
            <w:tcW w:w="716" w:type="dxa"/>
            <w:tcBorders>
              <w:top w:val="single" w:color="000000" w:sz="6" w:space="0"/>
              <w:left w:val="single" w:color="000000" w:sz="8" w:space="0"/>
              <w:bottom w:val="single" w:color="000000" w:sz="6" w:space="0"/>
              <w:right w:val="single" w:color="000000" w:sz="6" w:space="0"/>
            </w:tcBorders>
            <w:vAlign w:val="center"/>
          </w:tcPr>
          <w:p w14:paraId="572B57F8">
            <w:pPr>
              <w:autoSpaceDE w:val="0"/>
              <w:autoSpaceDN w:val="0"/>
              <w:spacing w:line="360" w:lineRule="auto"/>
              <w:jc w:val="center"/>
              <w:rPr>
                <w:rFonts w:ascii="宋体" w:hAnsi="宋体" w:eastAsia="宋体" w:cs="宋体"/>
                <w:kern w:val="0"/>
                <w:lang w:val="zh-CN"/>
              </w:rPr>
            </w:pPr>
            <w:r>
              <w:rPr>
                <w:rFonts w:hint="eastAsia" w:ascii="宋体" w:hAnsi="宋体" w:eastAsia="宋体" w:cs="宋体"/>
                <w:kern w:val="0"/>
                <w:lang w:val="zh-CN"/>
              </w:rPr>
              <w:t>4</w:t>
            </w:r>
          </w:p>
        </w:tc>
        <w:tc>
          <w:tcPr>
            <w:tcW w:w="1560" w:type="dxa"/>
            <w:tcBorders>
              <w:top w:val="single" w:color="000000" w:sz="6" w:space="0"/>
              <w:left w:val="single" w:color="000000" w:sz="6" w:space="0"/>
              <w:bottom w:val="single" w:color="000000" w:sz="6" w:space="0"/>
              <w:right w:val="single" w:color="000000" w:sz="6" w:space="0"/>
            </w:tcBorders>
            <w:vAlign w:val="center"/>
          </w:tcPr>
          <w:p w14:paraId="026C1C68">
            <w:pPr>
              <w:autoSpaceDE w:val="0"/>
              <w:autoSpaceDN w:val="0"/>
              <w:spacing w:line="360" w:lineRule="auto"/>
              <w:jc w:val="center"/>
              <w:rPr>
                <w:rFonts w:ascii="宋体" w:hAnsi="宋体" w:eastAsia="宋体" w:cs="宋体"/>
                <w:kern w:val="0"/>
                <w:lang w:val="zh-CN"/>
              </w:rPr>
            </w:pPr>
          </w:p>
        </w:tc>
        <w:tc>
          <w:tcPr>
            <w:tcW w:w="1328" w:type="dxa"/>
            <w:tcBorders>
              <w:top w:val="single" w:color="000000" w:sz="6" w:space="0"/>
              <w:left w:val="single" w:color="000000" w:sz="6" w:space="0"/>
              <w:bottom w:val="single" w:color="000000" w:sz="6" w:space="0"/>
              <w:right w:val="single" w:color="000000" w:sz="6" w:space="0"/>
            </w:tcBorders>
            <w:vAlign w:val="center"/>
          </w:tcPr>
          <w:p w14:paraId="7E5DEEAB">
            <w:pPr>
              <w:autoSpaceDE w:val="0"/>
              <w:autoSpaceDN w:val="0"/>
              <w:spacing w:line="360" w:lineRule="auto"/>
              <w:jc w:val="center"/>
              <w:rPr>
                <w:rFonts w:ascii="宋体" w:hAnsi="宋体" w:eastAsia="宋体" w:cs="宋体"/>
                <w:kern w:val="0"/>
                <w:lang w:val="zh-CN"/>
              </w:rPr>
            </w:pPr>
          </w:p>
        </w:tc>
        <w:tc>
          <w:tcPr>
            <w:tcW w:w="1283" w:type="dxa"/>
            <w:tcBorders>
              <w:top w:val="single" w:color="000000" w:sz="6" w:space="0"/>
              <w:left w:val="single" w:color="000000" w:sz="6" w:space="0"/>
              <w:bottom w:val="single" w:color="000000" w:sz="6" w:space="0"/>
              <w:right w:val="single" w:color="000000" w:sz="6" w:space="0"/>
            </w:tcBorders>
            <w:vAlign w:val="center"/>
          </w:tcPr>
          <w:p w14:paraId="3943EC4C">
            <w:pPr>
              <w:autoSpaceDE w:val="0"/>
              <w:autoSpaceDN w:val="0"/>
              <w:spacing w:line="360" w:lineRule="auto"/>
              <w:jc w:val="center"/>
              <w:rPr>
                <w:rFonts w:ascii="宋体" w:hAnsi="宋体" w:eastAsia="宋体" w:cs="宋体"/>
                <w:kern w:val="0"/>
                <w:lang w:val="zh-CN"/>
              </w:rPr>
            </w:pPr>
          </w:p>
        </w:tc>
        <w:tc>
          <w:tcPr>
            <w:tcW w:w="1305" w:type="dxa"/>
            <w:tcBorders>
              <w:top w:val="single" w:color="000000" w:sz="6" w:space="0"/>
              <w:left w:val="single" w:color="000000" w:sz="6" w:space="0"/>
              <w:bottom w:val="single" w:color="000000" w:sz="6" w:space="0"/>
              <w:right w:val="single" w:color="000000" w:sz="6" w:space="0"/>
            </w:tcBorders>
            <w:vAlign w:val="center"/>
          </w:tcPr>
          <w:p w14:paraId="6517AFA4">
            <w:pPr>
              <w:autoSpaceDE w:val="0"/>
              <w:autoSpaceDN w:val="0"/>
              <w:spacing w:line="360" w:lineRule="auto"/>
              <w:jc w:val="center"/>
              <w:rPr>
                <w:rFonts w:ascii="宋体" w:hAnsi="宋体" w:eastAsia="宋体" w:cs="宋体"/>
                <w:kern w:val="0"/>
                <w:lang w:val="zh-CN"/>
              </w:rPr>
            </w:pPr>
          </w:p>
        </w:tc>
        <w:tc>
          <w:tcPr>
            <w:tcW w:w="931" w:type="dxa"/>
            <w:tcBorders>
              <w:top w:val="single" w:color="000000" w:sz="6" w:space="0"/>
              <w:left w:val="single" w:color="000000" w:sz="6" w:space="0"/>
              <w:bottom w:val="single" w:color="000000" w:sz="6" w:space="0"/>
              <w:right w:val="single" w:color="000000" w:sz="6" w:space="0"/>
            </w:tcBorders>
            <w:vAlign w:val="center"/>
          </w:tcPr>
          <w:p w14:paraId="0B2CE377">
            <w:pPr>
              <w:autoSpaceDE w:val="0"/>
              <w:autoSpaceDN w:val="0"/>
              <w:spacing w:line="360" w:lineRule="auto"/>
              <w:jc w:val="center"/>
              <w:rPr>
                <w:rFonts w:ascii="宋体" w:hAnsi="宋体" w:eastAsia="宋体" w:cs="宋体"/>
                <w:kern w:val="0"/>
                <w:lang w:val="zh-CN"/>
              </w:rPr>
            </w:pPr>
          </w:p>
        </w:tc>
        <w:tc>
          <w:tcPr>
            <w:tcW w:w="706" w:type="dxa"/>
            <w:tcBorders>
              <w:top w:val="single" w:color="000000" w:sz="6" w:space="0"/>
              <w:left w:val="single" w:color="000000" w:sz="6" w:space="0"/>
              <w:bottom w:val="single" w:color="000000" w:sz="6" w:space="0"/>
              <w:right w:val="single" w:color="000000" w:sz="6" w:space="0"/>
            </w:tcBorders>
            <w:vAlign w:val="center"/>
          </w:tcPr>
          <w:p w14:paraId="36FBA8B4">
            <w:pPr>
              <w:autoSpaceDE w:val="0"/>
              <w:autoSpaceDN w:val="0"/>
              <w:spacing w:line="360" w:lineRule="auto"/>
              <w:jc w:val="center"/>
              <w:rPr>
                <w:rFonts w:ascii="宋体" w:hAnsi="宋体" w:eastAsia="宋体" w:cs="宋体"/>
                <w:kern w:val="0"/>
                <w:lang w:val="zh-CN"/>
              </w:rPr>
            </w:pPr>
          </w:p>
        </w:tc>
        <w:tc>
          <w:tcPr>
            <w:tcW w:w="831" w:type="dxa"/>
            <w:tcBorders>
              <w:top w:val="single" w:color="000000" w:sz="6" w:space="0"/>
              <w:left w:val="single" w:color="000000" w:sz="6" w:space="0"/>
              <w:bottom w:val="single" w:color="000000" w:sz="6" w:space="0"/>
              <w:right w:val="single" w:color="000000" w:sz="6" w:space="0"/>
            </w:tcBorders>
            <w:vAlign w:val="center"/>
          </w:tcPr>
          <w:p w14:paraId="6894CEBD">
            <w:pPr>
              <w:autoSpaceDE w:val="0"/>
              <w:autoSpaceDN w:val="0"/>
              <w:spacing w:line="360" w:lineRule="auto"/>
              <w:jc w:val="center"/>
              <w:rPr>
                <w:rFonts w:ascii="宋体" w:hAnsi="宋体" w:eastAsia="宋体" w:cs="宋体"/>
                <w:kern w:val="0"/>
                <w:lang w:val="zh-CN"/>
              </w:rPr>
            </w:pPr>
          </w:p>
        </w:tc>
        <w:tc>
          <w:tcPr>
            <w:tcW w:w="829" w:type="dxa"/>
            <w:vMerge w:val="continue"/>
            <w:tcBorders>
              <w:left w:val="single" w:color="000000" w:sz="6" w:space="0"/>
              <w:right w:val="single" w:color="000000" w:sz="8" w:space="0"/>
            </w:tcBorders>
            <w:vAlign w:val="center"/>
          </w:tcPr>
          <w:p w14:paraId="3E07FD93">
            <w:pPr>
              <w:autoSpaceDE w:val="0"/>
              <w:autoSpaceDN w:val="0"/>
              <w:spacing w:line="360" w:lineRule="auto"/>
              <w:jc w:val="center"/>
              <w:rPr>
                <w:rFonts w:ascii="宋体" w:hAnsi="宋体" w:eastAsia="宋体" w:cs="宋体"/>
                <w:kern w:val="0"/>
                <w:lang w:val="zh-CN"/>
              </w:rPr>
            </w:pPr>
          </w:p>
        </w:tc>
      </w:tr>
      <w:tr w14:paraId="14C02290">
        <w:tblPrEx>
          <w:tblCellMar>
            <w:top w:w="0" w:type="dxa"/>
            <w:left w:w="28" w:type="dxa"/>
            <w:bottom w:w="0" w:type="dxa"/>
            <w:right w:w="28" w:type="dxa"/>
          </w:tblCellMar>
        </w:tblPrEx>
        <w:trPr>
          <w:trHeight w:val="23" w:hRule="atLeast"/>
          <w:jc w:val="center"/>
        </w:trPr>
        <w:tc>
          <w:tcPr>
            <w:tcW w:w="716" w:type="dxa"/>
            <w:tcBorders>
              <w:top w:val="single" w:color="000000" w:sz="6" w:space="0"/>
              <w:left w:val="single" w:color="000000" w:sz="8" w:space="0"/>
              <w:bottom w:val="single" w:color="000000" w:sz="6" w:space="0"/>
              <w:right w:val="single" w:color="000000" w:sz="6" w:space="0"/>
            </w:tcBorders>
            <w:vAlign w:val="center"/>
          </w:tcPr>
          <w:p w14:paraId="03CA6161">
            <w:pPr>
              <w:autoSpaceDE w:val="0"/>
              <w:autoSpaceDN w:val="0"/>
              <w:spacing w:line="360" w:lineRule="auto"/>
              <w:jc w:val="center"/>
              <w:rPr>
                <w:rFonts w:ascii="宋体" w:hAnsi="宋体" w:eastAsia="宋体" w:cs="宋体"/>
                <w:kern w:val="0"/>
                <w:lang w:val="zh-CN"/>
              </w:rPr>
            </w:pPr>
            <w:r>
              <w:rPr>
                <w:rFonts w:hint="eastAsia" w:ascii="宋体" w:hAnsi="宋体" w:eastAsia="宋体" w:cs="宋体"/>
                <w:kern w:val="0"/>
                <w:lang w:val="zh-CN"/>
              </w:rPr>
              <w:t>…</w:t>
            </w:r>
          </w:p>
        </w:tc>
        <w:tc>
          <w:tcPr>
            <w:tcW w:w="1560" w:type="dxa"/>
            <w:tcBorders>
              <w:top w:val="single" w:color="000000" w:sz="6" w:space="0"/>
              <w:left w:val="single" w:color="000000" w:sz="6" w:space="0"/>
              <w:bottom w:val="single" w:color="000000" w:sz="6" w:space="0"/>
              <w:right w:val="single" w:color="000000" w:sz="6" w:space="0"/>
            </w:tcBorders>
            <w:vAlign w:val="center"/>
          </w:tcPr>
          <w:p w14:paraId="2BA98C09">
            <w:pPr>
              <w:autoSpaceDE w:val="0"/>
              <w:autoSpaceDN w:val="0"/>
              <w:spacing w:line="360" w:lineRule="auto"/>
              <w:jc w:val="center"/>
              <w:rPr>
                <w:rFonts w:ascii="宋体" w:hAnsi="宋体" w:eastAsia="宋体" w:cs="宋体"/>
                <w:kern w:val="0"/>
                <w:lang w:val="zh-CN"/>
              </w:rPr>
            </w:pPr>
          </w:p>
        </w:tc>
        <w:tc>
          <w:tcPr>
            <w:tcW w:w="1328" w:type="dxa"/>
            <w:tcBorders>
              <w:top w:val="single" w:color="000000" w:sz="6" w:space="0"/>
              <w:left w:val="single" w:color="000000" w:sz="6" w:space="0"/>
              <w:bottom w:val="single" w:color="000000" w:sz="6" w:space="0"/>
              <w:right w:val="single" w:color="000000" w:sz="6" w:space="0"/>
            </w:tcBorders>
            <w:vAlign w:val="center"/>
          </w:tcPr>
          <w:p w14:paraId="0188326A">
            <w:pPr>
              <w:autoSpaceDE w:val="0"/>
              <w:autoSpaceDN w:val="0"/>
              <w:spacing w:line="360" w:lineRule="auto"/>
              <w:jc w:val="center"/>
              <w:rPr>
                <w:rFonts w:ascii="宋体" w:hAnsi="宋体" w:eastAsia="宋体" w:cs="宋体"/>
                <w:kern w:val="0"/>
                <w:lang w:val="zh-CN"/>
              </w:rPr>
            </w:pPr>
          </w:p>
        </w:tc>
        <w:tc>
          <w:tcPr>
            <w:tcW w:w="1283" w:type="dxa"/>
            <w:tcBorders>
              <w:top w:val="single" w:color="000000" w:sz="6" w:space="0"/>
              <w:left w:val="single" w:color="000000" w:sz="6" w:space="0"/>
              <w:bottom w:val="single" w:color="000000" w:sz="6" w:space="0"/>
              <w:right w:val="single" w:color="000000" w:sz="6" w:space="0"/>
            </w:tcBorders>
            <w:vAlign w:val="center"/>
          </w:tcPr>
          <w:p w14:paraId="5A949A0E">
            <w:pPr>
              <w:autoSpaceDE w:val="0"/>
              <w:autoSpaceDN w:val="0"/>
              <w:spacing w:line="360" w:lineRule="auto"/>
              <w:jc w:val="center"/>
              <w:rPr>
                <w:rFonts w:ascii="宋体" w:hAnsi="宋体" w:eastAsia="宋体" w:cs="宋体"/>
                <w:kern w:val="0"/>
                <w:lang w:val="zh-CN"/>
              </w:rPr>
            </w:pPr>
          </w:p>
        </w:tc>
        <w:tc>
          <w:tcPr>
            <w:tcW w:w="1305" w:type="dxa"/>
            <w:tcBorders>
              <w:top w:val="single" w:color="000000" w:sz="6" w:space="0"/>
              <w:left w:val="single" w:color="000000" w:sz="6" w:space="0"/>
              <w:bottom w:val="single" w:color="000000" w:sz="6" w:space="0"/>
              <w:right w:val="single" w:color="000000" w:sz="6" w:space="0"/>
            </w:tcBorders>
            <w:vAlign w:val="center"/>
          </w:tcPr>
          <w:p w14:paraId="211AA033">
            <w:pPr>
              <w:autoSpaceDE w:val="0"/>
              <w:autoSpaceDN w:val="0"/>
              <w:spacing w:line="360" w:lineRule="auto"/>
              <w:jc w:val="center"/>
              <w:rPr>
                <w:rFonts w:ascii="宋体" w:hAnsi="宋体" w:eastAsia="宋体" w:cs="宋体"/>
                <w:kern w:val="0"/>
                <w:lang w:val="zh-CN"/>
              </w:rPr>
            </w:pPr>
          </w:p>
        </w:tc>
        <w:tc>
          <w:tcPr>
            <w:tcW w:w="931" w:type="dxa"/>
            <w:tcBorders>
              <w:top w:val="single" w:color="000000" w:sz="6" w:space="0"/>
              <w:left w:val="single" w:color="000000" w:sz="6" w:space="0"/>
              <w:bottom w:val="single" w:color="000000" w:sz="6" w:space="0"/>
              <w:right w:val="single" w:color="000000" w:sz="6" w:space="0"/>
            </w:tcBorders>
            <w:vAlign w:val="center"/>
          </w:tcPr>
          <w:p w14:paraId="7D8F2598">
            <w:pPr>
              <w:autoSpaceDE w:val="0"/>
              <w:autoSpaceDN w:val="0"/>
              <w:spacing w:line="360" w:lineRule="auto"/>
              <w:jc w:val="center"/>
              <w:rPr>
                <w:rFonts w:ascii="宋体" w:hAnsi="宋体" w:eastAsia="宋体" w:cs="宋体"/>
                <w:kern w:val="0"/>
                <w:lang w:val="zh-CN"/>
              </w:rPr>
            </w:pPr>
          </w:p>
        </w:tc>
        <w:tc>
          <w:tcPr>
            <w:tcW w:w="706" w:type="dxa"/>
            <w:tcBorders>
              <w:top w:val="single" w:color="000000" w:sz="6" w:space="0"/>
              <w:left w:val="single" w:color="000000" w:sz="6" w:space="0"/>
              <w:bottom w:val="single" w:color="000000" w:sz="6" w:space="0"/>
              <w:right w:val="single" w:color="000000" w:sz="6" w:space="0"/>
            </w:tcBorders>
            <w:vAlign w:val="center"/>
          </w:tcPr>
          <w:p w14:paraId="018D2A30">
            <w:pPr>
              <w:autoSpaceDE w:val="0"/>
              <w:autoSpaceDN w:val="0"/>
              <w:spacing w:line="360" w:lineRule="auto"/>
              <w:jc w:val="center"/>
              <w:rPr>
                <w:rFonts w:ascii="宋体" w:hAnsi="宋体" w:eastAsia="宋体" w:cs="宋体"/>
                <w:kern w:val="0"/>
                <w:lang w:val="zh-CN"/>
              </w:rPr>
            </w:pPr>
          </w:p>
        </w:tc>
        <w:tc>
          <w:tcPr>
            <w:tcW w:w="831" w:type="dxa"/>
            <w:tcBorders>
              <w:top w:val="single" w:color="000000" w:sz="6" w:space="0"/>
              <w:left w:val="single" w:color="000000" w:sz="6" w:space="0"/>
              <w:bottom w:val="single" w:color="000000" w:sz="6" w:space="0"/>
              <w:right w:val="single" w:color="000000" w:sz="6" w:space="0"/>
            </w:tcBorders>
            <w:vAlign w:val="center"/>
          </w:tcPr>
          <w:p w14:paraId="684B0D56">
            <w:pPr>
              <w:autoSpaceDE w:val="0"/>
              <w:autoSpaceDN w:val="0"/>
              <w:spacing w:line="360" w:lineRule="auto"/>
              <w:jc w:val="center"/>
              <w:rPr>
                <w:rFonts w:ascii="宋体" w:hAnsi="宋体" w:eastAsia="宋体" w:cs="宋体"/>
                <w:kern w:val="0"/>
                <w:lang w:val="zh-CN"/>
              </w:rPr>
            </w:pPr>
          </w:p>
        </w:tc>
        <w:tc>
          <w:tcPr>
            <w:tcW w:w="829" w:type="dxa"/>
            <w:vMerge w:val="continue"/>
            <w:tcBorders>
              <w:left w:val="single" w:color="000000" w:sz="6" w:space="0"/>
              <w:bottom w:val="single" w:color="000000" w:sz="6" w:space="0"/>
              <w:right w:val="single" w:color="000000" w:sz="8" w:space="0"/>
            </w:tcBorders>
            <w:vAlign w:val="center"/>
          </w:tcPr>
          <w:p w14:paraId="0E9B6879">
            <w:pPr>
              <w:autoSpaceDE w:val="0"/>
              <w:autoSpaceDN w:val="0"/>
              <w:spacing w:line="360" w:lineRule="auto"/>
              <w:jc w:val="center"/>
              <w:rPr>
                <w:rFonts w:ascii="宋体" w:hAnsi="宋体" w:eastAsia="宋体" w:cs="宋体"/>
                <w:kern w:val="0"/>
                <w:lang w:val="zh-CN"/>
              </w:rPr>
            </w:pPr>
          </w:p>
        </w:tc>
      </w:tr>
      <w:tr w14:paraId="4BFD1AEB">
        <w:tblPrEx>
          <w:tblCellMar>
            <w:top w:w="0" w:type="dxa"/>
            <w:left w:w="28" w:type="dxa"/>
            <w:bottom w:w="0" w:type="dxa"/>
            <w:right w:w="28" w:type="dxa"/>
          </w:tblCellMar>
        </w:tblPrEx>
        <w:trPr>
          <w:trHeight w:val="23" w:hRule="atLeast"/>
          <w:jc w:val="center"/>
        </w:trPr>
        <w:tc>
          <w:tcPr>
            <w:tcW w:w="2276" w:type="dxa"/>
            <w:gridSpan w:val="2"/>
            <w:tcBorders>
              <w:top w:val="single" w:color="000000" w:sz="6" w:space="0"/>
              <w:left w:val="single" w:color="000000" w:sz="8" w:space="0"/>
              <w:bottom w:val="single" w:color="000000" w:sz="6" w:space="0"/>
              <w:right w:val="single" w:color="000000" w:sz="8" w:space="0"/>
            </w:tcBorders>
            <w:vAlign w:val="center"/>
          </w:tcPr>
          <w:p w14:paraId="71EB30EB">
            <w:p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投标总价</w:t>
            </w:r>
          </w:p>
        </w:tc>
        <w:tc>
          <w:tcPr>
            <w:tcW w:w="7213" w:type="dxa"/>
            <w:gridSpan w:val="7"/>
            <w:tcBorders>
              <w:top w:val="single" w:color="000000" w:sz="6" w:space="0"/>
              <w:left w:val="single" w:color="000000" w:sz="6" w:space="0"/>
              <w:bottom w:val="single" w:color="000000" w:sz="6" w:space="0"/>
              <w:right w:val="single" w:color="000000" w:sz="8" w:space="0"/>
            </w:tcBorders>
            <w:vAlign w:val="center"/>
          </w:tcPr>
          <w:p w14:paraId="2CC79B03">
            <w:p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大写：</w:t>
            </w:r>
          </w:p>
          <w:p w14:paraId="650179DA">
            <w:p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小写：</w:t>
            </w:r>
          </w:p>
        </w:tc>
      </w:tr>
    </w:tbl>
    <w:p w14:paraId="0C0AA124">
      <w:p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注：</w:t>
      </w:r>
      <w:r>
        <w:rPr>
          <w:rFonts w:hint="eastAsia" w:ascii="宋体" w:hAnsi="宋体" w:eastAsia="宋体" w:cs="宋体"/>
          <w:kern w:val="0"/>
        </w:rPr>
        <w:t>1.</w:t>
      </w:r>
      <w:r>
        <w:rPr>
          <w:rFonts w:hint="eastAsia" w:ascii="宋体" w:hAnsi="宋体" w:eastAsia="宋体" w:cs="宋体"/>
          <w:kern w:val="0"/>
          <w:lang w:val="zh-CN"/>
        </w:rPr>
        <w:t>本表应依照每包采购一览表中的产品序号按顺序逐项填写，不得遗漏。</w:t>
      </w:r>
    </w:p>
    <w:p w14:paraId="2312733A">
      <w:pPr>
        <w:autoSpaceDE w:val="0"/>
        <w:autoSpaceDN w:val="0"/>
        <w:spacing w:line="360" w:lineRule="auto"/>
        <w:rPr>
          <w:rFonts w:ascii="宋体" w:hAnsi="宋体" w:eastAsia="宋体" w:cs="宋体"/>
          <w:kern w:val="0"/>
        </w:rPr>
      </w:pPr>
      <w:r>
        <w:rPr>
          <w:rFonts w:hint="eastAsia" w:ascii="宋体" w:hAnsi="宋体" w:eastAsia="宋体" w:cs="宋体"/>
          <w:kern w:val="0"/>
        </w:rPr>
        <w:t xml:space="preserve">    2.</w:t>
      </w:r>
      <w:r>
        <w:rPr>
          <w:rFonts w:hint="eastAsia" w:ascii="宋体" w:hAnsi="宋体" w:eastAsia="宋体" w:cs="宋体"/>
          <w:kern w:val="0"/>
          <w:lang w:val="zh-CN"/>
        </w:rPr>
        <w:t>投标报价不能有两个或两个以上的报价方案。</w:t>
      </w:r>
    </w:p>
    <w:p w14:paraId="602199B1">
      <w:pPr>
        <w:autoSpaceDE w:val="0"/>
        <w:autoSpaceDN w:val="0"/>
        <w:spacing w:line="360" w:lineRule="auto"/>
        <w:rPr>
          <w:rFonts w:ascii="宋体" w:hAnsi="宋体" w:eastAsia="宋体" w:cs="宋体"/>
          <w:kern w:val="0"/>
          <w:lang w:val="zh-CN"/>
        </w:rPr>
      </w:pPr>
    </w:p>
    <w:p w14:paraId="52C1F467">
      <w:pPr>
        <w:autoSpaceDE w:val="0"/>
        <w:autoSpaceDN w:val="0"/>
        <w:spacing w:line="360" w:lineRule="auto"/>
        <w:rPr>
          <w:rFonts w:ascii="宋体" w:hAnsi="宋体" w:eastAsia="宋体" w:cs="宋体"/>
          <w:kern w:val="0"/>
          <w:lang w:val="zh-CN"/>
        </w:rPr>
      </w:pPr>
    </w:p>
    <w:p w14:paraId="259E31A9">
      <w:pPr>
        <w:autoSpaceDE w:val="0"/>
        <w:autoSpaceDN w:val="0"/>
        <w:spacing w:line="360" w:lineRule="auto"/>
        <w:jc w:val="center"/>
        <w:rPr>
          <w:rFonts w:ascii="宋体" w:hAnsi="宋体" w:eastAsia="宋体" w:cs="宋体"/>
          <w:b/>
          <w:bCs/>
          <w:kern w:val="0"/>
          <w:lang w:val="zh-CN"/>
        </w:rPr>
      </w:pPr>
      <w:r>
        <w:rPr>
          <w:rFonts w:hint="eastAsia" w:ascii="宋体" w:hAnsi="宋体" w:eastAsia="宋体" w:cs="宋体"/>
          <w:b/>
          <w:bCs/>
          <w:kern w:val="0"/>
          <w:lang w:val="zh-CN"/>
        </w:rPr>
        <w:t xml:space="preserve">投标人：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（公章）</w:t>
      </w:r>
    </w:p>
    <w:p w14:paraId="00ADA94A">
      <w:pPr>
        <w:autoSpaceDE w:val="0"/>
        <w:autoSpaceDN w:val="0"/>
        <w:spacing w:line="360" w:lineRule="auto"/>
        <w:jc w:val="center"/>
        <w:rPr>
          <w:rFonts w:ascii="宋体" w:hAnsi="宋体" w:eastAsia="宋体" w:cs="宋体"/>
          <w:b/>
          <w:bCs/>
          <w:kern w:val="0"/>
          <w:lang w:val="zh-CN"/>
        </w:rPr>
      </w:pPr>
      <w:r>
        <w:rPr>
          <w:rFonts w:hint="eastAsia" w:ascii="宋体" w:hAnsi="宋体" w:eastAsia="宋体" w:cs="宋体"/>
          <w:b/>
          <w:bCs/>
          <w:kern w:val="0"/>
          <w:lang w:val="zh-CN"/>
        </w:rPr>
        <w:t>法定代表人或委托代理人：        （签字）</w:t>
      </w:r>
    </w:p>
    <w:p w14:paraId="2AFED139">
      <w:pPr>
        <w:jc w:val="center"/>
        <w:rPr>
          <w:rFonts w:ascii="宋体" w:hAnsi="宋体" w:eastAsia="宋体" w:cs="宋体"/>
          <w:b/>
          <w:bCs/>
          <w:kern w:val="0"/>
          <w:lang w:val="zh-CN"/>
        </w:rPr>
      </w:pPr>
      <w:r>
        <w:rPr>
          <w:rFonts w:hint="eastAsia" w:ascii="宋体" w:hAnsi="宋体" w:eastAsia="宋体" w:cs="宋体"/>
          <w:b/>
          <w:bCs/>
          <w:kern w:val="0"/>
          <w:lang w:val="zh-CN"/>
        </w:rPr>
        <w:t xml:space="preserve">年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月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日</w:t>
      </w:r>
    </w:p>
    <w:p w14:paraId="011DE66A">
      <w:pPr>
        <w:rPr>
          <w:rFonts w:ascii="宋体" w:hAnsi="宋体" w:eastAsia="宋体" w:cs="宋体"/>
          <w:b/>
          <w:bCs/>
          <w:kern w:val="0"/>
          <w:lang w:val="zh-CN"/>
        </w:rPr>
      </w:pPr>
    </w:p>
    <w:p w14:paraId="519FA3AB">
      <w:pPr>
        <w:pStyle w:val="30"/>
        <w:spacing w:before="0" w:after="0" w:line="360" w:lineRule="auto"/>
        <w:jc w:val="both"/>
        <w:outlineLvl w:val="1"/>
        <w:rPr>
          <w:rFonts w:hint="eastAsia" w:ascii="宋体" w:hAnsi="宋体" w:cs="宋体"/>
          <w:sz w:val="30"/>
          <w:szCs w:val="30"/>
          <w:lang w:val="zh-CN"/>
        </w:rPr>
      </w:pPr>
    </w:p>
    <w:p w14:paraId="67C9DDC4">
      <w:pPr>
        <w:pStyle w:val="30"/>
        <w:spacing w:before="0" w:after="0" w:line="360" w:lineRule="auto"/>
        <w:jc w:val="both"/>
        <w:outlineLvl w:val="1"/>
        <w:rPr>
          <w:rFonts w:hint="eastAsia" w:ascii="宋体" w:hAnsi="宋体" w:cs="宋体"/>
          <w:sz w:val="30"/>
          <w:szCs w:val="30"/>
          <w:lang w:val="zh-CN"/>
        </w:rPr>
      </w:pPr>
    </w:p>
    <w:p w14:paraId="326FE88F">
      <w:pPr>
        <w:pStyle w:val="30"/>
        <w:spacing w:before="0" w:after="0" w:line="360" w:lineRule="auto"/>
        <w:jc w:val="both"/>
        <w:outlineLvl w:val="1"/>
        <w:rPr>
          <w:rFonts w:hint="eastAsia" w:ascii="宋体" w:hAnsi="宋体" w:cs="宋体"/>
          <w:sz w:val="30"/>
          <w:szCs w:val="30"/>
          <w:lang w:val="zh-CN"/>
        </w:rPr>
      </w:pPr>
    </w:p>
    <w:p w14:paraId="4FE703A6">
      <w:pPr>
        <w:pStyle w:val="30"/>
        <w:spacing w:before="0" w:after="0" w:line="360" w:lineRule="auto"/>
        <w:jc w:val="both"/>
        <w:outlineLvl w:val="1"/>
        <w:rPr>
          <w:rFonts w:hint="eastAsia" w:ascii="宋体" w:hAnsi="宋体" w:cs="宋体"/>
          <w:sz w:val="30"/>
          <w:szCs w:val="30"/>
          <w:lang w:val="zh-CN"/>
        </w:rPr>
      </w:pPr>
    </w:p>
    <w:p w14:paraId="4F48B3D3">
      <w:pPr>
        <w:pStyle w:val="30"/>
        <w:spacing w:before="0" w:after="0" w:line="360" w:lineRule="auto"/>
        <w:jc w:val="both"/>
        <w:outlineLvl w:val="1"/>
        <w:rPr>
          <w:rFonts w:hint="eastAsia" w:ascii="宋体" w:hAnsi="宋体" w:cs="宋体"/>
          <w:sz w:val="30"/>
          <w:szCs w:val="30"/>
          <w:lang w:val="zh-CN"/>
        </w:rPr>
      </w:pPr>
    </w:p>
    <w:p w14:paraId="1D906CB0">
      <w:pPr>
        <w:pStyle w:val="30"/>
        <w:spacing w:before="0" w:after="0" w:line="360" w:lineRule="auto"/>
        <w:jc w:val="both"/>
        <w:outlineLvl w:val="1"/>
        <w:rPr>
          <w:rFonts w:ascii="宋体" w:hAnsi="宋体" w:cs="宋体"/>
        </w:rPr>
      </w:pPr>
      <w:bookmarkStart w:id="75" w:name="_Toc97033650"/>
      <w:r>
        <w:rPr>
          <w:rFonts w:hint="eastAsia" w:ascii="宋体" w:hAnsi="宋体" w:cs="宋体"/>
          <w:sz w:val="30"/>
          <w:szCs w:val="30"/>
        </w:rPr>
        <w:t>（14）</w:t>
      </w:r>
      <w:r>
        <w:rPr>
          <w:rFonts w:hint="eastAsia" w:ascii="宋体" w:hAnsi="宋体" w:cs="宋体"/>
          <w:sz w:val="30"/>
          <w:szCs w:val="30"/>
          <w:lang w:val="zh-CN"/>
        </w:rPr>
        <w:t>技术规格响应表</w:t>
      </w:r>
      <w:bookmarkEnd w:id="75"/>
    </w:p>
    <w:p w14:paraId="3244D9AA">
      <w:pPr>
        <w:autoSpaceDE w:val="0"/>
        <w:autoSpaceDN w:val="0"/>
        <w:spacing w:line="360" w:lineRule="auto"/>
        <w:rPr>
          <w:rFonts w:ascii="宋体" w:hAnsi="宋体" w:eastAsia="宋体" w:cs="宋体"/>
          <w:kern w:val="0"/>
          <w:sz w:val="28"/>
          <w:szCs w:val="28"/>
          <w:lang w:val="zh-CN"/>
        </w:rPr>
      </w:pPr>
    </w:p>
    <w:p w14:paraId="1F320318">
      <w:pPr>
        <w:autoSpaceDE w:val="0"/>
        <w:autoSpaceDN w:val="0"/>
        <w:spacing w:line="360" w:lineRule="auto"/>
        <w:jc w:val="center"/>
        <w:rPr>
          <w:rFonts w:hint="default" w:ascii="宋体" w:hAnsi="宋体" w:eastAsia="宋体" w:cs="宋体"/>
          <w:b/>
          <w:bCs/>
          <w:kern w:val="0"/>
          <w:sz w:val="36"/>
          <w:szCs w:val="36"/>
          <w:lang w:val="en-US" w:eastAsia="zh-CN"/>
        </w:rPr>
      </w:pPr>
      <w:r>
        <w:rPr>
          <w:rFonts w:hint="eastAsia" w:ascii="宋体" w:hAnsi="宋体" w:eastAsia="宋体" w:cs="宋体"/>
          <w:b/>
          <w:bCs/>
          <w:kern w:val="0"/>
          <w:sz w:val="28"/>
          <w:szCs w:val="28"/>
          <w:lang w:val="zh-CN"/>
        </w:rPr>
        <w:t>技术规格响应表</w:t>
      </w:r>
    </w:p>
    <w:p w14:paraId="7BBE44B6">
      <w:pPr>
        <w:autoSpaceDE w:val="0"/>
        <w:autoSpaceDN w:val="0"/>
        <w:spacing w:line="360" w:lineRule="auto"/>
        <w:rPr>
          <w:rFonts w:ascii="宋体" w:hAnsi="宋体" w:eastAsia="宋体" w:cs="宋体"/>
          <w:b/>
          <w:bCs/>
          <w:kern w:val="0"/>
          <w:lang w:val="zh-CN"/>
        </w:rPr>
      </w:pPr>
      <w:r>
        <w:rPr>
          <w:rFonts w:hint="eastAsia" w:ascii="宋体" w:hAnsi="宋体" w:eastAsia="宋体" w:cs="宋体"/>
          <w:b/>
          <w:bCs/>
          <w:kern w:val="0"/>
          <w:lang w:val="zh-CN"/>
        </w:rPr>
        <w:t>投标人名称</w:t>
      </w:r>
      <w:r>
        <w:rPr>
          <w:rFonts w:hint="eastAsia" w:ascii="宋体" w:hAnsi="宋体" w:eastAsia="宋体" w:cs="宋体"/>
          <w:b/>
          <w:bCs/>
          <w:kern w:val="0"/>
        </w:rPr>
        <w:t xml:space="preserve">：             </w:t>
      </w:r>
      <w:r>
        <w:rPr>
          <w:rFonts w:hint="eastAsia" w:ascii="宋体" w:hAnsi="宋体" w:eastAsia="宋体" w:cs="宋体"/>
          <w:b/>
          <w:bCs/>
          <w:kern w:val="0"/>
          <w:lang w:val="en-US" w:eastAsia="zh-CN"/>
        </w:rPr>
        <w:t xml:space="preserve">                               包号：</w:t>
      </w:r>
      <w:r>
        <w:rPr>
          <w:rFonts w:hint="eastAsia" w:ascii="宋体" w:hAnsi="宋体" w:eastAsia="宋体" w:cs="宋体"/>
          <w:b/>
          <w:bCs/>
          <w:kern w:val="0"/>
        </w:rPr>
        <w:t xml:space="preserve">                              </w:t>
      </w:r>
    </w:p>
    <w:tbl>
      <w:tblPr>
        <w:tblStyle w:val="31"/>
        <w:tblW w:w="8617" w:type="dxa"/>
        <w:jc w:val="center"/>
        <w:tblLayout w:type="fixed"/>
        <w:tblCellMar>
          <w:top w:w="0" w:type="dxa"/>
          <w:left w:w="28" w:type="dxa"/>
          <w:bottom w:w="0" w:type="dxa"/>
          <w:right w:w="28" w:type="dxa"/>
        </w:tblCellMar>
      </w:tblPr>
      <w:tblGrid>
        <w:gridCol w:w="616"/>
        <w:gridCol w:w="1233"/>
        <w:gridCol w:w="2378"/>
        <w:gridCol w:w="1247"/>
        <w:gridCol w:w="2467"/>
        <w:gridCol w:w="676"/>
      </w:tblGrid>
      <w:tr w14:paraId="2600E59C">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14:paraId="73512BF5">
            <w:pPr>
              <w:autoSpaceDE w:val="0"/>
              <w:autoSpaceDN w:val="0"/>
              <w:spacing w:line="360" w:lineRule="auto"/>
              <w:jc w:val="center"/>
              <w:rPr>
                <w:rFonts w:ascii="宋体" w:hAnsi="宋体" w:eastAsia="宋体" w:cs="宋体"/>
                <w:kern w:val="0"/>
                <w:lang w:val="zh-CN"/>
              </w:rPr>
            </w:pPr>
          </w:p>
        </w:tc>
        <w:tc>
          <w:tcPr>
            <w:tcW w:w="3611" w:type="dxa"/>
            <w:gridSpan w:val="2"/>
            <w:tcBorders>
              <w:top w:val="single" w:color="000000" w:sz="6" w:space="0"/>
              <w:left w:val="single" w:color="000000" w:sz="6" w:space="0"/>
              <w:bottom w:val="single" w:color="000000" w:sz="6" w:space="0"/>
              <w:right w:val="single" w:color="000000" w:sz="6" w:space="0"/>
            </w:tcBorders>
            <w:vAlign w:val="center"/>
          </w:tcPr>
          <w:p w14:paraId="44C6E722">
            <w:pPr>
              <w:autoSpaceDE w:val="0"/>
              <w:autoSpaceDN w:val="0"/>
              <w:spacing w:line="360" w:lineRule="auto"/>
              <w:jc w:val="center"/>
              <w:rPr>
                <w:rFonts w:ascii="宋体" w:hAnsi="宋体" w:eastAsia="宋体" w:cs="宋体"/>
                <w:kern w:val="0"/>
                <w:lang w:val="zh-CN"/>
              </w:rPr>
            </w:pPr>
            <w:r>
              <w:rPr>
                <w:rFonts w:hint="eastAsia" w:ascii="宋体" w:hAnsi="宋体" w:eastAsia="宋体" w:cs="宋体"/>
                <w:kern w:val="0"/>
                <w:lang w:val="zh-CN"/>
              </w:rPr>
              <w:t>采购需求技术参数、指标</w:t>
            </w:r>
          </w:p>
        </w:tc>
        <w:tc>
          <w:tcPr>
            <w:tcW w:w="3714" w:type="dxa"/>
            <w:gridSpan w:val="2"/>
            <w:tcBorders>
              <w:top w:val="single" w:color="000000" w:sz="6" w:space="0"/>
              <w:left w:val="single" w:color="000000" w:sz="6" w:space="0"/>
              <w:bottom w:val="single" w:color="000000" w:sz="6" w:space="0"/>
              <w:right w:val="single" w:color="000000" w:sz="6" w:space="0"/>
            </w:tcBorders>
            <w:vAlign w:val="center"/>
          </w:tcPr>
          <w:p w14:paraId="6EA3FC35">
            <w:pPr>
              <w:autoSpaceDE w:val="0"/>
              <w:autoSpaceDN w:val="0"/>
              <w:spacing w:line="360" w:lineRule="auto"/>
              <w:jc w:val="center"/>
              <w:rPr>
                <w:rFonts w:ascii="宋体" w:hAnsi="宋体" w:eastAsia="宋体" w:cs="宋体"/>
                <w:kern w:val="0"/>
                <w:lang w:val="zh-CN"/>
              </w:rPr>
            </w:pPr>
            <w:r>
              <w:rPr>
                <w:rFonts w:hint="eastAsia" w:ascii="宋体" w:hAnsi="宋体" w:eastAsia="宋体" w:cs="宋体"/>
                <w:kern w:val="0"/>
                <w:lang w:val="zh-CN"/>
              </w:rPr>
              <w:t>投标产品技术参数、指标</w:t>
            </w:r>
          </w:p>
        </w:tc>
        <w:tc>
          <w:tcPr>
            <w:tcW w:w="676" w:type="dxa"/>
            <w:tcBorders>
              <w:top w:val="single" w:color="000000" w:sz="6" w:space="0"/>
              <w:left w:val="single" w:color="000000" w:sz="6" w:space="0"/>
              <w:bottom w:val="single" w:color="000000" w:sz="6" w:space="0"/>
              <w:right w:val="single" w:color="000000" w:sz="6" w:space="0"/>
            </w:tcBorders>
            <w:vAlign w:val="center"/>
          </w:tcPr>
          <w:p w14:paraId="3AAD6233">
            <w:pPr>
              <w:autoSpaceDE w:val="0"/>
              <w:autoSpaceDN w:val="0"/>
              <w:spacing w:line="360" w:lineRule="auto"/>
              <w:jc w:val="center"/>
              <w:rPr>
                <w:rFonts w:ascii="宋体" w:hAnsi="宋体" w:eastAsia="宋体" w:cs="宋体"/>
                <w:kern w:val="0"/>
                <w:lang w:val="zh-CN"/>
              </w:rPr>
            </w:pPr>
            <w:r>
              <w:rPr>
                <w:rFonts w:hint="eastAsia" w:ascii="宋体" w:hAnsi="宋体" w:eastAsia="宋体" w:cs="宋体"/>
                <w:kern w:val="0"/>
                <w:lang w:val="zh-CN"/>
              </w:rPr>
              <w:t>偏离</w:t>
            </w:r>
          </w:p>
        </w:tc>
      </w:tr>
      <w:tr w14:paraId="1BF32A5B">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14:paraId="629C6C04">
            <w:pPr>
              <w:autoSpaceDE w:val="0"/>
              <w:autoSpaceDN w:val="0"/>
              <w:spacing w:line="360" w:lineRule="auto"/>
              <w:jc w:val="center"/>
              <w:rPr>
                <w:rFonts w:ascii="宋体" w:hAnsi="宋体" w:eastAsia="宋体" w:cs="宋体"/>
                <w:kern w:val="0"/>
                <w:lang w:val="zh-CN"/>
              </w:rPr>
            </w:pPr>
            <w:r>
              <w:rPr>
                <w:rFonts w:hint="eastAsia" w:ascii="宋体" w:hAnsi="宋体" w:eastAsia="宋体" w:cs="宋体"/>
                <w:kern w:val="0"/>
                <w:lang w:val="zh-CN"/>
              </w:rPr>
              <w:t>序号</w:t>
            </w:r>
          </w:p>
        </w:tc>
        <w:tc>
          <w:tcPr>
            <w:tcW w:w="1233" w:type="dxa"/>
            <w:tcBorders>
              <w:top w:val="single" w:color="000000" w:sz="6" w:space="0"/>
              <w:left w:val="single" w:color="000000" w:sz="6" w:space="0"/>
              <w:bottom w:val="single" w:color="000000" w:sz="6" w:space="0"/>
              <w:right w:val="single" w:color="000000" w:sz="6" w:space="0"/>
            </w:tcBorders>
            <w:vAlign w:val="center"/>
          </w:tcPr>
          <w:p w14:paraId="047E83CA">
            <w:pPr>
              <w:autoSpaceDE w:val="0"/>
              <w:autoSpaceDN w:val="0"/>
              <w:spacing w:line="360" w:lineRule="auto"/>
              <w:jc w:val="center"/>
              <w:rPr>
                <w:rFonts w:ascii="宋体" w:hAnsi="宋体" w:eastAsia="宋体" w:cs="宋体"/>
                <w:kern w:val="0"/>
                <w:lang w:val="zh-CN"/>
              </w:rPr>
            </w:pPr>
            <w:r>
              <w:rPr>
                <w:rFonts w:hint="eastAsia" w:ascii="宋体" w:hAnsi="宋体" w:eastAsia="宋体" w:cs="宋体"/>
                <w:kern w:val="0"/>
                <w:lang w:val="zh-CN"/>
              </w:rPr>
              <w:t>名称</w:t>
            </w:r>
          </w:p>
        </w:tc>
        <w:tc>
          <w:tcPr>
            <w:tcW w:w="2378" w:type="dxa"/>
            <w:tcBorders>
              <w:top w:val="single" w:color="000000" w:sz="6" w:space="0"/>
              <w:left w:val="single" w:color="000000" w:sz="6" w:space="0"/>
              <w:bottom w:val="single" w:color="000000" w:sz="6" w:space="0"/>
              <w:right w:val="single" w:color="000000" w:sz="6" w:space="0"/>
            </w:tcBorders>
            <w:vAlign w:val="center"/>
          </w:tcPr>
          <w:p w14:paraId="1ABCF3AB">
            <w:pPr>
              <w:autoSpaceDE w:val="0"/>
              <w:autoSpaceDN w:val="0"/>
              <w:spacing w:line="360" w:lineRule="auto"/>
              <w:jc w:val="center"/>
              <w:rPr>
                <w:rFonts w:ascii="宋体" w:hAnsi="宋体" w:eastAsia="宋体" w:cs="宋体"/>
                <w:kern w:val="0"/>
                <w:lang w:val="zh-CN"/>
              </w:rPr>
            </w:pPr>
            <w:r>
              <w:rPr>
                <w:rFonts w:hint="eastAsia" w:ascii="宋体" w:hAnsi="宋体" w:eastAsia="宋体" w:cs="宋体"/>
                <w:kern w:val="0"/>
                <w:lang w:val="zh-CN"/>
              </w:rPr>
              <w:t>技术参数及配置</w:t>
            </w:r>
          </w:p>
        </w:tc>
        <w:tc>
          <w:tcPr>
            <w:tcW w:w="1247" w:type="dxa"/>
            <w:tcBorders>
              <w:top w:val="single" w:color="000000" w:sz="6" w:space="0"/>
              <w:left w:val="single" w:color="000000" w:sz="6" w:space="0"/>
              <w:bottom w:val="single" w:color="000000" w:sz="6" w:space="0"/>
              <w:right w:val="single" w:color="000000" w:sz="6" w:space="0"/>
            </w:tcBorders>
            <w:vAlign w:val="center"/>
          </w:tcPr>
          <w:p w14:paraId="1872CD49">
            <w:pPr>
              <w:autoSpaceDE w:val="0"/>
              <w:autoSpaceDN w:val="0"/>
              <w:spacing w:line="360" w:lineRule="auto"/>
              <w:jc w:val="center"/>
              <w:rPr>
                <w:rFonts w:ascii="宋体" w:hAnsi="宋体" w:eastAsia="宋体" w:cs="宋体"/>
                <w:kern w:val="0"/>
                <w:lang w:val="zh-CN"/>
              </w:rPr>
            </w:pPr>
            <w:r>
              <w:rPr>
                <w:rFonts w:hint="eastAsia" w:ascii="宋体" w:hAnsi="宋体" w:eastAsia="宋体" w:cs="宋体"/>
                <w:kern w:val="0"/>
                <w:lang w:val="zh-CN"/>
              </w:rPr>
              <w:t>名称</w:t>
            </w:r>
          </w:p>
        </w:tc>
        <w:tc>
          <w:tcPr>
            <w:tcW w:w="2467" w:type="dxa"/>
            <w:tcBorders>
              <w:top w:val="single" w:color="000000" w:sz="6" w:space="0"/>
              <w:left w:val="single" w:color="000000" w:sz="6" w:space="0"/>
              <w:bottom w:val="single" w:color="000000" w:sz="6" w:space="0"/>
              <w:right w:val="single" w:color="000000" w:sz="6" w:space="0"/>
            </w:tcBorders>
            <w:vAlign w:val="center"/>
          </w:tcPr>
          <w:p w14:paraId="4C033EFC">
            <w:pPr>
              <w:autoSpaceDE w:val="0"/>
              <w:autoSpaceDN w:val="0"/>
              <w:spacing w:line="360" w:lineRule="auto"/>
              <w:jc w:val="center"/>
              <w:rPr>
                <w:rFonts w:ascii="宋体" w:hAnsi="宋体" w:eastAsia="宋体" w:cs="宋体"/>
                <w:kern w:val="0"/>
                <w:lang w:val="zh-CN"/>
              </w:rPr>
            </w:pPr>
            <w:r>
              <w:rPr>
                <w:rFonts w:hint="eastAsia" w:ascii="宋体" w:hAnsi="宋体" w:eastAsia="宋体" w:cs="宋体"/>
                <w:kern w:val="0"/>
                <w:lang w:val="zh-CN"/>
              </w:rPr>
              <w:t>技术参数及配置</w:t>
            </w:r>
          </w:p>
        </w:tc>
        <w:tc>
          <w:tcPr>
            <w:tcW w:w="676" w:type="dxa"/>
            <w:tcBorders>
              <w:top w:val="single" w:color="000000" w:sz="6" w:space="0"/>
              <w:left w:val="single" w:color="000000" w:sz="6" w:space="0"/>
              <w:bottom w:val="single" w:color="000000" w:sz="6" w:space="0"/>
              <w:right w:val="single" w:color="000000" w:sz="6" w:space="0"/>
            </w:tcBorders>
            <w:vAlign w:val="center"/>
          </w:tcPr>
          <w:p w14:paraId="58D12F0E">
            <w:pPr>
              <w:autoSpaceDE w:val="0"/>
              <w:autoSpaceDN w:val="0"/>
              <w:spacing w:line="360" w:lineRule="auto"/>
              <w:jc w:val="center"/>
              <w:rPr>
                <w:rFonts w:ascii="宋体" w:hAnsi="宋体" w:eastAsia="宋体" w:cs="宋体"/>
                <w:kern w:val="0"/>
                <w:lang w:val="zh-CN"/>
              </w:rPr>
            </w:pPr>
          </w:p>
        </w:tc>
      </w:tr>
      <w:tr w14:paraId="3E6B2AC9">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14:paraId="4E4DC840">
            <w:pPr>
              <w:autoSpaceDE w:val="0"/>
              <w:autoSpaceDN w:val="0"/>
              <w:spacing w:line="360" w:lineRule="auto"/>
              <w:jc w:val="center"/>
              <w:rPr>
                <w:rFonts w:ascii="宋体" w:hAnsi="宋体" w:eastAsia="宋体" w:cs="宋体"/>
                <w:kern w:val="0"/>
                <w:lang w:val="zh-CN"/>
              </w:rPr>
            </w:pPr>
            <w:r>
              <w:rPr>
                <w:rFonts w:hint="eastAsia" w:ascii="宋体" w:hAnsi="宋体" w:eastAsia="宋体" w:cs="宋体"/>
                <w:kern w:val="0"/>
                <w:lang w:val="zh-CN"/>
              </w:rPr>
              <w:t>1</w:t>
            </w:r>
          </w:p>
        </w:tc>
        <w:tc>
          <w:tcPr>
            <w:tcW w:w="1233" w:type="dxa"/>
            <w:tcBorders>
              <w:top w:val="single" w:color="000000" w:sz="6" w:space="0"/>
              <w:left w:val="single" w:color="000000" w:sz="6" w:space="0"/>
              <w:bottom w:val="single" w:color="000000" w:sz="6" w:space="0"/>
              <w:right w:val="single" w:color="000000" w:sz="6" w:space="0"/>
            </w:tcBorders>
            <w:vAlign w:val="center"/>
          </w:tcPr>
          <w:p w14:paraId="65113B06">
            <w:pPr>
              <w:autoSpaceDE w:val="0"/>
              <w:autoSpaceDN w:val="0"/>
              <w:spacing w:line="360" w:lineRule="auto"/>
              <w:jc w:val="center"/>
              <w:rPr>
                <w:rFonts w:ascii="宋体" w:hAnsi="宋体" w:eastAsia="宋体" w:cs="宋体"/>
                <w:kern w:val="0"/>
                <w:lang w:val="zh-CN"/>
              </w:rPr>
            </w:pPr>
          </w:p>
        </w:tc>
        <w:tc>
          <w:tcPr>
            <w:tcW w:w="2378" w:type="dxa"/>
            <w:tcBorders>
              <w:top w:val="single" w:color="000000" w:sz="6" w:space="0"/>
              <w:left w:val="single" w:color="000000" w:sz="6" w:space="0"/>
              <w:bottom w:val="single" w:color="000000" w:sz="6" w:space="0"/>
              <w:right w:val="single" w:color="000000" w:sz="6" w:space="0"/>
            </w:tcBorders>
            <w:vAlign w:val="center"/>
          </w:tcPr>
          <w:p w14:paraId="16BE566E">
            <w:pPr>
              <w:autoSpaceDE w:val="0"/>
              <w:autoSpaceDN w:val="0"/>
              <w:spacing w:line="360" w:lineRule="auto"/>
              <w:jc w:val="center"/>
              <w:rPr>
                <w:rFonts w:ascii="宋体" w:hAnsi="宋体" w:eastAsia="宋体" w:cs="宋体"/>
                <w:kern w:val="0"/>
                <w:lang w:val="zh-CN"/>
              </w:rPr>
            </w:pPr>
          </w:p>
        </w:tc>
        <w:tc>
          <w:tcPr>
            <w:tcW w:w="1247" w:type="dxa"/>
            <w:tcBorders>
              <w:top w:val="single" w:color="000000" w:sz="6" w:space="0"/>
              <w:left w:val="single" w:color="000000" w:sz="6" w:space="0"/>
              <w:bottom w:val="single" w:color="000000" w:sz="6" w:space="0"/>
              <w:right w:val="single" w:color="000000" w:sz="6" w:space="0"/>
            </w:tcBorders>
            <w:vAlign w:val="center"/>
          </w:tcPr>
          <w:p w14:paraId="7BCE8314">
            <w:pPr>
              <w:autoSpaceDE w:val="0"/>
              <w:autoSpaceDN w:val="0"/>
              <w:spacing w:line="360" w:lineRule="auto"/>
              <w:jc w:val="center"/>
              <w:rPr>
                <w:rFonts w:ascii="宋体" w:hAnsi="宋体" w:eastAsia="宋体" w:cs="宋体"/>
                <w:kern w:val="0"/>
                <w:lang w:val="zh-CN"/>
              </w:rPr>
            </w:pPr>
          </w:p>
        </w:tc>
        <w:tc>
          <w:tcPr>
            <w:tcW w:w="2467" w:type="dxa"/>
            <w:tcBorders>
              <w:top w:val="single" w:color="000000" w:sz="6" w:space="0"/>
              <w:left w:val="single" w:color="000000" w:sz="6" w:space="0"/>
              <w:bottom w:val="single" w:color="000000" w:sz="6" w:space="0"/>
              <w:right w:val="single" w:color="000000" w:sz="6" w:space="0"/>
            </w:tcBorders>
            <w:vAlign w:val="center"/>
          </w:tcPr>
          <w:p w14:paraId="573BF56B">
            <w:pPr>
              <w:autoSpaceDE w:val="0"/>
              <w:autoSpaceDN w:val="0"/>
              <w:spacing w:line="360" w:lineRule="auto"/>
              <w:jc w:val="center"/>
              <w:rPr>
                <w:rFonts w:ascii="宋体" w:hAnsi="宋体" w:eastAsia="宋体" w:cs="宋体"/>
                <w:kern w:val="0"/>
                <w:lang w:val="zh-CN"/>
              </w:rPr>
            </w:pPr>
          </w:p>
        </w:tc>
        <w:tc>
          <w:tcPr>
            <w:tcW w:w="676" w:type="dxa"/>
            <w:tcBorders>
              <w:top w:val="single" w:color="000000" w:sz="6" w:space="0"/>
              <w:left w:val="single" w:color="000000" w:sz="6" w:space="0"/>
              <w:bottom w:val="single" w:color="000000" w:sz="6" w:space="0"/>
              <w:right w:val="single" w:color="000000" w:sz="6" w:space="0"/>
            </w:tcBorders>
            <w:vAlign w:val="center"/>
          </w:tcPr>
          <w:p w14:paraId="7904F49A">
            <w:pPr>
              <w:autoSpaceDE w:val="0"/>
              <w:autoSpaceDN w:val="0"/>
              <w:spacing w:line="360" w:lineRule="auto"/>
              <w:jc w:val="center"/>
              <w:rPr>
                <w:rFonts w:ascii="宋体" w:hAnsi="宋体" w:eastAsia="宋体" w:cs="宋体"/>
                <w:kern w:val="0"/>
                <w:lang w:val="zh-CN"/>
              </w:rPr>
            </w:pPr>
          </w:p>
        </w:tc>
      </w:tr>
      <w:tr w14:paraId="2B464E53">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14:paraId="4384604B">
            <w:pPr>
              <w:autoSpaceDE w:val="0"/>
              <w:autoSpaceDN w:val="0"/>
              <w:spacing w:line="360" w:lineRule="auto"/>
              <w:jc w:val="center"/>
              <w:rPr>
                <w:rFonts w:ascii="宋体" w:hAnsi="宋体" w:eastAsia="宋体" w:cs="宋体"/>
                <w:kern w:val="0"/>
                <w:lang w:val="zh-CN"/>
              </w:rPr>
            </w:pPr>
            <w:r>
              <w:rPr>
                <w:rFonts w:hint="eastAsia" w:ascii="宋体" w:hAnsi="宋体" w:eastAsia="宋体" w:cs="宋体"/>
                <w:kern w:val="0"/>
                <w:lang w:val="zh-CN"/>
              </w:rPr>
              <w:t>2</w:t>
            </w:r>
          </w:p>
        </w:tc>
        <w:tc>
          <w:tcPr>
            <w:tcW w:w="1233" w:type="dxa"/>
            <w:tcBorders>
              <w:top w:val="single" w:color="000000" w:sz="6" w:space="0"/>
              <w:left w:val="single" w:color="000000" w:sz="6" w:space="0"/>
              <w:bottom w:val="single" w:color="000000" w:sz="6" w:space="0"/>
              <w:right w:val="single" w:color="000000" w:sz="6" w:space="0"/>
            </w:tcBorders>
            <w:vAlign w:val="center"/>
          </w:tcPr>
          <w:p w14:paraId="1A4BE76E">
            <w:pPr>
              <w:autoSpaceDE w:val="0"/>
              <w:autoSpaceDN w:val="0"/>
              <w:spacing w:line="360" w:lineRule="auto"/>
              <w:jc w:val="center"/>
              <w:rPr>
                <w:rFonts w:ascii="宋体" w:hAnsi="宋体" w:eastAsia="宋体" w:cs="宋体"/>
                <w:kern w:val="0"/>
                <w:lang w:val="zh-CN"/>
              </w:rPr>
            </w:pPr>
          </w:p>
        </w:tc>
        <w:tc>
          <w:tcPr>
            <w:tcW w:w="2378" w:type="dxa"/>
            <w:tcBorders>
              <w:top w:val="single" w:color="000000" w:sz="6" w:space="0"/>
              <w:left w:val="single" w:color="000000" w:sz="6" w:space="0"/>
              <w:bottom w:val="single" w:color="000000" w:sz="6" w:space="0"/>
              <w:right w:val="single" w:color="000000" w:sz="6" w:space="0"/>
            </w:tcBorders>
            <w:vAlign w:val="center"/>
          </w:tcPr>
          <w:p w14:paraId="17CAD4B7">
            <w:pPr>
              <w:autoSpaceDE w:val="0"/>
              <w:autoSpaceDN w:val="0"/>
              <w:spacing w:line="360" w:lineRule="auto"/>
              <w:jc w:val="center"/>
              <w:rPr>
                <w:rFonts w:ascii="宋体" w:hAnsi="宋体" w:eastAsia="宋体" w:cs="宋体"/>
                <w:kern w:val="0"/>
                <w:lang w:val="zh-CN"/>
              </w:rPr>
            </w:pPr>
          </w:p>
        </w:tc>
        <w:tc>
          <w:tcPr>
            <w:tcW w:w="1247" w:type="dxa"/>
            <w:tcBorders>
              <w:top w:val="single" w:color="000000" w:sz="6" w:space="0"/>
              <w:left w:val="single" w:color="000000" w:sz="6" w:space="0"/>
              <w:bottom w:val="single" w:color="000000" w:sz="6" w:space="0"/>
              <w:right w:val="single" w:color="000000" w:sz="6" w:space="0"/>
            </w:tcBorders>
            <w:vAlign w:val="center"/>
          </w:tcPr>
          <w:p w14:paraId="33D836E4">
            <w:pPr>
              <w:autoSpaceDE w:val="0"/>
              <w:autoSpaceDN w:val="0"/>
              <w:spacing w:line="360" w:lineRule="auto"/>
              <w:jc w:val="center"/>
              <w:rPr>
                <w:rFonts w:ascii="宋体" w:hAnsi="宋体" w:eastAsia="宋体" w:cs="宋体"/>
                <w:kern w:val="0"/>
                <w:lang w:val="zh-CN"/>
              </w:rPr>
            </w:pPr>
          </w:p>
        </w:tc>
        <w:tc>
          <w:tcPr>
            <w:tcW w:w="2467" w:type="dxa"/>
            <w:tcBorders>
              <w:top w:val="single" w:color="000000" w:sz="6" w:space="0"/>
              <w:left w:val="single" w:color="000000" w:sz="6" w:space="0"/>
              <w:bottom w:val="single" w:color="000000" w:sz="6" w:space="0"/>
              <w:right w:val="single" w:color="000000" w:sz="6" w:space="0"/>
            </w:tcBorders>
            <w:vAlign w:val="center"/>
          </w:tcPr>
          <w:p w14:paraId="62BB3E7D">
            <w:pPr>
              <w:autoSpaceDE w:val="0"/>
              <w:autoSpaceDN w:val="0"/>
              <w:spacing w:line="360" w:lineRule="auto"/>
              <w:jc w:val="center"/>
              <w:rPr>
                <w:rFonts w:ascii="宋体" w:hAnsi="宋体" w:eastAsia="宋体" w:cs="宋体"/>
                <w:kern w:val="0"/>
                <w:lang w:val="zh-CN"/>
              </w:rPr>
            </w:pPr>
          </w:p>
        </w:tc>
        <w:tc>
          <w:tcPr>
            <w:tcW w:w="676" w:type="dxa"/>
            <w:tcBorders>
              <w:top w:val="single" w:color="000000" w:sz="6" w:space="0"/>
              <w:left w:val="single" w:color="000000" w:sz="6" w:space="0"/>
              <w:bottom w:val="single" w:color="000000" w:sz="6" w:space="0"/>
              <w:right w:val="single" w:color="000000" w:sz="6" w:space="0"/>
            </w:tcBorders>
            <w:vAlign w:val="center"/>
          </w:tcPr>
          <w:p w14:paraId="2ECA888E">
            <w:pPr>
              <w:autoSpaceDE w:val="0"/>
              <w:autoSpaceDN w:val="0"/>
              <w:spacing w:line="360" w:lineRule="auto"/>
              <w:jc w:val="center"/>
              <w:rPr>
                <w:rFonts w:ascii="宋体" w:hAnsi="宋体" w:eastAsia="宋体" w:cs="宋体"/>
                <w:kern w:val="0"/>
                <w:lang w:val="zh-CN"/>
              </w:rPr>
            </w:pPr>
          </w:p>
        </w:tc>
      </w:tr>
      <w:tr w14:paraId="0B7C6DF0">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14:paraId="14F24131">
            <w:pPr>
              <w:autoSpaceDE w:val="0"/>
              <w:autoSpaceDN w:val="0"/>
              <w:spacing w:line="360" w:lineRule="auto"/>
              <w:jc w:val="center"/>
              <w:rPr>
                <w:rFonts w:ascii="宋体" w:hAnsi="宋体" w:eastAsia="宋体" w:cs="宋体"/>
                <w:kern w:val="0"/>
                <w:lang w:val="zh-CN"/>
              </w:rPr>
            </w:pPr>
            <w:r>
              <w:rPr>
                <w:rFonts w:hint="eastAsia" w:ascii="宋体" w:hAnsi="宋体" w:eastAsia="宋体" w:cs="宋体"/>
                <w:kern w:val="0"/>
                <w:lang w:val="zh-CN"/>
              </w:rPr>
              <w:t>…</w:t>
            </w:r>
          </w:p>
        </w:tc>
        <w:tc>
          <w:tcPr>
            <w:tcW w:w="1233" w:type="dxa"/>
            <w:tcBorders>
              <w:top w:val="single" w:color="000000" w:sz="6" w:space="0"/>
              <w:left w:val="single" w:color="000000" w:sz="6" w:space="0"/>
              <w:bottom w:val="single" w:color="000000" w:sz="6" w:space="0"/>
              <w:right w:val="single" w:color="000000" w:sz="6" w:space="0"/>
            </w:tcBorders>
            <w:vAlign w:val="center"/>
          </w:tcPr>
          <w:p w14:paraId="3697A8F9">
            <w:pPr>
              <w:autoSpaceDE w:val="0"/>
              <w:autoSpaceDN w:val="0"/>
              <w:spacing w:line="360" w:lineRule="auto"/>
              <w:jc w:val="center"/>
              <w:rPr>
                <w:rFonts w:ascii="宋体" w:hAnsi="宋体" w:eastAsia="宋体" w:cs="宋体"/>
                <w:kern w:val="0"/>
                <w:lang w:val="zh-CN"/>
              </w:rPr>
            </w:pPr>
          </w:p>
        </w:tc>
        <w:tc>
          <w:tcPr>
            <w:tcW w:w="2378" w:type="dxa"/>
            <w:tcBorders>
              <w:top w:val="single" w:color="000000" w:sz="6" w:space="0"/>
              <w:left w:val="single" w:color="000000" w:sz="6" w:space="0"/>
              <w:bottom w:val="single" w:color="000000" w:sz="6" w:space="0"/>
              <w:right w:val="single" w:color="000000" w:sz="6" w:space="0"/>
            </w:tcBorders>
            <w:vAlign w:val="center"/>
          </w:tcPr>
          <w:p w14:paraId="14163D3B">
            <w:pPr>
              <w:autoSpaceDE w:val="0"/>
              <w:autoSpaceDN w:val="0"/>
              <w:spacing w:line="360" w:lineRule="auto"/>
              <w:jc w:val="center"/>
              <w:rPr>
                <w:rFonts w:ascii="宋体" w:hAnsi="宋体" w:eastAsia="宋体" w:cs="宋体"/>
                <w:kern w:val="0"/>
                <w:lang w:val="zh-CN"/>
              </w:rPr>
            </w:pPr>
          </w:p>
        </w:tc>
        <w:tc>
          <w:tcPr>
            <w:tcW w:w="1247" w:type="dxa"/>
            <w:tcBorders>
              <w:top w:val="single" w:color="000000" w:sz="6" w:space="0"/>
              <w:left w:val="single" w:color="000000" w:sz="6" w:space="0"/>
              <w:bottom w:val="single" w:color="000000" w:sz="6" w:space="0"/>
              <w:right w:val="single" w:color="000000" w:sz="6" w:space="0"/>
            </w:tcBorders>
            <w:vAlign w:val="center"/>
          </w:tcPr>
          <w:p w14:paraId="6A93494A">
            <w:pPr>
              <w:autoSpaceDE w:val="0"/>
              <w:autoSpaceDN w:val="0"/>
              <w:spacing w:line="360" w:lineRule="auto"/>
              <w:jc w:val="center"/>
              <w:rPr>
                <w:rFonts w:ascii="宋体" w:hAnsi="宋体" w:eastAsia="宋体" w:cs="宋体"/>
                <w:kern w:val="0"/>
                <w:lang w:val="zh-CN"/>
              </w:rPr>
            </w:pPr>
          </w:p>
        </w:tc>
        <w:tc>
          <w:tcPr>
            <w:tcW w:w="2467" w:type="dxa"/>
            <w:tcBorders>
              <w:top w:val="single" w:color="000000" w:sz="6" w:space="0"/>
              <w:left w:val="single" w:color="000000" w:sz="6" w:space="0"/>
              <w:bottom w:val="single" w:color="000000" w:sz="6" w:space="0"/>
              <w:right w:val="single" w:color="000000" w:sz="6" w:space="0"/>
            </w:tcBorders>
            <w:vAlign w:val="center"/>
          </w:tcPr>
          <w:p w14:paraId="67FD4ACC">
            <w:pPr>
              <w:autoSpaceDE w:val="0"/>
              <w:autoSpaceDN w:val="0"/>
              <w:spacing w:line="360" w:lineRule="auto"/>
              <w:jc w:val="center"/>
              <w:rPr>
                <w:rFonts w:ascii="宋体" w:hAnsi="宋体" w:eastAsia="宋体" w:cs="宋体"/>
                <w:kern w:val="0"/>
                <w:lang w:val="zh-CN"/>
              </w:rPr>
            </w:pPr>
          </w:p>
        </w:tc>
        <w:tc>
          <w:tcPr>
            <w:tcW w:w="676" w:type="dxa"/>
            <w:tcBorders>
              <w:top w:val="single" w:color="000000" w:sz="6" w:space="0"/>
              <w:left w:val="single" w:color="000000" w:sz="6" w:space="0"/>
              <w:bottom w:val="single" w:color="000000" w:sz="6" w:space="0"/>
              <w:right w:val="single" w:color="000000" w:sz="6" w:space="0"/>
            </w:tcBorders>
            <w:vAlign w:val="center"/>
          </w:tcPr>
          <w:p w14:paraId="6F24C821">
            <w:pPr>
              <w:autoSpaceDE w:val="0"/>
              <w:autoSpaceDN w:val="0"/>
              <w:spacing w:line="360" w:lineRule="auto"/>
              <w:jc w:val="center"/>
              <w:rPr>
                <w:rFonts w:ascii="宋体" w:hAnsi="宋体" w:eastAsia="宋体" w:cs="宋体"/>
                <w:kern w:val="0"/>
                <w:lang w:val="zh-CN"/>
              </w:rPr>
            </w:pPr>
          </w:p>
        </w:tc>
      </w:tr>
    </w:tbl>
    <w:p w14:paraId="7B9EAEA3">
      <w:p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注：1.本表应按照每包“项目概况及技术参数”中产品序号的指标逐项填写，不得遗漏。</w:t>
      </w:r>
    </w:p>
    <w:p w14:paraId="48816564">
      <w:pPr>
        <w:numPr>
          <w:ilvl w:val="0"/>
          <w:numId w:val="12"/>
        </w:numPr>
        <w:autoSpaceDE w:val="0"/>
        <w:autoSpaceDN w:val="0"/>
        <w:spacing w:line="360" w:lineRule="auto"/>
        <w:ind w:firstLine="480"/>
        <w:rPr>
          <w:rFonts w:ascii="宋体" w:hAnsi="宋体" w:eastAsia="宋体" w:cs="宋体"/>
          <w:kern w:val="0"/>
          <w:lang w:val="zh-CN"/>
        </w:rPr>
      </w:pPr>
      <w:r>
        <w:rPr>
          <w:rFonts w:hint="eastAsia" w:ascii="宋体" w:hAnsi="宋体" w:eastAsia="宋体" w:cs="宋体"/>
          <w:kern w:val="0"/>
          <w:lang w:val="zh-CN"/>
        </w:rPr>
        <w:t>填写此表时以招标项目参数要求为基本投标要求，满足招标项目参数要求的指标需列出“</w:t>
      </w:r>
      <w:r>
        <w:rPr>
          <w:rFonts w:hint="eastAsia" w:ascii="宋体" w:hAnsi="宋体" w:eastAsia="宋体" w:cs="宋体"/>
          <w:kern w:val="0"/>
        </w:rPr>
        <w:t>0</w:t>
      </w:r>
      <w:r>
        <w:rPr>
          <w:rFonts w:hint="eastAsia" w:ascii="宋体" w:hAnsi="宋体" w:eastAsia="宋体" w:cs="宋体"/>
          <w:kern w:val="0"/>
          <w:lang w:val="zh-CN"/>
        </w:rPr>
        <w:t>”；超出、不满足招标项目参数要求的指标需列出“+”、“-”偏差，并做出详细说明；如果只注明“+”、“-”或未填写，将视为该项指标不响应。</w:t>
      </w:r>
    </w:p>
    <w:p w14:paraId="45072260">
      <w:pPr>
        <w:autoSpaceDE w:val="0"/>
        <w:autoSpaceDN w:val="0"/>
        <w:spacing w:line="360" w:lineRule="auto"/>
        <w:ind w:firstLine="480"/>
        <w:rPr>
          <w:rFonts w:ascii="宋体" w:hAnsi="宋体" w:eastAsia="宋体" w:cs="宋体"/>
          <w:kern w:val="0"/>
          <w:lang w:val="zh-CN"/>
        </w:rPr>
      </w:pPr>
      <w:r>
        <w:rPr>
          <w:rFonts w:hint="eastAsia" w:ascii="宋体" w:hAnsi="宋体" w:eastAsia="宋体" w:cs="宋体"/>
          <w:kern w:val="0"/>
        </w:rPr>
        <w:t>3</w:t>
      </w:r>
      <w:r>
        <w:rPr>
          <w:rFonts w:hint="eastAsia" w:ascii="宋体" w:hAnsi="宋体" w:eastAsia="宋体" w:cs="宋体"/>
          <w:kern w:val="0"/>
          <w:lang w:val="zh-CN"/>
        </w:rPr>
        <w:t>.投标人响应采购需求应具体、明确，含糊不清、不确切或伪造、编造证明材料的，按照实质性不响应处理。对伪造、编造证明材料的，将报送采购监管部门查处。</w:t>
      </w:r>
    </w:p>
    <w:p w14:paraId="5D56783E">
      <w:pPr>
        <w:autoSpaceDE w:val="0"/>
        <w:autoSpaceDN w:val="0"/>
        <w:spacing w:line="360" w:lineRule="auto"/>
        <w:ind w:firstLine="480"/>
        <w:rPr>
          <w:rFonts w:ascii="宋体" w:hAnsi="宋体" w:eastAsia="宋体" w:cs="宋体"/>
          <w:kern w:val="0"/>
          <w:lang w:val="zh-CN"/>
        </w:rPr>
      </w:pPr>
    </w:p>
    <w:p w14:paraId="1E31A234">
      <w:pPr>
        <w:autoSpaceDE w:val="0"/>
        <w:autoSpaceDN w:val="0"/>
        <w:spacing w:line="360" w:lineRule="auto"/>
        <w:ind w:firstLine="480"/>
        <w:rPr>
          <w:rFonts w:ascii="宋体" w:hAnsi="宋体" w:eastAsia="宋体" w:cs="宋体"/>
          <w:kern w:val="0"/>
          <w:lang w:val="zh-CN"/>
        </w:rPr>
      </w:pPr>
    </w:p>
    <w:p w14:paraId="68F813FA">
      <w:pPr>
        <w:autoSpaceDE w:val="0"/>
        <w:autoSpaceDN w:val="0"/>
        <w:spacing w:line="360" w:lineRule="auto"/>
        <w:jc w:val="center"/>
        <w:rPr>
          <w:rFonts w:ascii="宋体" w:hAnsi="宋体" w:eastAsia="宋体" w:cs="宋体"/>
          <w:b/>
          <w:bCs/>
          <w:kern w:val="0"/>
          <w:lang w:val="zh-CN"/>
        </w:rPr>
      </w:pPr>
      <w:r>
        <w:rPr>
          <w:rFonts w:hint="eastAsia" w:ascii="宋体" w:hAnsi="宋体" w:eastAsia="宋体" w:cs="宋体"/>
          <w:b/>
          <w:bCs/>
          <w:kern w:val="0"/>
          <w:lang w:val="zh-CN"/>
        </w:rPr>
        <w:t xml:space="preserve">投标人：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（公章）</w:t>
      </w:r>
    </w:p>
    <w:p w14:paraId="069F1166">
      <w:pPr>
        <w:autoSpaceDE w:val="0"/>
        <w:autoSpaceDN w:val="0"/>
        <w:spacing w:line="360" w:lineRule="auto"/>
        <w:jc w:val="center"/>
        <w:rPr>
          <w:rFonts w:ascii="宋体" w:hAnsi="宋体" w:eastAsia="宋体" w:cs="宋体"/>
          <w:b/>
          <w:bCs/>
          <w:kern w:val="0"/>
          <w:lang w:val="zh-CN"/>
        </w:rPr>
      </w:pPr>
      <w:r>
        <w:rPr>
          <w:rFonts w:hint="eastAsia" w:ascii="宋体" w:hAnsi="宋体" w:eastAsia="宋体" w:cs="宋体"/>
          <w:b/>
          <w:bCs/>
          <w:kern w:val="0"/>
          <w:lang w:val="zh-CN"/>
        </w:rPr>
        <w:t>法定代表人或委托代理人：        （签字）</w:t>
      </w:r>
    </w:p>
    <w:p w14:paraId="7868D06F">
      <w:pPr>
        <w:autoSpaceDE w:val="0"/>
        <w:autoSpaceDN w:val="0"/>
        <w:spacing w:line="360" w:lineRule="auto"/>
        <w:ind w:firstLine="3253"/>
        <w:rPr>
          <w:rFonts w:ascii="宋体" w:hAnsi="宋体" w:eastAsia="宋体" w:cs="宋体"/>
          <w:b/>
          <w:bCs/>
          <w:kern w:val="0"/>
          <w:lang w:val="zh-CN"/>
        </w:rPr>
      </w:pPr>
      <w:r>
        <w:rPr>
          <w:rFonts w:hint="eastAsia" w:ascii="宋体" w:hAnsi="宋体" w:eastAsia="宋体" w:cs="宋体"/>
          <w:b/>
          <w:bCs/>
          <w:kern w:val="0"/>
          <w:lang w:val="zh-CN"/>
        </w:rPr>
        <w:t xml:space="preserve">年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月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日</w:t>
      </w:r>
    </w:p>
    <w:p w14:paraId="50328A5F">
      <w:pPr>
        <w:pStyle w:val="30"/>
        <w:spacing w:before="0" w:after="0" w:line="360" w:lineRule="auto"/>
        <w:jc w:val="left"/>
        <w:outlineLvl w:val="1"/>
        <w:rPr>
          <w:rFonts w:hint="eastAsia" w:ascii="宋体" w:hAnsi="宋体" w:cs="宋体"/>
          <w:kern w:val="0"/>
          <w:sz w:val="24"/>
          <w:szCs w:val="24"/>
          <w:lang w:val="zh-CN"/>
        </w:rPr>
      </w:pPr>
      <w:r>
        <w:rPr>
          <w:rFonts w:hint="eastAsia" w:ascii="宋体" w:hAnsi="宋体" w:cs="宋体"/>
          <w:kern w:val="0"/>
          <w:sz w:val="24"/>
          <w:szCs w:val="24"/>
          <w:lang w:val="zh-CN"/>
        </w:rPr>
        <w:br w:type="page"/>
      </w:r>
      <w:bookmarkStart w:id="76" w:name="_Toc97033651"/>
      <w:bookmarkStart w:id="77" w:name="_Toc14290"/>
    </w:p>
    <w:p w14:paraId="76CF4278">
      <w:pPr>
        <w:pStyle w:val="30"/>
        <w:spacing w:before="0" w:after="0" w:line="360" w:lineRule="auto"/>
        <w:jc w:val="left"/>
        <w:outlineLvl w:val="1"/>
        <w:rPr>
          <w:rFonts w:ascii="宋体" w:hAnsi="宋体" w:cs="宋体"/>
        </w:rPr>
      </w:pPr>
      <w:r>
        <w:rPr>
          <w:rFonts w:hint="eastAsia" w:ascii="宋体" w:hAnsi="宋体" w:cs="宋体"/>
          <w:sz w:val="30"/>
          <w:szCs w:val="30"/>
        </w:rPr>
        <w:t>（15）</w:t>
      </w:r>
      <w:r>
        <w:rPr>
          <w:rFonts w:hint="eastAsia" w:ascii="宋体" w:hAnsi="宋体" w:cs="宋体"/>
          <w:sz w:val="30"/>
          <w:szCs w:val="30"/>
          <w:lang w:val="zh-CN"/>
        </w:rPr>
        <w:t>投标产品相关资料</w:t>
      </w:r>
      <w:bookmarkEnd w:id="76"/>
    </w:p>
    <w:p w14:paraId="01DE4016">
      <w:pPr>
        <w:autoSpaceDE w:val="0"/>
        <w:autoSpaceDN w:val="0"/>
        <w:spacing w:line="360" w:lineRule="auto"/>
        <w:rPr>
          <w:rFonts w:ascii="宋体" w:hAnsi="宋体" w:eastAsia="宋体" w:cs="宋体"/>
          <w:kern w:val="0"/>
          <w:sz w:val="28"/>
          <w:szCs w:val="28"/>
          <w:lang w:val="zh-CN"/>
        </w:rPr>
      </w:pPr>
    </w:p>
    <w:p w14:paraId="59799426">
      <w:pPr>
        <w:autoSpaceDE w:val="0"/>
        <w:autoSpaceDN w:val="0"/>
        <w:spacing w:line="360" w:lineRule="auto"/>
        <w:jc w:val="center"/>
        <w:rPr>
          <w:rFonts w:ascii="宋体" w:hAnsi="宋体" w:eastAsia="宋体" w:cs="宋体"/>
          <w:b/>
          <w:bCs/>
          <w:kern w:val="0"/>
          <w:sz w:val="36"/>
          <w:szCs w:val="36"/>
          <w:lang w:val="zh-CN"/>
        </w:rPr>
      </w:pPr>
      <w:r>
        <w:rPr>
          <w:rFonts w:hint="eastAsia" w:ascii="宋体" w:hAnsi="宋体" w:eastAsia="宋体" w:cs="宋体"/>
          <w:b/>
          <w:bCs/>
          <w:kern w:val="0"/>
          <w:sz w:val="28"/>
          <w:szCs w:val="28"/>
          <w:lang w:val="zh-CN"/>
        </w:rPr>
        <w:t>投标产品相关资料</w:t>
      </w:r>
    </w:p>
    <w:p w14:paraId="376739B7">
      <w:pPr>
        <w:autoSpaceDE w:val="0"/>
        <w:autoSpaceDN w:val="0"/>
        <w:spacing w:line="360" w:lineRule="auto"/>
        <w:ind w:firstLine="480" w:firstLineChars="200"/>
        <w:rPr>
          <w:rFonts w:ascii="宋体" w:hAnsi="宋体" w:eastAsia="宋体" w:cs="宋体"/>
          <w:color w:val="FF0000"/>
          <w:sz w:val="32"/>
          <w:lang w:val="zh-CN"/>
        </w:rPr>
      </w:pPr>
      <w:r>
        <w:rPr>
          <w:rFonts w:hint="eastAsia" w:ascii="宋体" w:hAnsi="宋体" w:eastAsia="宋体" w:cs="宋体"/>
          <w:kern w:val="0"/>
          <w:lang w:val="zh-CN"/>
        </w:rPr>
        <w:t>根据采购项目内容，投标时提供投标产品的产品检验报告</w:t>
      </w:r>
      <w:r>
        <w:rPr>
          <w:rFonts w:hint="eastAsia" w:ascii="宋体" w:hAnsi="宋体" w:eastAsia="宋体" w:cs="宋体"/>
          <w:kern w:val="0"/>
          <w:lang w:val="en-US" w:eastAsia="zh-CN"/>
        </w:rPr>
        <w:t>或</w:t>
      </w:r>
      <w:r>
        <w:rPr>
          <w:rFonts w:hint="eastAsia" w:ascii="宋体" w:hAnsi="宋体" w:eastAsia="宋体" w:cs="宋体"/>
          <w:kern w:val="0"/>
          <w:lang w:val="zh-CN"/>
        </w:rPr>
        <w:t>证明技术参数响应的相关资料</w:t>
      </w:r>
      <w:r>
        <w:rPr>
          <w:rFonts w:hint="eastAsia" w:ascii="宋体" w:hAnsi="宋体" w:eastAsia="宋体" w:cs="宋体"/>
          <w:kern w:val="0"/>
          <w:lang w:val="en-US" w:eastAsia="zh-CN"/>
        </w:rPr>
        <w:t>或</w:t>
      </w:r>
      <w:r>
        <w:rPr>
          <w:rFonts w:hint="eastAsia" w:ascii="宋体" w:hAnsi="宋体" w:eastAsia="宋体" w:cs="宋体"/>
          <w:kern w:val="0"/>
          <w:lang w:val="zh-CN"/>
        </w:rPr>
        <w:t>彩页或厂家公开发布的资料参数等资料）。</w:t>
      </w:r>
    </w:p>
    <w:p w14:paraId="1A7B8340">
      <w:pPr>
        <w:pStyle w:val="30"/>
        <w:spacing w:before="0" w:after="0" w:line="360" w:lineRule="auto"/>
        <w:jc w:val="left"/>
        <w:outlineLvl w:val="1"/>
        <w:rPr>
          <w:rFonts w:hint="eastAsia" w:ascii="宋体" w:hAnsi="宋体" w:cs="宋体"/>
          <w:lang w:val="zh-CN"/>
        </w:rPr>
      </w:pPr>
    </w:p>
    <w:p w14:paraId="505471B2">
      <w:pPr>
        <w:pStyle w:val="30"/>
        <w:spacing w:before="0" w:after="0" w:line="360" w:lineRule="auto"/>
        <w:jc w:val="left"/>
        <w:outlineLvl w:val="1"/>
        <w:rPr>
          <w:rFonts w:hint="eastAsia" w:ascii="宋体" w:hAnsi="宋体" w:eastAsia="宋体" w:cs="宋体"/>
          <w:b/>
          <w:bCs/>
          <w:kern w:val="0"/>
          <w:sz w:val="28"/>
          <w:szCs w:val="28"/>
          <w:lang w:val="zh-CN" w:eastAsia="zh-CN" w:bidi="ar-SA"/>
        </w:rPr>
      </w:pPr>
    </w:p>
    <w:p w14:paraId="65CA21A9">
      <w:pPr>
        <w:rPr>
          <w:rFonts w:hint="eastAsia" w:ascii="宋体" w:hAnsi="宋体" w:eastAsia="宋体" w:cs="宋体"/>
          <w:b/>
          <w:bCs/>
          <w:kern w:val="0"/>
          <w:sz w:val="28"/>
          <w:szCs w:val="28"/>
          <w:lang w:val="zh-CN" w:eastAsia="zh-CN" w:bidi="ar-SA"/>
        </w:rPr>
      </w:pPr>
    </w:p>
    <w:p w14:paraId="2AC5576B">
      <w:pPr>
        <w:rPr>
          <w:rFonts w:hint="eastAsia" w:ascii="宋体" w:hAnsi="宋体" w:eastAsia="宋体" w:cs="宋体"/>
          <w:b/>
          <w:bCs/>
          <w:kern w:val="0"/>
          <w:sz w:val="28"/>
          <w:szCs w:val="28"/>
          <w:lang w:val="zh-CN" w:eastAsia="zh-CN" w:bidi="ar-SA"/>
        </w:rPr>
      </w:pPr>
    </w:p>
    <w:p w14:paraId="12C90C45">
      <w:pPr>
        <w:rPr>
          <w:rFonts w:hint="eastAsia" w:ascii="宋体" w:hAnsi="宋体" w:eastAsia="宋体" w:cs="宋体"/>
          <w:b/>
          <w:bCs/>
          <w:kern w:val="0"/>
          <w:sz w:val="28"/>
          <w:szCs w:val="28"/>
          <w:lang w:val="zh-CN" w:eastAsia="zh-CN" w:bidi="ar-SA"/>
        </w:rPr>
      </w:pPr>
    </w:p>
    <w:p w14:paraId="466FEC9A">
      <w:pPr>
        <w:rPr>
          <w:rFonts w:hint="eastAsia" w:ascii="宋体" w:hAnsi="宋体" w:eastAsia="宋体" w:cs="宋体"/>
          <w:b/>
          <w:bCs/>
          <w:kern w:val="0"/>
          <w:sz w:val="28"/>
          <w:szCs w:val="28"/>
          <w:lang w:val="zh-CN" w:eastAsia="zh-CN" w:bidi="ar-SA"/>
        </w:rPr>
      </w:pPr>
    </w:p>
    <w:p w14:paraId="12F9FA76">
      <w:pPr>
        <w:rPr>
          <w:rFonts w:hint="eastAsia" w:ascii="宋体" w:hAnsi="宋体" w:eastAsia="宋体" w:cs="宋体"/>
          <w:b/>
          <w:bCs/>
          <w:kern w:val="0"/>
          <w:sz w:val="28"/>
          <w:szCs w:val="28"/>
          <w:lang w:val="zh-CN" w:eastAsia="zh-CN" w:bidi="ar-SA"/>
        </w:rPr>
      </w:pPr>
    </w:p>
    <w:p w14:paraId="413F0064">
      <w:pPr>
        <w:rPr>
          <w:rFonts w:hint="eastAsia" w:ascii="宋体" w:hAnsi="宋体" w:eastAsia="宋体" w:cs="宋体"/>
          <w:b/>
          <w:bCs/>
          <w:kern w:val="0"/>
          <w:sz w:val="28"/>
          <w:szCs w:val="28"/>
          <w:lang w:val="zh-CN" w:eastAsia="zh-CN" w:bidi="ar-SA"/>
        </w:rPr>
      </w:pPr>
    </w:p>
    <w:p w14:paraId="26E0F493">
      <w:pPr>
        <w:rPr>
          <w:rFonts w:hint="eastAsia" w:ascii="宋体" w:hAnsi="宋体" w:eastAsia="宋体" w:cs="宋体"/>
          <w:b/>
          <w:bCs/>
          <w:kern w:val="0"/>
          <w:sz w:val="28"/>
          <w:szCs w:val="28"/>
          <w:lang w:val="zh-CN" w:eastAsia="zh-CN" w:bidi="ar-SA"/>
        </w:rPr>
      </w:pPr>
    </w:p>
    <w:p w14:paraId="52A07A82">
      <w:pPr>
        <w:rPr>
          <w:rFonts w:hint="eastAsia" w:ascii="宋体" w:hAnsi="宋体" w:eastAsia="宋体" w:cs="宋体"/>
          <w:b/>
          <w:bCs/>
          <w:kern w:val="0"/>
          <w:sz w:val="28"/>
          <w:szCs w:val="28"/>
          <w:lang w:val="zh-CN" w:eastAsia="zh-CN" w:bidi="ar-SA"/>
        </w:rPr>
      </w:pPr>
    </w:p>
    <w:p w14:paraId="622CF87E">
      <w:pPr>
        <w:rPr>
          <w:rFonts w:hint="eastAsia" w:ascii="宋体" w:hAnsi="宋体" w:eastAsia="宋体" w:cs="宋体"/>
          <w:b/>
          <w:bCs/>
          <w:kern w:val="0"/>
          <w:sz w:val="28"/>
          <w:szCs w:val="28"/>
          <w:lang w:val="zh-CN" w:eastAsia="zh-CN" w:bidi="ar-SA"/>
        </w:rPr>
      </w:pPr>
    </w:p>
    <w:p w14:paraId="2F8BAE04">
      <w:pPr>
        <w:rPr>
          <w:rFonts w:hint="eastAsia" w:ascii="宋体" w:hAnsi="宋体" w:eastAsia="宋体" w:cs="宋体"/>
          <w:b/>
          <w:bCs/>
          <w:kern w:val="0"/>
          <w:sz w:val="28"/>
          <w:szCs w:val="28"/>
          <w:lang w:val="zh-CN" w:eastAsia="zh-CN" w:bidi="ar-SA"/>
        </w:rPr>
      </w:pPr>
    </w:p>
    <w:p w14:paraId="6A0752A2">
      <w:pPr>
        <w:rPr>
          <w:rFonts w:hint="eastAsia" w:ascii="宋体" w:hAnsi="宋体" w:eastAsia="宋体" w:cs="宋体"/>
          <w:b/>
          <w:bCs/>
          <w:kern w:val="0"/>
          <w:sz w:val="28"/>
          <w:szCs w:val="28"/>
          <w:lang w:val="zh-CN" w:eastAsia="zh-CN" w:bidi="ar-SA"/>
        </w:rPr>
      </w:pPr>
    </w:p>
    <w:p w14:paraId="434A7F55">
      <w:pPr>
        <w:rPr>
          <w:rFonts w:hint="eastAsia" w:ascii="宋体" w:hAnsi="宋体" w:eastAsia="宋体" w:cs="宋体"/>
          <w:b/>
          <w:bCs/>
          <w:kern w:val="0"/>
          <w:sz w:val="28"/>
          <w:szCs w:val="28"/>
          <w:lang w:val="zh-CN" w:eastAsia="zh-CN" w:bidi="ar-SA"/>
        </w:rPr>
      </w:pPr>
    </w:p>
    <w:p w14:paraId="09CEBE1E">
      <w:pPr>
        <w:rPr>
          <w:rFonts w:hint="eastAsia" w:ascii="宋体" w:hAnsi="宋体" w:eastAsia="宋体" w:cs="宋体"/>
          <w:b/>
          <w:bCs/>
          <w:kern w:val="0"/>
          <w:sz w:val="28"/>
          <w:szCs w:val="28"/>
          <w:lang w:val="zh-CN" w:eastAsia="zh-CN" w:bidi="ar-SA"/>
        </w:rPr>
      </w:pPr>
    </w:p>
    <w:p w14:paraId="0F531DA4">
      <w:pPr>
        <w:rPr>
          <w:rFonts w:hint="eastAsia" w:ascii="宋体" w:hAnsi="宋体" w:eastAsia="宋体" w:cs="宋体"/>
          <w:b/>
          <w:bCs/>
          <w:kern w:val="0"/>
          <w:sz w:val="28"/>
          <w:szCs w:val="28"/>
          <w:lang w:val="zh-CN" w:eastAsia="zh-CN" w:bidi="ar-SA"/>
        </w:rPr>
      </w:pPr>
    </w:p>
    <w:p w14:paraId="752C7CDC">
      <w:pPr>
        <w:rPr>
          <w:rFonts w:hint="eastAsia" w:ascii="宋体" w:hAnsi="宋体" w:eastAsia="宋体" w:cs="宋体"/>
          <w:b/>
          <w:bCs/>
          <w:kern w:val="0"/>
          <w:sz w:val="28"/>
          <w:szCs w:val="28"/>
          <w:lang w:val="zh-CN" w:eastAsia="zh-CN" w:bidi="ar-SA"/>
        </w:rPr>
      </w:pPr>
    </w:p>
    <w:p w14:paraId="51421700">
      <w:pPr>
        <w:rPr>
          <w:rFonts w:hint="eastAsia" w:ascii="宋体" w:hAnsi="宋体" w:eastAsia="宋体" w:cs="宋体"/>
          <w:b/>
          <w:bCs/>
          <w:kern w:val="0"/>
          <w:sz w:val="28"/>
          <w:szCs w:val="28"/>
          <w:lang w:val="zh-CN" w:eastAsia="zh-CN" w:bidi="ar-SA"/>
        </w:rPr>
      </w:pPr>
    </w:p>
    <w:p w14:paraId="5FC64343">
      <w:pPr>
        <w:pStyle w:val="30"/>
        <w:spacing w:before="0" w:after="0" w:line="360" w:lineRule="auto"/>
        <w:jc w:val="left"/>
        <w:outlineLvl w:val="1"/>
        <w:rPr>
          <w:rFonts w:ascii="宋体" w:hAnsi="宋体" w:cs="宋体"/>
        </w:rPr>
      </w:pPr>
      <w:bookmarkStart w:id="78" w:name="_Toc97033652"/>
      <w:r>
        <w:rPr>
          <w:rFonts w:hint="eastAsia" w:ascii="宋体" w:hAnsi="宋体" w:cs="宋体"/>
          <w:sz w:val="30"/>
          <w:szCs w:val="30"/>
        </w:rPr>
        <w:t>（16）</w:t>
      </w:r>
      <w:r>
        <w:rPr>
          <w:rFonts w:hint="eastAsia" w:ascii="宋体" w:hAnsi="宋体" w:cs="宋体"/>
          <w:sz w:val="30"/>
          <w:szCs w:val="30"/>
          <w:lang w:val="zh-CN"/>
        </w:rPr>
        <w:t>投标人的类似业绩证明材料</w:t>
      </w:r>
      <w:bookmarkEnd w:id="77"/>
      <w:bookmarkEnd w:id="78"/>
    </w:p>
    <w:p w14:paraId="69C68047">
      <w:pPr>
        <w:autoSpaceDE w:val="0"/>
        <w:autoSpaceDN w:val="0"/>
        <w:spacing w:line="360" w:lineRule="auto"/>
        <w:rPr>
          <w:rFonts w:ascii="宋体" w:hAnsi="宋体" w:eastAsia="宋体" w:cs="宋体"/>
          <w:kern w:val="0"/>
          <w:sz w:val="28"/>
          <w:szCs w:val="28"/>
          <w:lang w:val="zh-CN"/>
        </w:rPr>
      </w:pPr>
    </w:p>
    <w:p w14:paraId="6076B3E7">
      <w:pPr>
        <w:autoSpaceDE w:val="0"/>
        <w:autoSpaceDN w:val="0"/>
        <w:spacing w:line="360" w:lineRule="auto"/>
        <w:jc w:val="center"/>
        <w:rPr>
          <w:rFonts w:ascii="宋体" w:hAnsi="宋体" w:eastAsia="宋体" w:cs="宋体"/>
          <w:b/>
          <w:bCs/>
          <w:kern w:val="0"/>
          <w:sz w:val="36"/>
          <w:szCs w:val="36"/>
          <w:lang w:val="zh-CN"/>
        </w:rPr>
      </w:pPr>
      <w:r>
        <w:rPr>
          <w:rFonts w:hint="eastAsia" w:ascii="宋体" w:hAnsi="宋体" w:eastAsia="宋体" w:cs="宋体"/>
          <w:b/>
          <w:bCs/>
          <w:kern w:val="0"/>
          <w:sz w:val="28"/>
          <w:szCs w:val="28"/>
          <w:lang w:val="zh-CN"/>
        </w:rPr>
        <w:t>投标人的类似业绩证明材料</w:t>
      </w:r>
    </w:p>
    <w:p w14:paraId="30AAFEA8">
      <w:pPr>
        <w:autoSpaceDE w:val="0"/>
        <w:autoSpaceDN w:val="0"/>
        <w:spacing w:line="360" w:lineRule="auto"/>
        <w:rPr>
          <w:rFonts w:ascii="宋体" w:hAnsi="宋体" w:eastAsia="宋体" w:cs="宋体"/>
          <w:kern w:val="0"/>
          <w:sz w:val="28"/>
          <w:szCs w:val="28"/>
          <w:lang w:val="zh-CN"/>
        </w:rPr>
      </w:pPr>
    </w:p>
    <w:p w14:paraId="69C0B7EB">
      <w:pPr>
        <w:autoSpaceDE w:val="0"/>
        <w:autoSpaceDN w:val="0"/>
        <w:spacing w:line="360" w:lineRule="auto"/>
        <w:ind w:firstLine="480"/>
        <w:rPr>
          <w:rFonts w:ascii="宋体" w:hAnsi="宋体" w:eastAsia="宋体" w:cs="宋体"/>
          <w:color w:val="000000"/>
          <w:kern w:val="0"/>
          <w:lang w:val="zh-CN"/>
        </w:rPr>
      </w:pPr>
      <w:r>
        <w:rPr>
          <w:rFonts w:hint="eastAsia" w:ascii="宋体" w:hAnsi="宋体" w:eastAsia="宋体"/>
          <w:color w:val="000000"/>
          <w:lang w:val="zh-CN"/>
        </w:rPr>
        <w:t>提供自</w:t>
      </w:r>
      <w:r>
        <w:rPr>
          <w:rFonts w:hint="eastAsia" w:ascii="宋体" w:hAnsi="宋体" w:eastAsia="宋体"/>
          <w:color w:val="000000"/>
        </w:rPr>
        <w:t>20</w:t>
      </w:r>
      <w:r>
        <w:rPr>
          <w:rFonts w:hint="eastAsia" w:ascii="宋体" w:hAnsi="宋体" w:eastAsia="宋体"/>
          <w:color w:val="000000"/>
          <w:lang w:val="en-US" w:eastAsia="zh-CN"/>
        </w:rPr>
        <w:t>22</w:t>
      </w:r>
      <w:r>
        <w:rPr>
          <w:rFonts w:hint="eastAsia" w:ascii="宋体" w:hAnsi="宋体" w:eastAsia="宋体"/>
          <w:color w:val="000000"/>
          <w:lang w:val="zh-CN"/>
        </w:rPr>
        <w:t>年</w:t>
      </w:r>
      <w:r>
        <w:rPr>
          <w:rFonts w:hint="eastAsia" w:ascii="宋体" w:hAnsi="宋体" w:eastAsia="宋体"/>
          <w:color w:val="000000"/>
        </w:rPr>
        <w:t>1月1日至今</w:t>
      </w:r>
      <w:r>
        <w:rPr>
          <w:rFonts w:hint="eastAsia" w:ascii="宋体" w:hAnsi="宋体" w:eastAsia="宋体"/>
          <w:color w:val="000000"/>
          <w:lang w:val="zh-CN"/>
        </w:rPr>
        <w:t>的类似业绩证明材料</w:t>
      </w:r>
      <w:r>
        <w:rPr>
          <w:rFonts w:hint="eastAsia" w:ascii="宋体" w:hAnsi="宋体" w:eastAsia="宋体" w:cs="宋体"/>
          <w:color w:val="000000"/>
          <w:kern w:val="0"/>
          <w:lang w:val="zh-CN"/>
        </w:rPr>
        <w:t>。类似业绩是指与采购项目在产品类型、使用功能等方面相同或相近的项目。</w:t>
      </w:r>
    </w:p>
    <w:p w14:paraId="58538372">
      <w:pPr>
        <w:pStyle w:val="30"/>
        <w:spacing w:before="0" w:after="0" w:line="360" w:lineRule="auto"/>
        <w:ind w:firstLine="0" w:firstLineChars="0"/>
        <w:jc w:val="left"/>
        <w:outlineLvl w:val="1"/>
        <w:rPr>
          <w:rFonts w:ascii="宋体" w:hAnsi="宋体" w:cs="宋体"/>
          <w:lang w:val="zh-CN"/>
        </w:rPr>
      </w:pPr>
      <w:r>
        <w:rPr>
          <w:rFonts w:hint="eastAsia" w:ascii="宋体" w:hAnsi="宋体" w:cs="宋体"/>
          <w:lang w:val="zh-CN"/>
        </w:rPr>
        <w:br w:type="page"/>
      </w:r>
      <w:bookmarkStart w:id="79" w:name="_Toc97033653"/>
      <w:bookmarkStart w:id="80" w:name="_Toc10010"/>
      <w:r>
        <w:rPr>
          <w:rFonts w:hint="eastAsia" w:ascii="宋体" w:hAnsi="宋体" w:cs="宋体"/>
          <w:sz w:val="30"/>
          <w:szCs w:val="30"/>
        </w:rPr>
        <w:t>（17.1）</w:t>
      </w:r>
      <w:bookmarkEnd w:id="79"/>
      <w:bookmarkEnd w:id="80"/>
      <w:bookmarkStart w:id="81" w:name="_Toc97033654"/>
      <w:r>
        <w:rPr>
          <w:rFonts w:hint="eastAsia" w:ascii="宋体" w:hAnsi="宋体" w:eastAsia="宋体" w:cs="宋体"/>
          <w:bCs w:val="0"/>
          <w:sz w:val="24"/>
          <w:szCs w:val="24"/>
          <w:lang w:val="zh-CN"/>
        </w:rPr>
        <w:t>中小微型企业声明函</w:t>
      </w:r>
    </w:p>
    <w:p w14:paraId="2B0DB045">
      <w:pPr>
        <w:spacing w:line="360" w:lineRule="auto"/>
        <w:ind w:firstLine="560"/>
        <w:rPr>
          <w:rFonts w:ascii="宋体" w:hAnsi="宋体" w:cs="宋体"/>
          <w:sz w:val="28"/>
          <w:szCs w:val="28"/>
          <w:lang w:val="zh-CN"/>
        </w:rPr>
      </w:pPr>
    </w:p>
    <w:p w14:paraId="5628C11D">
      <w:pPr>
        <w:jc w:val="center"/>
        <w:rPr>
          <w:rFonts w:hint="eastAsia" w:ascii="宋体" w:hAnsi="宋体" w:eastAsia="华文宋体" w:cs="Arial"/>
          <w:b/>
          <w:sz w:val="32"/>
          <w:lang w:eastAsia="zh-CN"/>
        </w:rPr>
      </w:pPr>
      <w:bookmarkStart w:id="82" w:name="_Toc1064"/>
      <w:r>
        <w:rPr>
          <w:rFonts w:hint="eastAsia" w:ascii="宋体" w:hAnsi="宋体" w:cs="Arial"/>
          <w:b/>
          <w:sz w:val="32"/>
        </w:rPr>
        <w:t>中小微型企业声明函</w:t>
      </w:r>
      <w:r>
        <w:rPr>
          <w:rFonts w:hint="eastAsia" w:ascii="宋体" w:hAnsi="宋体" w:cs="Arial"/>
          <w:b/>
          <w:sz w:val="32"/>
          <w:lang w:eastAsia="zh-CN"/>
        </w:rPr>
        <w:t>（</w:t>
      </w:r>
      <w:r>
        <w:rPr>
          <w:rFonts w:hint="eastAsia" w:ascii="宋体" w:hAnsi="宋体" w:cs="Arial"/>
          <w:b/>
          <w:sz w:val="32"/>
          <w:lang w:val="en-US" w:eastAsia="zh-CN"/>
        </w:rPr>
        <w:t>货物</w:t>
      </w:r>
      <w:r>
        <w:rPr>
          <w:rFonts w:hint="eastAsia" w:ascii="宋体" w:hAnsi="宋体" w:cs="Arial"/>
          <w:b/>
          <w:sz w:val="32"/>
          <w:lang w:eastAsia="zh-CN"/>
        </w:rPr>
        <w:t>）</w:t>
      </w:r>
    </w:p>
    <w:p w14:paraId="6A07DF43">
      <w:pPr>
        <w:rPr>
          <w:rFonts w:ascii="宋体" w:hAnsi="宋体" w:cs="Arial"/>
          <w:b w:val="0"/>
          <w:bCs/>
        </w:rPr>
      </w:pPr>
    </w:p>
    <w:p w14:paraId="19D29E3C">
      <w:pPr>
        <w:rPr>
          <w:rFonts w:ascii="宋体" w:hAnsi="宋体" w:cs="Arial"/>
          <w:b w:val="0"/>
          <w:bCs/>
        </w:rPr>
      </w:pPr>
    </w:p>
    <w:p w14:paraId="49C0761C">
      <w:pPr>
        <w:spacing w:line="360" w:lineRule="auto"/>
        <w:rPr>
          <w:rFonts w:hint="eastAsia" w:ascii="宋体" w:hAnsi="宋体" w:eastAsia="宋体" w:cs="Arial"/>
          <w:b w:val="0"/>
          <w:bCs/>
          <w:lang w:eastAsia="zh-CN"/>
        </w:rPr>
      </w:pPr>
      <w:r>
        <w:rPr>
          <w:rFonts w:hint="eastAsia" w:ascii="宋体" w:hAnsi="宋体" w:eastAsia="宋体" w:cs="Arial"/>
          <w:b w:val="0"/>
          <w:bCs/>
          <w:lang w:val="en-US" w:eastAsia="zh-CN"/>
        </w:rPr>
        <w:t>致：青海欣亚工程项目管理有限公司</w:t>
      </w:r>
    </w:p>
    <w:p w14:paraId="74355CE7">
      <w:pPr>
        <w:spacing w:line="360" w:lineRule="auto"/>
        <w:ind w:firstLine="480" w:firstLineChars="200"/>
        <w:rPr>
          <w:rFonts w:hint="eastAsia" w:ascii="宋体" w:hAnsi="宋体" w:eastAsia="宋体" w:cs="Arial"/>
          <w:b w:val="0"/>
          <w:bCs/>
          <w:lang w:val="en-US" w:eastAsia="zh-CN"/>
        </w:rPr>
      </w:pPr>
      <w:r>
        <w:rPr>
          <w:rFonts w:hint="eastAsia" w:ascii="宋体" w:hAnsi="宋体" w:eastAsia="宋体" w:cs="Arial"/>
          <w:b w:val="0"/>
          <w:bCs/>
          <w:lang w:val="en-US" w:eastAsia="zh-CN"/>
        </w:rPr>
        <w:t>本公司（联合体）郑重声明，根据《政府采购促进中小企业发展管理办法》（财库﹝2020﹞46 号）的规定，本公司（非联合体）参加</w:t>
      </w:r>
      <w:r>
        <w:rPr>
          <w:rFonts w:hint="eastAsia" w:ascii="宋体" w:hAnsi="宋体" w:eastAsia="宋体" w:cs="Arial"/>
          <w:b w:val="0"/>
          <w:bCs/>
          <w:u w:val="single"/>
          <w:lang w:val="en-US" w:eastAsia="zh-CN"/>
        </w:rPr>
        <w:t>（单位名称）</w:t>
      </w:r>
      <w:r>
        <w:rPr>
          <w:rFonts w:hint="eastAsia" w:ascii="宋体" w:hAnsi="宋体" w:eastAsia="宋体" w:cs="Arial"/>
          <w:b w:val="0"/>
          <w:bCs/>
          <w:lang w:val="en-US" w:eastAsia="zh-CN"/>
        </w:rPr>
        <w:t>的</w:t>
      </w:r>
      <w:r>
        <w:rPr>
          <w:rFonts w:hint="eastAsia" w:ascii="宋体" w:hAnsi="宋体" w:eastAsia="宋体" w:cs="Arial"/>
          <w:b w:val="0"/>
          <w:bCs/>
          <w:u w:val="single"/>
          <w:lang w:val="en-US" w:eastAsia="zh-CN"/>
        </w:rPr>
        <w:t>（项目名称）</w:t>
      </w:r>
      <w:r>
        <w:rPr>
          <w:rFonts w:hint="eastAsia" w:ascii="宋体" w:hAnsi="宋体" w:eastAsia="宋体" w:cs="Arial"/>
          <w:b w:val="0"/>
          <w:bCs/>
          <w:lang w:val="en-US" w:eastAsia="zh-CN"/>
        </w:rPr>
        <w:t>采购活动，提供的货物全部由符合政策要求的中小企业制造。相关企业（含联合体中的中小企业、签订分包意向协议的中小企业）的具体情况如下：</w:t>
      </w:r>
    </w:p>
    <w:p w14:paraId="3C065F3D">
      <w:pPr>
        <w:spacing w:line="360" w:lineRule="auto"/>
        <w:rPr>
          <w:rFonts w:hint="eastAsia" w:ascii="宋体" w:hAnsi="宋体" w:eastAsia="宋体" w:cs="Arial"/>
          <w:b w:val="0"/>
          <w:bCs/>
          <w:lang w:val="en-US" w:eastAsia="zh-CN"/>
        </w:rPr>
      </w:pPr>
      <w:r>
        <w:rPr>
          <w:rFonts w:hint="eastAsia" w:ascii="宋体" w:hAnsi="宋体" w:eastAsia="宋体" w:cs="Arial"/>
          <w:b w:val="0"/>
          <w:bCs/>
          <w:lang w:val="en-US" w:eastAsia="zh-CN"/>
        </w:rPr>
        <w:t>1.</w:t>
      </w:r>
      <w:r>
        <w:rPr>
          <w:rFonts w:hint="eastAsia" w:ascii="宋体" w:hAnsi="宋体" w:eastAsia="宋体" w:cs="Arial"/>
          <w:b w:val="0"/>
          <w:bCs/>
          <w:u w:val="single"/>
          <w:lang w:val="en-US" w:eastAsia="zh-CN"/>
        </w:rPr>
        <w:t xml:space="preserve">（标的名称） </w:t>
      </w:r>
      <w:r>
        <w:rPr>
          <w:rFonts w:hint="eastAsia" w:ascii="宋体" w:hAnsi="宋体" w:eastAsia="宋体" w:cs="Arial"/>
          <w:b w:val="0"/>
          <w:bCs/>
          <w:lang w:val="en-US" w:eastAsia="zh-CN"/>
        </w:rPr>
        <w:t xml:space="preserve"> ，属于</w:t>
      </w:r>
      <w:r>
        <w:rPr>
          <w:rFonts w:hint="eastAsia" w:ascii="宋体" w:hAnsi="宋体" w:eastAsia="宋体" w:cs="Arial"/>
          <w:b w:val="0"/>
          <w:bCs/>
          <w:u w:val="single"/>
          <w:lang w:val="en-US" w:eastAsia="zh-CN"/>
        </w:rPr>
        <w:t xml:space="preserve">（采购文件中明确的所属行业） </w:t>
      </w:r>
      <w:r>
        <w:rPr>
          <w:rFonts w:hint="eastAsia" w:ascii="宋体" w:hAnsi="宋体" w:eastAsia="宋体" w:cs="Arial"/>
          <w:b w:val="0"/>
          <w:bCs/>
          <w:lang w:val="en-US" w:eastAsia="zh-CN"/>
        </w:rPr>
        <w:t>；制造商为</w:t>
      </w:r>
      <w:r>
        <w:rPr>
          <w:rFonts w:hint="eastAsia" w:ascii="宋体" w:hAnsi="宋体" w:eastAsia="宋体" w:cs="Arial"/>
          <w:b w:val="0"/>
          <w:bCs/>
          <w:u w:val="single"/>
          <w:lang w:val="en-US" w:eastAsia="zh-CN"/>
        </w:rPr>
        <w:t>（企业名称）</w:t>
      </w:r>
      <w:r>
        <w:rPr>
          <w:rFonts w:hint="eastAsia" w:ascii="宋体" w:hAnsi="宋体" w:eastAsia="宋体" w:cs="Arial"/>
          <w:b w:val="0"/>
          <w:bCs/>
          <w:lang w:val="en-US" w:eastAsia="zh-CN"/>
        </w:rPr>
        <w:t>，从业人员</w:t>
      </w:r>
      <w:r>
        <w:rPr>
          <w:rFonts w:hint="eastAsia" w:ascii="宋体" w:hAnsi="宋体" w:eastAsia="宋体" w:cs="Arial"/>
          <w:b w:val="0"/>
          <w:bCs/>
          <w:u w:val="single"/>
          <w:lang w:val="en-US" w:eastAsia="zh-CN"/>
        </w:rPr>
        <w:t xml:space="preserve">      </w:t>
      </w:r>
      <w:r>
        <w:rPr>
          <w:rFonts w:hint="eastAsia" w:ascii="宋体" w:hAnsi="宋体" w:eastAsia="宋体" w:cs="Arial"/>
          <w:b w:val="0"/>
          <w:bCs/>
          <w:lang w:val="en-US" w:eastAsia="zh-CN"/>
        </w:rPr>
        <w:t>人，营业收入为</w:t>
      </w:r>
      <w:r>
        <w:rPr>
          <w:rFonts w:hint="eastAsia" w:ascii="宋体" w:hAnsi="宋体" w:eastAsia="宋体" w:cs="Arial"/>
          <w:b w:val="0"/>
          <w:bCs/>
          <w:u w:val="single"/>
          <w:lang w:val="en-US" w:eastAsia="zh-CN"/>
        </w:rPr>
        <w:t xml:space="preserve">           </w:t>
      </w:r>
      <w:r>
        <w:rPr>
          <w:rFonts w:hint="eastAsia" w:ascii="宋体" w:hAnsi="宋体" w:eastAsia="宋体" w:cs="Arial"/>
          <w:b w:val="0"/>
          <w:bCs/>
          <w:lang w:val="en-US" w:eastAsia="zh-CN"/>
        </w:rPr>
        <w:t xml:space="preserve"> 万元，资产总额为</w:t>
      </w:r>
      <w:r>
        <w:rPr>
          <w:rFonts w:hint="eastAsia" w:ascii="宋体" w:hAnsi="宋体" w:eastAsia="宋体" w:cs="Arial"/>
          <w:b w:val="0"/>
          <w:bCs/>
          <w:u w:val="single"/>
          <w:lang w:val="en-US" w:eastAsia="zh-CN"/>
        </w:rPr>
        <w:t xml:space="preserve">       </w:t>
      </w:r>
      <w:r>
        <w:rPr>
          <w:rFonts w:hint="eastAsia" w:ascii="宋体" w:hAnsi="宋体" w:eastAsia="宋体" w:cs="Arial"/>
          <w:b w:val="0"/>
          <w:bCs/>
          <w:u w:val="single"/>
          <w:lang w:val="en-US" w:eastAsia="zh-CN"/>
        </w:rPr>
        <w:tab/>
      </w:r>
      <w:r>
        <w:rPr>
          <w:rFonts w:hint="eastAsia" w:ascii="宋体" w:hAnsi="宋体" w:eastAsia="宋体" w:cs="Arial"/>
          <w:b w:val="0"/>
          <w:bCs/>
          <w:lang w:val="en-US" w:eastAsia="zh-CN"/>
        </w:rPr>
        <w:t>万元，属于</w:t>
      </w:r>
      <w:r>
        <w:rPr>
          <w:rFonts w:hint="eastAsia" w:ascii="宋体" w:hAnsi="宋体" w:eastAsia="宋体" w:cs="Arial"/>
          <w:b w:val="0"/>
          <w:bCs/>
          <w:u w:val="single"/>
          <w:lang w:val="en-US" w:eastAsia="zh-CN"/>
        </w:rPr>
        <w:t>（中型企业、小型企业、微型企业）</w:t>
      </w:r>
      <w:r>
        <w:rPr>
          <w:rFonts w:hint="eastAsia" w:ascii="宋体" w:hAnsi="宋体" w:eastAsia="宋体" w:cs="Arial"/>
          <w:b w:val="0"/>
          <w:bCs/>
          <w:lang w:val="en-US" w:eastAsia="zh-CN"/>
        </w:rPr>
        <w:t xml:space="preserve">；                                                                                                                                                                                                                                               </w:t>
      </w:r>
    </w:p>
    <w:p w14:paraId="39789808">
      <w:pPr>
        <w:spacing w:line="360" w:lineRule="auto"/>
        <w:rPr>
          <w:rFonts w:hint="eastAsia" w:ascii="宋体" w:hAnsi="宋体" w:eastAsia="宋体" w:cs="Arial"/>
          <w:b w:val="0"/>
          <w:bCs/>
          <w:lang w:val="en-US" w:eastAsia="zh-CN"/>
        </w:rPr>
      </w:pPr>
      <w:r>
        <w:rPr>
          <w:rFonts w:hint="eastAsia" w:ascii="宋体" w:hAnsi="宋体" w:eastAsia="宋体" w:cs="Arial"/>
          <w:b w:val="0"/>
          <w:bCs/>
          <w:lang w:val="en-US" w:eastAsia="zh-CN"/>
        </w:rPr>
        <w:t>2.</w:t>
      </w:r>
      <w:r>
        <w:rPr>
          <w:rFonts w:hint="eastAsia" w:ascii="宋体" w:hAnsi="宋体" w:eastAsia="宋体" w:cs="Arial"/>
          <w:b w:val="0"/>
          <w:bCs/>
          <w:u w:val="single"/>
          <w:lang w:val="en-US" w:eastAsia="zh-CN"/>
        </w:rPr>
        <w:t xml:space="preserve">（标的名称） </w:t>
      </w:r>
      <w:r>
        <w:rPr>
          <w:rFonts w:hint="eastAsia" w:ascii="宋体" w:hAnsi="宋体" w:eastAsia="宋体" w:cs="Arial"/>
          <w:b w:val="0"/>
          <w:bCs/>
          <w:lang w:val="en-US" w:eastAsia="zh-CN"/>
        </w:rPr>
        <w:t>，属于</w:t>
      </w:r>
      <w:r>
        <w:rPr>
          <w:rFonts w:hint="eastAsia" w:ascii="宋体" w:hAnsi="宋体" w:eastAsia="宋体" w:cs="Arial"/>
          <w:b w:val="0"/>
          <w:bCs/>
          <w:u w:val="single"/>
          <w:lang w:val="en-US" w:eastAsia="zh-CN"/>
        </w:rPr>
        <w:t xml:space="preserve">（采购文件中明确的所属行业） </w:t>
      </w:r>
      <w:r>
        <w:rPr>
          <w:rFonts w:hint="eastAsia" w:ascii="宋体" w:hAnsi="宋体" w:eastAsia="宋体" w:cs="Arial"/>
          <w:b w:val="0"/>
          <w:bCs/>
          <w:lang w:val="en-US" w:eastAsia="zh-CN"/>
        </w:rPr>
        <w:t>；制造商为</w:t>
      </w:r>
      <w:r>
        <w:rPr>
          <w:rFonts w:hint="eastAsia" w:ascii="宋体" w:hAnsi="宋体" w:eastAsia="宋体" w:cs="Arial"/>
          <w:b w:val="0"/>
          <w:bCs/>
          <w:u w:val="single"/>
          <w:lang w:val="en-US" w:eastAsia="zh-CN"/>
        </w:rPr>
        <w:t>（企业名称）</w:t>
      </w:r>
      <w:r>
        <w:rPr>
          <w:rFonts w:hint="eastAsia" w:ascii="宋体" w:hAnsi="宋体" w:eastAsia="宋体" w:cs="Arial"/>
          <w:b w:val="0"/>
          <w:bCs/>
          <w:lang w:val="en-US" w:eastAsia="zh-CN"/>
        </w:rPr>
        <w:t>，从业人员</w:t>
      </w:r>
      <w:r>
        <w:rPr>
          <w:rFonts w:hint="eastAsia" w:ascii="宋体" w:hAnsi="宋体" w:eastAsia="宋体" w:cs="Arial"/>
          <w:b w:val="0"/>
          <w:bCs/>
          <w:u w:val="single"/>
          <w:lang w:val="en-US" w:eastAsia="zh-CN"/>
        </w:rPr>
        <w:t xml:space="preserve">      </w:t>
      </w:r>
      <w:r>
        <w:rPr>
          <w:rFonts w:hint="eastAsia" w:ascii="宋体" w:hAnsi="宋体" w:eastAsia="宋体" w:cs="Arial"/>
          <w:b w:val="0"/>
          <w:bCs/>
          <w:lang w:val="en-US" w:eastAsia="zh-CN"/>
        </w:rPr>
        <w:t>人，营业收入为</w:t>
      </w:r>
      <w:r>
        <w:rPr>
          <w:rFonts w:hint="eastAsia" w:ascii="宋体" w:hAnsi="宋体" w:eastAsia="宋体" w:cs="Arial"/>
          <w:b w:val="0"/>
          <w:bCs/>
          <w:u w:val="single"/>
          <w:lang w:val="en-US" w:eastAsia="zh-CN"/>
        </w:rPr>
        <w:t xml:space="preserve">            </w:t>
      </w:r>
      <w:r>
        <w:rPr>
          <w:rFonts w:hint="eastAsia" w:ascii="宋体" w:hAnsi="宋体" w:eastAsia="宋体" w:cs="Arial"/>
          <w:b w:val="0"/>
          <w:bCs/>
          <w:lang w:val="en-US" w:eastAsia="zh-CN"/>
        </w:rPr>
        <w:t>万元，资产总额为</w:t>
      </w:r>
      <w:r>
        <w:rPr>
          <w:rFonts w:hint="eastAsia" w:ascii="宋体" w:hAnsi="宋体" w:eastAsia="宋体" w:cs="Arial"/>
          <w:b w:val="0"/>
          <w:bCs/>
          <w:u w:val="single"/>
          <w:lang w:val="en-US" w:eastAsia="zh-CN"/>
        </w:rPr>
        <w:t xml:space="preserve">       </w:t>
      </w:r>
      <w:r>
        <w:rPr>
          <w:rFonts w:hint="eastAsia" w:ascii="宋体" w:hAnsi="宋体" w:eastAsia="宋体" w:cs="Arial"/>
          <w:b w:val="0"/>
          <w:bCs/>
          <w:u w:val="single"/>
          <w:lang w:val="en-US" w:eastAsia="zh-CN"/>
        </w:rPr>
        <w:tab/>
      </w:r>
      <w:r>
        <w:rPr>
          <w:rFonts w:hint="eastAsia" w:ascii="宋体" w:hAnsi="宋体" w:eastAsia="宋体" w:cs="Arial"/>
          <w:b w:val="0"/>
          <w:bCs/>
          <w:lang w:val="en-US" w:eastAsia="zh-CN"/>
        </w:rPr>
        <w:t>万元，属于</w:t>
      </w:r>
      <w:r>
        <w:rPr>
          <w:rFonts w:hint="eastAsia" w:ascii="宋体" w:hAnsi="宋体" w:eastAsia="宋体" w:cs="Arial"/>
          <w:b w:val="0"/>
          <w:bCs/>
          <w:u w:val="single"/>
          <w:lang w:val="en-US" w:eastAsia="zh-CN"/>
        </w:rPr>
        <w:t>（中型企业、小型企业、微型企业）</w:t>
      </w:r>
      <w:r>
        <w:rPr>
          <w:rFonts w:hint="eastAsia" w:ascii="宋体" w:hAnsi="宋体" w:eastAsia="宋体" w:cs="Arial"/>
          <w:b w:val="0"/>
          <w:bCs/>
          <w:lang w:val="en-US" w:eastAsia="zh-CN"/>
        </w:rPr>
        <w:t>；</w:t>
      </w:r>
    </w:p>
    <w:p w14:paraId="40B20A34">
      <w:pPr>
        <w:spacing w:line="360" w:lineRule="auto"/>
        <w:rPr>
          <w:rFonts w:hint="eastAsia" w:ascii="宋体" w:hAnsi="宋体" w:eastAsia="宋体" w:cs="Arial"/>
          <w:b w:val="0"/>
          <w:bCs/>
          <w:lang w:val="en-US" w:eastAsia="zh-CN"/>
        </w:rPr>
      </w:pPr>
      <w:r>
        <w:rPr>
          <w:rFonts w:hint="eastAsia" w:ascii="宋体" w:hAnsi="宋体" w:eastAsia="宋体" w:cs="Arial"/>
          <w:b w:val="0"/>
          <w:bCs/>
          <w:lang w:val="en-US" w:eastAsia="zh-CN"/>
        </w:rPr>
        <w:t>……</w:t>
      </w:r>
    </w:p>
    <w:p w14:paraId="5B482D6E">
      <w:pPr>
        <w:spacing w:line="360" w:lineRule="auto"/>
        <w:rPr>
          <w:rFonts w:hint="eastAsia" w:ascii="宋体" w:hAnsi="宋体" w:eastAsia="宋体" w:cs="Arial"/>
          <w:b w:val="0"/>
          <w:bCs/>
          <w:lang w:val="en-US" w:eastAsia="zh-CN"/>
        </w:rPr>
      </w:pPr>
    </w:p>
    <w:p w14:paraId="72C3B467">
      <w:pPr>
        <w:spacing w:line="360" w:lineRule="auto"/>
        <w:rPr>
          <w:rFonts w:hint="eastAsia" w:ascii="宋体" w:hAnsi="宋体" w:eastAsia="宋体" w:cs="Arial"/>
          <w:b w:val="0"/>
          <w:bCs/>
          <w:lang w:val="en-US" w:eastAsia="zh-CN"/>
        </w:rPr>
      </w:pPr>
      <w:r>
        <w:rPr>
          <w:rFonts w:hint="eastAsia" w:ascii="宋体" w:hAnsi="宋体" w:eastAsia="宋体" w:cs="Arial"/>
          <w:b w:val="0"/>
          <w:bCs/>
          <w:lang w:val="en-US" w:eastAsia="zh-CN"/>
        </w:rPr>
        <w:t>以上企业，不属于大企业的分支机构，不存在控股股东为大企业的情形，也不存在与大企业的负责人为同一人的情形。</w:t>
      </w:r>
    </w:p>
    <w:p w14:paraId="665EA98D">
      <w:pPr>
        <w:spacing w:line="360" w:lineRule="auto"/>
        <w:rPr>
          <w:rFonts w:hint="eastAsia" w:ascii="宋体" w:hAnsi="宋体" w:eastAsia="宋体" w:cs="Arial"/>
          <w:b w:val="0"/>
          <w:bCs/>
          <w:lang w:val="en-US" w:eastAsia="zh-CN"/>
        </w:rPr>
      </w:pPr>
      <w:r>
        <w:rPr>
          <w:rFonts w:hint="eastAsia" w:ascii="宋体" w:hAnsi="宋体" w:eastAsia="宋体" w:cs="Arial"/>
          <w:b w:val="0"/>
          <w:bCs/>
          <w:lang w:val="en-US" w:eastAsia="zh-CN"/>
        </w:rPr>
        <w:t>本企业对上述声明内容的真实性负责。如有虚假，将依法承担相应责任。</w:t>
      </w:r>
    </w:p>
    <w:p w14:paraId="1E4DEDD1">
      <w:pPr>
        <w:spacing w:line="360" w:lineRule="auto"/>
        <w:rPr>
          <w:rFonts w:hint="eastAsia" w:ascii="宋体" w:hAnsi="宋体" w:eastAsia="宋体" w:cs="Arial"/>
          <w:b w:val="0"/>
          <w:bCs/>
          <w:lang w:val="en-US" w:eastAsia="zh-CN"/>
        </w:rPr>
      </w:pPr>
    </w:p>
    <w:p w14:paraId="47BD616D">
      <w:pPr>
        <w:pStyle w:val="2"/>
        <w:rPr>
          <w:rFonts w:hint="eastAsia"/>
          <w:lang w:val="en-US" w:eastAsia="zh-CN"/>
        </w:rPr>
      </w:pPr>
    </w:p>
    <w:p w14:paraId="713C151E">
      <w:pPr>
        <w:spacing w:line="360" w:lineRule="auto"/>
        <w:jc w:val="center"/>
        <w:rPr>
          <w:rFonts w:hint="eastAsia" w:ascii="宋体" w:hAnsi="宋体" w:eastAsia="宋体" w:cs="Arial"/>
          <w:b w:val="0"/>
          <w:bCs/>
          <w:lang w:val="en-US" w:eastAsia="zh-CN"/>
        </w:rPr>
      </w:pPr>
      <w:r>
        <w:rPr>
          <w:rFonts w:hint="eastAsia" w:ascii="宋体" w:hAnsi="宋体" w:eastAsia="宋体" w:cs="Arial"/>
          <w:b w:val="0"/>
          <w:bCs/>
          <w:lang w:val="en-US" w:eastAsia="zh-CN"/>
        </w:rPr>
        <w:t>企业名称（盖章）：</w:t>
      </w:r>
    </w:p>
    <w:p w14:paraId="63839D8A">
      <w:pPr>
        <w:spacing w:line="360" w:lineRule="auto"/>
        <w:jc w:val="center"/>
        <w:rPr>
          <w:rFonts w:hint="eastAsia" w:ascii="宋体" w:hAnsi="宋体" w:eastAsia="宋体" w:cs="Arial"/>
          <w:b w:val="0"/>
          <w:bCs/>
          <w:lang w:val="en-US" w:eastAsia="zh-CN"/>
        </w:rPr>
      </w:pPr>
      <w:r>
        <w:rPr>
          <w:rFonts w:hint="eastAsia" w:ascii="宋体" w:hAnsi="宋体" w:eastAsia="宋体" w:cs="Arial"/>
          <w:b w:val="0"/>
          <w:bCs/>
          <w:lang w:val="en-US" w:eastAsia="zh-CN"/>
        </w:rPr>
        <w:t>日期：</w:t>
      </w:r>
    </w:p>
    <w:p w14:paraId="402B2E24">
      <w:pPr>
        <w:spacing w:line="360" w:lineRule="auto"/>
        <w:rPr>
          <w:rFonts w:hint="eastAsia" w:ascii="宋体" w:hAnsi="宋体" w:eastAsia="宋体" w:cs="Arial"/>
          <w:b w:val="0"/>
          <w:bCs/>
          <w:lang w:val="en-US" w:eastAsia="zh-CN"/>
        </w:rPr>
      </w:pPr>
    </w:p>
    <w:p w14:paraId="250979E4">
      <w:pPr>
        <w:spacing w:line="360" w:lineRule="auto"/>
        <w:rPr>
          <w:rFonts w:hint="eastAsia" w:ascii="宋体" w:hAnsi="宋体" w:eastAsia="宋体" w:cs="Arial"/>
          <w:b w:val="0"/>
          <w:bCs/>
          <w:lang w:val="en-US" w:eastAsia="zh-CN"/>
        </w:rPr>
      </w:pPr>
    </w:p>
    <w:p w14:paraId="63F9D8EE">
      <w:pPr>
        <w:spacing w:line="360" w:lineRule="auto"/>
        <w:rPr>
          <w:rFonts w:ascii="宋体" w:hAnsi="宋体" w:cs="Arial"/>
          <w:b w:val="0"/>
          <w:bCs/>
        </w:rPr>
      </w:pPr>
      <w:r>
        <w:rPr>
          <w:rFonts w:hint="eastAsia" w:ascii="宋体" w:hAnsi="宋体" w:eastAsia="宋体" w:cs="Arial"/>
          <w:b w:val="0"/>
          <w:bCs/>
          <w:lang w:val="en-US" w:eastAsia="zh-CN"/>
        </w:rPr>
        <w:t>注：1 从业人员、营业收入、资产总额填报上一年度数据，无上一年度数据的新成立企业可不填报。</w:t>
      </w:r>
    </w:p>
    <w:bookmarkEnd w:id="82"/>
    <w:p w14:paraId="571B683F">
      <w:pPr>
        <w:pStyle w:val="30"/>
        <w:spacing w:before="0" w:after="0" w:line="360" w:lineRule="auto"/>
        <w:jc w:val="left"/>
        <w:outlineLvl w:val="1"/>
        <w:rPr>
          <w:rFonts w:ascii="宋体" w:hAnsi="宋体" w:cs="宋体"/>
          <w:lang w:val="zh-CN"/>
        </w:rPr>
      </w:pPr>
      <w:r>
        <w:rPr>
          <w:rFonts w:hint="eastAsia" w:ascii="宋体" w:hAnsi="宋体" w:cs="宋体"/>
          <w:sz w:val="30"/>
          <w:szCs w:val="30"/>
        </w:rPr>
        <w:t>（17.2）</w:t>
      </w:r>
      <w:r>
        <w:rPr>
          <w:rFonts w:hint="eastAsia" w:ascii="宋体" w:hAnsi="宋体" w:cs="宋体"/>
          <w:sz w:val="30"/>
          <w:szCs w:val="30"/>
          <w:lang w:val="zh-CN"/>
        </w:rPr>
        <w:t>从业人员声明函</w:t>
      </w:r>
      <w:bookmarkEnd w:id="81"/>
    </w:p>
    <w:p w14:paraId="0FEA1617">
      <w:pPr>
        <w:adjustRightInd w:val="0"/>
        <w:snapToGrid w:val="0"/>
        <w:spacing w:line="440" w:lineRule="exact"/>
        <w:ind w:left="6987" w:hanging="6987" w:hangingChars="2900"/>
        <w:jc w:val="center"/>
        <w:rPr>
          <w:rFonts w:ascii="宋体" w:hAnsi="宋体" w:eastAsia="宋体" w:cs="宋体"/>
          <w:b/>
          <w:bCs/>
          <w:kern w:val="0"/>
          <w:lang w:val="zh-CN"/>
        </w:rPr>
      </w:pPr>
    </w:p>
    <w:p w14:paraId="6D55C19A">
      <w:pPr>
        <w:adjustRightInd w:val="0"/>
        <w:snapToGrid w:val="0"/>
        <w:spacing w:line="440" w:lineRule="exact"/>
        <w:ind w:left="8152" w:hanging="8152" w:hangingChars="2900"/>
        <w:jc w:val="center"/>
        <w:rPr>
          <w:rFonts w:ascii="宋体" w:hAnsi="宋体" w:eastAsia="宋体" w:cs="宋体"/>
          <w:b/>
        </w:rPr>
      </w:pPr>
      <w:r>
        <w:rPr>
          <w:rFonts w:hint="eastAsia" w:ascii="宋体" w:hAnsi="宋体" w:eastAsia="宋体" w:cs="宋体"/>
          <w:b/>
          <w:sz w:val="28"/>
          <w:szCs w:val="28"/>
        </w:rPr>
        <w:t>从业人员声明函</w:t>
      </w:r>
    </w:p>
    <w:p w14:paraId="4CFE1A7C">
      <w:pPr>
        <w:adjustRightInd w:val="0"/>
        <w:snapToGrid w:val="0"/>
        <w:spacing w:line="440" w:lineRule="exact"/>
        <w:ind w:left="6987" w:hanging="6987" w:hangingChars="2900"/>
        <w:rPr>
          <w:rFonts w:ascii="宋体" w:hAnsi="宋体" w:eastAsia="宋体" w:cs="宋体"/>
          <w:b/>
          <w:bCs/>
          <w:kern w:val="0"/>
          <w:lang w:val="zh-CN"/>
        </w:rPr>
      </w:pPr>
    </w:p>
    <w:p w14:paraId="7F06C350">
      <w:pPr>
        <w:adjustRightInd w:val="0"/>
        <w:snapToGrid w:val="0"/>
        <w:spacing w:line="440" w:lineRule="exact"/>
        <w:ind w:left="6987" w:hanging="6987" w:hangingChars="2900"/>
        <w:rPr>
          <w:rFonts w:ascii="宋体" w:hAnsi="宋体" w:eastAsia="宋体" w:cs="宋体"/>
        </w:rPr>
      </w:pPr>
      <w:r>
        <w:rPr>
          <w:rFonts w:hint="eastAsia" w:ascii="宋体" w:hAnsi="宋体" w:eastAsia="宋体" w:cs="宋体"/>
          <w:b/>
          <w:bCs/>
          <w:kern w:val="0"/>
          <w:lang w:val="zh-CN"/>
        </w:rPr>
        <w:t>致：青海欣亚工程项目管理有限公司</w:t>
      </w:r>
    </w:p>
    <w:p w14:paraId="50B63548">
      <w:pPr>
        <w:adjustRightInd w:val="0"/>
        <w:snapToGrid w:val="0"/>
        <w:spacing w:line="440" w:lineRule="exact"/>
        <w:ind w:left="-5" w:leftChars="-2" w:firstLine="480" w:firstLineChars="200"/>
        <w:rPr>
          <w:rFonts w:ascii="宋体" w:hAnsi="宋体" w:eastAsia="宋体" w:cs="宋体"/>
        </w:rPr>
      </w:pPr>
      <w:r>
        <w:rPr>
          <w:rFonts w:hint="eastAsia" w:ascii="宋体" w:hAnsi="宋体" w:eastAsia="宋体" w:cs="宋体"/>
        </w:rPr>
        <w:t>本公司郑重声明：根据《政府采购促进中小企业发展暂行办法》（财库[2011]181号）、《工业和信息部、国家统计局、国家发展和改革委员会、财政部关于印发中小企业划型标准规定的通知》（工信部联企业[2011]300 号）规定，本公司从业人员数为</w:t>
      </w:r>
      <w:r>
        <w:rPr>
          <w:rFonts w:hint="eastAsia" w:ascii="宋体" w:hAnsi="宋体" w:eastAsia="宋体" w:cs="宋体"/>
          <w:u w:val="single"/>
        </w:rPr>
        <w:t xml:space="preserve">       </w:t>
      </w:r>
      <w:r>
        <w:rPr>
          <w:rFonts w:hint="eastAsia" w:ascii="宋体" w:hAnsi="宋体" w:eastAsia="宋体" w:cs="宋体"/>
        </w:rPr>
        <w:t>人。</w:t>
      </w:r>
    </w:p>
    <w:p w14:paraId="10BB0677">
      <w:pPr>
        <w:adjustRightInd w:val="0"/>
        <w:snapToGrid w:val="0"/>
        <w:spacing w:line="440" w:lineRule="exact"/>
        <w:ind w:left="-2" w:leftChars="-1" w:firstLine="480" w:firstLineChars="200"/>
        <w:rPr>
          <w:rFonts w:ascii="宋体" w:hAnsi="宋体" w:eastAsia="宋体" w:cs="宋体"/>
        </w:rPr>
      </w:pPr>
      <w:r>
        <w:rPr>
          <w:rFonts w:hint="eastAsia" w:ascii="宋体" w:hAnsi="宋体" w:eastAsia="宋体" w:cs="宋体"/>
        </w:rPr>
        <w:t>本公司对上述声明的真实性负责，如有虚假，将依法承担相应责任。</w:t>
      </w:r>
    </w:p>
    <w:p w14:paraId="3F9F0B77">
      <w:pPr>
        <w:spacing w:line="360" w:lineRule="auto"/>
        <w:rPr>
          <w:rFonts w:ascii="宋体" w:hAnsi="宋体" w:eastAsia="宋体" w:cs="宋体"/>
        </w:rPr>
      </w:pPr>
    </w:p>
    <w:p w14:paraId="423085D6">
      <w:pPr>
        <w:spacing w:line="360" w:lineRule="auto"/>
        <w:rPr>
          <w:rFonts w:ascii="宋体" w:hAnsi="宋体" w:eastAsia="宋体" w:cs="宋体"/>
        </w:rPr>
      </w:pPr>
      <w:r>
        <w:rPr>
          <w:rFonts w:hint="eastAsia" w:ascii="宋体" w:hAnsi="宋体" w:eastAsia="宋体" w:cs="宋体"/>
        </w:rPr>
        <w:t>注：若无此项内容，可不提供此函。</w:t>
      </w:r>
    </w:p>
    <w:p w14:paraId="5F547C91">
      <w:pPr>
        <w:pStyle w:val="26"/>
        <w:ind w:left="480"/>
      </w:pPr>
    </w:p>
    <w:p w14:paraId="4E3E364A">
      <w:pPr>
        <w:autoSpaceDE w:val="0"/>
        <w:autoSpaceDN w:val="0"/>
        <w:spacing w:line="360" w:lineRule="auto"/>
        <w:jc w:val="center"/>
        <w:rPr>
          <w:rFonts w:ascii="宋体" w:hAnsi="宋体" w:eastAsia="宋体" w:cs="宋体"/>
          <w:b/>
          <w:bCs/>
          <w:kern w:val="0"/>
          <w:lang w:val="zh-CN"/>
        </w:rPr>
      </w:pPr>
    </w:p>
    <w:p w14:paraId="661AA773">
      <w:pPr>
        <w:autoSpaceDE w:val="0"/>
        <w:autoSpaceDN w:val="0"/>
        <w:spacing w:line="360" w:lineRule="auto"/>
        <w:jc w:val="center"/>
        <w:rPr>
          <w:rFonts w:ascii="宋体" w:hAnsi="宋体" w:eastAsia="宋体" w:cs="宋体"/>
          <w:b/>
          <w:bCs/>
          <w:kern w:val="0"/>
          <w:lang w:val="zh-CN"/>
        </w:rPr>
      </w:pPr>
    </w:p>
    <w:p w14:paraId="248987F0">
      <w:pPr>
        <w:autoSpaceDE w:val="0"/>
        <w:autoSpaceDN w:val="0"/>
        <w:spacing w:line="360" w:lineRule="auto"/>
        <w:jc w:val="center"/>
        <w:rPr>
          <w:rFonts w:ascii="宋体" w:hAnsi="宋体" w:eastAsia="宋体" w:cs="宋体"/>
          <w:b/>
          <w:bCs/>
          <w:kern w:val="0"/>
          <w:lang w:val="zh-CN"/>
        </w:rPr>
      </w:pPr>
    </w:p>
    <w:p w14:paraId="172F25AA">
      <w:pPr>
        <w:autoSpaceDE w:val="0"/>
        <w:autoSpaceDN w:val="0"/>
        <w:spacing w:line="360" w:lineRule="auto"/>
        <w:jc w:val="center"/>
        <w:rPr>
          <w:rFonts w:ascii="宋体" w:hAnsi="宋体" w:eastAsia="宋体" w:cs="宋体"/>
          <w:b/>
          <w:bCs/>
          <w:kern w:val="0"/>
          <w:lang w:val="zh-CN"/>
        </w:rPr>
      </w:pPr>
      <w:r>
        <w:rPr>
          <w:rFonts w:hint="eastAsia" w:ascii="宋体" w:hAnsi="宋体" w:eastAsia="宋体" w:cs="宋体"/>
          <w:b/>
          <w:bCs/>
          <w:kern w:val="0"/>
          <w:lang w:val="zh-CN"/>
        </w:rPr>
        <w:t>企业名称：       （公章）</w:t>
      </w:r>
    </w:p>
    <w:p w14:paraId="619B83EB">
      <w:pPr>
        <w:autoSpaceDE w:val="0"/>
        <w:autoSpaceDN w:val="0"/>
        <w:spacing w:line="360" w:lineRule="auto"/>
        <w:jc w:val="center"/>
        <w:rPr>
          <w:rFonts w:ascii="宋体" w:hAnsi="宋体" w:eastAsia="宋体" w:cs="宋体"/>
          <w:b/>
          <w:bCs/>
          <w:kern w:val="0"/>
          <w:lang w:val="zh-CN"/>
        </w:rPr>
      </w:pPr>
      <w:r>
        <w:rPr>
          <w:rFonts w:hint="eastAsia" w:ascii="宋体" w:hAnsi="宋体" w:eastAsia="宋体" w:cs="宋体"/>
          <w:b/>
          <w:bCs/>
          <w:kern w:val="0"/>
          <w:lang w:val="zh-CN"/>
        </w:rPr>
        <w:t>企业法定代表人：       （</w:t>
      </w:r>
      <w:r>
        <w:rPr>
          <w:rFonts w:hint="eastAsia" w:ascii="宋体" w:hAnsi="宋体" w:eastAsia="宋体" w:cs="宋体"/>
          <w:b/>
        </w:rPr>
        <w:t>签字或盖章</w:t>
      </w:r>
      <w:r>
        <w:rPr>
          <w:rFonts w:hint="eastAsia" w:ascii="宋体" w:hAnsi="宋体" w:eastAsia="宋体" w:cs="宋体"/>
          <w:b/>
          <w:bCs/>
          <w:kern w:val="0"/>
          <w:lang w:val="zh-CN"/>
        </w:rPr>
        <w:t>）</w:t>
      </w:r>
    </w:p>
    <w:p w14:paraId="473B91B3">
      <w:pPr>
        <w:autoSpaceDE w:val="0"/>
        <w:autoSpaceDN w:val="0"/>
        <w:spacing w:line="360" w:lineRule="auto"/>
        <w:jc w:val="center"/>
        <w:rPr>
          <w:rFonts w:ascii="宋体" w:hAnsi="宋体" w:eastAsia="宋体" w:cs="宋体"/>
          <w:kern w:val="0"/>
          <w:lang w:val="zh-CN"/>
        </w:rPr>
      </w:pPr>
      <w:r>
        <w:rPr>
          <w:rFonts w:hint="eastAsia" w:ascii="宋体" w:hAnsi="宋体" w:eastAsia="宋体" w:cs="宋体"/>
          <w:b/>
          <w:bCs/>
          <w:kern w:val="0"/>
          <w:lang w:val="zh-CN"/>
        </w:rPr>
        <w:t xml:space="preserve">年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月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日</w:t>
      </w:r>
    </w:p>
    <w:p w14:paraId="05BFC504">
      <w:pPr>
        <w:pStyle w:val="30"/>
        <w:spacing w:before="0" w:after="0" w:line="360" w:lineRule="auto"/>
        <w:jc w:val="left"/>
        <w:outlineLvl w:val="1"/>
        <w:rPr>
          <w:rFonts w:ascii="宋体" w:hAnsi="宋体" w:cs="宋体"/>
          <w:b w:val="0"/>
          <w:sz w:val="28"/>
          <w:szCs w:val="28"/>
        </w:rPr>
      </w:pPr>
      <w:r>
        <w:rPr>
          <w:rFonts w:hint="eastAsia" w:ascii="宋体" w:hAnsi="宋体" w:cs="宋体"/>
          <w:lang w:val="zh-CN"/>
        </w:rPr>
        <w:br w:type="page"/>
      </w:r>
      <w:bookmarkStart w:id="83" w:name="_Toc97033655"/>
      <w:bookmarkStart w:id="84" w:name="_Toc743"/>
      <w:r>
        <w:rPr>
          <w:rFonts w:hint="eastAsia" w:ascii="宋体" w:hAnsi="宋体" w:cs="宋体"/>
          <w:bCs w:val="0"/>
          <w:sz w:val="28"/>
          <w:szCs w:val="28"/>
          <w:lang w:val="zh-CN"/>
        </w:rPr>
        <w:t>（</w:t>
      </w:r>
      <w:r>
        <w:rPr>
          <w:rFonts w:hint="eastAsia" w:ascii="宋体" w:hAnsi="宋体" w:cs="宋体"/>
          <w:bCs w:val="0"/>
          <w:sz w:val="28"/>
          <w:szCs w:val="28"/>
        </w:rPr>
        <w:t>18</w:t>
      </w:r>
      <w:r>
        <w:rPr>
          <w:rFonts w:hint="eastAsia" w:ascii="宋体" w:hAnsi="宋体" w:cs="宋体"/>
          <w:bCs w:val="0"/>
          <w:sz w:val="28"/>
          <w:szCs w:val="28"/>
          <w:lang w:val="zh-CN"/>
        </w:rPr>
        <w:t>）</w:t>
      </w:r>
      <w:r>
        <w:rPr>
          <w:rFonts w:hint="eastAsia" w:ascii="宋体" w:hAnsi="宋体" w:cs="宋体"/>
          <w:bCs w:val="0"/>
          <w:sz w:val="30"/>
          <w:szCs w:val="30"/>
          <w:lang w:val="zh-CN"/>
        </w:rPr>
        <w:t>残疾人</w:t>
      </w:r>
      <w:r>
        <w:rPr>
          <w:rFonts w:hint="eastAsia" w:ascii="宋体" w:hAnsi="宋体" w:cs="宋体"/>
          <w:bCs w:val="0"/>
          <w:sz w:val="28"/>
          <w:szCs w:val="28"/>
        </w:rPr>
        <w:t>福利性单位声明函</w:t>
      </w:r>
      <w:bookmarkEnd w:id="83"/>
    </w:p>
    <w:p w14:paraId="450B821C">
      <w:pPr>
        <w:jc w:val="center"/>
        <w:rPr>
          <w:rFonts w:ascii="宋体" w:hAnsi="宋体" w:eastAsia="宋体" w:cs="宋体"/>
          <w:b/>
          <w:sz w:val="36"/>
          <w:szCs w:val="36"/>
        </w:rPr>
      </w:pPr>
      <w:bookmarkStart w:id="85" w:name="OLE_LINK13"/>
      <w:bookmarkStart w:id="86" w:name="OLE_LINK14"/>
    </w:p>
    <w:p w14:paraId="415883B4">
      <w:pPr>
        <w:jc w:val="center"/>
        <w:rPr>
          <w:rFonts w:ascii="宋体" w:hAnsi="宋体" w:eastAsia="宋体" w:cs="宋体"/>
          <w:b/>
          <w:sz w:val="36"/>
          <w:szCs w:val="36"/>
        </w:rPr>
      </w:pPr>
      <w:r>
        <w:rPr>
          <w:rFonts w:hint="eastAsia" w:ascii="宋体" w:hAnsi="宋体" w:eastAsia="宋体" w:cs="宋体"/>
          <w:b/>
          <w:sz w:val="36"/>
          <w:szCs w:val="36"/>
        </w:rPr>
        <w:t>残疾人福利性单位声明函</w:t>
      </w:r>
    </w:p>
    <w:bookmarkEnd w:id="85"/>
    <w:bookmarkEnd w:id="86"/>
    <w:p w14:paraId="77331C8A">
      <w:pPr>
        <w:spacing w:afterLines="50"/>
        <w:rPr>
          <w:rFonts w:ascii="宋体" w:hAnsi="宋体" w:eastAsia="宋体" w:cs="宋体"/>
          <w:bCs/>
        </w:rPr>
      </w:pPr>
    </w:p>
    <w:p w14:paraId="03689903">
      <w:pPr>
        <w:spacing w:afterLines="50"/>
        <w:rPr>
          <w:rFonts w:ascii="宋体" w:hAnsi="宋体" w:eastAsia="宋体" w:cs="宋体"/>
          <w:b/>
          <w:bCs/>
        </w:rPr>
      </w:pPr>
      <w:r>
        <w:rPr>
          <w:rFonts w:hint="eastAsia" w:ascii="宋体" w:hAnsi="宋体" w:eastAsia="宋体" w:cs="宋体"/>
          <w:b/>
          <w:bCs/>
        </w:rPr>
        <w:t>致：</w:t>
      </w:r>
      <w:r>
        <w:rPr>
          <w:rFonts w:hint="eastAsia" w:ascii="宋体" w:hAnsi="宋体" w:eastAsia="宋体" w:cs="宋体"/>
          <w:b/>
          <w:bCs/>
          <w:kern w:val="0"/>
          <w:lang w:val="zh-CN"/>
        </w:rPr>
        <w:t>青海欣亚工程项目管理有限公司</w:t>
      </w:r>
    </w:p>
    <w:p w14:paraId="6F0C5ECE">
      <w:pPr>
        <w:spacing w:line="360" w:lineRule="auto"/>
        <w:ind w:firstLine="480"/>
        <w:rPr>
          <w:rFonts w:ascii="宋体" w:hAnsi="宋体" w:eastAsia="宋体" w:cs="宋体"/>
        </w:rPr>
      </w:pPr>
    </w:p>
    <w:p w14:paraId="58CE0D5C">
      <w:pPr>
        <w:spacing w:line="360" w:lineRule="auto"/>
        <w:ind w:firstLine="480"/>
        <w:rPr>
          <w:rFonts w:ascii="宋体" w:hAnsi="宋体" w:eastAsia="宋体" w:cs="宋体"/>
        </w:rPr>
      </w:pPr>
      <w:r>
        <w:rPr>
          <w:rFonts w:hint="eastAsia" w:ascii="宋体" w:hAnsi="宋体" w:eastAsia="宋体" w:cs="宋体"/>
        </w:rPr>
        <w:t>本单位郑重声明，根据《财政部、民政部、中国残疾人联合会关于促进残疾人就业政府采购政策的通知》（财库〔2017〕141号）的规定，本单位为符合条件的残疾人福利性单位，本单位在职职工人数为</w:t>
      </w:r>
      <w:r>
        <w:rPr>
          <w:rFonts w:hint="eastAsia" w:ascii="宋体" w:hAnsi="宋体" w:eastAsia="宋体" w:cs="宋体"/>
          <w:u w:val="single"/>
        </w:rPr>
        <w:t xml:space="preserve">       </w:t>
      </w:r>
      <w:r>
        <w:rPr>
          <w:rFonts w:hint="eastAsia" w:ascii="宋体" w:hAnsi="宋体" w:eastAsia="宋体" w:cs="宋体"/>
        </w:rPr>
        <w:t>人，安置的残疾人人数</w:t>
      </w:r>
      <w:r>
        <w:rPr>
          <w:rFonts w:hint="eastAsia" w:ascii="宋体" w:hAnsi="宋体" w:eastAsia="宋体" w:cs="宋体"/>
          <w:u w:val="single"/>
        </w:rPr>
        <w:t xml:space="preserve">      </w:t>
      </w:r>
      <w:r>
        <w:rPr>
          <w:rFonts w:hint="eastAsia" w:ascii="宋体" w:hAnsi="宋体" w:eastAsia="宋体" w:cs="宋体"/>
        </w:rPr>
        <w:t>人。且本单位参加______单位的______项目采购活动提供本单位制造的货物（由本单位承担工程/提供服务），或者提供其他残疾人福利性单位制造的货物（不包括使用非残疾人福利性单位注册商标的货物）。</w:t>
      </w:r>
    </w:p>
    <w:p w14:paraId="763A4555">
      <w:pPr>
        <w:spacing w:line="360" w:lineRule="auto"/>
        <w:ind w:firstLine="480"/>
        <w:rPr>
          <w:rFonts w:ascii="宋体" w:hAnsi="宋体" w:eastAsia="宋体" w:cs="宋体"/>
        </w:rPr>
      </w:pPr>
      <w:r>
        <w:rPr>
          <w:rFonts w:hint="eastAsia" w:ascii="宋体" w:hAnsi="宋体" w:eastAsia="宋体" w:cs="宋体"/>
        </w:rPr>
        <w:t>本单位对上述声明的真实性负责。如有虚假，将依法承担相应责任。</w:t>
      </w:r>
    </w:p>
    <w:p w14:paraId="54A6106A">
      <w:pPr>
        <w:spacing w:line="360" w:lineRule="auto"/>
        <w:ind w:firstLine="480"/>
        <w:rPr>
          <w:rFonts w:ascii="宋体" w:hAnsi="宋体" w:eastAsia="宋体" w:cs="宋体"/>
        </w:rPr>
      </w:pPr>
    </w:p>
    <w:p w14:paraId="25FE6785">
      <w:pPr>
        <w:spacing w:line="360" w:lineRule="auto"/>
        <w:rPr>
          <w:rFonts w:ascii="宋体" w:hAnsi="宋体" w:eastAsia="宋体" w:cs="宋体"/>
        </w:rPr>
      </w:pPr>
      <w:r>
        <w:rPr>
          <w:rFonts w:hint="eastAsia" w:ascii="宋体" w:hAnsi="宋体" w:eastAsia="宋体" w:cs="宋体"/>
        </w:rPr>
        <w:t>注：若无此项内容，可不提供此函。</w:t>
      </w:r>
    </w:p>
    <w:p w14:paraId="5AA3AAE7">
      <w:pPr>
        <w:spacing w:line="360" w:lineRule="auto"/>
        <w:ind w:firstLine="480"/>
        <w:rPr>
          <w:rFonts w:ascii="宋体" w:hAnsi="宋体" w:eastAsia="宋体" w:cs="宋体"/>
        </w:rPr>
      </w:pPr>
    </w:p>
    <w:p w14:paraId="2B7DB663">
      <w:pPr>
        <w:spacing w:line="360" w:lineRule="auto"/>
        <w:ind w:firstLine="480"/>
        <w:rPr>
          <w:rFonts w:ascii="宋体" w:hAnsi="宋体" w:eastAsia="宋体" w:cs="宋体"/>
        </w:rPr>
      </w:pPr>
    </w:p>
    <w:p w14:paraId="4C3E52E5">
      <w:pPr>
        <w:spacing w:line="360" w:lineRule="auto"/>
        <w:ind w:firstLine="480"/>
        <w:rPr>
          <w:rFonts w:ascii="宋体" w:hAnsi="宋体" w:eastAsia="宋体" w:cs="宋体"/>
        </w:rPr>
      </w:pPr>
    </w:p>
    <w:p w14:paraId="14338805">
      <w:pPr>
        <w:spacing w:line="360" w:lineRule="auto"/>
        <w:ind w:firstLine="480"/>
        <w:rPr>
          <w:rFonts w:ascii="宋体" w:hAnsi="宋体" w:eastAsia="宋体" w:cs="宋体"/>
        </w:rPr>
      </w:pPr>
    </w:p>
    <w:p w14:paraId="174EB4E6">
      <w:pPr>
        <w:spacing w:line="360" w:lineRule="auto"/>
        <w:ind w:firstLine="480"/>
        <w:rPr>
          <w:rFonts w:ascii="宋体" w:hAnsi="宋体" w:eastAsia="宋体" w:cs="宋体"/>
        </w:rPr>
      </w:pPr>
    </w:p>
    <w:p w14:paraId="15BDE1B2">
      <w:pPr>
        <w:spacing w:line="360" w:lineRule="auto"/>
        <w:ind w:firstLine="480"/>
        <w:rPr>
          <w:rFonts w:ascii="宋体" w:hAnsi="宋体" w:eastAsia="宋体" w:cs="宋体"/>
        </w:rPr>
      </w:pPr>
    </w:p>
    <w:p w14:paraId="43FC5716">
      <w:pPr>
        <w:spacing w:line="360" w:lineRule="auto"/>
        <w:ind w:firstLine="480"/>
        <w:rPr>
          <w:rFonts w:ascii="宋体" w:hAnsi="宋体" w:eastAsia="宋体" w:cs="宋体"/>
        </w:rPr>
      </w:pPr>
    </w:p>
    <w:p w14:paraId="358EF7A8">
      <w:pPr>
        <w:spacing w:line="360" w:lineRule="auto"/>
        <w:jc w:val="center"/>
        <w:rPr>
          <w:rFonts w:ascii="宋体" w:hAnsi="宋体" w:eastAsia="宋体" w:cs="宋体"/>
          <w:b/>
        </w:rPr>
      </w:pPr>
      <w:r>
        <w:rPr>
          <w:rFonts w:hint="eastAsia" w:ascii="宋体" w:hAnsi="宋体" w:eastAsia="宋体" w:cs="宋体"/>
          <w:b/>
        </w:rPr>
        <w:t xml:space="preserve">                                企业名称：</w:t>
      </w:r>
      <w:r>
        <w:rPr>
          <w:rFonts w:hint="eastAsia" w:ascii="宋体" w:hAnsi="宋体" w:eastAsia="宋体" w:cs="宋体"/>
          <w:kern w:val="0"/>
          <w:sz w:val="28"/>
          <w:szCs w:val="28"/>
          <w:u w:val="single"/>
        </w:rPr>
        <w:t xml:space="preserve">       </w:t>
      </w:r>
      <w:r>
        <w:rPr>
          <w:rFonts w:hint="eastAsia" w:ascii="宋体" w:hAnsi="宋体" w:eastAsia="宋体" w:cs="宋体"/>
          <w:b/>
        </w:rPr>
        <w:t>（公章）</w:t>
      </w:r>
    </w:p>
    <w:p w14:paraId="47B4AEDD">
      <w:pPr>
        <w:spacing w:line="360" w:lineRule="auto"/>
        <w:ind w:firstLine="482"/>
        <w:jc w:val="right"/>
        <w:rPr>
          <w:rFonts w:ascii="宋体" w:hAnsi="宋体" w:eastAsia="宋体" w:cs="宋体"/>
          <w:b/>
        </w:rPr>
      </w:pPr>
      <w:r>
        <w:rPr>
          <w:rFonts w:hint="eastAsia" w:ascii="宋体" w:hAnsi="宋体" w:eastAsia="宋体" w:cs="宋体"/>
          <w:b/>
        </w:rPr>
        <w:t xml:space="preserve">       企业法定代表人：</w:t>
      </w:r>
      <w:r>
        <w:rPr>
          <w:rFonts w:hint="eastAsia" w:ascii="宋体" w:hAnsi="宋体" w:eastAsia="宋体" w:cs="宋体"/>
          <w:kern w:val="0"/>
          <w:sz w:val="28"/>
          <w:szCs w:val="28"/>
          <w:u w:val="single"/>
        </w:rPr>
        <w:t xml:space="preserve">       </w:t>
      </w:r>
      <w:r>
        <w:rPr>
          <w:rFonts w:hint="eastAsia" w:ascii="宋体" w:hAnsi="宋体" w:eastAsia="宋体" w:cs="宋体"/>
          <w:b/>
        </w:rPr>
        <w:t>（签字或盖章）</w:t>
      </w:r>
    </w:p>
    <w:p w14:paraId="20C35AF2">
      <w:pPr>
        <w:ind w:firstLine="482"/>
        <w:jc w:val="center"/>
        <w:rPr>
          <w:rFonts w:ascii="宋体" w:hAnsi="宋体" w:eastAsia="宋体" w:cs="宋体"/>
          <w:b/>
        </w:rPr>
      </w:pPr>
      <w:r>
        <w:rPr>
          <w:rFonts w:hint="eastAsia" w:ascii="宋体" w:hAnsi="宋体" w:eastAsia="宋体" w:cs="宋体"/>
          <w:b/>
        </w:rPr>
        <w:t xml:space="preserve">              年   月  日</w:t>
      </w:r>
    </w:p>
    <w:p w14:paraId="59531ECC">
      <w:pPr>
        <w:pStyle w:val="30"/>
        <w:spacing w:before="0" w:after="0" w:line="360" w:lineRule="auto"/>
        <w:jc w:val="left"/>
        <w:outlineLvl w:val="1"/>
        <w:rPr>
          <w:rFonts w:ascii="宋体" w:hAnsi="宋体" w:cs="宋体"/>
        </w:rPr>
      </w:pPr>
      <w:r>
        <w:rPr>
          <w:rFonts w:hint="eastAsia" w:ascii="宋体" w:hAnsi="宋体" w:cs="宋体"/>
          <w:lang w:val="zh-CN"/>
        </w:rPr>
        <w:br w:type="page"/>
      </w:r>
      <w:bookmarkStart w:id="87" w:name="_Toc97033656"/>
      <w:r>
        <w:rPr>
          <w:rFonts w:hint="eastAsia" w:ascii="宋体" w:hAnsi="宋体" w:cs="宋体"/>
          <w:sz w:val="30"/>
          <w:szCs w:val="30"/>
        </w:rPr>
        <w:t>（19）</w:t>
      </w:r>
      <w:r>
        <w:rPr>
          <w:rFonts w:hint="eastAsia" w:ascii="宋体" w:hAnsi="宋体" w:cs="宋体"/>
          <w:sz w:val="30"/>
          <w:szCs w:val="30"/>
          <w:lang w:val="zh-CN"/>
        </w:rPr>
        <w:t>投标人认为在其他方面有必要说明的事项</w:t>
      </w:r>
      <w:bookmarkEnd w:id="84"/>
      <w:bookmarkEnd w:id="87"/>
    </w:p>
    <w:p w14:paraId="5AE54B01">
      <w:pPr>
        <w:autoSpaceDE w:val="0"/>
        <w:autoSpaceDN w:val="0"/>
        <w:spacing w:line="360" w:lineRule="auto"/>
        <w:rPr>
          <w:rFonts w:ascii="宋体" w:hAnsi="宋体" w:eastAsia="宋体" w:cs="宋体"/>
          <w:kern w:val="0"/>
          <w:sz w:val="28"/>
          <w:szCs w:val="28"/>
          <w:lang w:val="zh-CN"/>
        </w:rPr>
      </w:pPr>
    </w:p>
    <w:p w14:paraId="1359395F">
      <w:pPr>
        <w:autoSpaceDE w:val="0"/>
        <w:autoSpaceDN w:val="0"/>
        <w:spacing w:line="360" w:lineRule="auto"/>
        <w:jc w:val="center"/>
        <w:rPr>
          <w:rFonts w:ascii="宋体" w:hAnsi="宋体" w:eastAsia="宋体" w:cs="宋体"/>
          <w:b/>
          <w:bCs/>
          <w:kern w:val="0"/>
          <w:sz w:val="36"/>
          <w:szCs w:val="36"/>
          <w:lang w:val="zh-CN"/>
        </w:rPr>
      </w:pPr>
      <w:r>
        <w:rPr>
          <w:rFonts w:hint="eastAsia" w:ascii="宋体" w:hAnsi="宋体" w:eastAsia="宋体" w:cs="宋体"/>
          <w:b/>
          <w:bCs/>
          <w:kern w:val="0"/>
          <w:sz w:val="28"/>
          <w:szCs w:val="28"/>
          <w:lang w:val="zh-CN"/>
        </w:rPr>
        <w:t>投标人认为在其他方面有必要说明的事项</w:t>
      </w:r>
    </w:p>
    <w:p w14:paraId="7E780A6E">
      <w:pPr>
        <w:autoSpaceDE w:val="0"/>
        <w:autoSpaceDN w:val="0"/>
        <w:spacing w:line="360" w:lineRule="auto"/>
        <w:rPr>
          <w:rFonts w:ascii="宋体" w:hAnsi="宋体" w:eastAsia="宋体" w:cs="宋体"/>
          <w:lang w:val="zh-CN"/>
        </w:rPr>
      </w:pPr>
      <w:r>
        <w:rPr>
          <w:rFonts w:hint="eastAsia" w:ascii="宋体" w:hAnsi="宋体" w:eastAsia="宋体" w:cs="宋体"/>
          <w:lang w:val="zh-CN"/>
        </w:rPr>
        <w:t>格式自定</w:t>
      </w:r>
    </w:p>
    <w:p w14:paraId="1246BC7B">
      <w:pPr>
        <w:pStyle w:val="30"/>
        <w:numPr>
          <w:ilvl w:val="0"/>
          <w:numId w:val="13"/>
        </w:numPr>
        <w:spacing w:before="0" w:after="0" w:line="360" w:lineRule="auto"/>
        <w:rPr>
          <w:rFonts w:ascii="宋体" w:hAnsi="宋体" w:cs="宋体"/>
          <w:szCs w:val="36"/>
          <w:lang w:val="zh-CN"/>
        </w:rPr>
      </w:pPr>
      <w:r>
        <w:rPr>
          <w:rFonts w:hint="eastAsia" w:ascii="宋体" w:hAnsi="宋体" w:cs="宋体"/>
          <w:lang w:val="zh-CN"/>
        </w:rPr>
        <w:br w:type="page"/>
      </w:r>
      <w:bookmarkStart w:id="88" w:name="_Toc18752"/>
      <w:r>
        <w:rPr>
          <w:rFonts w:hint="eastAsia" w:ascii="宋体" w:hAnsi="宋体" w:cs="宋体"/>
          <w:szCs w:val="36"/>
          <w:lang w:val="zh-CN"/>
        </w:rPr>
        <w:t xml:space="preserve"> </w:t>
      </w:r>
      <w:bookmarkStart w:id="89" w:name="_Toc97033657"/>
      <w:r>
        <w:rPr>
          <w:rFonts w:hint="eastAsia" w:ascii="宋体" w:hAnsi="宋体" w:cs="宋体"/>
          <w:szCs w:val="36"/>
          <w:lang w:val="zh-CN"/>
        </w:rPr>
        <w:t>采购项目要求及技术参数</w:t>
      </w:r>
      <w:bookmarkEnd w:id="88"/>
      <w:bookmarkEnd w:id="89"/>
    </w:p>
    <w:p w14:paraId="7A2A708D">
      <w:pPr>
        <w:spacing w:line="560" w:lineRule="exact"/>
        <w:jc w:val="center"/>
        <w:rPr>
          <w:b/>
          <w:bCs/>
          <w:sz w:val="28"/>
          <w:szCs w:val="28"/>
        </w:rPr>
      </w:pPr>
      <w:r>
        <w:rPr>
          <w:rFonts w:hint="eastAsia"/>
          <w:b/>
          <w:bCs/>
          <w:sz w:val="28"/>
          <w:szCs w:val="28"/>
        </w:rPr>
        <w:t>(一)投标要求</w:t>
      </w:r>
    </w:p>
    <w:p w14:paraId="4884DD01">
      <w:pPr>
        <w:spacing w:line="560" w:lineRule="exact"/>
        <w:rPr>
          <w:rFonts w:ascii="宋体" w:hAnsi="宋体" w:eastAsia="宋体" w:cs="宋体"/>
          <w:b/>
          <w:bCs/>
        </w:rPr>
      </w:pPr>
      <w:r>
        <w:rPr>
          <w:rFonts w:hint="eastAsia" w:ascii="宋体" w:hAnsi="宋体" w:eastAsia="宋体" w:cs="宋体"/>
          <w:b/>
          <w:bCs/>
        </w:rPr>
        <w:t xml:space="preserve">1.投标说明 </w:t>
      </w:r>
    </w:p>
    <w:p w14:paraId="601906DF">
      <w:pPr>
        <w:spacing w:line="560" w:lineRule="exact"/>
        <w:rPr>
          <w:rFonts w:ascii="宋体" w:hAnsi="宋体" w:eastAsia="宋体" w:cs="宋体"/>
        </w:rPr>
      </w:pPr>
      <w:r>
        <w:rPr>
          <w:rFonts w:hint="eastAsia" w:ascii="宋体" w:hAnsi="宋体" w:eastAsia="宋体" w:cs="宋体"/>
        </w:rPr>
        <w:t xml:space="preserve">1.1投标人可以按照招标文件规定的包号选择投标，但必须对所投包号中的所有 内容作为一个整体进行投标，不能拆分或少报。否则，投标无效。 </w:t>
      </w:r>
    </w:p>
    <w:p w14:paraId="6D26D47E">
      <w:pPr>
        <w:spacing w:line="560" w:lineRule="exact"/>
        <w:rPr>
          <w:rFonts w:ascii="宋体" w:hAnsi="宋体" w:eastAsia="宋体" w:cs="宋体"/>
        </w:rPr>
      </w:pPr>
      <w:r>
        <w:rPr>
          <w:rFonts w:hint="eastAsia" w:ascii="宋体" w:hAnsi="宋体" w:eastAsia="宋体" w:cs="宋体"/>
        </w:rPr>
        <w:t xml:space="preserve">1.2投标人必须如实填写“技术规格响应表”，在“投标产品技术参数、指标” 栏中列出所投产品的具体技术参数、指标；以采购人需求为最低指标要求，投标人对超出或不满足最低指标要求的指标需列出“＋、-”偏差。 </w:t>
      </w:r>
    </w:p>
    <w:p w14:paraId="69339B3B">
      <w:pPr>
        <w:spacing w:line="560" w:lineRule="exact"/>
        <w:rPr>
          <w:rFonts w:ascii="宋体" w:hAnsi="宋体" w:eastAsia="宋体" w:cs="宋体"/>
        </w:rPr>
      </w:pPr>
      <w:r>
        <w:rPr>
          <w:rFonts w:hint="eastAsia" w:ascii="宋体" w:hAnsi="宋体" w:eastAsia="宋体" w:cs="宋体"/>
        </w:rPr>
        <w:t>1.3招标内容中未特别标注为“原装进口”字样的产品，投标人必须投国产产品； 标注为“原装进口”字样的产品，投标人可以投进口产品，但如果因信息不对称等原因，仍有满足采购需求的国内产品要求参与采购竞争的，可以投国产产品，并且按照公平竞争原则实施采购。</w:t>
      </w:r>
    </w:p>
    <w:p w14:paraId="7A58047F">
      <w:pPr>
        <w:spacing w:line="560" w:lineRule="exact"/>
        <w:rPr>
          <w:rFonts w:ascii="宋体" w:hAnsi="宋体" w:eastAsia="宋体" w:cs="宋体"/>
        </w:rPr>
      </w:pPr>
      <w:r>
        <w:rPr>
          <w:rFonts w:hint="eastAsia" w:ascii="宋体" w:hAnsi="宋体" w:eastAsia="宋体" w:cs="宋体"/>
        </w:rPr>
        <w:t xml:space="preserve">1.4所投产品或其任何一部分不得侵犯专利权、著作权、商标权和工业设计权等 知识产权。 </w:t>
      </w:r>
    </w:p>
    <w:p w14:paraId="6054A7FC">
      <w:pPr>
        <w:spacing w:line="560" w:lineRule="exact"/>
        <w:rPr>
          <w:rFonts w:ascii="宋体" w:hAnsi="宋体" w:eastAsia="宋体" w:cs="宋体"/>
        </w:rPr>
      </w:pPr>
      <w:r>
        <w:rPr>
          <w:rFonts w:hint="eastAsia" w:ascii="宋体" w:hAnsi="宋体" w:eastAsia="宋体" w:cs="宋体"/>
        </w:rPr>
        <w:t xml:space="preserve">1.5项目中标后分包情况：不允许。 </w:t>
      </w:r>
    </w:p>
    <w:p w14:paraId="28F96815">
      <w:pPr>
        <w:spacing w:line="560" w:lineRule="exact"/>
        <w:rPr>
          <w:rFonts w:ascii="宋体" w:hAnsi="宋体" w:eastAsia="宋体" w:cs="宋体"/>
          <w:b/>
          <w:bCs/>
        </w:rPr>
      </w:pPr>
      <w:r>
        <w:rPr>
          <w:rFonts w:hint="eastAsia" w:ascii="宋体" w:hAnsi="宋体" w:eastAsia="宋体" w:cs="宋体"/>
          <w:b/>
          <w:bCs/>
        </w:rPr>
        <w:t>2.重要指标</w:t>
      </w:r>
    </w:p>
    <w:p w14:paraId="0D2BA2BD">
      <w:pPr>
        <w:spacing w:line="560" w:lineRule="exact"/>
        <w:rPr>
          <w:rFonts w:ascii="宋体" w:hAnsi="宋体" w:eastAsia="宋体" w:cs="宋体"/>
        </w:rPr>
      </w:pPr>
      <w:r>
        <w:rPr>
          <w:rFonts w:hint="eastAsia" w:ascii="宋体" w:hAnsi="宋体" w:eastAsia="宋体" w:cs="宋体"/>
        </w:rPr>
        <w:t xml:space="preserve">2.1招标文件中凡需与原有设备、系统并机、兼容、匹配等要求的，请主动和采 购人联系，取得原有设备、系统相关资料。若有招标文件未提及或变更内容的， 请及时与采购人或者采购代理机构联系。 </w:t>
      </w:r>
    </w:p>
    <w:p w14:paraId="04BFB7DA">
      <w:pPr>
        <w:spacing w:line="560" w:lineRule="exact"/>
        <w:rPr>
          <w:rFonts w:ascii="宋体" w:hAnsi="宋体" w:eastAsia="宋体" w:cs="宋体"/>
          <w:b/>
          <w:bCs/>
        </w:rPr>
      </w:pPr>
      <w:r>
        <w:rPr>
          <w:rFonts w:hint="eastAsia" w:ascii="宋体" w:hAnsi="宋体" w:eastAsia="宋体" w:cs="宋体"/>
          <w:b/>
          <w:bCs/>
        </w:rPr>
        <w:t xml:space="preserve">3.商务要求 </w:t>
      </w:r>
    </w:p>
    <w:p w14:paraId="5E2E18CA">
      <w:pPr>
        <w:spacing w:line="560" w:lineRule="exact"/>
        <w:rPr>
          <w:rFonts w:hint="eastAsia" w:ascii="宋体" w:hAnsi="宋体" w:eastAsia="宋体" w:cs="宋体"/>
          <w:lang w:eastAsia="zh-CN"/>
        </w:rPr>
      </w:pPr>
      <w:r>
        <w:rPr>
          <w:rFonts w:hint="eastAsia" w:ascii="宋体" w:hAnsi="宋体" w:eastAsia="宋体" w:cs="宋体"/>
        </w:rPr>
        <w:t>3.1.交货</w:t>
      </w:r>
      <w:r>
        <w:rPr>
          <w:rFonts w:hint="eastAsia" w:ascii="宋体" w:hAnsi="宋体" w:eastAsia="宋体" w:cs="宋体"/>
          <w:lang w:val="en-US" w:eastAsia="zh-CN"/>
        </w:rPr>
        <w:t>期限</w:t>
      </w:r>
      <w:r>
        <w:rPr>
          <w:rFonts w:hint="eastAsia" w:ascii="宋体" w:hAnsi="宋体" w:eastAsia="宋体" w:cs="宋体"/>
        </w:rPr>
        <w:t>：</w:t>
      </w:r>
      <w:r>
        <w:rPr>
          <w:rFonts w:hint="eastAsia" w:ascii="宋体" w:hAnsi="宋体" w:eastAsia="宋体" w:cs="宋体"/>
          <w:lang w:val="en-US" w:eastAsia="zh-CN"/>
        </w:rPr>
        <w:t>按甲方要求根据农时安排供货</w:t>
      </w:r>
      <w:r>
        <w:rPr>
          <w:rFonts w:hint="eastAsia" w:ascii="宋体" w:hAnsi="宋体" w:eastAsia="宋体" w:cs="宋体"/>
          <w:lang w:eastAsia="zh-CN"/>
        </w:rPr>
        <w:t>。</w:t>
      </w:r>
    </w:p>
    <w:p w14:paraId="10AE3882">
      <w:pPr>
        <w:spacing w:line="560" w:lineRule="exact"/>
        <w:rPr>
          <w:rFonts w:ascii="宋体" w:hAnsi="宋体" w:eastAsia="宋体" w:cs="宋体"/>
        </w:rPr>
      </w:pPr>
      <w:r>
        <w:rPr>
          <w:rFonts w:hint="eastAsia" w:ascii="宋体" w:hAnsi="宋体" w:eastAsia="宋体" w:cs="宋体"/>
        </w:rPr>
        <w:t>3.2.交货地点：李家山镇、拦隆口镇、上五庄镇、多巴镇、共和镇、西堡镇、甘河滩镇</w:t>
      </w:r>
      <w:r>
        <w:rPr>
          <w:rFonts w:hint="eastAsia" w:ascii="宋体" w:hAnsi="宋体" w:eastAsia="宋体" w:cs="宋体"/>
          <w:lang w:eastAsia="zh-CN"/>
        </w:rPr>
        <w:t>、</w:t>
      </w:r>
      <w:r>
        <w:rPr>
          <w:rFonts w:hint="eastAsia" w:ascii="宋体" w:hAnsi="宋体" w:eastAsia="宋体" w:cs="宋体"/>
          <w:lang w:val="en-US" w:eastAsia="zh-CN"/>
        </w:rPr>
        <w:t>海子沟乡</w:t>
      </w:r>
      <w:r>
        <w:rPr>
          <w:rFonts w:hint="eastAsia" w:ascii="宋体" w:hAnsi="宋体" w:eastAsia="宋体" w:cs="宋体"/>
        </w:rPr>
        <w:t>。</w:t>
      </w:r>
    </w:p>
    <w:p w14:paraId="3E35EADF">
      <w:pPr>
        <w:spacing w:line="560" w:lineRule="exact"/>
        <w:rPr>
          <w:rFonts w:hint="eastAsia" w:ascii="宋体" w:hAnsi="宋体" w:eastAsia="宋体" w:cs="宋体"/>
        </w:rPr>
      </w:pPr>
      <w:r>
        <w:rPr>
          <w:rFonts w:hint="eastAsia" w:ascii="宋体" w:hAnsi="宋体" w:eastAsia="宋体" w:cs="宋体"/>
        </w:rPr>
        <w:t>3.3.免费质保期：</w:t>
      </w:r>
      <w:r>
        <w:rPr>
          <w:rFonts w:hint="eastAsia" w:ascii="宋体" w:hAnsi="宋体" w:eastAsia="宋体" w:cs="宋体"/>
          <w:color w:val="auto"/>
          <w:highlight w:val="none"/>
          <w:lang w:val="en-US" w:eastAsia="zh-CN"/>
        </w:rPr>
        <w:t>签订合同时约定</w:t>
      </w:r>
      <w:r>
        <w:rPr>
          <w:rFonts w:hint="eastAsia" w:ascii="宋体" w:hAnsi="宋体" w:eastAsia="宋体" w:cs="宋体"/>
        </w:rPr>
        <w:t>。</w:t>
      </w:r>
    </w:p>
    <w:p w14:paraId="6465802A">
      <w:pPr>
        <w:rPr>
          <w:rFonts w:hint="eastAsia" w:ascii="宋体" w:hAnsi="宋体" w:eastAsia="宋体" w:cs="宋体"/>
        </w:rPr>
        <w:sectPr>
          <w:footerReference r:id="rId3" w:type="default"/>
          <w:pgSz w:w="11900" w:h="16840"/>
          <w:pgMar w:top="1440" w:right="1800" w:bottom="1440" w:left="1800" w:header="851" w:footer="992" w:gutter="0"/>
          <w:pgNumType w:start="1"/>
          <w:cols w:space="425" w:num="1"/>
          <w:docGrid w:type="lines" w:linePitch="312" w:charSpace="0"/>
        </w:sectPr>
      </w:pPr>
    </w:p>
    <w:p w14:paraId="14F68C35">
      <w:pPr>
        <w:jc w:val="center"/>
        <w:rPr>
          <w:rFonts w:hint="eastAsia"/>
          <w:b/>
          <w:bCs/>
          <w:sz w:val="28"/>
          <w:szCs w:val="28"/>
        </w:rPr>
      </w:pPr>
      <w:r>
        <w:rPr>
          <w:rFonts w:hint="eastAsia"/>
          <w:b/>
          <w:bCs/>
          <w:sz w:val="28"/>
          <w:szCs w:val="28"/>
        </w:rPr>
        <w:t>（二）技术参数</w:t>
      </w:r>
    </w:p>
    <w:tbl>
      <w:tblPr>
        <w:tblStyle w:val="31"/>
        <w:tblW w:w="518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167"/>
        <w:gridCol w:w="1563"/>
        <w:gridCol w:w="1347"/>
        <w:gridCol w:w="1273"/>
        <w:gridCol w:w="1024"/>
        <w:gridCol w:w="933"/>
        <w:gridCol w:w="6037"/>
        <w:gridCol w:w="1343"/>
      </w:tblGrid>
      <w:tr w14:paraId="5EB0EB3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36" w:hRule="atLeast"/>
        </w:trPr>
        <w:tc>
          <w:tcPr>
            <w:tcW w:w="397" w:type="pct"/>
            <w:tcBorders>
              <w:top w:val="single" w:color="000000" w:sz="4" w:space="0"/>
              <w:left w:val="single" w:color="000000" w:sz="4" w:space="0"/>
              <w:bottom w:val="nil"/>
              <w:right w:val="single" w:color="000000" w:sz="4" w:space="0"/>
            </w:tcBorders>
            <w:shd w:val="clear" w:color="auto" w:fill="FCE4D3"/>
            <w:noWrap/>
            <w:vAlign w:val="center"/>
          </w:tcPr>
          <w:p w14:paraId="439510D3">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分包</w:t>
            </w:r>
          </w:p>
        </w:tc>
        <w:tc>
          <w:tcPr>
            <w:tcW w:w="532" w:type="pct"/>
            <w:tcBorders>
              <w:top w:val="single" w:color="000000" w:sz="4" w:space="0"/>
              <w:left w:val="single" w:color="000000" w:sz="4" w:space="0"/>
              <w:bottom w:val="single" w:color="000000" w:sz="4" w:space="0"/>
              <w:right w:val="single" w:color="000000" w:sz="4" w:space="0"/>
            </w:tcBorders>
            <w:shd w:val="clear" w:color="auto" w:fill="FCE4D3"/>
            <w:vAlign w:val="center"/>
          </w:tcPr>
          <w:p w14:paraId="78D7EC75">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类别</w:t>
            </w:r>
          </w:p>
        </w:tc>
        <w:tc>
          <w:tcPr>
            <w:tcW w:w="458" w:type="pct"/>
            <w:tcBorders>
              <w:top w:val="single" w:color="000000" w:sz="4" w:space="0"/>
              <w:left w:val="single" w:color="000000" w:sz="4" w:space="0"/>
              <w:bottom w:val="single" w:color="000000" w:sz="4" w:space="0"/>
              <w:right w:val="single" w:color="000000" w:sz="4" w:space="0"/>
            </w:tcBorders>
            <w:shd w:val="clear" w:color="auto" w:fill="FCE4D3"/>
            <w:vAlign w:val="center"/>
          </w:tcPr>
          <w:p w14:paraId="23059038">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面积</w:t>
            </w:r>
            <w:r>
              <w:rPr>
                <w:rFonts w:hint="eastAsia" w:ascii="宋体" w:hAnsi="宋体" w:eastAsia="宋体" w:cs="宋体"/>
                <w:b/>
                <w:bCs/>
                <w:i w:val="0"/>
                <w:iCs w:val="0"/>
                <w:color w:val="000000"/>
                <w:kern w:val="0"/>
                <w:sz w:val="24"/>
                <w:szCs w:val="24"/>
                <w:u w:val="none"/>
                <w:lang w:val="en-US" w:eastAsia="zh-CN" w:bidi="ar"/>
              </w:rPr>
              <w:br w:type="textWrapping"/>
            </w:r>
            <w:r>
              <w:rPr>
                <w:rFonts w:hint="eastAsia" w:ascii="宋体" w:hAnsi="宋体" w:eastAsia="宋体" w:cs="宋体"/>
                <w:b/>
                <w:bCs/>
                <w:i w:val="0"/>
                <w:iCs w:val="0"/>
                <w:color w:val="000000"/>
                <w:kern w:val="0"/>
                <w:sz w:val="24"/>
                <w:szCs w:val="24"/>
                <w:u w:val="none"/>
                <w:lang w:val="en-US" w:eastAsia="zh-CN" w:bidi="ar"/>
              </w:rPr>
              <w:t>（亩）</w:t>
            </w:r>
          </w:p>
        </w:tc>
        <w:tc>
          <w:tcPr>
            <w:tcW w:w="433" w:type="pct"/>
            <w:tcBorders>
              <w:top w:val="single" w:color="000000" w:sz="4" w:space="0"/>
              <w:left w:val="single" w:color="000000" w:sz="4" w:space="0"/>
              <w:bottom w:val="single" w:color="000000" w:sz="4" w:space="0"/>
              <w:right w:val="single" w:color="000000" w:sz="4" w:space="0"/>
            </w:tcBorders>
            <w:shd w:val="clear" w:color="auto" w:fill="FCE4D3"/>
            <w:noWrap/>
            <w:vAlign w:val="center"/>
          </w:tcPr>
          <w:p w14:paraId="3B83AE53">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规格</w:t>
            </w:r>
          </w:p>
        </w:tc>
        <w:tc>
          <w:tcPr>
            <w:tcW w:w="348" w:type="pct"/>
            <w:tcBorders>
              <w:top w:val="single" w:color="000000" w:sz="4" w:space="0"/>
              <w:left w:val="single" w:color="000000" w:sz="4" w:space="0"/>
              <w:right w:val="single" w:color="000000" w:sz="4" w:space="0"/>
            </w:tcBorders>
            <w:shd w:val="clear" w:color="auto" w:fill="FCE4D3"/>
            <w:vAlign w:val="center"/>
          </w:tcPr>
          <w:p w14:paraId="5DE6DA27">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数量</w:t>
            </w:r>
          </w:p>
        </w:tc>
        <w:tc>
          <w:tcPr>
            <w:tcW w:w="317" w:type="pct"/>
            <w:tcBorders>
              <w:top w:val="single" w:color="000000" w:sz="4" w:space="0"/>
              <w:left w:val="single" w:color="000000" w:sz="4" w:space="0"/>
              <w:bottom w:val="single" w:color="000000" w:sz="4" w:space="0"/>
              <w:right w:val="single" w:color="000000" w:sz="4" w:space="0"/>
            </w:tcBorders>
            <w:shd w:val="clear" w:color="auto" w:fill="FCE4D3"/>
            <w:vAlign w:val="center"/>
          </w:tcPr>
          <w:p w14:paraId="5FA2D9B0">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单位</w:t>
            </w:r>
          </w:p>
        </w:tc>
        <w:tc>
          <w:tcPr>
            <w:tcW w:w="2055" w:type="pct"/>
            <w:tcBorders>
              <w:top w:val="single" w:color="000000" w:sz="4" w:space="0"/>
              <w:left w:val="single" w:color="000000" w:sz="4" w:space="0"/>
              <w:bottom w:val="single" w:color="000000" w:sz="4" w:space="0"/>
              <w:right w:val="single" w:color="000000" w:sz="4" w:space="0"/>
            </w:tcBorders>
            <w:shd w:val="clear" w:color="auto" w:fill="FCE4D3"/>
            <w:vAlign w:val="center"/>
          </w:tcPr>
          <w:p w14:paraId="194835C7">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技术参数</w:t>
            </w:r>
          </w:p>
        </w:tc>
        <w:tc>
          <w:tcPr>
            <w:tcW w:w="457" w:type="pct"/>
            <w:tcBorders>
              <w:top w:val="single" w:color="000000" w:sz="4" w:space="0"/>
              <w:left w:val="single" w:color="000000" w:sz="4" w:space="0"/>
              <w:bottom w:val="single" w:color="000000" w:sz="4" w:space="0"/>
              <w:right w:val="single" w:color="000000" w:sz="4" w:space="0"/>
            </w:tcBorders>
            <w:shd w:val="clear" w:color="auto" w:fill="FCE4D3"/>
            <w:vAlign w:val="center"/>
          </w:tcPr>
          <w:p w14:paraId="1DDA73BD">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备注</w:t>
            </w:r>
          </w:p>
        </w:tc>
      </w:tr>
      <w:tr w14:paraId="10B0B1F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5" w:hRule="atLeast"/>
        </w:trPr>
        <w:tc>
          <w:tcPr>
            <w:tcW w:w="397" w:type="pct"/>
            <w:vMerge w:val="restart"/>
            <w:tcBorders>
              <w:top w:val="single" w:color="000000" w:sz="4" w:space="0"/>
              <w:left w:val="single" w:color="000000" w:sz="4" w:space="0"/>
              <w:bottom w:val="nil"/>
              <w:right w:val="single" w:color="000000" w:sz="4" w:space="0"/>
            </w:tcBorders>
            <w:shd w:val="clear" w:color="auto" w:fill="auto"/>
            <w:vAlign w:val="center"/>
          </w:tcPr>
          <w:p w14:paraId="79FEF17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包1</w:t>
            </w:r>
          </w:p>
        </w:tc>
        <w:tc>
          <w:tcPr>
            <w:tcW w:w="5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FF6CC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固定式灌溉首部系统</w:t>
            </w: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BC5DA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200</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CC6ED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3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198E8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74AB6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20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947DA5">
            <w:pPr>
              <w:keepNext w:val="0"/>
              <w:keepLines w:val="0"/>
              <w:widowControl/>
              <w:suppressLineNumbers w:val="0"/>
              <w:jc w:val="left"/>
              <w:textAlignment w:val="center"/>
              <w:rPr>
                <w:rFonts w:hint="eastAsia"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1.控制室：占地面积≥18㎡/间；（具体结构与甲方协商）</w:t>
            </w:r>
          </w:p>
          <w:p w14:paraId="3B958004">
            <w:pPr>
              <w:keepNext w:val="0"/>
              <w:keepLines w:val="0"/>
              <w:widowControl/>
              <w:suppressLineNumbers w:val="0"/>
              <w:jc w:val="left"/>
              <w:textAlignment w:val="center"/>
              <w:rPr>
                <w:rFonts w:hint="eastAsia"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2.水泵：卧式离心泵，流量65m3，扬程44米,功率15KW；</w:t>
            </w:r>
          </w:p>
          <w:p w14:paraId="0E331286">
            <w:pPr>
              <w:keepNext w:val="0"/>
              <w:keepLines w:val="0"/>
              <w:widowControl/>
              <w:suppressLineNumbers w:val="0"/>
              <w:jc w:val="left"/>
              <w:textAlignment w:val="center"/>
              <w:rPr>
                <w:rFonts w:hint="eastAsia"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3.恒压变频柜：18.5KW；</w:t>
            </w:r>
          </w:p>
          <w:p w14:paraId="2F15323F">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4.压力系统：安全泄</w:t>
            </w:r>
            <w:r>
              <w:rPr>
                <w:rFonts w:hint="eastAsia" w:ascii="宋体" w:hAnsi="宋体" w:eastAsia="宋体" w:cs="宋体"/>
                <w:i w:val="0"/>
                <w:iCs w:val="0"/>
                <w:color w:val="auto"/>
                <w:kern w:val="0"/>
                <w:sz w:val="24"/>
                <w:szCs w:val="24"/>
                <w:u w:val="none"/>
                <w:lang w:val="en-US" w:eastAsia="zh-CN" w:bidi="ar"/>
              </w:rPr>
              <w:t>压阀（DN80）、远传压力表（外纹、DN15，1.0MPa）、压力表（外纹，DN15，1.0MPa）、进排气阀（DN25）；</w:t>
            </w:r>
          </w:p>
          <w:p w14:paraId="3FF9EA4B">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三级过滤系统：自动反冲洗砂石过滤器（过滤器大小为2×90cm,进出口尺寸为DN100，最大压力1.0MPa，过水流量≥45m³/h）、自动反冲洗叠片过滤器（过滤器组为3×3"，过滤精度120目，进出水口尺寸为DN100，过水流量≥45m³/h）、离心过滤器（进出水口尺寸为DN100，过水流量≥45m³/h）</w:t>
            </w:r>
          </w:p>
          <w:p w14:paraId="4F210C6A">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6.流量计：DN100;</w:t>
            </w:r>
          </w:p>
          <w:p w14:paraId="3142514A">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7.施肥机</w:t>
            </w:r>
            <w:r>
              <w:rPr>
                <w:rFonts w:hint="eastAsia" w:ascii="宋体" w:hAnsi="宋体" w:eastAsia="宋体" w:cs="宋体"/>
                <w:i w:val="0"/>
                <w:iCs w:val="0"/>
                <w:color w:val="auto"/>
                <w:kern w:val="0"/>
                <w:sz w:val="24"/>
                <w:szCs w:val="24"/>
                <w:u w:val="none"/>
                <w:lang w:val="en-US" w:eastAsia="zh-CN" w:bidi="ar"/>
              </w:rPr>
              <w:t>:施肥泵流量2500L/h，施肥方式:文丘里，单通道吸肥最大流量500L/H；</w:t>
            </w:r>
            <w:r>
              <w:rPr>
                <w:rFonts w:hint="eastAsia" w:ascii="宋体" w:hAnsi="宋体" w:eastAsia="宋体" w:cs="宋体"/>
                <w:i w:val="0"/>
                <w:iCs w:val="0"/>
                <w:color w:val="000000"/>
                <w:kern w:val="0"/>
                <w:sz w:val="24"/>
                <w:szCs w:val="24"/>
                <w:u w:val="none"/>
                <w:lang w:val="en-US" w:eastAsia="zh-CN" w:bidi="ar"/>
              </w:rPr>
              <w:t>输入电源：AC380V；支持站点128个；支持灌区 80个；通讯方式 4G/LORA；通讯范围≤4.5KM；本地操作7寸全彩触摸屏。</w:t>
            </w:r>
          </w:p>
          <w:p w14:paraId="26CDDAB6">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8.配肥桶+搅拌机：配肥桶1000L、搅拌机功率0.75KW；</w:t>
            </w:r>
          </w:p>
          <w:p w14:paraId="062F03A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9.配套配件：橡胶软接头、静音止回阀、手柄对夹蝶阀、PVC管。</w:t>
            </w:r>
          </w:p>
        </w:tc>
        <w:tc>
          <w:tcPr>
            <w:tcW w:w="45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F2C3F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服务要求：按时保质保量送到指定地点并完成安装，并提供技术指导服务。</w:t>
            </w:r>
          </w:p>
        </w:tc>
      </w:tr>
      <w:tr w14:paraId="1391381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80" w:hRule="atLeast"/>
        </w:trPr>
        <w:tc>
          <w:tcPr>
            <w:tcW w:w="397" w:type="pct"/>
            <w:vMerge w:val="continue"/>
            <w:tcBorders>
              <w:top w:val="single" w:color="000000" w:sz="4" w:space="0"/>
              <w:left w:val="single" w:color="000000" w:sz="4" w:space="0"/>
              <w:bottom w:val="nil"/>
              <w:right w:val="single" w:color="000000" w:sz="4" w:space="0"/>
            </w:tcBorders>
            <w:shd w:val="clear" w:color="auto" w:fill="auto"/>
            <w:vAlign w:val="center"/>
          </w:tcPr>
          <w:p w14:paraId="56D3B647">
            <w:pPr>
              <w:jc w:val="center"/>
              <w:rPr>
                <w:rFonts w:hint="eastAsia" w:ascii="宋体" w:hAnsi="宋体" w:eastAsia="宋体" w:cs="宋体"/>
                <w:i w:val="0"/>
                <w:iCs w:val="0"/>
                <w:color w:val="000000"/>
                <w:sz w:val="24"/>
                <w:szCs w:val="24"/>
                <w:u w:val="none"/>
              </w:rPr>
            </w:pPr>
          </w:p>
        </w:tc>
        <w:tc>
          <w:tcPr>
            <w:tcW w:w="5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46C97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移动式灌溉首部系统</w:t>
            </w:r>
          </w:p>
        </w:tc>
        <w:tc>
          <w:tcPr>
            <w:tcW w:w="458" w:type="pct"/>
            <w:tcBorders>
              <w:top w:val="single" w:color="000000" w:sz="4" w:space="0"/>
              <w:left w:val="nil"/>
              <w:bottom w:val="single" w:color="000000" w:sz="4" w:space="0"/>
              <w:right w:val="single" w:color="000000" w:sz="4" w:space="0"/>
            </w:tcBorders>
            <w:shd w:val="clear" w:color="auto" w:fill="auto"/>
            <w:vAlign w:val="center"/>
          </w:tcPr>
          <w:p w14:paraId="5F7E892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2000</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1B87A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3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E0432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5C5E5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20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F03256">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1.移动式灌溉首部系统包含水泵、柴油动力装置、砂石过滤器、H型网式过滤器和施肥装置、流量计数器、压力阀、移动牵引机架等。</w:t>
            </w:r>
          </w:p>
          <w:p w14:paraId="6796B57E">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2.柴油机功率≥24kw；水泵流量≥110m³/h；进出口管道口径4寸；过滤器过流能力≥110m³/h；溶肥罐容量0.26m³；扬程30m。</w:t>
            </w:r>
          </w:p>
          <w:p w14:paraId="5D9B8073">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3.施肥一体化装置结构型式：压差式。</w:t>
            </w:r>
          </w:p>
          <w:p w14:paraId="4DE0010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4.控制方式：人工控制。</w:t>
            </w:r>
          </w:p>
        </w:tc>
        <w:tc>
          <w:tcPr>
            <w:tcW w:w="45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D4F39C">
            <w:pPr>
              <w:jc w:val="center"/>
              <w:rPr>
                <w:rFonts w:hint="eastAsia" w:ascii="宋体" w:hAnsi="宋体" w:eastAsia="宋体" w:cs="宋体"/>
                <w:i w:val="0"/>
                <w:iCs w:val="0"/>
                <w:color w:val="000000"/>
                <w:sz w:val="24"/>
                <w:szCs w:val="24"/>
                <w:u w:val="none"/>
              </w:rPr>
            </w:pPr>
          </w:p>
        </w:tc>
      </w:tr>
      <w:tr w14:paraId="4804B9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397" w:type="pct"/>
            <w:vMerge w:val="continue"/>
            <w:tcBorders>
              <w:top w:val="single" w:color="000000" w:sz="4" w:space="0"/>
              <w:left w:val="single" w:color="000000" w:sz="4" w:space="0"/>
              <w:bottom w:val="nil"/>
              <w:right w:val="single" w:color="000000" w:sz="4" w:space="0"/>
            </w:tcBorders>
            <w:shd w:val="clear" w:color="auto" w:fill="auto"/>
            <w:vAlign w:val="center"/>
          </w:tcPr>
          <w:p w14:paraId="4C3B4787">
            <w:pPr>
              <w:jc w:val="center"/>
              <w:rPr>
                <w:rFonts w:hint="eastAsia" w:ascii="宋体" w:hAnsi="宋体" w:eastAsia="宋体" w:cs="宋体"/>
                <w:i w:val="0"/>
                <w:iCs w:val="0"/>
                <w:color w:val="000000"/>
                <w:sz w:val="24"/>
                <w:szCs w:val="24"/>
                <w:u w:val="none"/>
              </w:rPr>
            </w:pPr>
          </w:p>
        </w:tc>
        <w:tc>
          <w:tcPr>
            <w:tcW w:w="5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7A7B7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软体水窖</w:t>
            </w:r>
          </w:p>
        </w:tc>
        <w:tc>
          <w:tcPr>
            <w:tcW w:w="458" w:type="pct"/>
            <w:tcBorders>
              <w:top w:val="single" w:color="000000" w:sz="4" w:space="0"/>
              <w:left w:val="nil"/>
              <w:bottom w:val="single" w:color="000000" w:sz="4" w:space="0"/>
              <w:right w:val="single" w:color="000000" w:sz="4" w:space="0"/>
            </w:tcBorders>
            <w:shd w:val="clear" w:color="auto" w:fill="auto"/>
            <w:vAlign w:val="center"/>
          </w:tcPr>
          <w:p w14:paraId="429EE63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300</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68A20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20m³</w:t>
            </w:r>
          </w:p>
        </w:tc>
        <w:tc>
          <w:tcPr>
            <w:tcW w:w="3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F1AEC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17CB3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20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BC0072">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1.材质：涂层布气密膜材；</w:t>
            </w:r>
          </w:p>
          <w:p w14:paraId="359C03BD">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2.外观要求：光泽基本一致；不存在孔洞、褶皱、宽幅不足、未涂层；</w:t>
            </w:r>
          </w:p>
          <w:p w14:paraId="01872C88">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3.厚度≥0.8mm；</w:t>
            </w:r>
          </w:p>
          <w:p w14:paraId="66748CD6">
            <w:pPr>
              <w:keepNext w:val="0"/>
              <w:keepLines w:val="0"/>
              <w:widowControl/>
              <w:suppressLineNumbers w:val="0"/>
              <w:jc w:val="left"/>
              <w:textAlignment w:val="center"/>
              <w:rPr>
                <w:rFonts w:hint="eastAsia"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4.单位面积质量≥：1000±20g/m²；</w:t>
            </w:r>
          </w:p>
          <w:p w14:paraId="380FD23A">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5.经向拉伸负荷≥2800N，纬向拉伸负荷≥2700N；经向撕裂负荷≥400N，纬向撕裂负荷≥350N；剥离负荷≥90N；经向拉伸强度保持率（70℃，168h）≥90%，纬向拉伸强度保持率（70℃，168h）≥90%。</w:t>
            </w:r>
          </w:p>
          <w:p w14:paraId="50CD89B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6.耐寒性能：-30℃表面无裂口。</w:t>
            </w:r>
          </w:p>
        </w:tc>
        <w:tc>
          <w:tcPr>
            <w:tcW w:w="45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DEA004">
            <w:pPr>
              <w:jc w:val="center"/>
              <w:rPr>
                <w:rFonts w:hint="eastAsia" w:ascii="宋体" w:hAnsi="宋体" w:eastAsia="宋体" w:cs="宋体"/>
                <w:i w:val="0"/>
                <w:iCs w:val="0"/>
                <w:color w:val="000000"/>
                <w:sz w:val="24"/>
                <w:szCs w:val="24"/>
                <w:u w:val="none"/>
              </w:rPr>
            </w:pPr>
          </w:p>
        </w:tc>
      </w:tr>
      <w:tr w14:paraId="742EEDE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60" w:hRule="atLeast"/>
        </w:trPr>
        <w:tc>
          <w:tcPr>
            <w:tcW w:w="397" w:type="pct"/>
            <w:vMerge w:val="restart"/>
            <w:tcBorders>
              <w:top w:val="single" w:color="000000" w:sz="4" w:space="0"/>
              <w:left w:val="single" w:color="000000" w:sz="4" w:space="0"/>
              <w:bottom w:val="nil"/>
              <w:right w:val="single" w:color="000000" w:sz="4" w:space="0"/>
            </w:tcBorders>
            <w:shd w:val="clear" w:color="auto" w:fill="auto"/>
            <w:vAlign w:val="center"/>
          </w:tcPr>
          <w:p w14:paraId="191804C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包2</w:t>
            </w:r>
          </w:p>
        </w:tc>
        <w:tc>
          <w:tcPr>
            <w:tcW w:w="5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38614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主管</w:t>
            </w: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6F7A9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2200</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6E57A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100m/卷</w:t>
            </w:r>
          </w:p>
        </w:tc>
        <w:tc>
          <w:tcPr>
            <w:tcW w:w="3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62423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132</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369C2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卷</w:t>
            </w:r>
          </w:p>
        </w:tc>
        <w:tc>
          <w:tcPr>
            <w:tcW w:w="2055" w:type="pct"/>
            <w:tcBorders>
              <w:top w:val="single" w:color="000000" w:sz="4" w:space="0"/>
              <w:left w:val="single" w:color="000000" w:sz="4" w:space="0"/>
              <w:bottom w:val="nil"/>
              <w:right w:val="single" w:color="000000" w:sz="4" w:space="0"/>
            </w:tcBorders>
            <w:shd w:val="clear" w:color="auto" w:fill="auto"/>
            <w:vAlign w:val="center"/>
          </w:tcPr>
          <w:p w14:paraId="12E90328">
            <w:pPr>
              <w:keepNext w:val="0"/>
              <w:keepLines w:val="0"/>
              <w:widowControl/>
              <w:suppressLineNumbers w:val="0"/>
              <w:jc w:val="left"/>
              <w:textAlignment w:val="center"/>
              <w:rPr>
                <w:rFonts w:hint="eastAsia"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参考执行标准：GB/T 19812.4-2018，具体要求：</w:t>
            </w:r>
          </w:p>
          <w:p w14:paraId="3CB305F5">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1.外观：黑色，色泽应一致，内外壁应光滑平整，不应有气泡、破裂、划伤等缺陷；</w:t>
            </w:r>
          </w:p>
          <w:p w14:paraId="65809B57">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2.公称外径：90mm，允许偏差(+0.4mm、-1.5mm)；公称压力：0.25Mpa，公称壁厚：1.6mm，极限偏差±0.15mm；</w:t>
            </w:r>
          </w:p>
          <w:p w14:paraId="29C41E67">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3.拉伸屈服应力≥12Mpa；</w:t>
            </w:r>
          </w:p>
          <w:p w14:paraId="2F38FE97">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4.断裂伸长率≥350%；</w:t>
            </w:r>
          </w:p>
          <w:p w14:paraId="6F45AF5D">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5.耐静液压：无渗漏，无破裂；</w:t>
            </w:r>
          </w:p>
          <w:p w14:paraId="672C97A9">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6.瞬间爆破力：≥2倍公称压力；</w:t>
            </w:r>
          </w:p>
          <w:p w14:paraId="7D6F13AD">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7.氧化诱导时间≥5min；</w:t>
            </w:r>
          </w:p>
          <w:p w14:paraId="56FEB9CD">
            <w:pPr>
              <w:keepNext w:val="0"/>
              <w:keepLines w:val="0"/>
              <w:widowControl/>
              <w:suppressLineNumbers w:val="0"/>
              <w:jc w:val="left"/>
              <w:textAlignment w:val="center"/>
              <w:rPr>
                <w:rFonts w:hint="eastAsia" w:ascii="宋体" w:hAnsi="宋体" w:eastAsia="宋体" w:cs="宋体"/>
                <w:b w:val="0"/>
                <w:bCs w:val="0"/>
                <w:i w:val="0"/>
                <w:iCs w:val="0"/>
                <w:color w:val="auto"/>
                <w:kern w:val="0"/>
                <w:sz w:val="24"/>
                <w:szCs w:val="24"/>
                <w:u w:val="none"/>
                <w:lang w:val="en-US" w:eastAsia="zh-CN" w:bidi="ar"/>
              </w:rPr>
            </w:pPr>
            <w:r>
              <w:rPr>
                <w:rFonts w:hint="eastAsia" w:ascii="宋体" w:hAnsi="宋体" w:eastAsia="宋体" w:cs="宋体"/>
                <w:b w:val="0"/>
                <w:bCs w:val="0"/>
                <w:i w:val="0"/>
                <w:iCs w:val="0"/>
                <w:color w:val="auto"/>
                <w:kern w:val="0"/>
                <w:sz w:val="24"/>
                <w:szCs w:val="24"/>
                <w:u w:val="none"/>
                <w:lang w:val="en-US" w:eastAsia="zh-CN" w:bidi="ar"/>
              </w:rPr>
              <w:t>8.炭黑含量（1.5±0.50）%；</w:t>
            </w:r>
          </w:p>
          <w:p w14:paraId="3AD4E94D">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9.灰分≤1%。</w:t>
            </w:r>
          </w:p>
          <w:p w14:paraId="2D159309">
            <w:pPr>
              <w:keepNext w:val="0"/>
              <w:keepLines w:val="0"/>
              <w:widowControl/>
              <w:suppressLineNumbers w:val="0"/>
              <w:jc w:val="left"/>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备注：需提供近一年第三方检验报告。</w:t>
            </w:r>
          </w:p>
        </w:tc>
        <w:tc>
          <w:tcPr>
            <w:tcW w:w="45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728EDA">
            <w:pPr>
              <w:jc w:val="center"/>
              <w:rPr>
                <w:rFonts w:hint="eastAsia" w:ascii="宋体" w:hAnsi="宋体" w:eastAsia="宋体" w:cs="宋体"/>
                <w:i w:val="0"/>
                <w:iCs w:val="0"/>
                <w:color w:val="000000"/>
                <w:sz w:val="24"/>
                <w:szCs w:val="24"/>
                <w:u w:val="none"/>
              </w:rPr>
            </w:pPr>
          </w:p>
        </w:tc>
      </w:tr>
      <w:tr w14:paraId="5C3A132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397" w:type="pct"/>
            <w:vMerge w:val="continue"/>
            <w:tcBorders>
              <w:top w:val="single" w:color="000000" w:sz="4" w:space="0"/>
              <w:left w:val="single" w:color="000000" w:sz="4" w:space="0"/>
              <w:bottom w:val="nil"/>
              <w:right w:val="single" w:color="000000" w:sz="4" w:space="0"/>
            </w:tcBorders>
            <w:shd w:val="clear" w:color="auto" w:fill="auto"/>
            <w:vAlign w:val="center"/>
          </w:tcPr>
          <w:p w14:paraId="3281C9E9">
            <w:pPr>
              <w:jc w:val="center"/>
              <w:rPr>
                <w:rFonts w:hint="eastAsia" w:ascii="宋体" w:hAnsi="宋体" w:eastAsia="宋体" w:cs="宋体"/>
                <w:i w:val="0"/>
                <w:iCs w:val="0"/>
                <w:color w:val="000000"/>
                <w:sz w:val="24"/>
                <w:szCs w:val="24"/>
                <w:u w:val="none"/>
              </w:rPr>
            </w:pPr>
          </w:p>
        </w:tc>
        <w:tc>
          <w:tcPr>
            <w:tcW w:w="5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4D8A6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支管</w:t>
            </w: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E328C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2200</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DDBCC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100m/卷</w:t>
            </w:r>
          </w:p>
        </w:tc>
        <w:tc>
          <w:tcPr>
            <w:tcW w:w="3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5A938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132</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0B743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卷</w:t>
            </w:r>
          </w:p>
        </w:tc>
        <w:tc>
          <w:tcPr>
            <w:tcW w:w="2055" w:type="pct"/>
            <w:tcBorders>
              <w:top w:val="single" w:color="000000" w:sz="4" w:space="0"/>
              <w:left w:val="single" w:color="000000" w:sz="4" w:space="0"/>
              <w:bottom w:val="nil"/>
              <w:right w:val="single" w:color="000000" w:sz="4" w:space="0"/>
            </w:tcBorders>
            <w:shd w:val="clear" w:color="auto" w:fill="auto"/>
            <w:vAlign w:val="center"/>
          </w:tcPr>
          <w:p w14:paraId="3FDBC210">
            <w:pPr>
              <w:keepNext w:val="0"/>
              <w:keepLines w:val="0"/>
              <w:widowControl/>
              <w:suppressLineNumbers w:val="0"/>
              <w:jc w:val="left"/>
              <w:textAlignment w:val="center"/>
              <w:rPr>
                <w:rFonts w:hint="eastAsia"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参考执行标准：GB/T 19812.4-2018，具体要求：</w:t>
            </w:r>
          </w:p>
          <w:p w14:paraId="4682D924">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1.外观：黑色，色泽应一致，内外壁应光滑平整，不应有气泡、破裂、划伤等缺陷；</w:t>
            </w:r>
          </w:p>
          <w:p w14:paraId="080118E8">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2.公称外径：63mm，允许偏差(+0.4mm、-1.0mm)；公称压力：0.25Mpa，公称壁厚：1.2mm，极限偏差±0.15mm；</w:t>
            </w:r>
          </w:p>
          <w:p w14:paraId="464C085B">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3.拉伸屈服应力≥12Mpa；</w:t>
            </w:r>
          </w:p>
          <w:p w14:paraId="78C22DE4">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4.断裂伸长率≥350%；</w:t>
            </w:r>
          </w:p>
          <w:p w14:paraId="1E70D1E2">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5.耐静液压：无渗漏，无破裂；</w:t>
            </w:r>
          </w:p>
          <w:p w14:paraId="0AD48AA1">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6.瞬间爆破力：≥2倍公称压力；</w:t>
            </w:r>
          </w:p>
          <w:p w14:paraId="4F0A8E2B">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7.氧化诱导时间≥5min；</w:t>
            </w:r>
          </w:p>
          <w:p w14:paraId="43FD3326">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8.炭黑含量1.5±0.50%；</w:t>
            </w:r>
          </w:p>
          <w:p w14:paraId="75CBE756">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9.灰分≤1%。</w:t>
            </w:r>
          </w:p>
          <w:p w14:paraId="4DC4657E">
            <w:pPr>
              <w:keepNext w:val="0"/>
              <w:keepLines w:val="0"/>
              <w:widowControl/>
              <w:suppressLineNumbers w:val="0"/>
              <w:jc w:val="left"/>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备注：需提供近一年第三方检验报告。</w:t>
            </w:r>
          </w:p>
        </w:tc>
        <w:tc>
          <w:tcPr>
            <w:tcW w:w="45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39E92B">
            <w:pPr>
              <w:jc w:val="center"/>
              <w:rPr>
                <w:rFonts w:hint="eastAsia" w:ascii="宋体" w:hAnsi="宋体" w:eastAsia="宋体" w:cs="宋体"/>
                <w:i w:val="0"/>
                <w:iCs w:val="0"/>
                <w:color w:val="000000"/>
                <w:sz w:val="24"/>
                <w:szCs w:val="24"/>
                <w:u w:val="none"/>
              </w:rPr>
            </w:pPr>
          </w:p>
        </w:tc>
      </w:tr>
      <w:tr w14:paraId="072FD3C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40" w:hRule="atLeast"/>
        </w:trPr>
        <w:tc>
          <w:tcPr>
            <w:tcW w:w="397" w:type="pct"/>
            <w:vMerge w:val="continue"/>
            <w:tcBorders>
              <w:top w:val="single" w:color="000000" w:sz="4" w:space="0"/>
              <w:left w:val="single" w:color="000000" w:sz="4" w:space="0"/>
              <w:bottom w:val="nil"/>
              <w:right w:val="single" w:color="000000" w:sz="4" w:space="0"/>
            </w:tcBorders>
            <w:shd w:val="clear" w:color="auto" w:fill="auto"/>
            <w:vAlign w:val="center"/>
          </w:tcPr>
          <w:p w14:paraId="600D9F76">
            <w:pPr>
              <w:jc w:val="center"/>
              <w:rPr>
                <w:rFonts w:hint="eastAsia" w:ascii="宋体" w:hAnsi="宋体" w:eastAsia="宋体" w:cs="宋体"/>
                <w:i w:val="0"/>
                <w:iCs w:val="0"/>
                <w:color w:val="000000"/>
                <w:sz w:val="24"/>
                <w:szCs w:val="24"/>
                <w:u w:val="none"/>
              </w:rPr>
            </w:pPr>
          </w:p>
        </w:tc>
        <w:tc>
          <w:tcPr>
            <w:tcW w:w="5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9E288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内镶贴片式滴灌带</w:t>
            </w: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BB91D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2200</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C334B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2000m/卷</w:t>
            </w:r>
          </w:p>
        </w:tc>
        <w:tc>
          <w:tcPr>
            <w:tcW w:w="3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31A0C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748</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4C5A4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卷</w:t>
            </w:r>
          </w:p>
        </w:tc>
        <w:tc>
          <w:tcPr>
            <w:tcW w:w="2055" w:type="pct"/>
            <w:tcBorders>
              <w:top w:val="single" w:color="000000" w:sz="4" w:space="0"/>
              <w:left w:val="single" w:color="000000" w:sz="4" w:space="0"/>
              <w:bottom w:val="nil"/>
              <w:right w:val="single" w:color="000000" w:sz="4" w:space="0"/>
            </w:tcBorders>
            <w:shd w:val="clear" w:color="auto" w:fill="auto"/>
            <w:vAlign w:val="center"/>
          </w:tcPr>
          <w:p w14:paraId="6F795A41">
            <w:pPr>
              <w:keepNext w:val="0"/>
              <w:keepLines w:val="0"/>
              <w:widowControl/>
              <w:suppressLineNumbers w:val="0"/>
              <w:jc w:val="left"/>
              <w:textAlignment w:val="center"/>
              <w:rPr>
                <w:rFonts w:hint="eastAsia"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参考执行标准：GB/T 19812.3-2017，具体要求：</w:t>
            </w:r>
          </w:p>
          <w:p w14:paraId="11E8E0C2">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1.外观：黑色，色泽应均匀一致。内外壁应光滑平整，不应有气泡、挂料线、明显的未塑化物、杂质。滴头镶嵌应牢固、平整、位置准确，不应有滴头漏嵌、翘曲及镶嵌不到位的缺陷。</w:t>
            </w:r>
          </w:p>
          <w:p w14:paraId="0B62F49E">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2.应不透光；</w:t>
            </w:r>
          </w:p>
          <w:p w14:paraId="7C5353B1">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3.公称外径：16mm，极限偏差(+0.3mm、-0.3mm)；公称壁厚：0.20mm，极限偏差(+0.04mm、-0.01mm)；</w:t>
            </w:r>
          </w:p>
          <w:p w14:paraId="7067223C">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4.滴水孔间距偏差率：±5%的范围内；</w:t>
            </w:r>
          </w:p>
          <w:p w14:paraId="46BB62DE">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5.每卷段数：≤3；每段长度≥200；每卷长度偏差率：±1.5%；</w:t>
            </w:r>
          </w:p>
          <w:p w14:paraId="03635364">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6.流量均匀性：流量偏差(C值）≤7%；变异系数（CV值）≤7%；</w:t>
            </w:r>
          </w:p>
          <w:p w14:paraId="5105E990">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7.23℃下的耐水压：应能承受1.5倍的额定工作压力；试验前后每个滴水孔的流量偏差率应在±7%的范围内；</w:t>
            </w:r>
          </w:p>
          <w:p w14:paraId="130F2572">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8.瞬间爆破力应不小于2倍的额定工作压力；</w:t>
            </w:r>
          </w:p>
          <w:p w14:paraId="1C8896C5">
            <w:pPr>
              <w:keepNext w:val="0"/>
              <w:keepLines w:val="0"/>
              <w:widowControl/>
              <w:suppressLineNumbers w:val="0"/>
              <w:jc w:val="left"/>
              <w:textAlignment w:val="center"/>
              <w:rPr>
                <w:rFonts w:hint="eastAsia" w:ascii="宋体" w:hAnsi="宋体" w:eastAsia="宋体" w:cs="宋体"/>
                <w:b w:val="0"/>
                <w:bCs w:val="0"/>
                <w:i w:val="0"/>
                <w:iCs w:val="0"/>
                <w:color w:val="auto"/>
                <w:kern w:val="0"/>
                <w:sz w:val="24"/>
                <w:szCs w:val="24"/>
                <w:u w:val="none"/>
                <w:lang w:val="en-US" w:eastAsia="zh-CN" w:bidi="ar"/>
              </w:rPr>
            </w:pPr>
            <w:r>
              <w:rPr>
                <w:rFonts w:hint="eastAsia" w:ascii="宋体" w:hAnsi="宋体" w:eastAsia="宋体" w:cs="宋体"/>
                <w:b w:val="0"/>
                <w:bCs w:val="0"/>
                <w:i w:val="0"/>
                <w:iCs w:val="0"/>
                <w:color w:val="auto"/>
                <w:kern w:val="0"/>
                <w:sz w:val="24"/>
                <w:szCs w:val="24"/>
                <w:u w:val="none"/>
                <w:lang w:val="en-US" w:eastAsia="zh-CN" w:bidi="ar"/>
              </w:rPr>
              <w:t>9.炭黑含量（质量分数）应为（2.25±0.50）%。</w:t>
            </w:r>
          </w:p>
          <w:p w14:paraId="1427C598">
            <w:pPr>
              <w:keepNext w:val="0"/>
              <w:keepLines w:val="0"/>
              <w:widowControl/>
              <w:suppressLineNumbers w:val="0"/>
              <w:jc w:val="left"/>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备注：需提供近一年第三方检验报告。</w:t>
            </w:r>
          </w:p>
        </w:tc>
        <w:tc>
          <w:tcPr>
            <w:tcW w:w="45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C4472E">
            <w:pPr>
              <w:jc w:val="center"/>
              <w:rPr>
                <w:rFonts w:hint="eastAsia" w:ascii="宋体" w:hAnsi="宋体" w:eastAsia="宋体" w:cs="宋体"/>
                <w:i w:val="0"/>
                <w:iCs w:val="0"/>
                <w:color w:val="000000"/>
                <w:sz w:val="24"/>
                <w:szCs w:val="24"/>
                <w:u w:val="none"/>
              </w:rPr>
            </w:pPr>
          </w:p>
        </w:tc>
      </w:tr>
      <w:tr w14:paraId="3FABCE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61" w:hRule="atLeast"/>
        </w:trPr>
        <w:tc>
          <w:tcPr>
            <w:tcW w:w="397" w:type="pct"/>
            <w:vMerge w:val="continue"/>
            <w:tcBorders>
              <w:top w:val="single" w:color="000000" w:sz="4" w:space="0"/>
              <w:left w:val="single" w:color="000000" w:sz="4" w:space="0"/>
              <w:bottom w:val="nil"/>
              <w:right w:val="single" w:color="000000" w:sz="4" w:space="0"/>
            </w:tcBorders>
            <w:shd w:val="clear" w:color="auto" w:fill="auto"/>
            <w:vAlign w:val="center"/>
          </w:tcPr>
          <w:p w14:paraId="5F105131">
            <w:pPr>
              <w:jc w:val="center"/>
              <w:rPr>
                <w:rFonts w:hint="eastAsia" w:ascii="宋体" w:hAnsi="宋体" w:eastAsia="宋体" w:cs="宋体"/>
                <w:i w:val="0"/>
                <w:iCs w:val="0"/>
                <w:color w:val="000000"/>
                <w:sz w:val="24"/>
                <w:szCs w:val="24"/>
                <w:u w:val="none"/>
              </w:rPr>
            </w:pPr>
          </w:p>
        </w:tc>
        <w:tc>
          <w:tcPr>
            <w:tcW w:w="5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A4C2B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配件</w:t>
            </w: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DECC6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2200</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3989B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3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8C260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AB640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批</w:t>
            </w:r>
          </w:p>
        </w:tc>
        <w:tc>
          <w:tcPr>
            <w:tcW w:w="2055" w:type="pct"/>
            <w:tcBorders>
              <w:top w:val="single" w:color="000000" w:sz="4" w:space="0"/>
              <w:left w:val="single" w:color="000000" w:sz="4" w:space="0"/>
              <w:bottom w:val="nil"/>
              <w:right w:val="single" w:color="000000" w:sz="4" w:space="0"/>
            </w:tcBorders>
            <w:shd w:val="clear" w:color="auto" w:fill="auto"/>
            <w:vAlign w:val="center"/>
          </w:tcPr>
          <w:p w14:paraId="4C7EA25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配备2200亩示范田所需的滴管配件，包含但不仅限于以下内容：90/63四通双阀110个；90/63三通双阀110个、90直接110个、63直接150个、90弯头75个、90卡子920个、63卡子730个、打孔器40个、滴灌三通2.8万个、滴灌直接5500个、滴灌带铺设架子22个。</w:t>
            </w:r>
          </w:p>
        </w:tc>
        <w:tc>
          <w:tcPr>
            <w:tcW w:w="45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CE5AFB">
            <w:pPr>
              <w:jc w:val="center"/>
              <w:rPr>
                <w:rFonts w:hint="eastAsia" w:ascii="宋体" w:hAnsi="宋体" w:eastAsia="宋体" w:cs="宋体"/>
                <w:i w:val="0"/>
                <w:iCs w:val="0"/>
                <w:color w:val="000000"/>
                <w:sz w:val="24"/>
                <w:szCs w:val="24"/>
                <w:u w:val="none"/>
              </w:rPr>
            </w:pPr>
          </w:p>
        </w:tc>
      </w:tr>
      <w:tr w14:paraId="2D557D5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80" w:hRule="atLeast"/>
        </w:trPr>
        <w:tc>
          <w:tcPr>
            <w:tcW w:w="397" w:type="pct"/>
            <w:vMerge w:val="restart"/>
            <w:tcBorders>
              <w:top w:val="single" w:color="000000" w:sz="4" w:space="0"/>
              <w:left w:val="single" w:color="000000" w:sz="4" w:space="0"/>
              <w:bottom w:val="nil"/>
              <w:right w:val="single" w:color="000000" w:sz="4" w:space="0"/>
            </w:tcBorders>
            <w:shd w:val="clear" w:color="auto" w:fill="auto"/>
            <w:vAlign w:val="center"/>
          </w:tcPr>
          <w:p w14:paraId="5FDBBE5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包3</w:t>
            </w:r>
          </w:p>
        </w:tc>
        <w:tc>
          <w:tcPr>
            <w:tcW w:w="5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13536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北斗农业自动导航驾驶系统</w:t>
            </w: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88083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2200</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79B63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3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770D8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22</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7BBEE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20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91E137">
            <w:pPr>
              <w:keepNext w:val="0"/>
              <w:keepLines w:val="0"/>
              <w:widowControl/>
              <w:suppressLineNumbers w:val="0"/>
              <w:jc w:val="left"/>
              <w:textAlignment w:val="center"/>
              <w:rPr>
                <w:rFonts w:hint="eastAsia" w:ascii="宋体" w:hAnsi="宋体" w:eastAsia="宋体" w:cs="宋体"/>
                <w:b w:val="0"/>
                <w:bCs w:val="0"/>
                <w:i w:val="0"/>
                <w:iCs w:val="0"/>
                <w:color w:val="auto"/>
                <w:sz w:val="24"/>
                <w:szCs w:val="24"/>
                <w:u w:val="none"/>
              </w:rPr>
            </w:pPr>
            <w:r>
              <w:rPr>
                <w:rFonts w:hint="eastAsia" w:ascii="宋体" w:hAnsi="宋体" w:eastAsia="宋体" w:cs="宋体"/>
                <w:b w:val="0"/>
                <w:bCs w:val="0"/>
                <w:i w:val="0"/>
                <w:iCs w:val="0"/>
                <w:color w:val="auto"/>
                <w:sz w:val="24"/>
                <w:szCs w:val="24"/>
                <w:u w:val="none"/>
              </w:rPr>
              <w:t>1.组成要求：车载终端、电机方向盘、卫星接收器及相关配件；</w:t>
            </w:r>
          </w:p>
          <w:p w14:paraId="2D8FCF78">
            <w:pPr>
              <w:keepNext w:val="0"/>
              <w:keepLines w:val="0"/>
              <w:widowControl/>
              <w:suppressLineNumbers w:val="0"/>
              <w:jc w:val="left"/>
              <w:textAlignment w:val="center"/>
              <w:rPr>
                <w:rFonts w:hint="eastAsia" w:ascii="宋体" w:hAnsi="宋体" w:eastAsia="宋体" w:cs="宋体"/>
                <w:b w:val="0"/>
                <w:bCs w:val="0"/>
                <w:i w:val="0"/>
                <w:iCs w:val="0"/>
                <w:color w:val="auto"/>
                <w:sz w:val="24"/>
                <w:szCs w:val="24"/>
                <w:u w:val="none"/>
              </w:rPr>
            </w:pPr>
            <w:r>
              <w:rPr>
                <w:rFonts w:hint="eastAsia" w:ascii="宋体" w:hAnsi="宋体" w:eastAsia="宋体" w:cs="宋体"/>
                <w:b w:val="0"/>
                <w:bCs w:val="0"/>
                <w:i w:val="0"/>
                <w:iCs w:val="0"/>
                <w:color w:val="auto"/>
                <w:sz w:val="24"/>
                <w:szCs w:val="24"/>
                <w:u w:val="none"/>
              </w:rPr>
              <w:t>2.功能要求：信号接收BDS系统；</w:t>
            </w:r>
          </w:p>
          <w:p w14:paraId="1997339D">
            <w:pPr>
              <w:keepNext w:val="0"/>
              <w:keepLines w:val="0"/>
              <w:widowControl/>
              <w:suppressLineNumbers w:val="0"/>
              <w:jc w:val="left"/>
              <w:textAlignment w:val="center"/>
              <w:rPr>
                <w:rFonts w:hint="eastAsia" w:ascii="宋体" w:hAnsi="宋体" w:eastAsia="宋体" w:cs="宋体"/>
                <w:b w:val="0"/>
                <w:bCs w:val="0"/>
                <w:i w:val="0"/>
                <w:iCs w:val="0"/>
                <w:color w:val="auto"/>
                <w:sz w:val="24"/>
                <w:szCs w:val="24"/>
                <w:u w:val="none"/>
              </w:rPr>
            </w:pPr>
            <w:r>
              <w:rPr>
                <w:rFonts w:hint="eastAsia" w:ascii="宋体" w:hAnsi="宋体" w:eastAsia="宋体" w:cs="宋体"/>
                <w:b w:val="0"/>
                <w:bCs w:val="0"/>
                <w:i w:val="0"/>
                <w:iCs w:val="0"/>
                <w:color w:val="auto"/>
                <w:sz w:val="24"/>
                <w:szCs w:val="24"/>
                <w:u w:val="none"/>
              </w:rPr>
              <w:t>3.性能要求：</w:t>
            </w:r>
          </w:p>
          <w:p w14:paraId="3DFEA021">
            <w:pPr>
              <w:keepNext w:val="0"/>
              <w:keepLines w:val="0"/>
              <w:widowControl/>
              <w:suppressLineNumbers w:val="0"/>
              <w:jc w:val="left"/>
              <w:textAlignment w:val="center"/>
              <w:rPr>
                <w:rFonts w:hint="eastAsia" w:ascii="宋体" w:hAnsi="宋体" w:eastAsia="宋体" w:cs="宋体"/>
                <w:b w:val="0"/>
                <w:bCs w:val="0"/>
                <w:i w:val="0"/>
                <w:iCs w:val="0"/>
                <w:color w:val="auto"/>
                <w:sz w:val="24"/>
                <w:szCs w:val="24"/>
                <w:u w:val="none"/>
              </w:rPr>
            </w:pPr>
            <w:r>
              <w:rPr>
                <w:rFonts w:hint="eastAsia" w:ascii="宋体" w:hAnsi="宋体" w:eastAsia="宋体" w:cs="宋体"/>
                <w:b w:val="0"/>
                <w:bCs w:val="0"/>
                <w:i w:val="0"/>
                <w:iCs w:val="0"/>
                <w:color w:val="auto"/>
                <w:sz w:val="24"/>
                <w:szCs w:val="24"/>
                <w:u w:val="none"/>
              </w:rPr>
              <w:t>（1）信号接收性能：捕</w:t>
            </w:r>
            <w:r>
              <w:rPr>
                <w:rFonts w:hint="eastAsia" w:ascii="宋体" w:hAnsi="宋体" w:eastAsia="宋体" w:cs="宋体"/>
                <w:b w:val="0"/>
                <w:bCs w:val="0"/>
                <w:i w:val="0"/>
                <w:iCs w:val="0"/>
                <w:color w:val="auto"/>
                <w:sz w:val="24"/>
                <w:szCs w:val="24"/>
                <w:u w:val="none"/>
                <w:lang w:val="en-US" w:eastAsia="zh-CN"/>
              </w:rPr>
              <w:t>获</w:t>
            </w:r>
            <w:r>
              <w:rPr>
                <w:rFonts w:hint="eastAsia" w:ascii="宋体" w:hAnsi="宋体" w:eastAsia="宋体" w:cs="宋体"/>
                <w:b w:val="0"/>
                <w:bCs w:val="0"/>
                <w:i w:val="0"/>
                <w:iCs w:val="0"/>
                <w:color w:val="auto"/>
                <w:sz w:val="24"/>
                <w:szCs w:val="24"/>
                <w:u w:val="none"/>
              </w:rPr>
              <w:t>灵敏度≤-133.0分贝毫瓦（dBm）、跟踪灵敏度≤-136.0分贝毫瓦（dBm）；</w:t>
            </w:r>
          </w:p>
          <w:p w14:paraId="4D623FD8">
            <w:pPr>
              <w:keepNext w:val="0"/>
              <w:keepLines w:val="0"/>
              <w:widowControl/>
              <w:suppressLineNumbers w:val="0"/>
              <w:jc w:val="left"/>
              <w:textAlignment w:val="center"/>
              <w:rPr>
                <w:rFonts w:hint="eastAsia" w:ascii="宋体" w:hAnsi="宋体" w:eastAsia="宋体" w:cs="宋体"/>
                <w:b w:val="0"/>
                <w:bCs w:val="0"/>
                <w:i w:val="0"/>
                <w:iCs w:val="0"/>
                <w:color w:val="auto"/>
                <w:sz w:val="24"/>
                <w:szCs w:val="24"/>
                <w:u w:val="none"/>
              </w:rPr>
            </w:pPr>
            <w:r>
              <w:rPr>
                <w:rFonts w:hint="eastAsia" w:ascii="宋体" w:hAnsi="宋体" w:eastAsia="宋体" w:cs="宋体"/>
                <w:b w:val="0"/>
                <w:bCs w:val="0"/>
                <w:i w:val="0"/>
                <w:iCs w:val="0"/>
                <w:color w:val="auto"/>
                <w:sz w:val="24"/>
                <w:szCs w:val="24"/>
                <w:u w:val="none"/>
              </w:rPr>
              <w:t>（2）定位精度：水平</w:t>
            </w:r>
            <w:r>
              <w:rPr>
                <w:rFonts w:hint="eastAsia" w:ascii="宋体" w:hAnsi="宋体" w:eastAsia="宋体" w:cs="宋体"/>
                <w:b w:val="0"/>
                <w:bCs w:val="0"/>
                <w:i w:val="0"/>
                <w:iCs w:val="0"/>
                <w:color w:val="auto"/>
                <w:sz w:val="24"/>
                <w:szCs w:val="24"/>
                <w:u w:val="none"/>
                <w:lang w:val="en-US" w:eastAsia="zh-CN"/>
              </w:rPr>
              <w:t>定位精度</w:t>
            </w:r>
            <w:r>
              <w:rPr>
                <w:rFonts w:hint="eastAsia" w:ascii="宋体" w:hAnsi="宋体" w:eastAsia="宋体" w:cs="宋体"/>
                <w:b w:val="0"/>
                <w:bCs w:val="0"/>
                <w:i w:val="0"/>
                <w:iCs w:val="0"/>
                <w:color w:val="auto"/>
                <w:sz w:val="24"/>
                <w:szCs w:val="24"/>
                <w:u w:val="none"/>
              </w:rPr>
              <w:t>≤2cm、垂直</w:t>
            </w:r>
            <w:r>
              <w:rPr>
                <w:rFonts w:hint="eastAsia" w:ascii="宋体" w:hAnsi="宋体" w:eastAsia="宋体" w:cs="宋体"/>
                <w:b w:val="0"/>
                <w:bCs w:val="0"/>
                <w:i w:val="0"/>
                <w:iCs w:val="0"/>
                <w:color w:val="auto"/>
                <w:sz w:val="24"/>
                <w:szCs w:val="24"/>
                <w:u w:val="none"/>
                <w:lang w:val="en-US" w:eastAsia="zh-CN"/>
              </w:rPr>
              <w:t>定位精度</w:t>
            </w:r>
            <w:r>
              <w:rPr>
                <w:rFonts w:hint="eastAsia" w:ascii="宋体" w:hAnsi="宋体" w:eastAsia="宋体" w:cs="宋体"/>
                <w:b w:val="0"/>
                <w:bCs w:val="0"/>
                <w:i w:val="0"/>
                <w:iCs w:val="0"/>
                <w:color w:val="auto"/>
                <w:sz w:val="24"/>
                <w:szCs w:val="24"/>
                <w:u w:val="none"/>
              </w:rPr>
              <w:t>≤4cm；</w:t>
            </w:r>
          </w:p>
          <w:p w14:paraId="47359904">
            <w:pPr>
              <w:keepNext w:val="0"/>
              <w:keepLines w:val="0"/>
              <w:widowControl/>
              <w:suppressLineNumbers w:val="0"/>
              <w:jc w:val="left"/>
              <w:textAlignment w:val="center"/>
              <w:rPr>
                <w:rFonts w:hint="eastAsia" w:ascii="宋体" w:hAnsi="宋体" w:eastAsia="宋体" w:cs="宋体"/>
                <w:b/>
                <w:bCs/>
                <w:i w:val="0"/>
                <w:iCs w:val="0"/>
                <w:color w:val="auto"/>
                <w:sz w:val="24"/>
                <w:szCs w:val="24"/>
                <w:u w:val="none"/>
              </w:rPr>
            </w:pPr>
            <w:r>
              <w:rPr>
                <w:rFonts w:hint="eastAsia" w:ascii="宋体" w:hAnsi="宋体" w:eastAsia="宋体" w:cs="宋体"/>
                <w:b w:val="0"/>
                <w:bCs w:val="0"/>
                <w:i w:val="0"/>
                <w:iCs w:val="0"/>
                <w:color w:val="auto"/>
                <w:sz w:val="24"/>
                <w:szCs w:val="24"/>
                <w:u w:val="none"/>
              </w:rPr>
              <w:t>（3）授时精度：测速精度≤0.2m/s、冷启动定位时间≤55s、热启动定位时间≤20s、重捕捉时间≤2s。</w:t>
            </w:r>
          </w:p>
        </w:tc>
        <w:tc>
          <w:tcPr>
            <w:tcW w:w="45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5968C5">
            <w:pPr>
              <w:jc w:val="center"/>
              <w:rPr>
                <w:rFonts w:hint="eastAsia" w:ascii="宋体" w:hAnsi="宋体" w:eastAsia="宋体" w:cs="宋体"/>
                <w:i w:val="0"/>
                <w:iCs w:val="0"/>
                <w:color w:val="000000"/>
                <w:sz w:val="24"/>
                <w:szCs w:val="24"/>
                <w:u w:val="none"/>
              </w:rPr>
            </w:pPr>
          </w:p>
        </w:tc>
      </w:tr>
      <w:tr w14:paraId="3C7A7AA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397" w:type="pct"/>
            <w:vMerge w:val="continue"/>
            <w:tcBorders>
              <w:top w:val="single" w:color="000000" w:sz="4" w:space="0"/>
              <w:left w:val="single" w:color="000000" w:sz="4" w:space="0"/>
              <w:bottom w:val="nil"/>
              <w:right w:val="single" w:color="000000" w:sz="4" w:space="0"/>
            </w:tcBorders>
            <w:shd w:val="clear" w:color="auto" w:fill="auto"/>
            <w:vAlign w:val="center"/>
          </w:tcPr>
          <w:p w14:paraId="571344D2">
            <w:pPr>
              <w:jc w:val="center"/>
              <w:rPr>
                <w:rFonts w:hint="eastAsia" w:ascii="宋体" w:hAnsi="宋体" w:eastAsia="宋体" w:cs="宋体"/>
                <w:i w:val="0"/>
                <w:iCs w:val="0"/>
                <w:color w:val="000000"/>
                <w:sz w:val="24"/>
                <w:szCs w:val="24"/>
                <w:u w:val="none"/>
              </w:rPr>
            </w:pPr>
          </w:p>
        </w:tc>
        <w:tc>
          <w:tcPr>
            <w:tcW w:w="5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02095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起垄覆膜施肥一体机</w:t>
            </w: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328E4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0DF94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3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D1744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F4998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台</w:t>
            </w:r>
          </w:p>
        </w:tc>
        <w:tc>
          <w:tcPr>
            <w:tcW w:w="20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2CB098">
            <w:pPr>
              <w:jc w:val="both"/>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sz w:val="24"/>
                <w:szCs w:val="24"/>
                <w:u w:val="none"/>
              </w:rPr>
              <w:t>1.可一次性完成施肥、起垄、覆膜等工作；</w:t>
            </w:r>
          </w:p>
          <w:p w14:paraId="7C78B18B">
            <w:pPr>
              <w:jc w:val="both"/>
              <w:rPr>
                <w:rFonts w:hint="default" w:ascii="宋体" w:hAnsi="宋体" w:eastAsia="宋体" w:cs="宋体"/>
                <w:i w:val="0"/>
                <w:iCs w:val="0"/>
                <w:color w:val="auto"/>
                <w:sz w:val="24"/>
                <w:szCs w:val="24"/>
                <w:u w:val="none"/>
                <w:lang w:val="en-US" w:eastAsia="zh-CN"/>
              </w:rPr>
            </w:pPr>
            <w:r>
              <w:rPr>
                <w:rFonts w:hint="eastAsia" w:ascii="宋体" w:hAnsi="宋体" w:eastAsia="宋体" w:cs="宋体"/>
                <w:i w:val="0"/>
                <w:iCs w:val="0"/>
                <w:color w:val="auto"/>
                <w:sz w:val="24"/>
                <w:szCs w:val="24"/>
                <w:u w:val="none"/>
              </w:rPr>
              <w:t>2.</w:t>
            </w:r>
            <w:r>
              <w:rPr>
                <w:rFonts w:hint="eastAsia" w:ascii="宋体" w:hAnsi="宋体" w:eastAsia="宋体" w:cs="宋体"/>
                <w:i w:val="0"/>
                <w:iCs w:val="0"/>
                <w:color w:val="auto"/>
                <w:sz w:val="24"/>
                <w:szCs w:val="24"/>
                <w:u w:val="none"/>
                <w:lang w:val="en-US" w:eastAsia="zh-CN"/>
              </w:rPr>
              <w:t>配套动力：18-40马力</w:t>
            </w:r>
          </w:p>
          <w:p w14:paraId="12461D2D">
            <w:pPr>
              <w:jc w:val="both"/>
              <w:rPr>
                <w:rFonts w:hint="default" w:ascii="宋体" w:hAnsi="宋体" w:eastAsia="宋体" w:cs="宋体"/>
                <w:i w:val="0"/>
                <w:iCs w:val="0"/>
                <w:color w:val="auto"/>
                <w:sz w:val="24"/>
                <w:szCs w:val="24"/>
                <w:u w:val="none"/>
                <w:lang w:val="en-US" w:eastAsia="zh-CN"/>
              </w:rPr>
            </w:pPr>
            <w:r>
              <w:rPr>
                <w:rFonts w:hint="eastAsia" w:ascii="宋体" w:hAnsi="宋体" w:eastAsia="宋体" w:cs="宋体"/>
                <w:i w:val="0"/>
                <w:iCs w:val="0"/>
                <w:color w:val="auto"/>
                <w:sz w:val="24"/>
                <w:szCs w:val="24"/>
                <w:u w:val="none"/>
                <w:lang w:val="en-US" w:eastAsia="zh-CN"/>
              </w:rPr>
              <w:t>3.垄宽：60-80</w:t>
            </w:r>
            <w:r>
              <w:rPr>
                <w:rFonts w:hint="eastAsia" w:ascii="宋体" w:hAnsi="宋体" w:eastAsia="宋体" w:cs="宋体"/>
                <w:i w:val="0"/>
                <w:iCs w:val="0"/>
                <w:color w:val="auto"/>
                <w:sz w:val="24"/>
                <w:szCs w:val="24"/>
                <w:u w:val="none"/>
              </w:rPr>
              <w:t>cm</w:t>
            </w:r>
          </w:p>
          <w:p w14:paraId="6E874E16">
            <w:pPr>
              <w:jc w:val="both"/>
              <w:rPr>
                <w:rFonts w:hint="default" w:ascii="宋体" w:hAnsi="宋体" w:eastAsia="宋体" w:cs="宋体"/>
                <w:i w:val="0"/>
                <w:iCs w:val="0"/>
                <w:color w:val="auto"/>
                <w:sz w:val="24"/>
                <w:szCs w:val="24"/>
                <w:u w:val="none"/>
                <w:lang w:val="en-US" w:eastAsia="zh-CN"/>
              </w:rPr>
            </w:pPr>
            <w:r>
              <w:rPr>
                <w:rFonts w:hint="eastAsia" w:ascii="宋体" w:hAnsi="宋体" w:eastAsia="宋体" w:cs="宋体"/>
                <w:i w:val="0"/>
                <w:iCs w:val="0"/>
                <w:color w:val="auto"/>
                <w:sz w:val="24"/>
                <w:szCs w:val="24"/>
                <w:u w:val="none"/>
                <w:lang w:val="en-US" w:eastAsia="zh-CN"/>
              </w:rPr>
              <w:t>4.垄高：20-25</w:t>
            </w:r>
            <w:r>
              <w:rPr>
                <w:rFonts w:hint="eastAsia" w:ascii="宋体" w:hAnsi="宋体" w:eastAsia="宋体" w:cs="宋体"/>
                <w:i w:val="0"/>
                <w:iCs w:val="0"/>
                <w:color w:val="auto"/>
                <w:sz w:val="24"/>
                <w:szCs w:val="24"/>
                <w:u w:val="none"/>
              </w:rPr>
              <w:t>cm</w:t>
            </w:r>
          </w:p>
          <w:p w14:paraId="5453F8F9">
            <w:pPr>
              <w:jc w:val="both"/>
              <w:rPr>
                <w:rFonts w:hint="default" w:ascii="宋体" w:hAnsi="宋体" w:eastAsia="宋体" w:cs="宋体"/>
                <w:i w:val="0"/>
                <w:iCs w:val="0"/>
                <w:color w:val="auto"/>
                <w:sz w:val="24"/>
                <w:szCs w:val="24"/>
                <w:u w:val="none"/>
                <w:lang w:val="en-US" w:eastAsia="zh-CN"/>
              </w:rPr>
            </w:pPr>
            <w:r>
              <w:rPr>
                <w:rFonts w:hint="eastAsia" w:ascii="宋体" w:hAnsi="宋体" w:eastAsia="宋体" w:cs="宋体"/>
                <w:i w:val="0"/>
                <w:iCs w:val="0"/>
                <w:color w:val="auto"/>
                <w:sz w:val="24"/>
                <w:szCs w:val="24"/>
                <w:u w:val="none"/>
                <w:lang w:val="en-US" w:eastAsia="zh-CN"/>
              </w:rPr>
              <w:t>5.挂膜：80-100</w:t>
            </w:r>
            <w:r>
              <w:rPr>
                <w:rFonts w:hint="eastAsia" w:ascii="宋体" w:hAnsi="宋体" w:eastAsia="宋体" w:cs="宋体"/>
                <w:i w:val="0"/>
                <w:iCs w:val="0"/>
                <w:color w:val="auto"/>
                <w:sz w:val="24"/>
                <w:szCs w:val="24"/>
                <w:u w:val="none"/>
              </w:rPr>
              <w:t>cm</w:t>
            </w:r>
          </w:p>
          <w:p w14:paraId="034AEC7E">
            <w:pPr>
              <w:jc w:val="both"/>
              <w:rPr>
                <w:rFonts w:hint="eastAsia" w:ascii="宋体" w:hAnsi="宋体" w:eastAsia="宋体" w:cs="宋体"/>
                <w:i w:val="0"/>
                <w:iCs w:val="0"/>
                <w:color w:val="auto"/>
                <w:sz w:val="24"/>
                <w:szCs w:val="24"/>
                <w:u w:val="none"/>
                <w:lang w:val="en-US" w:eastAsia="zh-CN"/>
              </w:rPr>
            </w:pPr>
            <w:r>
              <w:rPr>
                <w:rFonts w:hint="eastAsia" w:ascii="宋体" w:hAnsi="宋体" w:eastAsia="宋体" w:cs="宋体"/>
                <w:i w:val="0"/>
                <w:iCs w:val="0"/>
                <w:color w:val="auto"/>
                <w:sz w:val="24"/>
                <w:szCs w:val="24"/>
                <w:u w:val="none"/>
                <w:lang w:val="en-US" w:eastAsia="zh-CN"/>
              </w:rPr>
              <w:t>6.株距：18-35</w:t>
            </w:r>
            <w:r>
              <w:rPr>
                <w:rFonts w:hint="eastAsia" w:ascii="宋体" w:hAnsi="宋体" w:eastAsia="宋体" w:cs="宋体"/>
                <w:i w:val="0"/>
                <w:iCs w:val="0"/>
                <w:color w:val="auto"/>
                <w:sz w:val="24"/>
                <w:szCs w:val="24"/>
                <w:u w:val="none"/>
              </w:rPr>
              <w:t>cm</w:t>
            </w:r>
            <w:r>
              <w:rPr>
                <w:rFonts w:hint="eastAsia" w:ascii="宋体" w:hAnsi="宋体" w:eastAsia="宋体" w:cs="宋体"/>
                <w:i w:val="0"/>
                <w:iCs w:val="0"/>
                <w:color w:val="auto"/>
                <w:sz w:val="24"/>
                <w:szCs w:val="24"/>
                <w:u w:val="none"/>
                <w:lang w:val="en-US" w:eastAsia="zh-CN"/>
              </w:rPr>
              <w:t>可调</w:t>
            </w:r>
          </w:p>
          <w:p w14:paraId="0D428466">
            <w:pPr>
              <w:jc w:val="both"/>
              <w:rPr>
                <w:rFonts w:hint="default" w:ascii="宋体" w:hAnsi="宋体" w:eastAsia="宋体" w:cs="宋体"/>
                <w:i w:val="0"/>
                <w:iCs w:val="0"/>
                <w:color w:val="auto"/>
                <w:sz w:val="24"/>
                <w:szCs w:val="24"/>
                <w:u w:val="none"/>
                <w:lang w:val="en-US" w:eastAsia="zh-CN"/>
              </w:rPr>
            </w:pPr>
            <w:r>
              <w:rPr>
                <w:rFonts w:hint="eastAsia" w:ascii="宋体" w:hAnsi="宋体" w:eastAsia="宋体" w:cs="宋体"/>
                <w:i w:val="0"/>
                <w:iCs w:val="0"/>
                <w:color w:val="auto"/>
                <w:sz w:val="24"/>
                <w:szCs w:val="24"/>
                <w:u w:val="none"/>
                <w:lang w:val="en-US" w:eastAsia="zh-CN"/>
              </w:rPr>
              <w:t>7</w:t>
            </w:r>
            <w:r>
              <w:rPr>
                <w:rFonts w:hint="eastAsia" w:ascii="宋体" w:hAnsi="宋体" w:eastAsia="宋体" w:cs="宋体"/>
                <w:i w:val="0"/>
                <w:iCs w:val="0"/>
                <w:color w:val="auto"/>
                <w:sz w:val="24"/>
                <w:szCs w:val="24"/>
                <w:u w:val="none"/>
              </w:rPr>
              <w:t>.</w:t>
            </w:r>
            <w:r>
              <w:rPr>
                <w:rFonts w:hint="eastAsia" w:ascii="宋体" w:hAnsi="宋体" w:eastAsia="宋体" w:cs="宋体"/>
                <w:i w:val="0"/>
                <w:iCs w:val="0"/>
                <w:color w:val="auto"/>
                <w:sz w:val="24"/>
                <w:szCs w:val="24"/>
                <w:u w:val="none"/>
                <w:lang w:val="en-US" w:eastAsia="zh-CN"/>
              </w:rPr>
              <w:t>整机尺寸：2.4*1.0*1.15m</w:t>
            </w:r>
          </w:p>
          <w:p w14:paraId="656675B9">
            <w:pPr>
              <w:jc w:val="both"/>
              <w:rPr>
                <w:rFonts w:hint="default" w:ascii="宋体" w:hAnsi="宋体" w:eastAsia="宋体" w:cs="宋体"/>
                <w:i w:val="0"/>
                <w:iCs w:val="0"/>
                <w:color w:val="auto"/>
                <w:sz w:val="24"/>
                <w:szCs w:val="24"/>
                <w:u w:val="none"/>
                <w:lang w:val="en-US" w:eastAsia="zh-CN"/>
              </w:rPr>
            </w:pPr>
            <w:r>
              <w:rPr>
                <w:rFonts w:hint="eastAsia" w:ascii="宋体" w:hAnsi="宋体" w:eastAsia="宋体" w:cs="宋体"/>
                <w:i w:val="0"/>
                <w:iCs w:val="0"/>
                <w:color w:val="auto"/>
                <w:sz w:val="24"/>
                <w:szCs w:val="24"/>
                <w:u w:val="none"/>
                <w:lang w:val="en-US" w:eastAsia="zh-CN"/>
              </w:rPr>
              <w:t>8</w:t>
            </w:r>
            <w:r>
              <w:rPr>
                <w:rFonts w:hint="eastAsia" w:ascii="宋体" w:hAnsi="宋体" w:eastAsia="宋体" w:cs="宋体"/>
                <w:i w:val="0"/>
                <w:iCs w:val="0"/>
                <w:color w:val="auto"/>
                <w:sz w:val="24"/>
                <w:szCs w:val="24"/>
                <w:u w:val="none"/>
              </w:rPr>
              <w:t>.</w:t>
            </w:r>
            <w:r>
              <w:rPr>
                <w:rFonts w:hint="eastAsia" w:ascii="宋体" w:hAnsi="宋体" w:eastAsia="宋体" w:cs="宋体"/>
                <w:i w:val="0"/>
                <w:iCs w:val="0"/>
                <w:color w:val="auto"/>
                <w:sz w:val="24"/>
                <w:szCs w:val="24"/>
                <w:u w:val="none"/>
                <w:lang w:val="en-US" w:eastAsia="zh-CN"/>
              </w:rPr>
              <w:t>行走轮：胶轮满外1米</w:t>
            </w:r>
          </w:p>
          <w:p w14:paraId="61701492">
            <w:pPr>
              <w:jc w:val="both"/>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sz w:val="24"/>
                <w:szCs w:val="24"/>
                <w:u w:val="none"/>
                <w:lang w:val="en-US" w:eastAsia="zh-CN"/>
              </w:rPr>
              <w:t>9.</w:t>
            </w:r>
            <w:r>
              <w:rPr>
                <w:rFonts w:hint="eastAsia" w:ascii="宋体" w:hAnsi="宋体" w:eastAsia="宋体" w:cs="宋体"/>
                <w:i w:val="0"/>
                <w:iCs w:val="0"/>
                <w:color w:val="auto"/>
                <w:sz w:val="24"/>
                <w:szCs w:val="24"/>
                <w:u w:val="none"/>
              </w:rPr>
              <w:t>适种作物：马铃薯。</w:t>
            </w:r>
          </w:p>
        </w:tc>
        <w:tc>
          <w:tcPr>
            <w:tcW w:w="45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6894C3">
            <w:pPr>
              <w:jc w:val="center"/>
              <w:rPr>
                <w:rFonts w:hint="eastAsia" w:ascii="宋体" w:hAnsi="宋体" w:eastAsia="宋体" w:cs="宋体"/>
                <w:i w:val="0"/>
                <w:iCs w:val="0"/>
                <w:color w:val="000000"/>
                <w:sz w:val="24"/>
                <w:szCs w:val="24"/>
                <w:u w:val="none"/>
              </w:rPr>
            </w:pPr>
          </w:p>
        </w:tc>
      </w:tr>
      <w:tr w14:paraId="706ED23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39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17EBB3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包4</w:t>
            </w:r>
          </w:p>
        </w:tc>
        <w:tc>
          <w:tcPr>
            <w:tcW w:w="5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BEB22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微生物菌肥</w:t>
            </w: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63660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2200</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B6D06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20kg/袋</w:t>
            </w:r>
          </w:p>
        </w:tc>
        <w:tc>
          <w:tcPr>
            <w:tcW w:w="3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06907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44</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E312B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吨</w:t>
            </w:r>
          </w:p>
        </w:tc>
        <w:tc>
          <w:tcPr>
            <w:tcW w:w="20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D1314D">
            <w:pPr>
              <w:keepNext w:val="0"/>
              <w:keepLines w:val="0"/>
              <w:widowControl/>
              <w:suppressLineNumbers w:val="0"/>
              <w:jc w:val="left"/>
              <w:textAlignment w:val="center"/>
              <w:rPr>
                <w:rFonts w:hint="eastAsia"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参考执行标准：GB 20287-2006 农用微生物菌剂，要求：</w:t>
            </w:r>
          </w:p>
          <w:p w14:paraId="36635E17">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1.剂型：颗粒；</w:t>
            </w:r>
          </w:p>
          <w:p w14:paraId="243752F9">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2.有效活菌数≥5亿/g；</w:t>
            </w:r>
          </w:p>
          <w:p w14:paraId="032C0D8D">
            <w:pPr>
              <w:keepNext w:val="0"/>
              <w:keepLines w:val="0"/>
              <w:widowControl/>
              <w:suppressLineNumbers w:val="0"/>
              <w:jc w:val="left"/>
              <w:textAlignment w:val="center"/>
              <w:rPr>
                <w:rFonts w:hint="eastAsia" w:ascii="宋体" w:hAnsi="宋体" w:eastAsia="宋体" w:cs="宋体"/>
                <w:b w:val="0"/>
                <w:bCs w:val="0"/>
                <w:i w:val="0"/>
                <w:iCs w:val="0"/>
                <w:color w:val="auto"/>
                <w:kern w:val="0"/>
                <w:sz w:val="24"/>
                <w:szCs w:val="24"/>
                <w:u w:val="none"/>
                <w:lang w:val="en-US" w:eastAsia="zh-CN" w:bidi="ar"/>
              </w:rPr>
            </w:pPr>
            <w:r>
              <w:rPr>
                <w:rFonts w:hint="eastAsia" w:ascii="宋体" w:hAnsi="宋体" w:eastAsia="宋体" w:cs="宋体"/>
                <w:b w:val="0"/>
                <w:bCs w:val="0"/>
                <w:i w:val="0"/>
                <w:iCs w:val="0"/>
                <w:color w:val="auto"/>
                <w:kern w:val="0"/>
                <w:sz w:val="24"/>
                <w:szCs w:val="24"/>
                <w:u w:val="none"/>
                <w:lang w:val="en-US" w:eastAsia="zh-CN" w:bidi="ar"/>
              </w:rPr>
              <w:t>3.霉菌杂菌数≤3.0*10</w:t>
            </w:r>
            <w:r>
              <w:rPr>
                <w:rFonts w:hint="eastAsia" w:ascii="宋体" w:hAnsi="宋体" w:eastAsia="宋体" w:cs="宋体"/>
                <w:b w:val="0"/>
                <w:bCs w:val="0"/>
                <w:i w:val="0"/>
                <w:iCs w:val="0"/>
                <w:color w:val="auto"/>
                <w:kern w:val="0"/>
                <w:sz w:val="24"/>
                <w:szCs w:val="24"/>
                <w:u w:val="none"/>
                <w:vertAlign w:val="superscript"/>
                <w:lang w:val="en-US" w:eastAsia="zh-CN" w:bidi="ar"/>
              </w:rPr>
              <w:t>6</w:t>
            </w:r>
            <w:r>
              <w:rPr>
                <w:rFonts w:hint="eastAsia" w:ascii="宋体" w:hAnsi="宋体" w:eastAsia="宋体" w:cs="宋体"/>
                <w:b w:val="0"/>
                <w:bCs w:val="0"/>
                <w:i w:val="0"/>
                <w:iCs w:val="0"/>
                <w:color w:val="auto"/>
                <w:kern w:val="0"/>
                <w:sz w:val="24"/>
                <w:szCs w:val="24"/>
                <w:u w:val="none"/>
                <w:lang w:val="en-US" w:eastAsia="zh-CN" w:bidi="ar"/>
              </w:rPr>
              <w:t>个/g；</w:t>
            </w:r>
          </w:p>
          <w:p w14:paraId="735B969D">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4.杂菌率≤30.0%；</w:t>
            </w:r>
          </w:p>
          <w:p w14:paraId="0EE668CC">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5.水分≤20.0%；</w:t>
            </w:r>
          </w:p>
          <w:p w14:paraId="011329DE">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6.细度≥80%；</w:t>
            </w:r>
          </w:p>
          <w:p w14:paraId="4D5675F3">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7.PH值5.5-8.5。</w:t>
            </w:r>
          </w:p>
          <w:p w14:paraId="3653D9A8">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8.粪大肠菌群数≤100个/g；</w:t>
            </w:r>
          </w:p>
          <w:p w14:paraId="43C2DD0B">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9.蛔虫卵死亡率≥95%；</w:t>
            </w:r>
          </w:p>
          <w:p w14:paraId="524B68BD">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10.砷及其化合物的质量分数（以As计）≤75mg/kg；</w:t>
            </w:r>
          </w:p>
          <w:p w14:paraId="16B097DC">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11.镉及其化合物的质量分数（以Cd计）≤10mg/kg；</w:t>
            </w:r>
          </w:p>
          <w:p w14:paraId="09E172C7">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12.铅及其化合物的质量分数（以Pb计）≤100mg/kg；</w:t>
            </w:r>
          </w:p>
          <w:p w14:paraId="75F4F98E">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13.铬及其化合物的质量分数（以Cr计）≤150mg/kg；</w:t>
            </w:r>
          </w:p>
          <w:p w14:paraId="3823C68E">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14.汞及其化合物的质量分数（以Hg计）≤5mg/kg。</w:t>
            </w:r>
          </w:p>
          <w:p w14:paraId="0445502F">
            <w:pPr>
              <w:keepNext w:val="0"/>
              <w:keepLines w:val="0"/>
              <w:widowControl/>
              <w:suppressLineNumbers w:val="0"/>
              <w:jc w:val="left"/>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备注：需提供产品说明书及近半年第三方检验报告。</w:t>
            </w:r>
          </w:p>
        </w:tc>
        <w:tc>
          <w:tcPr>
            <w:tcW w:w="45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C583EC">
            <w:pPr>
              <w:jc w:val="center"/>
              <w:rPr>
                <w:rFonts w:hint="eastAsia" w:ascii="宋体" w:hAnsi="宋体" w:eastAsia="宋体" w:cs="宋体"/>
                <w:i w:val="0"/>
                <w:iCs w:val="0"/>
                <w:color w:val="000000"/>
                <w:sz w:val="24"/>
                <w:szCs w:val="24"/>
                <w:u w:val="none"/>
              </w:rPr>
            </w:pPr>
          </w:p>
        </w:tc>
      </w:tr>
      <w:tr w14:paraId="54F5516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80" w:hRule="atLeast"/>
        </w:trPr>
        <w:tc>
          <w:tcPr>
            <w:tcW w:w="3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58A7F9">
            <w:pPr>
              <w:jc w:val="center"/>
              <w:rPr>
                <w:rFonts w:hint="eastAsia" w:ascii="宋体" w:hAnsi="宋体" w:eastAsia="宋体" w:cs="宋体"/>
                <w:i w:val="0"/>
                <w:iCs w:val="0"/>
                <w:color w:val="000000"/>
                <w:sz w:val="24"/>
                <w:szCs w:val="24"/>
                <w:u w:val="none"/>
              </w:rPr>
            </w:pPr>
          </w:p>
        </w:tc>
        <w:tc>
          <w:tcPr>
            <w:tcW w:w="53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FB60ED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大量元素水溶肥</w:t>
            </w: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04DE4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2200</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3B760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3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FC580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33</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9C9B7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吨</w:t>
            </w:r>
          </w:p>
        </w:tc>
        <w:tc>
          <w:tcPr>
            <w:tcW w:w="205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74F44B3">
            <w:pPr>
              <w:keepNext w:val="0"/>
              <w:keepLines w:val="0"/>
              <w:widowControl/>
              <w:suppressLineNumbers w:val="0"/>
              <w:jc w:val="left"/>
              <w:textAlignment w:val="center"/>
              <w:rPr>
                <w:rFonts w:hint="eastAsia"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参考执行标准：NY/T 1107-2020大量元素水溶肥，具体要求：</w:t>
            </w:r>
          </w:p>
          <w:p w14:paraId="537EC0B9">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1.固体，无明显机械杂质；</w:t>
            </w:r>
          </w:p>
          <w:p w14:paraId="19A94D5B">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2.平衡型肥料大量元素含量≥60.0%，</w:t>
            </w:r>
            <w:r>
              <w:rPr>
                <w:rFonts w:hint="eastAsia" w:ascii="宋体" w:hAnsi="宋体" w:eastAsia="宋体" w:cs="宋体"/>
                <w:color w:val="000000"/>
                <w:kern w:val="0"/>
                <w:sz w:val="24"/>
                <w:szCs w:val="24"/>
                <w:lang w:val="en-US" w:eastAsia="zh-CN" w:bidi="ar"/>
              </w:rPr>
              <w:t>N+P</w:t>
            </w:r>
            <w:r>
              <w:rPr>
                <w:rFonts w:hint="eastAsia" w:ascii="宋体" w:hAnsi="宋体" w:eastAsia="宋体" w:cs="宋体"/>
                <w:color w:val="000000"/>
                <w:kern w:val="0"/>
                <w:sz w:val="12"/>
                <w:szCs w:val="12"/>
                <w:lang w:val="en-US" w:eastAsia="zh-CN" w:bidi="ar"/>
              </w:rPr>
              <w:t>2</w:t>
            </w:r>
            <w:r>
              <w:rPr>
                <w:rFonts w:hint="eastAsia" w:ascii="宋体" w:hAnsi="宋体" w:eastAsia="宋体" w:cs="宋体"/>
                <w:color w:val="000000"/>
                <w:kern w:val="0"/>
                <w:sz w:val="24"/>
                <w:szCs w:val="24"/>
                <w:lang w:val="en-US" w:eastAsia="zh-CN" w:bidi="ar"/>
              </w:rPr>
              <w:t>O</w:t>
            </w:r>
            <w:r>
              <w:rPr>
                <w:rFonts w:hint="eastAsia" w:ascii="宋体" w:hAnsi="宋体" w:eastAsia="宋体" w:cs="宋体"/>
                <w:color w:val="000000"/>
                <w:kern w:val="0"/>
                <w:sz w:val="12"/>
                <w:szCs w:val="12"/>
                <w:lang w:val="en-US" w:eastAsia="zh-CN" w:bidi="ar"/>
              </w:rPr>
              <w:t>5</w:t>
            </w:r>
            <w:r>
              <w:rPr>
                <w:rFonts w:hint="eastAsia" w:ascii="宋体" w:hAnsi="宋体" w:eastAsia="宋体" w:cs="宋体"/>
                <w:color w:val="000000"/>
                <w:kern w:val="0"/>
                <w:sz w:val="24"/>
                <w:szCs w:val="24"/>
                <w:lang w:val="en-US" w:eastAsia="zh-CN" w:bidi="ar"/>
              </w:rPr>
              <w:t>+K</w:t>
            </w:r>
            <w:r>
              <w:rPr>
                <w:rFonts w:hint="eastAsia" w:ascii="宋体" w:hAnsi="宋体" w:eastAsia="宋体" w:cs="宋体"/>
                <w:color w:val="000000"/>
                <w:kern w:val="0"/>
                <w:sz w:val="12"/>
                <w:szCs w:val="12"/>
                <w:lang w:val="en-US" w:eastAsia="zh-CN" w:bidi="ar"/>
              </w:rPr>
              <w:t>2</w:t>
            </w:r>
            <w:r>
              <w:rPr>
                <w:rFonts w:hint="eastAsia" w:ascii="宋体" w:hAnsi="宋体" w:eastAsia="宋体" w:cs="宋体"/>
                <w:color w:val="000000"/>
                <w:kern w:val="0"/>
                <w:sz w:val="24"/>
                <w:szCs w:val="24"/>
                <w:lang w:val="en-US" w:eastAsia="zh-CN" w:bidi="ar"/>
              </w:rPr>
              <w:t>O</w:t>
            </w:r>
            <w:r>
              <w:rPr>
                <w:rFonts w:hint="eastAsia" w:ascii="宋体" w:hAnsi="宋体" w:eastAsia="宋体" w:cs="宋体"/>
                <w:b w:val="0"/>
                <w:bCs w:val="0"/>
                <w:i w:val="0"/>
                <w:iCs w:val="0"/>
                <w:color w:val="000000"/>
                <w:kern w:val="0"/>
                <w:sz w:val="24"/>
                <w:szCs w:val="24"/>
                <w:u w:val="none"/>
                <w:lang w:val="en-US" w:eastAsia="zh-CN" w:bidi="ar"/>
              </w:rPr>
              <w:t>：20-20-20（硫酸钾型）；高钾型肥料≥50.0%，</w:t>
            </w:r>
            <w:r>
              <w:rPr>
                <w:rFonts w:hint="eastAsia" w:ascii="宋体" w:hAnsi="宋体" w:eastAsia="宋体" w:cs="宋体"/>
                <w:color w:val="000000"/>
                <w:kern w:val="0"/>
                <w:sz w:val="24"/>
                <w:szCs w:val="24"/>
                <w:lang w:val="en-US" w:eastAsia="zh-CN" w:bidi="ar"/>
              </w:rPr>
              <w:t>N+P</w:t>
            </w:r>
            <w:r>
              <w:rPr>
                <w:rFonts w:hint="eastAsia" w:ascii="宋体" w:hAnsi="宋体" w:eastAsia="宋体" w:cs="宋体"/>
                <w:color w:val="000000"/>
                <w:kern w:val="0"/>
                <w:sz w:val="12"/>
                <w:szCs w:val="12"/>
                <w:lang w:val="en-US" w:eastAsia="zh-CN" w:bidi="ar"/>
              </w:rPr>
              <w:t>2</w:t>
            </w:r>
            <w:r>
              <w:rPr>
                <w:rFonts w:hint="eastAsia" w:ascii="宋体" w:hAnsi="宋体" w:eastAsia="宋体" w:cs="宋体"/>
                <w:color w:val="000000"/>
                <w:kern w:val="0"/>
                <w:sz w:val="24"/>
                <w:szCs w:val="24"/>
                <w:lang w:val="en-US" w:eastAsia="zh-CN" w:bidi="ar"/>
              </w:rPr>
              <w:t>O</w:t>
            </w:r>
            <w:r>
              <w:rPr>
                <w:rFonts w:hint="eastAsia" w:ascii="宋体" w:hAnsi="宋体" w:eastAsia="宋体" w:cs="宋体"/>
                <w:color w:val="000000"/>
                <w:kern w:val="0"/>
                <w:sz w:val="12"/>
                <w:szCs w:val="12"/>
                <w:lang w:val="en-US" w:eastAsia="zh-CN" w:bidi="ar"/>
              </w:rPr>
              <w:t>5</w:t>
            </w:r>
            <w:r>
              <w:rPr>
                <w:rFonts w:hint="eastAsia" w:ascii="宋体" w:hAnsi="宋体" w:eastAsia="宋体" w:cs="宋体"/>
                <w:color w:val="000000"/>
                <w:kern w:val="0"/>
                <w:sz w:val="24"/>
                <w:szCs w:val="24"/>
                <w:lang w:val="en-US" w:eastAsia="zh-CN" w:bidi="ar"/>
              </w:rPr>
              <w:t>+K</w:t>
            </w:r>
            <w:r>
              <w:rPr>
                <w:rFonts w:hint="eastAsia" w:ascii="宋体" w:hAnsi="宋体" w:eastAsia="宋体" w:cs="宋体"/>
                <w:color w:val="000000"/>
                <w:kern w:val="0"/>
                <w:sz w:val="12"/>
                <w:szCs w:val="12"/>
                <w:lang w:val="en-US" w:eastAsia="zh-CN" w:bidi="ar"/>
              </w:rPr>
              <w:t>2</w:t>
            </w:r>
            <w:r>
              <w:rPr>
                <w:rFonts w:hint="eastAsia" w:ascii="宋体" w:hAnsi="宋体" w:eastAsia="宋体" w:cs="宋体"/>
                <w:color w:val="000000"/>
                <w:kern w:val="0"/>
                <w:sz w:val="24"/>
                <w:szCs w:val="24"/>
                <w:lang w:val="en-US" w:eastAsia="zh-CN" w:bidi="ar"/>
              </w:rPr>
              <w:t>O</w:t>
            </w:r>
            <w:r>
              <w:rPr>
                <w:rFonts w:hint="eastAsia" w:ascii="宋体" w:hAnsi="宋体" w:eastAsia="宋体" w:cs="宋体"/>
                <w:b w:val="0"/>
                <w:bCs w:val="0"/>
                <w:i w:val="0"/>
                <w:iCs w:val="0"/>
                <w:color w:val="000000"/>
                <w:kern w:val="0"/>
                <w:sz w:val="24"/>
                <w:szCs w:val="24"/>
                <w:u w:val="none"/>
                <w:lang w:val="en-US" w:eastAsia="zh-CN" w:bidi="ar"/>
              </w:rPr>
              <w:t>：15-10-25（硫酸钾型）；</w:t>
            </w:r>
          </w:p>
          <w:p w14:paraId="00627A0B">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3.水不溶物含量≤1.0%；</w:t>
            </w:r>
          </w:p>
          <w:p w14:paraId="33A9CCDC">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4.水分含量≤3.0%；</w:t>
            </w:r>
          </w:p>
          <w:p w14:paraId="7C3FE59E">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5.缩二脲≤0.9%；</w:t>
            </w:r>
          </w:p>
          <w:p w14:paraId="6D59E6F1">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6.氯离子≤3.0%；</w:t>
            </w:r>
          </w:p>
          <w:p w14:paraId="35410C65">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7.重金属限量指标：总砷（As)(以元素计)≤10mg/kg、镉（Cd）(以元素计)≤10mg/kg、铅(以元素计)≤50mg/kg、铬(以元素计)（Cr）≤50mg/kg、总汞（Hg）(以元素计)≤5mg/kg。</w:t>
            </w:r>
          </w:p>
          <w:p w14:paraId="0292489C">
            <w:pPr>
              <w:keepNext w:val="0"/>
              <w:keepLines w:val="0"/>
              <w:widowControl/>
              <w:suppressLineNumbers w:val="0"/>
              <w:jc w:val="left"/>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备注：需提供产品说明书及近一年第三方检验报告。</w:t>
            </w:r>
          </w:p>
        </w:tc>
        <w:tc>
          <w:tcPr>
            <w:tcW w:w="45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31BF0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平衡型</w:t>
            </w:r>
          </w:p>
        </w:tc>
      </w:tr>
      <w:tr w14:paraId="47BCEBD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00" w:hRule="atLeast"/>
        </w:trPr>
        <w:tc>
          <w:tcPr>
            <w:tcW w:w="3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F9CBFA">
            <w:pPr>
              <w:jc w:val="center"/>
              <w:rPr>
                <w:rFonts w:hint="eastAsia" w:ascii="宋体" w:hAnsi="宋体" w:eastAsia="宋体" w:cs="宋体"/>
                <w:i w:val="0"/>
                <w:iCs w:val="0"/>
                <w:color w:val="000000"/>
                <w:sz w:val="24"/>
                <w:szCs w:val="24"/>
                <w:u w:val="none"/>
              </w:rPr>
            </w:pPr>
          </w:p>
        </w:tc>
        <w:tc>
          <w:tcPr>
            <w:tcW w:w="5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4803F0">
            <w:pPr>
              <w:jc w:val="center"/>
              <w:rPr>
                <w:rFonts w:hint="eastAsia" w:ascii="宋体" w:hAnsi="宋体" w:eastAsia="宋体" w:cs="宋体"/>
                <w:i w:val="0"/>
                <w:iCs w:val="0"/>
                <w:color w:val="000000"/>
                <w:sz w:val="24"/>
                <w:szCs w:val="24"/>
                <w:u w:val="none"/>
              </w:rPr>
            </w:pP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EA42B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2200</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CFC57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3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A870C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22</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7D395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吨</w:t>
            </w:r>
          </w:p>
        </w:tc>
        <w:tc>
          <w:tcPr>
            <w:tcW w:w="205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BF009C">
            <w:pPr>
              <w:jc w:val="left"/>
              <w:rPr>
                <w:rFonts w:hint="eastAsia" w:ascii="宋体" w:hAnsi="宋体" w:eastAsia="宋体" w:cs="宋体"/>
                <w:b/>
                <w:bCs/>
                <w:i w:val="0"/>
                <w:iCs w:val="0"/>
                <w:color w:val="000000"/>
                <w:sz w:val="24"/>
                <w:szCs w:val="24"/>
                <w:u w:val="none"/>
              </w:rPr>
            </w:pPr>
          </w:p>
        </w:tc>
        <w:tc>
          <w:tcPr>
            <w:tcW w:w="45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6F6F8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高钾型</w:t>
            </w:r>
          </w:p>
        </w:tc>
      </w:tr>
      <w:tr w14:paraId="59D7669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95" w:hRule="atLeast"/>
        </w:trPr>
        <w:tc>
          <w:tcPr>
            <w:tcW w:w="3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825E3A">
            <w:pPr>
              <w:jc w:val="center"/>
              <w:rPr>
                <w:rFonts w:hint="eastAsia" w:ascii="宋体" w:hAnsi="宋体" w:eastAsia="宋体" w:cs="宋体"/>
                <w:i w:val="0"/>
                <w:iCs w:val="0"/>
                <w:color w:val="000000"/>
                <w:sz w:val="24"/>
                <w:szCs w:val="24"/>
                <w:u w:val="none"/>
              </w:rPr>
            </w:pPr>
          </w:p>
        </w:tc>
        <w:tc>
          <w:tcPr>
            <w:tcW w:w="5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B83B1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新型肥料</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（有机无机复混）</w:t>
            </w: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6E5FE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2200</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7C6A6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40kg/袋</w:t>
            </w:r>
          </w:p>
        </w:tc>
        <w:tc>
          <w:tcPr>
            <w:tcW w:w="3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F5240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176</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CA633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吨</w:t>
            </w:r>
          </w:p>
        </w:tc>
        <w:tc>
          <w:tcPr>
            <w:tcW w:w="20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54848C">
            <w:pPr>
              <w:keepNext w:val="0"/>
              <w:keepLines w:val="0"/>
              <w:widowControl/>
              <w:suppressLineNumbers w:val="0"/>
              <w:jc w:val="left"/>
              <w:textAlignment w:val="center"/>
              <w:rPr>
                <w:rFonts w:hint="eastAsia"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参考执行标准：GB/T 18877-2020 有机无机复混肥料，要求：</w:t>
            </w:r>
          </w:p>
          <w:p w14:paraId="3154FEB0">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1.外观：颗粒状，无机械杂质；</w:t>
            </w:r>
          </w:p>
          <w:p w14:paraId="51F64F78">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2.有机质含量≥10%（Ⅲ型）；</w:t>
            </w:r>
          </w:p>
          <w:p w14:paraId="47B19F71">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3.总养分含量≥40%；</w:t>
            </w:r>
            <w:r>
              <w:rPr>
                <w:rFonts w:hint="eastAsia" w:ascii="宋体" w:hAnsi="宋体" w:eastAsia="宋体" w:cs="宋体"/>
                <w:color w:val="000000"/>
                <w:kern w:val="0"/>
                <w:sz w:val="24"/>
                <w:szCs w:val="24"/>
                <w:lang w:val="en-US" w:eastAsia="zh-CN" w:bidi="ar"/>
              </w:rPr>
              <w:t>N+P</w:t>
            </w:r>
            <w:r>
              <w:rPr>
                <w:rFonts w:hint="eastAsia" w:ascii="宋体" w:hAnsi="宋体" w:eastAsia="宋体" w:cs="宋体"/>
                <w:color w:val="000000"/>
                <w:kern w:val="0"/>
                <w:sz w:val="12"/>
                <w:szCs w:val="12"/>
                <w:lang w:val="en-US" w:eastAsia="zh-CN" w:bidi="ar"/>
              </w:rPr>
              <w:t>2</w:t>
            </w:r>
            <w:r>
              <w:rPr>
                <w:rFonts w:hint="eastAsia" w:ascii="宋体" w:hAnsi="宋体" w:eastAsia="宋体" w:cs="宋体"/>
                <w:color w:val="000000"/>
                <w:kern w:val="0"/>
                <w:sz w:val="24"/>
                <w:szCs w:val="24"/>
                <w:lang w:val="en-US" w:eastAsia="zh-CN" w:bidi="ar"/>
              </w:rPr>
              <w:t>O</w:t>
            </w:r>
            <w:r>
              <w:rPr>
                <w:rFonts w:hint="eastAsia" w:ascii="宋体" w:hAnsi="宋体" w:eastAsia="宋体" w:cs="宋体"/>
                <w:color w:val="000000"/>
                <w:kern w:val="0"/>
                <w:sz w:val="12"/>
                <w:szCs w:val="12"/>
                <w:lang w:val="en-US" w:eastAsia="zh-CN" w:bidi="ar"/>
              </w:rPr>
              <w:t>5</w:t>
            </w:r>
            <w:r>
              <w:rPr>
                <w:rFonts w:hint="eastAsia" w:ascii="宋体" w:hAnsi="宋体" w:eastAsia="宋体" w:cs="宋体"/>
                <w:color w:val="000000"/>
                <w:kern w:val="0"/>
                <w:sz w:val="24"/>
                <w:szCs w:val="24"/>
                <w:lang w:val="en-US" w:eastAsia="zh-CN" w:bidi="ar"/>
              </w:rPr>
              <w:t>+K</w:t>
            </w:r>
            <w:r>
              <w:rPr>
                <w:rFonts w:hint="eastAsia" w:ascii="宋体" w:hAnsi="宋体" w:eastAsia="宋体" w:cs="宋体"/>
                <w:color w:val="000000"/>
                <w:kern w:val="0"/>
                <w:sz w:val="12"/>
                <w:szCs w:val="12"/>
                <w:lang w:val="en-US" w:eastAsia="zh-CN" w:bidi="ar"/>
              </w:rPr>
              <w:t>2</w:t>
            </w:r>
            <w:r>
              <w:rPr>
                <w:rFonts w:hint="eastAsia" w:ascii="宋体" w:hAnsi="宋体" w:eastAsia="宋体" w:cs="宋体"/>
                <w:color w:val="000000"/>
                <w:kern w:val="0"/>
                <w:sz w:val="24"/>
                <w:szCs w:val="24"/>
                <w:lang w:val="en-US" w:eastAsia="zh-CN" w:bidi="ar"/>
              </w:rPr>
              <w:t>O</w:t>
            </w:r>
            <w:r>
              <w:rPr>
                <w:rFonts w:hint="eastAsia" w:ascii="宋体" w:hAnsi="宋体" w:eastAsia="宋体" w:cs="宋体"/>
                <w:b w:val="0"/>
                <w:bCs w:val="0"/>
                <w:i w:val="0"/>
                <w:iCs w:val="0"/>
                <w:color w:val="000000"/>
                <w:kern w:val="0"/>
                <w:sz w:val="24"/>
                <w:szCs w:val="24"/>
                <w:u w:val="none"/>
                <w:lang w:val="en-US" w:eastAsia="zh-CN" w:bidi="ar"/>
              </w:rPr>
              <w:t>：15-15-10（硫酸钾型）；</w:t>
            </w:r>
          </w:p>
          <w:p w14:paraId="3001DA57">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4.水分（</w:t>
            </w:r>
            <w:r>
              <w:rPr>
                <w:rFonts w:hint="eastAsia" w:ascii="宋体" w:hAnsi="宋体" w:cs="宋体"/>
                <w:i w:val="0"/>
                <w:iCs w:val="0"/>
                <w:color w:val="000000"/>
                <w:kern w:val="0"/>
                <w:sz w:val="22"/>
                <w:szCs w:val="22"/>
                <w:highlight w:val="none"/>
                <w:u w:val="none"/>
                <w:lang w:val="en-US" w:eastAsia="zh-CN" w:bidi="ar"/>
              </w:rPr>
              <w:t>H</w:t>
            </w:r>
            <w:r>
              <w:rPr>
                <w:rFonts w:hint="eastAsia" w:ascii="宋体" w:hAnsi="宋体" w:cs="宋体"/>
                <w:i w:val="0"/>
                <w:iCs w:val="0"/>
                <w:color w:val="000000"/>
                <w:kern w:val="0"/>
                <w:sz w:val="22"/>
                <w:szCs w:val="22"/>
                <w:highlight w:val="none"/>
                <w:u w:val="none"/>
                <w:vertAlign w:val="subscript"/>
                <w:lang w:val="en-US" w:eastAsia="zh-CN" w:bidi="ar"/>
              </w:rPr>
              <w:t>2</w:t>
            </w:r>
            <w:r>
              <w:rPr>
                <w:rFonts w:hint="eastAsia" w:ascii="宋体" w:hAnsi="宋体" w:cs="宋体"/>
                <w:i w:val="0"/>
                <w:iCs w:val="0"/>
                <w:color w:val="000000"/>
                <w:kern w:val="0"/>
                <w:sz w:val="22"/>
                <w:szCs w:val="22"/>
                <w:highlight w:val="none"/>
                <w:u w:val="none"/>
                <w:lang w:val="en-US" w:eastAsia="zh-CN" w:bidi="ar"/>
              </w:rPr>
              <w:t>O</w:t>
            </w:r>
            <w:r>
              <w:rPr>
                <w:rFonts w:hint="eastAsia" w:ascii="宋体" w:hAnsi="宋体" w:eastAsia="宋体" w:cs="宋体"/>
                <w:b w:val="0"/>
                <w:bCs w:val="0"/>
                <w:i w:val="0"/>
                <w:iCs w:val="0"/>
                <w:color w:val="000000"/>
                <w:kern w:val="0"/>
                <w:sz w:val="24"/>
                <w:szCs w:val="24"/>
                <w:u w:val="none"/>
                <w:lang w:val="en-US" w:eastAsia="zh-CN" w:bidi="ar"/>
              </w:rPr>
              <w:t>）≤10%；</w:t>
            </w:r>
          </w:p>
          <w:p w14:paraId="2DB95B18">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5.酸碱度（pH）5.0-8.5；</w:t>
            </w:r>
          </w:p>
          <w:p w14:paraId="3AAAE8F8">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6.粒度（1.00mm-4.75mm或3.35mm-5.60mm）≥70%；</w:t>
            </w:r>
          </w:p>
          <w:p w14:paraId="4A58EF2C">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7.蛔虫卵死亡率≥95%；</w:t>
            </w:r>
          </w:p>
          <w:p w14:paraId="2EA1FFC7">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8.粪大肠菌群数≤100个/g；</w:t>
            </w:r>
          </w:p>
          <w:p w14:paraId="49E5DC8B">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9.氯离子的质量分数≤3.0%；</w:t>
            </w:r>
          </w:p>
          <w:p w14:paraId="5E179192">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10.砷及其化合物的质量分数（以As计）≤50mg/kg；</w:t>
            </w:r>
          </w:p>
          <w:p w14:paraId="05858B80">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11.镉及其化合物的质量分数（以Cd计）≤10mg/kg；</w:t>
            </w:r>
          </w:p>
          <w:p w14:paraId="14418FB1">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12.铅及其化合物的质量分数（以Pb计）≤150mg/kg；</w:t>
            </w:r>
          </w:p>
          <w:p w14:paraId="0A895A32">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13.铬及其化合物的质量分数（以Cr计）≤500mg/kg；</w:t>
            </w:r>
          </w:p>
          <w:p w14:paraId="1C72C6FF">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14.汞及其化合物的质量分数（以Hg计）≤5mg/kg；</w:t>
            </w:r>
          </w:p>
          <w:p w14:paraId="799B43F7">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15.钠离子含量≤3.0%；</w:t>
            </w:r>
          </w:p>
          <w:p w14:paraId="1F92CD02">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16.缩二脲≤0.8%。</w:t>
            </w:r>
          </w:p>
          <w:p w14:paraId="06BA5D81">
            <w:pPr>
              <w:keepNext w:val="0"/>
              <w:keepLines w:val="0"/>
              <w:widowControl/>
              <w:suppressLineNumbers w:val="0"/>
              <w:jc w:val="left"/>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备注：需提供产品说明书及近一年第三方检验报告。</w:t>
            </w:r>
          </w:p>
        </w:tc>
        <w:tc>
          <w:tcPr>
            <w:tcW w:w="45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CCEFFA">
            <w:pPr>
              <w:jc w:val="center"/>
              <w:rPr>
                <w:rFonts w:hint="eastAsia" w:ascii="宋体" w:hAnsi="宋体" w:eastAsia="宋体" w:cs="宋体"/>
                <w:i w:val="0"/>
                <w:iCs w:val="0"/>
                <w:color w:val="000000"/>
                <w:sz w:val="24"/>
                <w:szCs w:val="24"/>
                <w:u w:val="none"/>
              </w:rPr>
            </w:pPr>
          </w:p>
        </w:tc>
      </w:tr>
      <w:tr w14:paraId="35A6F5B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60" w:hRule="atLeast"/>
        </w:trPr>
        <w:tc>
          <w:tcPr>
            <w:tcW w:w="397" w:type="pct"/>
            <w:vMerge w:val="restart"/>
            <w:tcBorders>
              <w:top w:val="single" w:color="000000" w:sz="4" w:space="0"/>
              <w:left w:val="single" w:color="000000" w:sz="4" w:space="0"/>
              <w:bottom w:val="nil"/>
              <w:right w:val="single" w:color="000000" w:sz="4" w:space="0"/>
            </w:tcBorders>
            <w:shd w:val="clear" w:color="auto" w:fill="auto"/>
            <w:vAlign w:val="center"/>
          </w:tcPr>
          <w:p w14:paraId="6DC8056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包5</w:t>
            </w:r>
          </w:p>
        </w:tc>
        <w:tc>
          <w:tcPr>
            <w:tcW w:w="5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C8547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氟菌·霜霉威</w:t>
            </w: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52069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2200</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DE559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highlight w:val="none"/>
                <w:u w:val="none"/>
                <w:lang w:val="en-US" w:eastAsia="zh-CN" w:bidi="ar"/>
              </w:rPr>
              <w:t>25ml/4支/盒</w:t>
            </w:r>
          </w:p>
        </w:tc>
        <w:tc>
          <w:tcPr>
            <w:tcW w:w="3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8EADF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4400</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EF248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盒</w:t>
            </w:r>
          </w:p>
        </w:tc>
        <w:tc>
          <w:tcPr>
            <w:tcW w:w="20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7CC412">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1.剂型:悬浮剂   </w:t>
            </w:r>
          </w:p>
          <w:p w14:paraId="778631BB">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2.总有效成分含量≥687.5 克/升；</w:t>
            </w:r>
          </w:p>
          <w:p w14:paraId="603C111C">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3.氟吡菌胺含量≥62.5 克/升；</w:t>
            </w:r>
          </w:p>
          <w:p w14:paraId="021731D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4.霜霉威盐酸盐≥625 克/升。</w:t>
            </w:r>
          </w:p>
        </w:tc>
        <w:tc>
          <w:tcPr>
            <w:tcW w:w="45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977574">
            <w:pPr>
              <w:jc w:val="center"/>
              <w:rPr>
                <w:rFonts w:hint="eastAsia" w:ascii="宋体" w:hAnsi="宋体" w:eastAsia="宋体" w:cs="宋体"/>
                <w:i w:val="0"/>
                <w:iCs w:val="0"/>
                <w:color w:val="000000"/>
                <w:sz w:val="24"/>
                <w:szCs w:val="24"/>
                <w:u w:val="none"/>
              </w:rPr>
            </w:pPr>
          </w:p>
        </w:tc>
      </w:tr>
      <w:tr w14:paraId="4F6E6BA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397" w:type="pct"/>
            <w:vMerge w:val="continue"/>
            <w:tcBorders>
              <w:top w:val="single" w:color="000000" w:sz="4" w:space="0"/>
              <w:left w:val="single" w:color="000000" w:sz="4" w:space="0"/>
              <w:bottom w:val="single" w:color="auto" w:sz="4" w:space="0"/>
              <w:right w:val="single" w:color="000000" w:sz="4" w:space="0"/>
            </w:tcBorders>
            <w:shd w:val="clear" w:color="auto" w:fill="auto"/>
            <w:vAlign w:val="center"/>
          </w:tcPr>
          <w:p w14:paraId="48D42B2E">
            <w:pPr>
              <w:jc w:val="center"/>
              <w:rPr>
                <w:rFonts w:hint="eastAsia" w:ascii="宋体" w:hAnsi="宋体" w:eastAsia="宋体" w:cs="宋体"/>
                <w:i w:val="0"/>
                <w:iCs w:val="0"/>
                <w:color w:val="000000"/>
                <w:sz w:val="24"/>
                <w:szCs w:val="24"/>
                <w:u w:val="none"/>
              </w:rPr>
            </w:pPr>
          </w:p>
        </w:tc>
        <w:tc>
          <w:tcPr>
            <w:tcW w:w="532" w:type="pct"/>
            <w:tcBorders>
              <w:top w:val="single" w:color="000000" w:sz="4" w:space="0"/>
              <w:left w:val="single" w:color="000000" w:sz="4" w:space="0"/>
              <w:bottom w:val="single" w:color="auto" w:sz="4" w:space="0"/>
              <w:right w:val="single" w:color="000000" w:sz="4" w:space="0"/>
            </w:tcBorders>
            <w:shd w:val="clear" w:color="auto" w:fill="auto"/>
            <w:vAlign w:val="center"/>
          </w:tcPr>
          <w:p w14:paraId="605CFB9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氯溴异氰尿酸</w:t>
            </w: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92CAE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2200</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DC4B5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1kg/袋</w:t>
            </w:r>
          </w:p>
        </w:tc>
        <w:tc>
          <w:tcPr>
            <w:tcW w:w="3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E353D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2200</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0AFE6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袋</w:t>
            </w:r>
          </w:p>
        </w:tc>
        <w:tc>
          <w:tcPr>
            <w:tcW w:w="20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6AF85C">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1.剂型：可溶粉剂；  </w:t>
            </w:r>
          </w:p>
          <w:p w14:paraId="183D047E">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2.氯溴异氰尿酸含量≥50%；     </w:t>
            </w:r>
          </w:p>
          <w:p w14:paraId="53F7793D">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3.毒性：低毒；</w:t>
            </w:r>
          </w:p>
          <w:p w14:paraId="6F1BD40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4.酸碱度（pH）4.0-7.5。</w:t>
            </w:r>
          </w:p>
        </w:tc>
        <w:tc>
          <w:tcPr>
            <w:tcW w:w="45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ADBDB3">
            <w:pPr>
              <w:jc w:val="center"/>
              <w:rPr>
                <w:rFonts w:hint="eastAsia" w:ascii="宋体" w:hAnsi="宋体" w:eastAsia="宋体" w:cs="宋体"/>
                <w:i w:val="0"/>
                <w:iCs w:val="0"/>
                <w:color w:val="000000"/>
                <w:sz w:val="24"/>
                <w:szCs w:val="24"/>
                <w:u w:val="none"/>
              </w:rPr>
            </w:pPr>
          </w:p>
        </w:tc>
      </w:tr>
      <w:tr w14:paraId="115FC3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60" w:hRule="atLeast"/>
        </w:trPr>
        <w:tc>
          <w:tcPr>
            <w:tcW w:w="397" w:type="pct"/>
            <w:tcBorders>
              <w:top w:val="single" w:color="auto" w:sz="4" w:space="0"/>
              <w:left w:val="single" w:color="auto" w:sz="4" w:space="0"/>
              <w:bottom w:val="single" w:color="auto" w:sz="4" w:space="0"/>
              <w:right w:val="single" w:color="auto" w:sz="4" w:space="0"/>
            </w:tcBorders>
            <w:shd w:val="clear" w:color="auto" w:fill="auto"/>
            <w:vAlign w:val="center"/>
          </w:tcPr>
          <w:p w14:paraId="21190F1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包6</w:t>
            </w:r>
          </w:p>
        </w:tc>
        <w:tc>
          <w:tcPr>
            <w:tcW w:w="532" w:type="pct"/>
            <w:tcBorders>
              <w:top w:val="single" w:color="auto" w:sz="4" w:space="0"/>
              <w:left w:val="single" w:color="auto" w:sz="4" w:space="0"/>
              <w:bottom w:val="single" w:color="auto" w:sz="4" w:space="0"/>
              <w:right w:val="single" w:color="auto" w:sz="4" w:space="0"/>
            </w:tcBorders>
            <w:shd w:val="clear" w:color="auto" w:fill="auto"/>
            <w:vAlign w:val="center"/>
          </w:tcPr>
          <w:p w14:paraId="1B35B8F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早熟种薯</w:t>
            </w:r>
          </w:p>
        </w:tc>
        <w:tc>
          <w:tcPr>
            <w:tcW w:w="458" w:type="pct"/>
            <w:tcBorders>
              <w:top w:val="single" w:color="000000" w:sz="4" w:space="0"/>
              <w:left w:val="single" w:color="auto" w:sz="4" w:space="0"/>
              <w:bottom w:val="single" w:color="000000" w:sz="4" w:space="0"/>
              <w:right w:val="single" w:color="000000" w:sz="4" w:space="0"/>
            </w:tcBorders>
            <w:shd w:val="clear" w:color="auto" w:fill="auto"/>
            <w:vAlign w:val="center"/>
          </w:tcPr>
          <w:p w14:paraId="6254291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C44EB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3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B83D5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7B49D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吨</w:t>
            </w:r>
          </w:p>
        </w:tc>
        <w:tc>
          <w:tcPr>
            <w:tcW w:w="20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11BF02">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1.品种：乐薯1号；2.品种纯度≥98%；</w:t>
            </w:r>
          </w:p>
          <w:p w14:paraId="132C4EAD">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3.薯块整齐度≥85%；4.不完善薯块率≤3%；</w:t>
            </w:r>
          </w:p>
          <w:p w14:paraId="34359D44">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5.无冻害、无虫咬、无病害；</w:t>
            </w:r>
          </w:p>
          <w:p w14:paraId="2241FCC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6.薯块重量范围为50-200克。</w:t>
            </w:r>
          </w:p>
        </w:tc>
        <w:tc>
          <w:tcPr>
            <w:tcW w:w="45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FBD4B1">
            <w:pPr>
              <w:jc w:val="center"/>
              <w:rPr>
                <w:rFonts w:hint="eastAsia" w:ascii="宋体" w:hAnsi="宋体" w:eastAsia="宋体" w:cs="宋体"/>
                <w:i w:val="0"/>
                <w:iCs w:val="0"/>
                <w:color w:val="000000"/>
                <w:sz w:val="24"/>
                <w:szCs w:val="24"/>
                <w:u w:val="none"/>
              </w:rPr>
            </w:pPr>
          </w:p>
        </w:tc>
      </w:tr>
    </w:tbl>
    <w:p w14:paraId="2B12D196">
      <w:pPr>
        <w:pStyle w:val="5"/>
        <w:ind w:left="0" w:leftChars="0" w:firstLine="0"/>
        <w:jc w:val="both"/>
        <w:rPr>
          <w:rFonts w:hint="default" w:ascii="宋体" w:hAnsi="宋体" w:eastAsia="宋体" w:cs="宋体"/>
          <w:spacing w:val="0"/>
          <w:kern w:val="2"/>
          <w:sz w:val="24"/>
          <w:szCs w:val="24"/>
          <w:lang w:val="en-US" w:eastAsia="zh-CN" w:bidi="ar-SA"/>
        </w:rPr>
      </w:pPr>
      <w:r>
        <w:rPr>
          <w:rFonts w:hint="eastAsia" w:ascii="宋体" w:hAnsi="宋体" w:eastAsia="宋体" w:cs="宋体"/>
          <w:spacing w:val="0"/>
          <w:kern w:val="2"/>
          <w:sz w:val="24"/>
          <w:szCs w:val="24"/>
          <w:lang w:val="en-US" w:eastAsia="zh-CN" w:bidi="ar-SA"/>
        </w:rPr>
        <w:t>注：包1-包5属于制造业，包6属于农林牧渔业。</w:t>
      </w:r>
    </w:p>
    <w:sectPr>
      <w:pgSz w:w="16840" w:h="11900" w:orient="landscape"/>
      <w:pgMar w:top="1800" w:right="1440" w:bottom="1800" w:left="144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华文宋体">
    <w:panose1 w:val="02010600040101010101"/>
    <w:charset w:val="86"/>
    <w:family w:val="roman"/>
    <w:pitch w:val="default"/>
    <w:sig w:usb0="00000287" w:usb1="080F0000" w:usb2="00000000" w:usb3="00000000" w:csb0="0004009F" w:csb1="DFD70000"/>
  </w:font>
  <w:font w:name="微软雅黑">
    <w:panose1 w:val="020B0503020204020204"/>
    <w:charset w:val="86"/>
    <w:family w:val="auto"/>
    <w:pitch w:val="default"/>
    <w:sig w:usb0="80000287" w:usb1="2ACF3C50" w:usb2="00000016" w:usb3="00000000" w:csb0="0004001F" w:csb1="00000000"/>
  </w:font>
  <w:font w:name="等线 Light">
    <w:panose1 w:val="02010600030101010101"/>
    <w:charset w:val="86"/>
    <w:family w:val="auto"/>
    <w:pitch w:val="default"/>
    <w:sig w:usb0="A00002BF" w:usb1="38CF7CFA" w:usb2="00000016" w:usb3="00000000" w:csb0="0004000F"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6FF" w:usb1="420024FF" w:usb2="02000000" w:usb3="00000000" w:csb0="2000019F" w:csb1="00000000"/>
  </w:font>
  <w:font w:name="monospace">
    <w:altName w:val="Segoe Print"/>
    <w:panose1 w:val="00000000000000000000"/>
    <w:charset w:val="00"/>
    <w:family w:val="auto"/>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Helvetica Neue">
    <w:altName w:val="Corbel"/>
    <w:panose1 w:val="00000000000000000000"/>
    <w:charset w:val="00"/>
    <w:family w:val="auto"/>
    <w:pitch w:val="default"/>
    <w:sig w:usb0="00000000" w:usb1="00000000" w:usb2="00000010" w:usb3="00000000" w:csb0="00000000" w:csb1="00000000"/>
  </w:font>
  <w:font w:name="Corbel">
    <w:panose1 w:val="020B0503020204020204"/>
    <w:charset w:val="00"/>
    <w:family w:val="auto"/>
    <w:pitch w:val="default"/>
    <w:sig w:usb0="A00002EF" w:usb1="4000A44B" w:usb2="00000000" w:usb3="00000000" w:csb0="2000019F" w:csb1="0000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E42E8F">
    <w:pPr>
      <w:pStyle w:val="21"/>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41D98A26">
                          <w:pPr>
                            <w:pStyle w:val="21"/>
                          </w:pPr>
                          <w:r>
                            <w:fldChar w:fldCharType="begin"/>
                          </w:r>
                          <w:r>
                            <w:instrText xml:space="preserve"> PAGE  \* MERGEFORMAT </w:instrText>
                          </w:r>
                          <w:r>
                            <w:fldChar w:fldCharType="separate"/>
                          </w:r>
                          <w:r>
                            <w:t>59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10G3Y3AgAAb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d0tK4+VP0F&#10;TKFlYat3lsc0USpvV8cAaTvFo0C9KuhU3GAOu54NbyYO+p/7LurxP7H8D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C9dBt2NwIAAG8EAAAOAAAAAAAAAAEAIAAAAB8BAABkcnMvZTJvRG9jLnht&#10;bFBLBQYAAAAABgAGAFkBAADIBQAAAAA=&#10;">
              <v:fill on="f" focussize="0,0"/>
              <v:stroke on="f" weight="0.5pt"/>
              <v:imagedata o:title=""/>
              <o:lock v:ext="edit" aspectratio="f"/>
              <v:textbox inset="0mm,0mm,0mm,0mm" style="mso-fit-shape-to-text:t;">
                <w:txbxContent>
                  <w:p w14:paraId="41D98A26">
                    <w:pPr>
                      <w:pStyle w:val="21"/>
                    </w:pPr>
                    <w:r>
                      <w:fldChar w:fldCharType="begin"/>
                    </w:r>
                    <w:r>
                      <w:instrText xml:space="preserve"> PAGE  \* MERGEFORMAT </w:instrText>
                    </w:r>
                    <w:r>
                      <w:fldChar w:fldCharType="separate"/>
                    </w:r>
                    <w:r>
                      <w:t>59</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39C432E"/>
    <w:multiLevelType w:val="singleLevel"/>
    <w:tmpl w:val="939C432E"/>
    <w:lvl w:ilvl="0" w:tentative="0">
      <w:start w:val="10"/>
      <w:numFmt w:val="decimal"/>
      <w:lvlText w:val="%1."/>
      <w:lvlJc w:val="left"/>
      <w:pPr>
        <w:tabs>
          <w:tab w:val="left" w:pos="312"/>
        </w:tabs>
      </w:pPr>
      <w:rPr>
        <w:rFonts w:ascii="宋体" w:hAnsi="宋体" w:eastAsia="宋体"/>
        <w:sz w:val="28"/>
        <w:szCs w:val="28"/>
      </w:rPr>
    </w:lvl>
  </w:abstractNum>
  <w:abstractNum w:abstractNumId="1">
    <w:nsid w:val="04247E1C"/>
    <w:multiLevelType w:val="multilevel"/>
    <w:tmpl w:val="04247E1C"/>
    <w:lvl w:ilvl="0" w:tentative="0">
      <w:start w:val="1"/>
      <w:numFmt w:val="decimal"/>
      <w:lvlText w:val="（%1）"/>
      <w:lvlJc w:val="left"/>
      <w:pPr>
        <w:ind w:left="987" w:hanging="420"/>
      </w:pPr>
      <w:rPr>
        <w:rFonts w:hint="eastAsia"/>
      </w:rPr>
    </w:lvl>
    <w:lvl w:ilvl="1" w:tentative="0">
      <w:start w:val="1"/>
      <w:numFmt w:val="lowerLetter"/>
      <w:pStyle w:val="111"/>
      <w:lvlText w:val="%2)"/>
      <w:lvlJc w:val="left"/>
      <w:pPr>
        <w:ind w:left="1554" w:hanging="420"/>
      </w:pPr>
    </w:lvl>
    <w:lvl w:ilvl="2" w:tentative="0">
      <w:start w:val="1"/>
      <w:numFmt w:val="lowerRoman"/>
      <w:lvlText w:val="%3."/>
      <w:lvlJc w:val="right"/>
      <w:pPr>
        <w:ind w:left="1827" w:hanging="420"/>
      </w:pPr>
    </w:lvl>
    <w:lvl w:ilvl="3" w:tentative="0">
      <w:start w:val="1"/>
      <w:numFmt w:val="decimal"/>
      <w:lvlText w:val="%4."/>
      <w:lvlJc w:val="left"/>
      <w:pPr>
        <w:ind w:left="2247" w:hanging="420"/>
      </w:pPr>
    </w:lvl>
    <w:lvl w:ilvl="4" w:tentative="0">
      <w:start w:val="1"/>
      <w:numFmt w:val="lowerLetter"/>
      <w:lvlText w:val="%5)"/>
      <w:lvlJc w:val="left"/>
      <w:pPr>
        <w:ind w:left="2667" w:hanging="420"/>
      </w:pPr>
    </w:lvl>
    <w:lvl w:ilvl="5" w:tentative="0">
      <w:start w:val="1"/>
      <w:numFmt w:val="lowerRoman"/>
      <w:lvlText w:val="%6."/>
      <w:lvlJc w:val="right"/>
      <w:pPr>
        <w:ind w:left="3087" w:hanging="420"/>
      </w:pPr>
    </w:lvl>
    <w:lvl w:ilvl="6" w:tentative="0">
      <w:start w:val="1"/>
      <w:numFmt w:val="decimal"/>
      <w:lvlText w:val="%7."/>
      <w:lvlJc w:val="left"/>
      <w:pPr>
        <w:ind w:left="3507" w:hanging="420"/>
      </w:pPr>
    </w:lvl>
    <w:lvl w:ilvl="7" w:tentative="0">
      <w:start w:val="1"/>
      <w:numFmt w:val="lowerLetter"/>
      <w:lvlText w:val="%8)"/>
      <w:lvlJc w:val="left"/>
      <w:pPr>
        <w:ind w:left="3927" w:hanging="420"/>
      </w:pPr>
    </w:lvl>
    <w:lvl w:ilvl="8" w:tentative="0">
      <w:start w:val="1"/>
      <w:numFmt w:val="lowerRoman"/>
      <w:lvlText w:val="%9."/>
      <w:lvlJc w:val="right"/>
      <w:pPr>
        <w:ind w:left="4347" w:hanging="420"/>
      </w:pPr>
    </w:lvl>
  </w:abstractNum>
  <w:abstractNum w:abstractNumId="2">
    <w:nsid w:val="561F42AC"/>
    <w:multiLevelType w:val="singleLevel"/>
    <w:tmpl w:val="561F42AC"/>
    <w:lvl w:ilvl="0" w:tentative="0">
      <w:start w:val="2"/>
      <w:numFmt w:val="decimal"/>
      <w:suff w:val="nothing"/>
      <w:lvlText w:val="%1."/>
      <w:lvlJc w:val="left"/>
    </w:lvl>
  </w:abstractNum>
  <w:abstractNum w:abstractNumId="3">
    <w:nsid w:val="59B11739"/>
    <w:multiLevelType w:val="singleLevel"/>
    <w:tmpl w:val="59B11739"/>
    <w:lvl w:ilvl="0" w:tentative="0">
      <w:start w:val="1"/>
      <w:numFmt w:val="decimal"/>
      <w:suff w:val="nothing"/>
      <w:lvlText w:val="（%1）"/>
      <w:lvlJc w:val="left"/>
    </w:lvl>
  </w:abstractNum>
  <w:abstractNum w:abstractNumId="4">
    <w:nsid w:val="59FC3CC6"/>
    <w:multiLevelType w:val="singleLevel"/>
    <w:tmpl w:val="59FC3CC6"/>
    <w:lvl w:ilvl="0" w:tentative="0">
      <w:start w:val="1"/>
      <w:numFmt w:val="decimal"/>
      <w:suff w:val="nothing"/>
      <w:lvlText w:val="（%1）"/>
      <w:lvlJc w:val="left"/>
    </w:lvl>
  </w:abstractNum>
  <w:abstractNum w:abstractNumId="5">
    <w:nsid w:val="59FC3E95"/>
    <w:multiLevelType w:val="singleLevel"/>
    <w:tmpl w:val="59FC3E95"/>
    <w:lvl w:ilvl="0" w:tentative="0">
      <w:start w:val="1"/>
      <w:numFmt w:val="decimal"/>
      <w:lvlText w:val="(%1)"/>
      <w:lvlJc w:val="left"/>
      <w:pPr>
        <w:tabs>
          <w:tab w:val="left" w:pos="312"/>
        </w:tabs>
      </w:pPr>
    </w:lvl>
  </w:abstractNum>
  <w:abstractNum w:abstractNumId="6">
    <w:nsid w:val="59FC4271"/>
    <w:multiLevelType w:val="singleLevel"/>
    <w:tmpl w:val="59FC4271"/>
    <w:lvl w:ilvl="0" w:tentative="0">
      <w:start w:val="1"/>
      <w:numFmt w:val="decimal"/>
      <w:suff w:val="nothing"/>
      <w:lvlText w:val="（%1）"/>
      <w:lvlJc w:val="left"/>
    </w:lvl>
  </w:abstractNum>
  <w:abstractNum w:abstractNumId="7">
    <w:nsid w:val="59FC4698"/>
    <w:multiLevelType w:val="singleLevel"/>
    <w:tmpl w:val="59FC4698"/>
    <w:lvl w:ilvl="0" w:tentative="0">
      <w:start w:val="1"/>
      <w:numFmt w:val="decimal"/>
      <w:suff w:val="nothing"/>
      <w:lvlText w:val="（%1）"/>
      <w:lvlJc w:val="left"/>
    </w:lvl>
  </w:abstractNum>
  <w:abstractNum w:abstractNumId="8">
    <w:nsid w:val="59FC4CCC"/>
    <w:multiLevelType w:val="singleLevel"/>
    <w:tmpl w:val="59FC4CCC"/>
    <w:lvl w:ilvl="0" w:tentative="0">
      <w:start w:val="1"/>
      <w:numFmt w:val="decimal"/>
      <w:suff w:val="nothing"/>
      <w:lvlText w:val="（%1）"/>
      <w:lvlJc w:val="left"/>
    </w:lvl>
  </w:abstractNum>
  <w:abstractNum w:abstractNumId="9">
    <w:nsid w:val="59FC4D84"/>
    <w:multiLevelType w:val="singleLevel"/>
    <w:tmpl w:val="59FC4D84"/>
    <w:lvl w:ilvl="0" w:tentative="0">
      <w:start w:val="11"/>
      <w:numFmt w:val="decimal"/>
      <w:suff w:val="nothing"/>
      <w:lvlText w:val="（%1）"/>
      <w:lvlJc w:val="left"/>
    </w:lvl>
  </w:abstractNum>
  <w:abstractNum w:abstractNumId="10">
    <w:nsid w:val="5A704994"/>
    <w:multiLevelType w:val="multilevel"/>
    <w:tmpl w:val="5A704994"/>
    <w:lvl w:ilvl="0" w:tentative="0">
      <w:start w:val="1"/>
      <w:numFmt w:val="decimal"/>
      <w:pStyle w:val="7"/>
      <w:lvlText w:val="%1."/>
      <w:lvlJc w:val="left"/>
      <w:pPr>
        <w:ind w:left="425" w:hanging="425"/>
      </w:pPr>
      <w:rPr>
        <w:rFonts w:hint="eastAsia" w:ascii="宋体" w:hAnsi="宋体" w:eastAsia="宋体"/>
        <w:b/>
        <w:i w:val="0"/>
        <w:sz w:val="24"/>
      </w:rPr>
    </w:lvl>
    <w:lvl w:ilvl="1" w:tentative="0">
      <w:start w:val="1"/>
      <w:numFmt w:val="decimal"/>
      <w:pStyle w:val="8"/>
      <w:lvlText w:val="%1.%2."/>
      <w:lvlJc w:val="left"/>
      <w:pPr>
        <w:ind w:left="567" w:hanging="567"/>
      </w:pPr>
      <w:rPr>
        <w:rFonts w:hint="eastAsia" w:ascii="宋体" w:hAnsi="宋体" w:eastAsia="宋体"/>
        <w:b/>
        <w:i w:val="0"/>
        <w:sz w:val="24"/>
      </w:rPr>
    </w:lvl>
    <w:lvl w:ilvl="2" w:tentative="0">
      <w:start w:val="1"/>
      <w:numFmt w:val="decimal"/>
      <w:pStyle w:val="9"/>
      <w:lvlText w:val="%1.%2.%3."/>
      <w:lvlJc w:val="left"/>
      <w:pPr>
        <w:ind w:left="709" w:hanging="709"/>
      </w:pPr>
      <w:rPr>
        <w:rFonts w:hint="eastAsia" w:ascii="宋体" w:hAnsi="宋体" w:eastAsia="宋体"/>
        <w:b/>
        <w:i w:val="0"/>
        <w:sz w:val="24"/>
      </w:rPr>
    </w:lvl>
    <w:lvl w:ilvl="3" w:tentative="0">
      <w:start w:val="1"/>
      <w:numFmt w:val="decimal"/>
      <w:pStyle w:val="10"/>
      <w:lvlText w:val="%1.%2.%3.%4."/>
      <w:lvlJc w:val="left"/>
      <w:pPr>
        <w:ind w:left="851" w:hanging="851"/>
      </w:pPr>
      <w:rPr>
        <w:rFonts w:hint="eastAsia" w:ascii="宋体" w:hAnsi="宋体" w:eastAsia="宋体"/>
        <w:b/>
        <w:i w:val="0"/>
        <w:sz w:val="24"/>
      </w:rPr>
    </w:lvl>
    <w:lvl w:ilvl="4" w:tentative="0">
      <w:start w:val="1"/>
      <w:numFmt w:val="decimal"/>
      <w:pStyle w:val="11"/>
      <w:lvlText w:val="%1.%2.%3.%4.%5."/>
      <w:lvlJc w:val="left"/>
      <w:pPr>
        <w:ind w:left="992" w:hanging="992"/>
      </w:pPr>
      <w:rPr>
        <w:rFonts w:hint="eastAsia" w:ascii="宋体" w:hAnsi="宋体" w:eastAsia="宋体"/>
        <w:b/>
        <w:i w:val="0"/>
        <w:sz w:val="24"/>
      </w:rPr>
    </w:lvl>
    <w:lvl w:ilvl="5" w:tentative="0">
      <w:start w:val="1"/>
      <w:numFmt w:val="decimal"/>
      <w:pStyle w:val="12"/>
      <w:lvlText w:val="%1.%2.%3.%4.%5.%6."/>
      <w:lvlJc w:val="left"/>
      <w:pPr>
        <w:ind w:left="1134" w:hanging="1134"/>
      </w:pPr>
      <w:rPr>
        <w:rFonts w:hint="eastAsia" w:ascii="宋体" w:hAnsi="宋体" w:eastAsia="宋体"/>
        <w:b/>
        <w:i w:val="0"/>
        <w:sz w:val="24"/>
      </w:rPr>
    </w:lvl>
    <w:lvl w:ilvl="6" w:tentative="0">
      <w:start w:val="1"/>
      <w:numFmt w:val="decimal"/>
      <w:pStyle w:val="13"/>
      <w:lvlText w:val="%1.%2.%3.%4.%5.%6.%7."/>
      <w:lvlJc w:val="left"/>
      <w:pPr>
        <w:ind w:left="1276" w:hanging="1276"/>
      </w:pPr>
      <w:rPr>
        <w:rFonts w:hint="eastAsia" w:ascii="宋体" w:hAnsi="宋体" w:eastAsia="宋体"/>
        <w:b/>
        <w:i w:val="0"/>
        <w:sz w:val="24"/>
      </w:rPr>
    </w:lvl>
    <w:lvl w:ilvl="7" w:tentative="0">
      <w:start w:val="1"/>
      <w:numFmt w:val="decimal"/>
      <w:lvlText w:val="%1.%2.%3.%4.%5.%6.%7.%8."/>
      <w:lvlJc w:val="left"/>
      <w:pPr>
        <w:ind w:left="1418" w:hanging="1418"/>
      </w:pPr>
      <w:rPr>
        <w:rFonts w:hint="eastAsia"/>
      </w:rPr>
    </w:lvl>
    <w:lvl w:ilvl="8" w:tentative="0">
      <w:start w:val="1"/>
      <w:numFmt w:val="decimal"/>
      <w:lvlText w:val="%1.%2.%3.%4.%5.%6.%7.%8.%9."/>
      <w:lvlJc w:val="left"/>
      <w:pPr>
        <w:ind w:left="1559" w:hanging="1559"/>
      </w:pPr>
      <w:rPr>
        <w:rFonts w:hint="eastAsia"/>
      </w:rPr>
    </w:lvl>
  </w:abstractNum>
  <w:abstractNum w:abstractNumId="11">
    <w:nsid w:val="62A71737"/>
    <w:multiLevelType w:val="singleLevel"/>
    <w:tmpl w:val="62A71737"/>
    <w:lvl w:ilvl="0" w:tentative="0">
      <w:start w:val="5"/>
      <w:numFmt w:val="chineseCounting"/>
      <w:suff w:val="space"/>
      <w:lvlText w:val="第%1部分"/>
      <w:lvlJc w:val="left"/>
      <w:rPr>
        <w:rFonts w:hint="eastAsia"/>
      </w:rPr>
    </w:lvl>
  </w:abstractNum>
  <w:abstractNum w:abstractNumId="12">
    <w:nsid w:val="748D16CD"/>
    <w:multiLevelType w:val="multilevel"/>
    <w:tmpl w:val="748D16CD"/>
    <w:lvl w:ilvl="0" w:tentative="0">
      <w:start w:val="1"/>
      <w:numFmt w:val="decimal"/>
      <w:pStyle w:val="112"/>
      <w:lvlText w:val="（%1）"/>
      <w:lvlJc w:val="left"/>
      <w:pPr>
        <w:tabs>
          <w:tab w:val="left" w:pos="1200"/>
        </w:tabs>
        <w:ind w:left="1200" w:hanging="720"/>
      </w:pPr>
      <w:rPr>
        <w:rFonts w:hint="default"/>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num w:numId="1">
    <w:abstractNumId w:val="10"/>
  </w:num>
  <w:num w:numId="2">
    <w:abstractNumId w:val="1"/>
  </w:num>
  <w:num w:numId="3">
    <w:abstractNumId w:val="12"/>
  </w:num>
  <w:num w:numId="4">
    <w:abstractNumId w:val="0"/>
  </w:num>
  <w:num w:numId="5">
    <w:abstractNumId w:val="4"/>
  </w:num>
  <w:num w:numId="6">
    <w:abstractNumId w:val="5"/>
  </w:num>
  <w:num w:numId="7">
    <w:abstractNumId w:val="6"/>
  </w:num>
  <w:num w:numId="8">
    <w:abstractNumId w:val="7"/>
  </w:num>
  <w:num w:numId="9">
    <w:abstractNumId w:val="8"/>
  </w:num>
  <w:num w:numId="10">
    <w:abstractNumId w:val="3"/>
  </w:num>
  <w:num w:numId="11">
    <w:abstractNumId w:val="9"/>
  </w:num>
  <w:num w:numId="12">
    <w:abstractNumId w:val="2"/>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MxOWEyMGFlN2QwZTliOWVjNDE5ZTNlYjkzNGYyZGQifQ=="/>
  </w:docVars>
  <w:rsids>
    <w:rsidRoot w:val="009E4D8E"/>
    <w:rsid w:val="00032A9E"/>
    <w:rsid w:val="00055CD5"/>
    <w:rsid w:val="00070715"/>
    <w:rsid w:val="000964FA"/>
    <w:rsid w:val="000C63B9"/>
    <w:rsid w:val="000E0C31"/>
    <w:rsid w:val="000E7D9B"/>
    <w:rsid w:val="00114E09"/>
    <w:rsid w:val="00127108"/>
    <w:rsid w:val="00142AB2"/>
    <w:rsid w:val="00172027"/>
    <w:rsid w:val="001D340D"/>
    <w:rsid w:val="00286F6C"/>
    <w:rsid w:val="002D192D"/>
    <w:rsid w:val="002F0612"/>
    <w:rsid w:val="0034681E"/>
    <w:rsid w:val="00350AE7"/>
    <w:rsid w:val="0037294B"/>
    <w:rsid w:val="003755DC"/>
    <w:rsid w:val="00375929"/>
    <w:rsid w:val="00376FAD"/>
    <w:rsid w:val="00395BAE"/>
    <w:rsid w:val="003F1E3D"/>
    <w:rsid w:val="00410708"/>
    <w:rsid w:val="0042365F"/>
    <w:rsid w:val="005572D9"/>
    <w:rsid w:val="005C5751"/>
    <w:rsid w:val="005C74A2"/>
    <w:rsid w:val="005E14CD"/>
    <w:rsid w:val="005E545D"/>
    <w:rsid w:val="00604BB2"/>
    <w:rsid w:val="00651FF2"/>
    <w:rsid w:val="0065205D"/>
    <w:rsid w:val="006B5D1A"/>
    <w:rsid w:val="006C4B39"/>
    <w:rsid w:val="00722260"/>
    <w:rsid w:val="00736B89"/>
    <w:rsid w:val="00740758"/>
    <w:rsid w:val="007E2DD8"/>
    <w:rsid w:val="00842340"/>
    <w:rsid w:val="008E4036"/>
    <w:rsid w:val="00977037"/>
    <w:rsid w:val="009D51FB"/>
    <w:rsid w:val="009E4D8E"/>
    <w:rsid w:val="009F0E2D"/>
    <w:rsid w:val="00A3548E"/>
    <w:rsid w:val="00A53FE1"/>
    <w:rsid w:val="00A672FB"/>
    <w:rsid w:val="00AC466B"/>
    <w:rsid w:val="00AD234E"/>
    <w:rsid w:val="00AD4D74"/>
    <w:rsid w:val="00BC2935"/>
    <w:rsid w:val="00BC58BD"/>
    <w:rsid w:val="00BF71E9"/>
    <w:rsid w:val="00C82090"/>
    <w:rsid w:val="00CD6348"/>
    <w:rsid w:val="00D22244"/>
    <w:rsid w:val="00D255DE"/>
    <w:rsid w:val="00D35491"/>
    <w:rsid w:val="00D74D09"/>
    <w:rsid w:val="00DC5CDE"/>
    <w:rsid w:val="00E13D6D"/>
    <w:rsid w:val="00E36C20"/>
    <w:rsid w:val="00EC2F82"/>
    <w:rsid w:val="00F66125"/>
    <w:rsid w:val="00F75193"/>
    <w:rsid w:val="00F75ED0"/>
    <w:rsid w:val="00F94988"/>
    <w:rsid w:val="01324803"/>
    <w:rsid w:val="015F1641"/>
    <w:rsid w:val="01C0417B"/>
    <w:rsid w:val="01E929CB"/>
    <w:rsid w:val="022F5FA5"/>
    <w:rsid w:val="02840055"/>
    <w:rsid w:val="029531E3"/>
    <w:rsid w:val="03636026"/>
    <w:rsid w:val="03756983"/>
    <w:rsid w:val="0396189E"/>
    <w:rsid w:val="03EC74F7"/>
    <w:rsid w:val="048D0193"/>
    <w:rsid w:val="04B64710"/>
    <w:rsid w:val="05211211"/>
    <w:rsid w:val="05AA2098"/>
    <w:rsid w:val="06A54F68"/>
    <w:rsid w:val="06E45AF7"/>
    <w:rsid w:val="071A2BD9"/>
    <w:rsid w:val="074F55A2"/>
    <w:rsid w:val="075D5ECD"/>
    <w:rsid w:val="07623262"/>
    <w:rsid w:val="07C57321"/>
    <w:rsid w:val="091B14C1"/>
    <w:rsid w:val="0A0C7FAA"/>
    <w:rsid w:val="0B1A0B4C"/>
    <w:rsid w:val="0B29531B"/>
    <w:rsid w:val="0B4728C2"/>
    <w:rsid w:val="0C3C2C83"/>
    <w:rsid w:val="0CE57E5A"/>
    <w:rsid w:val="0D3D40CD"/>
    <w:rsid w:val="0D5472E4"/>
    <w:rsid w:val="0D8E117E"/>
    <w:rsid w:val="0E11344D"/>
    <w:rsid w:val="0E6B63EA"/>
    <w:rsid w:val="0ED96880"/>
    <w:rsid w:val="0F087E2F"/>
    <w:rsid w:val="0F344FB7"/>
    <w:rsid w:val="0FD84431"/>
    <w:rsid w:val="107534B7"/>
    <w:rsid w:val="10C442BF"/>
    <w:rsid w:val="10D74A5D"/>
    <w:rsid w:val="10E27CE5"/>
    <w:rsid w:val="11063981"/>
    <w:rsid w:val="115630D4"/>
    <w:rsid w:val="115639B9"/>
    <w:rsid w:val="11C72B68"/>
    <w:rsid w:val="12A727E9"/>
    <w:rsid w:val="14242473"/>
    <w:rsid w:val="1481280D"/>
    <w:rsid w:val="148E79F2"/>
    <w:rsid w:val="149C2476"/>
    <w:rsid w:val="14B56939"/>
    <w:rsid w:val="14D22009"/>
    <w:rsid w:val="15D413EB"/>
    <w:rsid w:val="1644795E"/>
    <w:rsid w:val="164A1BF3"/>
    <w:rsid w:val="171C331E"/>
    <w:rsid w:val="17BF3D3E"/>
    <w:rsid w:val="17F26B03"/>
    <w:rsid w:val="184405A5"/>
    <w:rsid w:val="185248C3"/>
    <w:rsid w:val="187D0104"/>
    <w:rsid w:val="18955293"/>
    <w:rsid w:val="19CE402A"/>
    <w:rsid w:val="19FD3684"/>
    <w:rsid w:val="1A303495"/>
    <w:rsid w:val="1A8D6EFA"/>
    <w:rsid w:val="1B147426"/>
    <w:rsid w:val="1BD5178D"/>
    <w:rsid w:val="1BED6A4E"/>
    <w:rsid w:val="1C6E0178"/>
    <w:rsid w:val="1C922ADE"/>
    <w:rsid w:val="1CCA0554"/>
    <w:rsid w:val="1D4905E3"/>
    <w:rsid w:val="1DA04055"/>
    <w:rsid w:val="1DF92F49"/>
    <w:rsid w:val="1E39286B"/>
    <w:rsid w:val="1EAA2B31"/>
    <w:rsid w:val="1F44239E"/>
    <w:rsid w:val="1F9564FD"/>
    <w:rsid w:val="202535B8"/>
    <w:rsid w:val="206A3791"/>
    <w:rsid w:val="20965D52"/>
    <w:rsid w:val="212F5F3E"/>
    <w:rsid w:val="21701DF3"/>
    <w:rsid w:val="2173564A"/>
    <w:rsid w:val="24374FE7"/>
    <w:rsid w:val="2444388B"/>
    <w:rsid w:val="248A3369"/>
    <w:rsid w:val="24A71BA6"/>
    <w:rsid w:val="24DC525B"/>
    <w:rsid w:val="251C25DF"/>
    <w:rsid w:val="25B36DCE"/>
    <w:rsid w:val="25C62A73"/>
    <w:rsid w:val="2694222A"/>
    <w:rsid w:val="27F06B89"/>
    <w:rsid w:val="28217C54"/>
    <w:rsid w:val="286B1703"/>
    <w:rsid w:val="28F36D78"/>
    <w:rsid w:val="29044CDB"/>
    <w:rsid w:val="296E0BEC"/>
    <w:rsid w:val="2A2E0097"/>
    <w:rsid w:val="2A624CD1"/>
    <w:rsid w:val="2B165956"/>
    <w:rsid w:val="2B62277C"/>
    <w:rsid w:val="2BB94960"/>
    <w:rsid w:val="2C405EF6"/>
    <w:rsid w:val="2C9254B0"/>
    <w:rsid w:val="2E5C2B92"/>
    <w:rsid w:val="2EC9700C"/>
    <w:rsid w:val="2F462582"/>
    <w:rsid w:val="2F506832"/>
    <w:rsid w:val="30275B7B"/>
    <w:rsid w:val="310F00A4"/>
    <w:rsid w:val="31773491"/>
    <w:rsid w:val="31A62A7D"/>
    <w:rsid w:val="32447B6E"/>
    <w:rsid w:val="32D711A1"/>
    <w:rsid w:val="32E60005"/>
    <w:rsid w:val="32F773F2"/>
    <w:rsid w:val="33002FEC"/>
    <w:rsid w:val="339C7466"/>
    <w:rsid w:val="33DA7549"/>
    <w:rsid w:val="33E52369"/>
    <w:rsid w:val="33FA2C1B"/>
    <w:rsid w:val="3453606D"/>
    <w:rsid w:val="367008B1"/>
    <w:rsid w:val="36745AF5"/>
    <w:rsid w:val="37723C13"/>
    <w:rsid w:val="3773614A"/>
    <w:rsid w:val="377B4441"/>
    <w:rsid w:val="381E1382"/>
    <w:rsid w:val="38462E60"/>
    <w:rsid w:val="388609EA"/>
    <w:rsid w:val="389414BE"/>
    <w:rsid w:val="391C09A0"/>
    <w:rsid w:val="39675E47"/>
    <w:rsid w:val="3A00614F"/>
    <w:rsid w:val="3A701F2B"/>
    <w:rsid w:val="3BCD02B3"/>
    <w:rsid w:val="3C1E69E3"/>
    <w:rsid w:val="3C624EAA"/>
    <w:rsid w:val="3C7764AF"/>
    <w:rsid w:val="3EFC1BF4"/>
    <w:rsid w:val="3F880E2A"/>
    <w:rsid w:val="3FEDDF31"/>
    <w:rsid w:val="3FEE87D7"/>
    <w:rsid w:val="3FFD5353"/>
    <w:rsid w:val="400E24EC"/>
    <w:rsid w:val="404C551E"/>
    <w:rsid w:val="409F1AF2"/>
    <w:rsid w:val="40E271C9"/>
    <w:rsid w:val="40ED4E21"/>
    <w:rsid w:val="41012CB7"/>
    <w:rsid w:val="417E7EF4"/>
    <w:rsid w:val="41F35ACE"/>
    <w:rsid w:val="436712D5"/>
    <w:rsid w:val="43742DAD"/>
    <w:rsid w:val="44CB1A31"/>
    <w:rsid w:val="45356D0B"/>
    <w:rsid w:val="45523388"/>
    <w:rsid w:val="45542A6A"/>
    <w:rsid w:val="46AD0904"/>
    <w:rsid w:val="470628CB"/>
    <w:rsid w:val="48021171"/>
    <w:rsid w:val="4C110FA6"/>
    <w:rsid w:val="4C3A4546"/>
    <w:rsid w:val="4D874D35"/>
    <w:rsid w:val="4DC151ED"/>
    <w:rsid w:val="4DE76271"/>
    <w:rsid w:val="4DEB281B"/>
    <w:rsid w:val="4E1B35BF"/>
    <w:rsid w:val="4E2639E8"/>
    <w:rsid w:val="4E6D1482"/>
    <w:rsid w:val="4F446063"/>
    <w:rsid w:val="4F7D7AF6"/>
    <w:rsid w:val="501B38FE"/>
    <w:rsid w:val="50236126"/>
    <w:rsid w:val="5046477A"/>
    <w:rsid w:val="507F19A3"/>
    <w:rsid w:val="50CD78E9"/>
    <w:rsid w:val="510C4FA7"/>
    <w:rsid w:val="517106CE"/>
    <w:rsid w:val="5185150E"/>
    <w:rsid w:val="526F1BB4"/>
    <w:rsid w:val="52854A9B"/>
    <w:rsid w:val="538B39A0"/>
    <w:rsid w:val="53A44CB0"/>
    <w:rsid w:val="53FC1952"/>
    <w:rsid w:val="53FF0144"/>
    <w:rsid w:val="54161826"/>
    <w:rsid w:val="54820837"/>
    <w:rsid w:val="54A834CC"/>
    <w:rsid w:val="54D44008"/>
    <w:rsid w:val="553B239E"/>
    <w:rsid w:val="559D089E"/>
    <w:rsid w:val="56226FF5"/>
    <w:rsid w:val="569E4007"/>
    <w:rsid w:val="57321D38"/>
    <w:rsid w:val="577DCECD"/>
    <w:rsid w:val="57F8091F"/>
    <w:rsid w:val="588E2AB9"/>
    <w:rsid w:val="593862DE"/>
    <w:rsid w:val="59474700"/>
    <w:rsid w:val="594D1CEB"/>
    <w:rsid w:val="59943C2B"/>
    <w:rsid w:val="59E839B6"/>
    <w:rsid w:val="5A663955"/>
    <w:rsid w:val="5A944070"/>
    <w:rsid w:val="5ACD3C8D"/>
    <w:rsid w:val="5C7743AE"/>
    <w:rsid w:val="5CD72056"/>
    <w:rsid w:val="5DF5A600"/>
    <w:rsid w:val="5DFF0054"/>
    <w:rsid w:val="5E2B666E"/>
    <w:rsid w:val="5E604813"/>
    <w:rsid w:val="5F010835"/>
    <w:rsid w:val="5F2E7DDD"/>
    <w:rsid w:val="5F5F6A2B"/>
    <w:rsid w:val="5F6B7317"/>
    <w:rsid w:val="5FBBB6D1"/>
    <w:rsid w:val="5FCA3691"/>
    <w:rsid w:val="5FDF3002"/>
    <w:rsid w:val="601C64F7"/>
    <w:rsid w:val="606A052E"/>
    <w:rsid w:val="606A3A73"/>
    <w:rsid w:val="60A2122F"/>
    <w:rsid w:val="62181819"/>
    <w:rsid w:val="6221767E"/>
    <w:rsid w:val="62B708B7"/>
    <w:rsid w:val="63B632B1"/>
    <w:rsid w:val="64DD67CE"/>
    <w:rsid w:val="65FA55A5"/>
    <w:rsid w:val="66577009"/>
    <w:rsid w:val="67485574"/>
    <w:rsid w:val="674C5357"/>
    <w:rsid w:val="67756298"/>
    <w:rsid w:val="67760FBC"/>
    <w:rsid w:val="67792D10"/>
    <w:rsid w:val="67E3625F"/>
    <w:rsid w:val="684D1CB0"/>
    <w:rsid w:val="69082C0B"/>
    <w:rsid w:val="69566B45"/>
    <w:rsid w:val="69F44299"/>
    <w:rsid w:val="6ADD5863"/>
    <w:rsid w:val="6B2310EF"/>
    <w:rsid w:val="6DBC4A04"/>
    <w:rsid w:val="6DE81321"/>
    <w:rsid w:val="6E5D1574"/>
    <w:rsid w:val="6E710D6A"/>
    <w:rsid w:val="6EE3351C"/>
    <w:rsid w:val="6F1C7F7D"/>
    <w:rsid w:val="6F3B64CA"/>
    <w:rsid w:val="6F4212F4"/>
    <w:rsid w:val="6FEA29ED"/>
    <w:rsid w:val="70011549"/>
    <w:rsid w:val="703E2359"/>
    <w:rsid w:val="70D85C34"/>
    <w:rsid w:val="720174B7"/>
    <w:rsid w:val="72647943"/>
    <w:rsid w:val="738663A1"/>
    <w:rsid w:val="748A5AF8"/>
    <w:rsid w:val="74E5136B"/>
    <w:rsid w:val="76597819"/>
    <w:rsid w:val="76F90176"/>
    <w:rsid w:val="77494E7B"/>
    <w:rsid w:val="777E92FA"/>
    <w:rsid w:val="77F702DA"/>
    <w:rsid w:val="7833112C"/>
    <w:rsid w:val="78AE3424"/>
    <w:rsid w:val="78BA0747"/>
    <w:rsid w:val="78DD78E7"/>
    <w:rsid w:val="7A614D20"/>
    <w:rsid w:val="7A6D0EE8"/>
    <w:rsid w:val="7B516404"/>
    <w:rsid w:val="7B5F7860"/>
    <w:rsid w:val="7B636357"/>
    <w:rsid w:val="7C6E8F23"/>
    <w:rsid w:val="7CC17444"/>
    <w:rsid w:val="7CF94626"/>
    <w:rsid w:val="7CFF912D"/>
    <w:rsid w:val="7D261342"/>
    <w:rsid w:val="7D4A45B8"/>
    <w:rsid w:val="7DDD5FDF"/>
    <w:rsid w:val="7E1C77B7"/>
    <w:rsid w:val="7E403A3A"/>
    <w:rsid w:val="7E5774B8"/>
    <w:rsid w:val="7EB833CD"/>
    <w:rsid w:val="7EC61A5A"/>
    <w:rsid w:val="7F3866E2"/>
    <w:rsid w:val="7F5F8484"/>
    <w:rsid w:val="7FF992A0"/>
    <w:rsid w:val="8EEFFF18"/>
    <w:rsid w:val="AED78E52"/>
    <w:rsid w:val="BBBB8CC8"/>
    <w:rsid w:val="BFEC99E9"/>
    <w:rsid w:val="BFED2456"/>
    <w:rsid w:val="BFFF5029"/>
    <w:rsid w:val="DAEFCAA0"/>
    <w:rsid w:val="DFADAB62"/>
    <w:rsid w:val="E7DFFE62"/>
    <w:rsid w:val="EB1FB5EB"/>
    <w:rsid w:val="EBFB7462"/>
    <w:rsid w:val="EDDE787D"/>
    <w:rsid w:val="F4FF3569"/>
    <w:rsid w:val="F7D71362"/>
    <w:rsid w:val="F9B40120"/>
    <w:rsid w:val="FAF9A445"/>
    <w:rsid w:val="FBBEBF23"/>
    <w:rsid w:val="FD171D5C"/>
    <w:rsid w:val="FDFFA069"/>
    <w:rsid w:val="FEEF3830"/>
    <w:rsid w:val="FF794130"/>
    <w:rsid w:val="FF79E4DB"/>
    <w:rsid w:val="FFBFA8AD"/>
    <w:rsid w:val="FFCBC198"/>
    <w:rsid w:val="FFFE36F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9" w:semiHidden="0" w:name="heading 3"/>
    <w:lsdException w:qFormat="1" w:uiPriority="9" w:semiHidden="0" w:name="heading 4"/>
    <w:lsdException w:qFormat="1" w:uiPriority="9" w:semiHidden="0" w:name="heading 5"/>
    <w:lsdException w:qFormat="1" w:uiPriority="9" w:semiHidden="0" w:name="heading 6"/>
    <w:lsdException w:qFormat="1" w:uiPriority="9" w:semiHidden="0"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0" w:semiHidden="0" w:name="Normal Indent"/>
    <w:lsdException w:qFormat="1" w:uiPriority="99"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iPriority="99" w:semiHidden="0"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qFormat="1" w:unhideWhenUsed="0" w:uiPriority="0" w:semiHidden="0" w:name="Message Header"/>
    <w:lsdException w:qFormat="1" w:unhideWhenUsed="0" w:uiPriority="0" w:semiHidden="0" w:name="Subtitle"/>
    <w:lsdException w:uiPriority="99" w:name="Salutation"/>
    <w:lsdException w:qFormat="1" w:unhideWhenUsed="0" w:uiPriority="0" w:semiHidden="0" w:name="Date"/>
    <w:lsdException w:qFormat="1" w:uiPriority="99"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uiPriority="99" w:name="Body Text 3"/>
    <w:lsdException w:qFormat="1" w:unhideWhenUsed="0" w:uiPriority="0" w:semiHidden="0" w:name="Body Text Indent 2"/>
    <w:lsdException w:qFormat="1" w:uiPriority="99" w:semiHidden="0" w:name="Body Text Indent 3"/>
    <w:lsdException w:uiPriority="99"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iPriority="99" w:name="E-mail Signature"/>
    <w:lsdException w:qFormat="1" w:uiPriority="0" w:semiHidden="0" w:name="Normal (Web)"/>
    <w:lsdException w:qFormat="1" w:unhideWhenUsed="0" w:uiPriority="0" w:semiHidden="0" w:name="HTML Acronym"/>
    <w:lsdException w:uiPriority="99"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99"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eastAsia="华文宋体" w:asciiTheme="minorHAnsi" w:hAnsiTheme="minorHAnsi" w:cstheme="minorBidi"/>
      <w:kern w:val="2"/>
      <w:sz w:val="24"/>
      <w:szCs w:val="24"/>
      <w:lang w:val="en-US" w:eastAsia="zh-CN" w:bidi="ar-SA"/>
    </w:rPr>
  </w:style>
  <w:style w:type="paragraph" w:styleId="7">
    <w:name w:val="heading 1"/>
    <w:basedOn w:val="1"/>
    <w:next w:val="1"/>
    <w:link w:val="52"/>
    <w:qFormat/>
    <w:uiPriority w:val="0"/>
    <w:pPr>
      <w:keepNext/>
      <w:keepLines/>
      <w:numPr>
        <w:ilvl w:val="0"/>
        <w:numId w:val="1"/>
      </w:numPr>
      <w:spacing w:before="340" w:after="330" w:line="578" w:lineRule="auto"/>
      <w:outlineLvl w:val="0"/>
    </w:pPr>
    <w:rPr>
      <w:rFonts w:ascii="微软雅黑" w:hAnsi="微软雅黑" w:cs="微软雅黑"/>
      <w:b/>
      <w:bCs/>
      <w:kern w:val="44"/>
      <w:szCs w:val="44"/>
    </w:rPr>
  </w:style>
  <w:style w:type="paragraph" w:styleId="8">
    <w:name w:val="heading 2"/>
    <w:basedOn w:val="1"/>
    <w:next w:val="1"/>
    <w:link w:val="53"/>
    <w:unhideWhenUsed/>
    <w:qFormat/>
    <w:uiPriority w:val="0"/>
    <w:pPr>
      <w:keepNext/>
      <w:keepLines/>
      <w:numPr>
        <w:ilvl w:val="1"/>
        <w:numId w:val="1"/>
      </w:numPr>
      <w:spacing w:before="260" w:after="260" w:line="416" w:lineRule="auto"/>
      <w:outlineLvl w:val="1"/>
    </w:pPr>
    <w:rPr>
      <w:rFonts w:asciiTheme="majorHAnsi" w:hAnsiTheme="majorHAnsi" w:cstheme="majorBidi"/>
      <w:b/>
      <w:bCs/>
      <w:szCs w:val="32"/>
    </w:rPr>
  </w:style>
  <w:style w:type="paragraph" w:styleId="9">
    <w:name w:val="heading 3"/>
    <w:basedOn w:val="1"/>
    <w:next w:val="1"/>
    <w:link w:val="54"/>
    <w:unhideWhenUsed/>
    <w:qFormat/>
    <w:uiPriority w:val="9"/>
    <w:pPr>
      <w:keepNext/>
      <w:keepLines/>
      <w:numPr>
        <w:ilvl w:val="2"/>
        <w:numId w:val="1"/>
      </w:numPr>
      <w:spacing w:before="260" w:after="260" w:line="416" w:lineRule="auto"/>
      <w:outlineLvl w:val="2"/>
    </w:pPr>
    <w:rPr>
      <w:b/>
      <w:bCs/>
      <w:szCs w:val="32"/>
    </w:rPr>
  </w:style>
  <w:style w:type="paragraph" w:styleId="10">
    <w:name w:val="heading 4"/>
    <w:basedOn w:val="1"/>
    <w:next w:val="1"/>
    <w:link w:val="55"/>
    <w:unhideWhenUsed/>
    <w:qFormat/>
    <w:uiPriority w:val="9"/>
    <w:pPr>
      <w:keepNext/>
      <w:keepLines/>
      <w:numPr>
        <w:ilvl w:val="3"/>
        <w:numId w:val="1"/>
      </w:numPr>
      <w:spacing w:before="280" w:after="290" w:line="376" w:lineRule="auto"/>
      <w:outlineLvl w:val="3"/>
    </w:pPr>
    <w:rPr>
      <w:rFonts w:asciiTheme="majorHAnsi" w:hAnsiTheme="majorHAnsi" w:cstheme="majorBidi"/>
      <w:b/>
      <w:bCs/>
      <w:szCs w:val="28"/>
    </w:rPr>
  </w:style>
  <w:style w:type="paragraph" w:styleId="11">
    <w:name w:val="heading 5"/>
    <w:basedOn w:val="1"/>
    <w:next w:val="1"/>
    <w:link w:val="56"/>
    <w:unhideWhenUsed/>
    <w:qFormat/>
    <w:uiPriority w:val="9"/>
    <w:pPr>
      <w:keepNext/>
      <w:keepLines/>
      <w:numPr>
        <w:ilvl w:val="4"/>
        <w:numId w:val="1"/>
      </w:numPr>
      <w:spacing w:before="280" w:after="290" w:line="376" w:lineRule="auto"/>
      <w:outlineLvl w:val="4"/>
    </w:pPr>
    <w:rPr>
      <w:b/>
      <w:bCs/>
      <w:szCs w:val="28"/>
    </w:rPr>
  </w:style>
  <w:style w:type="paragraph" w:styleId="12">
    <w:name w:val="heading 6"/>
    <w:basedOn w:val="1"/>
    <w:next w:val="1"/>
    <w:link w:val="57"/>
    <w:unhideWhenUsed/>
    <w:qFormat/>
    <w:uiPriority w:val="9"/>
    <w:pPr>
      <w:keepNext/>
      <w:keepLines/>
      <w:numPr>
        <w:ilvl w:val="5"/>
        <w:numId w:val="1"/>
      </w:numPr>
      <w:spacing w:before="240" w:after="64" w:line="320" w:lineRule="auto"/>
      <w:outlineLvl w:val="5"/>
    </w:pPr>
    <w:rPr>
      <w:rFonts w:asciiTheme="majorHAnsi" w:hAnsiTheme="majorHAnsi" w:cstheme="majorBidi"/>
      <w:b/>
      <w:bCs/>
    </w:rPr>
  </w:style>
  <w:style w:type="paragraph" w:styleId="13">
    <w:name w:val="heading 7"/>
    <w:basedOn w:val="1"/>
    <w:next w:val="1"/>
    <w:link w:val="58"/>
    <w:unhideWhenUsed/>
    <w:qFormat/>
    <w:uiPriority w:val="9"/>
    <w:pPr>
      <w:keepNext/>
      <w:keepLines/>
      <w:numPr>
        <w:ilvl w:val="6"/>
        <w:numId w:val="1"/>
      </w:numPr>
      <w:spacing w:before="240" w:after="64" w:line="320" w:lineRule="auto"/>
      <w:outlineLvl w:val="6"/>
    </w:pPr>
    <w:rPr>
      <w:b/>
      <w:bCs/>
    </w:rPr>
  </w:style>
  <w:style w:type="character" w:default="1" w:styleId="33">
    <w:name w:val="Default Paragraph Font"/>
    <w:semiHidden/>
    <w:unhideWhenUsed/>
    <w:qFormat/>
    <w:uiPriority w:val="1"/>
  </w:style>
  <w:style w:type="table" w:default="1" w:styleId="31">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next w:val="5"/>
    <w:unhideWhenUsed/>
    <w:qFormat/>
    <w:uiPriority w:val="99"/>
    <w:pPr>
      <w:ind w:firstLine="420" w:firstLineChars="100"/>
    </w:pPr>
    <w:rPr>
      <w:rFonts w:cs="Times New Roman"/>
    </w:rPr>
  </w:style>
  <w:style w:type="paragraph" w:styleId="3">
    <w:name w:val="Body Text"/>
    <w:basedOn w:val="1"/>
    <w:next w:val="4"/>
    <w:unhideWhenUsed/>
    <w:qFormat/>
    <w:uiPriority w:val="0"/>
    <w:rPr>
      <w:rFonts w:ascii="仿宋_GB2312" w:eastAsia="仿宋_GB2312"/>
      <w:sz w:val="32"/>
    </w:rPr>
  </w:style>
  <w:style w:type="paragraph" w:styleId="4">
    <w:name w:val="Body Text 2"/>
    <w:basedOn w:val="1"/>
    <w:qFormat/>
    <w:uiPriority w:val="0"/>
    <w:pPr>
      <w:spacing w:line="360" w:lineRule="auto"/>
    </w:pPr>
    <w:rPr>
      <w:rFonts w:ascii="宋体" w:hAnsi="Times New Roman" w:eastAsia="宋体" w:cs="Times New Roman"/>
    </w:rPr>
  </w:style>
  <w:style w:type="paragraph" w:styleId="5">
    <w:name w:val="Body Text First Indent 2"/>
    <w:basedOn w:val="6"/>
    <w:qFormat/>
    <w:uiPriority w:val="0"/>
    <w:pPr>
      <w:spacing w:line="500" w:lineRule="exact"/>
      <w:ind w:firstLine="210"/>
    </w:pPr>
    <w:rPr>
      <w:rFonts w:eastAsia="楷体_GB2312"/>
      <w:spacing w:val="8"/>
      <w:sz w:val="24"/>
    </w:rPr>
  </w:style>
  <w:style w:type="paragraph" w:styleId="6">
    <w:name w:val="Body Text Indent"/>
    <w:basedOn w:val="1"/>
    <w:next w:val="1"/>
    <w:link w:val="96"/>
    <w:qFormat/>
    <w:uiPriority w:val="0"/>
    <w:pPr>
      <w:spacing w:after="120"/>
      <w:ind w:left="420" w:leftChars="200"/>
    </w:pPr>
    <w:rPr>
      <w:rFonts w:ascii="Times New Roman" w:hAnsi="Times New Roman" w:eastAsia="宋体" w:cs="Times New Roman"/>
      <w:sz w:val="21"/>
    </w:rPr>
  </w:style>
  <w:style w:type="paragraph" w:styleId="14">
    <w:name w:val="Normal Indent"/>
    <w:basedOn w:val="1"/>
    <w:unhideWhenUsed/>
    <w:qFormat/>
    <w:uiPriority w:val="0"/>
    <w:pPr>
      <w:ind w:firstLine="420"/>
    </w:pPr>
    <w:rPr>
      <w:szCs w:val="20"/>
    </w:rPr>
  </w:style>
  <w:style w:type="paragraph" w:styleId="15">
    <w:name w:val="Document Map"/>
    <w:basedOn w:val="1"/>
    <w:link w:val="88"/>
    <w:semiHidden/>
    <w:qFormat/>
    <w:uiPriority w:val="0"/>
    <w:pPr>
      <w:shd w:val="clear" w:color="auto" w:fill="000080"/>
    </w:pPr>
    <w:rPr>
      <w:rFonts w:ascii="Calibri" w:hAnsi="Calibri" w:cs="Times New Roman" w:eastAsiaTheme="minorEastAsia"/>
    </w:rPr>
  </w:style>
  <w:style w:type="paragraph" w:styleId="16">
    <w:name w:val="annotation text"/>
    <w:basedOn w:val="1"/>
    <w:link w:val="87"/>
    <w:qFormat/>
    <w:uiPriority w:val="0"/>
    <w:pPr>
      <w:jc w:val="left"/>
    </w:pPr>
    <w:rPr>
      <w:rFonts w:ascii="Calibri" w:hAnsi="Calibri" w:cs="Times New Roman" w:eastAsiaTheme="minorEastAsia"/>
    </w:rPr>
  </w:style>
  <w:style w:type="paragraph" w:styleId="17">
    <w:name w:val="Plain Text"/>
    <w:basedOn w:val="1"/>
    <w:link w:val="86"/>
    <w:qFormat/>
    <w:uiPriority w:val="0"/>
    <w:rPr>
      <w:rFonts w:ascii="宋体" w:hAnsi="Courier New" w:eastAsia="宋体" w:cs="Courier New"/>
      <w:sz w:val="21"/>
      <w:szCs w:val="21"/>
    </w:rPr>
  </w:style>
  <w:style w:type="paragraph" w:styleId="18">
    <w:name w:val="Date"/>
    <w:basedOn w:val="1"/>
    <w:next w:val="1"/>
    <w:link w:val="89"/>
    <w:qFormat/>
    <w:uiPriority w:val="0"/>
    <w:pPr>
      <w:ind w:left="100" w:leftChars="2500"/>
    </w:pPr>
    <w:rPr>
      <w:rFonts w:ascii="Calibri" w:hAnsi="Calibri" w:eastAsia="仿宋_GB2312" w:cs="Times New Roman"/>
      <w:sz w:val="32"/>
    </w:rPr>
  </w:style>
  <w:style w:type="paragraph" w:styleId="19">
    <w:name w:val="Body Text Indent 2"/>
    <w:basedOn w:val="1"/>
    <w:qFormat/>
    <w:uiPriority w:val="0"/>
    <w:pPr>
      <w:spacing w:line="360" w:lineRule="auto"/>
      <w:ind w:firstLine="507" w:firstLineChars="200"/>
    </w:pPr>
    <w:rPr>
      <w:rFonts w:ascii="Arial" w:hAnsi="Arial"/>
      <w:color w:val="000000"/>
    </w:rPr>
  </w:style>
  <w:style w:type="paragraph" w:styleId="20">
    <w:name w:val="Balloon Text"/>
    <w:basedOn w:val="1"/>
    <w:link w:val="98"/>
    <w:qFormat/>
    <w:uiPriority w:val="0"/>
    <w:rPr>
      <w:rFonts w:ascii="Calibri" w:hAnsi="Calibri" w:cs="Times New Roman" w:eastAsiaTheme="minorEastAsia"/>
      <w:sz w:val="18"/>
      <w:szCs w:val="18"/>
    </w:rPr>
  </w:style>
  <w:style w:type="paragraph" w:styleId="21">
    <w:name w:val="footer"/>
    <w:basedOn w:val="1"/>
    <w:link w:val="97"/>
    <w:qFormat/>
    <w:uiPriority w:val="99"/>
    <w:pPr>
      <w:tabs>
        <w:tab w:val="center" w:pos="4153"/>
        <w:tab w:val="right" w:pos="8306"/>
      </w:tabs>
      <w:snapToGrid w:val="0"/>
      <w:jc w:val="left"/>
    </w:pPr>
    <w:rPr>
      <w:rFonts w:ascii="Times New Roman" w:hAnsi="Times New Roman" w:eastAsia="宋体" w:cs="Times New Roman"/>
      <w:sz w:val="18"/>
      <w:szCs w:val="18"/>
    </w:rPr>
  </w:style>
  <w:style w:type="paragraph" w:styleId="22">
    <w:name w:val="header"/>
    <w:basedOn w:val="1"/>
    <w:link w:val="99"/>
    <w:qFormat/>
    <w:uiPriority w:val="0"/>
    <w:pPr>
      <w:pBdr>
        <w:bottom w:val="single" w:color="auto" w:sz="6" w:space="1"/>
      </w:pBdr>
      <w:tabs>
        <w:tab w:val="center" w:pos="4153"/>
        <w:tab w:val="right" w:pos="8306"/>
      </w:tabs>
      <w:snapToGrid w:val="0"/>
      <w:jc w:val="center"/>
    </w:pPr>
    <w:rPr>
      <w:rFonts w:ascii="Times New Roman" w:hAnsi="Times New Roman" w:eastAsia="宋体" w:cs="Times New Roman"/>
      <w:sz w:val="18"/>
      <w:szCs w:val="18"/>
    </w:rPr>
  </w:style>
  <w:style w:type="paragraph" w:styleId="23">
    <w:name w:val="toc 1"/>
    <w:basedOn w:val="1"/>
    <w:next w:val="1"/>
    <w:qFormat/>
    <w:uiPriority w:val="39"/>
    <w:pPr>
      <w:spacing w:before="120" w:after="120" w:line="400" w:lineRule="exact"/>
      <w:ind w:firstLine="200" w:firstLineChars="200"/>
      <w:jc w:val="left"/>
    </w:pPr>
    <w:rPr>
      <w:rFonts w:ascii="Calibri" w:hAnsi="Calibri" w:cs="Times New Roman" w:eastAsiaTheme="minorEastAsia"/>
      <w:b/>
      <w:bCs/>
      <w:caps/>
      <w:szCs w:val="20"/>
    </w:rPr>
  </w:style>
  <w:style w:type="paragraph" w:styleId="24">
    <w:name w:val="Subtitle"/>
    <w:basedOn w:val="1"/>
    <w:next w:val="1"/>
    <w:link w:val="100"/>
    <w:qFormat/>
    <w:uiPriority w:val="0"/>
    <w:pPr>
      <w:spacing w:before="240" w:after="60" w:line="312" w:lineRule="auto"/>
      <w:jc w:val="center"/>
      <w:outlineLvl w:val="1"/>
    </w:pPr>
    <w:rPr>
      <w:rFonts w:ascii="Cambria" w:hAnsi="Cambria" w:eastAsia="宋体" w:cs="Times New Roman"/>
      <w:b/>
      <w:bCs/>
      <w:kern w:val="28"/>
      <w:sz w:val="32"/>
      <w:szCs w:val="32"/>
    </w:rPr>
  </w:style>
  <w:style w:type="paragraph" w:styleId="25">
    <w:name w:val="footnote text"/>
    <w:basedOn w:val="1"/>
    <w:unhideWhenUsed/>
    <w:qFormat/>
    <w:uiPriority w:val="99"/>
    <w:pPr>
      <w:snapToGrid w:val="0"/>
      <w:jc w:val="left"/>
    </w:pPr>
    <w:rPr>
      <w:sz w:val="18"/>
    </w:rPr>
  </w:style>
  <w:style w:type="paragraph" w:styleId="26">
    <w:name w:val="Body Text Indent 3"/>
    <w:basedOn w:val="1"/>
    <w:unhideWhenUsed/>
    <w:qFormat/>
    <w:uiPriority w:val="99"/>
    <w:pPr>
      <w:spacing w:after="120"/>
      <w:ind w:left="420" w:leftChars="200"/>
    </w:pPr>
    <w:rPr>
      <w:sz w:val="16"/>
      <w:szCs w:val="16"/>
    </w:rPr>
  </w:style>
  <w:style w:type="paragraph" w:styleId="27">
    <w:name w:val="Message Header"/>
    <w:basedOn w:val="1"/>
    <w:link w:val="102"/>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Cambria" w:hAnsi="Cambria" w:eastAsia="宋体" w:cs="Times New Roman"/>
    </w:rPr>
  </w:style>
  <w:style w:type="paragraph" w:styleId="28">
    <w:name w:val="HTML Preformatted"/>
    <w:basedOn w:val="1"/>
    <w:link w:val="101"/>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Times New Roman" w:eastAsiaTheme="minorEastAsia"/>
      <w:kern w:val="0"/>
    </w:rPr>
  </w:style>
  <w:style w:type="paragraph" w:styleId="29">
    <w:name w:val="Normal (Web)"/>
    <w:basedOn w:val="1"/>
    <w:unhideWhenUsed/>
    <w:qFormat/>
    <w:uiPriority w:val="0"/>
    <w:pPr>
      <w:widowControl/>
      <w:jc w:val="left"/>
    </w:pPr>
    <w:rPr>
      <w:rFonts w:ascii="宋体" w:hAnsi="宋体" w:cs="宋体"/>
      <w:kern w:val="0"/>
      <w:sz w:val="18"/>
      <w:szCs w:val="18"/>
    </w:rPr>
  </w:style>
  <w:style w:type="paragraph" w:styleId="30">
    <w:name w:val="Title"/>
    <w:basedOn w:val="1"/>
    <w:next w:val="1"/>
    <w:link w:val="103"/>
    <w:qFormat/>
    <w:uiPriority w:val="0"/>
    <w:pPr>
      <w:spacing w:before="240" w:after="60"/>
      <w:jc w:val="center"/>
      <w:outlineLvl w:val="0"/>
    </w:pPr>
    <w:rPr>
      <w:rFonts w:ascii="Cambria" w:hAnsi="Cambria" w:eastAsia="宋体" w:cs="Times New Roman"/>
      <w:b/>
      <w:bCs/>
      <w:sz w:val="36"/>
      <w:szCs w:val="32"/>
    </w:rPr>
  </w:style>
  <w:style w:type="table" w:styleId="32">
    <w:name w:val="Table Grid"/>
    <w:basedOn w:val="3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4">
    <w:name w:val="Strong"/>
    <w:qFormat/>
    <w:uiPriority w:val="0"/>
    <w:rPr>
      <w:b/>
      <w:bCs/>
    </w:rPr>
  </w:style>
  <w:style w:type="character" w:styleId="35">
    <w:name w:val="page number"/>
    <w:basedOn w:val="33"/>
    <w:qFormat/>
    <w:uiPriority w:val="0"/>
  </w:style>
  <w:style w:type="character" w:styleId="36">
    <w:name w:val="FollowedHyperlink"/>
    <w:qFormat/>
    <w:uiPriority w:val="0"/>
    <w:rPr>
      <w:color w:val="000000"/>
      <w:u w:val="none"/>
    </w:rPr>
  </w:style>
  <w:style w:type="character" w:styleId="37">
    <w:name w:val="Emphasis"/>
    <w:qFormat/>
    <w:uiPriority w:val="0"/>
  </w:style>
  <w:style w:type="character" w:styleId="38">
    <w:name w:val="HTML Definition"/>
    <w:qFormat/>
    <w:uiPriority w:val="0"/>
  </w:style>
  <w:style w:type="character" w:styleId="39">
    <w:name w:val="HTML Typewriter"/>
    <w:qFormat/>
    <w:uiPriority w:val="0"/>
    <w:rPr>
      <w:rFonts w:hint="default" w:ascii="monospace" w:hAnsi="monospace" w:eastAsia="monospace" w:cs="monospace"/>
      <w:sz w:val="20"/>
    </w:rPr>
  </w:style>
  <w:style w:type="character" w:styleId="40">
    <w:name w:val="HTML Acronym"/>
    <w:basedOn w:val="33"/>
    <w:qFormat/>
    <w:uiPriority w:val="0"/>
  </w:style>
  <w:style w:type="character" w:styleId="41">
    <w:name w:val="HTML Variable"/>
    <w:qFormat/>
    <w:uiPriority w:val="0"/>
  </w:style>
  <w:style w:type="character" w:styleId="42">
    <w:name w:val="Hyperlink"/>
    <w:basedOn w:val="33"/>
    <w:qFormat/>
    <w:uiPriority w:val="99"/>
    <w:rPr>
      <w:color w:val="000000"/>
      <w:u w:val="none"/>
    </w:rPr>
  </w:style>
  <w:style w:type="character" w:styleId="43">
    <w:name w:val="HTML Code"/>
    <w:qFormat/>
    <w:uiPriority w:val="0"/>
    <w:rPr>
      <w:rFonts w:hint="default" w:ascii="monospace" w:hAnsi="monospace" w:eastAsia="monospace" w:cs="monospace"/>
      <w:sz w:val="20"/>
    </w:rPr>
  </w:style>
  <w:style w:type="character" w:styleId="44">
    <w:name w:val="HTML Cite"/>
    <w:qFormat/>
    <w:uiPriority w:val="0"/>
  </w:style>
  <w:style w:type="character" w:styleId="45">
    <w:name w:val="footnote reference"/>
    <w:basedOn w:val="33"/>
    <w:unhideWhenUsed/>
    <w:qFormat/>
    <w:uiPriority w:val="99"/>
    <w:rPr>
      <w:vertAlign w:val="superscript"/>
    </w:rPr>
  </w:style>
  <w:style w:type="character" w:styleId="46">
    <w:name w:val="HTML Keyboard"/>
    <w:qFormat/>
    <w:uiPriority w:val="0"/>
    <w:rPr>
      <w:rFonts w:ascii="monospace" w:hAnsi="monospace" w:eastAsia="monospace" w:cs="monospace"/>
      <w:sz w:val="20"/>
    </w:rPr>
  </w:style>
  <w:style w:type="character" w:styleId="47">
    <w:name w:val="HTML Sample"/>
    <w:qFormat/>
    <w:uiPriority w:val="0"/>
    <w:rPr>
      <w:rFonts w:hint="default" w:ascii="monospace" w:hAnsi="monospace" w:eastAsia="monospace" w:cs="monospace"/>
    </w:rPr>
  </w:style>
  <w:style w:type="paragraph" w:customStyle="1" w:styleId="48">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49">
    <w:name w:val="一级条标题"/>
    <w:basedOn w:val="50"/>
    <w:next w:val="51"/>
    <w:qFormat/>
    <w:uiPriority w:val="0"/>
    <w:pPr>
      <w:spacing w:line="240" w:lineRule="auto"/>
      <w:ind w:left="420"/>
      <w:outlineLvl w:val="2"/>
    </w:pPr>
  </w:style>
  <w:style w:type="paragraph" w:customStyle="1" w:styleId="50">
    <w:name w:val="章标题"/>
    <w:next w:val="1"/>
    <w:qFormat/>
    <w:uiPriority w:val="0"/>
    <w:pPr>
      <w:spacing w:line="360" w:lineRule="auto"/>
      <w:jc w:val="both"/>
      <w:outlineLvl w:val="1"/>
    </w:pPr>
    <w:rPr>
      <w:rFonts w:ascii="黑体" w:hAnsi="Calibri" w:eastAsia="黑体" w:cs="Times New Roman"/>
      <w:sz w:val="21"/>
      <w:szCs w:val="22"/>
      <w:lang w:val="en-US" w:eastAsia="zh-CN" w:bidi="ar-SA"/>
    </w:rPr>
  </w:style>
  <w:style w:type="paragraph" w:customStyle="1" w:styleId="51">
    <w:name w:val="段"/>
    <w:next w:val="1"/>
    <w:qFormat/>
    <w:uiPriority w:val="0"/>
    <w:pPr>
      <w:autoSpaceDE w:val="0"/>
      <w:autoSpaceDN w:val="0"/>
      <w:ind w:firstLine="200" w:firstLineChars="200"/>
      <w:jc w:val="both"/>
    </w:pPr>
    <w:rPr>
      <w:rFonts w:ascii="宋体" w:hAnsi="Calibri" w:cs="Times New Roman" w:eastAsiaTheme="minorEastAsia"/>
      <w:sz w:val="21"/>
      <w:szCs w:val="22"/>
      <w:lang w:val="en-US" w:eastAsia="zh-CN" w:bidi="ar-SA"/>
    </w:rPr>
  </w:style>
  <w:style w:type="character" w:customStyle="1" w:styleId="52">
    <w:name w:val="标题 1 Char"/>
    <w:basedOn w:val="33"/>
    <w:link w:val="7"/>
    <w:qFormat/>
    <w:uiPriority w:val="0"/>
    <w:rPr>
      <w:rFonts w:ascii="微软雅黑" w:hAnsi="微软雅黑" w:eastAsia="华文宋体" w:cs="微软雅黑"/>
      <w:b/>
      <w:bCs/>
      <w:kern w:val="44"/>
      <w:sz w:val="24"/>
      <w:szCs w:val="44"/>
    </w:rPr>
  </w:style>
  <w:style w:type="character" w:customStyle="1" w:styleId="53">
    <w:name w:val="标题 2 Char"/>
    <w:basedOn w:val="33"/>
    <w:link w:val="8"/>
    <w:qFormat/>
    <w:uiPriority w:val="0"/>
    <w:rPr>
      <w:rFonts w:eastAsia="华文宋体" w:asciiTheme="majorHAnsi" w:hAnsiTheme="majorHAnsi" w:cstheme="majorBidi"/>
      <w:b/>
      <w:bCs/>
      <w:kern w:val="2"/>
      <w:sz w:val="24"/>
      <w:szCs w:val="32"/>
    </w:rPr>
  </w:style>
  <w:style w:type="character" w:customStyle="1" w:styleId="54">
    <w:name w:val="标题 3 Char"/>
    <w:basedOn w:val="33"/>
    <w:link w:val="9"/>
    <w:qFormat/>
    <w:uiPriority w:val="9"/>
    <w:rPr>
      <w:rFonts w:eastAsia="华文宋体" w:asciiTheme="minorHAnsi" w:hAnsiTheme="minorHAnsi" w:cstheme="minorBidi"/>
      <w:b/>
      <w:bCs/>
      <w:kern w:val="2"/>
      <w:sz w:val="24"/>
      <w:szCs w:val="32"/>
    </w:rPr>
  </w:style>
  <w:style w:type="character" w:customStyle="1" w:styleId="55">
    <w:name w:val="标题 4 Char"/>
    <w:basedOn w:val="33"/>
    <w:link w:val="10"/>
    <w:qFormat/>
    <w:uiPriority w:val="9"/>
    <w:rPr>
      <w:rFonts w:eastAsia="华文宋体" w:asciiTheme="majorHAnsi" w:hAnsiTheme="majorHAnsi" w:cstheme="majorBidi"/>
      <w:b/>
      <w:bCs/>
      <w:kern w:val="2"/>
      <w:sz w:val="24"/>
      <w:szCs w:val="28"/>
    </w:rPr>
  </w:style>
  <w:style w:type="character" w:customStyle="1" w:styleId="56">
    <w:name w:val="标题 5 Char"/>
    <w:basedOn w:val="33"/>
    <w:link w:val="11"/>
    <w:qFormat/>
    <w:uiPriority w:val="9"/>
    <w:rPr>
      <w:rFonts w:eastAsia="华文宋体" w:asciiTheme="minorHAnsi" w:hAnsiTheme="minorHAnsi" w:cstheme="minorBidi"/>
      <w:b/>
      <w:bCs/>
      <w:kern w:val="2"/>
      <w:sz w:val="24"/>
      <w:szCs w:val="28"/>
    </w:rPr>
  </w:style>
  <w:style w:type="character" w:customStyle="1" w:styleId="57">
    <w:name w:val="标题 6 Char"/>
    <w:basedOn w:val="33"/>
    <w:link w:val="12"/>
    <w:qFormat/>
    <w:uiPriority w:val="9"/>
    <w:rPr>
      <w:rFonts w:eastAsia="华文宋体" w:asciiTheme="majorHAnsi" w:hAnsiTheme="majorHAnsi" w:cstheme="majorBidi"/>
      <w:b/>
      <w:bCs/>
      <w:kern w:val="2"/>
      <w:sz w:val="24"/>
      <w:szCs w:val="24"/>
    </w:rPr>
  </w:style>
  <w:style w:type="character" w:customStyle="1" w:styleId="58">
    <w:name w:val="标题 7 Char"/>
    <w:basedOn w:val="33"/>
    <w:link w:val="13"/>
    <w:qFormat/>
    <w:uiPriority w:val="9"/>
    <w:rPr>
      <w:rFonts w:eastAsia="华文宋体" w:asciiTheme="minorHAnsi" w:hAnsiTheme="minorHAnsi" w:cstheme="minorBidi"/>
      <w:b/>
      <w:bCs/>
      <w:kern w:val="2"/>
      <w:sz w:val="24"/>
      <w:szCs w:val="24"/>
    </w:rPr>
  </w:style>
  <w:style w:type="paragraph" w:customStyle="1" w:styleId="59">
    <w:name w:val="智业正文"/>
    <w:basedOn w:val="2"/>
    <w:qFormat/>
    <w:uiPriority w:val="0"/>
    <w:pPr>
      <w:spacing w:line="360" w:lineRule="auto"/>
      <w:ind w:firstLine="200" w:firstLineChars="200"/>
      <w:jc w:val="left"/>
    </w:pPr>
    <w:rPr>
      <w:rFonts w:ascii="宋体" w:hAnsi="宋体"/>
      <w:sz w:val="24"/>
    </w:rPr>
  </w:style>
  <w:style w:type="paragraph" w:customStyle="1" w:styleId="60">
    <w:name w:val="[正文行首缩进]"/>
    <w:qFormat/>
    <w:uiPriority w:val="0"/>
    <w:pPr>
      <w:widowControl w:val="0"/>
      <w:spacing w:line="360" w:lineRule="auto"/>
      <w:ind w:firstLine="200" w:firstLineChars="200"/>
      <w:jc w:val="both"/>
    </w:pPr>
    <w:rPr>
      <w:rFonts w:ascii="Calibri" w:hAnsi="Calibri" w:eastAsia="宋体" w:cs="Times New Roman"/>
      <w:color w:val="000000"/>
      <w:kern w:val="2"/>
      <w:sz w:val="24"/>
      <w:szCs w:val="24"/>
      <w:lang w:val="en-US" w:eastAsia="zh-CN" w:bidi="ar-SA"/>
    </w:rPr>
  </w:style>
  <w:style w:type="paragraph" w:customStyle="1" w:styleId="61">
    <w:name w:val="首行缩进:  0.85 厘米"/>
    <w:basedOn w:val="1"/>
    <w:qFormat/>
    <w:uiPriority w:val="0"/>
    <w:pPr>
      <w:ind w:firstLine="482"/>
    </w:pPr>
    <w:rPr>
      <w:szCs w:val="20"/>
    </w:rPr>
  </w:style>
  <w:style w:type="paragraph" w:customStyle="1" w:styleId="62">
    <w:name w:val="!正文"/>
    <w:qFormat/>
    <w:uiPriority w:val="0"/>
    <w:pPr>
      <w:spacing w:line="360" w:lineRule="auto"/>
      <w:ind w:left="480" w:firstLine="360"/>
    </w:pPr>
    <w:rPr>
      <w:rFonts w:ascii="宋体" w:hAnsi="宋体" w:eastAsia="宋体" w:cs="Times New Roman"/>
      <w:sz w:val="24"/>
      <w:szCs w:val="22"/>
      <w:lang w:val="en-US" w:eastAsia="zh-CN" w:bidi="ar-SA"/>
    </w:rPr>
  </w:style>
  <w:style w:type="paragraph" w:customStyle="1" w:styleId="63">
    <w:name w:val="此正文"/>
    <w:basedOn w:val="1"/>
    <w:qFormat/>
    <w:uiPriority w:val="0"/>
    <w:pPr>
      <w:spacing w:line="360" w:lineRule="auto"/>
      <w:ind w:firstLine="200" w:firstLineChars="200"/>
    </w:pPr>
    <w:rPr>
      <w:rFonts w:ascii="Times New Roman" w:hAnsi="Times New Roman" w:cs="Times New Roman"/>
    </w:rPr>
  </w:style>
  <w:style w:type="paragraph" w:customStyle="1" w:styleId="64">
    <w:name w:val="p1"/>
    <w:basedOn w:val="1"/>
    <w:qFormat/>
    <w:uiPriority w:val="0"/>
    <w:pPr>
      <w:spacing w:line="380" w:lineRule="atLeast"/>
      <w:jc w:val="left"/>
    </w:pPr>
    <w:rPr>
      <w:rFonts w:ascii="Helvetica Neue" w:hAnsi="Helvetica Neue" w:eastAsia="Helvetica Neue" w:cs="Times New Roman"/>
      <w:color w:val="000000"/>
      <w:kern w:val="0"/>
      <w:sz w:val="26"/>
      <w:szCs w:val="26"/>
    </w:rPr>
  </w:style>
  <w:style w:type="character" w:customStyle="1" w:styleId="65">
    <w:name w:val="标题 Char"/>
    <w:link w:val="30"/>
    <w:qFormat/>
    <w:uiPriority w:val="0"/>
    <w:rPr>
      <w:rFonts w:ascii="Cambria" w:hAnsi="Cambria"/>
      <w:b/>
      <w:bCs/>
      <w:kern w:val="2"/>
      <w:sz w:val="36"/>
      <w:szCs w:val="32"/>
    </w:rPr>
  </w:style>
  <w:style w:type="character" w:customStyle="1" w:styleId="66">
    <w:name w:val="font01"/>
    <w:basedOn w:val="33"/>
    <w:qFormat/>
    <w:uiPriority w:val="0"/>
    <w:rPr>
      <w:rFonts w:hint="eastAsia" w:ascii="宋体" w:hAnsi="宋体" w:eastAsia="宋体" w:cs="宋体"/>
      <w:color w:val="000000"/>
      <w:sz w:val="20"/>
      <w:szCs w:val="20"/>
      <w:u w:val="none"/>
    </w:rPr>
  </w:style>
  <w:style w:type="character" w:customStyle="1" w:styleId="67">
    <w:name w:val="long_text"/>
    <w:basedOn w:val="33"/>
    <w:qFormat/>
    <w:uiPriority w:val="0"/>
  </w:style>
  <w:style w:type="character" w:customStyle="1" w:styleId="68">
    <w:name w:val="bg02"/>
    <w:basedOn w:val="33"/>
    <w:qFormat/>
    <w:uiPriority w:val="0"/>
  </w:style>
  <w:style w:type="character" w:customStyle="1" w:styleId="69">
    <w:name w:val="标题 Char1"/>
    <w:qFormat/>
    <w:uiPriority w:val="0"/>
    <w:rPr>
      <w:rFonts w:ascii="Cambria" w:hAnsi="Cambria" w:cs="Times New Roman"/>
      <w:b/>
      <w:bCs/>
      <w:kern w:val="2"/>
      <w:sz w:val="32"/>
      <w:szCs w:val="32"/>
    </w:rPr>
  </w:style>
  <w:style w:type="character" w:customStyle="1" w:styleId="70">
    <w:name w:val="op-map-singlepoint-info-right1"/>
    <w:basedOn w:val="33"/>
    <w:qFormat/>
    <w:uiPriority w:val="0"/>
  </w:style>
  <w:style w:type="character" w:customStyle="1" w:styleId="71">
    <w:name w:val="页眉 Char"/>
    <w:link w:val="22"/>
    <w:qFormat/>
    <w:uiPriority w:val="0"/>
    <w:rPr>
      <w:kern w:val="2"/>
      <w:sz w:val="18"/>
      <w:szCs w:val="18"/>
    </w:rPr>
  </w:style>
  <w:style w:type="character" w:customStyle="1" w:styleId="72">
    <w:name w:val="页脚 Char"/>
    <w:link w:val="21"/>
    <w:qFormat/>
    <w:uiPriority w:val="99"/>
    <w:rPr>
      <w:kern w:val="2"/>
      <w:sz w:val="18"/>
      <w:szCs w:val="18"/>
    </w:rPr>
  </w:style>
  <w:style w:type="character" w:customStyle="1" w:styleId="73">
    <w:name w:val="副标题 Char1"/>
    <w:qFormat/>
    <w:uiPriority w:val="0"/>
    <w:rPr>
      <w:rFonts w:ascii="Cambria" w:hAnsi="Cambria" w:cs="Times New Roman"/>
      <w:b/>
      <w:bCs/>
      <w:kern w:val="28"/>
      <w:sz w:val="32"/>
      <w:szCs w:val="32"/>
    </w:rPr>
  </w:style>
  <w:style w:type="character" w:customStyle="1" w:styleId="74">
    <w:name w:val="font41"/>
    <w:basedOn w:val="33"/>
    <w:qFormat/>
    <w:uiPriority w:val="0"/>
    <w:rPr>
      <w:rFonts w:hint="eastAsia" w:ascii="宋体" w:hAnsi="宋体" w:eastAsia="宋体" w:cs="宋体"/>
      <w:color w:val="000000"/>
      <w:sz w:val="20"/>
      <w:szCs w:val="20"/>
      <w:u w:val="none"/>
    </w:rPr>
  </w:style>
  <w:style w:type="character" w:customStyle="1" w:styleId="75">
    <w:name w:val="副标题 Char"/>
    <w:link w:val="24"/>
    <w:qFormat/>
    <w:uiPriority w:val="0"/>
    <w:rPr>
      <w:rFonts w:ascii="Cambria" w:hAnsi="Cambria"/>
      <w:b/>
      <w:bCs/>
      <w:kern w:val="28"/>
      <w:sz w:val="32"/>
      <w:szCs w:val="32"/>
    </w:rPr>
  </w:style>
  <w:style w:type="character" w:customStyle="1" w:styleId="76">
    <w:name w:val="正文文本缩进 Char"/>
    <w:link w:val="6"/>
    <w:qFormat/>
    <w:uiPriority w:val="0"/>
    <w:rPr>
      <w:kern w:val="2"/>
      <w:sz w:val="21"/>
      <w:szCs w:val="24"/>
    </w:rPr>
  </w:style>
  <w:style w:type="character" w:customStyle="1" w:styleId="77">
    <w:name w:val="tabg"/>
    <w:qFormat/>
    <w:uiPriority w:val="0"/>
    <w:rPr>
      <w:rFonts w:ascii="微软雅黑" w:hAnsi="微软雅黑" w:eastAsia="微软雅黑" w:cs="微软雅黑"/>
      <w:color w:val="FFFFFF"/>
      <w:sz w:val="27"/>
      <w:szCs w:val="27"/>
    </w:rPr>
  </w:style>
  <w:style w:type="character" w:customStyle="1" w:styleId="78">
    <w:name w:val="more"/>
    <w:qFormat/>
    <w:uiPriority w:val="0"/>
    <w:rPr>
      <w:color w:val="666666"/>
      <w:sz w:val="18"/>
      <w:szCs w:val="18"/>
    </w:rPr>
  </w:style>
  <w:style w:type="character" w:customStyle="1" w:styleId="79">
    <w:name w:val="font11"/>
    <w:basedOn w:val="33"/>
    <w:qFormat/>
    <w:uiPriority w:val="0"/>
    <w:rPr>
      <w:rFonts w:hint="eastAsia" w:ascii="宋体" w:hAnsi="宋体" w:eastAsia="宋体" w:cs="宋体"/>
      <w:color w:val="000000"/>
      <w:sz w:val="22"/>
      <w:szCs w:val="22"/>
      <w:u w:val="none"/>
    </w:rPr>
  </w:style>
  <w:style w:type="character" w:customStyle="1" w:styleId="80">
    <w:name w:val="纯文本 Char"/>
    <w:link w:val="17"/>
    <w:qFormat/>
    <w:uiPriority w:val="0"/>
    <w:rPr>
      <w:rFonts w:ascii="宋体" w:hAnsi="Courier New" w:cs="Courier New"/>
      <w:kern w:val="2"/>
      <w:sz w:val="21"/>
      <w:szCs w:val="21"/>
    </w:rPr>
  </w:style>
  <w:style w:type="character" w:customStyle="1" w:styleId="81">
    <w:name w:val="font71"/>
    <w:qFormat/>
    <w:uiPriority w:val="0"/>
    <w:rPr>
      <w:rFonts w:hint="eastAsia" w:ascii="宋体" w:hAnsi="宋体" w:eastAsia="宋体" w:cs="宋体"/>
      <w:color w:val="000000"/>
      <w:sz w:val="22"/>
      <w:szCs w:val="22"/>
      <w:u w:val="none"/>
    </w:rPr>
  </w:style>
  <w:style w:type="character" w:customStyle="1" w:styleId="82">
    <w:name w:val="font21"/>
    <w:qFormat/>
    <w:uiPriority w:val="0"/>
    <w:rPr>
      <w:rFonts w:hint="eastAsia" w:ascii="宋体" w:hAnsi="宋体" w:eastAsia="宋体" w:cs="宋体"/>
      <w:color w:val="000000"/>
      <w:sz w:val="20"/>
      <w:szCs w:val="20"/>
      <w:u w:val="none"/>
    </w:rPr>
  </w:style>
  <w:style w:type="character" w:customStyle="1" w:styleId="83">
    <w:name w:val="font61"/>
    <w:qFormat/>
    <w:uiPriority w:val="0"/>
    <w:rPr>
      <w:rFonts w:hint="default" w:ascii="Arial" w:hAnsi="Arial" w:cs="Arial"/>
      <w:color w:val="000000"/>
      <w:sz w:val="22"/>
      <w:szCs w:val="22"/>
      <w:u w:val="none"/>
    </w:rPr>
  </w:style>
  <w:style w:type="character" w:customStyle="1" w:styleId="84">
    <w:name w:val="bg01"/>
    <w:basedOn w:val="33"/>
    <w:qFormat/>
    <w:uiPriority w:val="0"/>
  </w:style>
  <w:style w:type="character" w:customStyle="1" w:styleId="85">
    <w:name w:val="font51"/>
    <w:basedOn w:val="33"/>
    <w:qFormat/>
    <w:uiPriority w:val="0"/>
    <w:rPr>
      <w:rFonts w:hint="eastAsia" w:ascii="宋体" w:hAnsi="宋体" w:eastAsia="宋体" w:cs="宋体"/>
      <w:color w:val="000000"/>
      <w:sz w:val="18"/>
      <w:szCs w:val="18"/>
      <w:u w:val="none"/>
    </w:rPr>
  </w:style>
  <w:style w:type="character" w:customStyle="1" w:styleId="86">
    <w:name w:val="纯文本 Char1"/>
    <w:basedOn w:val="33"/>
    <w:link w:val="17"/>
    <w:semiHidden/>
    <w:qFormat/>
    <w:uiPriority w:val="99"/>
    <w:rPr>
      <w:rFonts w:ascii="宋体" w:hAnsi="Courier New" w:cs="Courier New"/>
      <w:kern w:val="2"/>
      <w:sz w:val="21"/>
      <w:szCs w:val="21"/>
    </w:rPr>
  </w:style>
  <w:style w:type="character" w:customStyle="1" w:styleId="87">
    <w:name w:val="批注文字 Char"/>
    <w:basedOn w:val="33"/>
    <w:link w:val="16"/>
    <w:qFormat/>
    <w:uiPriority w:val="0"/>
    <w:rPr>
      <w:rFonts w:ascii="Calibri" w:hAnsi="Calibri" w:eastAsiaTheme="minorEastAsia"/>
      <w:kern w:val="2"/>
      <w:sz w:val="24"/>
      <w:szCs w:val="24"/>
    </w:rPr>
  </w:style>
  <w:style w:type="character" w:customStyle="1" w:styleId="88">
    <w:name w:val="文档结构图 Char"/>
    <w:basedOn w:val="33"/>
    <w:link w:val="15"/>
    <w:semiHidden/>
    <w:qFormat/>
    <w:uiPriority w:val="0"/>
    <w:rPr>
      <w:rFonts w:ascii="Calibri" w:hAnsi="Calibri" w:eastAsiaTheme="minorEastAsia"/>
      <w:kern w:val="2"/>
      <w:sz w:val="24"/>
      <w:szCs w:val="24"/>
      <w:shd w:val="clear" w:color="auto" w:fill="000080"/>
    </w:rPr>
  </w:style>
  <w:style w:type="character" w:customStyle="1" w:styleId="89">
    <w:name w:val="日期 Char"/>
    <w:basedOn w:val="33"/>
    <w:link w:val="18"/>
    <w:qFormat/>
    <w:uiPriority w:val="0"/>
    <w:rPr>
      <w:rFonts w:ascii="Calibri" w:hAnsi="Calibri" w:eastAsia="仿宋_GB2312"/>
      <w:kern w:val="2"/>
      <w:sz w:val="32"/>
      <w:szCs w:val="24"/>
    </w:rPr>
  </w:style>
  <w:style w:type="paragraph" w:customStyle="1" w:styleId="90">
    <w:name w:val="样式3"/>
    <w:basedOn w:val="91"/>
    <w:qFormat/>
    <w:uiPriority w:val="0"/>
    <w:pPr>
      <w:jc w:val="center"/>
    </w:pPr>
  </w:style>
  <w:style w:type="paragraph" w:customStyle="1" w:styleId="91">
    <w:name w:val="样式2"/>
    <w:basedOn w:val="1"/>
    <w:qFormat/>
    <w:uiPriority w:val="0"/>
    <w:rPr>
      <w:rFonts w:ascii="Calibri" w:hAnsi="Calibri" w:eastAsia="华文中宋" w:cs="Times New Roman"/>
      <w:sz w:val="44"/>
    </w:rPr>
  </w:style>
  <w:style w:type="paragraph" w:customStyle="1" w:styleId="92">
    <w:name w:val="列出段落1"/>
    <w:basedOn w:val="1"/>
    <w:qFormat/>
    <w:uiPriority w:val="34"/>
    <w:pPr>
      <w:ind w:firstLine="420" w:firstLineChars="200"/>
    </w:pPr>
    <w:rPr>
      <w:rFonts w:ascii="Calibri" w:hAnsi="Calibri" w:cs="Times New Roman" w:eastAsiaTheme="minorEastAsia"/>
      <w:szCs w:val="22"/>
    </w:rPr>
  </w:style>
  <w:style w:type="paragraph" w:customStyle="1" w:styleId="93">
    <w:name w:val="_Style 31"/>
    <w:basedOn w:val="15"/>
    <w:qFormat/>
    <w:uiPriority w:val="0"/>
    <w:rPr>
      <w:szCs w:val="20"/>
      <w:shd w:val="clear" w:color="auto" w:fill="000080"/>
    </w:rPr>
  </w:style>
  <w:style w:type="paragraph" w:customStyle="1" w:styleId="94">
    <w:name w:val="样式1"/>
    <w:basedOn w:val="1"/>
    <w:qFormat/>
    <w:uiPriority w:val="0"/>
    <w:rPr>
      <w:rFonts w:ascii="Calibri" w:hAnsi="Calibri" w:eastAsia="仿宋_GB2312" w:cs="Times New Roman"/>
      <w:sz w:val="32"/>
    </w:rPr>
  </w:style>
  <w:style w:type="paragraph" w:customStyle="1" w:styleId="95">
    <w:name w:val="正文（首行缩进2字符）2114"/>
    <w:basedOn w:val="1"/>
    <w:qFormat/>
    <w:uiPriority w:val="99"/>
    <w:pPr>
      <w:ind w:firstLine="480"/>
    </w:pPr>
    <w:rPr>
      <w:rFonts w:ascii="Times New Roman" w:hAnsi="Times New Roman" w:cs="Times New Roman" w:eastAsiaTheme="minorEastAsia"/>
    </w:rPr>
  </w:style>
  <w:style w:type="character" w:customStyle="1" w:styleId="96">
    <w:name w:val="正文文本缩进 Char1"/>
    <w:basedOn w:val="33"/>
    <w:link w:val="6"/>
    <w:autoRedefine/>
    <w:semiHidden/>
    <w:qFormat/>
    <w:uiPriority w:val="99"/>
    <w:rPr>
      <w:rFonts w:eastAsia="华文宋体" w:asciiTheme="minorHAnsi" w:hAnsiTheme="minorHAnsi" w:cstheme="minorBidi"/>
      <w:kern w:val="2"/>
      <w:sz w:val="24"/>
      <w:szCs w:val="24"/>
    </w:rPr>
  </w:style>
  <w:style w:type="character" w:customStyle="1" w:styleId="97">
    <w:name w:val="页脚 Char1"/>
    <w:basedOn w:val="33"/>
    <w:link w:val="21"/>
    <w:semiHidden/>
    <w:qFormat/>
    <w:uiPriority w:val="99"/>
    <w:rPr>
      <w:rFonts w:eastAsia="华文宋体" w:asciiTheme="minorHAnsi" w:hAnsiTheme="minorHAnsi" w:cstheme="minorBidi"/>
      <w:kern w:val="2"/>
      <w:sz w:val="18"/>
      <w:szCs w:val="18"/>
    </w:rPr>
  </w:style>
  <w:style w:type="character" w:customStyle="1" w:styleId="98">
    <w:name w:val="批注框文本 Char"/>
    <w:basedOn w:val="33"/>
    <w:link w:val="20"/>
    <w:autoRedefine/>
    <w:qFormat/>
    <w:uiPriority w:val="0"/>
    <w:rPr>
      <w:rFonts w:ascii="Calibri" w:hAnsi="Calibri" w:eastAsiaTheme="minorEastAsia"/>
      <w:kern w:val="2"/>
      <w:sz w:val="18"/>
      <w:szCs w:val="18"/>
    </w:rPr>
  </w:style>
  <w:style w:type="character" w:customStyle="1" w:styleId="99">
    <w:name w:val="页眉 Char1"/>
    <w:basedOn w:val="33"/>
    <w:link w:val="22"/>
    <w:semiHidden/>
    <w:qFormat/>
    <w:uiPriority w:val="99"/>
    <w:rPr>
      <w:rFonts w:eastAsia="华文宋体" w:asciiTheme="minorHAnsi" w:hAnsiTheme="minorHAnsi" w:cstheme="minorBidi"/>
      <w:kern w:val="2"/>
      <w:sz w:val="18"/>
      <w:szCs w:val="18"/>
    </w:rPr>
  </w:style>
  <w:style w:type="character" w:customStyle="1" w:styleId="100">
    <w:name w:val="副标题 Char2"/>
    <w:basedOn w:val="33"/>
    <w:link w:val="24"/>
    <w:autoRedefine/>
    <w:qFormat/>
    <w:uiPriority w:val="11"/>
    <w:rPr>
      <w:rFonts w:asciiTheme="majorHAnsi" w:hAnsiTheme="majorHAnsi" w:cstheme="majorBidi"/>
      <w:b/>
      <w:bCs/>
      <w:kern w:val="28"/>
      <w:sz w:val="32"/>
      <w:szCs w:val="32"/>
    </w:rPr>
  </w:style>
  <w:style w:type="character" w:customStyle="1" w:styleId="101">
    <w:name w:val="HTML 预设格式 Char"/>
    <w:basedOn w:val="33"/>
    <w:link w:val="28"/>
    <w:qFormat/>
    <w:uiPriority w:val="99"/>
    <w:rPr>
      <w:rFonts w:ascii="宋体" w:hAnsi="宋体" w:eastAsiaTheme="minorEastAsia"/>
      <w:sz w:val="24"/>
      <w:szCs w:val="24"/>
    </w:rPr>
  </w:style>
  <w:style w:type="character" w:customStyle="1" w:styleId="102">
    <w:name w:val="信息标题 Char"/>
    <w:basedOn w:val="33"/>
    <w:link w:val="27"/>
    <w:autoRedefine/>
    <w:qFormat/>
    <w:uiPriority w:val="0"/>
    <w:rPr>
      <w:rFonts w:ascii="Cambria" w:hAnsi="Cambria"/>
      <w:kern w:val="2"/>
      <w:sz w:val="24"/>
      <w:szCs w:val="24"/>
      <w:shd w:val="pct20" w:color="auto" w:fill="auto"/>
    </w:rPr>
  </w:style>
  <w:style w:type="character" w:customStyle="1" w:styleId="103">
    <w:name w:val="标题 Char2"/>
    <w:basedOn w:val="33"/>
    <w:link w:val="30"/>
    <w:autoRedefine/>
    <w:qFormat/>
    <w:uiPriority w:val="10"/>
    <w:rPr>
      <w:rFonts w:asciiTheme="majorHAnsi" w:hAnsiTheme="majorHAnsi" w:cstheme="majorBidi"/>
      <w:b/>
      <w:bCs/>
      <w:kern w:val="2"/>
      <w:sz w:val="32"/>
      <w:szCs w:val="32"/>
    </w:rPr>
  </w:style>
  <w:style w:type="paragraph" w:customStyle="1" w:styleId="104">
    <w:name w:val="Char"/>
    <w:basedOn w:val="1"/>
    <w:qFormat/>
    <w:uiPriority w:val="0"/>
    <w:rPr>
      <w:rFonts w:ascii="Calibri" w:hAnsi="Calibri" w:cs="Times New Roman" w:eastAsiaTheme="minorEastAsia"/>
      <w:szCs w:val="21"/>
    </w:rPr>
  </w:style>
  <w:style w:type="paragraph" w:customStyle="1" w:styleId="105">
    <w:name w:val="p0"/>
    <w:basedOn w:val="1"/>
    <w:autoRedefine/>
    <w:qFormat/>
    <w:uiPriority w:val="0"/>
    <w:pPr>
      <w:widowControl/>
      <w:spacing w:before="100" w:beforeAutospacing="1" w:after="100" w:afterAutospacing="1"/>
      <w:jc w:val="left"/>
    </w:pPr>
    <w:rPr>
      <w:rFonts w:ascii="宋体" w:hAnsi="宋体" w:cs="宋体" w:eastAsiaTheme="minorEastAsia"/>
      <w:kern w:val="0"/>
    </w:rPr>
  </w:style>
  <w:style w:type="paragraph" w:customStyle="1" w:styleId="106">
    <w:name w:val="_Style 3"/>
    <w:basedOn w:val="1"/>
    <w:autoRedefine/>
    <w:qFormat/>
    <w:uiPriority w:val="0"/>
    <w:pPr>
      <w:ind w:firstLine="420" w:firstLineChars="200"/>
    </w:pPr>
    <w:rPr>
      <w:rFonts w:ascii="Calibri" w:hAnsi="Calibri" w:cs="Times New Roman" w:eastAsiaTheme="minorEastAsia"/>
    </w:rPr>
  </w:style>
  <w:style w:type="paragraph" w:customStyle="1" w:styleId="107">
    <w:name w:val="Table Paragraph"/>
    <w:basedOn w:val="1"/>
    <w:autoRedefine/>
    <w:qFormat/>
    <w:uiPriority w:val="1"/>
    <w:rPr>
      <w:rFonts w:ascii="宋体" w:hAnsi="宋体" w:eastAsia="宋体" w:cs="宋体"/>
      <w:lang w:val="zh-CN" w:bidi="zh-CN"/>
    </w:rPr>
  </w:style>
  <w:style w:type="paragraph" w:customStyle="1" w:styleId="108">
    <w:name w:val="正文_0_0"/>
    <w:next w:val="28"/>
    <w:autoRedefine/>
    <w:qFormat/>
    <w:uiPriority w:val="0"/>
    <w:pPr>
      <w:widowControl w:val="0"/>
      <w:jc w:val="both"/>
    </w:pPr>
    <w:rPr>
      <w:rFonts w:ascii="Times New Roman" w:hAnsi="Times New Roman" w:eastAsia="宋体" w:cs="Times New Roman"/>
      <w:kern w:val="2"/>
      <w:sz w:val="28"/>
      <w:lang w:val="en-US" w:eastAsia="zh-CN" w:bidi="ar-SA"/>
    </w:rPr>
  </w:style>
  <w:style w:type="paragraph" w:customStyle="1" w:styleId="109">
    <w:name w:val="09正文_wh"/>
    <w:autoRedefine/>
    <w:qFormat/>
    <w:uiPriority w:val="0"/>
    <w:pPr>
      <w:spacing w:line="300" w:lineRule="auto"/>
      <w:ind w:firstLine="200" w:firstLineChars="200"/>
      <w:jc w:val="both"/>
    </w:pPr>
    <w:rPr>
      <w:rFonts w:ascii="Times New Roman" w:hAnsi="Times New Roman" w:eastAsia="宋体" w:cs="Times New Roman"/>
      <w:kern w:val="2"/>
      <w:sz w:val="28"/>
      <w:szCs w:val="24"/>
      <w:lang w:val="en-US" w:eastAsia="zh-CN" w:bidi="ar-SA"/>
    </w:rPr>
  </w:style>
  <w:style w:type="character" w:customStyle="1" w:styleId="110">
    <w:name w:val="NormalCharacter"/>
    <w:qFormat/>
    <w:uiPriority w:val="0"/>
    <w:rPr>
      <w:rFonts w:eastAsia="华文宋体" w:asciiTheme="minorHAnsi" w:hAnsiTheme="minorHAnsi" w:cstheme="minorBidi"/>
      <w:kern w:val="2"/>
      <w:sz w:val="24"/>
      <w:szCs w:val="24"/>
      <w:lang w:val="en-US" w:eastAsia="zh-CN" w:bidi="ar-SA"/>
    </w:rPr>
  </w:style>
  <w:style w:type="paragraph" w:customStyle="1" w:styleId="111">
    <w:name w:val="引言二级条标题"/>
    <w:basedOn w:val="112"/>
    <w:next w:val="51"/>
    <w:autoRedefine/>
    <w:qFormat/>
    <w:uiPriority w:val="99"/>
    <w:pPr>
      <w:numPr>
        <w:ilvl w:val="1"/>
        <w:numId w:val="2"/>
      </w:numPr>
      <w:tabs>
        <w:tab w:val="left" w:pos="360"/>
        <w:tab w:val="left" w:pos="1200"/>
      </w:tabs>
    </w:pPr>
    <w:rPr>
      <w:b w:val="0"/>
    </w:rPr>
  </w:style>
  <w:style w:type="paragraph" w:customStyle="1" w:styleId="112">
    <w:name w:val="引言一级条标题"/>
    <w:basedOn w:val="1"/>
    <w:next w:val="51"/>
    <w:autoRedefine/>
    <w:qFormat/>
    <w:uiPriority w:val="0"/>
    <w:pPr>
      <w:widowControl/>
      <w:numPr>
        <w:ilvl w:val="0"/>
        <w:numId w:val="3"/>
      </w:numPr>
    </w:pPr>
    <w:rPr>
      <w:rFonts w:eastAsia="黑体"/>
      <w:b/>
      <w:szCs w:val="20"/>
    </w:rPr>
  </w:style>
  <w:style w:type="table" w:customStyle="1" w:styleId="113">
    <w:name w:val="TableGrid"/>
    <w:autoRedefine/>
    <w:qFormat/>
    <w:uiPriority w:val="0"/>
    <w:tblPr>
      <w:tblCellMar>
        <w:top w:w="0" w:type="dxa"/>
        <w:left w:w="0" w:type="dxa"/>
        <w:bottom w:w="0" w:type="dxa"/>
        <w:right w:w="0" w:type="dxa"/>
      </w:tblCellMar>
    </w:tblPr>
  </w:style>
  <w:style w:type="character" w:customStyle="1" w:styleId="114">
    <w:name w:val="font31"/>
    <w:basedOn w:val="33"/>
    <w:autoRedefine/>
    <w:qFormat/>
    <w:uiPriority w:val="0"/>
    <w:rPr>
      <w:rFonts w:hint="eastAsia" w:ascii="宋体" w:hAnsi="宋体" w:eastAsia="宋体" w:cs="宋体"/>
      <w:color w:val="000000"/>
      <w:sz w:val="24"/>
      <w:szCs w:val="24"/>
      <w:u w:val="none"/>
    </w:rPr>
  </w:style>
  <w:style w:type="character" w:customStyle="1" w:styleId="115">
    <w:name w:val="font91"/>
    <w:basedOn w:val="33"/>
    <w:qFormat/>
    <w:uiPriority w:val="0"/>
    <w:rPr>
      <w:rFonts w:hint="eastAsia" w:ascii="宋体" w:hAnsi="宋体" w:eastAsia="宋体" w:cs="宋体"/>
      <w:color w:val="FF0000"/>
      <w:sz w:val="16"/>
      <w:szCs w:val="16"/>
      <w:u w:val="none"/>
    </w:rPr>
  </w:style>
  <w:style w:type="character" w:customStyle="1" w:styleId="116">
    <w:name w:val="font101"/>
    <w:basedOn w:val="33"/>
    <w:qFormat/>
    <w:uiPriority w:val="0"/>
    <w:rPr>
      <w:rFonts w:hint="eastAsia" w:ascii="宋体" w:hAnsi="宋体" w:eastAsia="宋体" w:cs="宋体"/>
      <w:b/>
      <w:bCs/>
      <w:color w:val="0070C0"/>
      <w:sz w:val="16"/>
      <w:szCs w:val="16"/>
      <w:u w:val="none"/>
    </w:rPr>
  </w:style>
  <w:style w:type="character" w:customStyle="1" w:styleId="117">
    <w:name w:val="font112"/>
    <w:basedOn w:val="33"/>
    <w:qFormat/>
    <w:uiPriority w:val="0"/>
    <w:rPr>
      <w:rFonts w:hint="eastAsia" w:ascii="宋体" w:hAnsi="宋体" w:eastAsia="宋体" w:cs="宋体"/>
      <w:b/>
      <w:bCs/>
      <w:color w:val="2D529F"/>
      <w:sz w:val="16"/>
      <w:szCs w:val="16"/>
      <w:u w:val="none"/>
    </w:rPr>
  </w:style>
  <w:style w:type="character" w:customStyle="1" w:styleId="118">
    <w:name w:val="font121"/>
    <w:basedOn w:val="33"/>
    <w:qFormat/>
    <w:uiPriority w:val="0"/>
    <w:rPr>
      <w:rFonts w:hint="eastAsia" w:ascii="宋体" w:hAnsi="宋体" w:eastAsia="宋体" w:cs="宋体"/>
      <w:color w:val="000000"/>
      <w:sz w:val="16"/>
      <w:szCs w:val="16"/>
      <w:u w:val="none"/>
      <w:vertAlign w:val="superscript"/>
    </w:rPr>
  </w:style>
  <w:style w:type="character" w:customStyle="1" w:styleId="119">
    <w:name w:val="font131"/>
    <w:basedOn w:val="33"/>
    <w:qFormat/>
    <w:uiPriority w:val="0"/>
    <w:rPr>
      <w:rFonts w:hint="eastAsia" w:ascii="宋体" w:hAnsi="宋体" w:eastAsia="宋体" w:cs="宋体"/>
      <w:color w:val="0070C0"/>
      <w:sz w:val="16"/>
      <w:szCs w:val="16"/>
      <w:u w:val="none"/>
    </w:rPr>
  </w:style>
  <w:style w:type="character" w:customStyle="1" w:styleId="120">
    <w:name w:val="font141"/>
    <w:basedOn w:val="33"/>
    <w:qFormat/>
    <w:uiPriority w:val="0"/>
    <w:rPr>
      <w:rFonts w:hint="eastAsia" w:ascii="宋体" w:hAnsi="宋体" w:eastAsia="宋体" w:cs="宋体"/>
      <w:b/>
      <w:bCs/>
      <w:color w:val="2D529F"/>
      <w:sz w:val="16"/>
      <w:szCs w:val="16"/>
      <w:u w:val="none"/>
      <w:vertAlign w:val="subscript"/>
    </w:rPr>
  </w:style>
  <w:style w:type="character" w:customStyle="1" w:styleId="121">
    <w:name w:val="font151"/>
    <w:basedOn w:val="33"/>
    <w:qFormat/>
    <w:uiPriority w:val="0"/>
    <w:rPr>
      <w:rFonts w:hint="eastAsia" w:ascii="宋体" w:hAnsi="宋体" w:eastAsia="宋体" w:cs="宋体"/>
      <w:color w:val="000000"/>
      <w:sz w:val="16"/>
      <w:szCs w:val="16"/>
      <w:u w:val="none"/>
      <w:vertAlign w:val="subscript"/>
    </w:rPr>
  </w:style>
  <w:style w:type="paragraph" w:customStyle="1" w:styleId="122">
    <w:name w:val="List Paragraph1"/>
    <w:basedOn w:val="1"/>
    <w:qFormat/>
    <w:uiPriority w:val="0"/>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71</Pages>
  <Words>24232</Words>
  <Characters>25460</Characters>
  <Lines>249</Lines>
  <Paragraphs>70</Paragraphs>
  <TotalTime>39</TotalTime>
  <ScaleCrop>false</ScaleCrop>
  <LinksUpToDate>false</LinksUpToDate>
  <CharactersWithSpaces>27055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2020-04-30T04:06:00Z</dcterms:created>
  <dc:creator>836635062@qq.com</dc:creator>
  <cp:lastModifiedBy>Administrator</cp:lastModifiedBy>
  <cp:lastPrinted>2025-03-11T08:30:00Z</cp:lastPrinted>
  <dcterms:modified xsi:type="dcterms:W3CDTF">2025-03-31T03:22:54Z</dcterms:modified>
  <cp:revision>32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6D91651B5A9041FCBD9070194B8270D5_13</vt:lpwstr>
  </property>
  <property fmtid="{D5CDD505-2E9C-101B-9397-08002B2CF9AE}" pid="4" name="KSOTemplateDocerSaveRecord">
    <vt:lpwstr>eyJoZGlkIjoiY2MxOWEyMGFlN2QwZTliOWVjNDE5ZTNlYjkzNGYyZGQifQ==</vt:lpwstr>
  </property>
</Properties>
</file>