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51"/>
        <w:gridCol w:w="2836"/>
        <w:gridCol w:w="1075"/>
        <w:gridCol w:w="1163"/>
        <w:gridCol w:w="895"/>
        <w:gridCol w:w="1005"/>
      </w:tblGrid>
      <w:tr w14:paraId="75A9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9DE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7006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  <w:t>采购项目</w:t>
            </w:r>
          </w:p>
          <w:p w14:paraId="65B649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2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9521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  <w:t>采购需求概况</w:t>
            </w:r>
          </w:p>
        </w:tc>
        <w:tc>
          <w:tcPr>
            <w:tcW w:w="1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020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  <w:t>预算金额</w:t>
            </w:r>
          </w:p>
          <w:p w14:paraId="1A127C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1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A4DA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  <w:t>预计采购时间（填写到月）</w:t>
            </w:r>
          </w:p>
        </w:tc>
        <w:tc>
          <w:tcPr>
            <w:tcW w:w="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1AF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  <w:t>落实政府采购政策功能情况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3B9E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 w14:paraId="31F3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0D3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Calibri" w:hAnsi="Calibri" w:eastAsia="宋体" w:cs="Times New Roman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37D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高效液相色谱串联质谱仪及试剂耗材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24E6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质谱分析技术作为高端定量检测分析，与传统的检测方法相比，具有特异性强、灵敏度高、准确度高及多指标可同时检测且检测范围广的优点。液相色谱-串联质谱（LC-MS）技术已成为检测药物浓度监测、类固醇激素、儿茶酚胺、维生素(生物样本内小分子)的“金标准”，近年来国内应用液相色谱-串联质谱法进行维生素的临床检测逐年递增。全球多家权威检测机构实验室包括Mayo Clinic，Quest Diagnotics，Labcorp等广泛应用于临床研究及诊断。LC-MS是一种高灵敏度、高特异性的检测技术，近些年发展迅速，LC-MS平台在临床上已经得到了广泛应用。基于LC-MS平台与配套试剂，不仅能满足临床的精准检测需求，为患者为临床提供更准确的检测数据。而且能为检验科、妇科、妇产科、儿科、内分泌科、心内科、神内科等多个学科的学科建设提供有力支撑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BEF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341.16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85F9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2024年12月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8CFC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按政府采购正常执行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26A1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Calibri" w:hAnsi="Calibri" w:eastAsia="宋体" w:cs="Times New Roman"/>
              </w:rPr>
            </w:pPr>
          </w:p>
        </w:tc>
      </w:tr>
      <w:tr w14:paraId="434C1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E03A1B2">
            <w:pPr>
              <w:pStyle w:val="2"/>
              <w:ind w:firstLine="0" w:firstLineChars="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 w:colFirst="3" w:colLast="5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F5A5405"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全自动微生物质谱检验仪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577A2A9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一、设备用途：用于微生物(细菌，丝状真菌，酵母，分枝杆菌等)样品的快速鉴定。</w:t>
            </w:r>
          </w:p>
          <w:p w14:paraId="2A1A3150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二、技术要求</w:t>
            </w:r>
          </w:p>
          <w:p w14:paraId="1DA6D01B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1.工作环境:电力要求: AC 220V±22V, 50Hz±1Hz、相对湿度: 30%-75%。</w:t>
            </w:r>
          </w:p>
          <w:p w14:paraId="3A5DEE16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2.硬件指标:激光器:在1-60Hz范围内任意连续可调。激光发射次数≥3x108离子源:离子源无需清洗，方便日常维护。飞行距离:飞行距离≤1050m.激光斑点: 50μm~ 120μm可调，可针对直径≤0.8ump的样品靶精准激发，可满足更多样品及样品靶种类的需求。检测范围:分子量范围1-500kDa。</w:t>
            </w:r>
          </w:p>
          <w:p w14:paraId="2CDB78C0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3.软件指标:软件具备仪器控制、数据采集、数据处理及微生物鉴定分析的全套功能，软件不超过3个。</w:t>
            </w:r>
          </w:p>
          <w:p w14:paraId="581B7F60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4.数据库：标配的数据库容量:菌种数量≥4300种。丝状真菌菌种≥100种。3数据库菌株应涵盖临床医学检验、疾控病原菌、环境微生物、食药微生物等相关领域,且数据库可以实时更新。数据处理系统: Windows10操作系统，六核处理器，≥16GB内存，≥1TB硬盘。</w:t>
            </w:r>
          </w:p>
          <w:p w14:paraId="51D793FD"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5.消耗品：可提供质谱样本预处理试剂(包含基质及前处理试剂)。质谱鉴定校准品:校准品取得注册证。可提供分体式标本板，有可扫描条码，满足可追溯性。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D8083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E7AB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2024年12月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56E2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按政府采购正常执行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BA71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Calibri" w:hAnsi="Calibri" w:eastAsia="宋体" w:cs="Times New Roman"/>
                <w:lang w:val="en-US" w:eastAsia="zh-CN"/>
              </w:rPr>
            </w:pPr>
          </w:p>
        </w:tc>
      </w:tr>
      <w:bookmarkEnd w:id="0"/>
    </w:tbl>
    <w:p w14:paraId="7B082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17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widowControl w:val="0"/>
      <w:ind w:firstLine="420"/>
      <w:jc w:val="both"/>
    </w:pPr>
    <w:rPr>
      <w:rFonts w:ascii="幼圆" w:hAnsi="Calibri" w:eastAsia="幼圆" w:cs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2024-10-31T08:11:18Z</dcterms:created>
  <dc:creator>user</dc:creator>
  <cp:lastModifiedBy>福记</cp:lastModifiedBy>
  <dcterms:modified xsi:type="dcterms:W3CDTF">2024-10-31T08:31:06Z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F04F35E930EC48FB9A0477EE1BCDE328_12</vt:lpwstr>
  </property>
</Properties>
</file>