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325" w:firstLineChars="300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罗城财政局考核结果公告</w:t>
      </w:r>
    </w:p>
    <w:p>
      <w:pPr>
        <w:spacing w:line="220" w:lineRule="atLeast"/>
        <w:ind w:firstLine="1928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考核单位名称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：罗城县财政局</w:t>
      </w:r>
    </w:p>
    <w:p>
      <w:pPr>
        <w:numPr>
          <w:ilvl w:val="0"/>
          <w:numId w:val="0"/>
        </w:numPr>
        <w:spacing w:line="220" w:lineRule="atLeast"/>
        <w:ind w:firstLine="643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二、被考核单位名称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：罗城县政府采购中心</w:t>
      </w:r>
    </w:p>
    <w:p>
      <w:pPr>
        <w:numPr>
          <w:ilvl w:val="0"/>
          <w:numId w:val="0"/>
        </w:numPr>
        <w:spacing w:line="220" w:lineRule="atLeast"/>
        <w:ind w:left="660" w:leftChars="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三、考核内容</w:t>
      </w:r>
    </w:p>
    <w:p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2023年下半年集中采购机构基础工作、项目执行和落实政策、服务质量和业绩、执行法律遵守纪律等，同时抽取下半年代理的三个货物类集中采购项目进行检查。</w:t>
      </w:r>
    </w:p>
    <w:p>
      <w:pPr>
        <w:numPr>
          <w:ilvl w:val="0"/>
          <w:numId w:val="0"/>
        </w:numPr>
        <w:spacing w:line="220" w:lineRule="atLeast"/>
        <w:ind w:left="660" w:leftChars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四、考核办法</w:t>
      </w:r>
    </w:p>
    <w:p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本次考核采取被考核单位自查和考核组实地检查相结合的方式开展。</w:t>
      </w:r>
    </w:p>
    <w:p>
      <w:pPr>
        <w:numPr>
          <w:ilvl w:val="0"/>
          <w:numId w:val="0"/>
        </w:numPr>
        <w:spacing w:line="220" w:lineRule="atLeast"/>
        <w:ind w:left="660" w:leftChars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五、工作成效及存在问题</w:t>
      </w:r>
    </w:p>
    <w:p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、工作成效：经考核，政府采购中心下半年能够按批复的采购计划组织采购工作，依据法律法规规定的采购方式开展采购活动，及时依法公开采购信息；在采购过程中，执行政府采购法律法规，落实政府采购政策功能，业务规范，交易成本低；严格按专家抽取程序，依法依规抽取评审专家；做好采购活动过程中相关档案材料的保管。能对上半年考核存在问题进行整改，建立健全本部门管理制度，更好明析岗位职责，提高工作效率，根据政府采购法律法规规定完成各项采购任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2、存在问题：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</w:rPr>
        <w:t>招标文件编制出现原则性错误：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政府采购货物和服务类项目收取质量保证金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；采购文件中存在未明确对中小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预留采购份额情况；未顶格给予中小企业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0%的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价格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评审优惠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幅度。此外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还发现采购文件的编制存在不严谨细致的问题。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="660" w:leftChar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六、考核结果</w:t>
      </w:r>
    </w:p>
    <w:p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本次考核在综合考核小组意见及日常现场监督的具体情况后，经综合考核评价，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罗城县政府采购中心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2023年下半年评定为“优秀”等次。</w:t>
      </w:r>
    </w:p>
    <w:p>
      <w:pPr>
        <w:numPr>
          <w:ilvl w:val="0"/>
          <w:numId w:val="0"/>
        </w:numPr>
        <w:spacing w:line="220" w:lineRule="atLeast"/>
        <w:ind w:leftChars="600" w:firstLine="1200" w:firstLineChars="40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600" w:firstLine="1200" w:firstLineChars="40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600" w:firstLine="3300" w:firstLineChars="110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2024年2月2日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8B169E8"/>
    <w:rsid w:val="407219BB"/>
    <w:rsid w:val="41200108"/>
    <w:rsid w:val="47102867"/>
    <w:rsid w:val="533B42AA"/>
    <w:rsid w:val="626969E4"/>
    <w:rsid w:val="7DF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2024-02-02T03:54:24Z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80E590148F2941F7BF92689AAA9266D8</vt:lpwstr>
  </property>
</Properties>
</file>