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640" w:line="240" w:lineRule="auto"/>
        <w:ind w:firstLine="0"/>
        <w:jc w:val="both"/>
        <w:rPr>
          <w:rFonts w:hint="eastAsia" w:ascii="仿宋_GB2312" w:hAnsi="宋体" w:eastAsia="仿宋_GB2312"/>
          <w:sz w:val="32"/>
        </w:rPr>
      </w:pPr>
    </w:p>
    <w:p>
      <w:pPr>
        <w:pStyle w:val="5"/>
        <w:keepNext/>
        <w:keepLines/>
        <w:tabs>
          <w:tab w:val="left" w:leader="underscore" w:pos="4424"/>
          <w:tab w:val="left" w:leader="underscore" w:pos="6613"/>
        </w:tabs>
        <w:spacing w:after="0"/>
        <w:rPr>
          <w:rFonts w:hint="eastAsia" w:ascii="仿宋_GB2312" w:hAnsi="宋体" w:eastAsia="仿宋_GB2312"/>
          <w:sz w:val="32"/>
        </w:rPr>
      </w:pPr>
      <w:bookmarkStart w:id="0" w:name="bookmark5"/>
      <w:bookmarkStart w:id="1" w:name="bookmark4"/>
      <w:r>
        <w:rPr>
          <w:rStyle w:val="6"/>
          <w:rFonts w:hint="eastAsia" w:ascii="仿宋_GB2312" w:hAnsi="宋体" w:eastAsia="仿宋_GB2312"/>
          <w:sz w:val="32"/>
          <w:lang w:eastAsia="zh-CN"/>
        </w:rPr>
        <w:t>西林县生态移民发展中心</w:t>
      </w:r>
      <w:r>
        <w:rPr>
          <w:rStyle w:val="6"/>
          <w:rFonts w:hint="eastAsia" w:ascii="仿宋_GB2312" w:hAnsi="宋体" w:eastAsia="仿宋_GB2312"/>
          <w:sz w:val="32"/>
          <w:lang w:val="en-US"/>
        </w:rPr>
        <w:t>2024年1月</w:t>
      </w:r>
      <w:r>
        <w:rPr>
          <w:rStyle w:val="6"/>
          <w:rFonts w:hint="eastAsia" w:ascii="仿宋_GB2312" w:hAnsi="宋体" w:eastAsia="仿宋_GB2312"/>
          <w:sz w:val="32"/>
        </w:rPr>
        <w:t>至</w:t>
      </w:r>
      <w:r>
        <w:rPr>
          <w:rStyle w:val="6"/>
          <w:rFonts w:hint="eastAsia" w:ascii="仿宋_GB2312" w:hAnsi="宋体" w:eastAsia="仿宋_GB2312"/>
          <w:sz w:val="32"/>
          <w:lang w:val="en-US"/>
        </w:rPr>
        <w:t>3</w:t>
      </w:r>
      <w:r>
        <w:rPr>
          <w:rStyle w:val="6"/>
          <w:rFonts w:hint="eastAsia" w:ascii="仿宋_GB2312" w:hAnsi="宋体" w:eastAsia="仿宋_GB2312"/>
          <w:sz w:val="32"/>
        </w:rPr>
        <w:t>月</w:t>
      </w:r>
      <w:bookmarkEnd w:id="0"/>
      <w:bookmarkEnd w:id="1"/>
    </w:p>
    <w:p>
      <w:pPr>
        <w:pStyle w:val="5"/>
        <w:keepNext/>
        <w:keepLines/>
        <w:spacing w:after="0"/>
        <w:rPr>
          <w:rFonts w:hint="eastAsia" w:ascii="仿宋_GB2312" w:hAnsi="宋体" w:eastAsia="仿宋_GB2312"/>
          <w:sz w:val="32"/>
        </w:rPr>
      </w:pPr>
      <w:bookmarkStart w:id="2" w:name="bookmark7"/>
      <w:bookmarkStart w:id="3" w:name="bookmark6"/>
      <w:r>
        <w:rPr>
          <w:rStyle w:val="6"/>
          <w:rFonts w:hint="eastAsia" w:ascii="仿宋_GB2312" w:hAnsi="宋体" w:eastAsia="仿宋_GB2312"/>
          <w:sz w:val="32"/>
        </w:rPr>
        <w:t>政府采购意向</w:t>
      </w:r>
      <w:bookmarkEnd w:id="2"/>
      <w:bookmarkEnd w:id="3"/>
    </w:p>
    <w:p>
      <w:pPr>
        <w:pStyle w:val="2"/>
        <w:spacing w:after="180" w:line="562" w:lineRule="exact"/>
        <w:ind w:firstLine="640" w:firstLineChars="200"/>
        <w:jc w:val="both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为便于供应商及时了解政府采购信息，根据《财政部关于开展政府采购意向公开工作的通知》（财库〔</w:t>
      </w:r>
      <w:r>
        <w:rPr>
          <w:rFonts w:hint="eastAsia" w:ascii="仿宋_GB2312" w:hAnsi="宋体" w:eastAsia="仿宋_GB2312"/>
          <w:b/>
          <w:sz w:val="32"/>
        </w:rPr>
        <w:t>2020</w:t>
      </w:r>
      <w:r>
        <w:rPr>
          <w:rFonts w:hint="eastAsia" w:ascii="仿宋_GB2312" w:hAnsi="宋体" w:eastAsia="仿宋_GB2312"/>
          <w:sz w:val="32"/>
        </w:rPr>
        <w:t>〕</w:t>
      </w:r>
      <w:r>
        <w:rPr>
          <w:rFonts w:hint="eastAsia" w:ascii="仿宋_GB2312" w:hAnsi="宋体" w:eastAsia="仿宋_GB2312"/>
          <w:b/>
          <w:sz w:val="32"/>
        </w:rPr>
        <w:t>10</w:t>
      </w:r>
      <w:r>
        <w:rPr>
          <w:rFonts w:hint="eastAsia" w:ascii="仿宋_GB2312" w:hAnsi="宋体" w:eastAsia="仿宋_GB2312"/>
          <w:sz w:val="32"/>
        </w:rPr>
        <w:t>号）等有关规定，现</w:t>
      </w:r>
      <w:r>
        <w:rPr>
          <w:rFonts w:hint="eastAsia" w:ascii="仿宋_GB2312" w:hAnsi="宋体" w:eastAsia="仿宋_GB2312"/>
          <w:sz w:val="32"/>
          <w:u w:val="single"/>
          <w:lang w:eastAsia="zh-CN"/>
        </w:rPr>
        <w:t>西林县生态移民发展中心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>2024</w:t>
      </w:r>
      <w:r>
        <w:rPr>
          <w:rFonts w:hint="eastAsia" w:ascii="仿宋_GB2312" w:hAnsi="宋体" w:eastAsia="仿宋_GB2312"/>
          <w:sz w:val="32"/>
          <w:u w:val="single"/>
        </w:rPr>
        <w:t>年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>1月</w:t>
      </w:r>
      <w:r>
        <w:rPr>
          <w:rFonts w:hint="eastAsia" w:ascii="仿宋_GB2312" w:hAnsi="宋体" w:eastAsia="仿宋_GB2312"/>
          <w:sz w:val="32"/>
          <w:u w:val="single"/>
        </w:rPr>
        <w:t>至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>3月</w:t>
      </w:r>
      <w:r>
        <w:rPr>
          <w:rFonts w:hint="eastAsia" w:ascii="仿宋_GB2312" w:hAnsi="宋体" w:eastAsia="仿宋_GB2312"/>
          <w:sz w:val="32"/>
        </w:rPr>
        <w:t>政府采购意向</w:t>
      </w:r>
      <w:r>
        <w:rPr>
          <w:rStyle w:val="8"/>
          <w:rFonts w:hint="eastAsia" w:ascii="仿宋_GB2312" w:hAnsi="宋体" w:eastAsia="仿宋_GB2312"/>
          <w:sz w:val="32"/>
        </w:rPr>
        <w:t>公开如下:</w:t>
      </w:r>
    </w:p>
    <w:tbl>
      <w:tblPr>
        <w:tblStyle w:val="3"/>
        <w:tblW w:w="104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3498"/>
        <w:gridCol w:w="3450"/>
        <w:gridCol w:w="1095"/>
        <w:gridCol w:w="1317"/>
        <w:gridCol w:w="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05" w:hRule="exac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after="140"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439" w:lineRule="exact"/>
              <w:ind w:left="0" w:leftChars="0" w:firstLine="720" w:firstLineChars="3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  <w:t>釆购项目名称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auto"/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  <w:t>采购需求概况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after="14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  <w:t>预算金额</w:t>
            </w:r>
          </w:p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  <w:t>（万元）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after="10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  <w:t>预计采购时间</w:t>
            </w:r>
          </w:p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  <w:t>（填写到月）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exac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lang w:val="en-US" w:eastAsia="zh-CN"/>
              </w:rPr>
              <w:t>1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Microsoft JhengHei Light" w:hAnsi="Microsoft JhengHei Light" w:eastAsia="Microsoft JhengHei Light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西林县马蚌镇水库移民生态智慧农贸市场项目（设备部分）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购置</w:t>
            </w:r>
            <w:bookmarkStart w:id="4" w:name="_GoBack"/>
            <w:bookmarkEnd w:id="4"/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智慧农贸市场系统（智能称重交易、智慧计量、大数据与智慧发布查询平台、智能检测、智能监控安防与无线连接等系统）、自动扶梯工程、电梯工程、空调设备、发电机组、水泵设备、UPS不间断电源、垃圾分类压缩车等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395.52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Microsoft JhengHei Light" w:hAnsi="Microsoft JhengHei Light" w:eastAsia="Microsoft JhengHei Light" w:cs="Times New Roman"/>
                <w:color w:val="000000"/>
                <w:sz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2024年3月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32"/>
                <w:lang w:eastAsia="zh-CN"/>
              </w:rPr>
            </w:pPr>
          </w:p>
        </w:tc>
      </w:tr>
    </w:tbl>
    <w:p>
      <w:pPr>
        <w:pStyle w:val="2"/>
        <w:spacing w:line="558" w:lineRule="exact"/>
        <w:ind w:left="0" w:leftChars="0" w:firstLine="0" w:firstLineChars="0"/>
        <w:jc w:val="both"/>
        <w:rPr>
          <w:rFonts w:hint="eastAsia" w:ascii="仿宋_GB2312" w:hAnsi="宋体" w:eastAsia="仿宋_GB2312"/>
          <w:sz w:val="32"/>
        </w:rPr>
      </w:pPr>
    </w:p>
    <w:p>
      <w:pPr>
        <w:pStyle w:val="2"/>
        <w:spacing w:line="558" w:lineRule="exact"/>
        <w:ind w:left="0" w:leftChars="0" w:firstLine="0" w:firstLineChars="0"/>
        <w:jc w:val="both"/>
        <w:rPr>
          <w:rFonts w:hint="eastAsia" w:ascii="仿宋_GB2312" w:hAnsi="宋体" w:eastAsia="仿宋_GB2312"/>
          <w:sz w:val="32"/>
        </w:rPr>
      </w:pPr>
    </w:p>
    <w:p>
      <w:pPr>
        <w:pStyle w:val="2"/>
        <w:spacing w:line="558" w:lineRule="exact"/>
        <w:ind w:left="0" w:leftChars="0" w:firstLine="0" w:firstLineChars="0"/>
        <w:jc w:val="both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本次公开的政府采购意向是本单位政府采购工作的初步安排，具体采购项目情况以相关采购公告和采购文件为准。</w:t>
      </w:r>
    </w:p>
    <w:p>
      <w:pPr>
        <w:pStyle w:val="2"/>
        <w:spacing w:after="180" w:line="580" w:lineRule="exact"/>
        <w:ind w:right="520" w:firstLine="4061" w:firstLineChars="1264"/>
        <w:rPr>
          <w:rFonts w:hint="eastAsia" w:ascii="仿宋_GB2312" w:hAnsi="宋体" w:eastAsia="仿宋_GB2312"/>
          <w:b/>
          <w:sz w:val="32"/>
        </w:rPr>
      </w:pPr>
    </w:p>
    <w:p>
      <w:pPr>
        <w:pStyle w:val="2"/>
        <w:spacing w:after="180" w:line="580" w:lineRule="exact"/>
        <w:ind w:left="4588" w:leftChars="1729" w:right="520" w:hanging="438" w:hangingChars="137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西林县生态移民发展中心2024</w:t>
      </w:r>
      <w:r>
        <w:rPr>
          <w:rFonts w:hint="eastAsia" w:ascii="仿宋_GB2312" w:hAnsi="宋体" w:eastAsia="仿宋_GB2312"/>
          <w:sz w:val="32"/>
        </w:rPr>
        <w:t>年</w:t>
      </w:r>
      <w:r>
        <w:rPr>
          <w:rFonts w:hint="eastAsia" w:ascii="仿宋_GB2312" w:hAnsi="宋体" w:eastAsia="仿宋_GB2312"/>
          <w:sz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</w:rPr>
        <w:t>月</w:t>
      </w:r>
      <w:r>
        <w:rPr>
          <w:rFonts w:hint="eastAsia" w:ascii="仿宋_GB2312" w:hAnsi="宋体" w:eastAsia="仿宋_GB2312"/>
          <w:sz w:val="32"/>
          <w:lang w:val="en-US" w:eastAsia="zh-CN"/>
        </w:rPr>
        <w:t>31日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 Light">
    <w:altName w:val="Microsoft JhengHei"/>
    <w:panose1 w:val="020B0304030504040204"/>
    <w:charset w:val="88"/>
    <w:family w:val="swiss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MTQ1MzUwZjVlMTgxNWE3YmQ0OWVjNTBlYmUxM2EifQ=="/>
  </w:docVars>
  <w:rsids>
    <w:rsidRoot w:val="00000000"/>
    <w:rsid w:val="085B37BD"/>
    <w:rsid w:val="10875126"/>
    <w:rsid w:val="10F82B61"/>
    <w:rsid w:val="215321CF"/>
    <w:rsid w:val="21CA7513"/>
    <w:rsid w:val="2FA10DB9"/>
    <w:rsid w:val="2FB11027"/>
    <w:rsid w:val="30594C6F"/>
    <w:rsid w:val="3B4472C3"/>
    <w:rsid w:val="42BE5B49"/>
    <w:rsid w:val="460E6F1A"/>
    <w:rsid w:val="471E7C15"/>
    <w:rsid w:val="49766B28"/>
    <w:rsid w:val="5C5A537D"/>
    <w:rsid w:val="5DD72140"/>
    <w:rsid w:val="5F4101A3"/>
    <w:rsid w:val="63397BB1"/>
    <w:rsid w:val="6B9C1A1B"/>
    <w:rsid w:val="6E781A51"/>
    <w:rsid w:val="71601A01"/>
    <w:rsid w:val="721A4490"/>
    <w:rsid w:val="7D4A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</w:pPr>
    <w:rPr>
      <w:rFonts w:hint="eastAsia" w:ascii="Microsoft JhengHei Light" w:hAnsi="Microsoft JhengHei Light" w:eastAsia="Microsoft JhengHei Light" w:cs="Times New Roman"/>
      <w:color w:val="000000"/>
      <w:sz w:val="24"/>
      <w:lang w:val="en-US"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hd w:val="clear" w:color="auto" w:fill="FFFFFF"/>
      <w:spacing w:line="374" w:lineRule="auto"/>
      <w:ind w:firstLine="400"/>
    </w:pPr>
    <w:rPr>
      <w:rFonts w:hint="eastAsia" w:ascii="MingLiU" w:eastAsia="MingLiU"/>
      <w:sz w:val="30"/>
      <w:lang w:val="zh-CN" w:eastAsia="zh-CN"/>
    </w:rPr>
  </w:style>
  <w:style w:type="paragraph" w:customStyle="1" w:styleId="5">
    <w:name w:val="标题 #2"/>
    <w:basedOn w:val="1"/>
    <w:link w:val="6"/>
    <w:unhideWhenUsed/>
    <w:qFormat/>
    <w:uiPriority w:val="99"/>
    <w:pPr>
      <w:shd w:val="clear" w:color="auto" w:fill="FFFFFF"/>
      <w:spacing w:after="250"/>
      <w:jc w:val="center"/>
      <w:outlineLvl w:val="1"/>
    </w:pPr>
    <w:rPr>
      <w:rFonts w:hint="eastAsia" w:ascii="MingLiU" w:eastAsia="MingLiU"/>
      <w:sz w:val="44"/>
      <w:lang w:val="zh-CN" w:eastAsia="zh-CN"/>
    </w:rPr>
  </w:style>
  <w:style w:type="character" w:customStyle="1" w:styleId="6">
    <w:name w:val="标题 #2_"/>
    <w:basedOn w:val="4"/>
    <w:link w:val="5"/>
    <w:unhideWhenUsed/>
    <w:qFormat/>
    <w:locked/>
    <w:uiPriority w:val="99"/>
    <w:rPr>
      <w:rFonts w:hint="eastAsia" w:ascii="MingLiU" w:eastAsia="MingLiU"/>
      <w:sz w:val="44"/>
      <w:lang w:val="zh-CN" w:eastAsia="zh-CN"/>
    </w:rPr>
  </w:style>
  <w:style w:type="paragraph" w:customStyle="1" w:styleId="7">
    <w:name w:val="表格标题"/>
    <w:basedOn w:val="1"/>
    <w:link w:val="8"/>
    <w:unhideWhenUsed/>
    <w:qFormat/>
    <w:uiPriority w:val="99"/>
    <w:pPr>
      <w:shd w:val="clear" w:color="auto" w:fill="FFFFFF"/>
    </w:pPr>
    <w:rPr>
      <w:rFonts w:hint="eastAsia" w:ascii="MingLiU" w:eastAsia="MingLiU"/>
      <w:sz w:val="30"/>
      <w:lang w:val="zh-CN" w:eastAsia="zh-CN"/>
    </w:rPr>
  </w:style>
  <w:style w:type="character" w:customStyle="1" w:styleId="8">
    <w:name w:val="表格标题_"/>
    <w:basedOn w:val="4"/>
    <w:link w:val="7"/>
    <w:unhideWhenUsed/>
    <w:qFormat/>
    <w:locked/>
    <w:uiPriority w:val="99"/>
    <w:rPr>
      <w:rFonts w:hint="eastAsia" w:ascii="MingLiU" w:eastAsia="MingLiU"/>
      <w:sz w:val="30"/>
      <w:lang w:val="zh-CN" w:eastAsia="zh-CN"/>
    </w:rPr>
  </w:style>
  <w:style w:type="paragraph" w:customStyle="1" w:styleId="9">
    <w:name w:val="其他"/>
    <w:basedOn w:val="1"/>
    <w:link w:val="10"/>
    <w:unhideWhenUsed/>
    <w:qFormat/>
    <w:uiPriority w:val="99"/>
    <w:pPr>
      <w:shd w:val="clear" w:color="auto" w:fill="FFFFFF"/>
      <w:spacing w:line="374" w:lineRule="auto"/>
      <w:ind w:firstLine="400"/>
    </w:pPr>
    <w:rPr>
      <w:rFonts w:hint="eastAsia" w:ascii="MingLiU" w:eastAsia="MingLiU"/>
      <w:sz w:val="30"/>
      <w:lang w:val="zh-CN" w:eastAsia="zh-CN"/>
    </w:rPr>
  </w:style>
  <w:style w:type="character" w:customStyle="1" w:styleId="10">
    <w:name w:val="其他_"/>
    <w:basedOn w:val="4"/>
    <w:link w:val="9"/>
    <w:unhideWhenUsed/>
    <w:qFormat/>
    <w:locked/>
    <w:uiPriority w:val="99"/>
    <w:rPr>
      <w:rFonts w:hint="eastAsia" w:ascii="MingLiU" w:eastAsia="MingLiU"/>
      <w:sz w:val="3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711</Characters>
  <Lines>0</Lines>
  <Paragraphs>0</Paragraphs>
  <TotalTime>18</TotalTime>
  <ScaleCrop>false</ScaleCrop>
  <LinksUpToDate>false</LinksUpToDate>
  <CharactersWithSpaces>711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2020-11-23T03:41:00Z</dcterms:created>
  <dc:creator>Administrator</dc:creator>
  <cp:lastModifiedBy>李英</cp:lastModifiedBy>
  <cp:lastPrinted>2024-01-31T09:28:00Z</cp:lastPrinted>
  <dcterms:modified xsi:type="dcterms:W3CDTF">2024-01-31T10:04:56Z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FDFAE5E65EF64CB6B408237D4FBA0BED</vt:lpwstr>
  </property>
</Properties>
</file>