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214AAE">
      <w:pPr>
        <w:shd w:val="clear"/>
        <w:adjustRightInd/>
        <w:spacing w:line="360" w:lineRule="auto"/>
        <w:jc w:val="center"/>
        <w:rPr>
          <w:rFonts w:hint="eastAsia" w:ascii="宋体" w:hAnsi="宋体" w:cs="宋体"/>
          <w:b/>
          <w:color w:val="auto"/>
          <w:sz w:val="48"/>
          <w:szCs w:val="48"/>
        </w:rPr>
      </w:pPr>
    </w:p>
    <w:p w14:paraId="703ABA11">
      <w:pPr>
        <w:adjustRightInd/>
        <w:spacing w:line="360" w:lineRule="auto"/>
        <w:jc w:val="center"/>
        <w:rPr>
          <w:rFonts w:hint="eastAsia" w:ascii="宋体" w:hAnsi="宋体" w:cs="宋体"/>
          <w:sz w:val="48"/>
          <w:szCs w:val="48"/>
        </w:rPr>
      </w:pPr>
      <w:r>
        <w:rPr>
          <w:rFonts w:hint="eastAsia" w:ascii="宋体" w:hAnsi="宋体" w:cs="宋体"/>
          <w:sz w:val="48"/>
          <w:szCs w:val="48"/>
        </w:rPr>
        <w:t>杭州市钱塘区粮食规模种植面积测绘项目</w:t>
      </w:r>
    </w:p>
    <w:p w14:paraId="1A26E78C">
      <w:pPr>
        <w:pStyle w:val="23"/>
        <w:rPr>
          <w:rFonts w:hint="eastAsia"/>
        </w:rPr>
      </w:pPr>
    </w:p>
    <w:p w14:paraId="4EEC3C26">
      <w:pPr>
        <w:pStyle w:val="55"/>
        <w:rPr>
          <w:rFonts w:hint="eastAsia"/>
        </w:rPr>
      </w:pPr>
    </w:p>
    <w:p w14:paraId="72DA4654">
      <w:pPr>
        <w:adjustRightInd/>
        <w:spacing w:line="360" w:lineRule="auto"/>
        <w:jc w:val="center"/>
        <w:rPr>
          <w:rFonts w:hint="eastAsia" w:ascii="宋体" w:hAnsi="宋体" w:cs="宋体"/>
          <w:sz w:val="48"/>
          <w:szCs w:val="48"/>
        </w:rPr>
      </w:pPr>
      <w:r>
        <w:rPr>
          <w:rFonts w:hint="eastAsia" w:ascii="宋体" w:hAnsi="宋体" w:cs="宋体"/>
          <w:b w:val="0"/>
          <w:bCs w:val="0"/>
          <w:sz w:val="72"/>
          <w:szCs w:val="72"/>
        </w:rPr>
        <w:t>招标文件</w:t>
      </w:r>
      <w:r>
        <w:rPr>
          <w:rFonts w:hint="eastAsia" w:ascii="宋体" w:hAnsi="宋体" w:cs="宋体"/>
          <w:sz w:val="48"/>
          <w:szCs w:val="48"/>
        </w:rPr>
        <w:t xml:space="preserve"> </w:t>
      </w:r>
    </w:p>
    <w:p w14:paraId="7D8CE5D7">
      <w:pPr>
        <w:adjustRightInd/>
        <w:spacing w:line="360" w:lineRule="auto"/>
        <w:jc w:val="center"/>
        <w:rPr>
          <w:rFonts w:hint="eastAsia" w:ascii="宋体" w:hAnsi="宋体" w:cs="宋体"/>
          <w:b/>
          <w:sz w:val="44"/>
          <w:szCs w:val="44"/>
        </w:rPr>
      </w:pPr>
      <w:r>
        <w:rPr>
          <w:rFonts w:hint="eastAsia" w:ascii="宋体" w:hAnsi="宋体" w:cs="宋体"/>
          <w:b/>
          <w:sz w:val="44"/>
          <w:szCs w:val="44"/>
        </w:rPr>
        <w:t>（电子招投标）</w:t>
      </w:r>
    </w:p>
    <w:p w14:paraId="215A75D3">
      <w:pPr>
        <w:snapToGrid w:val="0"/>
        <w:spacing w:line="360" w:lineRule="auto"/>
        <w:jc w:val="center"/>
        <w:rPr>
          <w:rFonts w:hint="eastAsia" w:ascii="宋体" w:hAnsi="宋体" w:eastAsia="宋体" w:cs="宋体"/>
          <w:sz w:val="30"/>
          <w:szCs w:val="30"/>
          <w:lang w:eastAsia="zh-CN"/>
        </w:rPr>
      </w:pPr>
      <w:r>
        <w:rPr>
          <w:rFonts w:hint="eastAsia" w:ascii="宋体" w:hAnsi="宋体" w:cs="宋体"/>
          <w:sz w:val="30"/>
          <w:szCs w:val="30"/>
        </w:rPr>
        <w:t>编号:</w:t>
      </w:r>
      <w:r>
        <w:t xml:space="preserve"> </w:t>
      </w:r>
      <w:r>
        <w:rPr>
          <w:rFonts w:ascii="宋体" w:hAnsi="宋体" w:cs="宋体"/>
          <w:sz w:val="30"/>
          <w:szCs w:val="30"/>
        </w:rPr>
        <w:t>QTCG-GK-202</w:t>
      </w:r>
      <w:r>
        <w:rPr>
          <w:rFonts w:hint="eastAsia" w:ascii="宋体" w:hAnsi="宋体" w:cs="宋体"/>
          <w:sz w:val="30"/>
          <w:szCs w:val="30"/>
          <w:lang w:val="en-US" w:eastAsia="zh-CN"/>
        </w:rPr>
        <w:t>5</w:t>
      </w:r>
      <w:r>
        <w:rPr>
          <w:rFonts w:hint="eastAsia" w:ascii="宋体" w:hAnsi="宋体" w:cs="宋体"/>
          <w:sz w:val="30"/>
          <w:szCs w:val="30"/>
        </w:rPr>
        <w:t>-</w:t>
      </w:r>
      <w:r>
        <w:rPr>
          <w:rFonts w:hint="eastAsia" w:ascii="宋体" w:hAnsi="宋体" w:cs="宋体"/>
          <w:sz w:val="30"/>
          <w:szCs w:val="30"/>
          <w:lang w:val="en-US" w:eastAsia="zh-CN"/>
        </w:rPr>
        <w:t xml:space="preserve">018 </w:t>
      </w:r>
    </w:p>
    <w:p w14:paraId="2666D7ED">
      <w:pPr>
        <w:adjustRightInd/>
        <w:spacing w:line="360" w:lineRule="auto"/>
        <w:rPr>
          <w:rFonts w:hint="eastAsia" w:ascii="宋体" w:hAnsi="宋体" w:cs="宋体"/>
          <w:sz w:val="28"/>
          <w:szCs w:val="20"/>
        </w:rPr>
      </w:pPr>
    </w:p>
    <w:p w14:paraId="52766262">
      <w:pPr>
        <w:spacing w:line="360" w:lineRule="auto"/>
        <w:jc w:val="center"/>
        <w:rPr>
          <w:rFonts w:hint="eastAsia" w:ascii="宋体" w:hAnsi="宋体" w:cs="宋体"/>
          <w:sz w:val="24"/>
        </w:rPr>
      </w:pPr>
    </w:p>
    <w:p w14:paraId="046535C0">
      <w:pPr>
        <w:spacing w:line="360" w:lineRule="auto"/>
        <w:jc w:val="center"/>
        <w:rPr>
          <w:rFonts w:hint="eastAsia" w:ascii="宋体" w:hAnsi="宋体" w:cs="宋体"/>
          <w:sz w:val="24"/>
        </w:rPr>
      </w:pPr>
    </w:p>
    <w:p w14:paraId="4C74C814">
      <w:pPr>
        <w:spacing w:line="360" w:lineRule="auto"/>
        <w:jc w:val="center"/>
        <w:rPr>
          <w:rFonts w:hint="eastAsia" w:ascii="宋体" w:hAnsi="宋体" w:cs="宋体"/>
          <w:sz w:val="24"/>
        </w:rPr>
      </w:pPr>
    </w:p>
    <w:p w14:paraId="22A927CA">
      <w:pPr>
        <w:spacing w:line="360" w:lineRule="auto"/>
        <w:jc w:val="center"/>
        <w:rPr>
          <w:rFonts w:hint="eastAsia" w:ascii="宋体" w:hAnsi="宋体" w:cs="宋体"/>
          <w:sz w:val="24"/>
        </w:rPr>
      </w:pPr>
    </w:p>
    <w:p w14:paraId="4E683039">
      <w:pPr>
        <w:spacing w:line="360" w:lineRule="auto"/>
        <w:rPr>
          <w:rFonts w:hint="eastAsia" w:ascii="宋体" w:hAnsi="宋体" w:cs="宋体"/>
          <w:sz w:val="32"/>
          <w:szCs w:val="32"/>
        </w:rPr>
      </w:pPr>
    </w:p>
    <w:p w14:paraId="68986091">
      <w:pPr>
        <w:spacing w:line="360" w:lineRule="auto"/>
        <w:rPr>
          <w:rFonts w:hint="eastAsia" w:ascii="宋体" w:hAnsi="宋体" w:cs="宋体"/>
          <w:sz w:val="32"/>
          <w:szCs w:val="32"/>
        </w:rPr>
      </w:pPr>
    </w:p>
    <w:p w14:paraId="38BD805B">
      <w:pPr>
        <w:snapToGrid w:val="0"/>
        <w:spacing w:line="360" w:lineRule="auto"/>
        <w:ind w:firstLine="960" w:firstLineChars="300"/>
        <w:jc w:val="both"/>
        <w:rPr>
          <w:rFonts w:hint="eastAsia" w:ascii="宋体" w:hAnsi="宋体" w:cs="宋体"/>
          <w:sz w:val="32"/>
          <w:szCs w:val="32"/>
        </w:rPr>
      </w:pPr>
      <w:r>
        <w:rPr>
          <w:rFonts w:hint="eastAsia" w:ascii="宋体" w:hAnsi="宋体" w:cs="宋体"/>
          <w:sz w:val="32"/>
          <w:szCs w:val="32"/>
        </w:rPr>
        <w:t>采   购   人：</w:t>
      </w:r>
      <w:r>
        <w:rPr>
          <w:rFonts w:hint="eastAsia" w:ascii="宋体" w:hAnsi="宋体" w:cs="宋体"/>
          <w:sz w:val="32"/>
          <w:szCs w:val="32"/>
          <w:lang w:eastAsia="zh-CN"/>
        </w:rPr>
        <w:t>杭州市钱塘区农业农村局</w:t>
      </w:r>
    </w:p>
    <w:p w14:paraId="58F1E931">
      <w:pPr>
        <w:snapToGrid w:val="0"/>
        <w:spacing w:line="360" w:lineRule="auto"/>
        <w:ind w:firstLine="960" w:firstLineChars="300"/>
        <w:jc w:val="both"/>
        <w:rPr>
          <w:rFonts w:hint="eastAsia" w:ascii="宋体" w:hAnsi="宋体" w:cs="宋体"/>
          <w:sz w:val="32"/>
          <w:szCs w:val="32"/>
        </w:rPr>
      </w:pPr>
      <w:r>
        <w:rPr>
          <w:rFonts w:hint="eastAsia" w:ascii="宋体" w:hAnsi="宋体" w:cs="宋体"/>
          <w:sz w:val="32"/>
          <w:szCs w:val="32"/>
        </w:rPr>
        <w:t>采购代理机构：</w:t>
      </w:r>
      <w:r>
        <w:rPr>
          <w:rFonts w:hint="eastAsia" w:ascii="宋体" w:hAnsi="宋体" w:cs="宋体"/>
          <w:sz w:val="32"/>
          <w:szCs w:val="32"/>
          <w:lang w:val="en-US" w:eastAsia="zh-CN"/>
        </w:rPr>
        <w:t>浙江中通通信</w:t>
      </w:r>
      <w:r>
        <w:rPr>
          <w:rFonts w:hint="eastAsia" w:ascii="宋体" w:hAnsi="宋体" w:cs="宋体"/>
          <w:sz w:val="32"/>
          <w:szCs w:val="32"/>
        </w:rPr>
        <w:t>有限公司</w:t>
      </w:r>
    </w:p>
    <w:p w14:paraId="538BD73D">
      <w:pPr>
        <w:snapToGrid w:val="0"/>
        <w:spacing w:line="360" w:lineRule="auto"/>
        <w:jc w:val="center"/>
        <w:rPr>
          <w:rFonts w:hint="eastAsia" w:ascii="宋体" w:hAnsi="宋体" w:cs="宋体"/>
          <w:bCs/>
          <w:sz w:val="32"/>
          <w:szCs w:val="32"/>
        </w:rPr>
      </w:pPr>
      <w:r>
        <w:rPr>
          <w:rFonts w:hint="eastAsia" w:ascii="宋体" w:hAnsi="宋体" w:cs="宋体"/>
          <w:sz w:val="32"/>
          <w:szCs w:val="32"/>
        </w:rPr>
        <w:t>二〇二</w:t>
      </w:r>
      <w:r>
        <w:rPr>
          <w:rFonts w:hint="eastAsia" w:ascii="宋体" w:hAnsi="宋体" w:cs="宋体"/>
          <w:sz w:val="32"/>
          <w:szCs w:val="32"/>
          <w:lang w:val="en-US" w:eastAsia="zh-CN"/>
        </w:rPr>
        <w:t>五</w:t>
      </w:r>
      <w:r>
        <w:rPr>
          <w:rFonts w:hint="eastAsia" w:ascii="宋体" w:hAnsi="宋体" w:cs="宋体"/>
          <w:sz w:val="32"/>
          <w:szCs w:val="32"/>
        </w:rPr>
        <w:t>年</w:t>
      </w:r>
      <w:r>
        <w:rPr>
          <w:rFonts w:hint="eastAsia" w:ascii="宋体" w:hAnsi="宋体" w:cs="宋体"/>
          <w:sz w:val="32"/>
          <w:szCs w:val="32"/>
          <w:lang w:val="en-US" w:eastAsia="zh-CN"/>
        </w:rPr>
        <w:t>二</w:t>
      </w:r>
      <w:r>
        <w:rPr>
          <w:rFonts w:hint="eastAsia" w:ascii="宋体" w:hAnsi="宋体" w:cs="宋体"/>
          <w:sz w:val="32"/>
          <w:szCs w:val="32"/>
        </w:rPr>
        <w:t>月</w:t>
      </w:r>
    </w:p>
    <w:p w14:paraId="36CD2237">
      <w:pPr>
        <w:spacing w:line="360" w:lineRule="auto"/>
        <w:jc w:val="center"/>
        <w:rPr>
          <w:rFonts w:hint="eastAsia" w:ascii="宋体" w:hAnsi="宋体" w:cs="宋体"/>
          <w:sz w:val="24"/>
        </w:rPr>
      </w:pPr>
      <w:r>
        <w:rPr>
          <w:rFonts w:hint="eastAsia" w:ascii="宋体" w:hAnsi="宋体" w:cs="宋体"/>
          <w:sz w:val="24"/>
        </w:rPr>
        <w:br w:type="page"/>
      </w:r>
      <w:bookmarkStart w:id="0" w:name="_Hlt67893495"/>
      <w:bookmarkEnd w:id="0"/>
    </w:p>
    <w:p w14:paraId="76A676C3">
      <w:pPr>
        <w:pStyle w:val="635"/>
      </w:pPr>
    </w:p>
    <w:p w14:paraId="6B270E6C">
      <w:pPr>
        <w:spacing w:line="360" w:lineRule="auto"/>
        <w:jc w:val="center"/>
        <w:rPr>
          <w:rFonts w:hint="eastAsia" w:ascii="宋体" w:hAnsi="宋体" w:cs="宋体"/>
          <w:b/>
          <w:sz w:val="48"/>
          <w:szCs w:val="48"/>
        </w:rPr>
      </w:pPr>
      <w:r>
        <w:rPr>
          <w:rFonts w:hint="eastAsia" w:ascii="宋体" w:hAnsi="宋体" w:cs="宋体"/>
          <w:b/>
          <w:sz w:val="48"/>
          <w:szCs w:val="48"/>
        </w:rPr>
        <w:t>目  录</w:t>
      </w:r>
    </w:p>
    <w:p w14:paraId="5461418A">
      <w:pPr>
        <w:spacing w:line="360" w:lineRule="auto"/>
        <w:rPr>
          <w:rFonts w:hint="eastAsia" w:ascii="宋体" w:hAnsi="宋体" w:cs="宋体"/>
          <w:sz w:val="32"/>
          <w:szCs w:val="32"/>
        </w:rPr>
      </w:pPr>
    </w:p>
    <w:p w14:paraId="321C3229">
      <w:pPr>
        <w:spacing w:line="360" w:lineRule="auto"/>
        <w:rPr>
          <w:rFonts w:hint="eastAsia" w:ascii="宋体" w:hAnsi="宋体" w:cs="宋体"/>
          <w:sz w:val="32"/>
          <w:szCs w:val="32"/>
        </w:rPr>
      </w:pPr>
    </w:p>
    <w:p w14:paraId="7EBD1F5D">
      <w:pPr>
        <w:spacing w:line="360" w:lineRule="auto"/>
        <w:ind w:firstLine="1280" w:firstLineChars="400"/>
        <w:rPr>
          <w:rFonts w:hint="eastAsia" w:ascii="宋体" w:hAnsi="宋体" w:cs="宋体"/>
          <w:sz w:val="32"/>
          <w:szCs w:val="32"/>
        </w:rPr>
      </w:pPr>
      <w:r>
        <w:rPr>
          <w:rFonts w:hint="eastAsia" w:ascii="宋体" w:hAnsi="宋体" w:cs="宋体"/>
          <w:sz w:val="32"/>
          <w:szCs w:val="32"/>
        </w:rPr>
        <w:t>第一部分      招标公告</w:t>
      </w:r>
    </w:p>
    <w:p w14:paraId="38693623">
      <w:pPr>
        <w:spacing w:line="360" w:lineRule="auto"/>
        <w:ind w:firstLine="1280" w:firstLineChars="400"/>
        <w:rPr>
          <w:rFonts w:hint="eastAsia" w:ascii="宋体" w:hAnsi="宋体" w:cs="宋体"/>
          <w:sz w:val="32"/>
          <w:szCs w:val="32"/>
        </w:rPr>
      </w:pPr>
      <w:r>
        <w:rPr>
          <w:rFonts w:hint="eastAsia" w:ascii="宋体" w:hAnsi="宋体" w:cs="宋体"/>
          <w:sz w:val="32"/>
          <w:szCs w:val="32"/>
        </w:rPr>
        <w:t>第二部分      投标人须知</w:t>
      </w:r>
    </w:p>
    <w:p w14:paraId="374EA03A">
      <w:pPr>
        <w:spacing w:line="360" w:lineRule="auto"/>
        <w:ind w:firstLine="1280" w:firstLineChars="400"/>
        <w:rPr>
          <w:rFonts w:hint="eastAsia" w:ascii="宋体" w:hAnsi="宋体" w:cs="宋体"/>
          <w:sz w:val="32"/>
          <w:szCs w:val="32"/>
        </w:rPr>
      </w:pPr>
      <w:r>
        <w:rPr>
          <w:rFonts w:hint="eastAsia" w:ascii="宋体" w:hAnsi="宋体" w:cs="宋体"/>
          <w:sz w:val="32"/>
          <w:szCs w:val="32"/>
        </w:rPr>
        <w:t>第三部分      采购需求</w:t>
      </w:r>
    </w:p>
    <w:p w14:paraId="5E659DCC">
      <w:pPr>
        <w:spacing w:line="360" w:lineRule="auto"/>
        <w:ind w:firstLine="1280" w:firstLineChars="400"/>
        <w:rPr>
          <w:rFonts w:hint="eastAsia" w:ascii="宋体" w:hAnsi="宋体" w:cs="宋体"/>
          <w:sz w:val="32"/>
          <w:szCs w:val="32"/>
        </w:rPr>
      </w:pPr>
      <w:r>
        <w:rPr>
          <w:rFonts w:hint="eastAsia" w:ascii="宋体" w:hAnsi="宋体" w:cs="宋体"/>
          <w:sz w:val="32"/>
          <w:szCs w:val="32"/>
        </w:rPr>
        <w:t>第四部分      评标办法</w:t>
      </w:r>
    </w:p>
    <w:p w14:paraId="7B6374F2">
      <w:pPr>
        <w:spacing w:line="360" w:lineRule="auto"/>
        <w:ind w:firstLine="1280" w:firstLineChars="400"/>
        <w:rPr>
          <w:rFonts w:hint="eastAsia" w:ascii="宋体" w:hAnsi="宋体" w:cs="宋体"/>
          <w:sz w:val="32"/>
          <w:szCs w:val="32"/>
        </w:rPr>
      </w:pPr>
      <w:r>
        <w:rPr>
          <w:rFonts w:hint="eastAsia" w:ascii="宋体" w:hAnsi="宋体" w:cs="宋体"/>
          <w:sz w:val="32"/>
          <w:szCs w:val="32"/>
        </w:rPr>
        <w:t>第五部分      拟签订的合同文本</w:t>
      </w:r>
    </w:p>
    <w:p w14:paraId="318A5FF3">
      <w:pPr>
        <w:spacing w:line="360" w:lineRule="auto"/>
        <w:ind w:firstLine="1280" w:firstLineChars="400"/>
        <w:rPr>
          <w:rFonts w:hint="eastAsia" w:ascii="宋体" w:hAnsi="宋体" w:cs="宋体"/>
          <w:sz w:val="32"/>
          <w:szCs w:val="32"/>
        </w:rPr>
      </w:pPr>
      <w:r>
        <w:rPr>
          <w:rFonts w:hint="eastAsia" w:ascii="宋体" w:hAnsi="宋体" w:cs="宋体"/>
          <w:sz w:val="32"/>
          <w:szCs w:val="32"/>
        </w:rPr>
        <w:t>第六部分      应提交的有关格式范例</w:t>
      </w:r>
    </w:p>
    <w:p w14:paraId="248FC6D2">
      <w:pPr>
        <w:spacing w:line="360" w:lineRule="auto"/>
        <w:ind w:firstLine="549" w:firstLineChars="229"/>
        <w:rPr>
          <w:rFonts w:hint="eastAsia" w:ascii="宋体" w:hAnsi="宋体" w:cs="宋体"/>
          <w:sz w:val="24"/>
        </w:rPr>
      </w:pPr>
      <w:bookmarkStart w:id="1" w:name="_Hlt91233176"/>
      <w:bookmarkEnd w:id="1"/>
      <w:bookmarkStart w:id="2" w:name="_Toc91899869"/>
    </w:p>
    <w:p w14:paraId="3ACB1C17">
      <w:pPr>
        <w:spacing w:line="360" w:lineRule="auto"/>
        <w:ind w:firstLine="549" w:firstLineChars="229"/>
        <w:rPr>
          <w:rFonts w:hint="eastAsia" w:ascii="宋体" w:hAnsi="宋体" w:cs="宋体"/>
          <w:sz w:val="24"/>
        </w:rPr>
      </w:pPr>
    </w:p>
    <w:p w14:paraId="1D0161DE">
      <w:pPr>
        <w:adjustRightInd/>
        <w:spacing w:line="360" w:lineRule="auto"/>
        <w:jc w:val="center"/>
        <w:outlineLvl w:val="0"/>
        <w:rPr>
          <w:rFonts w:hint="eastAsia"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59144E60">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rPr>
      </w:pPr>
      <w:r>
        <w:rPr>
          <w:rFonts w:hint="eastAsia" w:ascii="宋体" w:hAnsi="宋体" w:cs="宋体"/>
          <w:sz w:val="24"/>
        </w:rPr>
        <w:t>项目概况</w:t>
      </w:r>
    </w:p>
    <w:p w14:paraId="7B0F92B6">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u w:val="single"/>
        </w:rPr>
      </w:pPr>
      <w:r>
        <w:rPr>
          <w:rFonts w:hint="eastAsia" w:ascii="宋体" w:hAnsi="宋体" w:cs="宋体"/>
          <w:sz w:val="24"/>
          <w:u w:val="single"/>
          <w:lang w:eastAsia="zh-CN"/>
        </w:rPr>
        <w:t>杭州市钱塘区粮食规模种植面积测绘项目</w:t>
      </w:r>
      <w:r>
        <w:rPr>
          <w:rFonts w:hint="eastAsia" w:ascii="宋体" w:hAnsi="宋体" w:cs="宋体"/>
          <w:sz w:val="24"/>
          <w:u w:val="single"/>
        </w:rPr>
        <w:t xml:space="preserve"> </w:t>
      </w:r>
      <w:r>
        <w:rPr>
          <w:rFonts w:hint="eastAsia" w:ascii="宋体" w:hAnsi="宋体" w:cs="宋体"/>
          <w:sz w:val="24"/>
        </w:rPr>
        <w:t>招标项目的潜在投标人应在政采云平台（</w:t>
      </w:r>
      <w:r>
        <w:fldChar w:fldCharType="begin"/>
      </w:r>
      <w:r>
        <w:instrText xml:space="preserve"> HYPERLINK "https://www.zcygov.cn/）获取（下载）招标文件，并于2025年%201%20月%2016%20日9点30分00秒" </w:instrText>
      </w:r>
      <w:r>
        <w:fldChar w:fldCharType="separate"/>
      </w:r>
      <w:r>
        <w:rPr>
          <w:rStyle w:val="76"/>
          <w:rFonts w:hint="eastAsia" w:ascii="宋体" w:hAnsi="宋体" w:eastAsia="宋体" w:cs="宋体"/>
          <w:snapToGrid/>
          <w:color w:val="auto"/>
          <w:kern w:val="2"/>
          <w:sz w:val="24"/>
          <w:szCs w:val="24"/>
        </w:rPr>
        <w:t>https://www.zcygov.cn/）获取（下载）招标文件，并于2025年</w:t>
      </w:r>
      <w:r>
        <w:rPr>
          <w:rStyle w:val="76"/>
          <w:rFonts w:hint="eastAsia" w:ascii="宋体" w:hAnsi="宋体" w:cs="宋体"/>
          <w:snapToGrid/>
          <w:color w:val="auto"/>
          <w:kern w:val="2"/>
          <w:sz w:val="24"/>
          <w:szCs w:val="24"/>
          <w:lang w:val="en-US" w:eastAsia="zh-CN"/>
        </w:rPr>
        <w:t>3</w:t>
      </w:r>
      <w:r>
        <w:rPr>
          <w:rStyle w:val="76"/>
          <w:rFonts w:hint="eastAsia" w:ascii="宋体" w:hAnsi="宋体" w:eastAsia="宋体" w:cs="宋体"/>
          <w:snapToGrid/>
          <w:color w:val="auto"/>
          <w:kern w:val="2"/>
          <w:sz w:val="24"/>
          <w:szCs w:val="24"/>
        </w:rPr>
        <w:t>月</w:t>
      </w:r>
      <w:r>
        <w:rPr>
          <w:rStyle w:val="76"/>
          <w:rFonts w:hint="eastAsia" w:ascii="宋体" w:hAnsi="宋体" w:cs="宋体"/>
          <w:snapToGrid/>
          <w:color w:val="FF0000"/>
          <w:kern w:val="2"/>
          <w:sz w:val="24"/>
          <w:szCs w:val="24"/>
          <w:lang w:val="en-US" w:eastAsia="zh-CN"/>
        </w:rPr>
        <w:t>20</w:t>
      </w:r>
      <w:r>
        <w:rPr>
          <w:rStyle w:val="76"/>
          <w:rFonts w:hint="eastAsia" w:ascii="宋体" w:hAnsi="宋体" w:eastAsia="宋体" w:cs="宋体"/>
          <w:snapToGrid/>
          <w:color w:val="auto"/>
          <w:kern w:val="2"/>
          <w:sz w:val="24"/>
          <w:szCs w:val="24"/>
        </w:rPr>
        <w:t>日</w:t>
      </w:r>
      <w:r>
        <w:rPr>
          <w:rStyle w:val="76"/>
          <w:rFonts w:ascii="宋体" w:hAnsi="宋体" w:eastAsia="宋体" w:cs="宋体"/>
          <w:snapToGrid/>
          <w:color w:val="auto"/>
          <w:kern w:val="2"/>
          <w:sz w:val="24"/>
          <w:szCs w:val="24"/>
        </w:rPr>
        <w:t>9</w:t>
      </w:r>
      <w:r>
        <w:rPr>
          <w:rStyle w:val="76"/>
          <w:rFonts w:hint="eastAsia" w:ascii="宋体" w:hAnsi="宋体" w:eastAsia="宋体" w:cs="宋体"/>
          <w:snapToGrid/>
          <w:color w:val="auto"/>
          <w:kern w:val="2"/>
          <w:sz w:val="24"/>
          <w:szCs w:val="24"/>
        </w:rPr>
        <w:t>点</w:t>
      </w:r>
      <w:r>
        <w:rPr>
          <w:rStyle w:val="76"/>
          <w:rFonts w:ascii="宋体" w:hAnsi="宋体" w:eastAsia="宋体" w:cs="宋体"/>
          <w:snapToGrid/>
          <w:color w:val="auto"/>
          <w:kern w:val="2"/>
          <w:sz w:val="24"/>
          <w:szCs w:val="24"/>
        </w:rPr>
        <w:t>30</w:t>
      </w:r>
      <w:r>
        <w:rPr>
          <w:rStyle w:val="76"/>
          <w:rFonts w:hint="eastAsia" w:ascii="宋体" w:hAnsi="宋体" w:eastAsia="宋体" w:cs="宋体"/>
          <w:snapToGrid/>
          <w:color w:val="auto"/>
          <w:kern w:val="2"/>
          <w:sz w:val="24"/>
          <w:szCs w:val="24"/>
        </w:rPr>
        <w:t>分</w:t>
      </w:r>
      <w:r>
        <w:rPr>
          <w:rStyle w:val="76"/>
          <w:rFonts w:hint="eastAsia" w:ascii="宋体" w:hAnsi="宋体" w:eastAsia="宋体" w:cs="宋体"/>
          <w:bCs/>
          <w:snapToGrid/>
          <w:color w:val="auto"/>
          <w:kern w:val="2"/>
          <w:sz w:val="24"/>
          <w:szCs w:val="24"/>
        </w:rPr>
        <w:t>00秒</w:t>
      </w:r>
      <w:r>
        <w:rPr>
          <w:rStyle w:val="76"/>
          <w:rFonts w:hint="eastAsia" w:ascii="宋体" w:hAnsi="宋体" w:eastAsia="宋体" w:cs="宋体"/>
          <w:bCs/>
          <w:snapToGrid/>
          <w:color w:val="auto"/>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14:paraId="1F7C4828">
      <w:pPr>
        <w:spacing w:line="360" w:lineRule="auto"/>
        <w:rPr>
          <w:rFonts w:hint="eastAsia" w:ascii="宋体" w:hAnsi="宋体" w:cs="宋体"/>
          <w:b/>
          <w:sz w:val="24"/>
        </w:rPr>
      </w:pPr>
      <w:r>
        <w:rPr>
          <w:rFonts w:hint="eastAsia" w:ascii="宋体" w:hAnsi="宋体" w:cs="宋体"/>
          <w:b/>
          <w:sz w:val="24"/>
        </w:rPr>
        <w:t xml:space="preserve">一、项目基本情况                                            </w:t>
      </w:r>
    </w:p>
    <w:p w14:paraId="7DE8D9B4">
      <w:pPr>
        <w:spacing w:line="360" w:lineRule="auto"/>
        <w:rPr>
          <w:rFonts w:hint="eastAsia" w:ascii="宋体" w:hAnsi="宋体" w:eastAsia="宋体" w:cs="宋体"/>
          <w:sz w:val="24"/>
          <w:lang w:eastAsia="zh-CN"/>
        </w:rPr>
      </w:pPr>
      <w:r>
        <w:rPr>
          <w:rFonts w:hint="eastAsia" w:ascii="宋体" w:hAnsi="宋体" w:cs="宋体"/>
          <w:sz w:val="24"/>
        </w:rPr>
        <w:t xml:space="preserve">    </w:t>
      </w:r>
      <w:r>
        <w:rPr>
          <w:rFonts w:hint="eastAsia" w:ascii="宋体" w:hAnsi="宋体" w:cs="宋体"/>
          <w:b/>
          <w:sz w:val="24"/>
        </w:rPr>
        <w:t>项目编号：</w:t>
      </w:r>
      <w:r>
        <w:rPr>
          <w:rFonts w:ascii="宋体" w:hAnsi="宋体" w:cs="宋体"/>
          <w:sz w:val="24"/>
          <w:highlight w:val="none"/>
        </w:rPr>
        <w:t>QTCG-GK-20</w:t>
      </w:r>
      <w:r>
        <w:rPr>
          <w:rFonts w:hint="eastAsia" w:ascii="宋体" w:hAnsi="宋体" w:cs="宋体"/>
          <w:sz w:val="24"/>
          <w:highlight w:val="none"/>
        </w:rPr>
        <w:t>2</w:t>
      </w:r>
      <w:r>
        <w:rPr>
          <w:rFonts w:hint="eastAsia" w:ascii="宋体" w:hAnsi="宋体" w:cs="宋体"/>
          <w:sz w:val="24"/>
          <w:highlight w:val="none"/>
          <w:lang w:val="en-US" w:eastAsia="zh-CN"/>
        </w:rPr>
        <w:t>5</w:t>
      </w:r>
      <w:r>
        <w:rPr>
          <w:rFonts w:hint="eastAsia" w:ascii="宋体" w:hAnsi="宋体" w:cs="宋体"/>
          <w:sz w:val="24"/>
          <w:highlight w:val="none"/>
        </w:rPr>
        <w:t>-</w:t>
      </w:r>
      <w:r>
        <w:rPr>
          <w:rFonts w:hint="eastAsia" w:ascii="宋体" w:hAnsi="宋体" w:cs="宋体"/>
          <w:sz w:val="24"/>
          <w:highlight w:val="none"/>
          <w:lang w:val="en-US" w:eastAsia="zh-CN"/>
        </w:rPr>
        <w:t xml:space="preserve">018 </w:t>
      </w:r>
    </w:p>
    <w:p w14:paraId="68F4D0EA">
      <w:pPr>
        <w:spacing w:line="360" w:lineRule="auto"/>
        <w:rPr>
          <w:rFonts w:hint="eastAsia" w:ascii="方正仿宋_GB2312" w:hAnsi="方正仿宋_GB2312" w:eastAsia="方正仿宋_GB2312" w:cs="方正仿宋_GB2312"/>
          <w:sz w:val="24"/>
        </w:rPr>
      </w:pPr>
      <w:r>
        <w:rPr>
          <w:rFonts w:hint="eastAsia" w:ascii="宋体" w:hAnsi="宋体" w:cs="宋体"/>
          <w:sz w:val="24"/>
        </w:rPr>
        <w:t xml:space="preserve">   </w:t>
      </w:r>
      <w:r>
        <w:rPr>
          <w:rFonts w:hint="eastAsia" w:ascii="宋体" w:hAnsi="宋体" w:cs="宋体"/>
          <w:b/>
          <w:sz w:val="24"/>
        </w:rPr>
        <w:t xml:space="preserve"> 项目</w:t>
      </w:r>
      <w:r>
        <w:rPr>
          <w:rFonts w:hint="eastAsia" w:ascii="宋体" w:hAnsi="宋体" w:cs="宋体"/>
          <w:b w:val="0"/>
          <w:bCs/>
          <w:sz w:val="24"/>
        </w:rPr>
        <w:t>名称：</w:t>
      </w:r>
      <w:r>
        <w:rPr>
          <w:rFonts w:hint="eastAsia" w:ascii="宋体" w:hAnsi="宋体" w:cs="宋体"/>
          <w:b w:val="0"/>
          <w:bCs/>
          <w:sz w:val="24"/>
          <w:lang w:eastAsia="zh-CN"/>
        </w:rPr>
        <w:t>杭州市</w:t>
      </w:r>
      <w:r>
        <w:rPr>
          <w:rFonts w:hint="eastAsia" w:ascii="宋体" w:hAnsi="宋体" w:eastAsia="宋体" w:cs="宋体"/>
          <w:b w:val="0"/>
          <w:bCs/>
          <w:sz w:val="24"/>
          <w:lang w:eastAsia="zh-CN"/>
        </w:rPr>
        <w:t>钱塘区粮食</w:t>
      </w:r>
      <w:r>
        <w:rPr>
          <w:rFonts w:hint="eastAsia" w:ascii="宋体" w:hAnsi="宋体" w:eastAsia="宋体" w:cs="宋体"/>
          <w:b w:val="0"/>
          <w:bCs/>
          <w:color w:val="000000" w:themeColor="text1"/>
          <w:sz w:val="24"/>
          <w:lang w:eastAsia="zh-CN"/>
          <w14:textFill>
            <w14:solidFill>
              <w14:schemeClr w14:val="tx1"/>
            </w14:solidFill>
          </w14:textFill>
        </w:rPr>
        <w:t>规模种植面积测绘项</w:t>
      </w:r>
      <w:r>
        <w:rPr>
          <w:rFonts w:hint="eastAsia" w:ascii="宋体" w:hAnsi="宋体" w:eastAsia="宋体" w:cs="宋体"/>
          <w:b w:val="0"/>
          <w:bCs/>
          <w:sz w:val="24"/>
          <w:lang w:eastAsia="zh-CN"/>
        </w:rPr>
        <w:t>目</w:t>
      </w:r>
    </w:p>
    <w:p w14:paraId="12FF8B09">
      <w:pPr>
        <w:spacing w:line="360" w:lineRule="auto"/>
        <w:rPr>
          <w:rFonts w:hint="eastAsia" w:ascii="宋体" w:hAnsi="宋体" w:cs="宋体"/>
          <w:sz w:val="24"/>
          <w:highlight w:val="none"/>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sz w:val="24"/>
          <w:highlight w:val="none"/>
          <w:lang w:val="en-US" w:eastAsia="zh-CN"/>
        </w:rPr>
        <w:t>672000</w:t>
      </w:r>
      <w:r>
        <w:rPr>
          <w:rFonts w:hint="eastAsia" w:ascii="宋体" w:hAnsi="宋体" w:cs="宋体"/>
          <w:sz w:val="24"/>
          <w:highlight w:val="none"/>
        </w:rPr>
        <w:t>元</w:t>
      </w:r>
    </w:p>
    <w:p w14:paraId="70858C91">
      <w:pPr>
        <w:spacing w:line="360" w:lineRule="auto"/>
        <w:ind w:firstLine="480"/>
        <w:rPr>
          <w:rFonts w:hint="eastAsia" w:ascii="宋体" w:hAnsi="宋体" w:eastAsia="宋体" w:cs="宋体"/>
          <w:sz w:val="24"/>
          <w:highlight w:val="none"/>
          <w:lang w:eastAsia="zh-CN"/>
        </w:rPr>
      </w:pPr>
      <w:r>
        <w:rPr>
          <w:rFonts w:hint="eastAsia" w:ascii="宋体" w:hAnsi="宋体" w:cs="宋体"/>
          <w:b/>
          <w:sz w:val="24"/>
          <w:highlight w:val="none"/>
        </w:rPr>
        <w:t>最高限价（元）：</w:t>
      </w:r>
      <w:r>
        <w:rPr>
          <w:rFonts w:hint="eastAsia" w:ascii="宋体" w:hAnsi="宋体" w:cs="宋体"/>
          <w:sz w:val="24"/>
          <w:highlight w:val="none"/>
          <w:lang w:val="en-US" w:eastAsia="zh-CN"/>
        </w:rPr>
        <w:t>672000</w:t>
      </w:r>
      <w:r>
        <w:rPr>
          <w:rFonts w:hint="eastAsia" w:ascii="宋体" w:hAnsi="宋体" w:cs="宋体"/>
          <w:sz w:val="24"/>
          <w:highlight w:val="none"/>
        </w:rPr>
        <w:t>元</w:t>
      </w:r>
      <w:r>
        <w:rPr>
          <w:rFonts w:hint="eastAsia" w:ascii="宋体" w:hAnsi="宋体" w:cs="宋体"/>
          <w:sz w:val="24"/>
          <w:highlight w:val="none"/>
          <w:lang w:eastAsia="zh-CN"/>
        </w:rPr>
        <w:t>。</w:t>
      </w:r>
    </w:p>
    <w:p w14:paraId="4E6E8EA3">
      <w:pPr>
        <w:pStyle w:val="5"/>
        <w:spacing w:line="360" w:lineRule="auto"/>
        <w:ind w:firstLine="480"/>
        <w:rPr>
          <w:rFonts w:hint="eastAsia" w:hAnsi="宋体" w:cs="宋体"/>
          <w:bCs/>
          <w:snapToGrid/>
          <w:color w:val="auto"/>
          <w:kern w:val="2"/>
          <w:sz w:val="24"/>
          <w:szCs w:val="24"/>
        </w:rPr>
      </w:pPr>
      <w:r>
        <w:rPr>
          <w:rFonts w:hint="eastAsia" w:hAnsi="宋体" w:cs="宋体"/>
          <w:b/>
          <w:color w:val="auto"/>
          <w:sz w:val="24"/>
        </w:rPr>
        <w:t>采购需求：</w:t>
      </w:r>
      <w:r>
        <w:rPr>
          <w:rFonts w:hint="eastAsia" w:hAnsi="宋体" w:cs="宋体"/>
          <w:b w:val="0"/>
          <w:bCs/>
          <w:color w:val="auto"/>
          <w:sz w:val="24"/>
          <w:lang w:eastAsia="zh-CN"/>
        </w:rPr>
        <w:t>杭州市钱塘区粮食规模种植面积测绘项目</w:t>
      </w:r>
      <w:r>
        <w:rPr>
          <w:rFonts w:hint="eastAsia" w:hAnsi="宋体" w:cs="宋体"/>
          <w:b w:val="0"/>
          <w:bCs/>
          <w:snapToGrid/>
          <w:color w:val="auto"/>
          <w:kern w:val="2"/>
          <w:sz w:val="24"/>
          <w:szCs w:val="24"/>
        </w:rPr>
        <w:t>，</w:t>
      </w:r>
      <w:r>
        <w:rPr>
          <w:rFonts w:hint="eastAsia" w:hAnsi="宋体" w:cs="宋体"/>
          <w:bCs/>
          <w:snapToGrid/>
          <w:color w:val="auto"/>
          <w:kern w:val="2"/>
          <w:sz w:val="24"/>
          <w:szCs w:val="24"/>
          <w:lang w:val="en-US" w:eastAsia="zh-CN"/>
        </w:rPr>
        <w:t>详见</w:t>
      </w:r>
      <w:r>
        <w:rPr>
          <w:rFonts w:hint="eastAsia" w:asciiTheme="minorEastAsia" w:hAnsiTheme="minorEastAsia" w:eastAsiaTheme="minorEastAsia"/>
          <w:snapToGrid/>
          <w:color w:val="auto"/>
          <w:kern w:val="2"/>
          <w:sz w:val="24"/>
          <w:szCs w:val="24"/>
        </w:rPr>
        <w:t>招标文件第三部分采购需求，供应商可点击本公告下方“浏览采购文件”查看采购需求。</w:t>
      </w:r>
    </w:p>
    <w:p w14:paraId="0262D5B7">
      <w:pPr>
        <w:pStyle w:val="129"/>
        <w:ind w:firstLine="482"/>
        <w:outlineLvl w:val="2"/>
        <w:rPr>
          <w:rFonts w:hint="eastAsia" w:ascii="宋体" w:hAnsi="宋体" w:cs="宋体"/>
          <w:b/>
        </w:rPr>
      </w:pPr>
      <w:r>
        <w:rPr>
          <w:rFonts w:hint="eastAsia" w:ascii="宋体" w:hAnsi="宋体" w:cs="宋体"/>
          <w:b/>
        </w:rPr>
        <w:t>合同履约期限：自合同签订并生效</w:t>
      </w:r>
      <w:r>
        <w:rPr>
          <w:rFonts w:hint="eastAsia" w:ascii="宋体" w:hAnsi="宋体" w:cs="宋体"/>
          <w:b/>
          <w:lang w:val="en-US" w:eastAsia="zh-CN"/>
        </w:rPr>
        <w:t>起1年</w:t>
      </w:r>
      <w:r>
        <w:rPr>
          <w:rFonts w:hint="eastAsia" w:ascii="宋体" w:hAnsi="宋体" w:cs="宋体"/>
          <w:b/>
        </w:rPr>
        <w:t>，详见招标文件。</w:t>
      </w:r>
    </w:p>
    <w:p w14:paraId="24AD806F">
      <w:pPr>
        <w:pStyle w:val="5"/>
        <w:spacing w:line="360" w:lineRule="auto"/>
        <w:ind w:firstLine="480"/>
        <w:rPr>
          <w:rFonts w:hint="eastAsia"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sdt>
        <w:sdtPr>
          <w:rPr>
            <w:rFonts w:hAnsi="宋体" w:cs="宋体"/>
            <w:color w:val="auto"/>
            <w:kern w:val="0"/>
            <w:sz w:val="24"/>
          </w:rPr>
          <w:id w:val="-1"/>
          <w14:checkbox>
            <w14:checked w14:val="1"/>
            <w14:checkedState w14:val="00FE" w14:font="Wingdings"/>
            <w14:uncheckedState w14:val="2610" w14:font="MS Gothic"/>
          </w14:checkbox>
        </w:sdtPr>
        <w:sdtEndPr>
          <w:rPr>
            <w:rFonts w:hAnsi="宋体" w:cs="宋体"/>
            <w:color w:val="auto"/>
            <w:kern w:val="0"/>
            <w:sz w:val="24"/>
          </w:rPr>
        </w:sdtEndPr>
        <w:sdtContent>
          <w:r>
            <w:rPr>
              <w:rFonts w:ascii="Wingdings" w:hAnsi="Wingdings" w:eastAsia="宋体" w:cs="宋体"/>
              <w:snapToGrid w:val="0"/>
              <w:color w:val="auto"/>
              <w:kern w:val="0"/>
              <w:sz w:val="24"/>
              <w:szCs w:val="20"/>
              <w:lang w:val="en-US" w:eastAsia="zh-CN" w:bidi="ar-SA"/>
            </w:rPr>
            <w:t>þ</w:t>
          </w:r>
        </w:sdtContent>
      </w:sdt>
      <w:r>
        <w:rPr>
          <w:rFonts w:hint="eastAsia" w:hAnsi="宋体" w:cs="宋体"/>
          <w:b/>
          <w:color w:val="auto"/>
          <w:sz w:val="24"/>
        </w:rPr>
        <w:t>是；</w:t>
      </w:r>
      <w:sdt>
        <w:sdtPr>
          <w:rPr>
            <w:rFonts w:hAnsi="宋体" w:cs="宋体"/>
            <w:color w:val="auto"/>
            <w:kern w:val="0"/>
            <w:sz w:val="24"/>
          </w:rPr>
          <w:id w:val="1141703327"/>
          <w14:checkbox>
            <w14:checked w14:val="0"/>
            <w14:checkedState w14:val="00FE" w14:font="Wingdings"/>
            <w14:uncheckedState w14:val="2610" w14:font="MS Gothic"/>
          </w14:checkbox>
        </w:sdtPr>
        <w:sdtEndPr>
          <w:rPr>
            <w:rFonts w:hAnsi="宋体" w:cs="宋体"/>
            <w:color w:val="auto"/>
            <w:kern w:val="0"/>
            <w:sz w:val="24"/>
          </w:rPr>
        </w:sdtEndPr>
        <w:sdtContent>
          <w:r>
            <w:rPr>
              <w:rFonts w:hint="eastAsia" w:ascii="MS Gothic" w:hAnsi="MS Gothic" w:eastAsia="MS Gothic" w:cs="宋体"/>
              <w:snapToGrid w:val="0"/>
              <w:color w:val="auto"/>
              <w:kern w:val="0"/>
              <w:sz w:val="24"/>
              <w:szCs w:val="20"/>
              <w:lang w:val="en-US" w:eastAsia="zh-CN" w:bidi="ar-SA"/>
            </w:rPr>
            <w:t>☐</w:t>
          </w:r>
        </w:sdtContent>
      </w:sdt>
      <w:r>
        <w:rPr>
          <w:rFonts w:hint="eastAsia" w:hAnsi="宋体" w:cs="宋体"/>
          <w:b/>
          <w:color w:val="auto"/>
          <w:sz w:val="24"/>
        </w:rPr>
        <w:t>否</w:t>
      </w:r>
      <w:r>
        <w:rPr>
          <w:rFonts w:hint="eastAsia" w:hAnsi="宋体" w:cs="宋体"/>
          <w:color w:val="auto"/>
          <w:kern w:val="0"/>
          <w:sz w:val="24"/>
        </w:rPr>
        <w:t>。</w:t>
      </w:r>
    </w:p>
    <w:p w14:paraId="2F24E996">
      <w:pPr>
        <w:spacing w:line="360" w:lineRule="auto"/>
        <w:rPr>
          <w:rFonts w:hint="eastAsia" w:ascii="宋体" w:hAnsi="宋体" w:cs="宋体"/>
          <w:b/>
          <w:sz w:val="24"/>
        </w:rPr>
      </w:pPr>
      <w:r>
        <w:rPr>
          <w:rFonts w:hint="eastAsia" w:ascii="宋体" w:hAnsi="宋体" w:cs="宋体"/>
          <w:b/>
          <w:sz w:val="24"/>
        </w:rPr>
        <w:t>二、申请人的资格要求：</w:t>
      </w:r>
    </w:p>
    <w:p w14:paraId="3621E002">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C9B6F43">
      <w:pPr>
        <w:spacing w:line="360" w:lineRule="auto"/>
        <w:rPr>
          <w:rFonts w:hint="eastAsia"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02084292">
      <w:pPr>
        <w:spacing w:line="360" w:lineRule="auto"/>
        <w:ind w:firstLine="480" w:firstLineChars="200"/>
        <w:rPr>
          <w:rFonts w:hint="eastAsia"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11EE9DBA">
      <w:pPr>
        <w:spacing w:line="360" w:lineRule="auto"/>
        <w:ind w:firstLine="480" w:firstLineChars="200"/>
        <w:rPr>
          <w:rFonts w:hint="eastAsia" w:ascii="宋体" w:hAnsi="宋体" w:cs="宋体"/>
          <w:sz w:val="24"/>
        </w:rPr>
      </w:pPr>
      <w:sdt>
        <w:sdtPr>
          <w:rPr>
            <w:rFonts w:hint="eastAsia" w:ascii="宋体" w:hAnsi="宋体" w:cs="宋体"/>
            <w:kern w:val="0"/>
            <w:sz w:val="24"/>
          </w:rPr>
          <w:id w:val="19286169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p>
    <w:p w14:paraId="0A25B561">
      <w:pPr>
        <w:spacing w:line="360" w:lineRule="auto"/>
        <w:ind w:firstLine="480" w:firstLineChars="200"/>
        <w:rPr>
          <w:rFonts w:hint="eastAsia" w:ascii="宋体" w:hAnsi="宋体" w:cs="宋体"/>
          <w:sz w:val="24"/>
        </w:rPr>
      </w:pPr>
      <w:sdt>
        <w:sdtPr>
          <w:rPr>
            <w:rFonts w:hint="eastAsia" w:ascii="宋体" w:hAnsi="宋体" w:cs="宋体"/>
            <w:kern w:val="0"/>
            <w:sz w:val="24"/>
          </w:rPr>
          <w:id w:val="-21638052"/>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专</w:t>
      </w:r>
      <w:r>
        <w:rPr>
          <w:rFonts w:hint="eastAsia" w:ascii="宋体" w:hAnsi="宋体" w:cs="宋体"/>
          <w:sz w:val="24"/>
        </w:rPr>
        <w:t>门面向中小企业</w:t>
      </w:r>
    </w:p>
    <w:p w14:paraId="63ABF552">
      <w:pPr>
        <w:spacing w:line="360" w:lineRule="auto"/>
        <w:ind w:firstLine="897" w:firstLineChars="374"/>
        <w:rPr>
          <w:rFonts w:hint="eastAsia" w:ascii="宋体" w:hAnsi="宋体" w:cs="宋体"/>
          <w:sz w:val="24"/>
        </w:rPr>
      </w:pPr>
      <w:sdt>
        <w:sdtPr>
          <w:rPr>
            <w:rFonts w:hint="eastAsia" w:ascii="宋体" w:hAnsi="宋体" w:cs="宋体"/>
            <w:kern w:val="0"/>
            <w:sz w:val="24"/>
          </w:rPr>
          <w:id w:val="23690274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sz w:val="24"/>
        </w:rPr>
        <w:t>服务全部由符合政策要求的中小企业承接，提供中小企业声明函；</w:t>
      </w:r>
    </w:p>
    <w:p w14:paraId="56EF35A3">
      <w:pPr>
        <w:spacing w:line="360" w:lineRule="auto"/>
        <w:ind w:firstLine="897" w:firstLineChars="374"/>
        <w:rPr>
          <w:rFonts w:hint="eastAsia" w:ascii="宋体" w:hAnsi="宋体" w:cs="宋体"/>
          <w:sz w:val="24"/>
        </w:rPr>
      </w:pPr>
      <w:sdt>
        <w:sdtPr>
          <w:rPr>
            <w:rFonts w:hint="eastAsia" w:ascii="宋体" w:hAnsi="宋体" w:cs="宋体"/>
            <w:kern w:val="0"/>
            <w:sz w:val="24"/>
          </w:rPr>
          <w:id w:val="-1541124950"/>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服务全部由符合政策要求的小微企业承接，提供中小企业声明函；</w:t>
      </w:r>
    </w:p>
    <w:p w14:paraId="31E988CE">
      <w:pPr>
        <w:spacing w:line="360" w:lineRule="auto"/>
        <w:ind w:firstLine="480" w:firstLineChars="200"/>
        <w:rPr>
          <w:rFonts w:hint="eastAsia" w:ascii="宋体" w:hAnsi="宋体" w:cs="宋体"/>
          <w:sz w:val="24"/>
        </w:rPr>
      </w:pPr>
      <w:sdt>
        <w:sdtPr>
          <w:rPr>
            <w:rFonts w:hint="eastAsia" w:ascii="宋体" w:hAnsi="宋体" w:cs="宋体"/>
            <w:kern w:val="0"/>
            <w:sz w:val="24"/>
          </w:rPr>
          <w:id w:val="-10288279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14:paraId="67321176">
      <w:pPr>
        <w:spacing w:line="360" w:lineRule="auto"/>
        <w:ind w:firstLine="480" w:firstLineChars="200"/>
        <w:rPr>
          <w:rFonts w:hint="eastAsia"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06D4D8C7">
      <w:pPr>
        <w:spacing w:line="360" w:lineRule="auto"/>
        <w:ind w:firstLine="480" w:firstLineChars="200"/>
        <w:rPr>
          <w:rFonts w:hint="eastAsia" w:ascii="宋体" w:hAnsi="宋体" w:cs="宋体"/>
          <w:sz w:val="24"/>
        </w:rPr>
      </w:pPr>
      <w:r>
        <w:rPr>
          <w:rFonts w:ascii="宋体" w:hAnsi="宋体" w:cs="宋体"/>
          <w:sz w:val="24"/>
        </w:rPr>
        <w:t>4</w:t>
      </w:r>
      <w:r>
        <w:rPr>
          <w:rFonts w:hint="eastAsia" w:ascii="宋体" w:hAnsi="宋体" w:cs="宋体"/>
          <w:sz w:val="24"/>
        </w:rPr>
        <w:t>.本项目的特定资格要求：</w:t>
      </w:r>
      <w:r>
        <w:rPr>
          <w:rFonts w:hint="eastAsia" w:ascii="宋体" w:hAnsi="宋体" w:cs="宋体"/>
          <w:sz w:val="24"/>
          <w:u w:val="single"/>
        </w:rPr>
        <w:t>具有测绘地理信息行政主管部门颁发的测绘乙级及以上</w:t>
      </w:r>
      <w:r>
        <w:rPr>
          <w:rFonts w:hint="eastAsia" w:ascii="宋体" w:hAnsi="宋体" w:cs="宋体"/>
          <w:sz w:val="24"/>
        </w:rPr>
        <w:t>；</w:t>
      </w:r>
    </w:p>
    <w:p w14:paraId="2E8CF5E7">
      <w:pPr>
        <w:snapToGrid w:val="0"/>
        <w:spacing w:line="360" w:lineRule="auto"/>
        <w:ind w:firstLine="480" w:firstLineChars="200"/>
        <w:rPr>
          <w:rFonts w:hint="eastAsia"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0C26DD1">
      <w:pPr>
        <w:spacing w:line="360" w:lineRule="auto"/>
        <w:rPr>
          <w:rFonts w:hint="eastAsia" w:ascii="宋体" w:hAnsi="宋体" w:cs="宋体"/>
          <w:b/>
          <w:sz w:val="24"/>
        </w:rPr>
      </w:pPr>
      <w:r>
        <w:rPr>
          <w:rFonts w:hint="eastAsia" w:ascii="宋体" w:hAnsi="宋体" w:cs="宋体"/>
          <w:b/>
          <w:sz w:val="24"/>
        </w:rPr>
        <w:t xml:space="preserve">三、获取招标文件 </w:t>
      </w:r>
    </w:p>
    <w:p w14:paraId="6DFBCF07">
      <w:pPr>
        <w:spacing w:line="360" w:lineRule="auto"/>
        <w:ind w:firstLine="482" w:firstLineChars="200"/>
        <w:rPr>
          <w:rFonts w:hint="eastAsia"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2025年</w:t>
      </w:r>
      <w:r>
        <w:rPr>
          <w:rFonts w:hint="eastAsia" w:ascii="宋体" w:hAnsi="宋体" w:cs="宋体"/>
          <w:sz w:val="24"/>
          <w:u w:val="single"/>
          <w:lang w:val="en-US" w:eastAsia="zh-CN"/>
        </w:rPr>
        <w:t>3</w:t>
      </w:r>
      <w:r>
        <w:rPr>
          <w:rFonts w:hint="eastAsia" w:ascii="宋体" w:hAnsi="宋体" w:cs="宋体"/>
          <w:sz w:val="24"/>
          <w:u w:val="single"/>
        </w:rPr>
        <w:t>月</w:t>
      </w:r>
      <w:r>
        <w:rPr>
          <w:rFonts w:hint="eastAsia" w:ascii="宋体" w:hAnsi="宋体" w:cs="宋体"/>
          <w:color w:val="FF0000"/>
          <w:sz w:val="24"/>
          <w:u w:val="single"/>
          <w:lang w:val="en-US" w:eastAsia="zh-CN"/>
        </w:rPr>
        <w:t>20</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14:paraId="70423328">
      <w:pPr>
        <w:spacing w:line="360" w:lineRule="auto"/>
        <w:ind w:firstLine="482" w:firstLineChars="200"/>
        <w:rPr>
          <w:rFonts w:hint="eastAsia" w:ascii="宋体" w:hAnsi="宋体" w:cs="宋体"/>
          <w:sz w:val="24"/>
        </w:rPr>
      </w:pPr>
      <w:r>
        <w:rPr>
          <w:rFonts w:hint="eastAsia" w:ascii="宋体" w:hAnsi="宋体" w:cs="宋体"/>
          <w:b/>
          <w:sz w:val="24"/>
        </w:rPr>
        <w:t>地点（网址）：</w:t>
      </w:r>
      <w:r>
        <w:rPr>
          <w:rFonts w:hint="eastAsia" w:ascii="宋体" w:hAnsi="宋体" w:cs="宋体"/>
          <w:sz w:val="24"/>
        </w:rPr>
        <w:t>政采云平台</w:t>
      </w:r>
      <w:r>
        <w:rPr>
          <w:rFonts w:hint="eastAsia" w:ascii="宋体" w:hAnsi="宋体" w:cs="宋体"/>
          <w:sz w:val="24"/>
          <w:lang w:val="en-US" w:eastAsia="zh-CN"/>
        </w:rPr>
        <w:t>线上获取</w:t>
      </w:r>
      <w:r>
        <w:rPr>
          <w:rFonts w:hint="eastAsia" w:ascii="宋体" w:hAnsi="宋体" w:cs="宋体"/>
          <w:sz w:val="24"/>
        </w:rPr>
        <w:t xml:space="preserve">（https://www.zcygov.cn/） </w:t>
      </w:r>
    </w:p>
    <w:p w14:paraId="36B169DC">
      <w:pPr>
        <w:spacing w:line="360" w:lineRule="auto"/>
        <w:ind w:firstLine="482" w:firstLineChars="200"/>
        <w:rPr>
          <w:rFonts w:hint="eastAsia"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4F36FF27">
      <w:pPr>
        <w:spacing w:line="360" w:lineRule="auto"/>
        <w:ind w:firstLine="482" w:firstLineChars="200"/>
        <w:rPr>
          <w:rFonts w:hint="eastAsia"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0BE75A08">
      <w:pPr>
        <w:spacing w:line="360" w:lineRule="auto"/>
        <w:rPr>
          <w:rFonts w:hint="eastAsia" w:ascii="宋体" w:hAnsi="宋体" w:cs="宋体"/>
          <w:b/>
          <w:sz w:val="24"/>
        </w:rPr>
      </w:pPr>
      <w:r>
        <w:rPr>
          <w:rFonts w:hint="eastAsia" w:ascii="宋体" w:hAnsi="宋体" w:cs="宋体"/>
          <w:b/>
          <w:sz w:val="24"/>
        </w:rPr>
        <w:t>四、提交投标文件截止时间、开标时间和地点</w:t>
      </w:r>
    </w:p>
    <w:p w14:paraId="457596BC">
      <w:pPr>
        <w:spacing w:line="360" w:lineRule="auto"/>
        <w:ind w:firstLine="482" w:firstLineChars="200"/>
        <w:rPr>
          <w:rFonts w:hint="eastAsia"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2025年</w:t>
      </w:r>
      <w:r>
        <w:rPr>
          <w:rFonts w:hint="eastAsia" w:ascii="宋体" w:hAnsi="宋体" w:cs="宋体"/>
          <w:sz w:val="24"/>
          <w:u w:val="single"/>
          <w:lang w:val="en-US" w:eastAsia="zh-CN"/>
        </w:rPr>
        <w:t>3</w:t>
      </w:r>
      <w:r>
        <w:rPr>
          <w:rFonts w:hint="eastAsia" w:ascii="宋体" w:hAnsi="宋体" w:cs="宋体"/>
          <w:sz w:val="24"/>
          <w:u w:val="single"/>
        </w:rPr>
        <w:t>月</w:t>
      </w:r>
      <w:r>
        <w:rPr>
          <w:rFonts w:hint="eastAsia" w:ascii="宋体" w:hAnsi="宋体" w:cs="宋体"/>
          <w:color w:val="FF0000"/>
          <w:sz w:val="24"/>
          <w:u w:val="single"/>
          <w:lang w:val="en-US" w:eastAsia="zh-CN"/>
        </w:rPr>
        <w:t>20</w:t>
      </w:r>
      <w:r>
        <w:rPr>
          <w:rFonts w:hint="eastAsia" w:ascii="宋体" w:hAnsi="宋体" w:cs="宋体"/>
          <w:sz w:val="24"/>
          <w:u w:val="single"/>
        </w:rPr>
        <w:t>日</w:t>
      </w:r>
      <w:r>
        <w:rPr>
          <w:rFonts w:ascii="宋体" w:hAnsi="宋体" w:cs="宋体"/>
          <w:sz w:val="24"/>
          <w:u w:val="single"/>
        </w:rPr>
        <w:t>9</w:t>
      </w:r>
      <w:r>
        <w:rPr>
          <w:rFonts w:hint="eastAsia" w:ascii="宋体" w:hAnsi="宋体" w:cs="宋体"/>
          <w:sz w:val="24"/>
          <w:u w:val="single"/>
        </w:rPr>
        <w:t>点</w:t>
      </w:r>
      <w:r>
        <w:rPr>
          <w:rFonts w:ascii="宋体" w:hAnsi="宋体" w:cs="宋体"/>
          <w:sz w:val="24"/>
          <w:u w:val="single"/>
        </w:rPr>
        <w:t>30</w:t>
      </w:r>
      <w:r>
        <w:rPr>
          <w:rFonts w:hint="eastAsia" w:ascii="宋体" w:hAnsi="宋体" w:cs="宋体"/>
          <w:sz w:val="24"/>
          <w:u w:val="single"/>
        </w:rPr>
        <w:t>分00秒</w:t>
      </w:r>
      <w:r>
        <w:rPr>
          <w:rFonts w:hint="eastAsia" w:ascii="宋体" w:hAnsi="宋体" w:cs="宋体"/>
          <w:bCs/>
          <w:sz w:val="24"/>
          <w:u w:val="single"/>
        </w:rPr>
        <w:t xml:space="preserve"> </w:t>
      </w:r>
      <w:r>
        <w:rPr>
          <w:rFonts w:hint="eastAsia" w:ascii="宋体" w:hAnsi="宋体" w:cs="宋体"/>
          <w:sz w:val="24"/>
        </w:rPr>
        <w:t>（北京时间）</w:t>
      </w:r>
    </w:p>
    <w:p w14:paraId="4B247C1E">
      <w:pPr>
        <w:spacing w:line="360" w:lineRule="auto"/>
        <w:ind w:firstLine="482" w:firstLineChars="200"/>
        <w:rPr>
          <w:rFonts w:hint="eastAsia"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51BA7239">
      <w:pPr>
        <w:spacing w:line="360" w:lineRule="auto"/>
        <w:ind w:firstLine="482" w:firstLineChars="200"/>
        <w:rPr>
          <w:rFonts w:hint="eastAsia"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2025年</w:t>
      </w:r>
      <w:r>
        <w:rPr>
          <w:rFonts w:hint="eastAsia" w:ascii="宋体" w:hAnsi="宋体" w:cs="宋体"/>
          <w:sz w:val="24"/>
          <w:u w:val="single"/>
          <w:lang w:val="en-US" w:eastAsia="zh-CN"/>
        </w:rPr>
        <w:t>3</w:t>
      </w:r>
      <w:r>
        <w:rPr>
          <w:rFonts w:hint="eastAsia" w:ascii="宋体" w:hAnsi="宋体" w:cs="宋体"/>
          <w:sz w:val="24"/>
          <w:u w:val="single"/>
        </w:rPr>
        <w:t>月</w:t>
      </w:r>
      <w:r>
        <w:rPr>
          <w:rFonts w:hint="eastAsia" w:ascii="宋体" w:hAnsi="宋体" w:cs="宋体"/>
          <w:color w:val="FF0000"/>
          <w:sz w:val="24"/>
          <w:u w:val="single"/>
          <w:lang w:val="en-US" w:eastAsia="zh-CN"/>
        </w:rPr>
        <w:t>20</w:t>
      </w:r>
      <w:r>
        <w:rPr>
          <w:rFonts w:hint="eastAsia" w:ascii="宋体" w:hAnsi="宋体" w:cs="宋体"/>
          <w:sz w:val="24"/>
          <w:u w:val="single"/>
        </w:rPr>
        <w:t>日</w:t>
      </w:r>
      <w:r>
        <w:rPr>
          <w:rFonts w:ascii="宋体" w:hAnsi="宋体" w:cs="宋体"/>
          <w:sz w:val="24"/>
          <w:u w:val="single"/>
        </w:rPr>
        <w:t>9</w:t>
      </w:r>
      <w:r>
        <w:rPr>
          <w:rFonts w:hint="eastAsia" w:ascii="宋体" w:hAnsi="宋体" w:cs="宋体"/>
          <w:sz w:val="24"/>
          <w:u w:val="single"/>
        </w:rPr>
        <w:t>点</w:t>
      </w:r>
      <w:r>
        <w:rPr>
          <w:rFonts w:ascii="宋体" w:hAnsi="宋体" w:cs="宋体"/>
          <w:sz w:val="24"/>
          <w:u w:val="single"/>
        </w:rPr>
        <w:t>30</w:t>
      </w:r>
      <w:r>
        <w:rPr>
          <w:rFonts w:hint="eastAsia" w:ascii="宋体" w:hAnsi="宋体" w:cs="宋体"/>
          <w:sz w:val="24"/>
          <w:u w:val="single"/>
        </w:rPr>
        <w:t>分00秒</w:t>
      </w:r>
      <w:r>
        <w:rPr>
          <w:rFonts w:hint="eastAsia" w:ascii="宋体" w:hAnsi="宋体" w:cs="宋体"/>
          <w:bCs/>
          <w:sz w:val="24"/>
          <w:u w:val="single"/>
        </w:rPr>
        <w:t xml:space="preserve">  </w:t>
      </w:r>
    </w:p>
    <w:p w14:paraId="78BCE10D">
      <w:pPr>
        <w:spacing w:line="360" w:lineRule="auto"/>
        <w:ind w:firstLine="482" w:firstLineChars="200"/>
        <w:rPr>
          <w:rFonts w:hint="eastAsia" w:ascii="宋体" w:hAnsi="宋体" w:eastAsia="宋体" w:cs="宋体"/>
          <w:sz w:val="24"/>
          <w:lang w:eastAsia="zh-CN"/>
        </w:rPr>
      </w:pPr>
      <w:r>
        <w:rPr>
          <w:rFonts w:hint="eastAsia" w:ascii="宋体" w:hAnsi="宋体" w:cs="宋体"/>
          <w:b/>
          <w:sz w:val="24"/>
        </w:rPr>
        <w:t>开标地点（网址）：</w:t>
      </w:r>
      <w:r>
        <w:rPr>
          <w:rFonts w:hint="eastAsia" w:ascii="宋体" w:hAnsi="宋体" w:cs="宋体"/>
          <w:b w:val="0"/>
          <w:bCs/>
          <w:sz w:val="24"/>
        </w:rPr>
        <w:t>浙江省杭州市钱塘区下沙街道金沙大道600号东楼6楼</w:t>
      </w:r>
      <w:r>
        <w:rPr>
          <w:rFonts w:hint="eastAsia" w:ascii="宋体" w:hAnsi="宋体" w:cs="宋体"/>
          <w:b w:val="0"/>
          <w:bCs/>
          <w:sz w:val="24"/>
          <w:u w:val="single"/>
          <w:lang w:val="en-US" w:eastAsia="zh-CN"/>
        </w:rPr>
        <w:t xml:space="preserve">  5 </w:t>
      </w:r>
      <w:r>
        <w:rPr>
          <w:rFonts w:hint="eastAsia" w:ascii="宋体" w:hAnsi="宋体" w:cs="宋体"/>
          <w:b w:val="0"/>
          <w:bCs/>
          <w:sz w:val="24"/>
        </w:rPr>
        <w:t>号开标室。政采云平台（https://www.zcygov.cn/）</w:t>
      </w:r>
      <w:r>
        <w:rPr>
          <w:rFonts w:hint="eastAsia" w:ascii="宋体" w:hAnsi="宋体" w:cs="宋体"/>
          <w:b w:val="0"/>
          <w:bCs/>
          <w:sz w:val="24"/>
          <w:lang w:eastAsia="zh-CN"/>
        </w:rPr>
        <w:t>。</w:t>
      </w:r>
    </w:p>
    <w:p w14:paraId="0112A298">
      <w:pPr>
        <w:spacing w:line="360" w:lineRule="auto"/>
        <w:rPr>
          <w:rFonts w:hint="eastAsia" w:ascii="宋体" w:hAnsi="宋体" w:cs="宋体"/>
          <w:sz w:val="24"/>
        </w:rPr>
      </w:pPr>
      <w:r>
        <w:rPr>
          <w:rFonts w:hint="eastAsia" w:ascii="宋体" w:hAnsi="宋体" w:cs="宋体"/>
          <w:b/>
          <w:sz w:val="24"/>
        </w:rPr>
        <w:t xml:space="preserve">五、公告期限 </w:t>
      </w:r>
    </w:p>
    <w:p w14:paraId="42F43FDD">
      <w:pPr>
        <w:spacing w:line="360" w:lineRule="auto"/>
        <w:ind w:firstLine="480" w:firstLineChars="200"/>
        <w:rPr>
          <w:rFonts w:hint="eastAsia" w:ascii="宋体" w:hAnsi="宋体" w:cs="宋体"/>
          <w:sz w:val="24"/>
        </w:rPr>
      </w:pPr>
      <w:r>
        <w:rPr>
          <w:rFonts w:hint="eastAsia" w:ascii="宋体" w:hAnsi="宋体" w:cs="宋体"/>
          <w:sz w:val="24"/>
        </w:rPr>
        <w:t>自本公告发布之日起5个工作日。</w:t>
      </w:r>
    </w:p>
    <w:p w14:paraId="2F42E64A">
      <w:pPr>
        <w:spacing w:line="360" w:lineRule="auto"/>
        <w:rPr>
          <w:rFonts w:hint="eastAsia" w:ascii="宋体" w:hAnsi="宋体" w:cs="宋体"/>
          <w:b/>
          <w:sz w:val="24"/>
        </w:rPr>
      </w:pPr>
      <w:r>
        <w:rPr>
          <w:rFonts w:hint="eastAsia" w:ascii="宋体" w:hAnsi="宋体" w:cs="宋体"/>
          <w:b/>
          <w:sz w:val="24"/>
          <w:lang w:val="en-US" w:eastAsia="zh-CN"/>
        </w:rPr>
        <w:t>六</w:t>
      </w:r>
      <w:r>
        <w:rPr>
          <w:rFonts w:hint="eastAsia" w:ascii="宋体" w:hAnsi="宋体" w:cs="宋体"/>
          <w:b/>
          <w:sz w:val="24"/>
        </w:rPr>
        <w:t>、其他补充事宜</w:t>
      </w:r>
    </w:p>
    <w:p w14:paraId="3489847E">
      <w:pPr>
        <w:spacing w:line="360" w:lineRule="auto"/>
        <w:ind w:firstLine="480" w:firstLineChars="200"/>
        <w:rPr>
          <w:rFonts w:hint="eastAsia"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1AACA6EC">
      <w:pPr>
        <w:spacing w:line="360" w:lineRule="auto"/>
        <w:ind w:firstLine="480" w:firstLineChars="200"/>
        <w:rPr>
          <w:rFonts w:hint="eastAsia"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C8C7AB5">
      <w:pPr>
        <w:spacing w:line="360" w:lineRule="auto"/>
        <w:ind w:firstLine="480" w:firstLineChars="200"/>
        <w:rPr>
          <w:rFonts w:hint="eastAsia"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091FA38">
      <w:pPr>
        <w:spacing w:line="360" w:lineRule="auto"/>
        <w:ind w:firstLine="480" w:firstLineChars="200"/>
        <w:rPr>
          <w:rFonts w:hint="eastAsia"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B3921F0">
      <w:pPr>
        <w:spacing w:line="360" w:lineRule="auto"/>
        <w:rPr>
          <w:rFonts w:hint="eastAsia" w:ascii="宋体" w:hAnsi="宋体" w:cs="宋体"/>
          <w:b/>
          <w:sz w:val="24"/>
        </w:rPr>
      </w:pPr>
      <w:r>
        <w:rPr>
          <w:rFonts w:hint="eastAsia" w:ascii="宋体" w:hAnsi="宋体" w:cs="宋体"/>
          <w:b/>
          <w:sz w:val="24"/>
        </w:rPr>
        <w:t>七、对本次采购提出询问、质疑、投诉，请按以下方式联系</w:t>
      </w:r>
    </w:p>
    <w:p w14:paraId="39D7EE19">
      <w:pPr>
        <w:spacing w:line="360" w:lineRule="auto"/>
        <w:rPr>
          <w:rFonts w:hint="eastAsia" w:ascii="宋体" w:hAnsi="宋体" w:cs="宋体"/>
          <w:sz w:val="24"/>
        </w:rPr>
      </w:pPr>
      <w:r>
        <w:rPr>
          <w:rFonts w:hint="eastAsia" w:ascii="宋体" w:hAnsi="宋体" w:cs="宋体"/>
          <w:sz w:val="24"/>
        </w:rPr>
        <w:t xml:space="preserve">    1.采购人信息</w:t>
      </w:r>
    </w:p>
    <w:p w14:paraId="2BD5FCDD">
      <w:pPr>
        <w:spacing w:line="360" w:lineRule="auto"/>
        <w:rPr>
          <w:rFonts w:hint="eastAsia" w:ascii="宋体" w:hAnsi="宋体" w:cs="宋体"/>
          <w:sz w:val="24"/>
        </w:rPr>
      </w:pPr>
      <w:r>
        <w:rPr>
          <w:rFonts w:hint="eastAsia" w:ascii="宋体" w:hAnsi="宋体" w:cs="宋体"/>
          <w:sz w:val="24"/>
        </w:rPr>
        <w:t xml:space="preserve">    名    称：</w:t>
      </w:r>
      <w:r>
        <w:rPr>
          <w:rFonts w:hint="eastAsia" w:ascii="宋体" w:hAnsi="宋体" w:cs="宋体"/>
          <w:sz w:val="24"/>
          <w:lang w:eastAsia="zh-CN"/>
        </w:rPr>
        <w:t>杭州市钱塘区农业农村局</w:t>
      </w:r>
    </w:p>
    <w:p w14:paraId="4B528493">
      <w:pPr>
        <w:spacing w:line="360" w:lineRule="auto"/>
        <w:rPr>
          <w:rFonts w:hint="eastAsia" w:ascii="宋体" w:hAnsi="宋体" w:cs="宋体"/>
          <w:sz w:val="24"/>
        </w:rPr>
      </w:pPr>
      <w:r>
        <w:rPr>
          <w:rFonts w:hint="eastAsia" w:ascii="宋体" w:hAnsi="宋体" w:cs="宋体"/>
          <w:sz w:val="24"/>
        </w:rPr>
        <w:t xml:space="preserve">    地    址：杭州市</w:t>
      </w:r>
      <w:r>
        <w:rPr>
          <w:rFonts w:hint="eastAsia" w:ascii="宋体" w:hAnsi="宋体" w:cs="宋体"/>
          <w:sz w:val="24"/>
          <w:lang w:val="en-US"/>
        </w:rPr>
        <w:t>钱塘新区青六北路769号</w:t>
      </w:r>
    </w:p>
    <w:p w14:paraId="37B4D086">
      <w:pPr>
        <w:spacing w:line="360" w:lineRule="auto"/>
        <w:ind w:firstLine="480"/>
        <w:rPr>
          <w:rFonts w:hint="eastAsia" w:ascii="宋体" w:hAnsi="宋体" w:cs="宋体"/>
          <w:sz w:val="24"/>
        </w:rPr>
      </w:pPr>
      <w:r>
        <w:rPr>
          <w:rFonts w:hint="eastAsia" w:ascii="宋体" w:hAnsi="宋体" w:cs="宋体"/>
          <w:sz w:val="24"/>
        </w:rPr>
        <w:t>传    真： /</w:t>
      </w:r>
    </w:p>
    <w:p w14:paraId="2EB06558">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项目联系人（询问）：章先生</w:t>
      </w:r>
    </w:p>
    <w:p w14:paraId="402CB171">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项目联系方式（询问）：0571-89536242</w:t>
      </w:r>
    </w:p>
    <w:p w14:paraId="0DA0190A">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质疑联系人：高雨奇</w:t>
      </w:r>
    </w:p>
    <w:p w14:paraId="1958704D">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rPr>
        <w:t>质疑联系方式：0571-89536225</w:t>
      </w:r>
    </w:p>
    <w:p w14:paraId="70D8F191">
      <w:pPr>
        <w:spacing w:line="360" w:lineRule="auto"/>
        <w:rPr>
          <w:rFonts w:hint="eastAsia" w:ascii="宋体" w:hAnsi="宋体" w:cs="宋体"/>
          <w:sz w:val="24"/>
        </w:rPr>
      </w:pPr>
      <w:r>
        <w:rPr>
          <w:rFonts w:hint="eastAsia" w:ascii="宋体" w:hAnsi="宋体" w:cs="宋体"/>
          <w:sz w:val="24"/>
        </w:rPr>
        <w:t xml:space="preserve">    2.采购代理机构信息            </w:t>
      </w:r>
    </w:p>
    <w:p w14:paraId="4DB83F56">
      <w:pPr>
        <w:spacing w:line="360" w:lineRule="auto"/>
        <w:ind w:firstLine="480"/>
        <w:rPr>
          <w:rFonts w:hint="eastAsia" w:ascii="宋体" w:hAnsi="宋体" w:cs="宋体"/>
          <w:sz w:val="24"/>
        </w:rPr>
      </w:pPr>
      <w:r>
        <w:rPr>
          <w:rFonts w:hint="eastAsia" w:ascii="宋体" w:hAnsi="宋体" w:cs="宋体"/>
          <w:sz w:val="24"/>
        </w:rPr>
        <w:t>名    称：浙江</w:t>
      </w:r>
      <w:r>
        <w:rPr>
          <w:rFonts w:hint="eastAsia" w:ascii="宋体" w:hAnsi="宋体" w:cs="宋体"/>
          <w:sz w:val="24"/>
          <w:lang w:val="en-US" w:eastAsia="zh-CN"/>
        </w:rPr>
        <w:t>中通通信</w:t>
      </w:r>
      <w:r>
        <w:rPr>
          <w:rFonts w:hint="eastAsia" w:ascii="宋体" w:hAnsi="宋体" w:cs="宋体"/>
          <w:sz w:val="24"/>
        </w:rPr>
        <w:t>有限公司</w:t>
      </w:r>
    </w:p>
    <w:p w14:paraId="3062A33B">
      <w:pPr>
        <w:spacing w:line="360" w:lineRule="auto"/>
        <w:ind w:firstLine="480"/>
        <w:rPr>
          <w:rFonts w:hint="default" w:ascii="宋体" w:hAnsi="宋体" w:eastAsia="宋体" w:cs="宋体"/>
          <w:sz w:val="24"/>
          <w:lang w:val="en-US" w:eastAsia="zh-CN"/>
        </w:rPr>
      </w:pPr>
      <w:r>
        <w:rPr>
          <w:rFonts w:hint="eastAsia" w:ascii="宋体" w:hAnsi="宋体" w:cs="宋体"/>
          <w:sz w:val="24"/>
        </w:rPr>
        <w:t>地    址：</w:t>
      </w:r>
      <w:r>
        <w:rPr>
          <w:rFonts w:hint="eastAsia" w:ascii="宋体" w:hAnsi="宋体" w:cs="宋体"/>
          <w:sz w:val="24"/>
          <w:lang w:val="en-US" w:eastAsia="zh-CN"/>
        </w:rPr>
        <w:t>杭州市拱墅区河东路215号</w:t>
      </w:r>
    </w:p>
    <w:p w14:paraId="531CD1DE">
      <w:pPr>
        <w:spacing w:line="360" w:lineRule="auto"/>
        <w:rPr>
          <w:rFonts w:hint="eastAsia" w:ascii="宋体" w:hAnsi="宋体" w:cs="宋体"/>
          <w:sz w:val="24"/>
        </w:rPr>
      </w:pPr>
      <w:r>
        <w:rPr>
          <w:rFonts w:hint="eastAsia" w:ascii="宋体" w:hAnsi="宋体" w:cs="宋体"/>
          <w:sz w:val="24"/>
        </w:rPr>
        <w:t xml:space="preserve">    传    真：/</w:t>
      </w:r>
    </w:p>
    <w:p w14:paraId="13AC1DC6">
      <w:pPr>
        <w:spacing w:line="360" w:lineRule="auto"/>
        <w:rPr>
          <w:rFonts w:hint="default" w:ascii="宋体" w:hAnsi="宋体" w:eastAsia="宋体" w:cs="宋体"/>
          <w:sz w:val="24"/>
          <w:lang w:val="en-US" w:eastAsia="zh-CN"/>
        </w:rPr>
      </w:pPr>
      <w:r>
        <w:rPr>
          <w:rFonts w:hint="eastAsia" w:ascii="宋体" w:hAnsi="宋体" w:cs="宋体"/>
          <w:sz w:val="24"/>
        </w:rPr>
        <w:t xml:space="preserve">    项目联系人（询问）：</w:t>
      </w:r>
      <w:r>
        <w:rPr>
          <w:rFonts w:hint="eastAsia" w:ascii="宋体" w:hAnsi="宋体" w:cs="宋体"/>
          <w:sz w:val="24"/>
          <w:lang w:val="en-US" w:eastAsia="zh-CN"/>
        </w:rPr>
        <w:t>石志斌</w:t>
      </w:r>
    </w:p>
    <w:p w14:paraId="4CFEEC87">
      <w:pPr>
        <w:spacing w:line="360" w:lineRule="auto"/>
        <w:rPr>
          <w:rFonts w:hint="default" w:ascii="宋体" w:hAnsi="宋体" w:eastAsia="宋体" w:cs="宋体"/>
          <w:sz w:val="24"/>
          <w:lang w:val="en-US" w:eastAsia="zh-CN"/>
        </w:rPr>
      </w:pPr>
      <w:r>
        <w:rPr>
          <w:rFonts w:hint="eastAsia" w:ascii="宋体" w:hAnsi="宋体" w:cs="宋体"/>
          <w:sz w:val="24"/>
        </w:rPr>
        <w:t xml:space="preserve">    项目联系方式（询问）：</w:t>
      </w:r>
      <w:r>
        <w:rPr>
          <w:rFonts w:hint="eastAsia" w:ascii="宋体" w:hAnsi="宋体" w:cs="宋体"/>
          <w:sz w:val="24"/>
          <w:lang w:val="en-US" w:eastAsia="zh-CN"/>
        </w:rPr>
        <w:t>19975265835</w:t>
      </w:r>
    </w:p>
    <w:p w14:paraId="6AC4C856">
      <w:pPr>
        <w:spacing w:line="360" w:lineRule="auto"/>
        <w:rPr>
          <w:rFonts w:hint="default" w:ascii="宋体" w:hAnsi="宋体" w:eastAsia="宋体" w:cs="宋体"/>
          <w:sz w:val="24"/>
          <w:lang w:val="en-US" w:eastAsia="zh-CN"/>
        </w:rPr>
      </w:pPr>
      <w:r>
        <w:rPr>
          <w:rFonts w:hint="eastAsia" w:ascii="宋体" w:hAnsi="宋体" w:cs="宋体"/>
          <w:sz w:val="24"/>
        </w:rPr>
        <w:t xml:space="preserve">    质疑联系人：</w:t>
      </w:r>
      <w:r>
        <w:rPr>
          <w:rFonts w:hint="eastAsia" w:ascii="宋体" w:hAnsi="宋体" w:cs="宋体"/>
          <w:sz w:val="24"/>
          <w:lang w:val="en-US" w:eastAsia="zh-CN"/>
        </w:rPr>
        <w:t>干祥平</w:t>
      </w:r>
    </w:p>
    <w:p w14:paraId="5EF3A565">
      <w:pPr>
        <w:spacing w:line="360" w:lineRule="auto"/>
        <w:rPr>
          <w:rFonts w:hint="default" w:ascii="宋体" w:hAnsi="宋体" w:cs="宋体"/>
          <w:sz w:val="24"/>
          <w:lang w:val="en-US"/>
        </w:rPr>
      </w:pPr>
      <w:r>
        <w:rPr>
          <w:rFonts w:hint="eastAsia" w:ascii="宋体" w:hAnsi="宋体" w:cs="宋体"/>
          <w:sz w:val="24"/>
        </w:rPr>
        <w:t xml:space="preserve">    质疑联系方式：</w:t>
      </w:r>
      <w:r>
        <w:rPr>
          <w:rFonts w:hint="eastAsia" w:ascii="宋体" w:hAnsi="宋体" w:cs="宋体"/>
          <w:sz w:val="24"/>
          <w:lang w:val="en-US" w:eastAsia="zh-CN"/>
        </w:rPr>
        <w:t>15068155620</w:t>
      </w:r>
    </w:p>
    <w:p w14:paraId="798028E5">
      <w:pPr>
        <w:spacing w:line="360" w:lineRule="auto"/>
        <w:rPr>
          <w:rFonts w:hint="eastAsia" w:ascii="宋体" w:hAnsi="宋体" w:cs="宋体"/>
          <w:sz w:val="24"/>
        </w:rPr>
      </w:pPr>
      <w:r>
        <w:rPr>
          <w:rFonts w:hint="eastAsia" w:ascii="宋体" w:hAnsi="宋体" w:cs="宋体"/>
          <w:sz w:val="24"/>
        </w:rPr>
        <w:t xml:space="preserve">    3.同级政府采购监督管理部门            </w:t>
      </w:r>
    </w:p>
    <w:p w14:paraId="44ADDD24">
      <w:pPr>
        <w:spacing w:line="360" w:lineRule="auto"/>
        <w:rPr>
          <w:rFonts w:hint="eastAsia" w:ascii="宋体" w:hAnsi="宋体" w:cs="宋体"/>
          <w:sz w:val="24"/>
        </w:rPr>
      </w:pPr>
      <w:r>
        <w:rPr>
          <w:rFonts w:hint="eastAsia" w:ascii="宋体" w:hAnsi="宋体" w:cs="宋体"/>
          <w:sz w:val="24"/>
        </w:rPr>
        <w:t xml:space="preserve">   名    称：杭州市钱塘区财政局、浙江省政府采购行政裁决服务中心(杭州)</w:t>
      </w:r>
    </w:p>
    <w:p w14:paraId="5D0982F8">
      <w:pPr>
        <w:spacing w:line="360" w:lineRule="auto"/>
        <w:rPr>
          <w:rFonts w:hint="eastAsia" w:ascii="宋体" w:hAnsi="宋体" w:cs="宋体"/>
          <w:sz w:val="24"/>
        </w:rPr>
      </w:pPr>
      <w:r>
        <w:rPr>
          <w:rFonts w:hint="eastAsia" w:ascii="宋体" w:hAnsi="宋体" w:cs="宋体"/>
          <w:sz w:val="24"/>
        </w:rPr>
        <w:t xml:space="preserve">    地    址：杭州市上城区清泰街549号城建综合大楼11楼(快递仅限ems或顺丰)</w:t>
      </w:r>
    </w:p>
    <w:p w14:paraId="50F25C94">
      <w:pPr>
        <w:spacing w:line="360" w:lineRule="auto"/>
        <w:rPr>
          <w:rFonts w:hint="eastAsia" w:ascii="宋体" w:hAnsi="宋体" w:cs="宋体"/>
          <w:sz w:val="24"/>
        </w:rPr>
      </w:pPr>
      <w:r>
        <w:rPr>
          <w:rFonts w:hint="eastAsia" w:ascii="宋体" w:hAnsi="宋体" w:cs="宋体"/>
          <w:sz w:val="24"/>
        </w:rPr>
        <w:t xml:space="preserve">    传    真：/</w:t>
      </w:r>
    </w:p>
    <w:p w14:paraId="7CD67699">
      <w:pPr>
        <w:spacing w:line="360" w:lineRule="auto"/>
        <w:rPr>
          <w:rFonts w:hint="eastAsia" w:ascii="宋体" w:hAnsi="宋体" w:cs="宋体"/>
          <w:sz w:val="24"/>
        </w:rPr>
      </w:pPr>
      <w:r>
        <w:rPr>
          <w:rFonts w:hint="eastAsia" w:ascii="宋体" w:hAnsi="宋体" w:cs="宋体"/>
          <w:sz w:val="24"/>
        </w:rPr>
        <w:t xml:space="preserve">    联系人 ：朱女士、王女士</w:t>
      </w:r>
    </w:p>
    <w:p w14:paraId="4A90CDCF">
      <w:pPr>
        <w:spacing w:line="360" w:lineRule="auto"/>
        <w:ind w:firstLine="480"/>
        <w:rPr>
          <w:rFonts w:hint="eastAsia" w:ascii="宋体" w:hAnsi="宋体" w:cs="宋体"/>
          <w:sz w:val="24"/>
        </w:rPr>
      </w:pPr>
      <w:r>
        <w:rPr>
          <w:rFonts w:hint="eastAsia" w:ascii="宋体" w:hAnsi="宋体" w:cs="宋体"/>
          <w:sz w:val="24"/>
        </w:rPr>
        <w:t>监督投诉电话：</w:t>
      </w:r>
      <w:r>
        <w:rPr>
          <w:rFonts w:ascii="宋体" w:hAnsi="宋体" w:cs="宋体"/>
          <w:sz w:val="24"/>
        </w:rPr>
        <w:t>0571-87227671,0571-87800218</w:t>
      </w:r>
    </w:p>
    <w:p w14:paraId="30344C5A">
      <w:pPr>
        <w:spacing w:line="360" w:lineRule="auto"/>
        <w:ind w:firstLine="480"/>
        <w:rPr>
          <w:rFonts w:hint="eastAsia" w:ascii="宋体" w:hAnsi="宋体" w:cs="宋体"/>
          <w:sz w:val="24"/>
        </w:rPr>
      </w:pPr>
      <w:r>
        <w:rPr>
          <w:rFonts w:hint="eastAsia" w:ascii="宋体" w:hAnsi="宋体" w:cs="宋体"/>
          <w:sz w:val="24"/>
        </w:rPr>
        <w:t>政策咨询：陈先生、厉先生，0571-89580460、89580456</w:t>
      </w:r>
    </w:p>
    <w:p w14:paraId="6161DD7A">
      <w:pPr>
        <w:spacing w:line="360" w:lineRule="auto"/>
        <w:ind w:firstLine="480"/>
        <w:rPr>
          <w:rFonts w:hint="eastAsia"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027A87C9">
      <w:pPr>
        <w:spacing w:line="360" w:lineRule="auto"/>
        <w:ind w:firstLine="480" w:firstLineChars="200"/>
        <w:rPr>
          <w:rFonts w:hint="eastAsia" w:ascii="宋体" w:hAnsi="宋体" w:cs="宋体"/>
          <w:sz w:val="24"/>
        </w:rPr>
      </w:pPr>
      <w:r>
        <w:rPr>
          <w:rFonts w:hint="eastAsia" w:ascii="宋体" w:hAnsi="宋体" w:cs="宋体"/>
          <w:sz w:val="24"/>
        </w:rPr>
        <w:t>CA问题联系电话（人工）：汇信CA 400-888-4636；天谷CA 400-087-8198。</w:t>
      </w:r>
    </w:p>
    <w:p w14:paraId="31B7E42A">
      <w:pPr>
        <w:widowControl/>
        <w:adjustRightInd/>
        <w:jc w:val="left"/>
        <w:rPr>
          <w:rFonts w:hint="eastAsia" w:ascii="宋体" w:hAnsi="宋体" w:cs="宋体"/>
          <w:b/>
          <w:sz w:val="36"/>
          <w:szCs w:val="20"/>
        </w:rPr>
      </w:pPr>
      <w:r>
        <w:rPr>
          <w:rFonts w:ascii="宋体" w:hAnsi="宋体" w:cs="宋体"/>
          <w:b/>
          <w:sz w:val="36"/>
          <w:szCs w:val="20"/>
        </w:rPr>
        <w:br w:type="page"/>
      </w:r>
    </w:p>
    <w:p w14:paraId="76B8F74C">
      <w:pPr>
        <w:adjustRightInd/>
        <w:spacing w:line="360" w:lineRule="auto"/>
        <w:jc w:val="center"/>
        <w:outlineLvl w:val="0"/>
        <w:rPr>
          <w:rFonts w:hint="eastAsia"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30F41FDD">
      <w:pPr>
        <w:adjustRightInd/>
        <w:spacing w:line="360" w:lineRule="auto"/>
        <w:ind w:firstLine="3845" w:firstLineChars="1197"/>
        <w:outlineLvl w:val="0"/>
        <w:rPr>
          <w:rFonts w:hint="eastAsia" w:ascii="宋体" w:hAnsi="宋体" w:cs="宋体"/>
          <w:b/>
          <w:sz w:val="32"/>
          <w:szCs w:val="20"/>
        </w:rPr>
      </w:pPr>
      <w:r>
        <w:rPr>
          <w:rFonts w:hint="eastAsia" w:ascii="宋体" w:hAnsi="宋体" w:cs="宋体"/>
          <w:b/>
          <w:sz w:val="32"/>
          <w:szCs w:val="20"/>
        </w:rPr>
        <w:t>前附表</w:t>
      </w:r>
    </w:p>
    <w:tbl>
      <w:tblPr>
        <w:tblStyle w:val="62"/>
        <w:tblW w:w="9782" w:type="dxa"/>
        <w:tblInd w:w="-4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7310"/>
      </w:tblGrid>
      <w:tr w14:paraId="721F3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6" w:hRule="atLeast"/>
          <w:tblHeader/>
        </w:trPr>
        <w:tc>
          <w:tcPr>
            <w:tcW w:w="629" w:type="dxa"/>
          </w:tcPr>
          <w:p w14:paraId="20772180">
            <w:pPr>
              <w:snapToGrid w:val="0"/>
              <w:spacing w:line="360" w:lineRule="auto"/>
              <w:jc w:val="center"/>
              <w:rPr>
                <w:rFonts w:hint="eastAsia" w:ascii="宋体" w:hAnsi="宋体" w:cs="宋体"/>
                <w:b/>
                <w:sz w:val="24"/>
              </w:rPr>
            </w:pPr>
            <w:r>
              <w:rPr>
                <w:rFonts w:hint="eastAsia" w:ascii="宋体" w:hAnsi="宋体" w:cs="宋体"/>
                <w:b/>
                <w:sz w:val="24"/>
              </w:rPr>
              <w:t>序号</w:t>
            </w:r>
          </w:p>
        </w:tc>
        <w:tc>
          <w:tcPr>
            <w:tcW w:w="1843" w:type="dxa"/>
            <w:vAlign w:val="center"/>
          </w:tcPr>
          <w:p w14:paraId="154CF887">
            <w:pPr>
              <w:snapToGrid w:val="0"/>
              <w:spacing w:line="360" w:lineRule="auto"/>
              <w:jc w:val="center"/>
              <w:rPr>
                <w:rFonts w:hint="eastAsia" w:ascii="宋体" w:hAnsi="宋体" w:cs="宋体"/>
                <w:b/>
                <w:sz w:val="24"/>
              </w:rPr>
            </w:pPr>
            <w:r>
              <w:rPr>
                <w:rFonts w:hint="eastAsia" w:ascii="宋体" w:hAnsi="宋体" w:cs="宋体"/>
                <w:b/>
                <w:sz w:val="24"/>
              </w:rPr>
              <w:t>事项</w:t>
            </w:r>
          </w:p>
        </w:tc>
        <w:tc>
          <w:tcPr>
            <w:tcW w:w="7310" w:type="dxa"/>
            <w:vAlign w:val="center"/>
          </w:tcPr>
          <w:p w14:paraId="44E72264">
            <w:pPr>
              <w:snapToGrid w:val="0"/>
              <w:spacing w:line="360" w:lineRule="auto"/>
              <w:jc w:val="center"/>
              <w:rPr>
                <w:rFonts w:hint="eastAsia" w:ascii="宋体" w:hAnsi="宋体" w:cs="宋体"/>
                <w:b/>
                <w:sz w:val="24"/>
              </w:rPr>
            </w:pPr>
            <w:r>
              <w:rPr>
                <w:rFonts w:hint="eastAsia" w:ascii="宋体" w:hAnsi="宋体" w:cs="宋体"/>
                <w:b/>
                <w:sz w:val="24"/>
              </w:rPr>
              <w:t>本项目的特别规定</w:t>
            </w:r>
          </w:p>
        </w:tc>
      </w:tr>
      <w:tr w14:paraId="264C4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4" w:hRule="atLeast"/>
        </w:trPr>
        <w:tc>
          <w:tcPr>
            <w:tcW w:w="629" w:type="dxa"/>
            <w:vAlign w:val="center"/>
          </w:tcPr>
          <w:p w14:paraId="3395BBA1">
            <w:pPr>
              <w:snapToGrid w:val="0"/>
              <w:spacing w:line="360" w:lineRule="auto"/>
              <w:jc w:val="center"/>
              <w:rPr>
                <w:rFonts w:hint="eastAsia" w:ascii="宋体" w:hAnsi="宋体" w:cs="宋体"/>
                <w:sz w:val="24"/>
              </w:rPr>
            </w:pPr>
            <w:r>
              <w:rPr>
                <w:rFonts w:hint="eastAsia" w:ascii="宋体" w:hAnsi="宋体" w:cs="宋体"/>
                <w:sz w:val="24"/>
              </w:rPr>
              <w:t>1</w:t>
            </w:r>
          </w:p>
        </w:tc>
        <w:tc>
          <w:tcPr>
            <w:tcW w:w="1843" w:type="dxa"/>
            <w:vAlign w:val="center"/>
          </w:tcPr>
          <w:p w14:paraId="124BCFB4">
            <w:pPr>
              <w:snapToGrid w:val="0"/>
              <w:spacing w:line="360" w:lineRule="auto"/>
              <w:rPr>
                <w:rFonts w:hint="eastAsia" w:ascii="宋体" w:hAnsi="宋体" w:cs="宋体"/>
                <w:b/>
                <w:sz w:val="24"/>
              </w:rPr>
            </w:pPr>
            <w:r>
              <w:rPr>
                <w:rFonts w:hint="eastAsia" w:ascii="宋体" w:hAnsi="宋体" w:cs="宋体"/>
                <w:b/>
                <w:sz w:val="24"/>
              </w:rPr>
              <w:t>项目属性</w:t>
            </w:r>
          </w:p>
        </w:tc>
        <w:tc>
          <w:tcPr>
            <w:tcW w:w="7310" w:type="dxa"/>
            <w:vAlign w:val="center"/>
          </w:tcPr>
          <w:p w14:paraId="016BF96C">
            <w:pPr>
              <w:spacing w:line="360" w:lineRule="auto"/>
              <w:jc w:val="both"/>
              <w:rPr>
                <w:rFonts w:hint="eastAsia" w:ascii="宋体" w:hAnsi="宋体" w:cs="宋体"/>
                <w:sz w:val="24"/>
              </w:rPr>
            </w:pPr>
            <w:r>
              <w:rPr>
                <w:rFonts w:hint="eastAsia" w:ascii="宋体" w:hAnsi="宋体" w:cs="宋体"/>
                <w:sz w:val="24"/>
              </w:rPr>
              <w:t>服务类。</w:t>
            </w:r>
          </w:p>
        </w:tc>
      </w:tr>
      <w:tr w14:paraId="2D1CF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00" w:hRule="atLeast"/>
        </w:trPr>
        <w:tc>
          <w:tcPr>
            <w:tcW w:w="629" w:type="dxa"/>
            <w:vAlign w:val="center"/>
          </w:tcPr>
          <w:p w14:paraId="583B44E5">
            <w:pPr>
              <w:snapToGrid w:val="0"/>
              <w:spacing w:line="360" w:lineRule="auto"/>
              <w:jc w:val="center"/>
              <w:rPr>
                <w:rFonts w:hint="eastAsia" w:ascii="宋体" w:hAnsi="宋体" w:cs="宋体"/>
                <w:sz w:val="24"/>
              </w:rPr>
            </w:pPr>
            <w:r>
              <w:rPr>
                <w:rFonts w:hint="eastAsia" w:ascii="宋体" w:hAnsi="宋体" w:cs="宋体"/>
                <w:sz w:val="24"/>
              </w:rPr>
              <w:t>2</w:t>
            </w:r>
          </w:p>
        </w:tc>
        <w:tc>
          <w:tcPr>
            <w:tcW w:w="1843" w:type="dxa"/>
            <w:vAlign w:val="center"/>
          </w:tcPr>
          <w:p w14:paraId="74CEEB94">
            <w:pPr>
              <w:snapToGrid w:val="0"/>
              <w:spacing w:line="360" w:lineRule="auto"/>
              <w:jc w:val="center"/>
              <w:rPr>
                <w:rFonts w:hint="eastAsia" w:ascii="宋体" w:hAnsi="宋体" w:cs="宋体"/>
                <w:b/>
                <w:sz w:val="24"/>
              </w:rPr>
            </w:pPr>
            <w:r>
              <w:rPr>
                <w:rFonts w:hint="eastAsia" w:ascii="宋体" w:hAnsi="宋体" w:cs="宋体"/>
                <w:b/>
                <w:sz w:val="24"/>
              </w:rPr>
              <w:t>采购标的及其对应的中小企业划分标准所属行业</w:t>
            </w:r>
          </w:p>
        </w:tc>
        <w:tc>
          <w:tcPr>
            <w:tcW w:w="7310" w:type="dxa"/>
            <w:vAlign w:val="center"/>
          </w:tcPr>
          <w:p w14:paraId="413081F4">
            <w:pPr>
              <w:snapToGrid w:val="0"/>
              <w:spacing w:line="360" w:lineRule="auto"/>
              <w:rPr>
                <w:rFonts w:hint="eastAsia" w:ascii="宋体" w:hAnsi="宋体" w:cs="宋体"/>
                <w:kern w:val="0"/>
                <w:sz w:val="24"/>
              </w:rPr>
            </w:pPr>
            <w:r>
              <w:rPr>
                <w:rFonts w:hint="eastAsia" w:ascii="宋体" w:hAnsi="宋体" w:cs="宋体"/>
                <w:kern w:val="0"/>
                <w:sz w:val="24"/>
              </w:rPr>
              <w:t>（1）标的：</w:t>
            </w:r>
            <w:r>
              <w:rPr>
                <w:rFonts w:hint="eastAsia" w:ascii="宋体" w:hAnsi="宋体" w:cs="宋体"/>
                <w:kern w:val="0"/>
                <w:sz w:val="24"/>
                <w:u w:val="single"/>
                <w:lang w:eastAsia="zh-CN"/>
              </w:rPr>
              <w:t>杭州市钱塘区粮食规模种植面积测绘项目</w:t>
            </w:r>
            <w:r>
              <w:rPr>
                <w:rFonts w:hint="eastAsia" w:ascii="宋体" w:hAnsi="宋体" w:cs="宋体"/>
                <w:kern w:val="0"/>
                <w:sz w:val="24"/>
              </w:rPr>
              <w:t>，属于</w:t>
            </w:r>
            <w:r>
              <w:rPr>
                <w:rFonts w:hint="eastAsia" w:ascii="宋体" w:hAnsi="宋体" w:cs="宋体"/>
                <w:kern w:val="0"/>
                <w:sz w:val="24"/>
                <w:u w:val="single"/>
              </w:rPr>
              <w:t xml:space="preserve"> 其他未列明 </w:t>
            </w:r>
            <w:r>
              <w:rPr>
                <w:rFonts w:hint="eastAsia" w:ascii="宋体" w:hAnsi="宋体" w:cs="宋体"/>
                <w:kern w:val="0"/>
                <w:sz w:val="24"/>
              </w:rPr>
              <w:t>行业；</w:t>
            </w:r>
          </w:p>
          <w:p w14:paraId="7448EF9B">
            <w:pPr>
              <w:pStyle w:val="3"/>
              <w:tabs>
                <w:tab w:val="clear" w:pos="432"/>
              </w:tabs>
              <w:ind w:left="114" w:firstLine="0"/>
              <w:rPr>
                <w:rFonts w:hint="eastAsia" w:ascii="宋体" w:hAnsi="宋体" w:cs="宋体"/>
                <w:szCs w:val="21"/>
                <w:lang w:val="zh-CN"/>
              </w:rPr>
            </w:pPr>
            <w:r>
              <w:rPr>
                <w:rFonts w:hint="eastAsia" w:ascii="宋体" w:hAnsi="宋体" w:eastAsia="宋体"/>
                <w:sz w:val="21"/>
                <w:szCs w:val="21"/>
              </w:rPr>
              <w:t>根据《关于印发中小企业划型标准规定的通知》工信部联企业〔2011〕300号文件规定，</w:t>
            </w:r>
            <w:r>
              <w:rPr>
                <w:rFonts w:hint="eastAsia" w:ascii="宋体" w:hAnsi="宋体" w:eastAsia="宋体"/>
                <w:sz w:val="21"/>
                <w:szCs w:val="21"/>
                <w:u w:val="single"/>
              </w:rPr>
              <w:t>其他未列明行业</w:t>
            </w:r>
            <w:r>
              <w:rPr>
                <w:rFonts w:hint="eastAsia" w:ascii="宋体" w:hAnsi="宋体" w:eastAsia="宋体"/>
                <w:sz w:val="21"/>
                <w:szCs w:val="21"/>
              </w:rPr>
              <w:t>中小企业划分标准如下：</w:t>
            </w:r>
            <w:r>
              <w:rPr>
                <w:rFonts w:hint="eastAsia" w:ascii="宋体" w:hAnsi="宋体" w:eastAsia="宋体"/>
                <w:sz w:val="21"/>
                <w:szCs w:val="21"/>
                <w:u w:val="single"/>
              </w:rPr>
              <w:t>从业人员300人以下的为中小微型企业。其中，从业人员100人及以上的为中型企业；从业人员10人及以上的为小型企业；从业人员10人以下的为微型企业</w:t>
            </w:r>
            <w:r>
              <w:rPr>
                <w:rFonts w:hint="eastAsia" w:ascii="宋体" w:hAnsi="宋体" w:eastAsia="宋体"/>
                <w:sz w:val="21"/>
                <w:szCs w:val="21"/>
              </w:rPr>
              <w:t>。</w:t>
            </w:r>
          </w:p>
        </w:tc>
      </w:tr>
      <w:tr w14:paraId="41A65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51" w:hRule="atLeast"/>
        </w:trPr>
        <w:tc>
          <w:tcPr>
            <w:tcW w:w="629" w:type="dxa"/>
            <w:vAlign w:val="center"/>
          </w:tcPr>
          <w:p w14:paraId="4A9CDA60">
            <w:pPr>
              <w:snapToGrid w:val="0"/>
              <w:spacing w:line="360" w:lineRule="auto"/>
              <w:jc w:val="center"/>
              <w:rPr>
                <w:rFonts w:hint="eastAsia" w:ascii="宋体" w:hAnsi="宋体" w:cs="宋体"/>
                <w:sz w:val="24"/>
              </w:rPr>
            </w:pPr>
            <w:r>
              <w:rPr>
                <w:rFonts w:hint="eastAsia" w:ascii="宋体" w:hAnsi="宋体" w:cs="宋体"/>
                <w:sz w:val="24"/>
              </w:rPr>
              <w:t>3</w:t>
            </w:r>
          </w:p>
        </w:tc>
        <w:tc>
          <w:tcPr>
            <w:tcW w:w="1843" w:type="dxa"/>
            <w:vAlign w:val="center"/>
          </w:tcPr>
          <w:p w14:paraId="7E727E85">
            <w:pPr>
              <w:snapToGrid w:val="0"/>
              <w:spacing w:line="360" w:lineRule="auto"/>
              <w:jc w:val="center"/>
              <w:rPr>
                <w:rFonts w:hint="eastAsia" w:ascii="宋体" w:hAnsi="宋体" w:cs="宋体"/>
                <w:b/>
                <w:sz w:val="24"/>
              </w:rPr>
            </w:pPr>
            <w:r>
              <w:rPr>
                <w:rFonts w:hint="eastAsia" w:ascii="宋体" w:hAnsi="宋体" w:cs="宋体"/>
                <w:b/>
                <w:sz w:val="24"/>
              </w:rPr>
              <w:t>是否允许采购进口产品</w:t>
            </w:r>
          </w:p>
        </w:tc>
        <w:tc>
          <w:tcPr>
            <w:tcW w:w="7310" w:type="dxa"/>
            <w:vAlign w:val="center"/>
          </w:tcPr>
          <w:p w14:paraId="096CB8DE">
            <w:pPr>
              <w:spacing w:line="360" w:lineRule="auto"/>
              <w:rPr>
                <w:rFonts w:hint="eastAsia" w:ascii="宋体" w:hAnsi="宋体" w:cs="宋体"/>
                <w:kern w:val="0"/>
                <w:sz w:val="24"/>
              </w:rPr>
            </w:pPr>
            <w:sdt>
              <w:sdtPr>
                <w:rPr>
                  <w:rFonts w:hint="eastAsia" w:ascii="宋体" w:hAnsi="宋体" w:cs="宋体"/>
                  <w:kern w:val="0"/>
                  <w:sz w:val="24"/>
                </w:rPr>
                <w:id w:val="1237667360"/>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2AFCDC90">
            <w:pPr>
              <w:spacing w:line="360" w:lineRule="auto"/>
              <w:rPr>
                <w:rFonts w:hint="eastAsia" w:ascii="宋体" w:hAnsi="宋体" w:cs="宋体"/>
              </w:rPr>
            </w:pPr>
            <w:sdt>
              <w:sdtPr>
                <w:rPr>
                  <w:rFonts w:hint="eastAsia" w:ascii="宋体" w:hAnsi="宋体" w:cs="宋体"/>
                  <w:kern w:val="0"/>
                  <w:sz w:val="24"/>
                </w:rPr>
                <w:id w:val="138222036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41114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12" w:hRule="atLeast"/>
        </w:trPr>
        <w:tc>
          <w:tcPr>
            <w:tcW w:w="629" w:type="dxa"/>
            <w:vAlign w:val="center"/>
          </w:tcPr>
          <w:p w14:paraId="25843FDA">
            <w:pPr>
              <w:snapToGrid w:val="0"/>
              <w:spacing w:line="360" w:lineRule="auto"/>
              <w:jc w:val="center"/>
              <w:rPr>
                <w:rFonts w:hint="eastAsia" w:ascii="宋体" w:hAnsi="宋体" w:cs="宋体"/>
                <w:sz w:val="24"/>
              </w:rPr>
            </w:pPr>
            <w:r>
              <w:rPr>
                <w:rFonts w:hint="eastAsia" w:ascii="宋体" w:hAnsi="宋体" w:cs="宋体"/>
                <w:sz w:val="24"/>
              </w:rPr>
              <w:t>4</w:t>
            </w:r>
          </w:p>
        </w:tc>
        <w:tc>
          <w:tcPr>
            <w:tcW w:w="1843" w:type="dxa"/>
            <w:vAlign w:val="center"/>
          </w:tcPr>
          <w:p w14:paraId="5D924DE2">
            <w:pPr>
              <w:snapToGrid w:val="0"/>
              <w:spacing w:line="360" w:lineRule="auto"/>
              <w:ind w:firstLine="482" w:firstLineChars="200"/>
              <w:rPr>
                <w:rFonts w:hint="eastAsia" w:ascii="宋体" w:hAnsi="宋体" w:cs="宋体"/>
                <w:b/>
                <w:sz w:val="24"/>
              </w:rPr>
            </w:pPr>
            <w:r>
              <w:rPr>
                <w:rFonts w:hint="eastAsia" w:ascii="宋体" w:hAnsi="宋体" w:cs="宋体"/>
                <w:b/>
                <w:sz w:val="24"/>
              </w:rPr>
              <w:t>分包</w:t>
            </w:r>
          </w:p>
        </w:tc>
        <w:tc>
          <w:tcPr>
            <w:tcW w:w="7310" w:type="dxa"/>
            <w:vAlign w:val="center"/>
          </w:tcPr>
          <w:p w14:paraId="50C2C013">
            <w:pPr>
              <w:spacing w:line="360" w:lineRule="auto"/>
              <w:rPr>
                <w:rFonts w:hint="eastAsia" w:ascii="宋体" w:hAnsi="宋体" w:cs="宋体"/>
                <w:sz w:val="24"/>
              </w:rPr>
            </w:pPr>
            <w:sdt>
              <w:sdtPr>
                <w:rPr>
                  <w:rFonts w:hint="eastAsia" w:ascii="宋体" w:hAnsi="宋体" w:cs="宋体"/>
                  <w:kern w:val="0"/>
                  <w:sz w:val="24"/>
                </w:rPr>
                <w:id w:val="-163763556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辅助  </w:t>
            </w:r>
            <w:r>
              <w:rPr>
                <w:rFonts w:hint="eastAsia" w:ascii="宋体" w:hAnsi="宋体" w:cs="宋体"/>
                <w:sz w:val="24"/>
              </w:rPr>
              <w:t>工作分包。</w:t>
            </w:r>
          </w:p>
          <w:p w14:paraId="5A4F8519">
            <w:pPr>
              <w:spacing w:line="360" w:lineRule="auto"/>
              <w:rPr>
                <w:rFonts w:hint="eastAsia" w:ascii="宋体" w:hAnsi="宋体" w:cs="宋体"/>
                <w:sz w:val="24"/>
              </w:rPr>
            </w:pPr>
            <w:sdt>
              <w:sdtPr>
                <w:rPr>
                  <w:rFonts w:hint="eastAsia" w:ascii="宋体" w:hAnsi="宋体" w:cs="宋体"/>
                  <w:kern w:val="0"/>
                  <w:sz w:val="24"/>
                </w:rPr>
                <w:id w:val="147062514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p w14:paraId="37B1F503">
            <w:pPr>
              <w:spacing w:line="360" w:lineRule="auto"/>
              <w:rPr>
                <w:rFonts w:hint="eastAsia" w:ascii="宋体" w:hAnsi="宋体" w:cs="宋体"/>
                <w:sz w:val="24"/>
              </w:rPr>
            </w:pPr>
            <w:r>
              <w:rPr>
                <w:rFonts w:hint="eastAsia" w:ascii="宋体" w:hAnsi="宋体" w:cs="宋体"/>
                <w:sz w:val="24"/>
              </w:rPr>
              <w:t>注：不得限制大中型企业向小微企业合理分包。</w:t>
            </w:r>
          </w:p>
        </w:tc>
      </w:tr>
      <w:tr w14:paraId="69DDB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1" w:hRule="atLeast"/>
        </w:trPr>
        <w:tc>
          <w:tcPr>
            <w:tcW w:w="629" w:type="dxa"/>
            <w:vAlign w:val="center"/>
          </w:tcPr>
          <w:p w14:paraId="4E01AAFD">
            <w:pPr>
              <w:snapToGrid w:val="0"/>
              <w:spacing w:line="360" w:lineRule="auto"/>
              <w:jc w:val="center"/>
              <w:rPr>
                <w:rFonts w:hint="eastAsia" w:ascii="宋体" w:hAnsi="宋体" w:cs="宋体"/>
                <w:sz w:val="24"/>
              </w:rPr>
            </w:pPr>
            <w:r>
              <w:rPr>
                <w:rFonts w:hint="eastAsia" w:ascii="宋体" w:hAnsi="宋体" w:cs="宋体"/>
                <w:sz w:val="24"/>
              </w:rPr>
              <w:t>5</w:t>
            </w:r>
          </w:p>
        </w:tc>
        <w:tc>
          <w:tcPr>
            <w:tcW w:w="1843" w:type="dxa"/>
            <w:vAlign w:val="center"/>
          </w:tcPr>
          <w:p w14:paraId="31098B38">
            <w:pPr>
              <w:snapToGrid w:val="0"/>
              <w:spacing w:line="360" w:lineRule="auto"/>
              <w:jc w:val="center"/>
              <w:rPr>
                <w:rFonts w:hint="eastAsia" w:ascii="宋体" w:hAnsi="宋体" w:cs="宋体"/>
                <w:b/>
                <w:sz w:val="24"/>
              </w:rPr>
            </w:pPr>
            <w:r>
              <w:rPr>
                <w:rFonts w:hint="eastAsia" w:ascii="宋体" w:hAnsi="宋体" w:cs="宋体"/>
                <w:b/>
                <w:sz w:val="24"/>
              </w:rPr>
              <w:t>开标前答疑会或现场考察</w:t>
            </w:r>
          </w:p>
        </w:tc>
        <w:tc>
          <w:tcPr>
            <w:tcW w:w="7310" w:type="dxa"/>
            <w:vAlign w:val="center"/>
          </w:tcPr>
          <w:p w14:paraId="562EBEFB">
            <w:pPr>
              <w:spacing w:line="360" w:lineRule="auto"/>
              <w:rPr>
                <w:rFonts w:hint="eastAsia" w:ascii="宋体" w:hAnsi="宋体" w:cs="宋体"/>
                <w:sz w:val="24"/>
              </w:rPr>
            </w:pPr>
            <w:sdt>
              <w:sdtPr>
                <w:rPr>
                  <w:rFonts w:hint="eastAsia" w:ascii="宋体" w:hAnsi="宋体" w:cs="宋体"/>
                  <w:kern w:val="0"/>
                  <w:sz w:val="24"/>
                </w:rPr>
                <w:id w:val="771977580"/>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cs="宋体"/>
                <w:sz w:val="24"/>
              </w:rPr>
              <w:t>不组织。</w:t>
            </w:r>
          </w:p>
          <w:p w14:paraId="5A6182A4">
            <w:pPr>
              <w:spacing w:line="360" w:lineRule="auto"/>
              <w:rPr>
                <w:rFonts w:hint="eastAsia" w:ascii="宋体" w:hAnsi="宋体" w:cs="宋体"/>
                <w:sz w:val="24"/>
                <w:szCs w:val="20"/>
              </w:rPr>
            </w:pPr>
            <w:sdt>
              <w:sdtPr>
                <w:rPr>
                  <w:rFonts w:hint="eastAsia" w:ascii="宋体" w:hAnsi="宋体" w:cs="宋体"/>
                  <w:kern w:val="0"/>
                  <w:sz w:val="24"/>
                </w:rPr>
                <w:id w:val="461007686"/>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14:paraId="692E9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6" w:hRule="atLeast"/>
        </w:trPr>
        <w:tc>
          <w:tcPr>
            <w:tcW w:w="629" w:type="dxa"/>
            <w:vAlign w:val="center"/>
          </w:tcPr>
          <w:p w14:paraId="79C82A62">
            <w:pPr>
              <w:snapToGrid w:val="0"/>
              <w:spacing w:line="360" w:lineRule="auto"/>
              <w:jc w:val="center"/>
              <w:rPr>
                <w:rFonts w:hint="eastAsia" w:ascii="宋体" w:hAnsi="宋体" w:cs="宋体"/>
                <w:sz w:val="24"/>
              </w:rPr>
            </w:pPr>
            <w:r>
              <w:rPr>
                <w:rFonts w:hint="eastAsia" w:ascii="宋体" w:hAnsi="宋体" w:cs="宋体"/>
                <w:sz w:val="24"/>
              </w:rPr>
              <w:t>6</w:t>
            </w:r>
          </w:p>
        </w:tc>
        <w:tc>
          <w:tcPr>
            <w:tcW w:w="1843" w:type="dxa"/>
            <w:vAlign w:val="center"/>
          </w:tcPr>
          <w:p w14:paraId="0F0EDBEE">
            <w:pPr>
              <w:snapToGrid w:val="0"/>
              <w:spacing w:line="360" w:lineRule="auto"/>
              <w:jc w:val="center"/>
              <w:rPr>
                <w:rFonts w:hint="eastAsia" w:ascii="宋体" w:hAnsi="宋体" w:cs="宋体"/>
                <w:b/>
                <w:sz w:val="24"/>
              </w:rPr>
            </w:pPr>
            <w:r>
              <w:rPr>
                <w:rFonts w:hint="eastAsia" w:ascii="宋体" w:hAnsi="宋体" w:cs="宋体"/>
                <w:b/>
                <w:sz w:val="24"/>
              </w:rPr>
              <w:t>样品提供</w:t>
            </w:r>
          </w:p>
        </w:tc>
        <w:tc>
          <w:tcPr>
            <w:tcW w:w="7310" w:type="dxa"/>
            <w:vAlign w:val="center"/>
          </w:tcPr>
          <w:p w14:paraId="4817E358">
            <w:pPr>
              <w:spacing w:line="360" w:lineRule="auto"/>
              <w:rPr>
                <w:rFonts w:hint="eastAsia" w:ascii="宋体" w:hAnsi="宋体" w:cs="宋体"/>
                <w:sz w:val="24"/>
              </w:rPr>
            </w:pPr>
            <w:sdt>
              <w:sdtPr>
                <w:rPr>
                  <w:rFonts w:hint="eastAsia" w:ascii="宋体" w:hAnsi="宋体" w:cs="宋体"/>
                  <w:kern w:val="0"/>
                  <w:sz w:val="24"/>
                </w:rPr>
                <w:id w:val="-1375847235"/>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cs="宋体"/>
                <w:sz w:val="24"/>
              </w:rPr>
              <w:t>不要求提供。</w:t>
            </w:r>
          </w:p>
          <w:p w14:paraId="57799569">
            <w:pPr>
              <w:spacing w:line="360" w:lineRule="auto"/>
              <w:rPr>
                <w:rFonts w:hint="eastAsia"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14:paraId="6E65D34E">
            <w:pPr>
              <w:spacing w:line="360" w:lineRule="auto"/>
              <w:rPr>
                <w:rFonts w:hint="eastAsia"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53684255">
            <w:pPr>
              <w:spacing w:line="360" w:lineRule="auto"/>
              <w:rPr>
                <w:rFonts w:hint="eastAsia"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61C59F67">
            <w:pPr>
              <w:spacing w:line="360" w:lineRule="auto"/>
              <w:rPr>
                <w:rFonts w:hint="eastAsia"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75811B2A">
            <w:pPr>
              <w:spacing w:line="360" w:lineRule="auto"/>
              <w:rPr>
                <w:rFonts w:hint="eastAsia"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74FC17E9">
            <w:pPr>
              <w:spacing w:line="360" w:lineRule="auto"/>
              <w:rPr>
                <w:rFonts w:hint="eastAsia"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062E3704">
            <w:pPr>
              <w:spacing w:line="360" w:lineRule="auto"/>
              <w:rPr>
                <w:rFonts w:hint="eastAsia"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36014130">
            <w:pPr>
              <w:spacing w:line="360" w:lineRule="auto"/>
              <w:rPr>
                <w:rFonts w:hint="eastAsia" w:ascii="宋体" w:hAnsi="宋体" w:cs="宋体"/>
                <w:b/>
                <w:sz w:val="24"/>
              </w:rPr>
            </w:pPr>
            <w:r>
              <w:rPr>
                <w:rFonts w:hint="eastAsia" w:ascii="宋体" w:hAnsi="宋体" w:cs="宋体"/>
                <w:sz w:val="24"/>
              </w:rPr>
              <w:t>（7）制作、运输、安装和保管样品所发生的一切费用由投标人自理。</w:t>
            </w:r>
          </w:p>
        </w:tc>
      </w:tr>
      <w:tr w14:paraId="0318E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25" w:hRule="atLeast"/>
        </w:trPr>
        <w:tc>
          <w:tcPr>
            <w:tcW w:w="629" w:type="dxa"/>
            <w:vAlign w:val="center"/>
          </w:tcPr>
          <w:p w14:paraId="3AC18295">
            <w:pPr>
              <w:snapToGrid w:val="0"/>
              <w:spacing w:line="360" w:lineRule="auto"/>
              <w:jc w:val="center"/>
              <w:rPr>
                <w:rFonts w:hint="eastAsia" w:ascii="宋体" w:hAnsi="宋体" w:cs="宋体"/>
                <w:sz w:val="24"/>
              </w:rPr>
            </w:pPr>
            <w:r>
              <w:rPr>
                <w:rFonts w:hint="eastAsia" w:ascii="宋体" w:hAnsi="宋体" w:cs="宋体"/>
                <w:sz w:val="24"/>
              </w:rPr>
              <w:t>7</w:t>
            </w:r>
          </w:p>
        </w:tc>
        <w:tc>
          <w:tcPr>
            <w:tcW w:w="1843" w:type="dxa"/>
            <w:vAlign w:val="center"/>
          </w:tcPr>
          <w:p w14:paraId="2CBB6100">
            <w:pPr>
              <w:snapToGrid w:val="0"/>
              <w:spacing w:line="360" w:lineRule="auto"/>
              <w:jc w:val="center"/>
              <w:rPr>
                <w:rFonts w:hint="eastAsia" w:ascii="宋体" w:hAnsi="宋体" w:cs="宋体"/>
                <w:bCs/>
                <w:sz w:val="24"/>
              </w:rPr>
            </w:pPr>
            <w:r>
              <w:rPr>
                <w:rFonts w:hint="eastAsia" w:ascii="宋体" w:hAnsi="宋体" w:cs="宋体"/>
                <w:b/>
                <w:sz w:val="24"/>
              </w:rPr>
              <w:t>方案讲解演示</w:t>
            </w:r>
          </w:p>
        </w:tc>
        <w:tc>
          <w:tcPr>
            <w:tcW w:w="7310" w:type="dxa"/>
            <w:vAlign w:val="center"/>
          </w:tcPr>
          <w:p w14:paraId="2B8512CB">
            <w:pPr>
              <w:spacing w:line="360" w:lineRule="auto"/>
              <w:rPr>
                <w:rFonts w:hint="eastAsia" w:ascii="宋体" w:hAnsi="宋体" w:cs="宋体"/>
                <w:sz w:val="24"/>
              </w:rPr>
            </w:pPr>
            <w:sdt>
              <w:sdtPr>
                <w:rPr>
                  <w:rFonts w:hint="eastAsia" w:ascii="宋体" w:hAnsi="宋体" w:cs="宋体"/>
                  <w:kern w:val="0"/>
                  <w:sz w:val="24"/>
                </w:rPr>
                <w:id w:val="-520861412"/>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cs="宋体"/>
                <w:sz w:val="24"/>
              </w:rPr>
              <w:t>不组织。</w:t>
            </w:r>
          </w:p>
          <w:p w14:paraId="2B2ECEC3">
            <w:pPr>
              <w:spacing w:line="360" w:lineRule="auto"/>
              <w:rPr>
                <w:rFonts w:hint="eastAsia"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3DBEE096">
            <w:pPr>
              <w:snapToGrid w:val="0"/>
              <w:spacing w:line="360" w:lineRule="auto"/>
              <w:rPr>
                <w:rFonts w:hint="eastAsia"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20（编制时可根据项目情况进行调整）</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3（编制时可根据项目情况进行调整）</w:t>
            </w:r>
            <w:r>
              <w:rPr>
                <w:rFonts w:hint="eastAsia" w:ascii="宋体" w:hAnsi="宋体" w:cs="宋体"/>
                <w:kern w:val="0"/>
                <w:sz w:val="24"/>
              </w:rPr>
              <w:t>人。讲解演示结束后按要求解答评标委员会提问。</w:t>
            </w:r>
          </w:p>
          <w:p w14:paraId="5EBABAD9">
            <w:pPr>
              <w:snapToGrid w:val="0"/>
              <w:spacing w:line="360" w:lineRule="auto"/>
              <w:rPr>
                <w:rFonts w:hint="eastAsia" w:ascii="宋体" w:hAnsi="宋体" w:cs="宋体"/>
                <w:kern w:val="0"/>
                <w:sz w:val="24"/>
              </w:rPr>
            </w:pPr>
            <w:r>
              <w:rPr>
                <w:rFonts w:hint="eastAsia" w:ascii="宋体" w:hAnsi="宋体" w:cs="宋体"/>
                <w:kern w:val="0"/>
                <w:sz w:val="24"/>
              </w:rPr>
              <w:t>（2）方案讲解演示可选择以下其中一种方式：</w:t>
            </w:r>
          </w:p>
          <w:p w14:paraId="3C9F074D">
            <w:pPr>
              <w:snapToGrid w:val="0"/>
              <w:spacing w:line="360" w:lineRule="auto"/>
              <w:rPr>
                <w:rFonts w:hint="eastAsia"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3BE7E11A">
            <w:pPr>
              <w:snapToGrid w:val="0"/>
              <w:spacing w:line="360" w:lineRule="auto"/>
              <w:rPr>
                <w:rFonts w:hint="eastAsia"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49B36AE7">
            <w:pPr>
              <w:snapToGrid w:val="0"/>
              <w:spacing w:line="360" w:lineRule="auto"/>
              <w:rPr>
                <w:rFonts w:hint="eastAsia"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2A7D6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rPr>
        <w:tc>
          <w:tcPr>
            <w:tcW w:w="629" w:type="dxa"/>
            <w:vMerge w:val="restart"/>
          </w:tcPr>
          <w:p w14:paraId="6E2A108E">
            <w:pPr>
              <w:snapToGrid w:val="0"/>
              <w:spacing w:line="360" w:lineRule="auto"/>
              <w:jc w:val="center"/>
              <w:rPr>
                <w:rFonts w:hint="eastAsia" w:ascii="宋体" w:hAnsi="宋体" w:cs="宋体"/>
                <w:sz w:val="24"/>
              </w:rPr>
            </w:pPr>
          </w:p>
          <w:p w14:paraId="5ECA01FC">
            <w:pPr>
              <w:snapToGrid w:val="0"/>
              <w:spacing w:line="360" w:lineRule="auto"/>
              <w:jc w:val="center"/>
              <w:rPr>
                <w:rFonts w:hint="eastAsia" w:ascii="宋体" w:hAnsi="宋体" w:cs="宋体"/>
                <w:sz w:val="24"/>
              </w:rPr>
            </w:pPr>
          </w:p>
          <w:p w14:paraId="06BB0EC5">
            <w:pPr>
              <w:snapToGrid w:val="0"/>
              <w:spacing w:line="360" w:lineRule="auto"/>
              <w:jc w:val="center"/>
              <w:rPr>
                <w:rFonts w:hint="eastAsia" w:ascii="宋体" w:hAnsi="宋体" w:cs="宋体"/>
                <w:sz w:val="24"/>
              </w:rPr>
            </w:pPr>
            <w:r>
              <w:rPr>
                <w:rFonts w:hint="eastAsia" w:ascii="宋体" w:hAnsi="宋体" w:cs="宋体"/>
                <w:sz w:val="24"/>
              </w:rPr>
              <w:t>8</w:t>
            </w:r>
          </w:p>
        </w:tc>
        <w:tc>
          <w:tcPr>
            <w:tcW w:w="1843" w:type="dxa"/>
            <w:vMerge w:val="restart"/>
            <w:vAlign w:val="center"/>
          </w:tcPr>
          <w:p w14:paraId="51325676">
            <w:pPr>
              <w:snapToGrid w:val="0"/>
              <w:spacing w:line="360" w:lineRule="auto"/>
              <w:jc w:val="center"/>
              <w:rPr>
                <w:rFonts w:hint="eastAsia" w:ascii="宋体" w:hAnsi="宋体" w:cs="宋体"/>
                <w:b/>
                <w:sz w:val="24"/>
              </w:rPr>
            </w:pPr>
            <w:r>
              <w:rPr>
                <w:rFonts w:hint="eastAsia" w:ascii="宋体" w:hAnsi="宋体" w:cs="宋体"/>
                <w:b/>
                <w:sz w:val="24"/>
              </w:rPr>
              <w:t>投标人应当提供的资格、资信证明文件</w:t>
            </w:r>
          </w:p>
        </w:tc>
        <w:tc>
          <w:tcPr>
            <w:tcW w:w="7310" w:type="dxa"/>
            <w:vAlign w:val="center"/>
          </w:tcPr>
          <w:p w14:paraId="132BBDDE">
            <w:pPr>
              <w:spacing w:line="360" w:lineRule="auto"/>
              <w:rPr>
                <w:rFonts w:hint="eastAsia" w:ascii="宋体" w:hAnsi="宋体" w:cs="宋体"/>
                <w:sz w:val="24"/>
              </w:rPr>
            </w:pPr>
            <w:r>
              <w:rPr>
                <w:rFonts w:hint="eastAsia" w:ascii="宋体" w:hAnsi="宋体" w:cs="宋体"/>
                <w:sz w:val="24"/>
              </w:rPr>
              <w:t>（1）资格证明文件：见招标文件第二部分11.1。</w:t>
            </w:r>
          </w:p>
          <w:p w14:paraId="101FAEB0">
            <w:pPr>
              <w:spacing w:line="360" w:lineRule="auto"/>
              <w:rPr>
                <w:rFonts w:hint="eastAsia"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5904E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0" w:hRule="atLeast"/>
        </w:trPr>
        <w:tc>
          <w:tcPr>
            <w:tcW w:w="629" w:type="dxa"/>
            <w:vMerge w:val="continue"/>
          </w:tcPr>
          <w:p w14:paraId="27478D36">
            <w:pPr>
              <w:snapToGrid w:val="0"/>
              <w:spacing w:line="360" w:lineRule="auto"/>
              <w:jc w:val="center"/>
              <w:rPr>
                <w:rFonts w:hint="eastAsia" w:ascii="宋体" w:hAnsi="宋体" w:cs="宋体"/>
                <w:sz w:val="24"/>
              </w:rPr>
            </w:pPr>
          </w:p>
        </w:tc>
        <w:tc>
          <w:tcPr>
            <w:tcW w:w="1843" w:type="dxa"/>
            <w:vMerge w:val="continue"/>
            <w:vAlign w:val="center"/>
          </w:tcPr>
          <w:p w14:paraId="7F0115EC">
            <w:pPr>
              <w:snapToGrid w:val="0"/>
              <w:spacing w:line="360" w:lineRule="auto"/>
              <w:jc w:val="center"/>
              <w:rPr>
                <w:rFonts w:hint="eastAsia" w:ascii="宋体" w:hAnsi="宋体" w:cs="宋体"/>
                <w:b/>
                <w:sz w:val="24"/>
              </w:rPr>
            </w:pPr>
          </w:p>
        </w:tc>
        <w:tc>
          <w:tcPr>
            <w:tcW w:w="7310" w:type="dxa"/>
            <w:vAlign w:val="center"/>
          </w:tcPr>
          <w:p w14:paraId="67B2FF9C">
            <w:pPr>
              <w:spacing w:line="360" w:lineRule="auto"/>
              <w:rPr>
                <w:rFonts w:hint="eastAsia" w:ascii="宋体" w:hAnsi="宋体" w:cs="宋体"/>
                <w:sz w:val="24"/>
              </w:rPr>
            </w:pPr>
            <w:r>
              <w:rPr>
                <w:rFonts w:hint="eastAsia" w:ascii="宋体" w:hAnsi="宋体" w:cs="宋体"/>
                <w:sz w:val="24"/>
              </w:rPr>
              <w:t>（2）资信证明文件：根据招标文件第四部分评标标准提供。</w:t>
            </w:r>
          </w:p>
        </w:tc>
      </w:tr>
      <w:tr w14:paraId="23D83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0" w:hRule="atLeast"/>
        </w:trPr>
        <w:tc>
          <w:tcPr>
            <w:tcW w:w="629" w:type="dxa"/>
          </w:tcPr>
          <w:p w14:paraId="2D1FA054">
            <w:pPr>
              <w:snapToGrid w:val="0"/>
              <w:spacing w:line="360" w:lineRule="auto"/>
              <w:jc w:val="center"/>
              <w:rPr>
                <w:rFonts w:hint="eastAsia" w:ascii="宋体" w:hAnsi="宋体" w:cs="宋体"/>
                <w:sz w:val="24"/>
              </w:rPr>
            </w:pPr>
          </w:p>
          <w:p w14:paraId="3156881D">
            <w:pPr>
              <w:snapToGrid w:val="0"/>
              <w:spacing w:line="360" w:lineRule="auto"/>
              <w:jc w:val="center"/>
              <w:rPr>
                <w:rFonts w:hint="eastAsia" w:ascii="宋体" w:hAnsi="宋体" w:cs="宋体"/>
                <w:sz w:val="24"/>
              </w:rPr>
            </w:pPr>
          </w:p>
          <w:p w14:paraId="5FB092F4">
            <w:pPr>
              <w:snapToGrid w:val="0"/>
              <w:spacing w:line="360" w:lineRule="auto"/>
              <w:jc w:val="center"/>
              <w:rPr>
                <w:rFonts w:hint="eastAsia" w:ascii="宋体" w:hAnsi="宋体" w:cs="宋体"/>
                <w:sz w:val="24"/>
              </w:rPr>
            </w:pPr>
            <w:r>
              <w:rPr>
                <w:rFonts w:hint="eastAsia" w:ascii="宋体" w:hAnsi="宋体" w:cs="宋体"/>
                <w:sz w:val="24"/>
              </w:rPr>
              <w:t>9</w:t>
            </w:r>
          </w:p>
        </w:tc>
        <w:tc>
          <w:tcPr>
            <w:tcW w:w="1843" w:type="dxa"/>
            <w:vAlign w:val="center"/>
          </w:tcPr>
          <w:p w14:paraId="1402935A">
            <w:pPr>
              <w:snapToGrid w:val="0"/>
              <w:spacing w:line="360" w:lineRule="auto"/>
              <w:jc w:val="center"/>
              <w:rPr>
                <w:rFonts w:hint="eastAsia" w:ascii="宋体" w:hAnsi="宋体" w:cs="宋体"/>
                <w:b/>
                <w:sz w:val="24"/>
              </w:rPr>
            </w:pPr>
            <w:r>
              <w:rPr>
                <w:rFonts w:hint="eastAsia" w:ascii="宋体" w:hAnsi="宋体" w:cs="宋体"/>
                <w:b/>
                <w:sz w:val="24"/>
              </w:rPr>
              <w:t>节能产品、环境标志产品</w:t>
            </w:r>
          </w:p>
        </w:tc>
        <w:tc>
          <w:tcPr>
            <w:tcW w:w="7310" w:type="dxa"/>
            <w:vAlign w:val="center"/>
          </w:tcPr>
          <w:p w14:paraId="41DBAF13">
            <w:pPr>
              <w:snapToGrid w:val="0"/>
              <w:spacing w:line="360" w:lineRule="auto"/>
              <w:rPr>
                <w:rFonts w:hint="eastAsia"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FA19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rPr>
        <w:tc>
          <w:tcPr>
            <w:tcW w:w="629" w:type="dxa"/>
          </w:tcPr>
          <w:p w14:paraId="396BAD8B">
            <w:pPr>
              <w:snapToGrid w:val="0"/>
              <w:spacing w:line="360" w:lineRule="auto"/>
              <w:jc w:val="center"/>
              <w:rPr>
                <w:rFonts w:hint="eastAsia" w:ascii="宋体" w:hAnsi="宋体" w:cs="宋体"/>
                <w:sz w:val="24"/>
              </w:rPr>
            </w:pPr>
          </w:p>
          <w:p w14:paraId="72ED8024">
            <w:pPr>
              <w:snapToGrid w:val="0"/>
              <w:spacing w:line="360" w:lineRule="auto"/>
              <w:jc w:val="center"/>
              <w:rPr>
                <w:rFonts w:hint="eastAsia" w:ascii="宋体" w:hAnsi="宋体" w:cs="宋体"/>
                <w:sz w:val="24"/>
              </w:rPr>
            </w:pPr>
          </w:p>
          <w:p w14:paraId="1C59CC55">
            <w:pPr>
              <w:snapToGrid w:val="0"/>
              <w:spacing w:line="360" w:lineRule="auto"/>
              <w:jc w:val="center"/>
              <w:rPr>
                <w:rFonts w:hint="eastAsia" w:ascii="宋体" w:hAnsi="宋体" w:cs="宋体"/>
                <w:sz w:val="24"/>
              </w:rPr>
            </w:pPr>
          </w:p>
          <w:p w14:paraId="3C00980B">
            <w:pPr>
              <w:snapToGrid w:val="0"/>
              <w:spacing w:line="360" w:lineRule="auto"/>
              <w:jc w:val="center"/>
              <w:rPr>
                <w:rFonts w:hint="eastAsia" w:ascii="宋体" w:hAnsi="宋体" w:cs="宋体"/>
                <w:sz w:val="24"/>
              </w:rPr>
            </w:pPr>
          </w:p>
          <w:p w14:paraId="7DD5BC8D">
            <w:pPr>
              <w:snapToGrid w:val="0"/>
              <w:spacing w:line="360" w:lineRule="auto"/>
              <w:jc w:val="center"/>
              <w:rPr>
                <w:rFonts w:hint="eastAsia" w:ascii="宋体" w:hAnsi="宋体" w:cs="宋体"/>
                <w:sz w:val="24"/>
              </w:rPr>
            </w:pPr>
          </w:p>
          <w:p w14:paraId="0BAF7645">
            <w:pPr>
              <w:snapToGrid w:val="0"/>
              <w:spacing w:line="360" w:lineRule="auto"/>
              <w:jc w:val="center"/>
              <w:rPr>
                <w:rFonts w:hint="eastAsia" w:ascii="宋体" w:hAnsi="宋体" w:cs="宋体"/>
                <w:sz w:val="24"/>
              </w:rPr>
            </w:pPr>
            <w:r>
              <w:rPr>
                <w:rFonts w:hint="eastAsia" w:ascii="宋体" w:hAnsi="宋体" w:cs="宋体"/>
                <w:sz w:val="24"/>
              </w:rPr>
              <w:t>10</w:t>
            </w:r>
          </w:p>
        </w:tc>
        <w:tc>
          <w:tcPr>
            <w:tcW w:w="1843" w:type="dxa"/>
            <w:vAlign w:val="center"/>
          </w:tcPr>
          <w:p w14:paraId="6558F115">
            <w:pPr>
              <w:snapToGrid w:val="0"/>
              <w:spacing w:line="360" w:lineRule="auto"/>
              <w:jc w:val="center"/>
              <w:rPr>
                <w:rFonts w:hint="eastAsia" w:ascii="宋体" w:hAnsi="宋体" w:cs="宋体"/>
                <w:b/>
                <w:sz w:val="24"/>
              </w:rPr>
            </w:pPr>
            <w:r>
              <w:rPr>
                <w:rFonts w:hint="eastAsia" w:ascii="宋体" w:hAnsi="宋体" w:cs="宋体"/>
                <w:b/>
                <w:sz w:val="24"/>
              </w:rPr>
              <w:t>报价要求</w:t>
            </w:r>
          </w:p>
        </w:tc>
        <w:tc>
          <w:tcPr>
            <w:tcW w:w="7310" w:type="dxa"/>
            <w:vAlign w:val="center"/>
          </w:tcPr>
          <w:p w14:paraId="20259F6D">
            <w:pPr>
              <w:snapToGrid w:val="0"/>
              <w:spacing w:line="360" w:lineRule="auto"/>
              <w:ind w:firstLine="482" w:firstLineChars="200"/>
              <w:jc w:val="left"/>
              <w:rPr>
                <w:rFonts w:hint="eastAsia" w:ascii="宋体" w:hAnsi="宋体" w:cs="宋体"/>
                <w:b/>
                <w:bCs/>
                <w:sz w:val="24"/>
                <w:lang w:val="zh-CN"/>
              </w:rPr>
            </w:pPr>
            <w:r>
              <w:rPr>
                <w:rFonts w:hint="eastAsia" w:ascii="宋体" w:hAnsi="宋体" w:cs="宋体"/>
                <w:b/>
                <w:bCs/>
                <w:sz w:val="24"/>
                <w:lang w:val="zh-CN"/>
              </w:rPr>
              <w:t>有关本项目实施所需的所有费用（含税费）均计入报价。</w:t>
            </w:r>
          </w:p>
          <w:p w14:paraId="5E61E88B">
            <w:pPr>
              <w:snapToGrid w:val="0"/>
              <w:spacing w:line="360" w:lineRule="auto"/>
              <w:ind w:firstLine="482" w:firstLineChars="200"/>
              <w:jc w:val="left"/>
              <w:rPr>
                <w:rFonts w:hint="eastAsia" w:ascii="宋体" w:hAnsi="宋体" w:cs="宋体"/>
                <w:b/>
                <w:kern w:val="0"/>
                <w:sz w:val="24"/>
                <w:lang w:val="zh-CN"/>
              </w:rPr>
            </w:pP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p>
          <w:p w14:paraId="6D23156E">
            <w:pPr>
              <w:snapToGrid w:val="0"/>
              <w:spacing w:line="360" w:lineRule="auto"/>
              <w:jc w:val="left"/>
              <w:rPr>
                <w:rFonts w:hint="eastAsia" w:ascii="宋体" w:hAnsi="宋体" w:cs="宋体"/>
                <w:b/>
                <w:kern w:val="0"/>
                <w:sz w:val="24"/>
                <w:lang w:val="zh-CN"/>
              </w:rPr>
            </w:pPr>
            <w:r>
              <w:rPr>
                <w:rFonts w:hint="eastAsia" w:ascii="宋体" w:hAnsi="宋体" w:cs="宋体"/>
                <w:b/>
                <w:kern w:val="0"/>
                <w:sz w:val="24"/>
                <w:lang w:val="zh-CN"/>
              </w:rPr>
              <w:t>投标报价出现下列情形的，投标无效：</w:t>
            </w:r>
          </w:p>
          <w:p w14:paraId="75F9FD3E">
            <w:pPr>
              <w:spacing w:line="360" w:lineRule="auto"/>
              <w:ind w:firstLine="241" w:firstLineChars="100"/>
              <w:rPr>
                <w:rFonts w:hint="eastAsia" w:ascii="宋体" w:hAnsi="宋体" w:cs="宋体"/>
                <w:b/>
                <w:kern w:val="0"/>
                <w:sz w:val="24"/>
                <w:lang w:val="zh-CN"/>
              </w:rPr>
            </w:pPr>
            <w:r>
              <w:rPr>
                <w:rFonts w:hint="eastAsia" w:ascii="宋体" w:hAnsi="宋体" w:cs="宋体"/>
                <w:b/>
                <w:kern w:val="0"/>
                <w:sz w:val="24"/>
              </w:rPr>
              <w:t>1、</w:t>
            </w:r>
            <w:r>
              <w:rPr>
                <w:rFonts w:hint="eastAsia" w:ascii="宋体" w:hAnsi="宋体" w:cs="宋体"/>
                <w:b/>
                <w:kern w:val="0"/>
                <w:sz w:val="24"/>
                <w:lang w:val="zh-CN"/>
              </w:rPr>
              <w:t>投标文件出现不是唯一的、有选择性投标报价的；</w:t>
            </w:r>
          </w:p>
          <w:p w14:paraId="12751D1A">
            <w:pPr>
              <w:spacing w:line="360" w:lineRule="auto"/>
              <w:ind w:firstLine="241" w:firstLineChars="100"/>
              <w:rPr>
                <w:rFonts w:hint="eastAsia" w:ascii="宋体" w:hAnsi="宋体" w:cs="宋体"/>
                <w:b/>
                <w:kern w:val="0"/>
                <w:sz w:val="24"/>
                <w:lang w:val="zh-CN"/>
              </w:rPr>
            </w:pPr>
            <w:r>
              <w:rPr>
                <w:rFonts w:hint="eastAsia" w:ascii="宋体" w:hAnsi="宋体" w:cs="宋体"/>
                <w:b/>
                <w:kern w:val="0"/>
                <w:sz w:val="24"/>
              </w:rPr>
              <w:t>2、</w:t>
            </w:r>
            <w:r>
              <w:rPr>
                <w:rFonts w:hint="eastAsia" w:ascii="宋体" w:hAnsi="宋体" w:cs="宋体"/>
                <w:b/>
                <w:kern w:val="0"/>
                <w:sz w:val="24"/>
                <w:lang w:val="zh-CN"/>
              </w:rPr>
              <w:t xml:space="preserve">投标报价超过招标文件中规定的预算金额或者最高限价的; </w:t>
            </w:r>
          </w:p>
          <w:p w14:paraId="31EA1F60">
            <w:pPr>
              <w:spacing w:line="360" w:lineRule="auto"/>
              <w:ind w:firstLine="241" w:firstLineChars="100"/>
              <w:rPr>
                <w:rFonts w:hint="eastAsia" w:ascii="宋体" w:hAnsi="宋体" w:cs="宋体"/>
                <w:b/>
                <w:kern w:val="0"/>
                <w:sz w:val="24"/>
                <w:lang w:val="zh-CN"/>
              </w:rPr>
            </w:pPr>
            <w:r>
              <w:rPr>
                <w:rFonts w:hint="eastAsia" w:ascii="宋体" w:hAnsi="宋体" w:cs="宋体"/>
                <w:b/>
                <w:kern w:val="0"/>
                <w:sz w:val="24"/>
              </w:rPr>
              <w:t>3、</w:t>
            </w:r>
            <w:r>
              <w:rPr>
                <w:rFonts w:hint="eastAsia" w:ascii="宋体" w:hAnsi="宋体" w:cs="宋体"/>
                <w:b/>
                <w:kern w:val="0"/>
                <w:sz w:val="24"/>
                <w:lang w:val="zh-CN"/>
              </w:rPr>
              <w:t>报价明显低于其他通过符合性审查投标人的报价，有可能影响产品质量或者不能诚信履约的，未能按要求提供书面说明或者提交相关证明材料证明其报价合理性的;</w:t>
            </w:r>
          </w:p>
          <w:p w14:paraId="7DC270CD">
            <w:pPr>
              <w:spacing w:line="360" w:lineRule="auto"/>
              <w:ind w:firstLine="241" w:firstLineChars="100"/>
              <w:rPr>
                <w:rFonts w:hint="eastAsia" w:ascii="宋体" w:hAnsi="宋体" w:cs="宋体"/>
                <w:b/>
                <w:kern w:val="0"/>
                <w:sz w:val="24"/>
                <w:lang w:val="zh-CN"/>
              </w:rPr>
            </w:pPr>
            <w:r>
              <w:rPr>
                <w:rFonts w:hint="eastAsia" w:ascii="宋体" w:hAnsi="宋体" w:cs="宋体"/>
                <w:b/>
                <w:kern w:val="0"/>
                <w:sz w:val="24"/>
              </w:rPr>
              <w:t>4、</w:t>
            </w:r>
            <w:r>
              <w:rPr>
                <w:rFonts w:hint="eastAsia" w:ascii="宋体" w:hAnsi="宋体" w:cs="宋体"/>
                <w:b/>
                <w:kern w:val="0"/>
                <w:sz w:val="24"/>
                <w:lang w:val="zh-CN"/>
              </w:rPr>
              <w:t>投标人对根据修正原则修正后的报价不确认的。</w:t>
            </w:r>
          </w:p>
          <w:p w14:paraId="276E5AE4">
            <w:pPr>
              <w:spacing w:line="360" w:lineRule="auto"/>
              <w:ind w:firstLine="241" w:firstLineChars="100"/>
              <w:rPr>
                <w:rFonts w:hint="eastAsia" w:ascii="宋体" w:hAnsi="宋体" w:cs="宋体"/>
                <w:sz w:val="24"/>
              </w:rPr>
            </w:pPr>
            <w:r>
              <w:rPr>
                <w:rFonts w:hint="eastAsia" w:ascii="宋体" w:hAnsi="宋体" w:cs="宋体"/>
                <w:b/>
                <w:kern w:val="0"/>
                <w:sz w:val="24"/>
              </w:rPr>
              <w:t>5、</w:t>
            </w:r>
            <w:r>
              <w:rPr>
                <w:rFonts w:hint="eastAsia" w:ascii="宋体" w:hAnsi="宋体" w:cs="宋体"/>
                <w:b/>
                <w:kern w:val="0"/>
                <w:sz w:val="24"/>
                <w:lang w:val="zh-CN"/>
              </w:rPr>
              <w:t>供应商报价低于项目预算50%的，应当在报价文件中详细阐述不影响产品质量或者诚信履约的具体原因，供应商未详细阐述的。</w:t>
            </w:r>
          </w:p>
        </w:tc>
      </w:tr>
      <w:tr w14:paraId="4A04F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83" w:hRule="atLeast"/>
        </w:trPr>
        <w:tc>
          <w:tcPr>
            <w:tcW w:w="629" w:type="dxa"/>
            <w:vAlign w:val="center"/>
          </w:tcPr>
          <w:p w14:paraId="064639B3">
            <w:pPr>
              <w:snapToGrid w:val="0"/>
              <w:spacing w:line="360" w:lineRule="auto"/>
              <w:jc w:val="center"/>
              <w:rPr>
                <w:rFonts w:hint="eastAsia" w:ascii="宋体" w:hAnsi="宋体" w:cs="宋体"/>
                <w:sz w:val="24"/>
              </w:rPr>
            </w:pPr>
            <w:r>
              <w:rPr>
                <w:rFonts w:hint="eastAsia" w:ascii="宋体" w:hAnsi="宋体" w:cs="宋体"/>
                <w:sz w:val="24"/>
              </w:rPr>
              <w:t>11</w:t>
            </w:r>
          </w:p>
        </w:tc>
        <w:tc>
          <w:tcPr>
            <w:tcW w:w="1843" w:type="dxa"/>
            <w:vAlign w:val="center"/>
          </w:tcPr>
          <w:p w14:paraId="4F20338F">
            <w:pPr>
              <w:snapToGrid w:val="0"/>
              <w:spacing w:line="360" w:lineRule="auto"/>
              <w:jc w:val="center"/>
              <w:rPr>
                <w:rFonts w:hint="eastAsia" w:ascii="宋体" w:hAnsi="宋体" w:cs="宋体"/>
                <w:b/>
                <w:sz w:val="24"/>
              </w:rPr>
            </w:pPr>
            <w:r>
              <w:rPr>
                <w:rFonts w:hint="eastAsia" w:ascii="宋体" w:hAnsi="宋体" w:cs="宋体"/>
                <w:b/>
                <w:sz w:val="24"/>
              </w:rPr>
              <w:t>中小企业信用融资</w:t>
            </w:r>
          </w:p>
        </w:tc>
        <w:tc>
          <w:tcPr>
            <w:tcW w:w="7310" w:type="dxa"/>
            <w:vAlign w:val="center"/>
          </w:tcPr>
          <w:p w14:paraId="2166E33F">
            <w:pPr>
              <w:spacing w:line="360" w:lineRule="auto"/>
              <w:ind w:firstLine="480" w:firstLineChars="200"/>
              <w:rPr>
                <w:rFonts w:hint="eastAsia" w:ascii="宋体" w:hAnsi="宋体" w:cs="宋体"/>
                <w:snapToGrid w:val="0"/>
                <w:kern w:val="28"/>
                <w:sz w:val="24"/>
              </w:rPr>
            </w:pPr>
            <w:r>
              <w:rPr>
                <w:rFonts w:hint="eastAsia" w:ascii="宋体" w:hAnsi="宋体" w:cs="宋体"/>
                <w:snapToGrid w:val="0"/>
                <w:kern w:val="28"/>
                <w:sz w:val="24"/>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区管理委员会官网（http://qt.hangzhou.gov.cn） “公告公示”专栏，查看信用融资政策文件及各相关银行服务方案。</w:t>
            </w:r>
          </w:p>
          <w:p w14:paraId="0328A9C1">
            <w:pPr>
              <w:spacing w:line="360" w:lineRule="auto"/>
              <w:ind w:firstLine="480" w:firstLineChars="200"/>
              <w:rPr>
                <w:rFonts w:hint="eastAsia"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B309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76" w:hRule="atLeast"/>
        </w:trPr>
        <w:tc>
          <w:tcPr>
            <w:tcW w:w="629" w:type="dxa"/>
            <w:vAlign w:val="center"/>
          </w:tcPr>
          <w:p w14:paraId="3B9C9CE7">
            <w:pPr>
              <w:snapToGrid w:val="0"/>
              <w:spacing w:line="360" w:lineRule="auto"/>
              <w:jc w:val="center"/>
              <w:rPr>
                <w:rFonts w:hint="eastAsia" w:ascii="宋体" w:hAnsi="宋体" w:cs="宋体"/>
                <w:sz w:val="24"/>
              </w:rPr>
            </w:pPr>
            <w:r>
              <w:rPr>
                <w:rFonts w:hint="eastAsia" w:ascii="宋体" w:hAnsi="宋体" w:cs="宋体"/>
                <w:sz w:val="24"/>
              </w:rPr>
              <w:t>12</w:t>
            </w:r>
          </w:p>
        </w:tc>
        <w:tc>
          <w:tcPr>
            <w:tcW w:w="1843" w:type="dxa"/>
            <w:vAlign w:val="center"/>
          </w:tcPr>
          <w:p w14:paraId="023C2A5B">
            <w:pPr>
              <w:snapToGrid w:val="0"/>
              <w:spacing w:line="360" w:lineRule="auto"/>
              <w:jc w:val="center"/>
              <w:rPr>
                <w:rFonts w:hint="eastAsia" w:ascii="宋体" w:hAnsi="宋体" w:cs="宋体"/>
                <w:b/>
                <w:sz w:val="24"/>
              </w:rPr>
            </w:pPr>
            <w:r>
              <w:rPr>
                <w:rFonts w:hint="eastAsia" w:ascii="宋体" w:hAnsi="宋体" w:cs="宋体"/>
                <w:b/>
                <w:sz w:val="24"/>
              </w:rPr>
              <w:t xml:space="preserve">备份投标文件送达地点和签收人员 </w:t>
            </w:r>
          </w:p>
        </w:tc>
        <w:tc>
          <w:tcPr>
            <w:tcW w:w="7310" w:type="dxa"/>
            <w:vAlign w:val="center"/>
          </w:tcPr>
          <w:p w14:paraId="59318FC4">
            <w:pPr>
              <w:pStyle w:val="32"/>
              <w:spacing w:line="360" w:lineRule="auto"/>
              <w:rPr>
                <w:rFonts w:hint="eastAsia" w:hAnsi="宋体" w:cs="宋体"/>
                <w:kern w:val="28"/>
                <w:sz w:val="24"/>
                <w:szCs w:val="24"/>
              </w:rPr>
            </w:pPr>
            <w:r>
              <w:rPr>
                <w:rFonts w:hint="eastAsia" w:hAnsi="宋体" w:cs="宋体"/>
                <w:kern w:val="28"/>
                <w:sz w:val="24"/>
                <w:szCs w:val="24"/>
              </w:rPr>
              <w:t>备份投标文件送达地点：</w:t>
            </w:r>
          </w:p>
          <w:p w14:paraId="5D654093">
            <w:pPr>
              <w:pStyle w:val="32"/>
              <w:spacing w:line="360" w:lineRule="auto"/>
              <w:rPr>
                <w:rFonts w:hint="eastAsia" w:hAnsi="宋体" w:cs="宋体"/>
                <w:kern w:val="28"/>
                <w:sz w:val="24"/>
                <w:szCs w:val="24"/>
              </w:rPr>
            </w:pPr>
            <w:r>
              <w:rPr>
                <w:rFonts w:hint="eastAsia" w:hAnsi="宋体" w:cs="宋体"/>
                <w:kern w:val="28"/>
                <w:sz w:val="24"/>
                <w:szCs w:val="24"/>
              </w:rPr>
              <w:t>直接送达的：因开标地点与代理机构办公地点不在同一处，备份文件如开标当天送出，请在投标截止时间之前，在开标当天的投标截止时间前送至杭州钱塘区金沙大道600号东楼六楼</w:t>
            </w:r>
            <w:r>
              <w:rPr>
                <w:rFonts w:hint="eastAsia" w:hAnsi="宋体" w:cs="宋体"/>
                <w:kern w:val="28"/>
                <w:sz w:val="24"/>
                <w:szCs w:val="24"/>
                <w:highlight w:val="none"/>
              </w:rPr>
              <w:t>开标室</w:t>
            </w:r>
            <w:r>
              <w:rPr>
                <w:rFonts w:hint="eastAsia" w:hAnsi="宋体" w:cs="宋体"/>
                <w:kern w:val="28"/>
                <w:sz w:val="24"/>
                <w:szCs w:val="24"/>
                <w:highlight w:val="none"/>
                <w:u w:val="single"/>
                <w:lang w:val="en-US" w:eastAsia="zh-CN"/>
              </w:rPr>
              <w:t xml:space="preserve">  5 </w:t>
            </w:r>
            <w:r>
              <w:rPr>
                <w:rFonts w:hint="eastAsia" w:hAnsi="宋体" w:cs="宋体"/>
                <w:kern w:val="28"/>
                <w:sz w:val="24"/>
                <w:szCs w:val="24"/>
                <w:highlight w:val="none"/>
              </w:rPr>
              <w:t>号开标室</w:t>
            </w:r>
            <w:r>
              <w:rPr>
                <w:rFonts w:hint="eastAsia" w:hAnsi="宋体" w:cs="宋体"/>
                <w:kern w:val="28"/>
                <w:sz w:val="24"/>
                <w:szCs w:val="24"/>
              </w:rPr>
              <w:t>；</w:t>
            </w:r>
          </w:p>
          <w:p w14:paraId="106B273D">
            <w:pPr>
              <w:pStyle w:val="32"/>
              <w:spacing w:line="360" w:lineRule="auto"/>
              <w:rPr>
                <w:rFonts w:hint="eastAsia" w:hAnsi="宋体" w:cs="宋体"/>
                <w:kern w:val="28"/>
                <w:sz w:val="24"/>
                <w:szCs w:val="24"/>
              </w:rPr>
            </w:pPr>
            <w:r>
              <w:rPr>
                <w:rFonts w:hint="eastAsia" w:hAnsi="宋体" w:cs="宋体"/>
                <w:kern w:val="28"/>
                <w:sz w:val="24"/>
                <w:szCs w:val="24"/>
              </w:rPr>
              <w:t>备份投标文件签收人员联系电话：</w:t>
            </w:r>
            <w:r>
              <w:rPr>
                <w:rFonts w:hint="eastAsia" w:hAnsi="宋体" w:cs="宋体"/>
                <w:kern w:val="28"/>
                <w:sz w:val="24"/>
                <w:szCs w:val="24"/>
                <w:lang w:val="en-US" w:eastAsia="zh-CN"/>
              </w:rPr>
              <w:t>19975265835</w:t>
            </w:r>
            <w:r>
              <w:rPr>
                <w:rFonts w:hint="eastAsia" w:hAnsi="宋体" w:cs="宋体"/>
                <w:kern w:val="28"/>
                <w:sz w:val="24"/>
                <w:szCs w:val="24"/>
              </w:rPr>
              <w:t>。</w:t>
            </w:r>
          </w:p>
          <w:p w14:paraId="79CD0ED9">
            <w:pPr>
              <w:pStyle w:val="32"/>
              <w:spacing w:line="360" w:lineRule="auto"/>
              <w:rPr>
                <w:rFonts w:hint="eastAsia" w:hAnsi="宋体" w:cs="宋体"/>
                <w:kern w:val="28"/>
                <w:sz w:val="24"/>
                <w:szCs w:val="24"/>
              </w:rPr>
            </w:pPr>
            <w:r>
              <w:rPr>
                <w:rFonts w:hint="eastAsia" w:hAnsi="宋体" w:cs="宋体"/>
                <w:kern w:val="28"/>
                <w:sz w:val="24"/>
                <w:szCs w:val="24"/>
              </w:rPr>
              <w:t>或</w:t>
            </w:r>
          </w:p>
          <w:p w14:paraId="4ABF83CE">
            <w:pPr>
              <w:pStyle w:val="32"/>
              <w:spacing w:line="360" w:lineRule="auto"/>
              <w:rPr>
                <w:rFonts w:hint="eastAsia" w:hAnsi="宋体" w:eastAsia="宋体" w:cs="宋体"/>
                <w:kern w:val="28"/>
                <w:sz w:val="24"/>
                <w:szCs w:val="24"/>
                <w:lang w:eastAsia="zh-CN"/>
              </w:rPr>
            </w:pPr>
            <w:r>
              <w:rPr>
                <w:rFonts w:hint="eastAsia" w:hAnsi="宋体" w:cs="宋体"/>
                <w:kern w:val="28"/>
                <w:sz w:val="24"/>
                <w:szCs w:val="24"/>
              </w:rPr>
              <w:t>邮寄送达的：因开标地点与代理机构办公地点不在同一处，邮寄的备份投标文件请在</w:t>
            </w:r>
            <w:r>
              <w:rPr>
                <w:rFonts w:hint="eastAsia" w:hAnsi="宋体" w:cs="宋体"/>
                <w:kern w:val="28"/>
                <w:sz w:val="24"/>
                <w:szCs w:val="24"/>
                <w:u w:val="single"/>
              </w:rPr>
              <w:t>投标截止时间前一个工作日</w:t>
            </w:r>
            <w:r>
              <w:rPr>
                <w:rFonts w:hint="eastAsia" w:hAnsi="宋体" w:cs="宋体"/>
                <w:kern w:val="28"/>
                <w:sz w:val="24"/>
                <w:szCs w:val="24"/>
              </w:rPr>
              <w:t>送达。投标文件邮寄地址: 杭州市</w:t>
            </w:r>
            <w:r>
              <w:rPr>
                <w:rFonts w:hint="eastAsia" w:hAnsi="宋体" w:cs="宋体"/>
                <w:kern w:val="28"/>
                <w:sz w:val="24"/>
                <w:szCs w:val="24"/>
                <w:lang w:val="en-US" w:eastAsia="zh-CN"/>
              </w:rPr>
              <w:t>河东路215号石志斌</w:t>
            </w:r>
            <w:r>
              <w:rPr>
                <w:rFonts w:hint="eastAsia" w:hAnsi="宋体" w:cs="宋体"/>
                <w:kern w:val="28"/>
                <w:sz w:val="24"/>
                <w:szCs w:val="24"/>
              </w:rPr>
              <w:t>收</w:t>
            </w:r>
            <w:r>
              <w:rPr>
                <w:rFonts w:hint="eastAsia" w:hAnsi="宋体" w:cs="宋体"/>
                <w:kern w:val="28"/>
                <w:sz w:val="24"/>
                <w:szCs w:val="24"/>
                <w:lang w:eastAsia="zh-CN"/>
              </w:rPr>
              <w:t>。</w:t>
            </w:r>
          </w:p>
          <w:p w14:paraId="3030621C">
            <w:pPr>
              <w:pStyle w:val="32"/>
              <w:spacing w:line="360" w:lineRule="auto"/>
              <w:rPr>
                <w:rFonts w:hint="eastAsia" w:hAnsi="宋体" w:cs="宋体"/>
                <w:kern w:val="28"/>
                <w:sz w:val="24"/>
              </w:rPr>
            </w:pPr>
            <w:r>
              <w:rPr>
                <w:rFonts w:hint="eastAsia" w:hAnsi="宋体" w:cs="宋体"/>
                <w:b/>
                <w:bCs/>
                <w:kern w:val="28"/>
                <w:sz w:val="24"/>
                <w:szCs w:val="24"/>
              </w:rPr>
              <w:t>采购人、采购机构不强制或变相强制投标人提交备份投标文件。</w:t>
            </w:r>
          </w:p>
        </w:tc>
      </w:tr>
      <w:tr w14:paraId="1B730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rPr>
        <w:tc>
          <w:tcPr>
            <w:tcW w:w="629" w:type="dxa"/>
            <w:vMerge w:val="restart"/>
            <w:vAlign w:val="center"/>
          </w:tcPr>
          <w:p w14:paraId="215295D0">
            <w:pPr>
              <w:snapToGrid w:val="0"/>
              <w:spacing w:line="360" w:lineRule="auto"/>
              <w:jc w:val="center"/>
              <w:rPr>
                <w:rFonts w:hint="eastAsia" w:ascii="宋体" w:hAnsi="宋体" w:cs="宋体"/>
                <w:sz w:val="24"/>
              </w:rPr>
            </w:pPr>
            <w:r>
              <w:rPr>
                <w:rFonts w:hint="eastAsia" w:ascii="宋体" w:hAnsi="宋体" w:cs="宋体"/>
                <w:sz w:val="24"/>
              </w:rPr>
              <w:t>13</w:t>
            </w:r>
          </w:p>
        </w:tc>
        <w:tc>
          <w:tcPr>
            <w:tcW w:w="1843" w:type="dxa"/>
            <w:vMerge w:val="restart"/>
            <w:vAlign w:val="center"/>
          </w:tcPr>
          <w:p w14:paraId="784A03DB">
            <w:pPr>
              <w:snapToGrid w:val="0"/>
              <w:spacing w:line="360" w:lineRule="auto"/>
              <w:jc w:val="center"/>
              <w:rPr>
                <w:rFonts w:hint="eastAsia" w:ascii="宋体" w:hAnsi="宋体" w:cs="宋体"/>
                <w:b/>
                <w:sz w:val="24"/>
              </w:rPr>
            </w:pPr>
            <w:r>
              <w:rPr>
                <w:rFonts w:hint="eastAsia" w:cs="仿宋_GB2312" w:asciiTheme="minorEastAsia" w:hAnsiTheme="minorEastAsia" w:eastAsiaTheme="minorEastAsia"/>
                <w:b/>
                <w:sz w:val="24"/>
              </w:rPr>
              <w:t>特别说明</w:t>
            </w:r>
          </w:p>
        </w:tc>
        <w:tc>
          <w:tcPr>
            <w:tcW w:w="7310" w:type="dxa"/>
            <w:vAlign w:val="center"/>
          </w:tcPr>
          <w:p w14:paraId="4A82EAB5">
            <w:pPr>
              <w:spacing w:line="360" w:lineRule="auto"/>
              <w:rPr>
                <w:rFonts w:hint="eastAsia"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698AF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rPr>
        <w:tc>
          <w:tcPr>
            <w:tcW w:w="629" w:type="dxa"/>
            <w:vMerge w:val="continue"/>
          </w:tcPr>
          <w:p w14:paraId="281BE602">
            <w:pPr>
              <w:snapToGrid w:val="0"/>
              <w:spacing w:line="360" w:lineRule="auto"/>
              <w:jc w:val="center"/>
              <w:rPr>
                <w:rFonts w:hint="eastAsia" w:ascii="宋体" w:hAnsi="宋体" w:cs="宋体"/>
                <w:sz w:val="24"/>
              </w:rPr>
            </w:pPr>
          </w:p>
        </w:tc>
        <w:tc>
          <w:tcPr>
            <w:tcW w:w="1843" w:type="dxa"/>
            <w:vMerge w:val="continue"/>
            <w:vAlign w:val="center"/>
          </w:tcPr>
          <w:p w14:paraId="5153AE92">
            <w:pPr>
              <w:snapToGrid w:val="0"/>
              <w:spacing w:line="360" w:lineRule="auto"/>
              <w:jc w:val="center"/>
              <w:rPr>
                <w:rFonts w:hint="eastAsia" w:ascii="宋体" w:hAnsi="宋体" w:cs="宋体"/>
                <w:b/>
                <w:sz w:val="24"/>
              </w:rPr>
            </w:pPr>
          </w:p>
        </w:tc>
        <w:tc>
          <w:tcPr>
            <w:tcW w:w="7310" w:type="dxa"/>
            <w:vAlign w:val="center"/>
          </w:tcPr>
          <w:p w14:paraId="125CFAB2">
            <w:pPr>
              <w:spacing w:line="360" w:lineRule="auto"/>
              <w:rPr>
                <w:rFonts w:hint="eastAsia" w:ascii="宋体" w:hAnsi="宋体" w:cs="宋体"/>
                <w:snapToGrid w:val="0"/>
                <w:kern w:val="28"/>
                <w:sz w:val="24"/>
              </w:rPr>
            </w:pPr>
            <w:sdt>
              <w:sdtPr>
                <w:rPr>
                  <w:rFonts w:hint="eastAsia" w:cs="Arial" w:asciiTheme="minorEastAsia" w:hAnsiTheme="minorEastAsia" w:eastAsiaTheme="minorEastAsia"/>
                  <w:kern w:val="0"/>
                  <w:sz w:val="24"/>
                </w:rPr>
                <w:id w:val="-1789260538"/>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Wingdings" w:hAnsi="Wingdings" w:eastAsia="MS Mincho" w:cs="MS Mincho"/>
                    <w:kern w:val="0"/>
                    <w:sz w:val="24"/>
                    <w:szCs w:val="24"/>
                    <w:lang w:val="en-US" w:eastAsia="zh-CN" w:bidi="ar-SA"/>
                  </w:rPr>
                  <w:t>þ</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140A4879">
            <w:pPr>
              <w:spacing w:line="360" w:lineRule="auto"/>
              <w:rPr>
                <w:rFonts w:hint="eastAsia" w:cs="Arial" w:asciiTheme="minorEastAsia" w:hAnsiTheme="minorEastAsia" w:eastAsiaTheme="minorEastAsia"/>
                <w:kern w:val="0"/>
                <w:sz w:val="24"/>
              </w:rPr>
            </w:pPr>
            <w:sdt>
              <w:sdtPr>
                <w:rPr>
                  <w:rFonts w:hint="eastAsia" w:cs="Arial" w:asciiTheme="minorEastAsia" w:hAnsiTheme="minorEastAsia" w:eastAsiaTheme="minorEastAsia"/>
                  <w:kern w:val="0"/>
                  <w:sz w:val="24"/>
                </w:rPr>
                <w:id w:val="2076155928"/>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Wingdings" w:hAnsi="Wingdings" w:cs="Arial" w:eastAsiaTheme="minorEastAsia"/>
                    <w:kern w:val="0"/>
                    <w:sz w:val="24"/>
                    <w:szCs w:val="24"/>
                    <w:lang w:val="en-US" w:eastAsia="zh-CN" w:bidi="ar-SA"/>
                  </w:rPr>
                  <w:t>þ</w:t>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6C6AD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2" w:hRule="atLeast"/>
        </w:trPr>
        <w:tc>
          <w:tcPr>
            <w:tcW w:w="629" w:type="dxa"/>
            <w:vMerge w:val="continue"/>
          </w:tcPr>
          <w:p w14:paraId="13ADC28F">
            <w:pPr>
              <w:snapToGrid w:val="0"/>
              <w:spacing w:line="360" w:lineRule="auto"/>
              <w:jc w:val="center"/>
              <w:rPr>
                <w:rFonts w:hint="eastAsia" w:ascii="宋体" w:hAnsi="宋体" w:cs="宋体"/>
                <w:sz w:val="24"/>
              </w:rPr>
            </w:pPr>
          </w:p>
        </w:tc>
        <w:tc>
          <w:tcPr>
            <w:tcW w:w="1843" w:type="dxa"/>
            <w:vMerge w:val="continue"/>
            <w:vAlign w:val="center"/>
          </w:tcPr>
          <w:p w14:paraId="0C0DB2BB">
            <w:pPr>
              <w:snapToGrid w:val="0"/>
              <w:spacing w:line="360" w:lineRule="auto"/>
              <w:jc w:val="center"/>
              <w:rPr>
                <w:rFonts w:hint="eastAsia" w:ascii="宋体" w:hAnsi="宋体" w:cs="宋体"/>
                <w:b/>
                <w:sz w:val="24"/>
              </w:rPr>
            </w:pPr>
          </w:p>
        </w:tc>
        <w:tc>
          <w:tcPr>
            <w:tcW w:w="7310" w:type="dxa"/>
            <w:vAlign w:val="center"/>
          </w:tcPr>
          <w:p w14:paraId="048E6E0E">
            <w:pPr>
              <w:rPr>
                <w:rFonts w:hint="eastAsia" w:cs="Arial" w:asciiTheme="minorEastAsia" w:hAnsiTheme="minorEastAsia" w:eastAsiaTheme="minorEastAsia"/>
                <w:kern w:val="0"/>
                <w:sz w:val="24"/>
              </w:rPr>
            </w:pPr>
            <w:r>
              <w:rPr>
                <w:rFonts w:hint="eastAsia" w:cs="Arial" w:asciiTheme="minorEastAsia" w:hAnsiTheme="minorEastAsia" w:eastAsiaTheme="minorEastAsia"/>
                <w:kern w:val="0"/>
                <w:sz w:val="24"/>
              </w:rPr>
              <w:t>以联合体形式投标的，除联合协议、符合参加政府采购活动应当具备的一般条件的承诺函、授权委托书之外的需盖章处仅由联合体牵头人加盖单位电子印章即可。</w:t>
            </w:r>
          </w:p>
          <w:p w14:paraId="6720B273">
            <w:pPr>
              <w:rPr>
                <w:rFonts w:hint="eastAsia" w:cs="Arial" w:asciiTheme="minorEastAsia" w:hAnsiTheme="minorEastAsia" w:eastAsiaTheme="minorEastAsia"/>
                <w:kern w:val="0"/>
                <w:sz w:val="24"/>
              </w:rPr>
            </w:pPr>
            <w:r>
              <w:rPr>
                <w:rFonts w:hint="eastAsia" w:cs="Arial"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tc>
      </w:tr>
      <w:tr w14:paraId="421C7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2" w:hRule="atLeast"/>
        </w:trPr>
        <w:tc>
          <w:tcPr>
            <w:tcW w:w="629" w:type="dxa"/>
            <w:vMerge w:val="continue"/>
          </w:tcPr>
          <w:p w14:paraId="5A7EB171">
            <w:pPr>
              <w:snapToGrid w:val="0"/>
              <w:spacing w:line="360" w:lineRule="auto"/>
              <w:jc w:val="center"/>
              <w:rPr>
                <w:rFonts w:hint="eastAsia" w:ascii="宋体" w:hAnsi="宋体" w:cs="宋体"/>
                <w:sz w:val="24"/>
              </w:rPr>
            </w:pPr>
          </w:p>
        </w:tc>
        <w:tc>
          <w:tcPr>
            <w:tcW w:w="1843" w:type="dxa"/>
            <w:vMerge w:val="continue"/>
            <w:vAlign w:val="center"/>
          </w:tcPr>
          <w:p w14:paraId="496A2CF8">
            <w:pPr>
              <w:snapToGrid w:val="0"/>
              <w:spacing w:line="360" w:lineRule="auto"/>
              <w:jc w:val="center"/>
              <w:rPr>
                <w:rFonts w:hint="eastAsia" w:ascii="宋体" w:hAnsi="宋体" w:cs="宋体"/>
                <w:b/>
                <w:sz w:val="24"/>
              </w:rPr>
            </w:pPr>
          </w:p>
        </w:tc>
        <w:tc>
          <w:tcPr>
            <w:tcW w:w="7310" w:type="dxa"/>
            <w:vAlign w:val="center"/>
          </w:tcPr>
          <w:p w14:paraId="094BF5AC">
            <w:pPr>
              <w:rPr>
                <w:rFonts w:hint="eastAsia" w:cs="Arial" w:asciiTheme="minorEastAsia" w:hAnsiTheme="minorEastAsia" w:eastAsiaTheme="minorEastAsia"/>
                <w:kern w:val="0"/>
                <w:sz w:val="24"/>
              </w:rPr>
            </w:pPr>
            <w:r>
              <w:rPr>
                <w:rFonts w:hint="eastAsia" w:cs="Arial" w:asciiTheme="minorEastAsia" w:hAnsiTheme="minorEastAsia" w:eastAsiaTheme="minorEastAsia"/>
                <w:kern w:val="0"/>
                <w:sz w:val="24"/>
              </w:rPr>
              <w:t>中标候选人个数：1人。</w:t>
            </w:r>
          </w:p>
        </w:tc>
      </w:tr>
      <w:tr w14:paraId="252C7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rPr>
        <w:tc>
          <w:tcPr>
            <w:tcW w:w="629" w:type="dxa"/>
            <w:vMerge w:val="continue"/>
          </w:tcPr>
          <w:p w14:paraId="59164781">
            <w:pPr>
              <w:snapToGrid w:val="0"/>
              <w:spacing w:line="360" w:lineRule="auto"/>
              <w:jc w:val="center"/>
              <w:rPr>
                <w:rFonts w:hint="eastAsia" w:ascii="宋体" w:hAnsi="宋体" w:cs="宋体"/>
                <w:sz w:val="24"/>
              </w:rPr>
            </w:pPr>
          </w:p>
        </w:tc>
        <w:tc>
          <w:tcPr>
            <w:tcW w:w="1843" w:type="dxa"/>
            <w:vMerge w:val="continue"/>
            <w:vAlign w:val="center"/>
          </w:tcPr>
          <w:p w14:paraId="46C2077D">
            <w:pPr>
              <w:snapToGrid w:val="0"/>
              <w:spacing w:line="360" w:lineRule="auto"/>
              <w:jc w:val="center"/>
              <w:rPr>
                <w:rFonts w:hint="eastAsia" w:ascii="宋体" w:hAnsi="宋体" w:cs="宋体"/>
                <w:b/>
                <w:sz w:val="24"/>
              </w:rPr>
            </w:pPr>
          </w:p>
        </w:tc>
        <w:tc>
          <w:tcPr>
            <w:tcW w:w="7310" w:type="dxa"/>
            <w:vAlign w:val="center"/>
          </w:tcPr>
          <w:p w14:paraId="1CA62845">
            <w:pPr>
              <w:spacing w:line="360" w:lineRule="auto"/>
              <w:rPr>
                <w:rFonts w:hint="eastAsia" w:ascii="宋体" w:hAnsi="宋体" w:cs="宋体"/>
                <w:snapToGrid w:val="0"/>
                <w:kern w:val="28"/>
                <w:sz w:val="24"/>
              </w:rPr>
            </w:pPr>
            <w:r>
              <w:rPr>
                <w:rFonts w:hint="eastAsia" w:ascii="宋体" w:hAnsi="宋体" w:cs="宋体"/>
                <w:snapToGrid w:val="0"/>
                <w:kern w:val="28"/>
                <w:sz w:val="24"/>
              </w:rPr>
              <w:t>采购代理服务费：本项目的采购代理费由</w:t>
            </w:r>
            <w:r>
              <w:rPr>
                <w:rFonts w:hint="eastAsia" w:ascii="宋体" w:hAnsi="宋体" w:cs="宋体"/>
                <w:snapToGrid w:val="0"/>
                <w:kern w:val="28"/>
                <w:sz w:val="24"/>
                <w:u w:val="single"/>
              </w:rPr>
              <w:t xml:space="preserve">  中标人  </w:t>
            </w:r>
            <w:r>
              <w:rPr>
                <w:rFonts w:hint="eastAsia" w:ascii="宋体" w:hAnsi="宋体" w:cs="宋体"/>
                <w:snapToGrid w:val="0"/>
                <w:kern w:val="28"/>
                <w:sz w:val="24"/>
              </w:rPr>
              <w:t>支付。</w:t>
            </w:r>
          </w:p>
          <w:p w14:paraId="0B8799D2">
            <w:pPr>
              <w:spacing w:line="360" w:lineRule="auto"/>
              <w:rPr>
                <w:rFonts w:hint="eastAsia" w:ascii="宋体" w:hAnsi="宋体" w:cs="宋体"/>
                <w:snapToGrid w:val="0"/>
                <w:kern w:val="28"/>
                <w:sz w:val="24"/>
              </w:rPr>
            </w:pPr>
            <w:r>
              <w:rPr>
                <w:rFonts w:hint="eastAsia" w:ascii="宋体" w:hAnsi="宋体" w:cs="宋体"/>
                <w:snapToGrid w:val="0"/>
                <w:kern w:val="28"/>
                <w:sz w:val="24"/>
              </w:rPr>
              <w:t>本项目为服务类采购项目，采购代理服务费按照计价格[2002]1980号文规定收费标准收取，按中标金额计算收取，收费比例如下：</w:t>
            </w:r>
          </w:p>
          <w:tbl>
            <w:tblPr>
              <w:tblStyle w:val="62"/>
              <w:tblW w:w="5763" w:type="dxa"/>
              <w:tblInd w:w="2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1297"/>
              <w:gridCol w:w="992"/>
              <w:gridCol w:w="1134"/>
            </w:tblGrid>
            <w:tr w14:paraId="498BE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trPr>
              <w:tc>
                <w:tcPr>
                  <w:tcW w:w="2340" w:type="dxa"/>
                  <w:tcBorders>
                    <w:top w:val="single" w:color="auto" w:sz="4" w:space="0"/>
                    <w:left w:val="single" w:color="auto" w:sz="4" w:space="0"/>
                    <w:bottom w:val="single" w:color="auto" w:sz="4" w:space="0"/>
                    <w:right w:val="single" w:color="auto" w:sz="4" w:space="0"/>
                  </w:tcBorders>
                </w:tcPr>
                <w:p w14:paraId="3878CCDD">
                  <w:pPr>
                    <w:spacing w:line="360" w:lineRule="auto"/>
                    <w:rPr>
                      <w:rFonts w:hint="eastAsia" w:ascii="宋体" w:hAnsi="宋体" w:cs="宋体"/>
                      <w:snapToGrid w:val="0"/>
                      <w:kern w:val="28"/>
                      <w:sz w:val="24"/>
                    </w:rPr>
                  </w:pPr>
                  <w:r>
                    <w:rPr>
                      <w:rFonts w:hint="eastAsia" w:ascii="宋体" w:hAnsi="宋体" w:cs="宋体"/>
                      <w:snapToGrid w:val="0"/>
                      <w:kern w:val="28"/>
                      <w:sz w:val="24"/>
                    </w:rPr>
                    <w:t>中标金额（万元）</w:t>
                  </w:r>
                </w:p>
                <w:p w14:paraId="3F2C33C0">
                  <w:pPr>
                    <w:spacing w:line="360" w:lineRule="auto"/>
                    <w:rPr>
                      <w:rFonts w:hint="eastAsia" w:ascii="宋体" w:hAnsi="宋体" w:cs="宋体"/>
                      <w:snapToGrid w:val="0"/>
                      <w:kern w:val="28"/>
                      <w:sz w:val="24"/>
                    </w:rPr>
                  </w:pPr>
                  <w:r>
                    <w:rPr>
                      <w:rFonts w:hint="eastAsia" w:ascii="宋体" w:hAnsi="宋体" w:cs="宋体"/>
                      <w:snapToGrid w:val="0"/>
                      <w:kern w:val="28"/>
                      <w:sz w:val="24"/>
                    </w:rPr>
                    <w:t>服务类型、费率</w:t>
                  </w:r>
                </w:p>
              </w:tc>
              <w:tc>
                <w:tcPr>
                  <w:tcW w:w="1297" w:type="dxa"/>
                  <w:tcBorders>
                    <w:top w:val="single" w:color="auto" w:sz="4" w:space="0"/>
                    <w:left w:val="nil"/>
                    <w:bottom w:val="single" w:color="auto" w:sz="4" w:space="0"/>
                    <w:right w:val="single" w:color="auto" w:sz="4" w:space="0"/>
                  </w:tcBorders>
                  <w:vAlign w:val="center"/>
                </w:tcPr>
                <w:p w14:paraId="5328049F">
                  <w:pPr>
                    <w:spacing w:line="360" w:lineRule="auto"/>
                    <w:rPr>
                      <w:rFonts w:hint="eastAsia" w:ascii="宋体" w:hAnsi="宋体" w:cs="宋体"/>
                      <w:snapToGrid w:val="0"/>
                      <w:kern w:val="28"/>
                      <w:sz w:val="24"/>
                    </w:rPr>
                  </w:pPr>
                  <w:r>
                    <w:rPr>
                      <w:rFonts w:hint="eastAsia" w:ascii="宋体" w:hAnsi="宋体" w:cs="宋体"/>
                      <w:snapToGrid w:val="0"/>
                      <w:kern w:val="28"/>
                      <w:sz w:val="24"/>
                    </w:rPr>
                    <w:t>货物</w:t>
                  </w:r>
                </w:p>
              </w:tc>
              <w:tc>
                <w:tcPr>
                  <w:tcW w:w="992" w:type="dxa"/>
                  <w:tcBorders>
                    <w:top w:val="single" w:color="auto" w:sz="4" w:space="0"/>
                    <w:left w:val="nil"/>
                    <w:bottom w:val="single" w:color="auto" w:sz="4" w:space="0"/>
                    <w:right w:val="single" w:color="auto" w:sz="4" w:space="0"/>
                  </w:tcBorders>
                  <w:vAlign w:val="center"/>
                </w:tcPr>
                <w:p w14:paraId="46B37079">
                  <w:pPr>
                    <w:spacing w:line="360" w:lineRule="auto"/>
                    <w:rPr>
                      <w:rFonts w:hint="eastAsia" w:ascii="宋体" w:hAnsi="宋体" w:cs="宋体"/>
                      <w:snapToGrid w:val="0"/>
                      <w:kern w:val="28"/>
                      <w:sz w:val="24"/>
                    </w:rPr>
                  </w:pPr>
                  <w:r>
                    <w:rPr>
                      <w:rFonts w:hint="eastAsia" w:ascii="宋体" w:hAnsi="宋体" w:cs="宋体"/>
                      <w:snapToGrid w:val="0"/>
                      <w:kern w:val="28"/>
                      <w:sz w:val="24"/>
                    </w:rPr>
                    <w:t>服务</w:t>
                  </w:r>
                </w:p>
              </w:tc>
              <w:tc>
                <w:tcPr>
                  <w:tcW w:w="1134" w:type="dxa"/>
                  <w:tcBorders>
                    <w:top w:val="single" w:color="auto" w:sz="4" w:space="0"/>
                    <w:left w:val="nil"/>
                    <w:bottom w:val="single" w:color="auto" w:sz="4" w:space="0"/>
                    <w:right w:val="single" w:color="auto" w:sz="4" w:space="0"/>
                  </w:tcBorders>
                  <w:vAlign w:val="center"/>
                </w:tcPr>
                <w:p w14:paraId="434DB561">
                  <w:pPr>
                    <w:spacing w:line="360" w:lineRule="auto"/>
                    <w:rPr>
                      <w:rFonts w:hint="eastAsia" w:ascii="宋体" w:hAnsi="宋体" w:cs="宋体"/>
                      <w:snapToGrid w:val="0"/>
                      <w:kern w:val="28"/>
                      <w:sz w:val="24"/>
                    </w:rPr>
                  </w:pPr>
                  <w:r>
                    <w:rPr>
                      <w:rFonts w:hint="eastAsia" w:ascii="宋体" w:hAnsi="宋体" w:cs="宋体"/>
                      <w:snapToGrid w:val="0"/>
                      <w:kern w:val="28"/>
                      <w:sz w:val="24"/>
                    </w:rPr>
                    <w:t>工程</w:t>
                  </w:r>
                </w:p>
              </w:tc>
            </w:tr>
            <w:tr w14:paraId="72A02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2340" w:type="dxa"/>
                  <w:tcBorders>
                    <w:top w:val="single" w:color="auto" w:sz="4" w:space="0"/>
                    <w:left w:val="single" w:color="auto" w:sz="4" w:space="0"/>
                    <w:bottom w:val="single" w:color="auto" w:sz="4" w:space="0"/>
                    <w:right w:val="single" w:color="auto" w:sz="4" w:space="0"/>
                  </w:tcBorders>
                </w:tcPr>
                <w:p w14:paraId="33B09817">
                  <w:pPr>
                    <w:spacing w:line="360" w:lineRule="auto"/>
                    <w:rPr>
                      <w:rFonts w:hint="eastAsia" w:ascii="宋体" w:hAnsi="宋体" w:cs="宋体"/>
                      <w:snapToGrid w:val="0"/>
                      <w:kern w:val="28"/>
                      <w:sz w:val="24"/>
                    </w:rPr>
                  </w:pPr>
                  <w:r>
                    <w:rPr>
                      <w:rFonts w:hint="eastAsia" w:ascii="宋体" w:hAnsi="宋体" w:cs="宋体"/>
                      <w:snapToGrid w:val="0"/>
                      <w:kern w:val="28"/>
                      <w:sz w:val="24"/>
                    </w:rPr>
                    <w:t>100以下</w:t>
                  </w:r>
                </w:p>
              </w:tc>
              <w:tc>
                <w:tcPr>
                  <w:tcW w:w="1297" w:type="dxa"/>
                  <w:tcBorders>
                    <w:top w:val="single" w:color="auto" w:sz="4" w:space="0"/>
                    <w:left w:val="nil"/>
                    <w:bottom w:val="single" w:color="auto" w:sz="4" w:space="0"/>
                    <w:right w:val="single" w:color="auto" w:sz="4" w:space="0"/>
                  </w:tcBorders>
                </w:tcPr>
                <w:p w14:paraId="192FB47B">
                  <w:pPr>
                    <w:spacing w:line="360" w:lineRule="auto"/>
                    <w:rPr>
                      <w:rFonts w:hint="eastAsia" w:ascii="宋体" w:hAnsi="宋体" w:cs="宋体"/>
                      <w:snapToGrid w:val="0"/>
                      <w:kern w:val="28"/>
                      <w:sz w:val="24"/>
                    </w:rPr>
                  </w:pPr>
                  <w:r>
                    <w:rPr>
                      <w:rFonts w:hint="eastAsia" w:ascii="宋体" w:hAnsi="宋体" w:cs="宋体"/>
                      <w:snapToGrid w:val="0"/>
                      <w:kern w:val="28"/>
                      <w:sz w:val="24"/>
                    </w:rPr>
                    <w:t>1.5%</w:t>
                  </w:r>
                </w:p>
              </w:tc>
              <w:tc>
                <w:tcPr>
                  <w:tcW w:w="992" w:type="dxa"/>
                  <w:tcBorders>
                    <w:top w:val="single" w:color="auto" w:sz="4" w:space="0"/>
                    <w:left w:val="nil"/>
                    <w:bottom w:val="single" w:color="auto" w:sz="4" w:space="0"/>
                    <w:right w:val="single" w:color="auto" w:sz="4" w:space="0"/>
                  </w:tcBorders>
                </w:tcPr>
                <w:p w14:paraId="4C4B0D54">
                  <w:pPr>
                    <w:spacing w:line="360" w:lineRule="auto"/>
                    <w:rPr>
                      <w:rFonts w:hint="eastAsia" w:ascii="宋体" w:hAnsi="宋体" w:cs="宋体"/>
                      <w:snapToGrid w:val="0"/>
                      <w:kern w:val="28"/>
                      <w:sz w:val="24"/>
                    </w:rPr>
                  </w:pPr>
                  <w:r>
                    <w:rPr>
                      <w:rFonts w:hint="eastAsia" w:ascii="宋体" w:hAnsi="宋体" w:cs="宋体"/>
                      <w:snapToGrid w:val="0"/>
                      <w:kern w:val="28"/>
                      <w:sz w:val="24"/>
                    </w:rPr>
                    <w:t>1.5%</w:t>
                  </w:r>
                </w:p>
              </w:tc>
              <w:tc>
                <w:tcPr>
                  <w:tcW w:w="1134" w:type="dxa"/>
                  <w:tcBorders>
                    <w:top w:val="single" w:color="auto" w:sz="4" w:space="0"/>
                    <w:left w:val="nil"/>
                    <w:bottom w:val="single" w:color="auto" w:sz="4" w:space="0"/>
                    <w:right w:val="single" w:color="auto" w:sz="4" w:space="0"/>
                  </w:tcBorders>
                </w:tcPr>
                <w:p w14:paraId="5FB52820">
                  <w:pPr>
                    <w:spacing w:line="360" w:lineRule="auto"/>
                    <w:rPr>
                      <w:rFonts w:hint="eastAsia" w:ascii="宋体" w:hAnsi="宋体" w:cs="宋体"/>
                      <w:snapToGrid w:val="0"/>
                      <w:kern w:val="28"/>
                      <w:sz w:val="24"/>
                    </w:rPr>
                  </w:pPr>
                  <w:r>
                    <w:rPr>
                      <w:rFonts w:hint="eastAsia" w:ascii="宋体" w:hAnsi="宋体" w:cs="宋体"/>
                      <w:snapToGrid w:val="0"/>
                      <w:kern w:val="28"/>
                      <w:sz w:val="24"/>
                    </w:rPr>
                    <w:t>1.0%</w:t>
                  </w:r>
                </w:p>
              </w:tc>
            </w:tr>
            <w:tr w14:paraId="657A2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2340" w:type="dxa"/>
                  <w:tcBorders>
                    <w:top w:val="single" w:color="auto" w:sz="4" w:space="0"/>
                    <w:left w:val="single" w:color="auto" w:sz="4" w:space="0"/>
                    <w:bottom w:val="single" w:color="auto" w:sz="4" w:space="0"/>
                    <w:right w:val="single" w:color="auto" w:sz="4" w:space="0"/>
                  </w:tcBorders>
                </w:tcPr>
                <w:p w14:paraId="7FD4D982">
                  <w:pPr>
                    <w:spacing w:line="360" w:lineRule="auto"/>
                    <w:rPr>
                      <w:rFonts w:hint="eastAsia" w:ascii="宋体" w:hAnsi="宋体" w:cs="宋体"/>
                      <w:snapToGrid w:val="0"/>
                      <w:kern w:val="28"/>
                      <w:sz w:val="24"/>
                    </w:rPr>
                  </w:pPr>
                  <w:r>
                    <w:rPr>
                      <w:rFonts w:hint="eastAsia" w:ascii="宋体" w:hAnsi="宋体" w:cs="宋体"/>
                      <w:snapToGrid w:val="0"/>
                      <w:kern w:val="28"/>
                      <w:sz w:val="24"/>
                    </w:rPr>
                    <w:t>100万元-500万元</w:t>
                  </w:r>
                </w:p>
              </w:tc>
              <w:tc>
                <w:tcPr>
                  <w:tcW w:w="1297" w:type="dxa"/>
                  <w:tcBorders>
                    <w:top w:val="single" w:color="auto" w:sz="4" w:space="0"/>
                    <w:left w:val="nil"/>
                    <w:bottom w:val="single" w:color="auto" w:sz="4" w:space="0"/>
                    <w:right w:val="single" w:color="auto" w:sz="4" w:space="0"/>
                  </w:tcBorders>
                </w:tcPr>
                <w:p w14:paraId="5343F265">
                  <w:pPr>
                    <w:spacing w:line="360" w:lineRule="auto"/>
                    <w:rPr>
                      <w:rFonts w:hint="eastAsia" w:ascii="宋体" w:hAnsi="宋体" w:cs="宋体"/>
                      <w:snapToGrid w:val="0"/>
                      <w:kern w:val="28"/>
                      <w:sz w:val="24"/>
                    </w:rPr>
                  </w:pPr>
                  <w:r>
                    <w:rPr>
                      <w:rFonts w:hint="eastAsia" w:ascii="宋体" w:hAnsi="宋体" w:cs="宋体"/>
                      <w:snapToGrid w:val="0"/>
                      <w:kern w:val="28"/>
                      <w:sz w:val="24"/>
                    </w:rPr>
                    <w:t>1.1%</w:t>
                  </w:r>
                </w:p>
              </w:tc>
              <w:tc>
                <w:tcPr>
                  <w:tcW w:w="992" w:type="dxa"/>
                  <w:tcBorders>
                    <w:top w:val="single" w:color="auto" w:sz="4" w:space="0"/>
                    <w:left w:val="nil"/>
                    <w:bottom w:val="single" w:color="auto" w:sz="4" w:space="0"/>
                    <w:right w:val="single" w:color="auto" w:sz="4" w:space="0"/>
                  </w:tcBorders>
                </w:tcPr>
                <w:p w14:paraId="4A29B04D">
                  <w:pPr>
                    <w:spacing w:line="360" w:lineRule="auto"/>
                    <w:rPr>
                      <w:rFonts w:hint="eastAsia" w:ascii="宋体" w:hAnsi="宋体" w:cs="宋体"/>
                      <w:snapToGrid w:val="0"/>
                      <w:kern w:val="28"/>
                      <w:sz w:val="24"/>
                    </w:rPr>
                  </w:pPr>
                  <w:r>
                    <w:rPr>
                      <w:rFonts w:hint="eastAsia" w:ascii="宋体" w:hAnsi="宋体" w:cs="宋体"/>
                      <w:snapToGrid w:val="0"/>
                      <w:kern w:val="28"/>
                      <w:sz w:val="24"/>
                    </w:rPr>
                    <w:t>0.8%</w:t>
                  </w:r>
                </w:p>
              </w:tc>
              <w:tc>
                <w:tcPr>
                  <w:tcW w:w="1134" w:type="dxa"/>
                  <w:tcBorders>
                    <w:top w:val="single" w:color="auto" w:sz="4" w:space="0"/>
                    <w:left w:val="nil"/>
                    <w:bottom w:val="single" w:color="auto" w:sz="4" w:space="0"/>
                    <w:right w:val="single" w:color="auto" w:sz="4" w:space="0"/>
                  </w:tcBorders>
                </w:tcPr>
                <w:p w14:paraId="11B2D305">
                  <w:pPr>
                    <w:spacing w:line="360" w:lineRule="auto"/>
                    <w:rPr>
                      <w:rFonts w:hint="eastAsia" w:ascii="宋体" w:hAnsi="宋体" w:cs="宋体"/>
                      <w:snapToGrid w:val="0"/>
                      <w:kern w:val="28"/>
                      <w:sz w:val="24"/>
                    </w:rPr>
                  </w:pPr>
                  <w:r>
                    <w:rPr>
                      <w:rFonts w:hint="eastAsia" w:ascii="宋体" w:hAnsi="宋体" w:cs="宋体"/>
                      <w:snapToGrid w:val="0"/>
                      <w:kern w:val="28"/>
                      <w:sz w:val="24"/>
                    </w:rPr>
                    <w:t>0.7%</w:t>
                  </w:r>
                </w:p>
              </w:tc>
            </w:tr>
          </w:tbl>
          <w:p w14:paraId="5114C73E">
            <w:pPr>
              <w:spacing w:line="360" w:lineRule="auto"/>
            </w:pPr>
            <w:r>
              <w:rPr>
                <w:rFonts w:hint="eastAsia" w:ascii="宋体" w:hAnsi="宋体" w:cs="宋体"/>
                <w:snapToGrid w:val="0"/>
                <w:kern w:val="28"/>
                <w:sz w:val="24"/>
              </w:rPr>
              <w:t>结算方式及时间为：在领取中标通知书后7个工作日内由中标供应商一次性向采购代理机构付清。</w:t>
            </w:r>
          </w:p>
          <w:p w14:paraId="2BF8E59E">
            <w:pPr>
              <w:spacing w:line="360" w:lineRule="auto"/>
              <w:rPr>
                <w:rFonts w:hint="eastAsia" w:ascii="宋体" w:hAnsi="宋体" w:eastAsia="宋体" w:cs="宋体"/>
                <w:sz w:val="24"/>
                <w:szCs w:val="24"/>
              </w:rPr>
            </w:pPr>
            <w:r>
              <w:rPr>
                <w:rFonts w:hint="eastAsia" w:ascii="宋体" w:hAnsi="宋体" w:eastAsia="宋体" w:cs="宋体"/>
                <w:sz w:val="24"/>
                <w:szCs w:val="24"/>
              </w:rPr>
              <w:t>收款单位（户名）：浙江中通通信有限公司</w:t>
            </w:r>
          </w:p>
          <w:p w14:paraId="15BBC04C">
            <w:pPr>
              <w:spacing w:line="360" w:lineRule="auto"/>
              <w:rPr>
                <w:rFonts w:hint="eastAsia" w:ascii="宋体" w:hAnsi="宋体" w:eastAsia="宋体" w:cs="宋体"/>
                <w:sz w:val="24"/>
                <w:szCs w:val="24"/>
              </w:rPr>
            </w:pPr>
            <w:r>
              <w:rPr>
                <w:rFonts w:hint="eastAsia" w:ascii="宋体" w:hAnsi="宋体" w:eastAsia="宋体" w:cs="宋体"/>
                <w:sz w:val="24"/>
                <w:szCs w:val="24"/>
              </w:rPr>
              <w:t>开户银行：中信银行杭州天水支行</w:t>
            </w:r>
          </w:p>
          <w:p w14:paraId="42C16E43">
            <w:pPr>
              <w:spacing w:line="360" w:lineRule="auto"/>
              <w:rPr>
                <w:rFonts w:hint="eastAsia"/>
              </w:rPr>
            </w:pPr>
            <w:r>
              <w:rPr>
                <w:rFonts w:hint="eastAsia" w:ascii="宋体" w:hAnsi="宋体" w:eastAsia="宋体" w:cs="宋体"/>
                <w:sz w:val="24"/>
                <w:szCs w:val="24"/>
              </w:rPr>
              <w:t>账号：3110830019310020234</w:t>
            </w:r>
          </w:p>
        </w:tc>
      </w:tr>
      <w:bookmarkEnd w:id="10"/>
    </w:tbl>
    <w:p w14:paraId="3711D96E">
      <w:pPr>
        <w:adjustRightInd/>
        <w:spacing w:line="360" w:lineRule="auto"/>
        <w:ind w:firstLine="3845" w:firstLineChars="1197"/>
        <w:outlineLvl w:val="0"/>
        <w:rPr>
          <w:rFonts w:hint="eastAsia" w:ascii="宋体" w:hAnsi="宋体" w:cs="宋体"/>
          <w:b/>
          <w:sz w:val="32"/>
          <w:szCs w:val="20"/>
        </w:rPr>
      </w:pPr>
      <w:bookmarkStart w:id="11" w:name="_Toc164416483"/>
      <w:bookmarkStart w:id="12" w:name="第三部分"/>
    </w:p>
    <w:p w14:paraId="42CF190B">
      <w:pPr>
        <w:pStyle w:val="3"/>
        <w:rPr>
          <w:rFonts w:hint="eastAsia"/>
        </w:rPr>
      </w:pPr>
      <w:r>
        <w:br w:type="page"/>
      </w:r>
    </w:p>
    <w:p w14:paraId="1E008ACC">
      <w:pPr>
        <w:adjustRightInd/>
        <w:spacing w:line="360" w:lineRule="auto"/>
        <w:ind w:firstLine="3845" w:firstLineChars="1197"/>
        <w:outlineLvl w:val="0"/>
        <w:rPr>
          <w:rFonts w:hint="eastAsia" w:ascii="宋体" w:hAnsi="宋体" w:cs="宋体"/>
          <w:b/>
          <w:sz w:val="32"/>
          <w:szCs w:val="20"/>
        </w:rPr>
      </w:pPr>
      <w:r>
        <w:rPr>
          <w:rFonts w:hint="eastAsia" w:ascii="宋体" w:hAnsi="宋体" w:cs="宋体"/>
          <w:b/>
          <w:sz w:val="32"/>
          <w:szCs w:val="20"/>
        </w:rPr>
        <w:t>一、总则</w:t>
      </w:r>
    </w:p>
    <w:p w14:paraId="15D978BF">
      <w:pPr>
        <w:snapToGrid w:val="0"/>
        <w:spacing w:line="360" w:lineRule="auto"/>
        <w:ind w:firstLine="361" w:firstLineChars="150"/>
        <w:jc w:val="left"/>
        <w:outlineLvl w:val="1"/>
        <w:rPr>
          <w:rFonts w:hint="eastAsia" w:ascii="宋体" w:hAnsi="宋体" w:cs="宋体"/>
          <w:b/>
          <w:sz w:val="24"/>
        </w:rPr>
      </w:pPr>
      <w:r>
        <w:rPr>
          <w:rFonts w:hint="eastAsia" w:ascii="宋体" w:hAnsi="宋体" w:cs="宋体"/>
          <w:b/>
          <w:sz w:val="24"/>
        </w:rPr>
        <w:t>1. 适用范围</w:t>
      </w:r>
    </w:p>
    <w:p w14:paraId="52F9F98C">
      <w:pPr>
        <w:snapToGrid w:val="0"/>
        <w:spacing w:line="360" w:lineRule="auto"/>
        <w:ind w:firstLine="480" w:firstLineChars="200"/>
        <w:jc w:val="left"/>
        <w:rPr>
          <w:rFonts w:hint="eastAsia"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5AE7589C">
      <w:pPr>
        <w:adjustRightInd/>
        <w:spacing w:line="360" w:lineRule="auto"/>
        <w:outlineLvl w:val="0"/>
        <w:rPr>
          <w:rFonts w:hint="eastAsia" w:ascii="宋体" w:hAnsi="宋体" w:cs="宋体"/>
          <w:b/>
          <w:sz w:val="24"/>
        </w:rPr>
      </w:pPr>
      <w:r>
        <w:rPr>
          <w:rFonts w:hint="eastAsia" w:ascii="宋体" w:hAnsi="宋体" w:cs="宋体"/>
          <w:b/>
          <w:sz w:val="24"/>
        </w:rPr>
        <w:t xml:space="preserve">   2.定义</w:t>
      </w:r>
    </w:p>
    <w:p w14:paraId="783F2FF6">
      <w:pPr>
        <w:spacing w:line="360" w:lineRule="auto"/>
        <w:ind w:firstLine="480" w:firstLineChars="200"/>
        <w:rPr>
          <w:rFonts w:hint="eastAsia" w:ascii="宋体" w:hAnsi="宋体" w:cs="宋体"/>
          <w:sz w:val="24"/>
        </w:rPr>
      </w:pPr>
      <w:r>
        <w:rPr>
          <w:rFonts w:hint="eastAsia" w:ascii="宋体" w:hAnsi="宋体" w:cs="宋体"/>
          <w:sz w:val="24"/>
        </w:rPr>
        <w:t>2.1 “采购人”系指招标公告中载明的本项目的采购人。</w:t>
      </w:r>
    </w:p>
    <w:p w14:paraId="2B1FE1A9">
      <w:pPr>
        <w:spacing w:line="360" w:lineRule="auto"/>
        <w:ind w:firstLine="480" w:firstLineChars="200"/>
        <w:rPr>
          <w:rFonts w:hint="eastAsia" w:ascii="宋体" w:hAnsi="宋体" w:cs="宋体"/>
          <w:sz w:val="24"/>
        </w:rPr>
      </w:pPr>
      <w:r>
        <w:rPr>
          <w:rFonts w:hint="eastAsia" w:ascii="宋体" w:hAnsi="宋体" w:cs="宋体"/>
          <w:sz w:val="24"/>
        </w:rPr>
        <w:t>2.2 “采购代理机构”系指招标公告中载明的本项目的采购代理机构。</w:t>
      </w:r>
    </w:p>
    <w:p w14:paraId="0120DC73">
      <w:pPr>
        <w:spacing w:line="360" w:lineRule="auto"/>
        <w:ind w:firstLine="480" w:firstLineChars="200"/>
        <w:rPr>
          <w:rFonts w:hint="eastAsia" w:ascii="宋体" w:hAnsi="宋体" w:cs="宋体"/>
          <w:sz w:val="24"/>
        </w:rPr>
      </w:pPr>
      <w:r>
        <w:rPr>
          <w:rFonts w:hint="eastAsia" w:ascii="宋体" w:hAnsi="宋体" w:cs="宋体"/>
          <w:sz w:val="24"/>
        </w:rPr>
        <w:t>2.3 “投标人”系指是指响应招标、参加投标竞争的法人、其他组织或者自然人。</w:t>
      </w:r>
    </w:p>
    <w:p w14:paraId="64B5E943">
      <w:pPr>
        <w:spacing w:line="360" w:lineRule="auto"/>
        <w:ind w:firstLine="480" w:firstLineChars="200"/>
        <w:rPr>
          <w:rFonts w:hint="eastAsia"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31C2A61B">
      <w:pPr>
        <w:spacing w:line="360" w:lineRule="auto"/>
        <w:ind w:firstLine="480" w:firstLineChars="200"/>
        <w:rPr>
          <w:rFonts w:hint="eastAsia"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36B14EE">
      <w:pPr>
        <w:spacing w:line="360" w:lineRule="auto"/>
        <w:ind w:firstLine="480" w:firstLineChars="200"/>
        <w:rPr>
          <w:rFonts w:hint="eastAsia" w:ascii="宋体" w:hAnsi="宋体" w:cs="宋体"/>
          <w:sz w:val="24"/>
        </w:rPr>
      </w:pPr>
      <w:r>
        <w:rPr>
          <w:rFonts w:hint="eastAsia" w:ascii="宋体" w:hAnsi="宋体" w:cs="宋体"/>
          <w:sz w:val="24"/>
        </w:rPr>
        <w:t>2.6“电子交易平台”系指本项目政府采购活动所依托的政府采购云平台（https://www.zcygov.cn/）。</w:t>
      </w:r>
    </w:p>
    <w:p w14:paraId="0E0EAE01">
      <w:pPr>
        <w:spacing w:line="360" w:lineRule="auto"/>
        <w:ind w:firstLine="480" w:firstLineChars="200"/>
        <w:rPr>
          <w:rFonts w:hint="eastAsia" w:ascii="宋体" w:hAnsi="宋体" w:cs="宋体"/>
          <w:sz w:val="24"/>
        </w:rPr>
      </w:pPr>
      <w:r>
        <w:rPr>
          <w:rFonts w:hint="eastAsia" w:ascii="宋体" w:hAnsi="宋体" w:cs="宋体"/>
          <w:sz w:val="24"/>
        </w:rPr>
        <w:t>2.7 “▲” 系指实质性要求条款，“</w:t>
      </w:r>
      <w:r>
        <w:rPr>
          <w:rFonts w:ascii="Segoe UI Symbol" w:hAnsi="Segoe UI Symbol" w:cs="Segoe UI Symbol"/>
          <w:sz w:val="24"/>
        </w:rPr>
        <w:t>☑</w:t>
      </w:r>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64361109">
      <w:pPr>
        <w:spacing w:line="360" w:lineRule="auto"/>
        <w:ind w:firstLine="361" w:firstLineChars="150"/>
        <w:rPr>
          <w:rFonts w:hint="eastAsia"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09387AB6">
      <w:pPr>
        <w:spacing w:line="360" w:lineRule="auto"/>
        <w:ind w:firstLine="480" w:firstLineChars="200"/>
        <w:rPr>
          <w:rFonts w:hint="eastAsia"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56C855EF">
      <w:pPr>
        <w:spacing w:line="360" w:lineRule="auto"/>
        <w:ind w:firstLine="480" w:firstLineChars="200"/>
        <w:rPr>
          <w:rFonts w:hint="eastAsia" w:ascii="宋体" w:hAnsi="宋体" w:cs="宋体"/>
          <w:sz w:val="24"/>
        </w:rPr>
      </w:pPr>
      <w:r>
        <w:rPr>
          <w:rFonts w:hint="eastAsia" w:ascii="宋体" w:hAnsi="宋体" w:cs="宋体"/>
          <w:sz w:val="24"/>
        </w:rPr>
        <w:t>3.2 支持绿色发展</w:t>
      </w:r>
    </w:p>
    <w:p w14:paraId="5E95860B">
      <w:pPr>
        <w:spacing w:line="360" w:lineRule="auto"/>
        <w:ind w:firstLine="480" w:firstLineChars="200"/>
        <w:rPr>
          <w:rFonts w:hint="eastAsia"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29443421">
      <w:pPr>
        <w:spacing w:line="360" w:lineRule="auto"/>
        <w:ind w:firstLine="480" w:firstLineChars="200"/>
        <w:rPr>
          <w:rFonts w:hint="eastAsia"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3890B18D">
      <w:pPr>
        <w:spacing w:line="360" w:lineRule="auto"/>
        <w:ind w:firstLine="480" w:firstLineChars="200"/>
        <w:rPr>
          <w:rFonts w:hint="eastAsia"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1F846B7">
      <w:pPr>
        <w:spacing w:line="360" w:lineRule="auto"/>
        <w:ind w:firstLine="480" w:firstLineChars="200"/>
        <w:rPr>
          <w:rFonts w:hint="eastAsia" w:ascii="宋体" w:hAnsi="宋体" w:cs="宋体"/>
          <w:sz w:val="24"/>
        </w:rPr>
      </w:pPr>
      <w:r>
        <w:rPr>
          <w:rFonts w:ascii="宋体" w:hAnsi="宋体" w:cs="宋体"/>
          <w:sz w:val="24"/>
        </w:rPr>
        <w:t xml:space="preserve">3.2.4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CBDA1D0">
      <w:pPr>
        <w:spacing w:line="360" w:lineRule="auto"/>
        <w:ind w:firstLine="480" w:firstLineChars="200"/>
        <w:rPr>
          <w:rFonts w:hint="eastAsia" w:ascii="宋体" w:hAnsi="宋体" w:cs="宋体"/>
          <w:sz w:val="24"/>
        </w:rPr>
      </w:pPr>
      <w:r>
        <w:rPr>
          <w:rFonts w:hint="eastAsia" w:ascii="宋体" w:hAnsi="宋体" w:cs="宋体"/>
          <w:sz w:val="24"/>
        </w:rPr>
        <w:t>3.3支持中小企业发展</w:t>
      </w:r>
    </w:p>
    <w:p w14:paraId="21F57F68">
      <w:pPr>
        <w:spacing w:line="360" w:lineRule="auto"/>
        <w:ind w:firstLine="480" w:firstLineChars="200"/>
        <w:rPr>
          <w:rFonts w:hint="eastAsia"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2258043">
      <w:pPr>
        <w:spacing w:line="360" w:lineRule="auto"/>
        <w:ind w:firstLine="480" w:firstLineChars="200"/>
        <w:rPr>
          <w:rFonts w:hint="eastAsia" w:ascii="宋体" w:hAnsi="宋体" w:cs="宋体"/>
          <w:sz w:val="24"/>
        </w:rPr>
      </w:pPr>
      <w:r>
        <w:rPr>
          <w:rFonts w:hint="eastAsia" w:ascii="宋体" w:hAnsi="宋体" w:cs="宋体"/>
          <w:sz w:val="24"/>
        </w:rPr>
        <w:t>符合中小企业划分标准的个体工商户，在政府采购活动中视同中小企业。</w:t>
      </w:r>
    </w:p>
    <w:p w14:paraId="53B66F1E">
      <w:pPr>
        <w:widowControl/>
        <w:spacing w:line="360" w:lineRule="auto"/>
        <w:ind w:firstLine="480" w:firstLineChars="200"/>
        <w:jc w:val="left"/>
        <w:rPr>
          <w:rFonts w:hint="eastAsia"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18D1B781">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40798F07">
      <w:pPr>
        <w:spacing w:line="360" w:lineRule="auto"/>
        <w:ind w:firstLine="480" w:firstLineChars="200"/>
        <w:rPr>
          <w:rFonts w:hint="eastAsia"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1270DE1B">
      <w:pPr>
        <w:spacing w:line="360" w:lineRule="auto"/>
        <w:ind w:firstLine="480" w:firstLineChars="200"/>
        <w:rPr>
          <w:rFonts w:hint="eastAsia"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0F056E21">
      <w:pPr>
        <w:spacing w:line="360" w:lineRule="auto"/>
        <w:ind w:firstLine="480" w:firstLineChars="200"/>
        <w:rPr>
          <w:rFonts w:hint="eastAsia"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E5EA3EE">
      <w:pPr>
        <w:spacing w:line="360" w:lineRule="auto"/>
        <w:ind w:firstLine="480" w:firstLineChars="200"/>
        <w:rPr>
          <w:rFonts w:hint="eastAsia"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FC3C749">
      <w:pPr>
        <w:spacing w:line="360" w:lineRule="auto"/>
        <w:ind w:firstLine="480" w:firstLineChars="200"/>
        <w:rPr>
          <w:rFonts w:hint="eastAsia"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44C135F4">
      <w:pPr>
        <w:spacing w:line="360" w:lineRule="auto"/>
        <w:ind w:firstLine="480" w:firstLineChars="200"/>
        <w:rPr>
          <w:rFonts w:hint="eastAsia" w:ascii="宋体" w:hAnsi="宋体" w:cs="宋体"/>
          <w:sz w:val="24"/>
        </w:rPr>
      </w:pPr>
      <w:r>
        <w:rPr>
          <w:rFonts w:hint="eastAsia" w:ascii="宋体" w:hAnsi="宋体" w:cs="宋体"/>
          <w:sz w:val="24"/>
        </w:rPr>
        <w:t>3.4</w:t>
      </w:r>
      <w:r>
        <w:rPr>
          <w:rFonts w:hint="eastAsia" w:ascii="宋体" w:hAnsi="宋体" w:cs="宋体"/>
          <w:bCs/>
          <w:sz w:val="24"/>
        </w:rPr>
        <w:t>支持创新发展</w:t>
      </w:r>
    </w:p>
    <w:p w14:paraId="433FA3FD">
      <w:pPr>
        <w:spacing w:line="360" w:lineRule="auto"/>
        <w:ind w:firstLine="480" w:firstLineChars="200"/>
        <w:rPr>
          <w:rFonts w:hint="eastAsia" w:ascii="宋体" w:hAnsi="宋体" w:cs="宋体"/>
          <w:sz w:val="24"/>
        </w:rPr>
      </w:pPr>
      <w:r>
        <w:rPr>
          <w:rFonts w:hint="eastAsia" w:ascii="宋体" w:hAnsi="宋体" w:cs="宋体"/>
          <w:sz w:val="24"/>
        </w:rPr>
        <w:t>3.4.1 采购人优先采购被认定为首台套产品和“制造精品”的自主创新产品。</w:t>
      </w:r>
    </w:p>
    <w:p w14:paraId="7B82EC49">
      <w:pPr>
        <w:spacing w:line="360" w:lineRule="auto"/>
        <w:ind w:firstLine="480" w:firstLineChars="200"/>
        <w:rPr>
          <w:rFonts w:hint="eastAsia"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68AFA261">
      <w:pPr>
        <w:spacing w:line="360" w:lineRule="auto"/>
        <w:ind w:firstLine="480" w:firstLineChars="200"/>
        <w:rPr>
          <w:rFonts w:hint="eastAsia" w:ascii="宋体" w:hAnsi="宋体" w:cs="宋体"/>
          <w:sz w:val="24"/>
        </w:rPr>
      </w:pPr>
      <w:r>
        <w:rPr>
          <w:rFonts w:hint="eastAsia" w:ascii="宋体" w:hAnsi="宋体" w:cs="宋体"/>
          <w:sz w:val="24"/>
        </w:rPr>
        <w:t>3.4.3 采购人应当贯彻落实知识产权保护相关法律法规，应当采购使用正版软件。</w:t>
      </w:r>
    </w:p>
    <w:p w14:paraId="34F558CD">
      <w:pPr>
        <w:spacing w:line="360" w:lineRule="auto"/>
        <w:ind w:firstLine="480" w:firstLineChars="200"/>
        <w:rPr>
          <w:rFonts w:hint="eastAsia" w:ascii="宋体" w:hAnsi="宋体" w:cs="宋体"/>
          <w:sz w:val="24"/>
        </w:rPr>
      </w:pPr>
      <w:r>
        <w:rPr>
          <w:rFonts w:hint="eastAsia" w:ascii="宋体" w:hAnsi="宋体" w:cs="宋体"/>
          <w:sz w:val="24"/>
        </w:rPr>
        <w:t>3.5平等对待内外资企业和符合条件的破产重整企业</w:t>
      </w:r>
    </w:p>
    <w:p w14:paraId="435C8A16">
      <w:pPr>
        <w:spacing w:line="360" w:lineRule="auto"/>
        <w:ind w:firstLine="480" w:firstLineChars="200"/>
        <w:rPr>
          <w:rFonts w:hint="eastAsia"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询问、质疑、投诉、补偿救济</w:t>
      </w:r>
    </w:p>
    <w:p w14:paraId="502A511F">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4.1在线询问、质疑、投诉。</w:t>
      </w:r>
    </w:p>
    <w:p w14:paraId="0276F805">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9157E8E">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4.2供应商询问</w:t>
      </w:r>
    </w:p>
    <w:p w14:paraId="38A4E3E8">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8C80F5A">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4.3供应商质疑</w:t>
      </w:r>
    </w:p>
    <w:p w14:paraId="1E01C1E5">
      <w:pPr>
        <w:pStyle w:val="32"/>
        <w:spacing w:line="360" w:lineRule="auto"/>
        <w:ind w:firstLine="480" w:firstLineChars="200"/>
        <w:rPr>
          <w:rFonts w:hint="eastAsia"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44782BA2">
      <w:pPr>
        <w:pStyle w:val="32"/>
        <w:spacing w:line="360" w:lineRule="auto"/>
        <w:ind w:firstLine="480" w:firstLineChars="200"/>
        <w:rPr>
          <w:rFonts w:hint="eastAsia"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12EBD98">
      <w:pPr>
        <w:pStyle w:val="5"/>
        <w:spacing w:line="360" w:lineRule="auto"/>
        <w:ind w:firstLine="480" w:firstLineChars="200"/>
        <w:rPr>
          <w:rFonts w:hint="eastAsia"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092C3E99">
      <w:pPr>
        <w:pStyle w:val="32"/>
        <w:spacing w:line="360" w:lineRule="auto"/>
        <w:ind w:left="479" w:leftChars="228"/>
        <w:rPr>
          <w:rFonts w:hint="eastAsia"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016A26E9">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60637C61">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4.3.3.1供应商的姓名或者名称、地址、邮编、联系人及联系电话；</w:t>
      </w:r>
    </w:p>
    <w:p w14:paraId="63A776DF">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4.3.3.2质疑项目的名称、编号；</w:t>
      </w:r>
    </w:p>
    <w:p w14:paraId="2A8821F4">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4.3.3.3具体、明确的质疑事项和与质疑事项相关的请求；</w:t>
      </w:r>
    </w:p>
    <w:p w14:paraId="438B586B">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4.3.3.4事实依据；</w:t>
      </w:r>
    </w:p>
    <w:p w14:paraId="53CBE559">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4.3.3.5必要的法律依据；</w:t>
      </w:r>
    </w:p>
    <w:p w14:paraId="502A776D">
      <w:pPr>
        <w:pStyle w:val="32"/>
        <w:spacing w:line="360" w:lineRule="auto"/>
        <w:ind w:firstLine="960" w:firstLineChars="400"/>
        <w:rPr>
          <w:rFonts w:hint="eastAsia" w:hAnsi="宋体" w:cs="宋体"/>
          <w:kern w:val="0"/>
          <w:sz w:val="24"/>
          <w:lang w:val="zh-CN"/>
        </w:rPr>
      </w:pPr>
      <w:r>
        <w:rPr>
          <w:rFonts w:hint="eastAsia" w:hAnsi="宋体" w:cs="宋体"/>
          <w:kern w:val="0"/>
          <w:sz w:val="24"/>
          <w:lang w:val="zh-CN"/>
        </w:rPr>
        <w:t>4.3.3.6提出质疑的日期。</w:t>
      </w:r>
    </w:p>
    <w:p w14:paraId="08346040">
      <w:pPr>
        <w:pStyle w:val="887"/>
        <w:shd w:val="clear" w:color="auto" w:fill="FFFFFF"/>
        <w:snapToGrid w:val="0"/>
        <w:spacing w:after="240" w:afterAutospacing="0" w:line="360" w:lineRule="auto"/>
        <w:ind w:firstLine="400"/>
        <w:contextualSpacing/>
        <w:rPr>
          <w:rFonts w:hint="eastAsia"/>
        </w:rPr>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5C5D2DF2">
      <w:pPr>
        <w:pStyle w:val="887"/>
        <w:shd w:val="clear" w:color="auto" w:fill="FFFFFF"/>
        <w:snapToGrid w:val="0"/>
        <w:spacing w:after="240" w:afterAutospacing="0" w:line="360" w:lineRule="auto"/>
        <w:ind w:firstLine="400"/>
        <w:contextualSpacing/>
        <w:rPr>
          <w:rFonts w:hint="eastAsia"/>
        </w:rPr>
      </w:pPr>
      <w:r>
        <w:rPr>
          <w:rFonts w:hint="eastAsia"/>
        </w:rPr>
        <w:t>质疑函范本及制作说明详见附件2。</w:t>
      </w:r>
    </w:p>
    <w:p w14:paraId="7DB88DAD">
      <w:pPr>
        <w:pStyle w:val="887"/>
        <w:shd w:val="clear" w:color="auto" w:fill="FFFFFF"/>
        <w:snapToGrid w:val="0"/>
        <w:spacing w:after="240" w:afterAutospacing="0" w:line="360" w:lineRule="auto"/>
        <w:ind w:firstLine="426"/>
        <w:contextualSpacing/>
        <w:rPr>
          <w:rFonts w:hint="eastAsia"/>
        </w:rPr>
      </w:pPr>
      <w:r>
        <w:rPr>
          <w:rFonts w:hint="eastAsia"/>
        </w:rPr>
        <w:t>4.3.4对同一采购程序环节的质疑，供应商须在法定质疑期内一次性提出。</w:t>
      </w:r>
    </w:p>
    <w:p w14:paraId="2C203437">
      <w:pPr>
        <w:pStyle w:val="887"/>
        <w:shd w:val="clear" w:color="auto" w:fill="FFFFFF"/>
        <w:snapToGrid w:val="0"/>
        <w:spacing w:after="240" w:afterAutospacing="0" w:line="360" w:lineRule="auto"/>
        <w:ind w:firstLine="400"/>
        <w:contextualSpacing/>
        <w:rPr>
          <w:rFonts w:hint="eastAsia"/>
        </w:rPr>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6A7FD9F3">
      <w:pPr>
        <w:pStyle w:val="887"/>
        <w:shd w:val="clear" w:color="auto" w:fill="FFFFFF"/>
        <w:snapToGrid w:val="0"/>
        <w:spacing w:after="240" w:afterAutospacing="0" w:line="360" w:lineRule="auto"/>
        <w:ind w:firstLine="400"/>
        <w:contextualSpacing/>
        <w:rPr>
          <w:rFonts w:hint="eastAsia"/>
        </w:rPr>
      </w:pPr>
      <w:r>
        <w:rPr>
          <w:rFonts w:hint="eastAsia"/>
        </w:rPr>
        <w:t>4.3.6询问或者质疑事项可能影响采购结果的，采购人应当暂停签订合同，已经签订合同的，应当中止履行合同。</w:t>
      </w:r>
    </w:p>
    <w:p w14:paraId="45D9336B">
      <w:pPr>
        <w:pStyle w:val="887"/>
        <w:shd w:val="clear" w:color="auto" w:fill="FFFFFF"/>
        <w:snapToGrid w:val="0"/>
        <w:spacing w:after="240" w:afterAutospacing="0" w:line="360" w:lineRule="auto"/>
        <w:ind w:firstLine="400"/>
        <w:contextualSpacing/>
        <w:rPr>
          <w:rFonts w:hint="eastAsia"/>
        </w:rPr>
      </w:pPr>
      <w:r>
        <w:rPr>
          <w:rFonts w:hint="eastAsia"/>
        </w:rPr>
        <w:t>4.4供应商投诉</w:t>
      </w:r>
    </w:p>
    <w:p w14:paraId="3896582D">
      <w:pPr>
        <w:pStyle w:val="887"/>
        <w:shd w:val="clear" w:color="auto" w:fill="FFFFFF"/>
        <w:snapToGrid w:val="0"/>
        <w:spacing w:after="240" w:afterAutospacing="0" w:line="360" w:lineRule="auto"/>
        <w:ind w:firstLine="400"/>
        <w:contextualSpacing/>
        <w:rPr>
          <w:rFonts w:hint="eastAsia"/>
          <w:lang w:val="zh-CN"/>
        </w:rPr>
      </w:pPr>
      <w:r>
        <w:rPr>
          <w:rFonts w:hint="eastAsia"/>
          <w:lang w:val="zh-CN"/>
        </w:rPr>
        <w:t>4.4.1质疑供应商对采购人、采购代理机构的答复不满意或者采购人、采购代理机构未在规定的时间内作出答复的，可以在答复期满后十五个工作日内向同级政府采购监督管理部门提出投诉。</w:t>
      </w:r>
    </w:p>
    <w:p w14:paraId="7AC19B0C">
      <w:pPr>
        <w:pStyle w:val="887"/>
        <w:shd w:val="clear" w:color="auto" w:fill="FFFFFF"/>
        <w:snapToGrid w:val="0"/>
        <w:spacing w:after="240" w:afterAutospacing="0" w:line="360" w:lineRule="auto"/>
        <w:ind w:firstLine="400"/>
        <w:contextualSpacing/>
        <w:rPr>
          <w:rFonts w:hint="eastAsia"/>
        </w:rPr>
      </w:pPr>
      <w:r>
        <w:rPr>
          <w:rFonts w:hint="eastAsia"/>
        </w:rPr>
        <w:t>4.4.</w:t>
      </w:r>
      <w:r>
        <w:rPr>
          <w:rFonts w:hint="eastAsia"/>
          <w:lang w:val="zh-CN"/>
        </w:rPr>
        <w:t>2</w:t>
      </w:r>
      <w:r>
        <w:rPr>
          <w:rFonts w:hint="eastAsia"/>
        </w:rPr>
        <w:t>供应商投诉的事项不得超出已质疑事项的范围，基于质疑答复内容提出的投诉事项除外。</w:t>
      </w:r>
    </w:p>
    <w:p w14:paraId="7066205B">
      <w:pPr>
        <w:pStyle w:val="887"/>
        <w:shd w:val="clear" w:color="auto" w:fill="FFFFFF"/>
        <w:snapToGrid w:val="0"/>
        <w:spacing w:after="240" w:afterAutospacing="0" w:line="360" w:lineRule="auto"/>
        <w:ind w:firstLine="400"/>
        <w:contextualSpacing/>
        <w:rPr>
          <w:rFonts w:hint="eastAsia"/>
        </w:rPr>
      </w:pPr>
      <w:r>
        <w:rPr>
          <w:rFonts w:hint="eastAsia"/>
        </w:rPr>
        <w:t>4.4.3供应商投诉应当有明确的请求和必要的证明材料。</w:t>
      </w:r>
    </w:p>
    <w:p w14:paraId="18F42CC9">
      <w:pPr>
        <w:pStyle w:val="887"/>
        <w:shd w:val="clear" w:color="auto" w:fill="FFFFFF"/>
        <w:snapToGrid w:val="0"/>
        <w:spacing w:after="240" w:afterAutospacing="0" w:line="360" w:lineRule="auto"/>
        <w:ind w:firstLine="400"/>
        <w:contextualSpacing/>
        <w:rPr>
          <w:rFonts w:hint="eastAsia"/>
        </w:rPr>
      </w:pPr>
      <w:r>
        <w:rPr>
          <w:rFonts w:hint="eastAsia"/>
        </w:rPr>
        <w:t>4.4.4以联合体形式参加政府采购活动的，其投诉应当由组成联合体的所有供应商共同提出。</w:t>
      </w:r>
    </w:p>
    <w:p w14:paraId="6A66D9E2">
      <w:pPr>
        <w:pStyle w:val="887"/>
        <w:shd w:val="clear" w:color="auto" w:fill="FFFFFF"/>
        <w:snapToGrid w:val="0"/>
        <w:spacing w:after="240" w:afterAutospacing="0" w:line="360" w:lineRule="auto"/>
        <w:ind w:firstLine="400"/>
        <w:contextualSpacing/>
        <w:rPr>
          <w:rFonts w:hint="eastAsia"/>
        </w:rPr>
      </w:pPr>
      <w:r>
        <w:rPr>
          <w:rFonts w:hint="eastAsia"/>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06C19C28">
      <w:pPr>
        <w:pStyle w:val="887"/>
        <w:shd w:val="clear" w:color="auto" w:fill="FFFFFF"/>
        <w:snapToGrid w:val="0"/>
        <w:spacing w:after="240" w:afterAutospacing="0" w:line="360" w:lineRule="auto"/>
        <w:ind w:firstLine="400"/>
        <w:contextualSpacing/>
        <w:rPr>
          <w:rFonts w:hint="eastAsia"/>
        </w:rPr>
      </w:pPr>
      <w:r>
        <w:rPr>
          <w:rFonts w:hint="eastAsia"/>
        </w:rPr>
        <w:t>投诉书范本及制作说明详见附件3。</w:t>
      </w:r>
    </w:p>
    <w:p w14:paraId="4C9050F8">
      <w:pPr>
        <w:pStyle w:val="887"/>
        <w:shd w:val="clear" w:color="auto" w:fill="FFFFFF"/>
        <w:snapToGrid w:val="0"/>
        <w:spacing w:after="240" w:line="360" w:lineRule="auto"/>
        <w:ind w:firstLine="400"/>
        <w:contextualSpacing/>
        <w:rPr>
          <w:rFonts w:hint="eastAsia"/>
        </w:rPr>
      </w:pPr>
      <w:r>
        <w:rPr>
          <w:rFonts w:hint="eastAsia"/>
        </w:rPr>
        <w:t>4.5 补偿救济</w:t>
      </w:r>
    </w:p>
    <w:p w14:paraId="577F1AE6">
      <w:pPr>
        <w:pStyle w:val="887"/>
        <w:shd w:val="clear" w:color="auto" w:fill="FFFFFF"/>
        <w:snapToGrid w:val="0"/>
        <w:spacing w:after="240" w:afterAutospacing="0" w:line="360" w:lineRule="auto"/>
        <w:ind w:firstLine="400"/>
        <w:contextualSpacing/>
        <w:rPr>
          <w:rFonts w:hint="eastAsia"/>
        </w:rPr>
      </w:pPr>
      <w:r>
        <w:rPr>
          <w:rFonts w:hint="eastAsia"/>
        </w:rPr>
        <w:t>采购人（行政机关）因政策变化、规划调整而不履行政府采购合同的，供应商可依据《杭州市涉企补偿救济实施办法（试行）》向采购人（行政机关）提起补偿申请。</w:t>
      </w:r>
    </w:p>
    <w:p w14:paraId="4237DD78">
      <w:pPr>
        <w:pStyle w:val="129"/>
        <w:snapToGrid w:val="0"/>
        <w:spacing w:before="0"/>
        <w:ind w:firstLine="360"/>
        <w:rPr>
          <w:rFonts w:hint="eastAsia" w:ascii="宋体" w:hAnsi="宋体" w:cs="宋体"/>
          <w:sz w:val="18"/>
          <w:szCs w:val="18"/>
        </w:rPr>
      </w:pPr>
    </w:p>
    <w:p w14:paraId="74381E5B">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二、招标文件的构成、澄清、修改</w:t>
      </w:r>
    </w:p>
    <w:p w14:paraId="27F17A21">
      <w:pPr>
        <w:pStyle w:val="32"/>
        <w:spacing w:line="360" w:lineRule="auto"/>
        <w:rPr>
          <w:rFonts w:hint="eastAsia" w:hAnsi="宋体" w:cs="宋体"/>
          <w:b/>
          <w:sz w:val="24"/>
          <w:szCs w:val="24"/>
        </w:rPr>
      </w:pPr>
      <w:r>
        <w:rPr>
          <w:rFonts w:hint="eastAsia" w:hAnsi="宋体" w:cs="宋体"/>
          <w:b/>
          <w:sz w:val="24"/>
          <w:szCs w:val="24"/>
        </w:rPr>
        <w:t>5．招标文件的构成</w:t>
      </w:r>
    </w:p>
    <w:p w14:paraId="75E6FB35">
      <w:pPr>
        <w:pStyle w:val="32"/>
        <w:spacing w:line="360" w:lineRule="auto"/>
        <w:ind w:firstLine="480" w:firstLineChars="200"/>
        <w:rPr>
          <w:rFonts w:hint="eastAsia" w:hAnsi="宋体" w:cs="宋体"/>
          <w:sz w:val="24"/>
          <w:szCs w:val="24"/>
        </w:rPr>
      </w:pPr>
      <w:r>
        <w:rPr>
          <w:rFonts w:hint="eastAsia" w:hAnsi="宋体" w:cs="宋体"/>
          <w:sz w:val="24"/>
          <w:szCs w:val="24"/>
        </w:rPr>
        <w:t>5.1 招标文件包括下列文件及附件：</w:t>
      </w:r>
    </w:p>
    <w:p w14:paraId="39401B70">
      <w:pPr>
        <w:pStyle w:val="32"/>
        <w:tabs>
          <w:tab w:val="left" w:pos="840"/>
        </w:tabs>
        <w:spacing w:line="360" w:lineRule="auto"/>
        <w:ind w:firstLine="960" w:firstLineChars="400"/>
        <w:rPr>
          <w:rFonts w:hint="eastAsia" w:hAnsi="宋体" w:cs="宋体"/>
          <w:sz w:val="24"/>
          <w:szCs w:val="24"/>
        </w:rPr>
      </w:pPr>
      <w:r>
        <w:rPr>
          <w:rFonts w:hint="eastAsia" w:hAnsi="宋体" w:cs="宋体"/>
          <w:sz w:val="24"/>
          <w:szCs w:val="24"/>
        </w:rPr>
        <w:t>5.1.1招标公告；</w:t>
      </w:r>
    </w:p>
    <w:p w14:paraId="6B6962D7">
      <w:pPr>
        <w:pStyle w:val="32"/>
        <w:tabs>
          <w:tab w:val="left" w:pos="840"/>
        </w:tabs>
        <w:spacing w:line="360" w:lineRule="auto"/>
        <w:ind w:firstLine="960" w:firstLineChars="400"/>
        <w:rPr>
          <w:rFonts w:hint="eastAsia" w:hAnsi="宋体" w:cs="宋体"/>
          <w:sz w:val="24"/>
          <w:szCs w:val="24"/>
        </w:rPr>
      </w:pPr>
      <w:r>
        <w:rPr>
          <w:rFonts w:hint="eastAsia" w:hAnsi="宋体" w:cs="宋体"/>
          <w:sz w:val="24"/>
          <w:szCs w:val="24"/>
        </w:rPr>
        <w:t>5.1.2投标人须知；</w:t>
      </w:r>
    </w:p>
    <w:p w14:paraId="4501B310">
      <w:pPr>
        <w:pStyle w:val="32"/>
        <w:tabs>
          <w:tab w:val="left" w:pos="840"/>
        </w:tabs>
        <w:spacing w:line="360" w:lineRule="auto"/>
        <w:ind w:firstLine="960" w:firstLineChars="400"/>
        <w:rPr>
          <w:rFonts w:hint="eastAsia" w:hAnsi="宋体" w:cs="宋体"/>
          <w:sz w:val="24"/>
          <w:szCs w:val="24"/>
        </w:rPr>
      </w:pPr>
      <w:r>
        <w:rPr>
          <w:rFonts w:hint="eastAsia" w:hAnsi="宋体" w:cs="宋体"/>
          <w:sz w:val="24"/>
          <w:szCs w:val="24"/>
        </w:rPr>
        <w:t>5.1.3采购需求；</w:t>
      </w:r>
    </w:p>
    <w:p w14:paraId="6D3F4873">
      <w:pPr>
        <w:pStyle w:val="32"/>
        <w:tabs>
          <w:tab w:val="left" w:pos="840"/>
        </w:tabs>
        <w:spacing w:line="360" w:lineRule="auto"/>
        <w:ind w:firstLine="960" w:firstLineChars="400"/>
        <w:rPr>
          <w:rFonts w:hint="eastAsia" w:hAnsi="宋体" w:cs="宋体"/>
          <w:sz w:val="24"/>
          <w:szCs w:val="24"/>
        </w:rPr>
      </w:pPr>
      <w:r>
        <w:rPr>
          <w:rFonts w:hint="eastAsia" w:hAnsi="宋体" w:cs="宋体"/>
          <w:sz w:val="24"/>
          <w:szCs w:val="24"/>
        </w:rPr>
        <w:t>5.1.4评标办法；</w:t>
      </w:r>
    </w:p>
    <w:p w14:paraId="2FCB433D">
      <w:pPr>
        <w:pStyle w:val="32"/>
        <w:tabs>
          <w:tab w:val="left" w:pos="840"/>
        </w:tabs>
        <w:spacing w:line="360" w:lineRule="auto"/>
        <w:ind w:firstLine="960" w:firstLineChars="400"/>
        <w:rPr>
          <w:rFonts w:hint="eastAsia" w:hAnsi="宋体" w:cs="宋体"/>
          <w:sz w:val="24"/>
          <w:szCs w:val="24"/>
        </w:rPr>
      </w:pPr>
      <w:r>
        <w:rPr>
          <w:rFonts w:hint="eastAsia" w:hAnsi="宋体" w:cs="宋体"/>
          <w:sz w:val="24"/>
          <w:szCs w:val="24"/>
        </w:rPr>
        <w:t>5.1.5拟签订的合同文本；</w:t>
      </w:r>
    </w:p>
    <w:p w14:paraId="23DF3E86">
      <w:pPr>
        <w:pStyle w:val="32"/>
        <w:tabs>
          <w:tab w:val="left" w:pos="840"/>
        </w:tabs>
        <w:spacing w:line="360" w:lineRule="auto"/>
        <w:ind w:firstLine="960" w:firstLineChars="400"/>
        <w:rPr>
          <w:rFonts w:hint="eastAsia" w:hAnsi="宋体" w:cs="宋体"/>
          <w:sz w:val="24"/>
          <w:szCs w:val="24"/>
        </w:rPr>
      </w:pPr>
      <w:r>
        <w:rPr>
          <w:rFonts w:hint="eastAsia" w:hAnsi="宋体" w:cs="宋体"/>
          <w:sz w:val="24"/>
        </w:rPr>
        <w:t>5.1.6</w:t>
      </w:r>
      <w:r>
        <w:rPr>
          <w:rFonts w:hint="eastAsia" w:hAnsi="宋体" w:cs="宋体"/>
          <w:sz w:val="24"/>
          <w:szCs w:val="24"/>
        </w:rPr>
        <w:t>应提交的有关格式范例。</w:t>
      </w:r>
    </w:p>
    <w:p w14:paraId="466E5978">
      <w:pPr>
        <w:spacing w:line="360" w:lineRule="auto"/>
        <w:ind w:firstLine="480" w:firstLineChars="200"/>
        <w:rPr>
          <w:rFonts w:hint="eastAsia"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126B32AE">
      <w:pPr>
        <w:pStyle w:val="32"/>
        <w:spacing w:line="360" w:lineRule="auto"/>
        <w:rPr>
          <w:rFonts w:hint="eastAsia" w:hAnsi="宋体" w:cs="宋体"/>
          <w:b/>
          <w:sz w:val="24"/>
          <w:szCs w:val="24"/>
        </w:rPr>
      </w:pPr>
      <w:r>
        <w:rPr>
          <w:rFonts w:hint="eastAsia" w:hAnsi="宋体" w:cs="宋体"/>
          <w:b/>
          <w:sz w:val="24"/>
          <w:szCs w:val="24"/>
        </w:rPr>
        <w:t>6. 招标文件的澄清、修改</w:t>
      </w:r>
    </w:p>
    <w:p w14:paraId="3583E7C5">
      <w:pPr>
        <w:pStyle w:val="129"/>
        <w:snapToGrid w:val="0"/>
        <w:spacing w:before="0"/>
        <w:ind w:firstLine="480"/>
        <w:rPr>
          <w:rFonts w:hint="eastAsia" w:ascii="宋体" w:hAnsi="宋体" w:cs="宋体"/>
        </w:rPr>
      </w:pPr>
      <w:r>
        <w:rPr>
          <w:rFonts w:hint="eastAsia" w:ascii="宋体" w:hAnsi="宋体" w:cs="宋体"/>
        </w:rPr>
        <w:t>6.1已获取招标文件的潜在投标人，若有问题需要澄清，应于投标截止时间前，以书面形式向采购代理机构提出。</w:t>
      </w:r>
    </w:p>
    <w:p w14:paraId="205F5100">
      <w:pPr>
        <w:pStyle w:val="129"/>
        <w:snapToGrid w:val="0"/>
        <w:spacing w:before="0"/>
        <w:ind w:firstLine="480"/>
        <w:rPr>
          <w:rFonts w:hint="eastAsia"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3B33E14">
      <w:pPr>
        <w:pStyle w:val="23"/>
        <w:rPr>
          <w:rFonts w:hint="eastAsia" w:hAnsi="宋体" w:cs="宋体"/>
          <w:sz w:val="18"/>
          <w:szCs w:val="18"/>
          <w:lang w:val="en-US"/>
        </w:rPr>
      </w:pPr>
      <w:r>
        <w:rPr>
          <w:rFonts w:hint="eastAsia" w:hAnsi="宋体" w:cs="宋体"/>
          <w:szCs w:val="24"/>
          <w:lang w:val="en-US"/>
        </w:rPr>
        <w:t xml:space="preserve">    </w:t>
      </w:r>
    </w:p>
    <w:p w14:paraId="0E6126E9">
      <w:pPr>
        <w:adjustRightInd/>
        <w:spacing w:line="360" w:lineRule="auto"/>
        <w:jc w:val="center"/>
        <w:outlineLvl w:val="0"/>
        <w:rPr>
          <w:rFonts w:hint="eastAsia" w:ascii="宋体" w:hAnsi="宋体" w:cs="宋体"/>
          <w:b/>
          <w:sz w:val="30"/>
          <w:szCs w:val="20"/>
        </w:rPr>
      </w:pPr>
      <w:r>
        <w:rPr>
          <w:rFonts w:hint="eastAsia" w:ascii="宋体" w:hAnsi="宋体" w:cs="宋体"/>
          <w:b/>
          <w:sz w:val="30"/>
          <w:szCs w:val="20"/>
        </w:rPr>
        <w:t>三、投标</w:t>
      </w:r>
    </w:p>
    <w:p w14:paraId="401E817A">
      <w:pPr>
        <w:pStyle w:val="32"/>
        <w:spacing w:line="360" w:lineRule="auto"/>
        <w:rPr>
          <w:rFonts w:hint="eastAsia" w:hAnsi="宋体" w:cs="宋体"/>
          <w:b/>
          <w:sz w:val="24"/>
          <w:szCs w:val="24"/>
        </w:rPr>
      </w:pPr>
      <w:r>
        <w:rPr>
          <w:rFonts w:hint="eastAsia" w:hAnsi="宋体" w:cs="宋体"/>
          <w:b/>
          <w:sz w:val="24"/>
          <w:szCs w:val="24"/>
        </w:rPr>
        <w:t>7. 招标文件的获取</w:t>
      </w:r>
    </w:p>
    <w:p w14:paraId="6D59EE13">
      <w:pPr>
        <w:spacing w:line="360" w:lineRule="auto"/>
        <w:ind w:firstLine="480" w:firstLineChars="200"/>
        <w:rPr>
          <w:rFonts w:hint="eastAsia"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2E0F370E">
      <w:pPr>
        <w:pStyle w:val="32"/>
        <w:spacing w:line="360" w:lineRule="auto"/>
        <w:rPr>
          <w:rFonts w:hint="eastAsia" w:hAnsi="宋体" w:cs="宋体"/>
          <w:b/>
          <w:sz w:val="24"/>
          <w:szCs w:val="24"/>
        </w:rPr>
      </w:pPr>
      <w:r>
        <w:rPr>
          <w:rFonts w:hint="eastAsia" w:hAnsi="宋体" w:cs="宋体"/>
          <w:b/>
          <w:sz w:val="24"/>
          <w:szCs w:val="24"/>
        </w:rPr>
        <w:t>8.开标前答疑会或现场考察</w:t>
      </w:r>
    </w:p>
    <w:p w14:paraId="18BFDA26">
      <w:pPr>
        <w:pStyle w:val="32"/>
        <w:spacing w:line="360" w:lineRule="auto"/>
        <w:ind w:firstLine="480" w:firstLineChars="200"/>
        <w:rPr>
          <w:rFonts w:hint="eastAsia"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132090EA">
      <w:pPr>
        <w:pStyle w:val="32"/>
        <w:spacing w:line="360" w:lineRule="auto"/>
        <w:rPr>
          <w:rFonts w:hint="eastAsia" w:hAnsi="宋体" w:cs="宋体"/>
          <w:b/>
          <w:szCs w:val="24"/>
        </w:rPr>
      </w:pPr>
      <w:r>
        <w:rPr>
          <w:rFonts w:hint="eastAsia" w:hAnsi="宋体" w:cs="宋体"/>
          <w:b/>
          <w:kern w:val="28"/>
          <w:sz w:val="24"/>
          <w:szCs w:val="24"/>
        </w:rPr>
        <w:t>9.投标保证金</w:t>
      </w:r>
    </w:p>
    <w:p w14:paraId="636421D2">
      <w:pPr>
        <w:pStyle w:val="5"/>
        <w:spacing w:line="360" w:lineRule="auto"/>
        <w:ind w:firstLine="470" w:firstLineChars="196"/>
        <w:rPr>
          <w:rFonts w:hint="eastAsia" w:hAnsi="宋体" w:cs="宋体"/>
          <w:color w:val="auto"/>
          <w:sz w:val="24"/>
        </w:rPr>
      </w:pPr>
      <w:r>
        <w:rPr>
          <w:rFonts w:hint="eastAsia" w:hAnsi="宋体" w:cs="宋体"/>
          <w:color w:val="auto"/>
          <w:sz w:val="24"/>
        </w:rPr>
        <w:t>本项目不需缴纳投标保证金。</w:t>
      </w:r>
    </w:p>
    <w:p w14:paraId="137253B4">
      <w:pPr>
        <w:pStyle w:val="32"/>
        <w:spacing w:line="360" w:lineRule="auto"/>
        <w:rPr>
          <w:rFonts w:hint="eastAsia" w:hAnsi="宋体" w:cs="宋体"/>
          <w:b/>
          <w:sz w:val="24"/>
          <w:szCs w:val="24"/>
        </w:rPr>
      </w:pPr>
      <w:r>
        <w:rPr>
          <w:rFonts w:hint="eastAsia" w:hAnsi="宋体" w:cs="宋体"/>
          <w:b/>
          <w:sz w:val="24"/>
          <w:szCs w:val="24"/>
        </w:rPr>
        <w:t>10. 投标文件的语言</w:t>
      </w:r>
    </w:p>
    <w:p w14:paraId="2401CEC6">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rPr>
        <w:t>投标文件及投标人与采购有关的来往通知、函件和文件均应使用中文。</w:t>
      </w:r>
    </w:p>
    <w:p w14:paraId="7466461D">
      <w:pPr>
        <w:pStyle w:val="32"/>
        <w:spacing w:line="360" w:lineRule="auto"/>
        <w:rPr>
          <w:rFonts w:hint="eastAsia" w:hAnsi="宋体" w:cs="宋体"/>
          <w:b/>
          <w:sz w:val="24"/>
          <w:szCs w:val="24"/>
        </w:rPr>
      </w:pPr>
      <w:r>
        <w:rPr>
          <w:rFonts w:hint="eastAsia" w:hAnsi="宋体" w:cs="宋体"/>
          <w:b/>
          <w:sz w:val="24"/>
          <w:szCs w:val="24"/>
        </w:rPr>
        <w:t>11. 投标文件的组成</w:t>
      </w:r>
    </w:p>
    <w:p w14:paraId="129CAB9E">
      <w:pPr>
        <w:snapToGrid w:val="0"/>
        <w:spacing w:line="360" w:lineRule="auto"/>
        <w:ind w:firstLine="480" w:firstLineChars="200"/>
        <w:rPr>
          <w:rFonts w:hint="eastAsia"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1F70813A">
      <w:pPr>
        <w:snapToGrid w:val="0"/>
        <w:spacing w:line="360" w:lineRule="auto"/>
        <w:ind w:firstLine="960" w:firstLineChars="400"/>
        <w:rPr>
          <w:rFonts w:hint="eastAsia" w:ascii="宋体" w:hAnsi="宋体" w:cs="宋体"/>
          <w:sz w:val="24"/>
        </w:rPr>
      </w:pPr>
      <w:r>
        <w:rPr>
          <w:rFonts w:hint="eastAsia" w:ascii="宋体" w:hAnsi="宋体" w:cs="宋体"/>
          <w:sz w:val="24"/>
        </w:rPr>
        <w:t>11.1.1符合参加政府采购活动应当具备的一般条件的承诺函；</w:t>
      </w:r>
    </w:p>
    <w:p w14:paraId="3A1A43B8">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联合协议（如果有)；</w:t>
      </w:r>
    </w:p>
    <w:p w14:paraId="1CA4C5C9">
      <w:pPr>
        <w:snapToGrid w:val="0"/>
        <w:spacing w:line="360" w:lineRule="auto"/>
        <w:ind w:firstLine="960" w:firstLineChars="400"/>
        <w:rPr>
          <w:rFonts w:hint="eastAsia"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78445E9F">
      <w:pPr>
        <w:snapToGrid w:val="0"/>
        <w:spacing w:line="360" w:lineRule="auto"/>
        <w:ind w:firstLine="960" w:firstLineChars="400"/>
        <w:rPr>
          <w:rFonts w:hint="eastAsia"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71EEF936">
      <w:pPr>
        <w:snapToGrid w:val="0"/>
        <w:spacing w:line="360" w:lineRule="auto"/>
        <w:ind w:firstLine="480" w:firstLineChars="200"/>
        <w:rPr>
          <w:rFonts w:hint="eastAsia"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77DB8BC4">
      <w:pPr>
        <w:snapToGrid w:val="0"/>
        <w:spacing w:line="360" w:lineRule="auto"/>
        <w:ind w:firstLine="960" w:firstLineChars="400"/>
        <w:rPr>
          <w:rFonts w:hint="eastAsia"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3C8DE7D9">
      <w:pPr>
        <w:snapToGrid w:val="0"/>
        <w:spacing w:line="360" w:lineRule="auto"/>
        <w:ind w:firstLine="960" w:firstLineChars="400"/>
        <w:rPr>
          <w:rFonts w:hint="eastAsia" w:ascii="宋体" w:hAnsi="宋体" w:cs="宋体"/>
          <w:sz w:val="24"/>
        </w:rPr>
      </w:pPr>
      <w:r>
        <w:rPr>
          <w:rFonts w:hint="eastAsia" w:ascii="宋体" w:hAnsi="宋体" w:cs="宋体"/>
          <w:sz w:val="24"/>
        </w:rPr>
        <w:t>11.2.2授权委托书或法定代表人（单位负责人、自然人本人）身份证明；</w:t>
      </w:r>
    </w:p>
    <w:p w14:paraId="2B043D3C">
      <w:pPr>
        <w:snapToGrid w:val="0"/>
        <w:spacing w:line="360" w:lineRule="auto"/>
        <w:ind w:firstLine="960" w:firstLineChars="400"/>
        <w:rPr>
          <w:rFonts w:hint="eastAsia"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5CADF29F">
      <w:pPr>
        <w:snapToGrid w:val="0"/>
        <w:spacing w:line="360" w:lineRule="auto"/>
        <w:ind w:firstLine="960" w:firstLineChars="400"/>
        <w:rPr>
          <w:rFonts w:hint="eastAsia"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1841B713">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2C190A4D">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57AD00DE">
      <w:pPr>
        <w:snapToGrid w:val="0"/>
        <w:spacing w:line="360" w:lineRule="auto"/>
        <w:ind w:firstLine="960" w:firstLineChars="400"/>
        <w:rPr>
          <w:rFonts w:hint="eastAsia"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230716C6">
      <w:pPr>
        <w:snapToGrid w:val="0"/>
        <w:spacing w:line="360" w:lineRule="auto"/>
        <w:ind w:firstLine="960" w:firstLineChars="400"/>
        <w:rPr>
          <w:rFonts w:hint="eastAsia"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62016067">
      <w:pPr>
        <w:snapToGrid w:val="0"/>
        <w:spacing w:line="360" w:lineRule="auto"/>
        <w:ind w:firstLine="480" w:firstLineChars="200"/>
        <w:rPr>
          <w:rFonts w:hint="eastAsia"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69DC2B47">
      <w:pPr>
        <w:snapToGrid w:val="0"/>
        <w:spacing w:line="360" w:lineRule="auto"/>
        <w:ind w:firstLine="960" w:firstLineChars="400"/>
        <w:rPr>
          <w:rFonts w:hint="eastAsia" w:ascii="宋体" w:hAnsi="宋体" w:cs="宋体"/>
          <w:sz w:val="24"/>
        </w:rPr>
      </w:pPr>
      <w:r>
        <w:rPr>
          <w:rFonts w:hint="eastAsia" w:ascii="宋体" w:hAnsi="宋体" w:cs="宋体"/>
          <w:sz w:val="24"/>
        </w:rPr>
        <w:t>11.3.1开标一览表（报价表）；</w:t>
      </w:r>
    </w:p>
    <w:p w14:paraId="3E753728">
      <w:pPr>
        <w:snapToGrid w:val="0"/>
        <w:spacing w:line="360" w:lineRule="auto"/>
        <w:ind w:firstLine="960" w:firstLineChars="400"/>
        <w:rPr>
          <w:rFonts w:hint="eastAsia" w:ascii="宋体" w:hAnsi="宋体" w:cs="宋体"/>
          <w:sz w:val="24"/>
        </w:rPr>
      </w:pPr>
      <w:r>
        <w:rPr>
          <w:rFonts w:hint="eastAsia" w:ascii="宋体" w:hAnsi="宋体" w:cs="宋体"/>
          <w:sz w:val="24"/>
        </w:rPr>
        <w:t>11.3.2中小企业声明函。</w:t>
      </w:r>
    </w:p>
    <w:p w14:paraId="31D1D6BE">
      <w:pPr>
        <w:spacing w:line="360" w:lineRule="auto"/>
        <w:ind w:firstLine="960" w:firstLineChars="400"/>
        <w:rPr>
          <w:rFonts w:hint="eastAsia" w:ascii="宋体" w:hAnsi="宋体" w:cs="宋体"/>
          <w:sz w:val="24"/>
        </w:rPr>
      </w:pPr>
      <w:r>
        <w:rPr>
          <w:rFonts w:hint="eastAsia" w:ascii="宋体" w:hAnsi="宋体" w:cs="宋体"/>
          <w:sz w:val="24"/>
        </w:rPr>
        <w:t>11.3.</w:t>
      </w:r>
      <w:r>
        <w:rPr>
          <w:rFonts w:ascii="宋体" w:hAnsi="宋体" w:cs="宋体"/>
          <w:sz w:val="24"/>
        </w:rPr>
        <w:t>3</w:t>
      </w:r>
      <w:r>
        <w:rPr>
          <w:rFonts w:hint="eastAsia" w:ascii="宋体" w:hAnsi="宋体" w:cs="宋体"/>
          <w:sz w:val="24"/>
        </w:rPr>
        <w:t>报价说明（如有）。供应商报价低于项目预算50%的，应当在报价文件中详细阐述不影响产品质量或者诚信履约的具体原因。</w:t>
      </w:r>
    </w:p>
    <w:p w14:paraId="5A280F5D">
      <w:pPr>
        <w:spacing w:line="360" w:lineRule="auto"/>
        <w:ind w:firstLine="723" w:firstLineChars="300"/>
        <w:rPr>
          <w:rFonts w:hint="eastAsia" w:ascii="宋体" w:hAnsi="宋体" w:cs="宋体"/>
          <w:b/>
          <w:sz w:val="24"/>
        </w:rPr>
      </w:pPr>
      <w:r>
        <w:rPr>
          <w:rFonts w:hint="eastAsia" w:ascii="宋体" w:hAnsi="宋体" w:cs="宋体"/>
          <w:b/>
          <w:sz w:val="24"/>
        </w:rPr>
        <w:t>投标文件含有采购人不能接受的附加条件的，投标无效；</w:t>
      </w:r>
    </w:p>
    <w:p w14:paraId="4DE2428B">
      <w:pPr>
        <w:spacing w:line="360" w:lineRule="auto"/>
        <w:ind w:firstLine="723" w:firstLineChars="300"/>
        <w:rPr>
          <w:rFonts w:hint="eastAsia" w:ascii="宋体" w:hAnsi="宋体" w:cs="宋体"/>
          <w:b/>
          <w:sz w:val="24"/>
        </w:rPr>
      </w:pPr>
      <w:r>
        <w:rPr>
          <w:rFonts w:hint="eastAsia" w:ascii="宋体" w:hAnsi="宋体" w:cs="宋体"/>
          <w:b/>
          <w:sz w:val="24"/>
        </w:rPr>
        <w:t>投标人提供虚假材料投标的，投标无效。</w:t>
      </w:r>
    </w:p>
    <w:p w14:paraId="7C1FAD94">
      <w:pPr>
        <w:spacing w:line="360" w:lineRule="auto"/>
        <w:ind w:firstLine="723" w:firstLineChars="300"/>
        <w:rPr>
          <w:rFonts w:hint="eastAsia" w:ascii="宋体" w:hAnsi="宋体" w:cs="宋体"/>
          <w:b/>
          <w:sz w:val="24"/>
        </w:rPr>
      </w:pPr>
      <w:r>
        <w:rPr>
          <w:rFonts w:hint="eastAsia" w:ascii="宋体" w:hAnsi="宋体" w:cs="宋体"/>
          <w:b/>
          <w:sz w:val="24"/>
        </w:rPr>
        <w:t>投标人应对投标文件中材料的真实性、合法性负责。</w:t>
      </w:r>
    </w:p>
    <w:p w14:paraId="6652F3DC">
      <w:pPr>
        <w:pStyle w:val="129"/>
        <w:snapToGrid w:val="0"/>
        <w:spacing w:before="0"/>
        <w:ind w:firstLine="0" w:firstLineChars="0"/>
        <w:outlineLvl w:val="0"/>
        <w:rPr>
          <w:rFonts w:hint="eastAsia"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17622ABF">
      <w:pPr>
        <w:spacing w:line="360" w:lineRule="auto"/>
        <w:ind w:firstLine="480" w:firstLineChars="200"/>
        <w:rPr>
          <w:rFonts w:hint="eastAsia"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C0EA37A">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8A23ABD">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12B44013">
      <w:pPr>
        <w:snapToGrid w:val="0"/>
        <w:spacing w:line="360" w:lineRule="auto"/>
        <w:rPr>
          <w:rFonts w:hint="eastAsia" w:ascii="宋体" w:hAnsi="宋体" w:cs="宋体"/>
          <w:b/>
          <w:sz w:val="24"/>
        </w:rPr>
      </w:pPr>
      <w:r>
        <w:rPr>
          <w:rFonts w:hint="eastAsia" w:ascii="宋体" w:hAnsi="宋体" w:cs="宋体"/>
          <w:b/>
          <w:sz w:val="24"/>
        </w:rPr>
        <w:t>13.投标文件的签署、盖章</w:t>
      </w:r>
    </w:p>
    <w:p w14:paraId="280AE375">
      <w:pPr>
        <w:pStyle w:val="129"/>
        <w:snapToGrid w:val="0"/>
        <w:spacing w:before="0"/>
        <w:ind w:firstLine="480"/>
        <w:rPr>
          <w:rFonts w:hint="eastAsia"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44C4CF14">
      <w:pPr>
        <w:pStyle w:val="129"/>
        <w:snapToGrid w:val="0"/>
        <w:spacing w:before="0"/>
        <w:ind w:firstLine="480"/>
        <w:rPr>
          <w:rFonts w:hint="eastAsia"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4D49085C">
      <w:pPr>
        <w:pStyle w:val="129"/>
        <w:snapToGrid w:val="0"/>
        <w:spacing w:before="0"/>
        <w:ind w:firstLine="480"/>
        <w:rPr>
          <w:rFonts w:hint="eastAsia" w:ascii="宋体" w:hAnsi="宋体" w:cs="宋体"/>
          <w:szCs w:val="24"/>
        </w:rPr>
      </w:pPr>
      <w:r>
        <w:rPr>
          <w:rFonts w:hint="eastAsia" w:ascii="宋体" w:hAnsi="宋体" w:cs="宋体"/>
        </w:rPr>
        <w:t>13.3招标文件对投标文件签署、盖章的要求适用于电子签名。</w:t>
      </w:r>
    </w:p>
    <w:p w14:paraId="05D27FF3">
      <w:pPr>
        <w:pStyle w:val="129"/>
        <w:spacing w:before="0"/>
        <w:ind w:firstLine="0" w:firstLineChars="0"/>
        <w:rPr>
          <w:rFonts w:hint="eastAsia" w:ascii="宋体" w:hAnsi="宋体" w:cs="宋体"/>
          <w:b/>
          <w:szCs w:val="24"/>
        </w:rPr>
      </w:pPr>
      <w:r>
        <w:rPr>
          <w:rFonts w:hint="eastAsia" w:ascii="宋体" w:hAnsi="宋体" w:cs="宋体"/>
          <w:b/>
          <w:szCs w:val="24"/>
        </w:rPr>
        <w:t>14. 投标文件的提交、补充、修改、撤回</w:t>
      </w:r>
    </w:p>
    <w:p w14:paraId="77834E89">
      <w:pPr>
        <w:pStyle w:val="129"/>
        <w:ind w:firstLine="480"/>
        <w:rPr>
          <w:rFonts w:hint="eastAsia"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368E5FE">
      <w:pPr>
        <w:pStyle w:val="129"/>
        <w:spacing w:before="0"/>
        <w:ind w:firstLine="480"/>
        <w:rPr>
          <w:rFonts w:hint="eastAsia"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6A4BFD70">
      <w:pPr>
        <w:pStyle w:val="129"/>
        <w:spacing w:before="0"/>
        <w:ind w:firstLine="480"/>
        <w:rPr>
          <w:rFonts w:hint="eastAsia"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0046AC6D">
      <w:pPr>
        <w:pStyle w:val="32"/>
        <w:spacing w:line="360" w:lineRule="auto"/>
        <w:rPr>
          <w:rFonts w:hint="eastAsia" w:hAnsi="宋体" w:cs="宋体"/>
          <w:b/>
          <w:sz w:val="24"/>
          <w:szCs w:val="24"/>
        </w:rPr>
      </w:pPr>
      <w:r>
        <w:rPr>
          <w:rFonts w:hint="eastAsia" w:hAnsi="宋体" w:cs="宋体"/>
          <w:b/>
          <w:sz w:val="24"/>
          <w:szCs w:val="24"/>
        </w:rPr>
        <w:t>15.备份投标文件</w:t>
      </w:r>
    </w:p>
    <w:p w14:paraId="325172F1">
      <w:pPr>
        <w:pStyle w:val="32"/>
        <w:spacing w:line="360" w:lineRule="auto"/>
        <w:ind w:firstLine="360" w:firstLineChars="150"/>
        <w:rPr>
          <w:rFonts w:hint="eastAsia"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79B35ADF">
      <w:pPr>
        <w:pStyle w:val="32"/>
        <w:spacing w:line="360" w:lineRule="auto"/>
        <w:ind w:firstLine="480" w:firstLineChars="200"/>
        <w:rPr>
          <w:rFonts w:hint="eastAsia"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70B204A3">
      <w:pPr>
        <w:pStyle w:val="32"/>
        <w:spacing w:line="360" w:lineRule="auto"/>
        <w:ind w:firstLine="480" w:firstLineChars="200"/>
        <w:rPr>
          <w:rFonts w:hint="eastAsia"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7868C325">
      <w:pPr>
        <w:pStyle w:val="32"/>
        <w:spacing w:line="360" w:lineRule="auto"/>
        <w:ind w:firstLine="480" w:firstLineChars="200"/>
        <w:rPr>
          <w:rFonts w:hint="eastAsia"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66134BDD">
      <w:pPr>
        <w:pStyle w:val="32"/>
        <w:spacing w:line="360" w:lineRule="auto"/>
        <w:ind w:firstLine="479" w:firstLineChars="199"/>
        <w:rPr>
          <w:rFonts w:hint="eastAsia" w:hAnsi="宋体" w:cs="宋体"/>
          <w:b/>
          <w:sz w:val="24"/>
          <w:szCs w:val="24"/>
        </w:rPr>
      </w:pPr>
      <w:r>
        <w:rPr>
          <w:rFonts w:hint="eastAsia" w:hAnsi="宋体" w:cs="宋体"/>
          <w:b/>
          <w:sz w:val="24"/>
          <w:szCs w:val="24"/>
        </w:rPr>
        <w:t>15.5投标人仅提交备份投标文件，未在电子交易平台传输递交投标文件的，投标无效。</w:t>
      </w:r>
    </w:p>
    <w:p w14:paraId="0D524D02">
      <w:pPr>
        <w:pStyle w:val="129"/>
        <w:spacing w:before="0"/>
        <w:ind w:firstLine="0" w:firstLineChars="0"/>
        <w:rPr>
          <w:rFonts w:hint="eastAsia" w:ascii="宋体" w:hAnsi="宋体" w:cs="宋体"/>
          <w:b/>
          <w:szCs w:val="24"/>
        </w:rPr>
      </w:pPr>
      <w:r>
        <w:rPr>
          <w:rFonts w:hint="eastAsia" w:ascii="宋体" w:hAnsi="宋体" w:cs="宋体"/>
          <w:b/>
          <w:szCs w:val="24"/>
        </w:rPr>
        <w:t>16.投标文件的无效处理</w:t>
      </w:r>
    </w:p>
    <w:p w14:paraId="2960F289">
      <w:pPr>
        <w:pStyle w:val="24"/>
        <w:spacing w:line="360" w:lineRule="auto"/>
        <w:ind w:firstLine="360" w:firstLineChars="150"/>
        <w:rPr>
          <w:rFonts w:hint="eastAsia"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07453D14">
      <w:pPr>
        <w:pStyle w:val="129"/>
        <w:spacing w:before="0"/>
        <w:ind w:firstLine="0" w:firstLineChars="0"/>
        <w:rPr>
          <w:rFonts w:hint="eastAsia" w:ascii="宋体" w:hAnsi="宋体" w:cs="宋体"/>
          <w:b/>
          <w:szCs w:val="24"/>
        </w:rPr>
      </w:pPr>
      <w:r>
        <w:rPr>
          <w:rFonts w:hint="eastAsia" w:ascii="宋体" w:hAnsi="宋体" w:cs="宋体"/>
          <w:b/>
          <w:szCs w:val="24"/>
        </w:rPr>
        <w:t>17.投标有效期</w:t>
      </w:r>
    </w:p>
    <w:p w14:paraId="0644CA70">
      <w:pPr>
        <w:spacing w:line="360" w:lineRule="auto"/>
        <w:ind w:firstLine="480" w:firstLineChars="200"/>
        <w:rPr>
          <w:rFonts w:hint="eastAsia"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1816D793">
      <w:pPr>
        <w:pStyle w:val="129"/>
        <w:spacing w:before="0"/>
        <w:ind w:firstLine="480"/>
        <w:rPr>
          <w:rFonts w:hint="eastAsia" w:ascii="宋体" w:hAnsi="宋体" w:cs="宋体"/>
        </w:rPr>
      </w:pPr>
      <w:r>
        <w:rPr>
          <w:rFonts w:hint="eastAsia" w:ascii="宋体" w:hAnsi="宋体" w:cs="宋体"/>
        </w:rPr>
        <w:t>17.2投标文件合格投递后，自投标截止日期起，在投标有效期内有效，不得撤销。</w:t>
      </w:r>
    </w:p>
    <w:p w14:paraId="3F58CE50">
      <w:pPr>
        <w:pStyle w:val="129"/>
        <w:spacing w:before="0"/>
        <w:ind w:firstLine="480"/>
        <w:rPr>
          <w:rFonts w:hint="eastAsia"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4CEF9779">
      <w:pPr>
        <w:pStyle w:val="129"/>
        <w:spacing w:before="0"/>
        <w:ind w:firstLine="643"/>
        <w:rPr>
          <w:rFonts w:hint="eastAsia" w:ascii="宋体" w:hAnsi="宋体" w:cs="宋体"/>
          <w:b/>
          <w:sz w:val="32"/>
        </w:rPr>
      </w:pPr>
    </w:p>
    <w:p w14:paraId="1E92D094">
      <w:pPr>
        <w:pStyle w:val="129"/>
        <w:spacing w:before="0"/>
        <w:ind w:firstLine="1928" w:firstLineChars="600"/>
        <w:rPr>
          <w:rFonts w:hint="eastAsia" w:ascii="宋体" w:hAnsi="宋体" w:cs="宋体"/>
          <w:b/>
          <w:sz w:val="32"/>
        </w:rPr>
      </w:pPr>
      <w:r>
        <w:rPr>
          <w:rFonts w:hint="eastAsia" w:ascii="宋体" w:hAnsi="宋体" w:cs="宋体"/>
          <w:b/>
          <w:sz w:val="32"/>
        </w:rPr>
        <w:t>四、开标、资格审查与信用信息查询</w:t>
      </w:r>
    </w:p>
    <w:p w14:paraId="01588C85">
      <w:pPr>
        <w:pStyle w:val="555"/>
        <w:spacing w:before="0" w:line="360" w:lineRule="auto"/>
        <w:ind w:left="0" w:firstLine="241" w:firstLineChars="100"/>
        <w:contextualSpacing/>
        <w:rPr>
          <w:rFonts w:hint="eastAsia"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3D137A1F">
      <w:pPr>
        <w:pStyle w:val="555"/>
        <w:spacing w:before="0" w:line="360" w:lineRule="auto"/>
        <w:ind w:left="0" w:firstLine="480" w:firstLineChars="200"/>
        <w:contextualSpacing/>
        <w:rPr>
          <w:rFonts w:hint="eastAsia"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2F40CCC2">
      <w:pPr>
        <w:pStyle w:val="555"/>
        <w:spacing w:before="0" w:line="360" w:lineRule="auto"/>
        <w:ind w:left="0" w:firstLine="240" w:firstLineChars="100"/>
        <w:contextualSpacing/>
        <w:rPr>
          <w:rFonts w:hint="eastAsia"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63FBF715">
      <w:pPr>
        <w:pStyle w:val="555"/>
        <w:spacing w:before="0" w:line="360" w:lineRule="auto"/>
        <w:ind w:left="0" w:firstLine="240" w:firstLineChars="100"/>
        <w:contextualSpacing/>
        <w:rPr>
          <w:rFonts w:hint="eastAsia"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5442BAD7">
      <w:pPr>
        <w:widowControl/>
        <w:spacing w:before="100" w:beforeAutospacing="1" w:after="240" w:line="360" w:lineRule="auto"/>
        <w:jc w:val="left"/>
        <w:rPr>
          <w:rFonts w:hint="eastAsia" w:ascii="宋体" w:hAnsi="宋体" w:cs="宋体"/>
          <w:b/>
          <w:sz w:val="24"/>
          <w:szCs w:val="20"/>
        </w:rPr>
      </w:pPr>
      <w:r>
        <w:rPr>
          <w:rFonts w:hint="eastAsia" w:ascii="宋体" w:hAnsi="宋体" w:cs="宋体"/>
          <w:b/>
          <w:sz w:val="24"/>
          <w:szCs w:val="20"/>
        </w:rPr>
        <w:t>　19、资格审查</w:t>
      </w:r>
    </w:p>
    <w:p w14:paraId="1F06BE9F">
      <w:pPr>
        <w:snapToGrid w:val="0"/>
        <w:spacing w:line="360" w:lineRule="auto"/>
        <w:ind w:firstLine="480" w:firstLineChars="200"/>
        <w:rPr>
          <w:rFonts w:hint="eastAsia"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60CB9E8B">
      <w:pPr>
        <w:pStyle w:val="129"/>
        <w:spacing w:before="0"/>
        <w:ind w:firstLine="480"/>
        <w:rPr>
          <w:rFonts w:hint="eastAsia"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7E8E30F4">
      <w:pPr>
        <w:pStyle w:val="129"/>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2FF90783">
      <w:pPr>
        <w:pStyle w:val="129"/>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7FA204A1">
      <w:pPr>
        <w:pStyle w:val="129"/>
        <w:spacing w:before="0"/>
        <w:ind w:firstLine="480"/>
        <w:rPr>
          <w:rFonts w:hint="eastAsia" w:ascii="宋体" w:hAnsi="宋体" w:cs="宋体"/>
        </w:rPr>
      </w:pPr>
      <w:r>
        <w:rPr>
          <w:rFonts w:hint="eastAsia" w:ascii="宋体" w:hAnsi="宋体" w:cs="宋体"/>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05987EBE">
      <w:pPr>
        <w:pStyle w:val="129"/>
        <w:spacing w:before="0"/>
        <w:ind w:firstLine="0" w:firstLineChars="0"/>
        <w:rPr>
          <w:rFonts w:hint="eastAsia" w:ascii="宋体" w:hAnsi="宋体" w:cs="宋体"/>
          <w:b/>
          <w:szCs w:val="24"/>
        </w:rPr>
      </w:pPr>
      <w:r>
        <w:rPr>
          <w:rFonts w:hint="eastAsia" w:ascii="宋体" w:hAnsi="宋体" w:cs="宋体"/>
          <w:b/>
          <w:szCs w:val="24"/>
        </w:rPr>
        <w:t>20、信用信息查询</w:t>
      </w:r>
    </w:p>
    <w:p w14:paraId="4642E204">
      <w:pPr>
        <w:pStyle w:val="129"/>
        <w:spacing w:before="0"/>
        <w:ind w:firstLine="495" w:firstLineChars="0"/>
        <w:rPr>
          <w:rFonts w:hint="eastAsia"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20.1信用信息查询渠道及截止时间：采购代理机构将在资格审查时通过“信用中国”网站(www.creditchina.gov.cn)、中国政府采购网(www.ccgp.gov.cn)渠道查询投标人的信用记录。</w:t>
      </w:r>
    </w:p>
    <w:p w14:paraId="0EE586A0">
      <w:pPr>
        <w:pStyle w:val="129"/>
        <w:spacing w:before="0"/>
        <w:ind w:firstLine="495" w:firstLineChars="0"/>
        <w:rPr>
          <w:rFonts w:hint="eastAsia"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166A736E">
      <w:pPr>
        <w:pStyle w:val="129"/>
        <w:spacing w:before="0"/>
        <w:ind w:firstLine="495" w:firstLineChars="0"/>
        <w:rPr>
          <w:rFonts w:hint="eastAsia"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0CDB0B7F">
      <w:pPr>
        <w:pStyle w:val="129"/>
        <w:spacing w:before="0"/>
        <w:ind w:firstLine="480"/>
        <w:rPr>
          <w:rFonts w:hint="eastAsia"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4A54B405">
      <w:pPr>
        <w:pStyle w:val="129"/>
        <w:spacing w:before="0"/>
        <w:ind w:firstLine="0" w:firstLineChars="0"/>
        <w:rPr>
          <w:rFonts w:hint="eastAsia" w:ascii="宋体" w:hAnsi="宋体" w:cs="宋体"/>
          <w:kern w:val="0"/>
          <w:szCs w:val="24"/>
        </w:rPr>
      </w:pPr>
    </w:p>
    <w:p w14:paraId="2E8AF617">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五、评标</w:t>
      </w:r>
    </w:p>
    <w:p w14:paraId="240F94C4">
      <w:pPr>
        <w:spacing w:line="360" w:lineRule="auto"/>
        <w:rPr>
          <w:rFonts w:hint="eastAsia"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04CAF6D4">
      <w:pPr>
        <w:spacing w:line="360" w:lineRule="auto"/>
        <w:rPr>
          <w:rFonts w:hint="eastAsia" w:ascii="宋体" w:hAnsi="宋体" w:cs="宋体"/>
          <w:b/>
          <w:sz w:val="24"/>
        </w:rPr>
      </w:pPr>
    </w:p>
    <w:p w14:paraId="796BCB66">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六、定 标</w:t>
      </w:r>
    </w:p>
    <w:p w14:paraId="37670496">
      <w:pPr>
        <w:pStyle w:val="24"/>
        <w:spacing w:line="360" w:lineRule="auto"/>
        <w:ind w:left="479" w:hanging="479" w:hangingChars="199"/>
        <w:rPr>
          <w:rFonts w:hint="eastAsia" w:cs="宋体"/>
          <w:b/>
        </w:rPr>
      </w:pPr>
      <w:r>
        <w:rPr>
          <w:rFonts w:hint="eastAsia" w:cs="宋体"/>
          <w:b/>
        </w:rPr>
        <w:t>22. 确定中标供应商</w:t>
      </w:r>
    </w:p>
    <w:p w14:paraId="0627C424">
      <w:pPr>
        <w:pStyle w:val="129"/>
        <w:snapToGrid w:val="0"/>
        <w:spacing w:before="0"/>
        <w:ind w:firstLine="480"/>
        <w:rPr>
          <w:rFonts w:hint="eastAsia"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3E9C3DCB">
      <w:pPr>
        <w:pStyle w:val="129"/>
        <w:snapToGrid w:val="0"/>
        <w:spacing w:before="0"/>
        <w:ind w:firstLine="0" w:firstLineChars="0"/>
        <w:rPr>
          <w:rFonts w:hint="eastAsia" w:ascii="宋体" w:hAnsi="宋体" w:cs="宋体"/>
          <w:b/>
          <w:szCs w:val="24"/>
        </w:rPr>
      </w:pPr>
      <w:r>
        <w:rPr>
          <w:rFonts w:hint="eastAsia" w:ascii="宋体" w:hAnsi="宋体" w:cs="宋体"/>
          <w:b/>
          <w:szCs w:val="24"/>
        </w:rPr>
        <w:t>23. 中标通知与中标结果公告</w:t>
      </w:r>
    </w:p>
    <w:p w14:paraId="0AFB6EBD">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14:paraId="6AD401E7">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14:paraId="6259F26D">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23.3公告期限为1个工作日。</w:t>
      </w:r>
    </w:p>
    <w:p w14:paraId="2FB63503">
      <w:pPr>
        <w:pStyle w:val="129"/>
        <w:snapToGrid w:val="0"/>
        <w:spacing w:before="0"/>
        <w:ind w:firstLine="0" w:firstLineChars="0"/>
        <w:rPr>
          <w:rFonts w:hint="eastAsia" w:ascii="宋体" w:hAnsi="宋体" w:cs="宋体"/>
          <w:b/>
          <w:sz w:val="32"/>
        </w:rPr>
      </w:pPr>
      <w:r>
        <w:rPr>
          <w:rFonts w:hint="eastAsia" w:ascii="宋体" w:hAnsi="宋体" w:cs="宋体"/>
          <w:b/>
          <w:szCs w:val="24"/>
        </w:rPr>
        <w:t>24.由于中标、成交供应商原因导致重新采购的，应当承担支付代理费和专家评审费等费用在内的赔偿责任。</w:t>
      </w:r>
    </w:p>
    <w:p w14:paraId="7C1C7FC4">
      <w:pPr>
        <w:snapToGrid w:val="0"/>
        <w:spacing w:line="360" w:lineRule="auto"/>
        <w:ind w:left="120" w:leftChars="57" w:firstLine="482" w:firstLineChars="150"/>
        <w:jc w:val="center"/>
        <w:rPr>
          <w:rFonts w:hint="eastAsia" w:ascii="宋体" w:hAnsi="宋体" w:cs="宋体"/>
          <w:b/>
          <w:sz w:val="32"/>
        </w:rPr>
      </w:pPr>
      <w:r>
        <w:rPr>
          <w:rFonts w:hint="eastAsia" w:ascii="宋体" w:hAnsi="宋体" w:cs="宋体"/>
          <w:b/>
          <w:sz w:val="32"/>
        </w:rPr>
        <w:t>七、合同授予</w:t>
      </w:r>
    </w:p>
    <w:p w14:paraId="6C5E6D93">
      <w:pPr>
        <w:pStyle w:val="24"/>
        <w:spacing w:line="360" w:lineRule="auto"/>
        <w:ind w:left="479" w:hanging="479" w:hangingChars="199"/>
        <w:rPr>
          <w:rFonts w:hint="eastAsia" w:cs="宋体"/>
          <w:b/>
        </w:rPr>
      </w:pPr>
      <w:r>
        <w:rPr>
          <w:rFonts w:hint="eastAsia" w:cs="宋体"/>
          <w:b/>
        </w:rPr>
        <w:t xml:space="preserve">24. </w:t>
      </w:r>
      <w:r>
        <w:rPr>
          <w:rFonts w:hint="eastAsia" w:cs="宋体"/>
        </w:rPr>
        <w:t>合同主要条款详见第五部分拟签订的合同文本。</w:t>
      </w:r>
    </w:p>
    <w:p w14:paraId="7D9E857A">
      <w:pPr>
        <w:pStyle w:val="24"/>
        <w:spacing w:line="360" w:lineRule="auto"/>
        <w:ind w:left="479" w:hanging="479" w:hangingChars="199"/>
        <w:rPr>
          <w:rFonts w:hint="eastAsia" w:cs="宋体"/>
          <w:b/>
        </w:rPr>
      </w:pPr>
      <w:r>
        <w:rPr>
          <w:rFonts w:hint="eastAsia" w:cs="宋体"/>
          <w:b/>
        </w:rPr>
        <w:t>25. 合同的签订</w:t>
      </w:r>
    </w:p>
    <w:p w14:paraId="45739ADF">
      <w:pPr>
        <w:widowControl/>
        <w:shd w:val="clear" w:color="auto" w:fill="FFFFFF"/>
        <w:spacing w:line="360" w:lineRule="auto"/>
        <w:ind w:firstLine="480"/>
        <w:jc w:val="left"/>
        <w:rPr>
          <w:rFonts w:hint="eastAsia"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F093918">
      <w:pPr>
        <w:pStyle w:val="129"/>
        <w:snapToGrid w:val="0"/>
        <w:spacing w:before="0"/>
        <w:ind w:firstLine="480"/>
        <w:rPr>
          <w:rFonts w:hint="eastAsia"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1FE056FD">
      <w:pPr>
        <w:pStyle w:val="129"/>
        <w:snapToGrid w:val="0"/>
        <w:spacing w:before="0"/>
        <w:ind w:firstLine="480"/>
        <w:rPr>
          <w:rFonts w:hint="eastAsia" w:ascii="宋体" w:hAnsi="宋体" w:cs="宋体"/>
        </w:rPr>
      </w:pPr>
      <w:r>
        <w:rPr>
          <w:rFonts w:hint="eastAsia" w:ascii="宋体" w:hAnsi="宋体" w:cs="宋体"/>
        </w:rPr>
        <w:t>25.3如签订合同并生效后，供应商无故拒绝或延期，除按照合同条款处理外，列入不良行为记录一次，并给予通报。</w:t>
      </w:r>
    </w:p>
    <w:p w14:paraId="7C75F8C1">
      <w:pPr>
        <w:pStyle w:val="129"/>
        <w:snapToGrid w:val="0"/>
        <w:spacing w:before="0"/>
        <w:ind w:firstLine="480"/>
        <w:rPr>
          <w:rFonts w:hint="eastAsia"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54D503F1">
      <w:pPr>
        <w:pStyle w:val="129"/>
        <w:snapToGrid w:val="0"/>
        <w:spacing w:before="0" w:after="120"/>
        <w:ind w:firstLine="480"/>
        <w:rPr>
          <w:rFonts w:hint="eastAsia"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0B0509E6">
      <w:pPr>
        <w:pStyle w:val="24"/>
        <w:spacing w:line="360" w:lineRule="auto"/>
        <w:ind w:left="479" w:hanging="479" w:hangingChars="199"/>
        <w:rPr>
          <w:rFonts w:hint="eastAsia" w:cs="宋体"/>
          <w:b/>
        </w:rPr>
      </w:pPr>
      <w:r>
        <w:rPr>
          <w:rFonts w:hint="eastAsia" w:cs="宋体"/>
          <w:b/>
        </w:rPr>
        <w:t>26. 履约保证金(本项目不要求递交履约保证金)</w:t>
      </w:r>
    </w:p>
    <w:p w14:paraId="5B596BC2">
      <w:pPr>
        <w:tabs>
          <w:tab w:val="left" w:pos="0"/>
        </w:tabs>
        <w:spacing w:line="360" w:lineRule="auto"/>
        <w:ind w:firstLine="482"/>
        <w:rPr>
          <w:rFonts w:hint="eastAsia"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1087DBF4">
      <w:pPr>
        <w:pStyle w:val="3"/>
        <w:ind w:left="0" w:firstLine="480" w:firstLineChars="200"/>
        <w:rPr>
          <w:rFonts w:hint="eastAsia"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95763。</w:t>
      </w:r>
    </w:p>
    <w:p w14:paraId="470DD763">
      <w:pPr>
        <w:pStyle w:val="3"/>
        <w:rPr>
          <w:rFonts w:hint="eastAsia"/>
        </w:rPr>
      </w:pPr>
      <w:r>
        <w:rPr>
          <w:rFonts w:ascii="宋体" w:hAnsi="宋体" w:eastAsia="宋体"/>
          <w:sz w:val="24"/>
          <w:lang w:val="en-US"/>
        </w:rPr>
        <w:t>27.预付款</w:t>
      </w:r>
    </w:p>
    <w:p w14:paraId="790CD032">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采云金融专线95763</w:t>
      </w:r>
      <w:r>
        <w:rPr>
          <w:rFonts w:ascii="宋体" w:hAnsi="宋体"/>
          <w:sz w:val="24"/>
        </w:rPr>
        <w:t>。</w:t>
      </w:r>
    </w:p>
    <w:p w14:paraId="7B9C0931"/>
    <w:p w14:paraId="2C19A6E5">
      <w:pPr>
        <w:snapToGrid w:val="0"/>
        <w:spacing w:line="360" w:lineRule="auto"/>
        <w:ind w:firstLine="3357" w:firstLineChars="1045"/>
        <w:rPr>
          <w:rFonts w:hint="eastAsia" w:ascii="宋体" w:hAnsi="宋体" w:cs="宋体"/>
          <w:b/>
          <w:sz w:val="32"/>
        </w:rPr>
      </w:pPr>
    </w:p>
    <w:p w14:paraId="6F247009">
      <w:pPr>
        <w:snapToGrid w:val="0"/>
        <w:spacing w:line="360" w:lineRule="auto"/>
        <w:ind w:firstLine="3357" w:firstLineChars="1045"/>
        <w:rPr>
          <w:rFonts w:hint="eastAsia" w:ascii="宋体" w:hAnsi="宋体" w:cs="宋体"/>
          <w:b/>
          <w:sz w:val="24"/>
        </w:rPr>
      </w:pPr>
      <w:r>
        <w:rPr>
          <w:rFonts w:hint="eastAsia" w:ascii="宋体" w:hAnsi="宋体" w:cs="宋体"/>
          <w:b/>
          <w:sz w:val="32"/>
        </w:rPr>
        <w:t>八、电子交易活动的中止</w:t>
      </w:r>
    </w:p>
    <w:p w14:paraId="63EB0918">
      <w:pPr>
        <w:pStyle w:val="129"/>
        <w:snapToGrid w:val="0"/>
        <w:spacing w:before="0"/>
        <w:ind w:firstLine="0" w:firstLineChars="0"/>
        <w:rPr>
          <w:rFonts w:hint="eastAsia"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4AC8D96D">
      <w:pPr>
        <w:pStyle w:val="129"/>
        <w:snapToGrid w:val="0"/>
        <w:spacing w:before="0"/>
        <w:ind w:firstLine="480"/>
        <w:rPr>
          <w:rFonts w:hint="eastAsia" w:ascii="宋体" w:hAnsi="宋体" w:cs="宋体"/>
        </w:rPr>
      </w:pPr>
      <w:r>
        <w:rPr>
          <w:rFonts w:hint="eastAsia" w:ascii="宋体" w:hAnsi="宋体" w:cs="宋体"/>
        </w:rPr>
        <w:t xml:space="preserve">28.1电子交易平台发生故障而无法登录访问的； </w:t>
      </w:r>
    </w:p>
    <w:p w14:paraId="164A002B">
      <w:pPr>
        <w:pStyle w:val="129"/>
        <w:snapToGrid w:val="0"/>
        <w:spacing w:before="0"/>
        <w:ind w:firstLine="480"/>
        <w:rPr>
          <w:rFonts w:hint="eastAsia" w:ascii="宋体" w:hAnsi="宋体" w:cs="宋体"/>
        </w:rPr>
      </w:pPr>
      <w:r>
        <w:rPr>
          <w:rFonts w:hint="eastAsia" w:ascii="宋体" w:hAnsi="宋体" w:cs="宋体"/>
        </w:rPr>
        <w:t>28.2电子交易平台应用或数据库出现错误，不能进行正常操作的；</w:t>
      </w:r>
    </w:p>
    <w:p w14:paraId="2FF535BB">
      <w:pPr>
        <w:pStyle w:val="129"/>
        <w:snapToGrid w:val="0"/>
        <w:spacing w:before="0"/>
        <w:ind w:firstLine="480"/>
        <w:rPr>
          <w:rFonts w:hint="eastAsia" w:ascii="宋体" w:hAnsi="宋体" w:cs="宋体"/>
        </w:rPr>
      </w:pPr>
      <w:r>
        <w:rPr>
          <w:rFonts w:hint="eastAsia" w:ascii="宋体" w:hAnsi="宋体" w:cs="宋体"/>
        </w:rPr>
        <w:t>28.3电子交易平台发现严重安全漏洞，有潜在泄密危险的；</w:t>
      </w:r>
    </w:p>
    <w:p w14:paraId="6D1B250B">
      <w:pPr>
        <w:pStyle w:val="129"/>
        <w:snapToGrid w:val="0"/>
        <w:spacing w:before="0"/>
        <w:ind w:firstLine="480"/>
        <w:rPr>
          <w:rFonts w:hint="eastAsia" w:ascii="宋体" w:hAnsi="宋体" w:cs="宋体"/>
        </w:rPr>
      </w:pPr>
      <w:r>
        <w:rPr>
          <w:rFonts w:hint="eastAsia" w:ascii="宋体" w:hAnsi="宋体" w:cs="宋体"/>
        </w:rPr>
        <w:t xml:space="preserve">28.4病毒发作导致不能进行正常操作的； </w:t>
      </w:r>
    </w:p>
    <w:p w14:paraId="4568F63B">
      <w:pPr>
        <w:pStyle w:val="129"/>
        <w:snapToGrid w:val="0"/>
        <w:spacing w:before="0"/>
        <w:ind w:firstLine="480"/>
        <w:rPr>
          <w:rFonts w:hint="eastAsia" w:ascii="宋体" w:hAnsi="宋体" w:cs="宋体"/>
        </w:rPr>
      </w:pPr>
      <w:r>
        <w:rPr>
          <w:rFonts w:hint="eastAsia" w:ascii="宋体" w:hAnsi="宋体" w:cs="宋体"/>
        </w:rPr>
        <w:t>28.5其他无法保证电子交易的公平、公正和安全的情况。</w:t>
      </w:r>
    </w:p>
    <w:p w14:paraId="66BB0A2D">
      <w:pPr>
        <w:pStyle w:val="129"/>
        <w:snapToGrid w:val="0"/>
        <w:spacing w:before="0"/>
        <w:ind w:firstLine="0" w:firstLineChars="0"/>
        <w:rPr>
          <w:rFonts w:hint="eastAsia"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0824AE6">
      <w:pPr>
        <w:tabs>
          <w:tab w:val="left" w:pos="0"/>
        </w:tabs>
        <w:spacing w:line="360" w:lineRule="auto"/>
        <w:ind w:firstLine="480"/>
        <w:rPr>
          <w:rFonts w:hint="eastAsia" w:ascii="宋体" w:hAnsi="宋体" w:cs="宋体"/>
          <w:sz w:val="24"/>
        </w:rPr>
      </w:pPr>
    </w:p>
    <w:p w14:paraId="11801846">
      <w:pPr>
        <w:snapToGrid w:val="0"/>
        <w:spacing w:line="360" w:lineRule="auto"/>
        <w:ind w:left="120" w:leftChars="57" w:firstLine="482" w:firstLineChars="150"/>
        <w:jc w:val="center"/>
        <w:rPr>
          <w:rFonts w:hint="eastAsia" w:ascii="宋体" w:hAnsi="宋体" w:cs="宋体"/>
          <w:b/>
          <w:sz w:val="32"/>
        </w:rPr>
      </w:pPr>
      <w:r>
        <w:rPr>
          <w:rFonts w:hint="eastAsia" w:ascii="宋体" w:hAnsi="宋体" w:cs="宋体"/>
          <w:b/>
          <w:sz w:val="32"/>
        </w:rPr>
        <w:t>九、验收</w:t>
      </w:r>
    </w:p>
    <w:p w14:paraId="7A2FEA2D">
      <w:pPr>
        <w:pStyle w:val="24"/>
        <w:spacing w:line="360" w:lineRule="auto"/>
        <w:ind w:firstLine="0" w:firstLineChars="0"/>
        <w:rPr>
          <w:rFonts w:hint="eastAsia" w:cs="宋体"/>
          <w:b/>
        </w:rPr>
      </w:pPr>
      <w:r>
        <w:rPr>
          <w:rFonts w:hint="eastAsia" w:cs="宋体"/>
          <w:b/>
        </w:rPr>
        <w:t>30.验收</w:t>
      </w:r>
    </w:p>
    <w:p w14:paraId="1B37BBC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42ABB3F">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365E3B73">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81B8344">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287B56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1B46E0E6"/>
    <w:bookmarkEnd w:id="13"/>
    <w:p w14:paraId="3F4AA9A1">
      <w:pPr>
        <w:tabs>
          <w:tab w:val="left" w:pos="0"/>
        </w:tabs>
        <w:spacing w:line="360" w:lineRule="auto"/>
        <w:ind w:firstLine="480"/>
        <w:rPr>
          <w:rFonts w:hint="eastAsia" w:ascii="宋体" w:hAnsi="宋体" w:cs="宋体"/>
          <w:kern w:val="0"/>
          <w:sz w:val="24"/>
        </w:rPr>
        <w:sectPr>
          <w:headerReference r:id="rId6" w:type="first"/>
          <w:footerReference r:id="rId9" w:type="first"/>
          <w:headerReference r:id="rId5" w:type="default"/>
          <w:footerReference r:id="rId7" w:type="default"/>
          <w:footerReference r:id="rId8" w:type="even"/>
          <w:pgSz w:w="11906" w:h="16838"/>
          <w:pgMar w:top="993" w:right="1274" w:bottom="851" w:left="1418" w:header="567" w:footer="305" w:gutter="0"/>
          <w:cols w:space="720" w:num="1"/>
          <w:titlePg/>
          <w:docGrid w:linePitch="312" w:charSpace="0"/>
        </w:sectPr>
      </w:pPr>
      <w:bookmarkStart w:id="15" w:name="_Hlt68073093"/>
      <w:bookmarkEnd w:id="15"/>
      <w:bookmarkStart w:id="16" w:name="_Hlt75236011"/>
      <w:bookmarkEnd w:id="16"/>
      <w:bookmarkStart w:id="17" w:name="_Hlt74707468"/>
      <w:bookmarkEnd w:id="17"/>
      <w:bookmarkStart w:id="18" w:name="_Hlt75236290"/>
      <w:bookmarkEnd w:id="18"/>
      <w:bookmarkStart w:id="19" w:name="_Hlt68403820"/>
      <w:bookmarkEnd w:id="19"/>
      <w:bookmarkStart w:id="20" w:name="_Hlt75236101"/>
      <w:bookmarkEnd w:id="20"/>
      <w:bookmarkStart w:id="21" w:name="_Hlt68072998"/>
      <w:bookmarkEnd w:id="21"/>
      <w:bookmarkStart w:id="22" w:name="_Hlt68072990"/>
      <w:bookmarkEnd w:id="22"/>
      <w:bookmarkStart w:id="23" w:name="_Hlt74729768"/>
      <w:bookmarkEnd w:id="23"/>
      <w:bookmarkStart w:id="24" w:name="_Hlt68057669"/>
      <w:bookmarkEnd w:id="24"/>
      <w:bookmarkStart w:id="25" w:name="_Hlt74730295"/>
      <w:bookmarkEnd w:id="25"/>
      <w:bookmarkStart w:id="26" w:name="_Hlt74714665"/>
      <w:bookmarkEnd w:id="26"/>
    </w:p>
    <w:bookmarkEnd w:id="11"/>
    <w:bookmarkEnd w:id="12"/>
    <w:p w14:paraId="5C98010C">
      <w:pPr>
        <w:spacing w:line="360" w:lineRule="auto"/>
        <w:jc w:val="center"/>
        <w:outlineLvl w:val="0"/>
        <w:rPr>
          <w:rFonts w:hint="eastAsia" w:ascii="宋体" w:hAnsi="宋体" w:cs="宋体"/>
          <w:b/>
          <w:sz w:val="36"/>
          <w:szCs w:val="36"/>
        </w:rPr>
      </w:pPr>
      <w:bookmarkStart w:id="27" w:name="第四部分"/>
      <w:r>
        <w:rPr>
          <w:rFonts w:hint="eastAsia" w:ascii="宋体" w:hAnsi="宋体" w:cs="宋体"/>
          <w:b/>
          <w:sz w:val="36"/>
          <w:szCs w:val="36"/>
        </w:rPr>
        <w:t>第三部分   采购需求</w:t>
      </w:r>
    </w:p>
    <w:p w14:paraId="555E6F29">
      <w:pPr>
        <w:pStyle w:val="3"/>
        <w:snapToGrid w:val="0"/>
        <w:spacing w:before="0" w:after="0" w:line="360" w:lineRule="auto"/>
        <w:ind w:firstLine="482" w:firstLineChars="200"/>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一、概况</w:t>
      </w:r>
    </w:p>
    <w:p w14:paraId="66255C9B">
      <w:pPr>
        <w:snapToGrid w:val="0"/>
        <w:spacing w:line="360" w:lineRule="auto"/>
        <w:ind w:firstLine="480" w:firstLineChars="200"/>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1．招标内容：本项目</w:t>
      </w:r>
      <w:r>
        <w:rPr>
          <w:rFonts w:hint="eastAsia" w:ascii="仿宋" w:hAnsi="仿宋" w:eastAsia="仿宋" w:cs="仿宋"/>
          <w:color w:val="auto"/>
          <w:sz w:val="24"/>
          <w:szCs w:val="24"/>
        </w:rPr>
        <w:t>主要为</w:t>
      </w:r>
      <w:r>
        <w:rPr>
          <w:rFonts w:hint="eastAsia" w:ascii="仿宋" w:hAnsi="仿宋" w:eastAsia="仿宋" w:cs="仿宋"/>
          <w:color w:val="auto"/>
          <w:sz w:val="24"/>
          <w:szCs w:val="24"/>
          <w:lang w:eastAsia="zh-CN"/>
        </w:rPr>
        <w:t>杭州市钱塘区粮食规模种植面积测绘</w:t>
      </w:r>
      <w:r>
        <w:rPr>
          <w:rFonts w:hint="eastAsia" w:ascii="仿宋" w:hAnsi="仿宋" w:eastAsia="仿宋" w:cs="仿宋"/>
          <w:color w:val="auto"/>
          <w:sz w:val="24"/>
          <w:szCs w:val="24"/>
        </w:rPr>
        <w:t>提供服务，测量内容主要为土地面积测量。</w:t>
      </w:r>
    </w:p>
    <w:p w14:paraId="138FCCFF">
      <w:pPr>
        <w:snapToGrid w:val="0"/>
        <w:spacing w:line="360" w:lineRule="auto"/>
        <w:ind w:firstLine="480" w:firstLineChars="200"/>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2．项目地点：</w:t>
      </w:r>
      <w:r>
        <w:rPr>
          <w:rFonts w:hint="eastAsia" w:ascii="仿宋" w:hAnsi="仿宋" w:eastAsia="仿宋" w:cs="仿宋"/>
          <w:snapToGrid w:val="0"/>
          <w:color w:val="auto"/>
          <w:kern w:val="0"/>
          <w:sz w:val="24"/>
          <w:szCs w:val="24"/>
          <w:lang w:val="en-US" w:eastAsia="zh-CN"/>
        </w:rPr>
        <w:t>杭州市钱塘区</w:t>
      </w:r>
      <w:r>
        <w:rPr>
          <w:rFonts w:hint="eastAsia" w:ascii="仿宋" w:hAnsi="仿宋" w:eastAsia="仿宋" w:cs="仿宋"/>
          <w:snapToGrid w:val="0"/>
          <w:color w:val="auto"/>
          <w:kern w:val="0"/>
          <w:sz w:val="24"/>
          <w:szCs w:val="24"/>
        </w:rPr>
        <w:t>。</w:t>
      </w:r>
    </w:p>
    <w:p w14:paraId="351B5F6B">
      <w:pPr>
        <w:snapToGrid w:val="0"/>
        <w:spacing w:line="360" w:lineRule="auto"/>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3、最高限价：</w:t>
      </w:r>
      <w:bookmarkStart w:id="28" w:name="_Toc294777239"/>
      <w:bookmarkStart w:id="29" w:name="_Toc342633573"/>
      <w:r>
        <w:rPr>
          <w:rFonts w:hint="eastAsia" w:ascii="仿宋" w:hAnsi="仿宋" w:eastAsia="仿宋" w:cs="仿宋"/>
          <w:b/>
          <w:bCs/>
          <w:snapToGrid w:val="0"/>
          <w:color w:val="auto"/>
          <w:kern w:val="0"/>
          <w:sz w:val="24"/>
          <w:szCs w:val="24"/>
          <w:highlight w:val="none"/>
        </w:rPr>
        <w:t>本项目</w:t>
      </w:r>
      <w:r>
        <w:rPr>
          <w:rFonts w:hint="eastAsia" w:ascii="仿宋" w:hAnsi="仿宋" w:eastAsia="仿宋" w:cs="仿宋"/>
          <w:b/>
          <w:bCs/>
          <w:snapToGrid w:val="0"/>
          <w:color w:val="auto"/>
          <w:kern w:val="0"/>
          <w:sz w:val="24"/>
          <w:szCs w:val="24"/>
          <w:highlight w:val="none"/>
          <w:lang w:val="en-US" w:eastAsia="zh-CN"/>
        </w:rPr>
        <w:t>暂定测量服务面积为（根据上一年规模种粮面积）</w:t>
      </w:r>
      <w:r>
        <w:rPr>
          <w:rFonts w:hint="eastAsia" w:ascii="仿宋" w:hAnsi="仿宋" w:eastAsia="仿宋" w:cs="仿宋"/>
          <w:b/>
          <w:bCs/>
          <w:snapToGrid w:val="0"/>
          <w:color w:val="auto"/>
          <w:kern w:val="0"/>
          <w:sz w:val="24"/>
          <w:szCs w:val="24"/>
          <w:highlight w:val="none"/>
          <w:u w:val="single"/>
          <w:lang w:val="en-US" w:eastAsia="zh-CN"/>
        </w:rPr>
        <w:t xml:space="preserve"> 15.85 </w:t>
      </w:r>
      <w:r>
        <w:rPr>
          <w:rFonts w:hint="eastAsia" w:ascii="仿宋" w:hAnsi="仿宋" w:eastAsia="仿宋" w:cs="仿宋"/>
          <w:b/>
          <w:bCs/>
          <w:snapToGrid w:val="0"/>
          <w:color w:val="auto"/>
          <w:kern w:val="0"/>
          <w:sz w:val="24"/>
          <w:szCs w:val="24"/>
          <w:highlight w:val="none"/>
          <w:lang w:val="en-US" w:eastAsia="zh-CN"/>
        </w:rPr>
        <w:t>万亩，年度预算</w:t>
      </w:r>
      <w:r>
        <w:rPr>
          <w:rFonts w:hint="eastAsia" w:ascii="仿宋" w:hAnsi="仿宋" w:eastAsia="仿宋" w:cs="仿宋"/>
          <w:b/>
          <w:bCs/>
          <w:snapToGrid w:val="0"/>
          <w:color w:val="auto"/>
          <w:kern w:val="0"/>
          <w:sz w:val="24"/>
          <w:szCs w:val="24"/>
          <w:highlight w:val="none"/>
        </w:rPr>
        <w:t>为</w:t>
      </w:r>
      <w:r>
        <w:rPr>
          <w:rFonts w:hint="eastAsia" w:ascii="仿宋" w:hAnsi="仿宋" w:eastAsia="仿宋" w:cs="仿宋"/>
          <w:b/>
          <w:bCs/>
          <w:snapToGrid w:val="0"/>
          <w:color w:val="auto"/>
          <w:kern w:val="0"/>
          <w:sz w:val="24"/>
          <w:szCs w:val="24"/>
          <w:highlight w:val="none"/>
          <w:u w:val="single"/>
          <w:lang w:val="en-US" w:eastAsia="zh-CN"/>
        </w:rPr>
        <w:t>67.2</w:t>
      </w:r>
      <w:r>
        <w:rPr>
          <w:rFonts w:hint="eastAsia" w:ascii="仿宋" w:hAnsi="仿宋" w:eastAsia="仿宋" w:cs="仿宋"/>
          <w:b/>
          <w:bCs/>
          <w:snapToGrid w:val="0"/>
          <w:color w:val="auto"/>
          <w:kern w:val="0"/>
          <w:sz w:val="24"/>
          <w:szCs w:val="24"/>
          <w:highlight w:val="none"/>
        </w:rPr>
        <w:t>万元，</w:t>
      </w:r>
      <w:r>
        <w:rPr>
          <w:rFonts w:hint="eastAsia" w:ascii="仿宋" w:hAnsi="仿宋" w:eastAsia="仿宋" w:cs="仿宋"/>
          <w:b/>
          <w:bCs/>
          <w:snapToGrid w:val="0"/>
          <w:color w:val="auto"/>
          <w:kern w:val="0"/>
          <w:sz w:val="24"/>
          <w:szCs w:val="24"/>
          <w:highlight w:val="none"/>
          <w:lang w:val="en-US" w:eastAsia="zh-CN"/>
        </w:rPr>
        <w:t>单</w:t>
      </w:r>
      <w:r>
        <w:rPr>
          <w:rFonts w:hint="eastAsia" w:ascii="仿宋" w:hAnsi="仿宋" w:eastAsia="仿宋" w:cs="仿宋"/>
          <w:b/>
          <w:bCs/>
          <w:snapToGrid w:val="0"/>
          <w:color w:val="auto"/>
          <w:kern w:val="0"/>
          <w:sz w:val="24"/>
          <w:szCs w:val="24"/>
          <w:highlight w:val="none"/>
        </w:rPr>
        <w:t>价</w:t>
      </w:r>
      <w:r>
        <w:rPr>
          <w:rFonts w:hint="eastAsia" w:ascii="仿宋" w:hAnsi="仿宋" w:eastAsia="仿宋" w:cs="仿宋"/>
          <w:b/>
          <w:bCs/>
          <w:snapToGrid w:val="0"/>
          <w:color w:val="auto"/>
          <w:kern w:val="0"/>
          <w:sz w:val="24"/>
          <w:szCs w:val="24"/>
          <w:highlight w:val="none"/>
          <w:lang w:val="en-US" w:eastAsia="zh-CN"/>
        </w:rPr>
        <w:t>为</w:t>
      </w:r>
      <w:r>
        <w:rPr>
          <w:rFonts w:hint="eastAsia" w:ascii="仿宋" w:hAnsi="仿宋" w:eastAsia="仿宋" w:cs="仿宋"/>
          <w:b/>
          <w:bCs/>
          <w:snapToGrid w:val="0"/>
          <w:color w:val="auto"/>
          <w:kern w:val="0"/>
          <w:sz w:val="24"/>
          <w:szCs w:val="24"/>
          <w:highlight w:val="none"/>
          <w:u w:val="single"/>
          <w:lang w:val="en-US" w:eastAsia="zh-CN"/>
        </w:rPr>
        <w:t>4.24</w:t>
      </w:r>
      <w:r>
        <w:rPr>
          <w:rFonts w:hint="eastAsia" w:ascii="仿宋" w:hAnsi="仿宋" w:eastAsia="仿宋" w:cs="仿宋"/>
          <w:b/>
          <w:bCs/>
          <w:snapToGrid w:val="0"/>
          <w:color w:val="auto"/>
          <w:kern w:val="0"/>
          <w:sz w:val="24"/>
          <w:szCs w:val="24"/>
          <w:highlight w:val="none"/>
          <w:lang w:val="en-US" w:eastAsia="zh-CN"/>
        </w:rPr>
        <w:t>元/亩/年（今后结算时按中标单价结合采购人实际核定的测量服务面积进行结算，且结算面积最高不超过上一年度的110%）。</w:t>
      </w:r>
    </w:p>
    <w:p w14:paraId="32608DC8">
      <w:pPr>
        <w:snapToGrid w:val="0"/>
        <w:spacing w:line="360" w:lineRule="auto"/>
        <w:ind w:firstLine="482" w:firstLineChars="200"/>
        <w:rPr>
          <w:rFonts w:hint="default" w:ascii="仿宋" w:hAnsi="仿宋" w:eastAsia="仿宋" w:cs="仿宋"/>
          <w:color w:val="auto"/>
          <w:sz w:val="24"/>
          <w:szCs w:val="24"/>
          <w:highlight w:val="yellow"/>
          <w:lang w:val="en-US" w:eastAsia="zh-CN"/>
        </w:rPr>
      </w:pPr>
      <w:r>
        <w:rPr>
          <w:rFonts w:hint="eastAsia" w:ascii="仿宋" w:hAnsi="仿宋" w:eastAsia="仿宋" w:cs="仿宋"/>
          <w:b/>
          <w:bCs/>
          <w:snapToGrid w:val="0"/>
          <w:color w:val="auto"/>
          <w:kern w:val="0"/>
          <w:sz w:val="24"/>
          <w:szCs w:val="24"/>
        </w:rPr>
        <w:t>二、</w:t>
      </w:r>
      <w:bookmarkEnd w:id="28"/>
      <w:r>
        <w:rPr>
          <w:rFonts w:hint="eastAsia" w:ascii="仿宋" w:hAnsi="仿宋" w:eastAsia="仿宋" w:cs="仿宋"/>
          <w:b/>
          <w:bCs/>
          <w:snapToGrid w:val="0"/>
          <w:color w:val="auto"/>
          <w:kern w:val="0"/>
          <w:sz w:val="24"/>
          <w:szCs w:val="24"/>
        </w:rPr>
        <w:t>测量内容</w:t>
      </w:r>
      <w:bookmarkEnd w:id="29"/>
      <w:bookmarkStart w:id="30" w:name="_Toc342633574"/>
      <w:r>
        <w:rPr>
          <w:rFonts w:hint="eastAsia" w:ascii="仿宋" w:hAnsi="仿宋" w:eastAsia="仿宋" w:cs="仿宋"/>
          <w:b/>
          <w:bCs/>
          <w:snapToGrid w:val="0"/>
          <w:color w:val="auto"/>
          <w:kern w:val="0"/>
          <w:sz w:val="24"/>
          <w:szCs w:val="24"/>
          <w:lang w:val="en-US" w:eastAsia="zh-CN"/>
        </w:rPr>
        <w:t>及要求</w:t>
      </w:r>
      <w:r>
        <w:rPr>
          <w:rFonts w:hint="eastAsia" w:ascii="仿宋" w:hAnsi="仿宋" w:eastAsia="仿宋" w:cs="仿宋"/>
          <w:b/>
          <w:bCs/>
          <w:snapToGrid w:val="0"/>
          <w:color w:val="auto"/>
          <w:kern w:val="0"/>
          <w:sz w:val="24"/>
          <w:szCs w:val="24"/>
        </w:rPr>
        <w:t>：</w:t>
      </w:r>
      <w:r>
        <w:rPr>
          <w:rFonts w:hint="eastAsia" w:ascii="仿宋" w:hAnsi="仿宋" w:eastAsia="仿宋" w:cs="仿宋"/>
          <w:color w:val="auto"/>
          <w:sz w:val="24"/>
          <w:szCs w:val="24"/>
        </w:rPr>
        <w:t>包括但不限于</w:t>
      </w:r>
      <w:r>
        <w:rPr>
          <w:rFonts w:hint="eastAsia" w:ascii="仿宋" w:hAnsi="仿宋" w:eastAsia="仿宋" w:cs="仿宋"/>
          <w:color w:val="auto"/>
          <w:sz w:val="24"/>
          <w:szCs w:val="24"/>
          <w:lang w:eastAsia="zh-CN"/>
        </w:rPr>
        <w:t>杭州市钱塘区粮食规模种植面积测绘及采购人</w:t>
      </w:r>
      <w:r>
        <w:rPr>
          <w:rFonts w:hint="eastAsia" w:ascii="仿宋" w:hAnsi="仿宋" w:eastAsia="仿宋" w:cs="仿宋"/>
          <w:color w:val="auto"/>
          <w:sz w:val="24"/>
          <w:szCs w:val="24"/>
        </w:rPr>
        <w:t>要求及规范规定的其余工作。</w:t>
      </w:r>
      <w:r>
        <w:rPr>
          <w:rFonts w:hint="eastAsia" w:ascii="仿宋" w:hAnsi="仿宋" w:eastAsia="仿宋" w:cs="仿宋"/>
          <w:color w:val="auto"/>
          <w:sz w:val="24"/>
          <w:szCs w:val="24"/>
          <w:lang w:eastAsia="zh-CN"/>
        </w:rPr>
        <w:t>本项目年度测量服务一般一年分三次测量，如遇采购人另有要求调整测量次数的，供应商须无条件予以配合。</w:t>
      </w:r>
      <w:r>
        <w:rPr>
          <w:rFonts w:hint="eastAsia" w:ascii="仿宋" w:hAnsi="仿宋" w:eastAsia="仿宋" w:cs="仿宋"/>
          <w:color w:val="auto"/>
          <w:sz w:val="24"/>
          <w:szCs w:val="24"/>
          <w:highlight w:val="none"/>
          <w:lang w:val="en-US" w:eastAsia="zh-CN"/>
        </w:rPr>
        <w:t>中标供应商须按采购人要求派驻一名有经验的常驻人员，具体工作地点由采购人根据实际情况指定。</w:t>
      </w:r>
    </w:p>
    <w:p w14:paraId="5251961F">
      <w:pPr>
        <w:pStyle w:val="3"/>
        <w:snapToGrid w:val="0"/>
        <w:spacing w:before="0" w:after="0" w:line="360" w:lineRule="auto"/>
        <w:rPr>
          <w:rFonts w:hint="eastAsia" w:ascii="仿宋" w:hAnsi="仿宋" w:eastAsia="仿宋" w:cs="仿宋"/>
          <w:b/>
          <w:snapToGrid w:val="0"/>
          <w:color w:val="auto"/>
          <w:kern w:val="0"/>
          <w:sz w:val="24"/>
          <w:szCs w:val="24"/>
        </w:rPr>
      </w:pPr>
      <w:r>
        <w:rPr>
          <w:rFonts w:hint="eastAsia" w:ascii="仿宋" w:hAnsi="仿宋" w:eastAsia="仿宋" w:cs="仿宋"/>
          <w:snapToGrid w:val="0"/>
          <w:color w:val="auto"/>
          <w:kern w:val="0"/>
          <w:sz w:val="24"/>
          <w:szCs w:val="24"/>
        </w:rPr>
        <w:t xml:space="preserve">    三、服务期</w:t>
      </w:r>
      <w:bookmarkEnd w:id="30"/>
      <w:r>
        <w:rPr>
          <w:rFonts w:hint="eastAsia" w:ascii="仿宋" w:hAnsi="仿宋" w:eastAsia="仿宋" w:cs="仿宋"/>
          <w:snapToGrid w:val="0"/>
          <w:color w:val="auto"/>
          <w:kern w:val="0"/>
          <w:sz w:val="24"/>
          <w:szCs w:val="24"/>
          <w:lang w:eastAsia="zh-CN"/>
        </w:rPr>
        <w:t>：</w:t>
      </w:r>
      <w:r>
        <w:rPr>
          <w:rFonts w:hint="eastAsia" w:ascii="仿宋" w:eastAsia="仿宋" w:cs="仿宋"/>
          <w:snapToGrid w:val="0"/>
          <w:color w:val="auto"/>
          <w:kern w:val="0"/>
          <w:sz w:val="24"/>
          <w:szCs w:val="24"/>
          <w:lang w:val="en-US" w:eastAsia="zh-CN"/>
        </w:rPr>
        <w:t>一</w:t>
      </w:r>
      <w:r>
        <w:rPr>
          <w:rFonts w:hint="eastAsia" w:ascii="仿宋" w:hAnsi="仿宋" w:eastAsia="仿宋" w:cs="仿宋"/>
          <w:b/>
          <w:snapToGrid w:val="0"/>
          <w:color w:val="auto"/>
          <w:kern w:val="0"/>
          <w:sz w:val="24"/>
          <w:szCs w:val="24"/>
        </w:rPr>
        <w:t>年。</w:t>
      </w:r>
    </w:p>
    <w:p w14:paraId="48B2AB09">
      <w:pPr>
        <w:pStyle w:val="3"/>
        <w:snapToGrid w:val="0"/>
        <w:spacing w:before="0" w:after="0" w:line="360" w:lineRule="auto"/>
        <w:rPr>
          <w:rFonts w:hint="eastAsia" w:ascii="仿宋" w:hAnsi="仿宋" w:eastAsia="仿宋" w:cs="仿宋"/>
          <w:snapToGrid w:val="0"/>
          <w:color w:val="auto"/>
          <w:kern w:val="0"/>
          <w:sz w:val="24"/>
          <w:szCs w:val="24"/>
        </w:rPr>
      </w:pPr>
      <w:bookmarkStart w:id="31" w:name="_Toc342633575"/>
      <w:r>
        <w:rPr>
          <w:rFonts w:hint="eastAsia" w:ascii="仿宋" w:hAnsi="仿宋" w:eastAsia="仿宋" w:cs="仿宋"/>
          <w:snapToGrid w:val="0"/>
          <w:color w:val="auto"/>
          <w:kern w:val="0"/>
          <w:sz w:val="24"/>
          <w:szCs w:val="24"/>
        </w:rPr>
        <w:t xml:space="preserve">    四、实施地点</w:t>
      </w:r>
      <w:bookmarkEnd w:id="31"/>
    </w:p>
    <w:p w14:paraId="543CCA64">
      <w:pPr>
        <w:tabs>
          <w:tab w:val="left" w:pos="1080"/>
        </w:tabs>
        <w:adjustRightInd w:val="0"/>
        <w:snapToGrid w:val="0"/>
        <w:spacing w:line="360" w:lineRule="auto"/>
        <w:ind w:firstLine="480" w:firstLineChars="200"/>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实施地点主要在</w:t>
      </w:r>
      <w:r>
        <w:rPr>
          <w:rFonts w:hint="eastAsia" w:ascii="仿宋" w:hAnsi="仿宋" w:eastAsia="仿宋" w:cs="仿宋"/>
          <w:snapToGrid w:val="0"/>
          <w:color w:val="auto"/>
          <w:kern w:val="0"/>
          <w:sz w:val="24"/>
          <w:szCs w:val="24"/>
          <w:lang w:val="en-US" w:eastAsia="zh-CN"/>
        </w:rPr>
        <w:t>杭州市钱塘区</w:t>
      </w:r>
      <w:r>
        <w:rPr>
          <w:rFonts w:hint="eastAsia" w:ascii="仿宋" w:hAnsi="仿宋" w:eastAsia="仿宋" w:cs="仿宋"/>
          <w:snapToGrid w:val="0"/>
          <w:color w:val="auto"/>
          <w:kern w:val="0"/>
          <w:sz w:val="24"/>
          <w:lang w:val="en-US" w:eastAsia="zh-CN"/>
        </w:rPr>
        <w:t>，具体以采购人要求为准</w:t>
      </w:r>
      <w:r>
        <w:rPr>
          <w:rFonts w:hint="eastAsia" w:ascii="仿宋" w:hAnsi="仿宋" w:eastAsia="仿宋" w:cs="仿宋"/>
          <w:snapToGrid w:val="0"/>
          <w:color w:val="auto"/>
          <w:kern w:val="0"/>
          <w:sz w:val="24"/>
          <w:szCs w:val="24"/>
        </w:rPr>
        <w:t>。</w:t>
      </w:r>
    </w:p>
    <w:p w14:paraId="5E77CDE0">
      <w:pPr>
        <w:pStyle w:val="3"/>
        <w:snapToGrid w:val="0"/>
        <w:spacing w:before="0" w:after="0" w:line="360" w:lineRule="auto"/>
        <w:rPr>
          <w:rFonts w:hint="eastAsia" w:ascii="仿宋" w:hAnsi="仿宋" w:eastAsia="仿宋" w:cs="仿宋"/>
          <w:snapToGrid w:val="0"/>
          <w:color w:val="auto"/>
          <w:kern w:val="0"/>
          <w:sz w:val="24"/>
          <w:szCs w:val="24"/>
        </w:rPr>
      </w:pPr>
      <w:bookmarkStart w:id="32" w:name="_Toc342633576"/>
      <w:r>
        <w:rPr>
          <w:rFonts w:hint="eastAsia" w:ascii="仿宋" w:hAnsi="仿宋" w:eastAsia="仿宋" w:cs="仿宋"/>
          <w:snapToGrid w:val="0"/>
          <w:color w:val="auto"/>
          <w:kern w:val="0"/>
          <w:sz w:val="24"/>
          <w:szCs w:val="24"/>
        </w:rPr>
        <w:t xml:space="preserve">    五、技术规范</w:t>
      </w:r>
      <w:bookmarkEnd w:id="32"/>
    </w:p>
    <w:p w14:paraId="2517AD4D">
      <w:pPr>
        <w:tabs>
          <w:tab w:val="left" w:pos="1080"/>
        </w:tabs>
        <w:adjustRightInd w:val="0"/>
        <w:snapToGrid w:val="0"/>
        <w:spacing w:line="360" w:lineRule="auto"/>
        <w:ind w:firstLine="480" w:firstLineChars="200"/>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测量工作按照相关国家和省、市测量规范、标准执行。</w:t>
      </w:r>
    </w:p>
    <w:p w14:paraId="55147815">
      <w:pPr>
        <w:pStyle w:val="79"/>
      </w:pPr>
    </w:p>
    <w:p w14:paraId="208757AA">
      <w:pPr>
        <w:pStyle w:val="79"/>
      </w:pPr>
    </w:p>
    <w:p w14:paraId="033ACD2F">
      <w:pPr>
        <w:pStyle w:val="129"/>
        <w:snapToGrid w:val="0"/>
        <w:spacing w:before="0"/>
        <w:ind w:firstLine="480"/>
        <w:jc w:val="center"/>
        <w:rPr>
          <w:rFonts w:hint="eastAsia" w:ascii="宋体" w:hAnsi="宋体" w:cs="宋体"/>
          <w:b/>
          <w:sz w:val="36"/>
          <w:szCs w:val="36"/>
        </w:rPr>
      </w:pPr>
      <w:r>
        <w:rPr>
          <w:rFonts w:hint="eastAsia" w:ascii="宋体" w:hAnsi="宋体" w:cs="宋体"/>
        </w:rPr>
        <w:br w:type="page"/>
      </w:r>
      <w:r>
        <w:rPr>
          <w:rFonts w:hint="eastAsia" w:ascii="宋体" w:hAnsi="宋体" w:cs="宋体"/>
          <w:b/>
          <w:sz w:val="36"/>
          <w:szCs w:val="36"/>
        </w:rPr>
        <w:t xml:space="preserve">第四部分   </w:t>
      </w:r>
      <w:bookmarkStart w:id="33" w:name="_Toc184314426"/>
      <w:bookmarkEnd w:id="33"/>
      <w:bookmarkStart w:id="34" w:name="_Toc184308094"/>
      <w:bookmarkEnd w:id="34"/>
      <w:bookmarkStart w:id="35" w:name="_Toc184313309"/>
      <w:bookmarkEnd w:id="35"/>
      <w:bookmarkStart w:id="36" w:name="_Toc184313259"/>
      <w:bookmarkEnd w:id="36"/>
      <w:bookmarkStart w:id="37" w:name="_Toc184313272"/>
      <w:bookmarkEnd w:id="37"/>
      <w:bookmarkStart w:id="38" w:name="_Toc184314449"/>
      <w:bookmarkEnd w:id="38"/>
      <w:bookmarkStart w:id="39" w:name="_Toc184314459"/>
      <w:bookmarkEnd w:id="39"/>
      <w:bookmarkStart w:id="40" w:name="_Toc184308090"/>
      <w:bookmarkEnd w:id="40"/>
      <w:bookmarkStart w:id="41" w:name="_Toc184313310"/>
      <w:bookmarkEnd w:id="41"/>
      <w:bookmarkStart w:id="42" w:name="_Toc184312107"/>
      <w:bookmarkEnd w:id="42"/>
      <w:bookmarkStart w:id="43" w:name="_Toc184313271"/>
      <w:bookmarkEnd w:id="43"/>
      <w:bookmarkStart w:id="44" w:name="_Toc184312080"/>
      <w:bookmarkEnd w:id="44"/>
      <w:bookmarkStart w:id="45" w:name="_Toc184313304"/>
      <w:bookmarkEnd w:id="45"/>
      <w:bookmarkStart w:id="46" w:name="_Toc184314452"/>
      <w:bookmarkEnd w:id="46"/>
      <w:bookmarkStart w:id="47" w:name="_Toc184313284"/>
      <w:bookmarkEnd w:id="47"/>
      <w:bookmarkStart w:id="48" w:name="_Toc184314441"/>
      <w:bookmarkEnd w:id="48"/>
      <w:bookmarkStart w:id="49" w:name="_Toc184308048"/>
      <w:bookmarkEnd w:id="49"/>
      <w:bookmarkStart w:id="50" w:name="_Toc184314421"/>
      <w:bookmarkEnd w:id="50"/>
      <w:bookmarkStart w:id="51" w:name="_Toc184308088"/>
      <w:bookmarkEnd w:id="51"/>
      <w:bookmarkStart w:id="52" w:name="_Toc184308066"/>
      <w:bookmarkEnd w:id="52"/>
      <w:bookmarkStart w:id="53" w:name="_Toc184314417"/>
      <w:bookmarkEnd w:id="53"/>
      <w:bookmarkStart w:id="54" w:name="_Toc184312116"/>
      <w:bookmarkEnd w:id="54"/>
      <w:bookmarkStart w:id="55" w:name="_Toc184312136"/>
      <w:bookmarkEnd w:id="55"/>
      <w:bookmarkStart w:id="56" w:name="_Toc184308050"/>
      <w:bookmarkEnd w:id="56"/>
      <w:bookmarkStart w:id="57" w:name="_Toc184314432"/>
      <w:bookmarkEnd w:id="57"/>
      <w:bookmarkStart w:id="58" w:name="_Toc184314425"/>
      <w:bookmarkEnd w:id="58"/>
      <w:bookmarkStart w:id="59" w:name="_Toc184314410"/>
      <w:bookmarkEnd w:id="59"/>
      <w:bookmarkStart w:id="60" w:name="_Toc184314443"/>
      <w:bookmarkEnd w:id="60"/>
      <w:bookmarkStart w:id="61" w:name="_Toc184312109"/>
      <w:bookmarkEnd w:id="61"/>
      <w:bookmarkStart w:id="62" w:name="_Toc184314453"/>
      <w:bookmarkEnd w:id="62"/>
      <w:bookmarkStart w:id="63" w:name="_Toc184310272"/>
      <w:bookmarkEnd w:id="63"/>
      <w:bookmarkStart w:id="64" w:name="_Toc184312084"/>
      <w:bookmarkEnd w:id="64"/>
      <w:bookmarkStart w:id="65" w:name="_Toc184310329"/>
      <w:bookmarkEnd w:id="65"/>
      <w:bookmarkStart w:id="66" w:name="_Toc184314471"/>
      <w:bookmarkEnd w:id="66"/>
      <w:bookmarkStart w:id="67" w:name="_Toc184312129"/>
      <w:bookmarkEnd w:id="67"/>
      <w:bookmarkStart w:id="68" w:name="_Toc184308052"/>
      <w:bookmarkEnd w:id="68"/>
      <w:bookmarkStart w:id="69" w:name="_Toc184310278"/>
      <w:bookmarkEnd w:id="69"/>
      <w:bookmarkStart w:id="70" w:name="_Toc184310301"/>
      <w:bookmarkEnd w:id="70"/>
      <w:bookmarkStart w:id="71" w:name="_Toc184308067"/>
      <w:bookmarkEnd w:id="71"/>
      <w:bookmarkStart w:id="72" w:name="_Toc184310312"/>
      <w:bookmarkEnd w:id="72"/>
      <w:bookmarkStart w:id="73" w:name="_Toc184308101"/>
      <w:bookmarkEnd w:id="73"/>
      <w:bookmarkStart w:id="74" w:name="_Toc184313283"/>
      <w:bookmarkEnd w:id="74"/>
      <w:bookmarkStart w:id="75" w:name="_Toc184314442"/>
      <w:bookmarkEnd w:id="75"/>
      <w:bookmarkStart w:id="76" w:name="_Toc184313279"/>
      <w:bookmarkEnd w:id="76"/>
      <w:bookmarkStart w:id="77" w:name="_Toc184312083"/>
      <w:bookmarkEnd w:id="77"/>
      <w:bookmarkStart w:id="78" w:name="_Toc184313270"/>
      <w:bookmarkEnd w:id="78"/>
      <w:bookmarkStart w:id="79" w:name="_Toc184312072"/>
      <w:bookmarkEnd w:id="79"/>
      <w:bookmarkStart w:id="80" w:name="_Toc184312137"/>
      <w:bookmarkEnd w:id="80"/>
      <w:bookmarkStart w:id="81" w:name="_Toc184310315"/>
      <w:bookmarkEnd w:id="81"/>
      <w:bookmarkStart w:id="82" w:name="_Toc184308084"/>
      <w:bookmarkEnd w:id="82"/>
      <w:bookmarkStart w:id="83" w:name="_Toc184312120"/>
      <w:bookmarkEnd w:id="83"/>
      <w:bookmarkStart w:id="84" w:name="_Toc184312104"/>
      <w:bookmarkEnd w:id="84"/>
      <w:bookmarkStart w:id="85" w:name="_Toc184310334"/>
      <w:bookmarkEnd w:id="85"/>
      <w:bookmarkStart w:id="86" w:name="_Toc184310322"/>
      <w:bookmarkEnd w:id="86"/>
      <w:bookmarkStart w:id="87" w:name="_Toc184314444"/>
      <w:bookmarkEnd w:id="87"/>
      <w:bookmarkStart w:id="88" w:name="_Toc184308098"/>
      <w:bookmarkEnd w:id="88"/>
      <w:bookmarkStart w:id="89" w:name="_Toc184308053"/>
      <w:bookmarkEnd w:id="89"/>
      <w:bookmarkStart w:id="90" w:name="_Toc184314424"/>
      <w:bookmarkEnd w:id="90"/>
      <w:bookmarkStart w:id="91" w:name="_Toc184308036"/>
      <w:bookmarkEnd w:id="91"/>
      <w:bookmarkStart w:id="92" w:name="_Toc184313300"/>
      <w:bookmarkEnd w:id="92"/>
      <w:bookmarkStart w:id="93" w:name="_Toc184312122"/>
      <w:bookmarkEnd w:id="93"/>
      <w:bookmarkStart w:id="94" w:name="_Toc184312130"/>
      <w:bookmarkEnd w:id="94"/>
      <w:bookmarkStart w:id="95" w:name="_Toc184310316"/>
      <w:bookmarkEnd w:id="95"/>
      <w:bookmarkStart w:id="96" w:name="_Toc184312100"/>
      <w:bookmarkEnd w:id="96"/>
      <w:bookmarkStart w:id="97" w:name="_Toc184312082"/>
      <w:bookmarkEnd w:id="97"/>
      <w:bookmarkStart w:id="98" w:name="_Toc184314450"/>
      <w:bookmarkEnd w:id="98"/>
      <w:bookmarkStart w:id="99" w:name="_Toc184310319"/>
      <w:bookmarkEnd w:id="99"/>
      <w:bookmarkStart w:id="100" w:name="_Toc184310332"/>
      <w:bookmarkEnd w:id="100"/>
      <w:bookmarkStart w:id="101" w:name="_Toc184310290"/>
      <w:bookmarkEnd w:id="101"/>
      <w:bookmarkStart w:id="102" w:name="_Toc184312110"/>
      <w:bookmarkEnd w:id="102"/>
      <w:bookmarkStart w:id="103" w:name="_Toc184308039"/>
      <w:bookmarkEnd w:id="103"/>
      <w:bookmarkStart w:id="104" w:name="_Toc184314431"/>
      <w:bookmarkEnd w:id="104"/>
      <w:bookmarkStart w:id="105" w:name="_Toc184308083"/>
      <w:bookmarkEnd w:id="105"/>
      <w:bookmarkStart w:id="106" w:name="_Toc184312086"/>
      <w:bookmarkEnd w:id="106"/>
      <w:bookmarkStart w:id="107" w:name="_Toc184310297"/>
      <w:bookmarkEnd w:id="107"/>
      <w:bookmarkStart w:id="108" w:name="_Toc184308068"/>
      <w:bookmarkEnd w:id="108"/>
      <w:bookmarkStart w:id="109" w:name="_Toc184314411"/>
      <w:bookmarkEnd w:id="109"/>
      <w:bookmarkStart w:id="110" w:name="_Toc184313301"/>
      <w:bookmarkEnd w:id="110"/>
      <w:bookmarkStart w:id="111" w:name="_Toc184312126"/>
      <w:bookmarkEnd w:id="111"/>
      <w:bookmarkStart w:id="112" w:name="_Toc184308060"/>
      <w:bookmarkEnd w:id="112"/>
      <w:bookmarkStart w:id="113" w:name="_Toc184313293"/>
      <w:bookmarkEnd w:id="113"/>
      <w:bookmarkStart w:id="114" w:name="_Toc184310303"/>
      <w:bookmarkEnd w:id="114"/>
      <w:bookmarkStart w:id="115" w:name="_Toc184314415"/>
      <w:bookmarkEnd w:id="115"/>
      <w:bookmarkStart w:id="116" w:name="_Toc184314420"/>
      <w:bookmarkEnd w:id="116"/>
      <w:bookmarkStart w:id="117" w:name="_Toc184310277"/>
      <w:bookmarkEnd w:id="117"/>
      <w:bookmarkStart w:id="118" w:name="_Toc184310289"/>
      <w:bookmarkEnd w:id="118"/>
      <w:bookmarkStart w:id="119" w:name="_Toc184310279"/>
      <w:bookmarkEnd w:id="119"/>
      <w:bookmarkStart w:id="120" w:name="_Toc184314481"/>
      <w:bookmarkEnd w:id="120"/>
      <w:bookmarkStart w:id="121" w:name="_Toc184310333"/>
      <w:bookmarkEnd w:id="121"/>
      <w:bookmarkStart w:id="122" w:name="_Toc184313282"/>
      <w:bookmarkEnd w:id="122"/>
      <w:bookmarkStart w:id="123" w:name="_Toc184314430"/>
      <w:bookmarkEnd w:id="123"/>
      <w:bookmarkStart w:id="124" w:name="_Toc184312131"/>
      <w:bookmarkEnd w:id="124"/>
      <w:bookmarkStart w:id="125" w:name="_Toc184312127"/>
      <w:bookmarkEnd w:id="125"/>
      <w:bookmarkStart w:id="126" w:name="_Toc184310331"/>
      <w:bookmarkEnd w:id="126"/>
      <w:bookmarkStart w:id="127" w:name="_Toc184310325"/>
      <w:bookmarkEnd w:id="127"/>
      <w:bookmarkStart w:id="128" w:name="_Toc184313250"/>
      <w:bookmarkEnd w:id="128"/>
      <w:bookmarkStart w:id="129" w:name="_Toc184310310"/>
      <w:bookmarkEnd w:id="129"/>
      <w:bookmarkStart w:id="130" w:name="_Toc184314473"/>
      <w:bookmarkEnd w:id="130"/>
      <w:bookmarkStart w:id="131" w:name="_Toc184312076"/>
      <w:bookmarkEnd w:id="131"/>
      <w:bookmarkStart w:id="132" w:name="_Toc184313260"/>
      <w:bookmarkEnd w:id="132"/>
      <w:bookmarkStart w:id="133" w:name="_Toc184312085"/>
      <w:bookmarkEnd w:id="133"/>
      <w:bookmarkStart w:id="134" w:name="_Toc184308070"/>
      <w:bookmarkEnd w:id="134"/>
      <w:bookmarkStart w:id="135" w:name="_Toc184312089"/>
      <w:bookmarkEnd w:id="135"/>
      <w:bookmarkStart w:id="136" w:name="_Toc184310337"/>
      <w:bookmarkEnd w:id="136"/>
      <w:bookmarkStart w:id="137" w:name="_Toc184310317"/>
      <w:bookmarkEnd w:id="137"/>
      <w:bookmarkStart w:id="138" w:name="_Toc184314412"/>
      <w:bookmarkEnd w:id="138"/>
      <w:bookmarkStart w:id="139" w:name="_Toc184313308"/>
      <w:bookmarkEnd w:id="139"/>
      <w:bookmarkStart w:id="140" w:name="_Toc184312077"/>
      <w:bookmarkEnd w:id="140"/>
      <w:bookmarkStart w:id="141" w:name="_Toc184314435"/>
      <w:bookmarkEnd w:id="141"/>
      <w:bookmarkStart w:id="142" w:name="_Toc184314446"/>
      <w:bookmarkEnd w:id="142"/>
      <w:bookmarkStart w:id="143" w:name="_Toc184314479"/>
      <w:bookmarkEnd w:id="143"/>
      <w:bookmarkStart w:id="144" w:name="_Toc184308105"/>
      <w:bookmarkEnd w:id="144"/>
      <w:bookmarkStart w:id="145" w:name="_Toc184314447"/>
      <w:bookmarkEnd w:id="145"/>
      <w:bookmarkStart w:id="146" w:name="_Toc184313287"/>
      <w:bookmarkEnd w:id="146"/>
      <w:bookmarkStart w:id="147" w:name="_Toc184314437"/>
      <w:bookmarkEnd w:id="147"/>
      <w:bookmarkStart w:id="148" w:name="_Toc184314445"/>
      <w:bookmarkEnd w:id="148"/>
      <w:bookmarkStart w:id="149" w:name="_Toc184310292"/>
      <w:bookmarkEnd w:id="149"/>
      <w:bookmarkStart w:id="150" w:name="_Toc184310273"/>
      <w:bookmarkEnd w:id="150"/>
      <w:bookmarkStart w:id="151" w:name="_Toc184308062"/>
      <w:bookmarkEnd w:id="151"/>
      <w:bookmarkStart w:id="152" w:name="_Toc184313297"/>
      <w:bookmarkEnd w:id="152"/>
      <w:bookmarkStart w:id="153" w:name="_Toc184313253"/>
      <w:bookmarkEnd w:id="153"/>
      <w:bookmarkStart w:id="154" w:name="_Toc184312070"/>
      <w:bookmarkEnd w:id="154"/>
      <w:bookmarkStart w:id="155" w:name="_Toc184312071"/>
      <w:bookmarkEnd w:id="155"/>
      <w:bookmarkStart w:id="156" w:name="_Toc184313286"/>
      <w:bookmarkEnd w:id="156"/>
      <w:bookmarkStart w:id="157" w:name="_Toc184313280"/>
      <w:bookmarkEnd w:id="157"/>
      <w:bookmarkStart w:id="158" w:name="_Toc184312128"/>
      <w:bookmarkEnd w:id="158"/>
      <w:bookmarkStart w:id="159" w:name="_Toc184314469"/>
      <w:bookmarkEnd w:id="159"/>
      <w:bookmarkStart w:id="160" w:name="_Toc184310296"/>
      <w:bookmarkEnd w:id="160"/>
      <w:bookmarkStart w:id="161" w:name="_Toc184314454"/>
      <w:bookmarkEnd w:id="161"/>
      <w:bookmarkStart w:id="162" w:name="_Toc184308096"/>
      <w:bookmarkEnd w:id="162"/>
      <w:bookmarkStart w:id="163" w:name="_Toc184308074"/>
      <w:bookmarkEnd w:id="163"/>
      <w:bookmarkStart w:id="164" w:name="_Toc184310275"/>
      <w:bookmarkEnd w:id="164"/>
      <w:bookmarkStart w:id="165" w:name="_Toc184312113"/>
      <w:bookmarkEnd w:id="165"/>
      <w:bookmarkStart w:id="166" w:name="_Toc184313249"/>
      <w:bookmarkEnd w:id="166"/>
      <w:bookmarkStart w:id="167" w:name="_Toc184314470"/>
      <w:bookmarkEnd w:id="167"/>
      <w:bookmarkStart w:id="168" w:name="_Toc184312098"/>
      <w:bookmarkEnd w:id="168"/>
      <w:bookmarkStart w:id="169" w:name="_Toc184313261"/>
      <w:bookmarkEnd w:id="169"/>
      <w:bookmarkStart w:id="170" w:name="_Toc184310311"/>
      <w:bookmarkEnd w:id="170"/>
      <w:bookmarkStart w:id="171" w:name="_Toc184308102"/>
      <w:bookmarkEnd w:id="171"/>
      <w:bookmarkStart w:id="172" w:name="_Toc184314418"/>
      <w:bookmarkEnd w:id="172"/>
      <w:bookmarkStart w:id="173" w:name="_Toc184312105"/>
      <w:bookmarkEnd w:id="173"/>
      <w:bookmarkStart w:id="174" w:name="_Toc184310276"/>
      <w:bookmarkEnd w:id="174"/>
      <w:bookmarkStart w:id="175" w:name="_Toc184308103"/>
      <w:bookmarkEnd w:id="175"/>
      <w:bookmarkStart w:id="176" w:name="_Toc184310291"/>
      <w:bookmarkEnd w:id="176"/>
      <w:bookmarkStart w:id="177" w:name="_Toc184312090"/>
      <w:bookmarkEnd w:id="177"/>
      <w:bookmarkStart w:id="178" w:name="_Toc184308051"/>
      <w:bookmarkEnd w:id="178"/>
      <w:bookmarkStart w:id="179" w:name="_Toc184310343"/>
      <w:bookmarkEnd w:id="179"/>
      <w:bookmarkStart w:id="180" w:name="_Toc184308082"/>
      <w:bookmarkEnd w:id="180"/>
      <w:bookmarkStart w:id="181" w:name="_Toc184310344"/>
      <w:bookmarkEnd w:id="181"/>
      <w:bookmarkStart w:id="182" w:name="_Toc184308040"/>
      <w:bookmarkEnd w:id="182"/>
      <w:bookmarkStart w:id="183" w:name="_Toc184312093"/>
      <w:bookmarkEnd w:id="183"/>
      <w:bookmarkStart w:id="184" w:name="_Toc184308046"/>
      <w:bookmarkEnd w:id="184"/>
      <w:bookmarkStart w:id="185" w:name="_Toc184308038"/>
      <w:bookmarkEnd w:id="185"/>
      <w:bookmarkStart w:id="186" w:name="_Toc184314465"/>
      <w:bookmarkEnd w:id="186"/>
      <w:bookmarkStart w:id="187" w:name="_Toc184310304"/>
      <w:bookmarkEnd w:id="187"/>
      <w:bookmarkStart w:id="188" w:name="_Toc184312067"/>
      <w:bookmarkEnd w:id="188"/>
      <w:bookmarkStart w:id="189" w:name="_Toc184313243"/>
      <w:bookmarkEnd w:id="189"/>
      <w:bookmarkStart w:id="190" w:name="_Toc184310287"/>
      <w:bookmarkEnd w:id="190"/>
      <w:bookmarkStart w:id="191" w:name="_Toc184308077"/>
      <w:bookmarkEnd w:id="191"/>
      <w:bookmarkStart w:id="192" w:name="_Toc184310341"/>
      <w:bookmarkEnd w:id="192"/>
      <w:bookmarkStart w:id="193" w:name="_Toc184308099"/>
      <w:bookmarkEnd w:id="193"/>
      <w:bookmarkStart w:id="194" w:name="_Toc184313251"/>
      <w:bookmarkEnd w:id="194"/>
      <w:bookmarkStart w:id="195" w:name="_Toc184310321"/>
      <w:bookmarkEnd w:id="195"/>
      <w:bookmarkStart w:id="196" w:name="_Toc184314466"/>
      <w:bookmarkEnd w:id="196"/>
      <w:bookmarkStart w:id="197" w:name="_Toc184312075"/>
      <w:bookmarkEnd w:id="197"/>
      <w:bookmarkStart w:id="198" w:name="_Toc184313240"/>
      <w:bookmarkEnd w:id="198"/>
      <w:bookmarkStart w:id="199" w:name="_Toc184308065"/>
      <w:bookmarkEnd w:id="199"/>
      <w:bookmarkStart w:id="200" w:name="_Toc184314416"/>
      <w:bookmarkEnd w:id="200"/>
      <w:bookmarkStart w:id="201" w:name="_Toc184313268"/>
      <w:bookmarkEnd w:id="201"/>
      <w:bookmarkStart w:id="202" w:name="_Toc184310313"/>
      <w:bookmarkEnd w:id="202"/>
      <w:bookmarkStart w:id="203" w:name="_Toc184313296"/>
      <w:bookmarkEnd w:id="203"/>
      <w:bookmarkStart w:id="204" w:name="_Toc184314428"/>
      <w:bookmarkEnd w:id="204"/>
      <w:bookmarkStart w:id="205" w:name="_Toc184313292"/>
      <w:bookmarkEnd w:id="205"/>
      <w:bookmarkStart w:id="206" w:name="_Toc184310293"/>
      <w:bookmarkEnd w:id="206"/>
      <w:bookmarkStart w:id="207" w:name="_Toc184314463"/>
      <w:bookmarkEnd w:id="207"/>
      <w:bookmarkStart w:id="208" w:name="_Toc184313306"/>
      <w:bookmarkEnd w:id="208"/>
      <w:bookmarkStart w:id="209" w:name="_Toc184314468"/>
      <w:bookmarkEnd w:id="209"/>
      <w:bookmarkStart w:id="210" w:name="_Toc184314423"/>
      <w:bookmarkEnd w:id="210"/>
      <w:bookmarkStart w:id="211" w:name="_Toc184308108"/>
      <w:bookmarkEnd w:id="211"/>
      <w:bookmarkStart w:id="212" w:name="_Toc184312101"/>
      <w:bookmarkEnd w:id="212"/>
      <w:bookmarkStart w:id="213" w:name="_Toc184312092"/>
      <w:bookmarkEnd w:id="213"/>
      <w:bookmarkStart w:id="214" w:name="_Toc184310338"/>
      <w:bookmarkEnd w:id="214"/>
      <w:bookmarkStart w:id="215" w:name="_Toc184314439"/>
      <w:bookmarkEnd w:id="215"/>
      <w:bookmarkStart w:id="216" w:name="_Toc184310302"/>
      <w:bookmarkEnd w:id="216"/>
      <w:bookmarkStart w:id="217" w:name="_Toc184313281"/>
      <w:bookmarkEnd w:id="217"/>
      <w:bookmarkStart w:id="218" w:name="_Toc184308064"/>
      <w:bookmarkEnd w:id="218"/>
      <w:bookmarkStart w:id="219" w:name="_Toc184313305"/>
      <w:bookmarkEnd w:id="219"/>
      <w:bookmarkStart w:id="220" w:name="_Toc184310328"/>
      <w:bookmarkEnd w:id="220"/>
      <w:bookmarkStart w:id="221" w:name="_Toc184313238"/>
      <w:bookmarkEnd w:id="221"/>
      <w:bookmarkStart w:id="222" w:name="_Toc184310286"/>
      <w:bookmarkEnd w:id="222"/>
      <w:bookmarkStart w:id="223" w:name="_Toc184313267"/>
      <w:bookmarkEnd w:id="223"/>
      <w:bookmarkStart w:id="224" w:name="_Toc184308058"/>
      <w:bookmarkEnd w:id="224"/>
      <w:bookmarkStart w:id="225" w:name="_Toc184308049"/>
      <w:bookmarkEnd w:id="225"/>
      <w:bookmarkStart w:id="226" w:name="_Toc184312112"/>
      <w:bookmarkEnd w:id="226"/>
      <w:bookmarkStart w:id="227" w:name="_Toc184313258"/>
      <w:bookmarkEnd w:id="227"/>
      <w:bookmarkStart w:id="228" w:name="_Toc184308075"/>
      <w:bookmarkEnd w:id="228"/>
      <w:bookmarkStart w:id="229" w:name="_Toc184313291"/>
      <w:bookmarkEnd w:id="229"/>
      <w:bookmarkStart w:id="230" w:name="_Toc184314456"/>
      <w:bookmarkEnd w:id="230"/>
      <w:bookmarkStart w:id="231" w:name="_Toc184310305"/>
      <w:bookmarkEnd w:id="231"/>
      <w:bookmarkStart w:id="232" w:name="_Toc184310294"/>
      <w:bookmarkEnd w:id="232"/>
      <w:bookmarkStart w:id="233" w:name="_Toc184308097"/>
      <w:bookmarkEnd w:id="233"/>
      <w:bookmarkStart w:id="234" w:name="_Toc184312102"/>
      <w:bookmarkEnd w:id="234"/>
      <w:bookmarkStart w:id="235" w:name="_Toc184312125"/>
      <w:bookmarkEnd w:id="235"/>
      <w:bookmarkStart w:id="236" w:name="_Toc184310324"/>
      <w:bookmarkEnd w:id="236"/>
      <w:bookmarkStart w:id="237" w:name="_Toc184312097"/>
      <w:bookmarkEnd w:id="237"/>
      <w:bookmarkStart w:id="238" w:name="_Toc184312087"/>
      <w:bookmarkEnd w:id="238"/>
      <w:bookmarkStart w:id="239" w:name="_Toc184314461"/>
      <w:bookmarkEnd w:id="239"/>
      <w:bookmarkStart w:id="240" w:name="_Toc184312135"/>
      <w:bookmarkEnd w:id="240"/>
      <w:bookmarkStart w:id="241" w:name="_Toc184313298"/>
      <w:bookmarkEnd w:id="241"/>
      <w:bookmarkStart w:id="242" w:name="_Toc184314440"/>
      <w:bookmarkEnd w:id="242"/>
      <w:bookmarkStart w:id="243" w:name="_Toc184308044"/>
      <w:bookmarkEnd w:id="243"/>
      <w:bookmarkStart w:id="244" w:name="_Toc184314448"/>
      <w:bookmarkEnd w:id="244"/>
      <w:bookmarkStart w:id="245" w:name="_Toc184313247"/>
      <w:bookmarkEnd w:id="245"/>
      <w:bookmarkStart w:id="246" w:name="_Toc184310299"/>
      <w:bookmarkEnd w:id="246"/>
      <w:bookmarkStart w:id="247" w:name="_Toc184310335"/>
      <w:bookmarkEnd w:id="247"/>
      <w:bookmarkStart w:id="248" w:name="_Toc184314462"/>
      <w:bookmarkEnd w:id="248"/>
      <w:bookmarkStart w:id="249" w:name="_Toc184308087"/>
      <w:bookmarkEnd w:id="249"/>
      <w:bookmarkStart w:id="250" w:name="_Toc184312094"/>
      <w:bookmarkEnd w:id="250"/>
      <w:bookmarkStart w:id="251" w:name="_Toc184308106"/>
      <w:bookmarkEnd w:id="251"/>
      <w:bookmarkStart w:id="252" w:name="_Toc184314457"/>
      <w:bookmarkEnd w:id="252"/>
      <w:bookmarkStart w:id="253" w:name="_Toc184313265"/>
      <w:bookmarkEnd w:id="253"/>
      <w:bookmarkStart w:id="254" w:name="_Toc184313303"/>
      <w:bookmarkEnd w:id="254"/>
      <w:bookmarkStart w:id="255" w:name="_Toc184310298"/>
      <w:bookmarkEnd w:id="255"/>
      <w:bookmarkStart w:id="256" w:name="_Toc184313274"/>
      <w:bookmarkEnd w:id="256"/>
      <w:bookmarkStart w:id="257" w:name="_Toc184308059"/>
      <w:bookmarkEnd w:id="257"/>
      <w:bookmarkStart w:id="258" w:name="_Toc184308100"/>
      <w:bookmarkEnd w:id="258"/>
      <w:bookmarkStart w:id="259" w:name="_Toc184308054"/>
      <w:bookmarkEnd w:id="259"/>
      <w:bookmarkStart w:id="260" w:name="_Toc184314474"/>
      <w:bookmarkEnd w:id="260"/>
      <w:bookmarkStart w:id="261" w:name="_Toc184314422"/>
      <w:bookmarkEnd w:id="261"/>
      <w:bookmarkStart w:id="262" w:name="_Toc184308076"/>
      <w:bookmarkEnd w:id="262"/>
      <w:bookmarkStart w:id="263" w:name="_Toc184314436"/>
      <w:bookmarkEnd w:id="263"/>
      <w:bookmarkStart w:id="264" w:name="_Toc184310280"/>
      <w:bookmarkEnd w:id="264"/>
      <w:bookmarkStart w:id="265" w:name="_Toc184314478"/>
      <w:bookmarkEnd w:id="265"/>
      <w:bookmarkStart w:id="266" w:name="_Toc184312115"/>
      <w:bookmarkEnd w:id="266"/>
      <w:bookmarkStart w:id="267" w:name="_Toc184312095"/>
      <w:bookmarkEnd w:id="267"/>
      <w:bookmarkStart w:id="268" w:name="_Toc184310284"/>
      <w:bookmarkEnd w:id="268"/>
      <w:bookmarkStart w:id="269" w:name="_Toc184314414"/>
      <w:bookmarkEnd w:id="269"/>
      <w:bookmarkStart w:id="270" w:name="_Toc184310307"/>
      <w:bookmarkEnd w:id="270"/>
      <w:bookmarkStart w:id="271" w:name="_Toc184308056"/>
      <w:bookmarkEnd w:id="271"/>
      <w:bookmarkStart w:id="272" w:name="_Toc184313275"/>
      <w:bookmarkEnd w:id="272"/>
      <w:bookmarkStart w:id="273" w:name="_Toc184310339"/>
      <w:bookmarkEnd w:id="273"/>
      <w:bookmarkStart w:id="274" w:name="_Toc184310285"/>
      <w:bookmarkEnd w:id="274"/>
      <w:bookmarkStart w:id="275" w:name="_Toc184312139"/>
      <w:bookmarkEnd w:id="275"/>
      <w:bookmarkStart w:id="276" w:name="_Toc184308069"/>
      <w:bookmarkEnd w:id="276"/>
      <w:bookmarkStart w:id="277" w:name="_Toc184312103"/>
      <w:bookmarkEnd w:id="277"/>
      <w:bookmarkStart w:id="278" w:name="_Toc184313278"/>
      <w:bookmarkEnd w:id="278"/>
      <w:bookmarkStart w:id="279" w:name="_Toc184310309"/>
      <w:bookmarkEnd w:id="279"/>
      <w:bookmarkStart w:id="280" w:name="_Toc184313266"/>
      <w:bookmarkEnd w:id="280"/>
      <w:bookmarkStart w:id="281" w:name="_Toc184308091"/>
      <w:bookmarkEnd w:id="281"/>
      <w:bookmarkStart w:id="282" w:name="_Toc184310295"/>
      <w:bookmarkEnd w:id="282"/>
      <w:bookmarkStart w:id="283" w:name="_Toc184310314"/>
      <w:bookmarkEnd w:id="283"/>
      <w:bookmarkStart w:id="284" w:name="_Toc184308086"/>
      <w:bookmarkEnd w:id="284"/>
      <w:bookmarkStart w:id="285" w:name="_Toc184314427"/>
      <w:bookmarkEnd w:id="285"/>
      <w:bookmarkStart w:id="286" w:name="_Toc184308081"/>
      <w:bookmarkEnd w:id="286"/>
      <w:bookmarkStart w:id="287" w:name="_Toc184310342"/>
      <w:bookmarkEnd w:id="287"/>
      <w:bookmarkStart w:id="288" w:name="_Toc184308047"/>
      <w:bookmarkEnd w:id="288"/>
      <w:bookmarkStart w:id="289" w:name="_Toc184313254"/>
      <w:bookmarkEnd w:id="289"/>
      <w:bookmarkStart w:id="290" w:name="_Toc184312121"/>
      <w:bookmarkEnd w:id="290"/>
      <w:bookmarkStart w:id="291" w:name="_Toc184312133"/>
      <w:bookmarkEnd w:id="291"/>
      <w:bookmarkStart w:id="292" w:name="_Toc184308107"/>
      <w:bookmarkEnd w:id="292"/>
      <w:bookmarkStart w:id="293" w:name="_Toc184314419"/>
      <w:bookmarkEnd w:id="293"/>
      <w:bookmarkStart w:id="294" w:name="_Toc184312111"/>
      <w:bookmarkEnd w:id="294"/>
      <w:bookmarkStart w:id="295" w:name="_Toc184314458"/>
      <w:bookmarkEnd w:id="295"/>
      <w:bookmarkStart w:id="296" w:name="_Toc184313307"/>
      <w:bookmarkEnd w:id="296"/>
      <w:bookmarkStart w:id="297" w:name="_Toc184308042"/>
      <w:bookmarkEnd w:id="297"/>
      <w:bookmarkStart w:id="298" w:name="_Toc184312117"/>
      <w:bookmarkEnd w:id="298"/>
      <w:bookmarkStart w:id="299" w:name="_Toc184313245"/>
      <w:bookmarkEnd w:id="299"/>
      <w:bookmarkStart w:id="300" w:name="_Toc184313263"/>
      <w:bookmarkEnd w:id="300"/>
      <w:bookmarkStart w:id="301" w:name="_Toc184312108"/>
      <w:bookmarkEnd w:id="301"/>
      <w:bookmarkStart w:id="302" w:name="_Toc184308104"/>
      <w:bookmarkEnd w:id="302"/>
      <w:bookmarkStart w:id="303" w:name="_Toc184308061"/>
      <w:bookmarkEnd w:id="303"/>
      <w:bookmarkStart w:id="304" w:name="_Toc184308078"/>
      <w:bookmarkEnd w:id="304"/>
      <w:bookmarkStart w:id="305" w:name="_Toc184313262"/>
      <w:bookmarkEnd w:id="305"/>
      <w:bookmarkStart w:id="306" w:name="_Toc184310318"/>
      <w:bookmarkEnd w:id="306"/>
      <w:bookmarkStart w:id="307" w:name="_Toc184313288"/>
      <w:bookmarkEnd w:id="307"/>
      <w:bookmarkStart w:id="308" w:name="_Toc184313242"/>
      <w:bookmarkEnd w:id="308"/>
      <w:bookmarkStart w:id="309" w:name="_Toc184308092"/>
      <w:bookmarkEnd w:id="309"/>
      <w:bookmarkStart w:id="310" w:name="_Toc184310288"/>
      <w:bookmarkEnd w:id="310"/>
      <w:bookmarkStart w:id="311" w:name="_Toc184313241"/>
      <w:bookmarkEnd w:id="311"/>
      <w:bookmarkStart w:id="312" w:name="_Toc184308057"/>
      <w:bookmarkEnd w:id="312"/>
      <w:bookmarkStart w:id="313" w:name="_Toc184308037"/>
      <w:bookmarkEnd w:id="313"/>
      <w:bookmarkStart w:id="314" w:name="_Toc184313294"/>
      <w:bookmarkEnd w:id="314"/>
      <w:bookmarkStart w:id="315" w:name="_Toc184314472"/>
      <w:bookmarkEnd w:id="315"/>
      <w:bookmarkStart w:id="316" w:name="_Toc184314482"/>
      <w:bookmarkEnd w:id="316"/>
      <w:bookmarkStart w:id="317" w:name="_Toc184313269"/>
      <w:bookmarkEnd w:id="317"/>
      <w:bookmarkStart w:id="318" w:name="_Toc184312074"/>
      <w:bookmarkEnd w:id="318"/>
      <w:bookmarkStart w:id="319" w:name="_Toc184310326"/>
      <w:bookmarkEnd w:id="319"/>
      <w:bookmarkStart w:id="320" w:name="_Toc184312088"/>
      <w:bookmarkEnd w:id="320"/>
      <w:bookmarkStart w:id="321" w:name="_Toc184314451"/>
      <w:bookmarkEnd w:id="321"/>
      <w:bookmarkStart w:id="322" w:name="_Toc184312073"/>
      <w:bookmarkEnd w:id="322"/>
      <w:bookmarkStart w:id="323" w:name="_Toc184310340"/>
      <w:bookmarkEnd w:id="323"/>
      <w:bookmarkStart w:id="324" w:name="_Toc184314464"/>
      <w:bookmarkEnd w:id="324"/>
      <w:bookmarkStart w:id="325" w:name="_Toc184314475"/>
      <w:bookmarkEnd w:id="325"/>
      <w:bookmarkStart w:id="326" w:name="_Toc184313246"/>
      <w:bookmarkEnd w:id="326"/>
      <w:bookmarkStart w:id="327" w:name="_Toc184310327"/>
      <w:bookmarkEnd w:id="327"/>
      <w:bookmarkStart w:id="328" w:name="_Toc184308072"/>
      <w:bookmarkEnd w:id="328"/>
      <w:bookmarkStart w:id="329" w:name="_Toc184310282"/>
      <w:bookmarkEnd w:id="329"/>
      <w:bookmarkStart w:id="330" w:name="_Toc184308079"/>
      <w:bookmarkEnd w:id="330"/>
      <w:bookmarkStart w:id="331" w:name="_Toc184312134"/>
      <w:bookmarkEnd w:id="331"/>
      <w:bookmarkStart w:id="332" w:name="_Toc184312069"/>
      <w:bookmarkEnd w:id="332"/>
      <w:bookmarkStart w:id="333" w:name="_Toc184312081"/>
      <w:bookmarkEnd w:id="333"/>
      <w:bookmarkStart w:id="334" w:name="_Toc184312099"/>
      <w:bookmarkEnd w:id="334"/>
      <w:bookmarkStart w:id="335" w:name="_Toc184308043"/>
      <w:bookmarkEnd w:id="335"/>
      <w:bookmarkStart w:id="336" w:name="_Toc184310306"/>
      <w:bookmarkEnd w:id="336"/>
      <w:bookmarkStart w:id="337" w:name="_Toc184308085"/>
      <w:bookmarkEnd w:id="337"/>
      <w:bookmarkStart w:id="338" w:name="_Toc184308063"/>
      <w:bookmarkEnd w:id="338"/>
      <w:bookmarkStart w:id="339" w:name="_Toc184310336"/>
      <w:bookmarkEnd w:id="339"/>
      <w:bookmarkStart w:id="340" w:name="_Toc184312123"/>
      <w:bookmarkEnd w:id="340"/>
      <w:bookmarkStart w:id="341" w:name="_Toc184308071"/>
      <w:bookmarkEnd w:id="341"/>
      <w:bookmarkStart w:id="342" w:name="_Toc184308041"/>
      <w:bookmarkEnd w:id="342"/>
      <w:bookmarkStart w:id="343" w:name="_Toc184308073"/>
      <w:bookmarkEnd w:id="343"/>
      <w:bookmarkStart w:id="344" w:name="_Toc184313273"/>
      <w:bookmarkEnd w:id="344"/>
      <w:bookmarkStart w:id="345" w:name="_Toc184313289"/>
      <w:bookmarkEnd w:id="345"/>
      <w:bookmarkStart w:id="346" w:name="_Toc184314413"/>
      <w:bookmarkEnd w:id="346"/>
      <w:bookmarkStart w:id="347" w:name="_Toc184312096"/>
      <w:bookmarkEnd w:id="347"/>
      <w:bookmarkStart w:id="348" w:name="_Toc184308095"/>
      <w:bookmarkEnd w:id="348"/>
      <w:bookmarkStart w:id="349" w:name="_Toc184314480"/>
      <w:bookmarkEnd w:id="349"/>
      <w:bookmarkStart w:id="350" w:name="_Toc184314477"/>
      <w:bookmarkEnd w:id="350"/>
      <w:bookmarkStart w:id="351" w:name="_Toc184310330"/>
      <w:bookmarkEnd w:id="351"/>
      <w:bookmarkStart w:id="352" w:name="_Toc184314467"/>
      <w:bookmarkEnd w:id="352"/>
      <w:bookmarkStart w:id="353" w:name="_Toc184313285"/>
      <w:bookmarkEnd w:id="353"/>
      <w:bookmarkStart w:id="354" w:name="_Toc184308093"/>
      <w:bookmarkEnd w:id="354"/>
      <w:bookmarkStart w:id="355" w:name="_Toc184314455"/>
      <w:bookmarkEnd w:id="355"/>
      <w:bookmarkStart w:id="356" w:name="_Toc184313239"/>
      <w:bookmarkEnd w:id="356"/>
      <w:bookmarkStart w:id="357" w:name="_Toc184313256"/>
      <w:bookmarkEnd w:id="357"/>
      <w:bookmarkStart w:id="358" w:name="_Toc184310283"/>
      <w:bookmarkEnd w:id="358"/>
      <w:bookmarkStart w:id="359" w:name="_Toc184313302"/>
      <w:bookmarkEnd w:id="359"/>
      <w:bookmarkStart w:id="360" w:name="_Toc184314429"/>
      <w:bookmarkEnd w:id="360"/>
      <w:bookmarkStart w:id="361" w:name="_Toc184312079"/>
      <w:bookmarkEnd w:id="361"/>
      <w:bookmarkStart w:id="362" w:name="_Toc184308055"/>
      <w:bookmarkEnd w:id="362"/>
      <w:bookmarkStart w:id="363" w:name="_Toc184312106"/>
      <w:bookmarkEnd w:id="363"/>
      <w:bookmarkStart w:id="364" w:name="_Toc184310308"/>
      <w:bookmarkEnd w:id="364"/>
      <w:bookmarkStart w:id="365" w:name="_Toc184312068"/>
      <w:bookmarkEnd w:id="365"/>
      <w:bookmarkStart w:id="366" w:name="_Toc184312119"/>
      <w:bookmarkEnd w:id="366"/>
      <w:bookmarkStart w:id="367" w:name="_Toc184312124"/>
      <w:bookmarkEnd w:id="367"/>
      <w:bookmarkStart w:id="368" w:name="_Toc184314476"/>
      <w:bookmarkEnd w:id="368"/>
      <w:bookmarkStart w:id="369" w:name="_Toc184312091"/>
      <w:bookmarkEnd w:id="369"/>
      <w:bookmarkStart w:id="370" w:name="_Toc184313255"/>
      <w:bookmarkEnd w:id="370"/>
      <w:bookmarkStart w:id="371" w:name="_Toc184313299"/>
      <w:bookmarkEnd w:id="371"/>
      <w:bookmarkStart w:id="372" w:name="_Toc184310323"/>
      <w:bookmarkEnd w:id="372"/>
      <w:bookmarkStart w:id="373" w:name="_Toc184314434"/>
      <w:bookmarkEnd w:id="373"/>
      <w:bookmarkStart w:id="374" w:name="_Toc184313290"/>
      <w:bookmarkEnd w:id="374"/>
      <w:bookmarkStart w:id="375" w:name="_Toc184314433"/>
      <w:bookmarkEnd w:id="375"/>
      <w:bookmarkStart w:id="376" w:name="_Toc184310320"/>
      <w:bookmarkEnd w:id="376"/>
      <w:bookmarkStart w:id="377" w:name="_Toc184313277"/>
      <w:bookmarkEnd w:id="377"/>
      <w:bookmarkStart w:id="378" w:name="_Toc184313252"/>
      <w:bookmarkEnd w:id="378"/>
      <w:bookmarkStart w:id="379" w:name="_Toc184312138"/>
      <w:bookmarkEnd w:id="379"/>
      <w:bookmarkStart w:id="380" w:name="_Toc184313276"/>
      <w:bookmarkEnd w:id="380"/>
      <w:bookmarkStart w:id="381" w:name="_Toc184313257"/>
      <w:bookmarkEnd w:id="381"/>
      <w:bookmarkStart w:id="382" w:name="_Toc184310281"/>
      <w:bookmarkEnd w:id="382"/>
      <w:bookmarkStart w:id="383" w:name="_Toc184313295"/>
      <w:bookmarkEnd w:id="383"/>
      <w:bookmarkStart w:id="384" w:name="_Toc184314460"/>
      <w:bookmarkEnd w:id="384"/>
      <w:bookmarkStart w:id="385" w:name="_Toc184312114"/>
      <w:bookmarkEnd w:id="385"/>
      <w:bookmarkStart w:id="386" w:name="_Toc184310300"/>
      <w:bookmarkEnd w:id="386"/>
      <w:bookmarkStart w:id="387" w:name="_Toc184312118"/>
      <w:bookmarkEnd w:id="387"/>
      <w:bookmarkStart w:id="388" w:name="_Toc184310274"/>
      <w:bookmarkEnd w:id="388"/>
      <w:bookmarkStart w:id="389" w:name="_Toc184308089"/>
      <w:bookmarkEnd w:id="389"/>
      <w:bookmarkStart w:id="390" w:name="_Toc184313244"/>
      <w:bookmarkEnd w:id="390"/>
      <w:bookmarkStart w:id="391" w:name="_Toc184308080"/>
      <w:bookmarkEnd w:id="391"/>
      <w:bookmarkStart w:id="392" w:name="_Toc184308045"/>
      <w:bookmarkEnd w:id="392"/>
      <w:bookmarkStart w:id="393" w:name="_Toc184313248"/>
      <w:bookmarkEnd w:id="393"/>
      <w:bookmarkStart w:id="394" w:name="_Toc184312132"/>
      <w:bookmarkEnd w:id="394"/>
      <w:bookmarkStart w:id="395" w:name="_Toc184314438"/>
      <w:bookmarkEnd w:id="395"/>
      <w:bookmarkStart w:id="396" w:name="_Toc184313264"/>
      <w:bookmarkEnd w:id="396"/>
      <w:bookmarkStart w:id="397" w:name="_Toc184312078"/>
      <w:bookmarkEnd w:id="397"/>
      <w:r>
        <w:rPr>
          <w:rFonts w:hint="eastAsia" w:ascii="宋体" w:hAnsi="宋体" w:cs="宋体"/>
          <w:b/>
          <w:sz w:val="36"/>
          <w:szCs w:val="36"/>
        </w:rPr>
        <w:t>评标办法</w:t>
      </w:r>
    </w:p>
    <w:p w14:paraId="01DE2EF0">
      <w:pPr>
        <w:snapToGrid w:val="0"/>
        <w:spacing w:line="360" w:lineRule="auto"/>
        <w:jc w:val="center"/>
        <w:rPr>
          <w:rFonts w:hint="eastAsia" w:ascii="宋体" w:hAnsi="宋体" w:cs="宋体"/>
          <w:b/>
          <w:sz w:val="32"/>
          <w:szCs w:val="20"/>
        </w:rPr>
      </w:pPr>
      <w:r>
        <w:rPr>
          <w:rFonts w:hint="eastAsia" w:ascii="宋体" w:hAnsi="宋体" w:cs="宋体"/>
          <w:b/>
          <w:sz w:val="32"/>
          <w:szCs w:val="20"/>
        </w:rPr>
        <w:t>评标办法前附表</w:t>
      </w:r>
    </w:p>
    <w:tbl>
      <w:tblPr>
        <w:tblStyle w:val="62"/>
        <w:tblW w:w="10094" w:type="dxa"/>
        <w:tblInd w:w="-431" w:type="dxa"/>
        <w:tblLayout w:type="autofit"/>
        <w:tblCellMar>
          <w:top w:w="0" w:type="dxa"/>
          <w:left w:w="108" w:type="dxa"/>
          <w:bottom w:w="0" w:type="dxa"/>
          <w:right w:w="108" w:type="dxa"/>
        </w:tblCellMar>
      </w:tblPr>
      <w:tblGrid>
        <w:gridCol w:w="426"/>
        <w:gridCol w:w="1134"/>
        <w:gridCol w:w="4962"/>
        <w:gridCol w:w="666"/>
        <w:gridCol w:w="1035"/>
        <w:gridCol w:w="1871"/>
      </w:tblGrid>
      <w:tr w14:paraId="5F719D09">
        <w:tblPrEx>
          <w:tblCellMar>
            <w:top w:w="0" w:type="dxa"/>
            <w:left w:w="108" w:type="dxa"/>
            <w:bottom w:w="0" w:type="dxa"/>
            <w:right w:w="108" w:type="dxa"/>
          </w:tblCellMar>
        </w:tblPrEx>
        <w:trPr>
          <w:trHeight w:val="732" w:hRule="atLeast"/>
          <w:tblHeader/>
        </w:trPr>
        <w:tc>
          <w:tcPr>
            <w:tcW w:w="426" w:type="dxa"/>
            <w:tcBorders>
              <w:top w:val="single" w:color="auto" w:sz="4" w:space="0"/>
              <w:left w:val="single" w:color="auto" w:sz="4" w:space="0"/>
              <w:bottom w:val="single" w:color="auto" w:sz="4" w:space="0"/>
              <w:right w:val="single" w:color="auto" w:sz="4" w:space="0"/>
            </w:tcBorders>
            <w:shd w:val="clear" w:color="auto" w:fill="auto"/>
            <w:vAlign w:val="center"/>
          </w:tcPr>
          <w:p w14:paraId="43BB5CC5">
            <w:pPr>
              <w:widowControl/>
              <w:jc w:val="center"/>
              <w:rPr>
                <w:rFonts w:hint="eastAsia" w:ascii="宋体" w:hAnsi="宋体" w:cs="宋体"/>
                <w:kern w:val="0"/>
                <w:szCs w:val="21"/>
              </w:rPr>
            </w:pPr>
            <w:r>
              <w:rPr>
                <w:rFonts w:hint="eastAsia" w:ascii="宋体" w:hAnsi="宋体" w:cs="宋体"/>
                <w:kern w:val="0"/>
                <w:szCs w:val="21"/>
              </w:rPr>
              <w:t>序号</w:t>
            </w:r>
          </w:p>
        </w:tc>
        <w:tc>
          <w:tcPr>
            <w:tcW w:w="6096" w:type="dxa"/>
            <w:gridSpan w:val="2"/>
            <w:tcBorders>
              <w:top w:val="single" w:color="auto" w:sz="4" w:space="0"/>
              <w:left w:val="nil"/>
              <w:bottom w:val="single" w:color="auto" w:sz="4" w:space="0"/>
              <w:right w:val="single" w:color="auto" w:sz="4" w:space="0"/>
            </w:tcBorders>
            <w:shd w:val="clear" w:color="auto" w:fill="auto"/>
            <w:vAlign w:val="center"/>
          </w:tcPr>
          <w:p w14:paraId="05E2C928">
            <w:pPr>
              <w:widowControl/>
              <w:jc w:val="center"/>
              <w:rPr>
                <w:rFonts w:hint="eastAsia" w:ascii="宋体" w:hAnsi="宋体" w:cs="宋体"/>
                <w:kern w:val="0"/>
                <w:szCs w:val="21"/>
              </w:rPr>
            </w:pPr>
            <w:r>
              <w:rPr>
                <w:rFonts w:hint="eastAsia" w:ascii="宋体" w:hAnsi="宋体" w:cs="宋体"/>
                <w:kern w:val="0"/>
                <w:szCs w:val="21"/>
              </w:rPr>
              <w:t>评标标准</w:t>
            </w:r>
          </w:p>
        </w:tc>
        <w:tc>
          <w:tcPr>
            <w:tcW w:w="666" w:type="dxa"/>
            <w:tcBorders>
              <w:top w:val="single" w:color="auto" w:sz="4" w:space="0"/>
              <w:left w:val="nil"/>
              <w:bottom w:val="single" w:color="auto" w:sz="4" w:space="0"/>
              <w:right w:val="single" w:color="auto" w:sz="4" w:space="0"/>
            </w:tcBorders>
            <w:shd w:val="clear" w:color="auto" w:fill="auto"/>
            <w:vAlign w:val="center"/>
          </w:tcPr>
          <w:p w14:paraId="684BBC53">
            <w:pPr>
              <w:widowControl/>
              <w:jc w:val="center"/>
              <w:rPr>
                <w:rFonts w:hint="eastAsia" w:ascii="宋体" w:hAnsi="宋体" w:cs="宋体"/>
                <w:kern w:val="0"/>
                <w:szCs w:val="21"/>
              </w:rPr>
            </w:pPr>
            <w:r>
              <w:rPr>
                <w:rFonts w:hint="eastAsia" w:ascii="宋体" w:hAnsi="宋体" w:cs="宋体"/>
                <w:kern w:val="0"/>
                <w:szCs w:val="21"/>
              </w:rPr>
              <w:t>权重</w:t>
            </w:r>
          </w:p>
        </w:tc>
        <w:tc>
          <w:tcPr>
            <w:tcW w:w="1035" w:type="dxa"/>
            <w:tcBorders>
              <w:top w:val="single" w:color="auto" w:sz="4" w:space="0"/>
              <w:left w:val="nil"/>
              <w:bottom w:val="single" w:color="auto" w:sz="4" w:space="0"/>
              <w:right w:val="single" w:color="auto" w:sz="4" w:space="0"/>
            </w:tcBorders>
            <w:shd w:val="clear" w:color="auto" w:fill="auto"/>
            <w:vAlign w:val="center"/>
          </w:tcPr>
          <w:p w14:paraId="3C84B038">
            <w:pPr>
              <w:widowControl/>
              <w:jc w:val="center"/>
              <w:rPr>
                <w:rFonts w:hint="eastAsia" w:ascii="宋体" w:hAnsi="宋体" w:cs="宋体"/>
                <w:kern w:val="0"/>
                <w:szCs w:val="21"/>
              </w:rPr>
            </w:pPr>
            <w:r>
              <w:rPr>
                <w:rFonts w:hint="eastAsia" w:ascii="宋体" w:hAnsi="宋体" w:cs="宋体"/>
                <w:kern w:val="0"/>
                <w:szCs w:val="21"/>
              </w:rPr>
              <w:t>主观分/客观分属性</w:t>
            </w:r>
          </w:p>
        </w:tc>
        <w:tc>
          <w:tcPr>
            <w:tcW w:w="1871" w:type="dxa"/>
            <w:tcBorders>
              <w:top w:val="single" w:color="auto" w:sz="4" w:space="0"/>
              <w:left w:val="nil"/>
              <w:bottom w:val="single" w:color="auto" w:sz="4" w:space="0"/>
              <w:right w:val="single" w:color="auto" w:sz="4" w:space="0"/>
            </w:tcBorders>
            <w:shd w:val="clear" w:color="auto" w:fill="auto"/>
            <w:vAlign w:val="center"/>
          </w:tcPr>
          <w:p w14:paraId="496915AE">
            <w:pPr>
              <w:widowControl/>
              <w:jc w:val="center"/>
              <w:rPr>
                <w:rFonts w:hint="eastAsia" w:ascii="宋体" w:hAnsi="宋体" w:cs="宋体"/>
                <w:kern w:val="0"/>
                <w:szCs w:val="21"/>
              </w:rPr>
            </w:pPr>
            <w:r>
              <w:rPr>
                <w:rFonts w:hint="eastAsia" w:ascii="宋体" w:hAnsi="宋体" w:cs="宋体"/>
                <w:kern w:val="0"/>
                <w:szCs w:val="21"/>
              </w:rPr>
              <w:t>投标文件中评标标准相应的商务技术资料目录*</w:t>
            </w:r>
          </w:p>
        </w:tc>
      </w:tr>
      <w:tr w14:paraId="124B9669">
        <w:tblPrEx>
          <w:tblCellMar>
            <w:top w:w="0" w:type="dxa"/>
            <w:left w:w="108" w:type="dxa"/>
            <w:bottom w:w="0" w:type="dxa"/>
            <w:right w:w="108" w:type="dxa"/>
          </w:tblCellMar>
        </w:tblPrEx>
        <w:trPr>
          <w:trHeight w:val="6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24A24088">
            <w:pPr>
              <w:widowControl/>
              <w:jc w:val="center"/>
              <w:rPr>
                <w:rFonts w:hint="eastAsia" w:ascii="宋体" w:hAnsi="宋体" w:cs="宋体"/>
                <w:kern w:val="0"/>
                <w:szCs w:val="21"/>
              </w:rPr>
            </w:pPr>
            <w:r>
              <w:rPr>
                <w:rFonts w:hint="eastAsia" w:ascii="宋体" w:hAnsi="宋体" w:cs="宋体"/>
                <w:kern w:val="0"/>
                <w:szCs w:val="21"/>
              </w:rPr>
              <w:t>1</w:t>
            </w:r>
          </w:p>
        </w:tc>
        <w:tc>
          <w:tcPr>
            <w:tcW w:w="6096" w:type="dxa"/>
            <w:gridSpan w:val="2"/>
            <w:tcBorders>
              <w:top w:val="single" w:color="auto" w:sz="4" w:space="0"/>
              <w:left w:val="nil"/>
              <w:bottom w:val="single" w:color="auto" w:sz="4" w:space="0"/>
              <w:right w:val="single" w:color="auto" w:sz="4" w:space="0"/>
            </w:tcBorders>
            <w:shd w:val="clear" w:color="auto" w:fill="auto"/>
            <w:vAlign w:val="center"/>
          </w:tcPr>
          <w:p w14:paraId="7F926836">
            <w:pPr>
              <w:widowControl/>
              <w:rPr>
                <w:rFonts w:hint="eastAsia" w:ascii="宋体" w:hAnsi="宋体" w:eastAsia="宋体" w:cs="宋体"/>
                <w:kern w:val="0"/>
                <w:szCs w:val="21"/>
                <w:lang w:eastAsia="zh-CN"/>
              </w:rPr>
            </w:pPr>
            <w:r>
              <w:rPr>
                <w:rFonts w:hint="eastAsia" w:ascii="宋体" w:hAnsi="宋体" w:cs="宋体"/>
                <w:kern w:val="0"/>
                <w:szCs w:val="21"/>
              </w:rPr>
              <w:t>投标人</w:t>
            </w:r>
            <w:r>
              <w:rPr>
                <w:rFonts w:hint="eastAsia" w:ascii="宋体" w:hAnsi="宋体" w:cs="宋体"/>
                <w:kern w:val="0"/>
                <w:szCs w:val="21"/>
                <w:lang w:val="en-US" w:eastAsia="zh-CN"/>
              </w:rPr>
              <w:t>自</w:t>
            </w:r>
            <w:r>
              <w:rPr>
                <w:rFonts w:hint="eastAsia" w:ascii="宋体" w:hAnsi="宋体" w:cs="宋体"/>
                <w:kern w:val="0"/>
                <w:szCs w:val="21"/>
              </w:rPr>
              <w:t>20</w:t>
            </w:r>
            <w:r>
              <w:rPr>
                <w:rFonts w:hint="eastAsia" w:ascii="宋体" w:hAnsi="宋体" w:cs="宋体"/>
                <w:kern w:val="0"/>
                <w:szCs w:val="21"/>
                <w:lang w:val="en-US" w:eastAsia="zh-CN"/>
              </w:rPr>
              <w:t>22</w:t>
            </w:r>
            <w:r>
              <w:rPr>
                <w:rFonts w:hint="eastAsia" w:ascii="宋体" w:hAnsi="宋体" w:cs="宋体"/>
                <w:kern w:val="0"/>
                <w:szCs w:val="21"/>
              </w:rPr>
              <w:t>年1月至今</w:t>
            </w:r>
            <w:r>
              <w:rPr>
                <w:rFonts w:hint="eastAsia" w:ascii="宋体" w:hAnsi="宋体" w:cs="宋体"/>
                <w:kern w:val="0"/>
                <w:szCs w:val="21"/>
                <w:lang w:eastAsia="zh-CN"/>
              </w:rPr>
              <w:t>（</w:t>
            </w:r>
            <w:r>
              <w:rPr>
                <w:rFonts w:hint="eastAsia" w:ascii="宋体" w:hAnsi="宋体" w:cs="宋体"/>
                <w:kern w:val="0"/>
                <w:szCs w:val="21"/>
                <w:lang w:val="en-US" w:eastAsia="zh-CN"/>
              </w:rPr>
              <w:t>以合同签订时间为准</w:t>
            </w:r>
            <w:r>
              <w:rPr>
                <w:rFonts w:hint="eastAsia" w:ascii="宋体" w:hAnsi="宋体" w:cs="宋体"/>
                <w:kern w:val="0"/>
                <w:szCs w:val="21"/>
                <w:lang w:eastAsia="zh-CN"/>
              </w:rPr>
              <w:t>）</w:t>
            </w:r>
            <w:r>
              <w:rPr>
                <w:rFonts w:hint="eastAsia" w:ascii="宋体" w:hAnsi="宋体" w:cs="宋体"/>
                <w:kern w:val="0"/>
                <w:szCs w:val="21"/>
              </w:rPr>
              <w:t>具有类似项目业绩（规模面积测绘、普查类、调查类）测绘业绩</w:t>
            </w:r>
            <w:r>
              <w:rPr>
                <w:rFonts w:hint="eastAsia" w:ascii="宋体" w:hAnsi="宋体" w:cs="宋体"/>
                <w:kern w:val="0"/>
                <w:szCs w:val="21"/>
                <w:lang w:val="en-US" w:eastAsia="zh-CN"/>
              </w:rPr>
              <w:t>每</w:t>
            </w:r>
            <w:r>
              <w:rPr>
                <w:rFonts w:hint="eastAsia" w:ascii="宋体" w:hAnsi="宋体" w:cs="宋体"/>
                <w:kern w:val="0"/>
                <w:szCs w:val="21"/>
              </w:rPr>
              <w:t>1个得</w:t>
            </w:r>
            <w:r>
              <w:rPr>
                <w:rFonts w:hint="eastAsia" w:ascii="宋体" w:hAnsi="宋体" w:cs="宋体"/>
                <w:kern w:val="0"/>
                <w:szCs w:val="21"/>
                <w:lang w:val="en-US" w:eastAsia="zh-CN"/>
              </w:rPr>
              <w:t>0.5</w:t>
            </w:r>
            <w:r>
              <w:rPr>
                <w:rFonts w:hint="eastAsia" w:ascii="宋体" w:hAnsi="宋体" w:cs="宋体"/>
                <w:kern w:val="0"/>
                <w:szCs w:val="21"/>
              </w:rPr>
              <w:t>分，最高</w:t>
            </w:r>
            <w:r>
              <w:rPr>
                <w:rFonts w:hint="eastAsia" w:ascii="宋体" w:hAnsi="宋体" w:cs="宋体"/>
                <w:kern w:val="0"/>
                <w:szCs w:val="21"/>
                <w:lang w:val="en-US" w:eastAsia="zh-CN"/>
              </w:rPr>
              <w:t>1</w:t>
            </w:r>
            <w:r>
              <w:rPr>
                <w:rFonts w:hint="eastAsia" w:ascii="宋体" w:hAnsi="宋体" w:cs="宋体"/>
                <w:kern w:val="0"/>
                <w:szCs w:val="21"/>
              </w:rPr>
              <w:t>分。（注：提供合同</w:t>
            </w:r>
            <w:r>
              <w:rPr>
                <w:rFonts w:hint="eastAsia" w:ascii="宋体" w:hAnsi="宋体" w:cs="宋体"/>
                <w:kern w:val="0"/>
                <w:szCs w:val="21"/>
                <w:lang w:val="en-US" w:eastAsia="zh-CN"/>
              </w:rPr>
              <w:t>复印件</w:t>
            </w:r>
            <w:r>
              <w:rPr>
                <w:rFonts w:hint="eastAsia" w:ascii="宋体" w:hAnsi="宋体" w:cs="宋体"/>
                <w:kern w:val="0"/>
                <w:szCs w:val="21"/>
              </w:rPr>
              <w:t>）</w:t>
            </w:r>
            <w:r>
              <w:rPr>
                <w:rFonts w:hint="eastAsia" w:ascii="宋体" w:hAnsi="宋体" w:cs="宋体"/>
                <w:kern w:val="0"/>
                <w:szCs w:val="21"/>
                <w:lang w:eastAsia="zh-CN"/>
              </w:rPr>
              <w:t>。</w:t>
            </w:r>
          </w:p>
        </w:tc>
        <w:tc>
          <w:tcPr>
            <w:tcW w:w="666" w:type="dxa"/>
            <w:tcBorders>
              <w:top w:val="nil"/>
              <w:left w:val="nil"/>
              <w:bottom w:val="single" w:color="auto" w:sz="4" w:space="0"/>
              <w:right w:val="single" w:color="auto" w:sz="4" w:space="0"/>
            </w:tcBorders>
            <w:shd w:val="clear" w:color="auto" w:fill="auto"/>
            <w:vAlign w:val="center"/>
          </w:tcPr>
          <w:p w14:paraId="2EB4D269">
            <w:pPr>
              <w:widowControl/>
              <w:jc w:val="center"/>
              <w:rPr>
                <w:rFonts w:hint="eastAsia" w:ascii="宋体" w:hAnsi="宋体" w:eastAsia="宋体" w:cs="宋体"/>
                <w:kern w:val="0"/>
                <w:szCs w:val="21"/>
                <w:lang w:eastAsia="zh-CN"/>
              </w:rPr>
            </w:pPr>
            <w:r>
              <w:rPr>
                <w:rFonts w:hint="eastAsia" w:ascii="宋体" w:hAnsi="宋体" w:cs="宋体"/>
                <w:kern w:val="0"/>
                <w:szCs w:val="21"/>
                <w:lang w:val="en-US" w:eastAsia="zh-CN"/>
              </w:rPr>
              <w:t>1</w:t>
            </w:r>
          </w:p>
        </w:tc>
        <w:tc>
          <w:tcPr>
            <w:tcW w:w="1035" w:type="dxa"/>
            <w:tcBorders>
              <w:top w:val="nil"/>
              <w:left w:val="nil"/>
              <w:bottom w:val="single" w:color="auto" w:sz="4" w:space="0"/>
              <w:right w:val="single" w:color="auto" w:sz="4" w:space="0"/>
            </w:tcBorders>
            <w:shd w:val="clear" w:color="auto" w:fill="auto"/>
            <w:vAlign w:val="center"/>
          </w:tcPr>
          <w:p w14:paraId="69F8C41C">
            <w:pPr>
              <w:widowControl/>
              <w:jc w:val="center"/>
              <w:rPr>
                <w:rFonts w:hint="eastAsia" w:ascii="宋体" w:hAnsi="宋体" w:cs="宋体"/>
                <w:kern w:val="0"/>
                <w:szCs w:val="21"/>
              </w:rPr>
            </w:pPr>
            <w:r>
              <w:rPr>
                <w:rFonts w:hint="eastAsia" w:ascii="宋体" w:hAnsi="宋体" w:cs="宋体"/>
                <w:kern w:val="0"/>
                <w:szCs w:val="21"/>
              </w:rPr>
              <w:t>客观分</w:t>
            </w:r>
          </w:p>
          <w:p w14:paraId="25336A35"/>
        </w:tc>
        <w:tc>
          <w:tcPr>
            <w:tcW w:w="1871" w:type="dxa"/>
            <w:tcBorders>
              <w:top w:val="nil"/>
              <w:left w:val="nil"/>
              <w:bottom w:val="single" w:color="auto" w:sz="4" w:space="0"/>
              <w:right w:val="single" w:color="auto" w:sz="4" w:space="0"/>
            </w:tcBorders>
            <w:shd w:val="clear" w:color="auto" w:fill="auto"/>
            <w:vAlign w:val="center"/>
          </w:tcPr>
          <w:p w14:paraId="07884855">
            <w:pPr>
              <w:widowControl/>
              <w:jc w:val="center"/>
              <w:rPr>
                <w:rFonts w:hint="eastAsia" w:ascii="宋体" w:hAnsi="宋体" w:cs="宋体"/>
                <w:kern w:val="0"/>
                <w:szCs w:val="21"/>
              </w:rPr>
            </w:pPr>
          </w:p>
        </w:tc>
      </w:tr>
      <w:tr w14:paraId="6B9C5F3E">
        <w:tblPrEx>
          <w:tblCellMar>
            <w:top w:w="0" w:type="dxa"/>
            <w:left w:w="108" w:type="dxa"/>
            <w:bottom w:w="0" w:type="dxa"/>
            <w:right w:w="108" w:type="dxa"/>
          </w:tblCellMar>
        </w:tblPrEx>
        <w:trPr>
          <w:trHeight w:val="6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611BEE54">
            <w:pPr>
              <w:widowControl/>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2</w:t>
            </w:r>
          </w:p>
        </w:tc>
        <w:tc>
          <w:tcPr>
            <w:tcW w:w="6096" w:type="dxa"/>
            <w:gridSpan w:val="2"/>
            <w:tcBorders>
              <w:top w:val="single" w:color="auto" w:sz="4" w:space="0"/>
              <w:left w:val="nil"/>
              <w:bottom w:val="single" w:color="auto" w:sz="4" w:space="0"/>
              <w:right w:val="single" w:color="auto" w:sz="4" w:space="0"/>
            </w:tcBorders>
            <w:shd w:val="clear" w:color="auto" w:fill="auto"/>
            <w:vAlign w:val="center"/>
          </w:tcPr>
          <w:p w14:paraId="5512B59F">
            <w:pPr>
              <w:widowControl/>
              <w:rPr>
                <w:rFonts w:hint="eastAsia" w:ascii="宋体" w:hAnsi="宋体" w:cs="宋体"/>
                <w:color w:val="auto"/>
                <w:kern w:val="0"/>
                <w:szCs w:val="21"/>
              </w:rPr>
            </w:pPr>
            <w:r>
              <w:rPr>
                <w:rFonts w:hint="eastAsia"/>
                <w:color w:val="auto"/>
              </w:rPr>
              <w:t>投标人具有质量管理体系认证、环境管理体系认证、职业健康安全管理体系认证、每个得1分，最高得3分（注：提供国家认证认可监督管理委员会官网</w:t>
            </w:r>
            <w:r>
              <w:rPr>
                <w:rFonts w:hint="eastAsia"/>
                <w:color w:val="auto"/>
                <w:lang w:eastAsia="zh-CN"/>
              </w:rPr>
              <w:t>（</w:t>
            </w:r>
            <w:r>
              <w:rPr>
                <w:rFonts w:hint="eastAsia"/>
                <w:color w:val="auto"/>
              </w:rPr>
              <w:t>https://www.cnca.gov.cn</w:t>
            </w:r>
            <w:r>
              <w:rPr>
                <w:rFonts w:hint="eastAsia"/>
                <w:color w:val="auto"/>
                <w:lang w:eastAsia="zh-CN"/>
              </w:rPr>
              <w:t>）</w:t>
            </w:r>
            <w:r>
              <w:rPr>
                <w:rFonts w:hint="eastAsia"/>
                <w:color w:val="auto"/>
              </w:rPr>
              <w:t>查询记录及证书（复印件或扫描件</w:t>
            </w:r>
            <w:r>
              <w:rPr>
                <w:rFonts w:hint="eastAsia"/>
                <w:color w:val="auto"/>
                <w:lang w:val="en-US" w:eastAsia="zh-CN"/>
              </w:rPr>
              <w:t>加盖电子公章</w:t>
            </w:r>
            <w:r>
              <w:rPr>
                <w:rFonts w:hint="eastAsia"/>
                <w:color w:val="auto"/>
              </w:rPr>
              <w:t>），否则不得分）</w:t>
            </w:r>
          </w:p>
        </w:tc>
        <w:tc>
          <w:tcPr>
            <w:tcW w:w="666" w:type="dxa"/>
            <w:tcBorders>
              <w:top w:val="nil"/>
              <w:left w:val="nil"/>
              <w:bottom w:val="single" w:color="auto" w:sz="4" w:space="0"/>
              <w:right w:val="single" w:color="auto" w:sz="4" w:space="0"/>
            </w:tcBorders>
            <w:shd w:val="clear" w:color="auto" w:fill="auto"/>
            <w:vAlign w:val="center"/>
          </w:tcPr>
          <w:p w14:paraId="44661910">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3</w:t>
            </w:r>
          </w:p>
        </w:tc>
        <w:tc>
          <w:tcPr>
            <w:tcW w:w="1035" w:type="dxa"/>
            <w:tcBorders>
              <w:top w:val="nil"/>
              <w:left w:val="nil"/>
              <w:bottom w:val="single" w:color="auto" w:sz="4" w:space="0"/>
              <w:right w:val="single" w:color="auto" w:sz="4" w:space="0"/>
            </w:tcBorders>
            <w:shd w:val="clear" w:color="auto" w:fill="auto"/>
            <w:vAlign w:val="center"/>
          </w:tcPr>
          <w:p w14:paraId="505CBD4B">
            <w:pPr>
              <w:widowControl/>
              <w:jc w:val="center"/>
              <w:rPr>
                <w:rFonts w:hint="eastAsia" w:ascii="宋体" w:hAnsi="宋体" w:cs="宋体"/>
                <w:kern w:val="0"/>
                <w:szCs w:val="21"/>
              </w:rPr>
            </w:pPr>
            <w:r>
              <w:rPr>
                <w:rFonts w:hint="eastAsia" w:ascii="宋体" w:hAnsi="宋体" w:cs="宋体"/>
                <w:kern w:val="0"/>
                <w:szCs w:val="21"/>
              </w:rPr>
              <w:t>客观分</w:t>
            </w:r>
          </w:p>
        </w:tc>
        <w:tc>
          <w:tcPr>
            <w:tcW w:w="1871" w:type="dxa"/>
            <w:tcBorders>
              <w:top w:val="nil"/>
              <w:left w:val="nil"/>
              <w:bottom w:val="single" w:color="auto" w:sz="4" w:space="0"/>
              <w:right w:val="single" w:color="auto" w:sz="4" w:space="0"/>
            </w:tcBorders>
            <w:shd w:val="clear" w:color="auto" w:fill="auto"/>
            <w:vAlign w:val="center"/>
          </w:tcPr>
          <w:p w14:paraId="01CDC6FB">
            <w:pPr>
              <w:widowControl/>
              <w:jc w:val="center"/>
              <w:rPr>
                <w:rFonts w:hint="eastAsia" w:ascii="宋体" w:hAnsi="宋体" w:cs="宋体"/>
                <w:kern w:val="0"/>
                <w:szCs w:val="21"/>
              </w:rPr>
            </w:pPr>
          </w:p>
        </w:tc>
      </w:tr>
      <w:tr w14:paraId="72CD78C1">
        <w:tblPrEx>
          <w:tblCellMar>
            <w:top w:w="0" w:type="dxa"/>
            <w:left w:w="108" w:type="dxa"/>
            <w:bottom w:w="0" w:type="dxa"/>
            <w:right w:w="108" w:type="dxa"/>
          </w:tblCellMar>
        </w:tblPrEx>
        <w:trPr>
          <w:trHeight w:val="6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68DB7C37">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3</w:t>
            </w:r>
          </w:p>
        </w:tc>
        <w:tc>
          <w:tcPr>
            <w:tcW w:w="6096" w:type="dxa"/>
            <w:gridSpan w:val="2"/>
            <w:tcBorders>
              <w:top w:val="single" w:color="auto" w:sz="4" w:space="0"/>
              <w:left w:val="nil"/>
              <w:bottom w:val="single" w:color="auto" w:sz="4" w:space="0"/>
              <w:right w:val="single" w:color="auto" w:sz="4" w:space="0"/>
            </w:tcBorders>
            <w:shd w:val="clear" w:color="auto" w:fill="auto"/>
            <w:vAlign w:val="center"/>
          </w:tcPr>
          <w:p w14:paraId="258981DF">
            <w:pPr>
              <w:rPr>
                <w:rFonts w:hint="eastAsia"/>
                <w:color w:val="auto"/>
              </w:rPr>
            </w:pPr>
            <w:r>
              <w:rPr>
                <w:rFonts w:hint="eastAsia"/>
                <w:color w:val="auto"/>
              </w:rPr>
              <w:t>a.项目负责人具有测绘类高级工程师职称的得2分，具有</w:t>
            </w:r>
            <w:r>
              <w:rPr>
                <w:rFonts w:hint="eastAsia"/>
                <w:color w:val="auto"/>
                <w:lang w:val="en-US" w:eastAsia="zh-CN"/>
              </w:rPr>
              <w:t>有效期内</w:t>
            </w:r>
            <w:r>
              <w:rPr>
                <w:rFonts w:hint="eastAsia"/>
                <w:color w:val="auto"/>
              </w:rPr>
              <w:t>注册测绘师的测绘类证书得2分，最高4分。</w:t>
            </w:r>
          </w:p>
          <w:p w14:paraId="462DE5CD">
            <w:pPr>
              <w:rPr>
                <w:rFonts w:hint="eastAsia"/>
                <w:color w:val="auto"/>
              </w:rPr>
            </w:pPr>
            <w:r>
              <w:rPr>
                <w:rFonts w:hint="eastAsia"/>
                <w:color w:val="auto"/>
              </w:rPr>
              <w:t>b.除项目负责人外，项目组人员同时具有测绘类中级职称的，每人得1分，最多得4分。</w:t>
            </w:r>
          </w:p>
          <w:p w14:paraId="4FD7B00F">
            <w:pPr>
              <w:rPr>
                <w:rFonts w:hint="eastAsia"/>
                <w:color w:val="auto"/>
              </w:rPr>
            </w:pPr>
            <w:r>
              <w:rPr>
                <w:rFonts w:hint="eastAsia"/>
                <w:color w:val="auto"/>
              </w:rPr>
              <w:t>c.除项目负责人外，项目组人员具有省级及以上测绘地理信息行政主管部门颁发的测绘地理信息保密知识培训证书的，每人得1分，最高得2分</w:t>
            </w:r>
          </w:p>
          <w:p w14:paraId="4EB73B69">
            <w:pPr>
              <w:pStyle w:val="23"/>
              <w:rPr>
                <w:rFonts w:hint="eastAsia"/>
                <w:color w:val="auto"/>
              </w:rPr>
            </w:pPr>
            <w:r>
              <w:rPr>
                <w:rFonts w:hint="eastAsia" w:ascii="Times New Roman" w:hAnsi="Times New Roman" w:eastAsia="宋体" w:cs="Times New Roman"/>
                <w:snapToGrid/>
                <w:color w:val="auto"/>
                <w:kern w:val="2"/>
                <w:sz w:val="21"/>
                <w:szCs w:val="24"/>
                <w:lang w:val="en-US" w:eastAsia="zh-CN" w:bidi="ar-SA"/>
              </w:rPr>
              <w:t>注：以上人员均须提供最近三个月</w:t>
            </w:r>
            <w:r>
              <w:rPr>
                <w:rFonts w:hint="eastAsia" w:ascii="Times New Roman" w:hAnsi="Times New Roman" w:cs="Times New Roman"/>
                <w:snapToGrid/>
                <w:color w:val="auto"/>
                <w:sz w:val="21"/>
                <w:szCs w:val="24"/>
                <w:lang w:val="en-US" w:eastAsia="zh-CN"/>
              </w:rPr>
              <w:t>中任一个月</w:t>
            </w:r>
            <w:r>
              <w:rPr>
                <w:rFonts w:hint="eastAsia" w:ascii="Times New Roman" w:hAnsi="Times New Roman" w:eastAsia="宋体" w:cs="Times New Roman"/>
                <w:snapToGrid/>
                <w:color w:val="auto"/>
                <w:kern w:val="2"/>
                <w:sz w:val="21"/>
                <w:szCs w:val="24"/>
                <w:lang w:val="en-US" w:eastAsia="zh-CN" w:bidi="ar-SA"/>
              </w:rPr>
              <w:t>社保证明及相关证书等证明材料，否则不得分。</w:t>
            </w:r>
          </w:p>
        </w:tc>
        <w:tc>
          <w:tcPr>
            <w:tcW w:w="666" w:type="dxa"/>
            <w:tcBorders>
              <w:top w:val="nil"/>
              <w:left w:val="nil"/>
              <w:bottom w:val="single" w:color="auto" w:sz="4" w:space="0"/>
              <w:right w:val="single" w:color="auto" w:sz="4" w:space="0"/>
            </w:tcBorders>
            <w:shd w:val="clear" w:color="auto" w:fill="auto"/>
            <w:vAlign w:val="center"/>
          </w:tcPr>
          <w:p w14:paraId="5960C012">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10</w:t>
            </w:r>
          </w:p>
        </w:tc>
        <w:tc>
          <w:tcPr>
            <w:tcW w:w="1035" w:type="dxa"/>
            <w:tcBorders>
              <w:top w:val="nil"/>
              <w:left w:val="nil"/>
              <w:bottom w:val="single" w:color="auto" w:sz="4" w:space="0"/>
              <w:right w:val="single" w:color="auto" w:sz="4" w:space="0"/>
            </w:tcBorders>
            <w:shd w:val="clear" w:color="auto" w:fill="auto"/>
            <w:vAlign w:val="center"/>
          </w:tcPr>
          <w:p w14:paraId="03D9C543">
            <w:pPr>
              <w:widowControl/>
              <w:jc w:val="center"/>
              <w:rPr>
                <w:rFonts w:hint="eastAsia" w:ascii="宋体" w:hAnsi="宋体" w:cs="宋体"/>
                <w:kern w:val="0"/>
                <w:szCs w:val="21"/>
              </w:rPr>
            </w:pPr>
            <w:r>
              <w:rPr>
                <w:rFonts w:hint="eastAsia" w:ascii="宋体" w:hAnsi="宋体" w:cs="宋体"/>
                <w:kern w:val="0"/>
                <w:szCs w:val="21"/>
              </w:rPr>
              <w:t>客观分</w:t>
            </w:r>
          </w:p>
        </w:tc>
        <w:tc>
          <w:tcPr>
            <w:tcW w:w="1871" w:type="dxa"/>
            <w:tcBorders>
              <w:top w:val="nil"/>
              <w:left w:val="nil"/>
              <w:bottom w:val="single" w:color="auto" w:sz="4" w:space="0"/>
              <w:right w:val="single" w:color="auto" w:sz="4" w:space="0"/>
            </w:tcBorders>
            <w:shd w:val="clear" w:color="auto" w:fill="auto"/>
            <w:vAlign w:val="center"/>
          </w:tcPr>
          <w:p w14:paraId="2BC3BCB4">
            <w:pPr>
              <w:widowControl/>
              <w:jc w:val="center"/>
              <w:rPr>
                <w:rFonts w:hint="eastAsia" w:ascii="宋体" w:hAnsi="宋体" w:cs="宋体"/>
                <w:kern w:val="0"/>
                <w:szCs w:val="21"/>
              </w:rPr>
            </w:pPr>
          </w:p>
        </w:tc>
      </w:tr>
      <w:tr w14:paraId="03BC49D2">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78D5F017">
            <w:pPr>
              <w:widowControl/>
              <w:jc w:val="center"/>
              <w:rPr>
                <w:rFonts w:hint="eastAsia" w:ascii="宋体" w:hAnsi="宋体" w:eastAsia="宋体" w:cs="宋体"/>
                <w:kern w:val="0"/>
                <w:szCs w:val="21"/>
                <w:lang w:eastAsia="zh-CN"/>
              </w:rPr>
            </w:pPr>
            <w:r>
              <w:rPr>
                <w:rFonts w:hint="eastAsia" w:ascii="宋体" w:hAnsi="宋体" w:cs="宋体"/>
                <w:kern w:val="0"/>
                <w:szCs w:val="21"/>
                <w:lang w:val="en-US" w:eastAsia="zh-CN"/>
              </w:rPr>
              <w:t>4</w:t>
            </w:r>
          </w:p>
        </w:tc>
        <w:tc>
          <w:tcPr>
            <w:tcW w:w="1134" w:type="dxa"/>
            <w:vMerge w:val="restart"/>
            <w:tcBorders>
              <w:top w:val="single" w:color="auto" w:sz="4" w:space="0"/>
              <w:left w:val="nil"/>
              <w:right w:val="single" w:color="auto" w:sz="4" w:space="0"/>
            </w:tcBorders>
            <w:shd w:val="clear" w:color="auto" w:fill="auto"/>
            <w:vAlign w:val="center"/>
          </w:tcPr>
          <w:p w14:paraId="42689A2A">
            <w:pPr>
              <w:widowControl/>
              <w:rPr>
                <w:rFonts w:hint="eastAsia" w:ascii="宋体" w:hAnsi="宋体" w:cs="宋体"/>
                <w:color w:val="auto"/>
                <w:kern w:val="0"/>
                <w:szCs w:val="21"/>
              </w:rPr>
            </w:pPr>
            <w:r>
              <w:rPr>
                <w:rFonts w:hint="eastAsia" w:ascii="宋体" w:hAnsi="宋体" w:cs="宋体"/>
                <w:color w:val="auto"/>
                <w:kern w:val="0"/>
                <w:szCs w:val="21"/>
              </w:rPr>
              <w:t>对项目的理解(16分)</w:t>
            </w:r>
          </w:p>
        </w:tc>
        <w:tc>
          <w:tcPr>
            <w:tcW w:w="4962" w:type="dxa"/>
            <w:tcBorders>
              <w:top w:val="single" w:color="auto" w:sz="4" w:space="0"/>
              <w:left w:val="nil"/>
              <w:bottom w:val="single" w:color="auto" w:sz="4" w:space="0"/>
              <w:right w:val="single" w:color="auto" w:sz="4" w:space="0"/>
            </w:tcBorders>
            <w:shd w:val="clear" w:color="auto" w:fill="auto"/>
            <w:vAlign w:val="center"/>
          </w:tcPr>
          <w:p w14:paraId="7833CD35">
            <w:pPr>
              <w:widowControl/>
              <w:rPr>
                <w:rFonts w:hint="eastAsia" w:ascii="宋体" w:hAnsi="宋体" w:cs="宋体"/>
                <w:color w:val="auto"/>
                <w:kern w:val="0"/>
                <w:szCs w:val="21"/>
              </w:rPr>
            </w:pPr>
            <w:r>
              <w:rPr>
                <w:rFonts w:hint="eastAsia" w:ascii="宋体" w:hAnsi="宋体" w:cs="宋体"/>
                <w:color w:val="FF0000"/>
                <w:kern w:val="0"/>
                <w:szCs w:val="21"/>
                <w:lang w:val="en-US" w:eastAsia="zh-CN"/>
              </w:rPr>
              <w:t>对粮油种植面积测绘的政策背景的分析，提供相关描述、理解等说明，相关说明符合采购需求的视为满足，充分、符合实际情况视为有针对性。评分区间：4,3,2,1,0。</w:t>
            </w:r>
          </w:p>
        </w:tc>
        <w:tc>
          <w:tcPr>
            <w:tcW w:w="666" w:type="dxa"/>
            <w:tcBorders>
              <w:top w:val="nil"/>
              <w:left w:val="nil"/>
              <w:bottom w:val="single" w:color="auto" w:sz="4" w:space="0"/>
              <w:right w:val="single" w:color="auto" w:sz="4" w:space="0"/>
            </w:tcBorders>
            <w:shd w:val="clear" w:color="auto" w:fill="auto"/>
            <w:vAlign w:val="center"/>
          </w:tcPr>
          <w:p w14:paraId="0DF87394">
            <w:pPr>
              <w:widowControl/>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4</w:t>
            </w:r>
          </w:p>
        </w:tc>
        <w:tc>
          <w:tcPr>
            <w:tcW w:w="1035" w:type="dxa"/>
            <w:tcBorders>
              <w:top w:val="nil"/>
              <w:left w:val="nil"/>
              <w:bottom w:val="single" w:color="auto" w:sz="4" w:space="0"/>
              <w:right w:val="single" w:color="auto" w:sz="4" w:space="0"/>
            </w:tcBorders>
            <w:shd w:val="clear" w:color="auto" w:fill="auto"/>
            <w:vAlign w:val="center"/>
          </w:tcPr>
          <w:p w14:paraId="0F76A553">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55B1093D">
            <w:pPr>
              <w:widowControl/>
              <w:jc w:val="center"/>
              <w:rPr>
                <w:rFonts w:hint="eastAsia" w:ascii="宋体" w:hAnsi="宋体" w:cs="宋体"/>
                <w:kern w:val="0"/>
                <w:szCs w:val="21"/>
              </w:rPr>
            </w:pPr>
          </w:p>
        </w:tc>
      </w:tr>
      <w:tr w14:paraId="1A9F6E66">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6968BCE7">
            <w:pPr>
              <w:widowControl/>
              <w:jc w:val="center"/>
              <w:rPr>
                <w:rFonts w:hint="eastAsia" w:ascii="宋体" w:hAnsi="宋体" w:eastAsia="宋体" w:cs="宋体"/>
                <w:kern w:val="0"/>
                <w:szCs w:val="21"/>
                <w:lang w:eastAsia="zh-CN"/>
              </w:rPr>
            </w:pPr>
            <w:r>
              <w:rPr>
                <w:rFonts w:hint="eastAsia" w:ascii="宋体" w:hAnsi="宋体" w:cs="宋体"/>
                <w:kern w:val="0"/>
                <w:szCs w:val="21"/>
                <w:lang w:val="en-US" w:eastAsia="zh-CN"/>
              </w:rPr>
              <w:t>5</w:t>
            </w:r>
          </w:p>
        </w:tc>
        <w:tc>
          <w:tcPr>
            <w:tcW w:w="1134" w:type="dxa"/>
            <w:vMerge w:val="continue"/>
            <w:tcBorders>
              <w:left w:val="nil"/>
              <w:right w:val="single" w:color="auto" w:sz="4" w:space="0"/>
            </w:tcBorders>
            <w:shd w:val="clear" w:color="auto" w:fill="auto"/>
            <w:vAlign w:val="center"/>
          </w:tcPr>
          <w:p w14:paraId="7223CBEC">
            <w:pPr>
              <w:widowControl/>
              <w:rPr>
                <w:rFonts w:hint="eastAsia" w:ascii="宋体" w:hAnsi="宋体" w:cs="宋体"/>
                <w:kern w:val="0"/>
                <w:szCs w:val="21"/>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74EA0CD3">
            <w:pPr>
              <w:widowControl/>
              <w:rPr>
                <w:rFonts w:hint="eastAsia" w:ascii="宋体" w:hAnsi="宋体" w:cs="仿宋"/>
                <w:szCs w:val="21"/>
              </w:rPr>
            </w:pPr>
            <w:r>
              <w:rPr>
                <w:rFonts w:hint="eastAsia" w:ascii="宋体" w:hAnsi="宋体" w:cs="仿宋"/>
                <w:szCs w:val="21"/>
              </w:rPr>
              <w:t>对本项目所采用的技术标准了解程度进行评审，提供相关描述、理解等说明，相关说明符合采购需求的视为满足，充分、符合实际情况视为有针对性。</w:t>
            </w:r>
          </w:p>
          <w:p w14:paraId="7BFA736E">
            <w:pPr>
              <w:widowControl/>
              <w:rPr>
                <w:rFonts w:hint="eastAsia" w:ascii="宋体" w:hAnsi="宋体" w:cs="仿宋"/>
                <w:szCs w:val="21"/>
              </w:rPr>
            </w:pPr>
            <w:r>
              <w:rPr>
                <w:rFonts w:hint="eastAsia" w:ascii="宋体" w:hAnsi="宋体" w:cs="仿宋"/>
                <w:szCs w:val="21"/>
              </w:rPr>
              <w:t>评分区间：4，3，2，1，0</w:t>
            </w:r>
          </w:p>
        </w:tc>
        <w:tc>
          <w:tcPr>
            <w:tcW w:w="666" w:type="dxa"/>
            <w:tcBorders>
              <w:top w:val="nil"/>
              <w:left w:val="nil"/>
              <w:bottom w:val="single" w:color="auto" w:sz="4" w:space="0"/>
              <w:right w:val="single" w:color="auto" w:sz="4" w:space="0"/>
            </w:tcBorders>
            <w:shd w:val="clear" w:color="auto" w:fill="auto"/>
            <w:vAlign w:val="center"/>
          </w:tcPr>
          <w:p w14:paraId="5A36A45C">
            <w:pPr>
              <w:widowControl/>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4</w:t>
            </w:r>
          </w:p>
        </w:tc>
        <w:tc>
          <w:tcPr>
            <w:tcW w:w="1035" w:type="dxa"/>
            <w:tcBorders>
              <w:top w:val="nil"/>
              <w:left w:val="nil"/>
              <w:bottom w:val="single" w:color="auto" w:sz="4" w:space="0"/>
              <w:right w:val="single" w:color="auto" w:sz="4" w:space="0"/>
            </w:tcBorders>
            <w:shd w:val="clear" w:color="auto" w:fill="auto"/>
            <w:vAlign w:val="center"/>
          </w:tcPr>
          <w:p w14:paraId="7D4C4B30">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72ED749C">
            <w:pPr>
              <w:widowControl/>
              <w:jc w:val="center"/>
              <w:rPr>
                <w:rFonts w:hint="eastAsia" w:ascii="宋体" w:hAnsi="宋体" w:cs="宋体"/>
                <w:kern w:val="0"/>
                <w:szCs w:val="21"/>
              </w:rPr>
            </w:pPr>
          </w:p>
        </w:tc>
      </w:tr>
      <w:tr w14:paraId="65593CC2">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715AFDEB">
            <w:pPr>
              <w:widowControl/>
              <w:jc w:val="center"/>
              <w:rPr>
                <w:rFonts w:hint="eastAsia" w:ascii="宋体" w:hAnsi="宋体" w:eastAsia="宋体" w:cs="宋体"/>
                <w:kern w:val="0"/>
                <w:szCs w:val="21"/>
                <w:lang w:eastAsia="zh-CN"/>
              </w:rPr>
            </w:pPr>
            <w:r>
              <w:rPr>
                <w:rFonts w:hint="eastAsia" w:ascii="宋体" w:hAnsi="宋体" w:cs="宋体"/>
                <w:kern w:val="0"/>
                <w:szCs w:val="21"/>
                <w:lang w:val="en-US" w:eastAsia="zh-CN"/>
              </w:rPr>
              <w:t>6</w:t>
            </w:r>
          </w:p>
        </w:tc>
        <w:tc>
          <w:tcPr>
            <w:tcW w:w="1134" w:type="dxa"/>
            <w:vMerge w:val="continue"/>
            <w:tcBorders>
              <w:left w:val="nil"/>
              <w:right w:val="single" w:color="auto" w:sz="4" w:space="0"/>
            </w:tcBorders>
            <w:shd w:val="clear" w:color="auto" w:fill="auto"/>
            <w:vAlign w:val="center"/>
          </w:tcPr>
          <w:p w14:paraId="4ACC096C">
            <w:pPr>
              <w:widowControl/>
              <w:rPr>
                <w:rFonts w:hint="eastAsia" w:ascii="宋体" w:hAnsi="宋体" w:cs="宋体"/>
                <w:kern w:val="0"/>
                <w:szCs w:val="21"/>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5563EF78">
            <w:pPr>
              <w:widowControl/>
              <w:rPr>
                <w:rFonts w:hint="eastAsia" w:ascii="宋体" w:hAnsi="宋体" w:cs="宋体"/>
                <w:kern w:val="0"/>
                <w:szCs w:val="21"/>
              </w:rPr>
            </w:pPr>
            <w:r>
              <w:rPr>
                <w:rFonts w:hint="eastAsia" w:ascii="宋体" w:hAnsi="宋体" w:cs="宋体"/>
                <w:color w:val="FF0000"/>
                <w:kern w:val="0"/>
                <w:szCs w:val="21"/>
                <w:lang w:val="en-US" w:eastAsia="zh-CN"/>
              </w:rPr>
              <w:t>对粮油种植面积测绘的需求、存在问题及相关措施的分析，提供相关描述、理解等说明，相关说明符合采购需求的视为满足，充分、符合实际情况视为有针对性。评分区间：4,3,2,1,0。</w:t>
            </w:r>
          </w:p>
        </w:tc>
        <w:tc>
          <w:tcPr>
            <w:tcW w:w="666" w:type="dxa"/>
            <w:tcBorders>
              <w:top w:val="nil"/>
              <w:left w:val="nil"/>
              <w:bottom w:val="single" w:color="auto" w:sz="4" w:space="0"/>
              <w:right w:val="single" w:color="auto" w:sz="4" w:space="0"/>
            </w:tcBorders>
            <w:shd w:val="clear" w:color="auto" w:fill="auto"/>
            <w:vAlign w:val="center"/>
          </w:tcPr>
          <w:p w14:paraId="6435BB99">
            <w:pPr>
              <w:widowControl/>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4</w:t>
            </w:r>
          </w:p>
        </w:tc>
        <w:tc>
          <w:tcPr>
            <w:tcW w:w="1035" w:type="dxa"/>
            <w:tcBorders>
              <w:top w:val="nil"/>
              <w:left w:val="nil"/>
              <w:bottom w:val="single" w:color="auto" w:sz="4" w:space="0"/>
              <w:right w:val="single" w:color="auto" w:sz="4" w:space="0"/>
            </w:tcBorders>
            <w:shd w:val="clear" w:color="auto" w:fill="auto"/>
            <w:vAlign w:val="center"/>
          </w:tcPr>
          <w:p w14:paraId="7C6AB718">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24FEFDBF">
            <w:pPr>
              <w:widowControl/>
              <w:jc w:val="center"/>
              <w:rPr>
                <w:rFonts w:hint="eastAsia" w:ascii="宋体" w:hAnsi="宋体" w:cs="宋体"/>
                <w:kern w:val="0"/>
                <w:szCs w:val="21"/>
              </w:rPr>
            </w:pPr>
          </w:p>
        </w:tc>
      </w:tr>
      <w:tr w14:paraId="0BF764B1">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2B7CDD68">
            <w:pPr>
              <w:widowControl/>
              <w:jc w:val="center"/>
              <w:rPr>
                <w:rFonts w:hint="eastAsia" w:ascii="宋体" w:hAnsi="宋体" w:eastAsia="宋体" w:cs="宋体"/>
                <w:kern w:val="0"/>
                <w:szCs w:val="21"/>
                <w:lang w:eastAsia="zh-CN"/>
              </w:rPr>
            </w:pPr>
            <w:r>
              <w:rPr>
                <w:rFonts w:hint="eastAsia" w:ascii="宋体" w:hAnsi="宋体" w:cs="宋体"/>
                <w:kern w:val="0"/>
                <w:szCs w:val="21"/>
                <w:lang w:val="en-US" w:eastAsia="zh-CN"/>
              </w:rPr>
              <w:t>7</w:t>
            </w:r>
          </w:p>
        </w:tc>
        <w:tc>
          <w:tcPr>
            <w:tcW w:w="1134" w:type="dxa"/>
            <w:vMerge w:val="continue"/>
            <w:tcBorders>
              <w:left w:val="nil"/>
              <w:bottom w:val="single" w:color="auto" w:sz="4" w:space="0"/>
              <w:right w:val="single" w:color="auto" w:sz="4" w:space="0"/>
            </w:tcBorders>
            <w:shd w:val="clear" w:color="auto" w:fill="auto"/>
            <w:vAlign w:val="center"/>
          </w:tcPr>
          <w:p w14:paraId="7046AD14">
            <w:pPr>
              <w:widowControl/>
              <w:rPr>
                <w:rFonts w:hint="eastAsia" w:ascii="宋体" w:hAnsi="宋体" w:cs="宋体"/>
                <w:kern w:val="0"/>
                <w:szCs w:val="21"/>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0792131A">
            <w:pPr>
              <w:widowControl/>
              <w:rPr>
                <w:rFonts w:hint="eastAsia" w:ascii="宋体" w:hAnsi="宋体" w:cs="宋体"/>
                <w:kern w:val="0"/>
                <w:szCs w:val="21"/>
              </w:rPr>
            </w:pPr>
            <w:r>
              <w:rPr>
                <w:rFonts w:hint="eastAsia" w:ascii="宋体" w:hAnsi="宋体" w:cs="宋体"/>
                <w:kern w:val="0"/>
                <w:szCs w:val="21"/>
              </w:rPr>
              <w:t>对本项目的①工作目标、②工作内容、③工期要求、④预期成果进行全面分析，以上分析充分、符合实际情况且符合采购需求的视为满足。以上单项全部满足的该项得1分，部分满足的该项得0.5分，不满足或未提供不得分。</w:t>
            </w:r>
          </w:p>
        </w:tc>
        <w:tc>
          <w:tcPr>
            <w:tcW w:w="666" w:type="dxa"/>
            <w:tcBorders>
              <w:top w:val="nil"/>
              <w:left w:val="nil"/>
              <w:bottom w:val="single" w:color="auto" w:sz="4" w:space="0"/>
              <w:right w:val="single" w:color="auto" w:sz="4" w:space="0"/>
            </w:tcBorders>
            <w:shd w:val="clear" w:color="auto" w:fill="auto"/>
            <w:vAlign w:val="center"/>
          </w:tcPr>
          <w:p w14:paraId="36EE318D">
            <w:pPr>
              <w:widowControl/>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4</w:t>
            </w:r>
          </w:p>
        </w:tc>
        <w:tc>
          <w:tcPr>
            <w:tcW w:w="1035" w:type="dxa"/>
            <w:tcBorders>
              <w:top w:val="nil"/>
              <w:left w:val="nil"/>
              <w:bottom w:val="single" w:color="auto" w:sz="4" w:space="0"/>
              <w:right w:val="single" w:color="auto" w:sz="4" w:space="0"/>
            </w:tcBorders>
            <w:shd w:val="clear" w:color="auto" w:fill="auto"/>
            <w:vAlign w:val="center"/>
          </w:tcPr>
          <w:p w14:paraId="6AEFCF7A">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0CF772AF">
            <w:pPr>
              <w:widowControl/>
              <w:jc w:val="center"/>
              <w:rPr>
                <w:rFonts w:hint="eastAsia" w:ascii="宋体" w:hAnsi="宋体" w:cs="宋体"/>
                <w:kern w:val="0"/>
                <w:szCs w:val="21"/>
              </w:rPr>
            </w:pPr>
          </w:p>
        </w:tc>
      </w:tr>
      <w:tr w14:paraId="636871F9">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5AAE9839">
            <w:pPr>
              <w:widowControl/>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8</w:t>
            </w:r>
          </w:p>
        </w:tc>
        <w:tc>
          <w:tcPr>
            <w:tcW w:w="113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43390B7">
            <w:pPr>
              <w:widowControl/>
              <w:rPr>
                <w:rFonts w:hint="eastAsia" w:ascii="宋体" w:hAnsi="宋体" w:cs="宋体"/>
                <w:kern w:val="0"/>
                <w:szCs w:val="21"/>
              </w:rPr>
            </w:pPr>
            <w:r>
              <w:rPr>
                <w:rFonts w:hint="eastAsia" w:ascii="宋体" w:hAnsi="宋体" w:cs="宋体"/>
                <w:kern w:val="0"/>
                <w:szCs w:val="21"/>
              </w:rPr>
              <w:t>技术方案</w:t>
            </w:r>
          </w:p>
          <w:p w14:paraId="08EB8F57">
            <w:pPr>
              <w:widowControl/>
              <w:rPr>
                <w:rFonts w:hint="eastAsia" w:ascii="宋体" w:hAnsi="宋体" w:cs="宋体"/>
                <w:kern w:val="0"/>
                <w:szCs w:val="21"/>
              </w:rPr>
            </w:pPr>
            <w:r>
              <w:rPr>
                <w:rFonts w:hint="eastAsia" w:ascii="宋体" w:hAnsi="宋体" w:cs="宋体"/>
                <w:kern w:val="0"/>
                <w:szCs w:val="21"/>
              </w:rPr>
              <w:t>（3</w:t>
            </w:r>
            <w:r>
              <w:rPr>
                <w:rFonts w:hint="eastAsia" w:ascii="宋体" w:hAnsi="宋体" w:cs="宋体"/>
                <w:kern w:val="0"/>
                <w:szCs w:val="21"/>
                <w:lang w:val="en-US" w:eastAsia="zh-CN"/>
              </w:rPr>
              <w:t>4</w:t>
            </w:r>
            <w:r>
              <w:rPr>
                <w:rFonts w:hint="eastAsia" w:ascii="宋体" w:hAnsi="宋体" w:cs="宋体"/>
                <w:kern w:val="0"/>
                <w:szCs w:val="21"/>
              </w:rPr>
              <w:t>分）</w:t>
            </w:r>
          </w:p>
        </w:tc>
        <w:tc>
          <w:tcPr>
            <w:tcW w:w="4962" w:type="dxa"/>
            <w:tcBorders>
              <w:top w:val="single" w:color="auto" w:sz="4" w:space="0"/>
              <w:left w:val="nil"/>
              <w:bottom w:val="single" w:color="auto" w:sz="4" w:space="0"/>
              <w:right w:val="single" w:color="auto" w:sz="4" w:space="0"/>
            </w:tcBorders>
            <w:shd w:val="clear" w:color="auto" w:fill="auto"/>
            <w:vAlign w:val="center"/>
          </w:tcPr>
          <w:p w14:paraId="2DD3B386">
            <w:pPr>
              <w:widowControl/>
              <w:rPr>
                <w:rFonts w:hint="eastAsia" w:ascii="宋体" w:hAnsi="宋体" w:cs="宋体"/>
                <w:kern w:val="0"/>
                <w:szCs w:val="21"/>
                <w:lang w:val="en-US" w:eastAsia="zh-CN"/>
              </w:rPr>
            </w:pPr>
            <w:r>
              <w:rPr>
                <w:rFonts w:hint="eastAsia" w:ascii="宋体" w:hAnsi="宋体" w:cs="宋体"/>
                <w:kern w:val="0"/>
                <w:szCs w:val="21"/>
                <w:lang w:val="en-US" w:eastAsia="zh-CN"/>
              </w:rPr>
              <w:t>对本项目总体技术方案进行评审，总体技术方案符合采购需求的视为满足，充分、符合实际情况视为有针对性。</w:t>
            </w:r>
          </w:p>
          <w:p w14:paraId="2CF842D3">
            <w:pPr>
              <w:widowControl/>
              <w:rPr>
                <w:rFonts w:hint="eastAsia" w:ascii="宋体" w:hAnsi="宋体" w:cs="宋体"/>
                <w:kern w:val="0"/>
                <w:szCs w:val="21"/>
                <w:lang w:val="en-US" w:eastAsia="zh-CN"/>
              </w:rPr>
            </w:pPr>
            <w:r>
              <w:rPr>
                <w:rFonts w:hint="eastAsia" w:ascii="宋体" w:hAnsi="宋体" w:cs="宋体"/>
                <w:kern w:val="0"/>
                <w:szCs w:val="21"/>
                <w:lang w:val="en-US" w:eastAsia="zh-CN"/>
              </w:rPr>
              <w:t>评分区间：</w:t>
            </w:r>
            <w:r>
              <w:rPr>
                <w:rFonts w:hint="eastAsia" w:hAnsi="宋体" w:cs="宋体"/>
                <w:snapToGrid/>
                <w:kern w:val="0"/>
                <w:sz w:val="21"/>
                <w:szCs w:val="21"/>
                <w:lang w:val="en-US" w:eastAsia="zh-CN" w:bidi="ar-SA"/>
              </w:rPr>
              <w:t>5，</w:t>
            </w:r>
            <w:r>
              <w:rPr>
                <w:rFonts w:hint="eastAsia" w:ascii="宋体" w:hAnsi="宋体" w:eastAsia="宋体" w:cs="宋体"/>
                <w:snapToGrid/>
                <w:kern w:val="0"/>
                <w:sz w:val="21"/>
                <w:szCs w:val="21"/>
                <w:lang w:val="en-US" w:eastAsia="zh-CN" w:bidi="ar-SA"/>
              </w:rPr>
              <w:t>4，3，2，1，0</w:t>
            </w:r>
          </w:p>
        </w:tc>
        <w:tc>
          <w:tcPr>
            <w:tcW w:w="666" w:type="dxa"/>
            <w:tcBorders>
              <w:top w:val="nil"/>
              <w:left w:val="nil"/>
              <w:bottom w:val="single" w:color="auto" w:sz="4" w:space="0"/>
              <w:right w:val="single" w:color="auto" w:sz="4" w:space="0"/>
            </w:tcBorders>
            <w:shd w:val="clear" w:color="auto" w:fill="auto"/>
            <w:vAlign w:val="center"/>
          </w:tcPr>
          <w:p w14:paraId="44BDE491">
            <w:pPr>
              <w:widowControl/>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5</w:t>
            </w:r>
          </w:p>
        </w:tc>
        <w:tc>
          <w:tcPr>
            <w:tcW w:w="1035" w:type="dxa"/>
            <w:tcBorders>
              <w:top w:val="nil"/>
              <w:left w:val="nil"/>
              <w:bottom w:val="single" w:color="auto" w:sz="4" w:space="0"/>
              <w:right w:val="single" w:color="auto" w:sz="4" w:space="0"/>
            </w:tcBorders>
            <w:shd w:val="clear" w:color="auto" w:fill="auto"/>
            <w:vAlign w:val="center"/>
          </w:tcPr>
          <w:p w14:paraId="5596AA26">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47015D43">
            <w:pPr>
              <w:widowControl/>
              <w:jc w:val="center"/>
              <w:rPr>
                <w:rFonts w:hint="eastAsia" w:ascii="宋体" w:hAnsi="宋体" w:cs="宋体"/>
                <w:kern w:val="0"/>
                <w:szCs w:val="21"/>
              </w:rPr>
            </w:pPr>
          </w:p>
        </w:tc>
      </w:tr>
      <w:tr w14:paraId="7981751E">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7FFAD822">
            <w:pPr>
              <w:widowControl/>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9</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F8311E6">
            <w:pPr>
              <w:widowControl/>
              <w:rPr>
                <w:rFonts w:hint="eastAsia" w:ascii="宋体" w:hAnsi="宋体" w:cs="宋体"/>
                <w:kern w:val="0"/>
                <w:szCs w:val="21"/>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01297C1A">
            <w:pPr>
              <w:widowControl/>
              <w:rPr>
                <w:rFonts w:hint="eastAsia" w:ascii="宋体" w:hAnsi="宋体" w:cs="宋体"/>
                <w:kern w:val="0"/>
                <w:szCs w:val="21"/>
                <w:lang w:val="en-US" w:eastAsia="zh-CN"/>
              </w:rPr>
            </w:pPr>
            <w:r>
              <w:rPr>
                <w:rFonts w:hint="eastAsia" w:ascii="宋体" w:hAnsi="宋体" w:cs="宋体"/>
                <w:kern w:val="0"/>
                <w:szCs w:val="21"/>
                <w:lang w:val="en-US" w:eastAsia="zh-CN"/>
              </w:rPr>
              <w:t>日常数据分析的方法、措施等阐述，方法符合采购需求的视为满足，措施充分、符合实际情况视为有针对性。</w:t>
            </w:r>
          </w:p>
          <w:p w14:paraId="28DD326B">
            <w:pPr>
              <w:widowControl/>
              <w:rPr>
                <w:rFonts w:hint="eastAsia" w:ascii="宋体" w:hAnsi="宋体" w:cs="宋体"/>
                <w:kern w:val="0"/>
                <w:szCs w:val="21"/>
                <w:lang w:val="en-US" w:eastAsia="zh-CN"/>
              </w:rPr>
            </w:pPr>
            <w:r>
              <w:rPr>
                <w:rFonts w:hint="eastAsia" w:ascii="宋体" w:hAnsi="宋体" w:cs="宋体"/>
                <w:kern w:val="0"/>
                <w:szCs w:val="21"/>
                <w:lang w:val="en-US" w:eastAsia="zh-CN"/>
              </w:rPr>
              <w:t>评分区间：</w:t>
            </w:r>
            <w:r>
              <w:rPr>
                <w:rFonts w:hint="eastAsia" w:hAnsi="宋体" w:cs="宋体"/>
                <w:snapToGrid/>
                <w:kern w:val="0"/>
                <w:sz w:val="21"/>
                <w:szCs w:val="21"/>
                <w:lang w:val="en-US" w:eastAsia="zh-CN" w:bidi="ar-SA"/>
              </w:rPr>
              <w:t>5，</w:t>
            </w:r>
            <w:r>
              <w:rPr>
                <w:rFonts w:hint="eastAsia" w:ascii="宋体" w:hAnsi="宋体" w:eastAsia="宋体" w:cs="宋体"/>
                <w:snapToGrid/>
                <w:kern w:val="0"/>
                <w:sz w:val="21"/>
                <w:szCs w:val="21"/>
                <w:lang w:val="en-US" w:eastAsia="zh-CN" w:bidi="ar-SA"/>
              </w:rPr>
              <w:t>4，3，2，1，0</w:t>
            </w:r>
          </w:p>
        </w:tc>
        <w:tc>
          <w:tcPr>
            <w:tcW w:w="666" w:type="dxa"/>
            <w:tcBorders>
              <w:top w:val="nil"/>
              <w:left w:val="nil"/>
              <w:bottom w:val="single" w:color="auto" w:sz="4" w:space="0"/>
              <w:right w:val="single" w:color="auto" w:sz="4" w:space="0"/>
            </w:tcBorders>
            <w:shd w:val="clear" w:color="auto" w:fill="auto"/>
            <w:vAlign w:val="center"/>
          </w:tcPr>
          <w:p w14:paraId="1E20DFCE">
            <w:pPr>
              <w:widowControl/>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5</w:t>
            </w:r>
          </w:p>
        </w:tc>
        <w:tc>
          <w:tcPr>
            <w:tcW w:w="1035" w:type="dxa"/>
            <w:tcBorders>
              <w:top w:val="nil"/>
              <w:left w:val="nil"/>
              <w:bottom w:val="single" w:color="auto" w:sz="4" w:space="0"/>
              <w:right w:val="single" w:color="auto" w:sz="4" w:space="0"/>
            </w:tcBorders>
            <w:shd w:val="clear" w:color="auto" w:fill="auto"/>
            <w:vAlign w:val="center"/>
          </w:tcPr>
          <w:p w14:paraId="1138C82A">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5BBD897D">
            <w:pPr>
              <w:widowControl/>
              <w:jc w:val="center"/>
              <w:rPr>
                <w:rFonts w:hint="eastAsia" w:ascii="宋体" w:hAnsi="宋体" w:cs="宋体"/>
                <w:kern w:val="0"/>
                <w:szCs w:val="21"/>
              </w:rPr>
            </w:pPr>
          </w:p>
        </w:tc>
      </w:tr>
      <w:tr w14:paraId="0B6D2CCF">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6BC2B7CB">
            <w:pPr>
              <w:widowControl/>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10</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99D91E4">
            <w:pPr>
              <w:widowControl/>
              <w:rPr>
                <w:rFonts w:hint="eastAsia" w:ascii="宋体" w:hAnsi="宋体" w:cs="宋体"/>
                <w:kern w:val="0"/>
                <w:szCs w:val="21"/>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17F6E6F4">
            <w:pPr>
              <w:widowControl/>
              <w:rPr>
                <w:rFonts w:hint="eastAsia" w:ascii="宋体" w:hAnsi="宋体" w:cs="宋体"/>
                <w:kern w:val="0"/>
                <w:szCs w:val="21"/>
                <w:lang w:val="en-US" w:eastAsia="zh-CN"/>
              </w:rPr>
            </w:pPr>
            <w:r>
              <w:rPr>
                <w:rFonts w:hint="eastAsia" w:ascii="宋体" w:hAnsi="宋体" w:cs="宋体"/>
                <w:kern w:val="0"/>
                <w:szCs w:val="21"/>
                <w:lang w:val="en-US" w:eastAsia="zh-CN"/>
              </w:rPr>
              <w:t>对粮食规模种植面积测绘技术方案的工作思路进行阐述，工作思路符合采购需求的视为满足，充分、符合实际情况视为有针对性。</w:t>
            </w:r>
          </w:p>
          <w:p w14:paraId="01C2FB76">
            <w:pPr>
              <w:widowControl/>
              <w:rPr>
                <w:rFonts w:hint="eastAsia" w:ascii="宋体" w:hAnsi="宋体" w:cs="宋体"/>
                <w:kern w:val="0"/>
                <w:szCs w:val="21"/>
                <w:lang w:val="en-US" w:eastAsia="zh-CN"/>
              </w:rPr>
            </w:pPr>
            <w:r>
              <w:rPr>
                <w:rFonts w:hint="eastAsia" w:ascii="宋体" w:hAnsi="宋体" w:cs="宋体"/>
                <w:kern w:val="0"/>
                <w:szCs w:val="21"/>
                <w:lang w:val="en-US" w:eastAsia="zh-CN"/>
              </w:rPr>
              <w:t>评分区间：</w:t>
            </w:r>
            <w:r>
              <w:rPr>
                <w:rFonts w:hint="eastAsia" w:hAnsi="宋体" w:cs="宋体"/>
                <w:snapToGrid/>
                <w:kern w:val="0"/>
                <w:sz w:val="21"/>
                <w:szCs w:val="21"/>
                <w:lang w:val="en-US" w:eastAsia="zh-CN" w:bidi="ar-SA"/>
              </w:rPr>
              <w:t>5，</w:t>
            </w:r>
            <w:r>
              <w:rPr>
                <w:rFonts w:hint="eastAsia" w:ascii="宋体" w:hAnsi="宋体" w:eastAsia="宋体" w:cs="宋体"/>
                <w:snapToGrid/>
                <w:kern w:val="0"/>
                <w:sz w:val="21"/>
                <w:szCs w:val="21"/>
                <w:lang w:val="en-US" w:eastAsia="zh-CN" w:bidi="ar-SA"/>
              </w:rPr>
              <w:t>4，3，2，1，0</w:t>
            </w:r>
          </w:p>
        </w:tc>
        <w:tc>
          <w:tcPr>
            <w:tcW w:w="666" w:type="dxa"/>
            <w:tcBorders>
              <w:top w:val="nil"/>
              <w:left w:val="nil"/>
              <w:bottom w:val="single" w:color="auto" w:sz="4" w:space="0"/>
              <w:right w:val="single" w:color="auto" w:sz="4" w:space="0"/>
            </w:tcBorders>
            <w:shd w:val="clear" w:color="auto" w:fill="auto"/>
            <w:vAlign w:val="center"/>
          </w:tcPr>
          <w:p w14:paraId="643E870C">
            <w:pPr>
              <w:widowControl/>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5</w:t>
            </w:r>
          </w:p>
        </w:tc>
        <w:tc>
          <w:tcPr>
            <w:tcW w:w="1035" w:type="dxa"/>
            <w:tcBorders>
              <w:top w:val="nil"/>
              <w:left w:val="nil"/>
              <w:bottom w:val="single" w:color="auto" w:sz="4" w:space="0"/>
              <w:right w:val="single" w:color="auto" w:sz="4" w:space="0"/>
            </w:tcBorders>
            <w:shd w:val="clear" w:color="auto" w:fill="auto"/>
            <w:vAlign w:val="center"/>
          </w:tcPr>
          <w:p w14:paraId="49F1F1BC">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333BF19F">
            <w:pPr>
              <w:widowControl/>
              <w:jc w:val="center"/>
              <w:rPr>
                <w:rFonts w:hint="eastAsia" w:ascii="宋体" w:hAnsi="宋体" w:cs="宋体"/>
                <w:kern w:val="0"/>
                <w:szCs w:val="21"/>
              </w:rPr>
            </w:pPr>
          </w:p>
        </w:tc>
      </w:tr>
      <w:tr w14:paraId="7524E81F">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34B56C84">
            <w:pPr>
              <w:widowControl/>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11</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E2BB1A4">
            <w:pPr>
              <w:widowControl/>
              <w:rPr>
                <w:rFonts w:hint="eastAsia" w:ascii="宋体" w:hAnsi="宋体" w:cs="宋体"/>
                <w:kern w:val="0"/>
                <w:szCs w:val="21"/>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248BB067">
            <w:pPr>
              <w:widowControl/>
              <w:rPr>
                <w:rFonts w:hint="eastAsia" w:ascii="宋体" w:hAnsi="宋体" w:cs="宋体"/>
                <w:kern w:val="0"/>
                <w:szCs w:val="21"/>
                <w:lang w:val="en-US" w:eastAsia="zh-CN"/>
              </w:rPr>
            </w:pPr>
            <w:r>
              <w:rPr>
                <w:rFonts w:hint="eastAsia" w:ascii="宋体" w:hAnsi="宋体" w:cs="宋体"/>
                <w:kern w:val="0"/>
                <w:szCs w:val="21"/>
                <w:lang w:val="en-US" w:eastAsia="zh-CN"/>
              </w:rPr>
              <w:t>对标高测绘、管线物探技术方案的工作思路进行阐述，工作思路符合采购需求的视为满足，充分、符合实际情况视为有针对性。</w:t>
            </w:r>
          </w:p>
          <w:p w14:paraId="5D3D0A6C">
            <w:pPr>
              <w:widowControl/>
              <w:rPr>
                <w:rFonts w:hint="eastAsia" w:ascii="宋体" w:hAnsi="宋体" w:cs="宋体"/>
                <w:kern w:val="0"/>
                <w:szCs w:val="21"/>
                <w:lang w:val="en-US" w:eastAsia="zh-CN"/>
              </w:rPr>
            </w:pPr>
            <w:r>
              <w:rPr>
                <w:rFonts w:hint="eastAsia" w:ascii="宋体" w:hAnsi="宋体" w:cs="宋体"/>
                <w:kern w:val="0"/>
                <w:szCs w:val="21"/>
                <w:lang w:val="en-US" w:eastAsia="zh-CN"/>
              </w:rPr>
              <w:t>评分区间：</w:t>
            </w:r>
            <w:r>
              <w:rPr>
                <w:rFonts w:hint="eastAsia" w:hAnsi="宋体" w:cs="宋体"/>
                <w:snapToGrid/>
                <w:kern w:val="0"/>
                <w:sz w:val="21"/>
                <w:szCs w:val="21"/>
                <w:lang w:val="en-US" w:eastAsia="zh-CN" w:bidi="ar-SA"/>
              </w:rPr>
              <w:t>5，</w:t>
            </w:r>
            <w:r>
              <w:rPr>
                <w:rFonts w:hint="eastAsia" w:ascii="宋体" w:hAnsi="宋体" w:eastAsia="宋体" w:cs="宋体"/>
                <w:snapToGrid/>
                <w:kern w:val="0"/>
                <w:sz w:val="21"/>
                <w:szCs w:val="21"/>
                <w:lang w:val="en-US" w:eastAsia="zh-CN" w:bidi="ar-SA"/>
              </w:rPr>
              <w:t>4，3，2，1，0</w:t>
            </w:r>
          </w:p>
        </w:tc>
        <w:tc>
          <w:tcPr>
            <w:tcW w:w="666" w:type="dxa"/>
            <w:tcBorders>
              <w:top w:val="nil"/>
              <w:left w:val="nil"/>
              <w:bottom w:val="single" w:color="auto" w:sz="4" w:space="0"/>
              <w:right w:val="single" w:color="auto" w:sz="4" w:space="0"/>
            </w:tcBorders>
            <w:shd w:val="clear" w:color="auto" w:fill="auto"/>
            <w:vAlign w:val="center"/>
          </w:tcPr>
          <w:p w14:paraId="3B1B087D">
            <w:pPr>
              <w:widowControl/>
              <w:jc w:val="center"/>
              <w:rPr>
                <w:rFonts w:hint="eastAsia" w:ascii="宋体" w:hAnsi="宋体" w:eastAsia="宋体" w:cs="宋体"/>
                <w:kern w:val="0"/>
                <w:szCs w:val="21"/>
                <w:lang w:val="en-US" w:eastAsia="zh-CN"/>
              </w:rPr>
            </w:pPr>
            <w:r>
              <w:rPr>
                <w:rFonts w:hint="eastAsia" w:ascii="宋体" w:hAnsi="宋体" w:cs="宋体"/>
                <w:kern w:val="0"/>
                <w:szCs w:val="21"/>
                <w:lang w:val="en-US" w:eastAsia="zh-CN"/>
              </w:rPr>
              <w:t>5</w:t>
            </w:r>
          </w:p>
        </w:tc>
        <w:tc>
          <w:tcPr>
            <w:tcW w:w="1035" w:type="dxa"/>
            <w:tcBorders>
              <w:top w:val="nil"/>
              <w:left w:val="nil"/>
              <w:bottom w:val="single" w:color="auto" w:sz="4" w:space="0"/>
              <w:right w:val="single" w:color="auto" w:sz="4" w:space="0"/>
            </w:tcBorders>
            <w:shd w:val="clear" w:color="auto" w:fill="auto"/>
            <w:vAlign w:val="center"/>
          </w:tcPr>
          <w:p w14:paraId="53F999DC">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0428B55C">
            <w:pPr>
              <w:widowControl/>
              <w:jc w:val="center"/>
              <w:rPr>
                <w:rFonts w:hint="eastAsia" w:ascii="宋体" w:hAnsi="宋体" w:cs="宋体"/>
                <w:kern w:val="0"/>
                <w:szCs w:val="21"/>
              </w:rPr>
            </w:pPr>
          </w:p>
        </w:tc>
      </w:tr>
      <w:tr w14:paraId="34B9C002">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48B2B2CF">
            <w:pPr>
              <w:widowControl/>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12</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C1CDE3E">
            <w:pPr>
              <w:widowControl/>
              <w:rPr>
                <w:rFonts w:hint="eastAsia" w:ascii="宋体" w:hAnsi="宋体" w:cs="宋体"/>
                <w:kern w:val="0"/>
                <w:szCs w:val="21"/>
                <w:lang w:eastAsia="zh-CN"/>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260186A7">
            <w:pPr>
              <w:pStyle w:val="23"/>
              <w:rPr>
                <w:rFonts w:hint="eastAsia"/>
                <w:lang w:val="en-US" w:eastAsia="zh-CN"/>
              </w:rPr>
            </w:pPr>
            <w:r>
              <w:rPr>
                <w:rFonts w:hint="eastAsia"/>
                <w:color w:val="FF0000"/>
                <w:sz w:val="21"/>
                <w:lang w:val="en-US" w:eastAsia="zh-CN"/>
              </w:rPr>
              <w:t>根据本项目采用制图软件的功能完善性、适用性等进行分析，符合采购需求的视为满足，充分、符合实际情况视为有针对性。评分区间：5,4,3,2,1,0。</w:t>
            </w:r>
          </w:p>
        </w:tc>
        <w:tc>
          <w:tcPr>
            <w:tcW w:w="666" w:type="dxa"/>
            <w:tcBorders>
              <w:top w:val="nil"/>
              <w:left w:val="nil"/>
              <w:bottom w:val="single" w:color="auto" w:sz="4" w:space="0"/>
              <w:right w:val="single" w:color="auto" w:sz="4" w:space="0"/>
            </w:tcBorders>
            <w:shd w:val="clear" w:color="auto" w:fill="auto"/>
            <w:vAlign w:val="center"/>
          </w:tcPr>
          <w:p w14:paraId="74FD9315">
            <w:pPr>
              <w:widowControl/>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5</w:t>
            </w:r>
          </w:p>
        </w:tc>
        <w:tc>
          <w:tcPr>
            <w:tcW w:w="1035" w:type="dxa"/>
            <w:tcBorders>
              <w:top w:val="nil"/>
              <w:left w:val="nil"/>
              <w:bottom w:val="single" w:color="auto" w:sz="4" w:space="0"/>
              <w:right w:val="single" w:color="auto" w:sz="4" w:space="0"/>
            </w:tcBorders>
            <w:shd w:val="clear" w:color="auto" w:fill="auto"/>
            <w:vAlign w:val="center"/>
          </w:tcPr>
          <w:p w14:paraId="1D70744D">
            <w:pPr>
              <w:widowControl/>
              <w:jc w:val="center"/>
              <w:rPr>
                <w:rFonts w:hint="eastAsia" w:ascii="宋体" w:hAnsi="宋体" w:cs="宋体"/>
                <w:kern w:val="0"/>
                <w:szCs w:val="21"/>
              </w:rPr>
            </w:pPr>
            <w:r>
              <w:rPr>
                <w:rFonts w:hint="eastAsia" w:ascii="宋体" w:hAnsi="宋体" w:cs="宋体"/>
                <w:kern w:val="0"/>
                <w:szCs w:val="21"/>
                <w:lang w:val="en-US" w:eastAsia="zh-CN"/>
              </w:rPr>
              <w:t>主观</w:t>
            </w:r>
            <w:r>
              <w:rPr>
                <w:rFonts w:hint="eastAsia" w:ascii="宋体" w:hAnsi="宋体" w:cs="宋体"/>
                <w:kern w:val="0"/>
                <w:szCs w:val="21"/>
              </w:rPr>
              <w:t>分</w:t>
            </w:r>
          </w:p>
        </w:tc>
        <w:tc>
          <w:tcPr>
            <w:tcW w:w="1871" w:type="dxa"/>
            <w:tcBorders>
              <w:top w:val="nil"/>
              <w:left w:val="nil"/>
              <w:bottom w:val="single" w:color="auto" w:sz="4" w:space="0"/>
              <w:right w:val="single" w:color="auto" w:sz="4" w:space="0"/>
            </w:tcBorders>
            <w:shd w:val="clear" w:color="auto" w:fill="auto"/>
            <w:vAlign w:val="center"/>
          </w:tcPr>
          <w:p w14:paraId="376E310F">
            <w:pPr>
              <w:widowControl/>
              <w:jc w:val="center"/>
              <w:rPr>
                <w:rFonts w:hint="eastAsia" w:ascii="宋体" w:hAnsi="宋体" w:cs="宋体"/>
                <w:kern w:val="0"/>
                <w:szCs w:val="21"/>
              </w:rPr>
            </w:pPr>
          </w:p>
        </w:tc>
      </w:tr>
      <w:tr w14:paraId="0357639A">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4C3AB50D">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13</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27AE410">
            <w:pPr>
              <w:widowControl/>
              <w:rPr>
                <w:rFonts w:hint="eastAsia" w:ascii="宋体" w:hAnsi="宋体" w:cs="宋体"/>
                <w:kern w:val="0"/>
                <w:szCs w:val="21"/>
                <w:lang w:eastAsia="zh-CN"/>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377193E8">
            <w:pPr>
              <w:pStyle w:val="23"/>
              <w:rPr>
                <w:rFonts w:hint="eastAsia" w:ascii="宋体" w:hAnsi="宋体" w:eastAsia="宋体" w:cs="宋体"/>
                <w:snapToGrid/>
                <w:kern w:val="0"/>
                <w:sz w:val="21"/>
                <w:szCs w:val="21"/>
                <w:lang w:val="en-US" w:eastAsia="zh-CN" w:bidi="ar-SA"/>
              </w:rPr>
            </w:pPr>
            <w:r>
              <w:rPr>
                <w:rFonts w:hint="eastAsia" w:ascii="宋体" w:hAnsi="宋体" w:eastAsia="宋体" w:cs="宋体"/>
                <w:snapToGrid/>
                <w:kern w:val="0"/>
                <w:sz w:val="21"/>
                <w:szCs w:val="21"/>
                <w:lang w:val="en-US" w:eastAsia="zh-CN" w:bidi="ar-SA"/>
              </w:rPr>
              <w:t>对本项目的成果质量保障方案进行阐述，符合采购需求的视为满足，充分、符合实际情况视为有针对性。</w:t>
            </w:r>
          </w:p>
          <w:p w14:paraId="000378CB">
            <w:pPr>
              <w:pStyle w:val="23"/>
              <w:rPr>
                <w:rFonts w:hint="eastAsia" w:ascii="宋体" w:hAnsi="宋体" w:eastAsia="宋体" w:cs="宋体"/>
                <w:snapToGrid/>
                <w:kern w:val="0"/>
                <w:sz w:val="21"/>
                <w:szCs w:val="21"/>
                <w:lang w:val="en-US" w:eastAsia="zh-CN" w:bidi="ar-SA"/>
              </w:rPr>
            </w:pPr>
            <w:r>
              <w:rPr>
                <w:rFonts w:hint="eastAsia" w:ascii="宋体" w:hAnsi="宋体" w:eastAsia="宋体" w:cs="宋体"/>
                <w:snapToGrid/>
                <w:kern w:val="0"/>
                <w:sz w:val="21"/>
                <w:szCs w:val="21"/>
                <w:lang w:val="en-US" w:eastAsia="zh-CN" w:bidi="ar-SA"/>
              </w:rPr>
              <w:t>评分区间：</w:t>
            </w:r>
            <w:r>
              <w:rPr>
                <w:rFonts w:hint="eastAsia" w:hAnsi="宋体" w:cs="宋体"/>
                <w:snapToGrid/>
                <w:kern w:val="0"/>
                <w:sz w:val="21"/>
                <w:szCs w:val="21"/>
                <w:lang w:val="en-US" w:eastAsia="zh-CN" w:bidi="ar-SA"/>
              </w:rPr>
              <w:t>5，</w:t>
            </w:r>
            <w:r>
              <w:rPr>
                <w:rFonts w:hint="eastAsia" w:ascii="宋体" w:hAnsi="宋体" w:eastAsia="宋体" w:cs="宋体"/>
                <w:snapToGrid/>
                <w:kern w:val="0"/>
                <w:sz w:val="21"/>
                <w:szCs w:val="21"/>
                <w:lang w:val="en-US" w:eastAsia="zh-CN" w:bidi="ar-SA"/>
              </w:rPr>
              <w:t>4，3，2，1，0</w:t>
            </w:r>
          </w:p>
        </w:tc>
        <w:tc>
          <w:tcPr>
            <w:tcW w:w="666" w:type="dxa"/>
            <w:tcBorders>
              <w:top w:val="nil"/>
              <w:left w:val="nil"/>
              <w:bottom w:val="single" w:color="auto" w:sz="4" w:space="0"/>
              <w:right w:val="single" w:color="auto" w:sz="4" w:space="0"/>
            </w:tcBorders>
            <w:shd w:val="clear" w:color="auto" w:fill="auto"/>
            <w:vAlign w:val="center"/>
          </w:tcPr>
          <w:p w14:paraId="73A30A57">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5</w:t>
            </w:r>
          </w:p>
        </w:tc>
        <w:tc>
          <w:tcPr>
            <w:tcW w:w="1035" w:type="dxa"/>
            <w:tcBorders>
              <w:top w:val="nil"/>
              <w:left w:val="nil"/>
              <w:bottom w:val="single" w:color="auto" w:sz="4" w:space="0"/>
              <w:right w:val="single" w:color="auto" w:sz="4" w:space="0"/>
            </w:tcBorders>
            <w:shd w:val="clear" w:color="auto" w:fill="auto"/>
            <w:vAlign w:val="center"/>
          </w:tcPr>
          <w:p w14:paraId="11888B70">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2F4C3DAE">
            <w:pPr>
              <w:widowControl/>
              <w:jc w:val="center"/>
              <w:rPr>
                <w:rFonts w:hint="eastAsia" w:ascii="宋体" w:hAnsi="宋体" w:cs="宋体"/>
                <w:kern w:val="0"/>
                <w:szCs w:val="21"/>
              </w:rPr>
            </w:pPr>
          </w:p>
        </w:tc>
      </w:tr>
      <w:tr w14:paraId="4DAC92AC">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583C0053">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14</w:t>
            </w:r>
          </w:p>
        </w:tc>
        <w:tc>
          <w:tcPr>
            <w:tcW w:w="113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7380E8EE">
            <w:pPr>
              <w:widowControl/>
              <w:rPr>
                <w:rFonts w:hint="eastAsia" w:ascii="宋体" w:hAnsi="宋体" w:cs="宋体"/>
                <w:kern w:val="0"/>
                <w:szCs w:val="21"/>
                <w:lang w:eastAsia="zh-CN"/>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24033771">
            <w:pPr>
              <w:pStyle w:val="23"/>
              <w:rPr>
                <w:rFonts w:hint="eastAsia" w:ascii="宋体" w:hAnsi="宋体" w:eastAsia="宋体" w:cs="宋体"/>
                <w:snapToGrid/>
                <w:kern w:val="0"/>
                <w:sz w:val="21"/>
                <w:szCs w:val="21"/>
                <w:lang w:val="en-US" w:eastAsia="zh-CN" w:bidi="ar-SA"/>
              </w:rPr>
            </w:pPr>
            <w:r>
              <w:rPr>
                <w:rFonts w:hint="eastAsia" w:ascii="宋体" w:hAnsi="宋体" w:eastAsia="宋体" w:cs="宋体"/>
                <w:snapToGrid/>
                <w:kern w:val="0"/>
                <w:sz w:val="21"/>
                <w:szCs w:val="21"/>
                <w:lang w:val="en-US" w:eastAsia="zh-CN" w:bidi="ar-SA"/>
              </w:rPr>
              <w:t>对本项目的合理化建议，建议符合采购需求的视为满足，符合实际情况视为有针对性。</w:t>
            </w:r>
          </w:p>
          <w:p w14:paraId="4518FB89">
            <w:pPr>
              <w:pStyle w:val="23"/>
              <w:rPr>
                <w:rFonts w:hint="eastAsia" w:ascii="宋体" w:hAnsi="宋体" w:eastAsia="宋体" w:cs="宋体"/>
                <w:snapToGrid/>
                <w:kern w:val="0"/>
                <w:sz w:val="21"/>
                <w:szCs w:val="21"/>
                <w:lang w:val="en-US" w:eastAsia="zh-CN" w:bidi="ar-SA"/>
              </w:rPr>
            </w:pPr>
            <w:r>
              <w:rPr>
                <w:rFonts w:hint="eastAsia" w:ascii="宋体" w:hAnsi="宋体" w:eastAsia="宋体" w:cs="宋体"/>
                <w:snapToGrid/>
                <w:kern w:val="0"/>
                <w:sz w:val="21"/>
                <w:szCs w:val="21"/>
                <w:lang w:val="en-US" w:eastAsia="zh-CN" w:bidi="ar-SA"/>
              </w:rPr>
              <w:t>评分区间：4，3，2，1，0</w:t>
            </w:r>
          </w:p>
        </w:tc>
        <w:tc>
          <w:tcPr>
            <w:tcW w:w="666" w:type="dxa"/>
            <w:tcBorders>
              <w:top w:val="nil"/>
              <w:left w:val="nil"/>
              <w:bottom w:val="single" w:color="auto" w:sz="4" w:space="0"/>
              <w:right w:val="single" w:color="auto" w:sz="4" w:space="0"/>
            </w:tcBorders>
            <w:shd w:val="clear" w:color="auto" w:fill="auto"/>
            <w:vAlign w:val="center"/>
          </w:tcPr>
          <w:p w14:paraId="252DCDE8">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4</w:t>
            </w:r>
            <w:bookmarkStart w:id="412" w:name="_GoBack"/>
            <w:bookmarkEnd w:id="412"/>
          </w:p>
        </w:tc>
        <w:tc>
          <w:tcPr>
            <w:tcW w:w="1035" w:type="dxa"/>
            <w:tcBorders>
              <w:top w:val="nil"/>
              <w:left w:val="nil"/>
              <w:bottom w:val="single" w:color="auto" w:sz="4" w:space="0"/>
              <w:right w:val="single" w:color="auto" w:sz="4" w:space="0"/>
            </w:tcBorders>
            <w:shd w:val="clear" w:color="auto" w:fill="auto"/>
            <w:vAlign w:val="center"/>
          </w:tcPr>
          <w:p w14:paraId="667FD49B">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690D790E">
            <w:pPr>
              <w:widowControl/>
              <w:jc w:val="center"/>
              <w:rPr>
                <w:rFonts w:hint="eastAsia" w:ascii="宋体" w:hAnsi="宋体" w:cs="宋体"/>
                <w:kern w:val="0"/>
                <w:szCs w:val="21"/>
              </w:rPr>
            </w:pPr>
          </w:p>
        </w:tc>
      </w:tr>
      <w:tr w14:paraId="7A49AECE">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2C225136">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15</w:t>
            </w:r>
          </w:p>
        </w:tc>
        <w:tc>
          <w:tcPr>
            <w:tcW w:w="1134" w:type="dxa"/>
            <w:vMerge w:val="restart"/>
            <w:tcBorders>
              <w:top w:val="single" w:color="auto" w:sz="4" w:space="0"/>
              <w:left w:val="single" w:color="auto" w:sz="4" w:space="0"/>
              <w:right w:val="single" w:color="auto" w:sz="4" w:space="0"/>
            </w:tcBorders>
            <w:shd w:val="clear" w:color="auto" w:fill="auto"/>
            <w:vAlign w:val="center"/>
          </w:tcPr>
          <w:p w14:paraId="688FAEDB">
            <w:pPr>
              <w:widowControl/>
              <w:rPr>
                <w:rFonts w:hint="eastAsia" w:ascii="宋体" w:hAnsi="宋体" w:cs="宋体"/>
                <w:kern w:val="0"/>
                <w:szCs w:val="21"/>
                <w:lang w:eastAsia="zh-CN"/>
              </w:rPr>
            </w:pPr>
            <w:r>
              <w:rPr>
                <w:rFonts w:hint="eastAsia" w:ascii="宋体" w:hAnsi="宋体" w:cs="宋体"/>
                <w:kern w:val="0"/>
                <w:szCs w:val="21"/>
                <w:lang w:eastAsia="zh-CN"/>
              </w:rPr>
              <w:t>服务方案</w:t>
            </w:r>
          </w:p>
          <w:p w14:paraId="4FDB3CB5">
            <w:pPr>
              <w:widowControl/>
              <w:rPr>
                <w:rFonts w:hint="eastAsia" w:ascii="宋体" w:hAnsi="宋体" w:cs="宋体"/>
                <w:kern w:val="0"/>
                <w:szCs w:val="21"/>
                <w:lang w:eastAsia="zh-CN"/>
              </w:rPr>
            </w:pPr>
            <w:r>
              <w:rPr>
                <w:rFonts w:hint="eastAsia" w:ascii="宋体" w:hAnsi="宋体" w:cs="宋体"/>
                <w:kern w:val="0"/>
                <w:szCs w:val="21"/>
                <w:lang w:eastAsia="zh-CN"/>
              </w:rPr>
              <w:t>（2</w:t>
            </w:r>
            <w:r>
              <w:rPr>
                <w:rFonts w:hint="eastAsia" w:ascii="宋体" w:hAnsi="宋体" w:cs="宋体"/>
                <w:kern w:val="0"/>
                <w:szCs w:val="21"/>
                <w:lang w:val="en-US" w:eastAsia="zh-CN"/>
              </w:rPr>
              <w:t>6</w:t>
            </w:r>
            <w:r>
              <w:rPr>
                <w:rFonts w:hint="eastAsia" w:ascii="宋体" w:hAnsi="宋体" w:cs="宋体"/>
                <w:kern w:val="0"/>
                <w:szCs w:val="21"/>
                <w:lang w:eastAsia="zh-CN"/>
              </w:rPr>
              <w:t>分）</w:t>
            </w:r>
          </w:p>
        </w:tc>
        <w:tc>
          <w:tcPr>
            <w:tcW w:w="4962" w:type="dxa"/>
            <w:tcBorders>
              <w:top w:val="single" w:color="auto" w:sz="4" w:space="0"/>
              <w:left w:val="nil"/>
              <w:bottom w:val="single" w:color="auto" w:sz="4" w:space="0"/>
              <w:right w:val="single" w:color="auto" w:sz="4" w:space="0"/>
            </w:tcBorders>
            <w:shd w:val="clear" w:color="auto" w:fill="auto"/>
            <w:vAlign w:val="center"/>
          </w:tcPr>
          <w:p w14:paraId="680E9CB0">
            <w:pPr>
              <w:widowControl/>
              <w:rPr>
                <w:rFonts w:hint="eastAsia" w:ascii="宋体" w:hAnsi="宋体" w:cs="宋体"/>
                <w:kern w:val="0"/>
                <w:szCs w:val="21"/>
                <w:lang w:val="en-US" w:eastAsia="zh-CN"/>
              </w:rPr>
            </w:pPr>
            <w:r>
              <w:rPr>
                <w:rFonts w:hint="eastAsia" w:ascii="宋体" w:hAnsi="宋体" w:cs="宋体"/>
                <w:kern w:val="0"/>
                <w:szCs w:val="21"/>
                <w:lang w:val="en-US" w:eastAsia="zh-CN"/>
              </w:rPr>
              <w:t>投标人对项目组织管理的阐述，符合实际情况且符合采购需求的视为满足。</w:t>
            </w:r>
          </w:p>
          <w:p w14:paraId="5C072CEB">
            <w:pPr>
              <w:widowControl/>
              <w:rPr>
                <w:rFonts w:hint="eastAsia" w:ascii="宋体" w:hAnsi="宋体" w:cs="宋体"/>
                <w:kern w:val="0"/>
                <w:szCs w:val="21"/>
                <w:lang w:val="en-US" w:eastAsia="zh-CN"/>
              </w:rPr>
            </w:pPr>
            <w:r>
              <w:rPr>
                <w:rFonts w:hint="eastAsia" w:ascii="宋体" w:hAnsi="宋体" w:cs="宋体"/>
                <w:kern w:val="0"/>
                <w:szCs w:val="21"/>
                <w:lang w:val="en-US" w:eastAsia="zh-CN"/>
              </w:rPr>
              <w:t>评分区间：3，2，1，0</w:t>
            </w:r>
          </w:p>
        </w:tc>
        <w:tc>
          <w:tcPr>
            <w:tcW w:w="666" w:type="dxa"/>
            <w:tcBorders>
              <w:top w:val="nil"/>
              <w:left w:val="nil"/>
              <w:bottom w:val="single" w:color="auto" w:sz="4" w:space="0"/>
              <w:right w:val="single" w:color="auto" w:sz="4" w:space="0"/>
            </w:tcBorders>
            <w:shd w:val="clear" w:color="auto" w:fill="auto"/>
            <w:vAlign w:val="center"/>
          </w:tcPr>
          <w:p w14:paraId="10F6F5A4">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3</w:t>
            </w:r>
          </w:p>
        </w:tc>
        <w:tc>
          <w:tcPr>
            <w:tcW w:w="1035" w:type="dxa"/>
            <w:tcBorders>
              <w:top w:val="nil"/>
              <w:left w:val="nil"/>
              <w:bottom w:val="single" w:color="auto" w:sz="4" w:space="0"/>
              <w:right w:val="single" w:color="auto" w:sz="4" w:space="0"/>
            </w:tcBorders>
            <w:shd w:val="clear" w:color="auto" w:fill="auto"/>
            <w:vAlign w:val="center"/>
          </w:tcPr>
          <w:p w14:paraId="71FDAD41">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44A80A11">
            <w:pPr>
              <w:widowControl/>
              <w:jc w:val="center"/>
              <w:rPr>
                <w:rFonts w:hint="eastAsia" w:ascii="宋体" w:hAnsi="宋体" w:cs="宋体"/>
                <w:kern w:val="0"/>
                <w:szCs w:val="21"/>
              </w:rPr>
            </w:pPr>
          </w:p>
        </w:tc>
      </w:tr>
      <w:tr w14:paraId="354B9FC3">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5DE18E50">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16</w:t>
            </w:r>
          </w:p>
        </w:tc>
        <w:tc>
          <w:tcPr>
            <w:tcW w:w="1134" w:type="dxa"/>
            <w:vMerge w:val="continue"/>
            <w:tcBorders>
              <w:left w:val="single" w:color="auto" w:sz="4" w:space="0"/>
              <w:right w:val="single" w:color="auto" w:sz="4" w:space="0"/>
            </w:tcBorders>
            <w:shd w:val="clear" w:color="auto" w:fill="auto"/>
            <w:vAlign w:val="center"/>
          </w:tcPr>
          <w:p w14:paraId="01CAEEC6">
            <w:pPr>
              <w:widowControl/>
              <w:rPr>
                <w:rFonts w:hint="eastAsia" w:ascii="宋体" w:hAnsi="宋体" w:cs="宋体"/>
                <w:kern w:val="0"/>
                <w:szCs w:val="21"/>
                <w:lang w:eastAsia="zh-CN"/>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7E39BA61">
            <w:pPr>
              <w:widowControl/>
              <w:rPr>
                <w:rFonts w:hint="eastAsia" w:ascii="宋体" w:hAnsi="宋体" w:cs="宋体"/>
                <w:kern w:val="0"/>
                <w:szCs w:val="21"/>
                <w:lang w:val="en-US" w:eastAsia="zh-CN"/>
              </w:rPr>
            </w:pPr>
            <w:r>
              <w:rPr>
                <w:rFonts w:hint="eastAsia" w:ascii="宋体" w:hAnsi="宋体" w:cs="宋体"/>
                <w:kern w:val="0"/>
                <w:szCs w:val="21"/>
                <w:lang w:val="en-US" w:eastAsia="zh-CN"/>
              </w:rPr>
              <w:t>投标人对内外业、上下工序工作程序的阐述，符合实际情况且符合采购需求的视为满足。</w:t>
            </w:r>
          </w:p>
          <w:p w14:paraId="460D99F6">
            <w:pPr>
              <w:widowControl/>
              <w:rPr>
                <w:rFonts w:hint="eastAsia" w:ascii="宋体" w:hAnsi="宋体" w:cs="宋体"/>
                <w:kern w:val="0"/>
                <w:szCs w:val="21"/>
                <w:lang w:val="en-US" w:eastAsia="zh-CN"/>
              </w:rPr>
            </w:pPr>
            <w:r>
              <w:rPr>
                <w:rFonts w:hint="eastAsia" w:ascii="宋体" w:hAnsi="宋体" w:cs="宋体"/>
                <w:kern w:val="0"/>
                <w:szCs w:val="21"/>
                <w:lang w:val="en-US" w:eastAsia="zh-CN"/>
              </w:rPr>
              <w:t>评分区间：2，1，0</w:t>
            </w:r>
          </w:p>
        </w:tc>
        <w:tc>
          <w:tcPr>
            <w:tcW w:w="666" w:type="dxa"/>
            <w:tcBorders>
              <w:top w:val="nil"/>
              <w:left w:val="nil"/>
              <w:bottom w:val="single" w:color="auto" w:sz="4" w:space="0"/>
              <w:right w:val="single" w:color="auto" w:sz="4" w:space="0"/>
            </w:tcBorders>
            <w:shd w:val="clear" w:color="auto" w:fill="auto"/>
            <w:vAlign w:val="center"/>
          </w:tcPr>
          <w:p w14:paraId="464ED973">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2</w:t>
            </w:r>
          </w:p>
        </w:tc>
        <w:tc>
          <w:tcPr>
            <w:tcW w:w="1035" w:type="dxa"/>
            <w:tcBorders>
              <w:top w:val="nil"/>
              <w:left w:val="nil"/>
              <w:bottom w:val="single" w:color="auto" w:sz="4" w:space="0"/>
              <w:right w:val="single" w:color="auto" w:sz="4" w:space="0"/>
            </w:tcBorders>
            <w:shd w:val="clear" w:color="auto" w:fill="auto"/>
            <w:vAlign w:val="center"/>
          </w:tcPr>
          <w:p w14:paraId="21F63E9B">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581931E0">
            <w:pPr>
              <w:widowControl/>
              <w:jc w:val="center"/>
              <w:rPr>
                <w:rFonts w:hint="eastAsia" w:ascii="宋体" w:hAnsi="宋体" w:cs="宋体"/>
                <w:kern w:val="0"/>
                <w:szCs w:val="21"/>
              </w:rPr>
            </w:pPr>
          </w:p>
        </w:tc>
      </w:tr>
      <w:tr w14:paraId="740C38CB">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7CFBBB0C">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17</w:t>
            </w:r>
          </w:p>
        </w:tc>
        <w:tc>
          <w:tcPr>
            <w:tcW w:w="1134" w:type="dxa"/>
            <w:vMerge w:val="continue"/>
            <w:tcBorders>
              <w:left w:val="single" w:color="auto" w:sz="4" w:space="0"/>
              <w:right w:val="single" w:color="auto" w:sz="4" w:space="0"/>
            </w:tcBorders>
            <w:shd w:val="clear" w:color="auto" w:fill="auto"/>
            <w:vAlign w:val="center"/>
          </w:tcPr>
          <w:p w14:paraId="120C403A">
            <w:pPr>
              <w:widowControl/>
              <w:rPr>
                <w:rFonts w:hint="eastAsia" w:ascii="宋体" w:hAnsi="宋体" w:cs="宋体"/>
                <w:kern w:val="0"/>
                <w:szCs w:val="21"/>
                <w:lang w:eastAsia="zh-CN"/>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082B9C16">
            <w:pPr>
              <w:widowControl/>
              <w:rPr>
                <w:rFonts w:hint="eastAsia" w:ascii="宋体" w:hAnsi="宋体" w:cs="宋体"/>
                <w:kern w:val="0"/>
                <w:szCs w:val="21"/>
                <w:lang w:val="en-US" w:eastAsia="zh-CN"/>
              </w:rPr>
            </w:pPr>
            <w:r>
              <w:rPr>
                <w:rFonts w:hint="eastAsia" w:ascii="宋体" w:hAnsi="宋体" w:cs="宋体"/>
                <w:kern w:val="0"/>
                <w:szCs w:val="21"/>
                <w:lang w:val="en-US" w:eastAsia="zh-CN"/>
              </w:rPr>
              <w:t>投标人工期保障措施全面，符合实际情况且符合采购需求的视为满足。</w:t>
            </w:r>
          </w:p>
          <w:p w14:paraId="417BFD32">
            <w:pPr>
              <w:widowControl/>
              <w:rPr>
                <w:rFonts w:hint="eastAsia" w:ascii="宋体" w:hAnsi="宋体" w:cs="宋体"/>
                <w:kern w:val="0"/>
                <w:szCs w:val="21"/>
                <w:lang w:val="en-US" w:eastAsia="zh-CN"/>
              </w:rPr>
            </w:pPr>
            <w:r>
              <w:rPr>
                <w:rFonts w:hint="eastAsia" w:ascii="宋体" w:hAnsi="宋体" w:cs="宋体"/>
                <w:kern w:val="0"/>
                <w:szCs w:val="21"/>
                <w:lang w:val="en-US" w:eastAsia="zh-CN"/>
              </w:rPr>
              <w:t>评分区间：3，2，1，0</w:t>
            </w:r>
          </w:p>
        </w:tc>
        <w:tc>
          <w:tcPr>
            <w:tcW w:w="666" w:type="dxa"/>
            <w:tcBorders>
              <w:top w:val="nil"/>
              <w:left w:val="nil"/>
              <w:bottom w:val="single" w:color="auto" w:sz="4" w:space="0"/>
              <w:right w:val="single" w:color="auto" w:sz="4" w:space="0"/>
            </w:tcBorders>
            <w:shd w:val="clear" w:color="auto" w:fill="auto"/>
            <w:vAlign w:val="center"/>
          </w:tcPr>
          <w:p w14:paraId="04A9AD13">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3</w:t>
            </w:r>
          </w:p>
        </w:tc>
        <w:tc>
          <w:tcPr>
            <w:tcW w:w="1035" w:type="dxa"/>
            <w:tcBorders>
              <w:top w:val="nil"/>
              <w:left w:val="nil"/>
              <w:bottom w:val="single" w:color="auto" w:sz="4" w:space="0"/>
              <w:right w:val="single" w:color="auto" w:sz="4" w:space="0"/>
            </w:tcBorders>
            <w:shd w:val="clear" w:color="auto" w:fill="auto"/>
            <w:vAlign w:val="center"/>
          </w:tcPr>
          <w:p w14:paraId="1324D0D0">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40A3E0A0">
            <w:pPr>
              <w:widowControl/>
              <w:jc w:val="center"/>
              <w:rPr>
                <w:rFonts w:hint="eastAsia" w:ascii="宋体" w:hAnsi="宋体" w:cs="宋体"/>
                <w:kern w:val="0"/>
                <w:szCs w:val="21"/>
              </w:rPr>
            </w:pPr>
          </w:p>
        </w:tc>
      </w:tr>
      <w:tr w14:paraId="64922519">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2FBA1DF6">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18</w:t>
            </w:r>
          </w:p>
        </w:tc>
        <w:tc>
          <w:tcPr>
            <w:tcW w:w="1134" w:type="dxa"/>
            <w:vMerge w:val="continue"/>
            <w:tcBorders>
              <w:left w:val="single" w:color="auto" w:sz="4" w:space="0"/>
              <w:right w:val="single" w:color="auto" w:sz="4" w:space="0"/>
            </w:tcBorders>
            <w:shd w:val="clear" w:color="auto" w:fill="auto"/>
            <w:vAlign w:val="center"/>
          </w:tcPr>
          <w:p w14:paraId="3F503581">
            <w:pPr>
              <w:widowControl/>
              <w:rPr>
                <w:rFonts w:hint="eastAsia" w:ascii="宋体" w:hAnsi="宋体" w:cs="宋体"/>
                <w:kern w:val="0"/>
                <w:szCs w:val="21"/>
                <w:lang w:eastAsia="zh-CN"/>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0AB9A3AA">
            <w:pPr>
              <w:widowControl/>
              <w:rPr>
                <w:rFonts w:hint="eastAsia" w:ascii="宋体" w:hAnsi="宋体" w:cs="仿宋"/>
                <w:szCs w:val="21"/>
              </w:rPr>
            </w:pPr>
            <w:r>
              <w:rPr>
                <w:rFonts w:hint="eastAsia" w:ascii="宋体" w:hAnsi="宋体" w:cs="仿宋"/>
                <w:szCs w:val="21"/>
              </w:rPr>
              <w:t>对报告成果和资料档案管理方案，符合采购需求的视为满足，充分、符合实际情况视为有针对性。</w:t>
            </w:r>
          </w:p>
          <w:p w14:paraId="30A9203A">
            <w:pPr>
              <w:widowControl/>
              <w:rPr>
                <w:rFonts w:hint="eastAsia" w:ascii="宋体" w:hAnsi="宋体" w:cs="宋体"/>
                <w:kern w:val="0"/>
                <w:szCs w:val="21"/>
                <w:lang w:val="en-US" w:eastAsia="zh-CN"/>
              </w:rPr>
            </w:pPr>
            <w:r>
              <w:rPr>
                <w:rFonts w:hint="eastAsia" w:ascii="宋体" w:hAnsi="宋体" w:cs="仿宋"/>
                <w:szCs w:val="21"/>
              </w:rPr>
              <w:t>评分区间：4，3，2，1，0</w:t>
            </w:r>
          </w:p>
        </w:tc>
        <w:tc>
          <w:tcPr>
            <w:tcW w:w="666" w:type="dxa"/>
            <w:tcBorders>
              <w:top w:val="nil"/>
              <w:left w:val="nil"/>
              <w:bottom w:val="single" w:color="auto" w:sz="4" w:space="0"/>
              <w:right w:val="single" w:color="auto" w:sz="4" w:space="0"/>
            </w:tcBorders>
            <w:shd w:val="clear" w:color="auto" w:fill="auto"/>
            <w:vAlign w:val="center"/>
          </w:tcPr>
          <w:p w14:paraId="6BBD9A4D">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4</w:t>
            </w:r>
          </w:p>
        </w:tc>
        <w:tc>
          <w:tcPr>
            <w:tcW w:w="1035" w:type="dxa"/>
            <w:tcBorders>
              <w:top w:val="nil"/>
              <w:left w:val="nil"/>
              <w:bottom w:val="single" w:color="auto" w:sz="4" w:space="0"/>
              <w:right w:val="single" w:color="auto" w:sz="4" w:space="0"/>
            </w:tcBorders>
            <w:shd w:val="clear" w:color="auto" w:fill="auto"/>
            <w:vAlign w:val="center"/>
          </w:tcPr>
          <w:p w14:paraId="54069D45">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2BB03BDE">
            <w:pPr>
              <w:widowControl/>
              <w:jc w:val="center"/>
              <w:rPr>
                <w:rFonts w:hint="eastAsia" w:ascii="宋体" w:hAnsi="宋体" w:cs="宋体"/>
                <w:kern w:val="0"/>
                <w:szCs w:val="21"/>
              </w:rPr>
            </w:pPr>
          </w:p>
        </w:tc>
      </w:tr>
      <w:tr w14:paraId="52C748A7">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15E12E27">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19</w:t>
            </w:r>
          </w:p>
        </w:tc>
        <w:tc>
          <w:tcPr>
            <w:tcW w:w="1134" w:type="dxa"/>
            <w:vMerge w:val="continue"/>
            <w:tcBorders>
              <w:left w:val="single" w:color="auto" w:sz="4" w:space="0"/>
              <w:right w:val="single" w:color="auto" w:sz="4" w:space="0"/>
            </w:tcBorders>
            <w:shd w:val="clear" w:color="auto" w:fill="auto"/>
            <w:vAlign w:val="center"/>
          </w:tcPr>
          <w:p w14:paraId="5DC447A5">
            <w:pPr>
              <w:widowControl/>
              <w:rPr>
                <w:rFonts w:hint="eastAsia" w:ascii="宋体" w:hAnsi="宋体" w:cs="宋体"/>
                <w:kern w:val="0"/>
                <w:szCs w:val="21"/>
                <w:lang w:eastAsia="zh-CN"/>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6BAC784D">
            <w:pPr>
              <w:widowControl/>
              <w:rPr>
                <w:rFonts w:hint="eastAsia" w:ascii="宋体" w:hAnsi="宋体" w:cs="宋体"/>
                <w:color w:val="FF0000"/>
                <w:kern w:val="0"/>
                <w:szCs w:val="21"/>
                <w:lang w:val="en-US" w:eastAsia="zh-CN"/>
              </w:rPr>
            </w:pPr>
            <w:r>
              <w:rPr>
                <w:rFonts w:hint="eastAsia" w:ascii="宋体" w:hAnsi="宋体" w:cs="宋体"/>
                <w:color w:val="FF0000"/>
                <w:kern w:val="0"/>
                <w:szCs w:val="21"/>
                <w:lang w:val="en-US" w:eastAsia="zh-CN"/>
              </w:rPr>
              <w:t>1 、配置RTK 的每台得1分，最高得3分。</w:t>
            </w:r>
          </w:p>
          <w:p w14:paraId="5D9BF743">
            <w:pPr>
              <w:widowControl/>
              <w:rPr>
                <w:rFonts w:hint="eastAsia" w:ascii="宋体" w:hAnsi="宋体" w:cs="宋体"/>
                <w:color w:val="FF0000"/>
                <w:kern w:val="0"/>
                <w:szCs w:val="21"/>
                <w:lang w:val="en-US" w:eastAsia="zh-CN"/>
              </w:rPr>
            </w:pPr>
            <w:r>
              <w:rPr>
                <w:rFonts w:hint="eastAsia" w:ascii="宋体" w:hAnsi="宋体" w:cs="宋体"/>
                <w:color w:val="FF0000"/>
                <w:kern w:val="0"/>
                <w:szCs w:val="21"/>
                <w:lang w:val="en-US" w:eastAsia="zh-CN"/>
              </w:rPr>
              <w:t>2、配置全站仪的4台(含)以下的1分，4台(不含)以上的 得 2 分 。</w:t>
            </w:r>
          </w:p>
          <w:p w14:paraId="42EF28B6">
            <w:pPr>
              <w:widowControl/>
              <w:rPr>
                <w:rFonts w:hint="eastAsia" w:ascii="宋体" w:hAnsi="宋体" w:cs="宋体"/>
                <w:color w:val="FF0000"/>
                <w:kern w:val="0"/>
                <w:szCs w:val="21"/>
                <w:lang w:val="en-US" w:eastAsia="zh-CN"/>
              </w:rPr>
            </w:pPr>
            <w:r>
              <w:rPr>
                <w:rFonts w:hint="eastAsia" w:ascii="宋体" w:hAnsi="宋体" w:cs="宋体"/>
                <w:color w:val="FF0000"/>
                <w:kern w:val="0"/>
                <w:szCs w:val="21"/>
                <w:lang w:val="en-US" w:eastAsia="zh-CN"/>
              </w:rPr>
              <w:t>3、配置无人机的每台得1分，最高得3分。</w:t>
            </w:r>
          </w:p>
          <w:p w14:paraId="5F1EF1BE">
            <w:pPr>
              <w:widowControl/>
              <w:rPr>
                <w:rFonts w:hint="eastAsia" w:ascii="宋体" w:hAnsi="宋体" w:cs="宋体"/>
                <w:kern w:val="0"/>
                <w:szCs w:val="21"/>
                <w:lang w:val="en-US" w:eastAsia="zh-CN"/>
              </w:rPr>
            </w:pPr>
            <w:r>
              <w:rPr>
                <w:rFonts w:hint="eastAsia" w:ascii="宋体" w:hAnsi="宋体" w:cs="宋体"/>
                <w:color w:val="FF0000"/>
                <w:kern w:val="0"/>
                <w:szCs w:val="21"/>
                <w:lang w:val="en-US" w:eastAsia="zh-CN"/>
              </w:rPr>
              <w:t>证明资料：RTK、全站仪提供相关检定证书复印件；无人机提供购置发票或购买合同复印件，若为租赁的，提供租赁合同复印件；未提供不得分。</w:t>
            </w:r>
          </w:p>
        </w:tc>
        <w:tc>
          <w:tcPr>
            <w:tcW w:w="666" w:type="dxa"/>
            <w:tcBorders>
              <w:top w:val="nil"/>
              <w:left w:val="nil"/>
              <w:bottom w:val="single" w:color="auto" w:sz="4" w:space="0"/>
              <w:right w:val="single" w:color="auto" w:sz="4" w:space="0"/>
            </w:tcBorders>
            <w:shd w:val="clear" w:color="auto" w:fill="auto"/>
            <w:vAlign w:val="center"/>
          </w:tcPr>
          <w:p w14:paraId="7664156D">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8</w:t>
            </w:r>
          </w:p>
        </w:tc>
        <w:tc>
          <w:tcPr>
            <w:tcW w:w="1035" w:type="dxa"/>
            <w:tcBorders>
              <w:top w:val="nil"/>
              <w:left w:val="nil"/>
              <w:bottom w:val="single" w:color="auto" w:sz="4" w:space="0"/>
              <w:right w:val="single" w:color="auto" w:sz="4" w:space="0"/>
            </w:tcBorders>
            <w:shd w:val="clear" w:color="auto" w:fill="auto"/>
            <w:vAlign w:val="center"/>
          </w:tcPr>
          <w:p w14:paraId="44B7383C">
            <w:pPr>
              <w:widowControl/>
              <w:jc w:val="center"/>
              <w:rPr>
                <w:rFonts w:hint="eastAsia" w:ascii="宋体" w:hAnsi="宋体" w:cs="宋体"/>
                <w:kern w:val="0"/>
                <w:szCs w:val="21"/>
              </w:rPr>
            </w:pPr>
            <w:r>
              <w:rPr>
                <w:rFonts w:hint="eastAsia" w:ascii="宋体" w:hAnsi="宋体" w:cs="宋体"/>
                <w:kern w:val="0"/>
                <w:szCs w:val="21"/>
                <w:lang w:val="en-US" w:eastAsia="zh-CN"/>
              </w:rPr>
              <w:t>客观分</w:t>
            </w:r>
          </w:p>
        </w:tc>
        <w:tc>
          <w:tcPr>
            <w:tcW w:w="1871" w:type="dxa"/>
            <w:tcBorders>
              <w:top w:val="nil"/>
              <w:left w:val="nil"/>
              <w:bottom w:val="single" w:color="auto" w:sz="4" w:space="0"/>
              <w:right w:val="single" w:color="auto" w:sz="4" w:space="0"/>
            </w:tcBorders>
            <w:shd w:val="clear" w:color="auto" w:fill="auto"/>
            <w:vAlign w:val="center"/>
          </w:tcPr>
          <w:p w14:paraId="49F5D030">
            <w:pPr>
              <w:widowControl/>
              <w:jc w:val="center"/>
              <w:rPr>
                <w:rFonts w:hint="eastAsia" w:ascii="宋体" w:hAnsi="宋体" w:cs="宋体"/>
                <w:kern w:val="0"/>
                <w:szCs w:val="21"/>
              </w:rPr>
            </w:pPr>
          </w:p>
        </w:tc>
      </w:tr>
      <w:tr w14:paraId="6339CB46">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089DF932">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20</w:t>
            </w:r>
          </w:p>
        </w:tc>
        <w:tc>
          <w:tcPr>
            <w:tcW w:w="1134" w:type="dxa"/>
            <w:vMerge w:val="continue"/>
            <w:tcBorders>
              <w:left w:val="single" w:color="auto" w:sz="4" w:space="0"/>
              <w:right w:val="single" w:color="auto" w:sz="4" w:space="0"/>
            </w:tcBorders>
            <w:shd w:val="clear" w:color="auto" w:fill="auto"/>
            <w:vAlign w:val="center"/>
          </w:tcPr>
          <w:p w14:paraId="70CA0CD8">
            <w:pPr>
              <w:widowControl/>
              <w:rPr>
                <w:rFonts w:hint="eastAsia" w:ascii="宋体" w:hAnsi="宋体" w:cs="宋体"/>
                <w:kern w:val="0"/>
                <w:szCs w:val="21"/>
                <w:lang w:eastAsia="zh-CN"/>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7D437863">
            <w:pPr>
              <w:widowControl/>
              <w:rPr>
                <w:rFonts w:hint="eastAsia" w:ascii="宋体" w:hAnsi="宋体" w:cs="宋体"/>
                <w:kern w:val="0"/>
                <w:szCs w:val="21"/>
                <w:lang w:val="en-US" w:eastAsia="zh-CN"/>
              </w:rPr>
            </w:pPr>
            <w:r>
              <w:rPr>
                <w:rFonts w:hint="eastAsia" w:ascii="宋体" w:hAnsi="宋体" w:cs="宋体"/>
                <w:kern w:val="0"/>
                <w:szCs w:val="21"/>
                <w:lang w:val="en-US" w:eastAsia="zh-CN"/>
              </w:rPr>
              <w:t>针对采购人服务需求的响应时间：响应时间≤24小时的得2分；其它时间或不承诺的不得分。提供承诺函（格式自拟）</w:t>
            </w:r>
          </w:p>
        </w:tc>
        <w:tc>
          <w:tcPr>
            <w:tcW w:w="666" w:type="dxa"/>
            <w:tcBorders>
              <w:top w:val="nil"/>
              <w:left w:val="nil"/>
              <w:bottom w:val="single" w:color="auto" w:sz="4" w:space="0"/>
              <w:right w:val="single" w:color="auto" w:sz="4" w:space="0"/>
            </w:tcBorders>
            <w:shd w:val="clear" w:color="auto" w:fill="auto"/>
            <w:vAlign w:val="center"/>
          </w:tcPr>
          <w:p w14:paraId="69E858F1">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2</w:t>
            </w:r>
          </w:p>
        </w:tc>
        <w:tc>
          <w:tcPr>
            <w:tcW w:w="1035" w:type="dxa"/>
            <w:tcBorders>
              <w:top w:val="nil"/>
              <w:left w:val="nil"/>
              <w:bottom w:val="single" w:color="auto" w:sz="4" w:space="0"/>
              <w:right w:val="single" w:color="auto" w:sz="4" w:space="0"/>
            </w:tcBorders>
            <w:shd w:val="clear" w:color="auto" w:fill="auto"/>
            <w:vAlign w:val="center"/>
          </w:tcPr>
          <w:p w14:paraId="5DF4E12B">
            <w:pPr>
              <w:widowControl/>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客观分</w:t>
            </w:r>
          </w:p>
        </w:tc>
        <w:tc>
          <w:tcPr>
            <w:tcW w:w="1871" w:type="dxa"/>
            <w:tcBorders>
              <w:top w:val="nil"/>
              <w:left w:val="nil"/>
              <w:bottom w:val="single" w:color="auto" w:sz="4" w:space="0"/>
              <w:right w:val="single" w:color="auto" w:sz="4" w:space="0"/>
            </w:tcBorders>
            <w:shd w:val="clear" w:color="auto" w:fill="auto"/>
            <w:vAlign w:val="center"/>
          </w:tcPr>
          <w:p w14:paraId="1854279B">
            <w:pPr>
              <w:widowControl/>
              <w:jc w:val="center"/>
              <w:rPr>
                <w:rFonts w:hint="eastAsia" w:ascii="宋体" w:hAnsi="宋体" w:cs="宋体"/>
                <w:kern w:val="0"/>
                <w:szCs w:val="21"/>
              </w:rPr>
            </w:pPr>
          </w:p>
        </w:tc>
      </w:tr>
      <w:tr w14:paraId="7F394D69">
        <w:tblPrEx>
          <w:tblCellMar>
            <w:top w:w="0" w:type="dxa"/>
            <w:left w:w="108" w:type="dxa"/>
            <w:bottom w:w="0" w:type="dxa"/>
            <w:right w:w="108" w:type="dxa"/>
          </w:tblCellMar>
        </w:tblPrEx>
        <w:trPr>
          <w:trHeight w:val="960"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75AFEEDE">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21</w:t>
            </w:r>
          </w:p>
        </w:tc>
        <w:tc>
          <w:tcPr>
            <w:tcW w:w="1134" w:type="dxa"/>
            <w:vMerge w:val="continue"/>
            <w:tcBorders>
              <w:left w:val="single" w:color="auto" w:sz="4" w:space="0"/>
              <w:bottom w:val="single" w:color="auto" w:sz="4" w:space="0"/>
              <w:right w:val="single" w:color="auto" w:sz="4" w:space="0"/>
            </w:tcBorders>
            <w:shd w:val="clear" w:color="auto" w:fill="auto"/>
            <w:vAlign w:val="center"/>
          </w:tcPr>
          <w:p w14:paraId="449473B4">
            <w:pPr>
              <w:widowControl/>
              <w:rPr>
                <w:rFonts w:hint="eastAsia" w:ascii="宋体" w:hAnsi="宋体" w:cs="宋体"/>
                <w:kern w:val="0"/>
                <w:szCs w:val="21"/>
                <w:lang w:eastAsia="zh-CN"/>
              </w:rPr>
            </w:pPr>
          </w:p>
        </w:tc>
        <w:tc>
          <w:tcPr>
            <w:tcW w:w="4962" w:type="dxa"/>
            <w:tcBorders>
              <w:top w:val="single" w:color="auto" w:sz="4" w:space="0"/>
              <w:left w:val="nil"/>
              <w:bottom w:val="single" w:color="auto" w:sz="4" w:space="0"/>
              <w:right w:val="single" w:color="auto" w:sz="4" w:space="0"/>
            </w:tcBorders>
            <w:shd w:val="clear" w:color="auto" w:fill="auto"/>
            <w:vAlign w:val="center"/>
          </w:tcPr>
          <w:p w14:paraId="5A22B73C">
            <w:pPr>
              <w:widowControl/>
              <w:rPr>
                <w:rFonts w:hint="eastAsia" w:ascii="宋体" w:hAnsi="宋体" w:cs="宋体"/>
                <w:kern w:val="0"/>
                <w:szCs w:val="21"/>
                <w:lang w:val="en-US" w:eastAsia="zh-CN"/>
              </w:rPr>
            </w:pPr>
            <w:r>
              <w:rPr>
                <w:rFonts w:hint="eastAsia" w:ascii="宋体" w:hAnsi="宋体" w:cs="宋体"/>
                <w:kern w:val="0"/>
                <w:szCs w:val="21"/>
                <w:lang w:val="en-US" w:eastAsia="zh-CN"/>
              </w:rPr>
              <w:t>投标人提供的售后服务方案符合采购需求的视为满足，符合实际情况视为有针对性。</w:t>
            </w:r>
          </w:p>
          <w:p w14:paraId="6220E714">
            <w:pPr>
              <w:widowControl/>
              <w:rPr>
                <w:rFonts w:hint="eastAsia" w:ascii="宋体" w:hAnsi="宋体" w:cs="宋体"/>
                <w:kern w:val="0"/>
                <w:szCs w:val="21"/>
                <w:lang w:val="en-US" w:eastAsia="zh-CN"/>
              </w:rPr>
            </w:pPr>
            <w:r>
              <w:rPr>
                <w:rFonts w:hint="eastAsia" w:ascii="宋体" w:hAnsi="宋体" w:cs="宋体"/>
                <w:kern w:val="0"/>
                <w:szCs w:val="21"/>
                <w:lang w:val="en-US" w:eastAsia="zh-CN"/>
              </w:rPr>
              <w:t>评分区间：4，3，2，1，0</w:t>
            </w:r>
          </w:p>
        </w:tc>
        <w:tc>
          <w:tcPr>
            <w:tcW w:w="666" w:type="dxa"/>
            <w:tcBorders>
              <w:top w:val="nil"/>
              <w:left w:val="nil"/>
              <w:bottom w:val="single" w:color="auto" w:sz="4" w:space="0"/>
              <w:right w:val="single" w:color="auto" w:sz="4" w:space="0"/>
            </w:tcBorders>
            <w:shd w:val="clear" w:color="auto" w:fill="auto"/>
            <w:vAlign w:val="center"/>
          </w:tcPr>
          <w:p w14:paraId="46027273">
            <w:pPr>
              <w:widowControl/>
              <w:jc w:val="center"/>
              <w:rPr>
                <w:rFonts w:hint="default" w:ascii="宋体" w:hAnsi="宋体" w:cs="宋体"/>
                <w:kern w:val="0"/>
                <w:szCs w:val="21"/>
                <w:lang w:val="en-US" w:eastAsia="zh-CN"/>
              </w:rPr>
            </w:pPr>
            <w:r>
              <w:rPr>
                <w:rFonts w:hint="eastAsia" w:ascii="宋体" w:hAnsi="宋体" w:cs="宋体"/>
                <w:kern w:val="0"/>
                <w:szCs w:val="21"/>
                <w:lang w:val="en-US" w:eastAsia="zh-CN"/>
              </w:rPr>
              <w:t>4</w:t>
            </w:r>
          </w:p>
        </w:tc>
        <w:tc>
          <w:tcPr>
            <w:tcW w:w="1035" w:type="dxa"/>
            <w:tcBorders>
              <w:top w:val="nil"/>
              <w:left w:val="nil"/>
              <w:bottom w:val="single" w:color="auto" w:sz="4" w:space="0"/>
              <w:right w:val="single" w:color="auto" w:sz="4" w:space="0"/>
            </w:tcBorders>
            <w:shd w:val="clear" w:color="auto" w:fill="auto"/>
            <w:vAlign w:val="center"/>
          </w:tcPr>
          <w:p w14:paraId="60349808">
            <w:pPr>
              <w:widowControl/>
              <w:jc w:val="center"/>
              <w:rPr>
                <w:rFonts w:hint="eastAsia" w:ascii="宋体" w:hAnsi="宋体" w:cs="宋体"/>
                <w:kern w:val="0"/>
                <w:szCs w:val="21"/>
              </w:rPr>
            </w:pPr>
            <w:r>
              <w:rPr>
                <w:rFonts w:hint="eastAsia" w:ascii="宋体" w:hAnsi="宋体" w:cs="宋体"/>
                <w:kern w:val="0"/>
                <w:szCs w:val="21"/>
              </w:rPr>
              <w:t>主观分</w:t>
            </w:r>
          </w:p>
        </w:tc>
        <w:tc>
          <w:tcPr>
            <w:tcW w:w="1871" w:type="dxa"/>
            <w:tcBorders>
              <w:top w:val="nil"/>
              <w:left w:val="nil"/>
              <w:bottom w:val="single" w:color="auto" w:sz="4" w:space="0"/>
              <w:right w:val="single" w:color="auto" w:sz="4" w:space="0"/>
            </w:tcBorders>
            <w:shd w:val="clear" w:color="auto" w:fill="auto"/>
            <w:vAlign w:val="center"/>
          </w:tcPr>
          <w:p w14:paraId="72F7535C">
            <w:pPr>
              <w:widowControl/>
              <w:jc w:val="center"/>
              <w:rPr>
                <w:rFonts w:hint="eastAsia" w:ascii="宋体" w:hAnsi="宋体" w:cs="宋体"/>
                <w:kern w:val="0"/>
                <w:szCs w:val="21"/>
              </w:rPr>
            </w:pPr>
          </w:p>
        </w:tc>
      </w:tr>
      <w:tr w14:paraId="09366863">
        <w:tblPrEx>
          <w:tblCellMar>
            <w:top w:w="0" w:type="dxa"/>
            <w:left w:w="108" w:type="dxa"/>
            <w:bottom w:w="0" w:type="dxa"/>
            <w:right w:w="108" w:type="dxa"/>
          </w:tblCellMar>
        </w:tblPrEx>
        <w:trPr>
          <w:trHeight w:val="1935" w:hRule="atLeast"/>
        </w:trPr>
        <w:tc>
          <w:tcPr>
            <w:tcW w:w="426" w:type="dxa"/>
            <w:tcBorders>
              <w:top w:val="nil"/>
              <w:left w:val="single" w:color="auto" w:sz="4" w:space="0"/>
              <w:bottom w:val="single" w:color="auto" w:sz="4" w:space="0"/>
              <w:right w:val="single" w:color="auto" w:sz="4" w:space="0"/>
            </w:tcBorders>
            <w:shd w:val="clear" w:color="auto" w:fill="auto"/>
            <w:vAlign w:val="center"/>
          </w:tcPr>
          <w:p w14:paraId="5B6E9B8C">
            <w:pPr>
              <w:widowControl/>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22</w:t>
            </w:r>
          </w:p>
        </w:tc>
        <w:tc>
          <w:tcPr>
            <w:tcW w:w="6096" w:type="dxa"/>
            <w:gridSpan w:val="2"/>
            <w:tcBorders>
              <w:top w:val="single" w:color="auto" w:sz="4" w:space="0"/>
              <w:left w:val="nil"/>
              <w:bottom w:val="single" w:color="auto" w:sz="4" w:space="0"/>
              <w:right w:val="single" w:color="000000" w:sz="4" w:space="0"/>
            </w:tcBorders>
            <w:shd w:val="clear" w:color="auto" w:fill="auto"/>
            <w:vAlign w:val="center"/>
          </w:tcPr>
          <w:p w14:paraId="3D521FF4">
            <w:pPr>
              <w:widowControl/>
              <w:rPr>
                <w:rFonts w:hint="eastAsia" w:ascii="宋体" w:hAnsi="宋体" w:cs="宋体"/>
                <w:kern w:val="0"/>
                <w:szCs w:val="21"/>
              </w:rPr>
            </w:pPr>
            <w:r>
              <w:rPr>
                <w:rFonts w:hint="eastAsia" w:ascii="宋体" w:hAnsi="宋体" w:cs="宋体"/>
                <w:kern w:val="0"/>
                <w:szCs w:val="21"/>
              </w:rPr>
              <w:t>有效投标报价的最低价作为评标基准价，其最低报价为满分；按［投标报价得分=（评标基准价/投标报价）*10］的计算公式计算。</w:t>
            </w:r>
            <w:r>
              <w:rPr>
                <w:rFonts w:hint="eastAsia" w:ascii="宋体" w:hAnsi="宋体" w:cs="宋体"/>
                <w:kern w:val="0"/>
                <w:szCs w:val="21"/>
              </w:rPr>
              <w:br w:type="textWrapping"/>
            </w:r>
            <w:r>
              <w:rPr>
                <w:rFonts w:hint="eastAsia" w:ascii="宋体" w:hAnsi="宋体" w:cs="宋体"/>
                <w:kern w:val="0"/>
                <w:szCs w:val="21"/>
              </w:rPr>
              <w:t>评标过程中，不得去掉报价中的最高报价和最低报价。</w:t>
            </w:r>
          </w:p>
        </w:tc>
        <w:tc>
          <w:tcPr>
            <w:tcW w:w="666" w:type="dxa"/>
            <w:tcBorders>
              <w:top w:val="nil"/>
              <w:left w:val="nil"/>
              <w:bottom w:val="single" w:color="auto" w:sz="4" w:space="0"/>
              <w:right w:val="single" w:color="auto" w:sz="4" w:space="0"/>
            </w:tcBorders>
            <w:shd w:val="clear" w:color="auto" w:fill="auto"/>
            <w:vAlign w:val="center"/>
          </w:tcPr>
          <w:p w14:paraId="12A0A22B">
            <w:pPr>
              <w:widowControl/>
              <w:jc w:val="center"/>
              <w:rPr>
                <w:rFonts w:hint="eastAsia" w:ascii="宋体" w:hAnsi="宋体" w:cs="宋体"/>
                <w:kern w:val="0"/>
                <w:szCs w:val="21"/>
              </w:rPr>
            </w:pPr>
            <w:r>
              <w:rPr>
                <w:rFonts w:hint="eastAsia" w:ascii="宋体" w:hAnsi="宋体" w:cs="宋体"/>
                <w:kern w:val="0"/>
                <w:szCs w:val="21"/>
              </w:rPr>
              <w:t>0-10</w:t>
            </w:r>
          </w:p>
        </w:tc>
        <w:tc>
          <w:tcPr>
            <w:tcW w:w="1035" w:type="dxa"/>
            <w:tcBorders>
              <w:top w:val="nil"/>
              <w:left w:val="nil"/>
              <w:bottom w:val="single" w:color="auto" w:sz="4" w:space="0"/>
              <w:right w:val="single" w:color="auto" w:sz="4" w:space="0"/>
            </w:tcBorders>
            <w:shd w:val="clear" w:color="auto" w:fill="auto"/>
            <w:vAlign w:val="center"/>
          </w:tcPr>
          <w:p w14:paraId="377A0CE2">
            <w:pPr>
              <w:widowControl/>
              <w:jc w:val="center"/>
              <w:rPr>
                <w:rFonts w:hint="eastAsia" w:ascii="宋体" w:hAnsi="宋体" w:cs="宋体"/>
                <w:kern w:val="0"/>
                <w:szCs w:val="21"/>
              </w:rPr>
            </w:pPr>
          </w:p>
        </w:tc>
        <w:tc>
          <w:tcPr>
            <w:tcW w:w="1871" w:type="dxa"/>
            <w:tcBorders>
              <w:top w:val="nil"/>
              <w:left w:val="nil"/>
              <w:bottom w:val="single" w:color="auto" w:sz="4" w:space="0"/>
              <w:right w:val="single" w:color="auto" w:sz="4" w:space="0"/>
            </w:tcBorders>
            <w:shd w:val="clear" w:color="auto" w:fill="auto"/>
            <w:vAlign w:val="center"/>
          </w:tcPr>
          <w:p w14:paraId="604D1BF5">
            <w:pPr>
              <w:widowControl/>
              <w:jc w:val="center"/>
              <w:rPr>
                <w:rFonts w:hint="eastAsia" w:ascii="宋体" w:hAnsi="宋体" w:cs="宋体"/>
                <w:kern w:val="0"/>
                <w:szCs w:val="21"/>
              </w:rPr>
            </w:pPr>
            <w:r>
              <w:rPr>
                <w:rFonts w:hint="eastAsia" w:ascii="宋体" w:hAnsi="宋体" w:cs="宋体"/>
                <w:kern w:val="0"/>
                <w:szCs w:val="21"/>
              </w:rPr>
              <w:t>/</w:t>
            </w:r>
          </w:p>
        </w:tc>
      </w:tr>
    </w:tbl>
    <w:p w14:paraId="074F6467"/>
    <w:p w14:paraId="162191F0">
      <w:pPr>
        <w:rPr>
          <w:rFonts w:hint="eastAsia" w:ascii="宋体" w:hAnsi="宋体" w:cs="宋体"/>
          <w:b/>
          <w:sz w:val="32"/>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w:t>
      </w:r>
    </w:p>
    <w:p w14:paraId="20E85E1C">
      <w:pPr>
        <w:snapToGrid w:val="0"/>
        <w:spacing w:line="360" w:lineRule="auto"/>
        <w:rPr>
          <w:rFonts w:hint="eastAsia" w:ascii="宋体" w:hAnsi="宋体" w:cs="宋体"/>
          <w:b/>
          <w:sz w:val="28"/>
          <w:szCs w:val="28"/>
        </w:rPr>
      </w:pPr>
      <w:r>
        <w:rPr>
          <w:rFonts w:hint="eastAsia" w:ascii="宋体" w:hAnsi="宋体" w:cs="宋体"/>
          <w:b/>
          <w:sz w:val="32"/>
        </w:rPr>
        <w:t>一、评标方法</w:t>
      </w:r>
    </w:p>
    <w:p w14:paraId="0D6F1B50">
      <w:pPr>
        <w:adjustRightInd/>
        <w:spacing w:line="360" w:lineRule="auto"/>
        <w:ind w:firstLine="472" w:firstLineChars="196"/>
        <w:rPr>
          <w:rFonts w:hint="eastAsia"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7A7775F2">
      <w:pPr>
        <w:adjustRightInd/>
        <w:spacing w:line="360" w:lineRule="auto"/>
        <w:rPr>
          <w:rFonts w:hint="eastAsia" w:ascii="宋体" w:hAnsi="宋体" w:cs="宋体"/>
          <w:kern w:val="0"/>
          <w:sz w:val="24"/>
        </w:rPr>
      </w:pPr>
      <w:r>
        <w:rPr>
          <w:rFonts w:hint="eastAsia" w:ascii="宋体" w:hAnsi="宋体" w:cs="宋体"/>
          <w:b/>
          <w:sz w:val="32"/>
        </w:rPr>
        <w:t>二、评标标准</w:t>
      </w:r>
    </w:p>
    <w:p w14:paraId="53F4B35C">
      <w:pPr>
        <w:spacing w:line="360" w:lineRule="auto"/>
        <w:ind w:firstLine="472" w:firstLineChars="196"/>
        <w:rPr>
          <w:rFonts w:hint="eastAsia"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6D91A05E">
      <w:pPr>
        <w:spacing w:line="360" w:lineRule="auto"/>
        <w:outlineLvl w:val="0"/>
        <w:rPr>
          <w:rFonts w:hint="eastAsia" w:ascii="宋体" w:hAnsi="宋体" w:cs="宋体"/>
          <w:b/>
          <w:sz w:val="36"/>
          <w:szCs w:val="36"/>
        </w:rPr>
      </w:pPr>
      <w:r>
        <w:rPr>
          <w:rFonts w:hint="eastAsia" w:ascii="宋体" w:hAnsi="宋体" w:cs="宋体"/>
          <w:b/>
          <w:sz w:val="36"/>
          <w:szCs w:val="36"/>
        </w:rPr>
        <w:t>三、评标程序</w:t>
      </w:r>
    </w:p>
    <w:p w14:paraId="06C22F16">
      <w:pPr>
        <w:spacing w:line="360" w:lineRule="auto"/>
        <w:ind w:firstLine="472" w:firstLineChars="196"/>
        <w:rPr>
          <w:rFonts w:hint="eastAsia"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6295190F">
      <w:pPr>
        <w:spacing w:line="360" w:lineRule="auto"/>
        <w:ind w:firstLine="472" w:firstLineChars="196"/>
        <w:rPr>
          <w:rFonts w:hint="eastAsia"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0CEF4BE3">
      <w:pPr>
        <w:spacing w:line="360" w:lineRule="auto"/>
        <w:ind w:firstLine="472" w:firstLineChars="196"/>
        <w:rPr>
          <w:rFonts w:hint="eastAsia"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533F0B78">
      <w:pPr>
        <w:spacing w:line="360" w:lineRule="auto"/>
        <w:ind w:firstLine="472" w:firstLineChars="196"/>
        <w:rPr>
          <w:rFonts w:hint="eastAsia" w:ascii="宋体" w:hAnsi="宋体" w:cs="宋体"/>
          <w:b/>
          <w:kern w:val="0"/>
          <w:sz w:val="24"/>
        </w:rPr>
      </w:pPr>
      <w:r>
        <w:rPr>
          <w:rFonts w:hint="eastAsia" w:ascii="宋体" w:hAnsi="宋体" w:cs="宋体"/>
          <w:b/>
          <w:kern w:val="0"/>
          <w:sz w:val="24"/>
        </w:rPr>
        <w:t>3.4报价评审。</w:t>
      </w:r>
    </w:p>
    <w:p w14:paraId="34A7E9CA">
      <w:pPr>
        <w:pStyle w:val="129"/>
        <w:spacing w:before="0"/>
        <w:ind w:firstLine="508" w:firstLineChars="212"/>
        <w:rPr>
          <w:rFonts w:hint="eastAsia" w:ascii="宋体" w:hAnsi="宋体" w:cs="宋体"/>
          <w:kern w:val="0"/>
        </w:rPr>
      </w:pPr>
      <w:r>
        <w:rPr>
          <w:rFonts w:hint="eastAsia" w:ascii="宋体" w:hAnsi="宋体" w:cs="宋体"/>
          <w:kern w:val="0"/>
        </w:rPr>
        <w:t>3.4.1投标文件报价出现前后不一致的，按照下列规定修正：</w:t>
      </w:r>
    </w:p>
    <w:p w14:paraId="28C0B324">
      <w:pPr>
        <w:pStyle w:val="129"/>
        <w:spacing w:before="0"/>
        <w:ind w:firstLine="480"/>
        <w:rPr>
          <w:rFonts w:hint="eastAsia"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03A52DDF">
      <w:pPr>
        <w:pStyle w:val="129"/>
        <w:spacing w:before="0"/>
        <w:ind w:firstLine="480"/>
        <w:rPr>
          <w:rFonts w:hint="eastAsia" w:ascii="宋体" w:hAnsi="宋体" w:cs="宋体"/>
          <w:kern w:val="0"/>
          <w:szCs w:val="24"/>
        </w:rPr>
      </w:pPr>
      <w:r>
        <w:rPr>
          <w:rFonts w:hint="eastAsia" w:ascii="宋体" w:hAnsi="宋体" w:cs="宋体"/>
          <w:kern w:val="0"/>
          <w:szCs w:val="24"/>
        </w:rPr>
        <w:t>3.4.1.2大写金额和小写金额不一致的，以大写金额为准;</w:t>
      </w:r>
    </w:p>
    <w:p w14:paraId="72DD638E">
      <w:pPr>
        <w:pStyle w:val="129"/>
        <w:spacing w:before="0"/>
        <w:ind w:firstLine="480"/>
        <w:rPr>
          <w:rFonts w:hint="eastAsia"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32412A7C">
      <w:pPr>
        <w:pStyle w:val="129"/>
        <w:spacing w:before="0"/>
        <w:ind w:firstLine="480"/>
        <w:rPr>
          <w:rFonts w:hint="eastAsia" w:ascii="宋体" w:hAnsi="宋体" w:cs="宋体"/>
          <w:kern w:val="0"/>
          <w:szCs w:val="24"/>
        </w:rPr>
      </w:pPr>
      <w:r>
        <w:rPr>
          <w:rFonts w:hint="eastAsia" w:ascii="宋体" w:hAnsi="宋体" w:cs="宋体"/>
          <w:kern w:val="0"/>
          <w:szCs w:val="24"/>
        </w:rPr>
        <w:t>3.4.1.4总价金额与按单价汇总金额不一致的，以单价金额计算结果为准。</w:t>
      </w:r>
    </w:p>
    <w:p w14:paraId="0907A01B">
      <w:pPr>
        <w:pStyle w:val="129"/>
        <w:spacing w:before="0"/>
        <w:ind w:firstLine="480"/>
        <w:rPr>
          <w:rFonts w:hint="eastAsia"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495E31C">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3.4.2投标文件出现不是唯一的、有选择性投标报价的，投标无效。</w:t>
      </w:r>
    </w:p>
    <w:p w14:paraId="05365E9A">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3.4.3投标报价超过招标文件中规定的预算金额或者最高限价的，投标无效。投标报价最多保留到小数点后2位，若超出2位，投标无效。例如投标单位报价28.335%，其投标报价无效。</w:t>
      </w:r>
    </w:p>
    <w:p w14:paraId="11D7DA9E">
      <w:pPr>
        <w:pStyle w:val="129"/>
        <w:spacing w:before="0"/>
        <w:ind w:firstLine="480"/>
        <w:rPr>
          <w:rFonts w:hint="eastAsia"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330E01D">
      <w:pPr>
        <w:spacing w:line="360" w:lineRule="auto"/>
        <w:ind w:firstLine="482" w:firstLineChars="200"/>
        <w:rPr>
          <w:rFonts w:hint="eastAsia"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5129BD0">
      <w:pPr>
        <w:spacing w:line="360" w:lineRule="auto"/>
        <w:ind w:firstLine="480" w:firstLineChars="200"/>
        <w:rPr>
          <w:rFonts w:hint="eastAsia"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5F06E41">
      <w:pPr>
        <w:spacing w:line="360" w:lineRule="auto"/>
        <w:ind w:firstLine="472" w:firstLineChars="196"/>
        <w:rPr>
          <w:rFonts w:hint="eastAsia"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3C27879">
      <w:pPr>
        <w:widowControl/>
        <w:shd w:val="clear" w:color="auto" w:fill="FFFFFF"/>
        <w:adjustRightInd/>
        <w:spacing w:after="225" w:line="315" w:lineRule="atLeast"/>
        <w:jc w:val="left"/>
        <w:rPr>
          <w:rFonts w:hint="eastAsia" w:ascii="宋体" w:hAnsi="宋体" w:cs="宋体"/>
          <w:b/>
          <w:sz w:val="32"/>
        </w:rPr>
      </w:pPr>
      <w:r>
        <w:rPr>
          <w:rFonts w:hint="eastAsia" w:ascii="宋体" w:hAnsi="宋体" w:cs="宋体"/>
          <w:b/>
          <w:sz w:val="32"/>
        </w:rPr>
        <w:t>四、评标中的其他事项</w:t>
      </w:r>
    </w:p>
    <w:p w14:paraId="16949107">
      <w:pPr>
        <w:pStyle w:val="129"/>
        <w:spacing w:before="0"/>
        <w:ind w:firstLine="472" w:firstLineChars="196"/>
        <w:rPr>
          <w:rFonts w:hint="eastAsia"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C8C6F91">
      <w:pPr>
        <w:pStyle w:val="24"/>
        <w:spacing w:line="360" w:lineRule="auto"/>
        <w:ind w:left="954" w:leftChars="226" w:hanging="479" w:firstLineChars="0"/>
        <w:rPr>
          <w:rFonts w:hint="eastAsia" w:cs="宋体"/>
          <w:szCs w:val="21"/>
        </w:rPr>
      </w:pPr>
      <w:r>
        <w:rPr>
          <w:rFonts w:hint="eastAsia" w:cs="宋体"/>
          <w:b/>
          <w:kern w:val="0"/>
        </w:rPr>
        <w:t>4.2投标无效。</w:t>
      </w:r>
      <w:r>
        <w:rPr>
          <w:rFonts w:hint="eastAsia" w:cs="宋体"/>
          <w:szCs w:val="21"/>
        </w:rPr>
        <w:t>有下列情形之一的，投标无效：</w:t>
      </w:r>
    </w:p>
    <w:p w14:paraId="12A0E618">
      <w:pPr>
        <w:spacing w:line="360" w:lineRule="auto"/>
        <w:ind w:firstLine="480" w:firstLineChars="200"/>
        <w:rPr>
          <w:rFonts w:hint="eastAsia"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41A7E715">
      <w:pPr>
        <w:spacing w:line="360" w:lineRule="auto"/>
        <w:ind w:firstLine="480" w:firstLineChars="200"/>
        <w:rPr>
          <w:rFonts w:hint="eastAsia" w:ascii="宋体" w:hAnsi="宋体" w:cs="宋体"/>
          <w:kern w:val="0"/>
          <w:sz w:val="24"/>
        </w:rPr>
      </w:pPr>
      <w:r>
        <w:rPr>
          <w:rFonts w:hint="eastAsia" w:ascii="宋体" w:hAnsi="宋体" w:cs="宋体"/>
          <w:kern w:val="0"/>
          <w:sz w:val="24"/>
        </w:rPr>
        <w:t>4.2.2投标文件未按照招标文件要求签署、盖章的；</w:t>
      </w:r>
    </w:p>
    <w:p w14:paraId="6158EB97">
      <w:pPr>
        <w:spacing w:line="360" w:lineRule="auto"/>
        <w:ind w:firstLine="480" w:firstLineChars="200"/>
        <w:rPr>
          <w:rFonts w:hint="eastAsia"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2B52ED54">
      <w:pPr>
        <w:spacing w:line="360" w:lineRule="auto"/>
        <w:ind w:firstLine="480" w:firstLineChars="200"/>
        <w:rPr>
          <w:rFonts w:hint="eastAsia" w:ascii="宋体" w:hAnsi="宋体" w:cs="宋体"/>
          <w:kern w:val="0"/>
          <w:sz w:val="24"/>
        </w:rPr>
      </w:pPr>
      <w:r>
        <w:rPr>
          <w:rFonts w:hint="eastAsia" w:ascii="宋体" w:hAnsi="宋体" w:cs="宋体"/>
          <w:kern w:val="0"/>
          <w:sz w:val="24"/>
        </w:rPr>
        <w:t>4.2.4投标文件含有采购人不能接受的附加条件的；</w:t>
      </w:r>
    </w:p>
    <w:p w14:paraId="27677174">
      <w:pPr>
        <w:spacing w:line="360" w:lineRule="auto"/>
        <w:ind w:firstLine="480" w:firstLineChars="200"/>
        <w:rPr>
          <w:rFonts w:hint="eastAsia" w:ascii="宋体" w:hAnsi="宋体" w:cs="宋体"/>
          <w:kern w:val="0"/>
          <w:sz w:val="24"/>
        </w:rPr>
      </w:pPr>
      <w:r>
        <w:rPr>
          <w:rFonts w:hint="eastAsia" w:ascii="宋体" w:hAnsi="宋体" w:cs="宋体"/>
          <w:kern w:val="0"/>
          <w:sz w:val="24"/>
        </w:rPr>
        <w:t>4.2.5投标文件中承诺的投标有效期少于招标文件中载明的投标有效期的；</w:t>
      </w:r>
    </w:p>
    <w:p w14:paraId="467842FC">
      <w:pPr>
        <w:snapToGrid w:val="0"/>
        <w:spacing w:line="360" w:lineRule="auto"/>
        <w:ind w:firstLine="120" w:firstLineChars="50"/>
        <w:jc w:val="left"/>
        <w:rPr>
          <w:rFonts w:hint="eastAsia" w:ascii="宋体" w:hAnsi="宋体" w:cs="宋体"/>
          <w:kern w:val="0"/>
          <w:sz w:val="24"/>
        </w:rPr>
      </w:pPr>
      <w:r>
        <w:rPr>
          <w:rFonts w:hint="eastAsia" w:ascii="宋体" w:hAnsi="宋体" w:cs="宋体"/>
          <w:kern w:val="0"/>
          <w:sz w:val="24"/>
        </w:rPr>
        <w:t xml:space="preserve">   4.2.6投标文件出现不是唯一的、有选择性投标报价的;</w:t>
      </w:r>
    </w:p>
    <w:p w14:paraId="0EAEA134">
      <w:pPr>
        <w:spacing w:line="360" w:lineRule="auto"/>
        <w:ind w:firstLine="480" w:firstLineChars="200"/>
        <w:rPr>
          <w:rFonts w:hint="eastAsia" w:ascii="宋体" w:hAnsi="宋体" w:cs="宋体"/>
          <w:kern w:val="0"/>
          <w:sz w:val="24"/>
        </w:rPr>
      </w:pPr>
      <w:r>
        <w:rPr>
          <w:rFonts w:hint="eastAsia" w:ascii="宋体" w:hAnsi="宋体" w:cs="宋体"/>
          <w:kern w:val="0"/>
          <w:sz w:val="24"/>
        </w:rPr>
        <w:t>4.2.7投标报价超过招标文件中规定的预算金额或者最高限价的;</w:t>
      </w:r>
    </w:p>
    <w:p w14:paraId="5C6B11B2">
      <w:pPr>
        <w:spacing w:line="360" w:lineRule="auto"/>
        <w:ind w:firstLine="480" w:firstLineChars="200"/>
        <w:rPr>
          <w:rFonts w:hint="eastAsia"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1292B049">
      <w:pPr>
        <w:spacing w:after="0" w:line="360" w:lineRule="auto"/>
        <w:ind w:firstLine="480" w:firstLineChars="200"/>
        <w:rPr>
          <w:rFonts w:hint="eastAsia" w:ascii="宋体" w:hAnsi="宋体" w:cs="宋体"/>
          <w:kern w:val="0"/>
          <w:sz w:val="24"/>
        </w:rPr>
      </w:pPr>
      <w:r>
        <w:rPr>
          <w:rFonts w:hint="eastAsia" w:ascii="宋体" w:hAnsi="宋体" w:cs="宋体"/>
          <w:kern w:val="0"/>
          <w:sz w:val="24"/>
        </w:rPr>
        <w:t>4.2.9《中小企业声明函》填写企业类型错误或者未填写企业类型的，投标无效。</w:t>
      </w:r>
    </w:p>
    <w:p w14:paraId="20819319">
      <w:pPr>
        <w:spacing w:after="0" w:line="360" w:lineRule="auto"/>
        <w:ind w:firstLine="480" w:firstLineChars="200"/>
        <w:rPr>
          <w:rFonts w:hint="eastAsia" w:ascii="宋体" w:hAnsi="宋体" w:cs="宋体"/>
          <w:kern w:val="0"/>
          <w:sz w:val="24"/>
        </w:rPr>
      </w:pPr>
      <w:r>
        <w:rPr>
          <w:rFonts w:hint="eastAsia" w:ascii="宋体" w:hAnsi="宋体" w:cs="宋体"/>
          <w:kern w:val="0"/>
          <w:sz w:val="24"/>
        </w:rPr>
        <w:t>4.2.10投标人对根据修正原则修正后的报价不确认的；</w:t>
      </w:r>
    </w:p>
    <w:p w14:paraId="25F4F0DD">
      <w:pPr>
        <w:spacing w:after="0" w:line="360" w:lineRule="auto"/>
        <w:ind w:firstLine="480" w:firstLineChars="200"/>
        <w:rPr>
          <w:rFonts w:hint="eastAsia" w:ascii="宋体" w:hAnsi="宋体" w:cs="宋体"/>
          <w:kern w:val="0"/>
          <w:sz w:val="24"/>
        </w:rPr>
      </w:pPr>
      <w:r>
        <w:rPr>
          <w:rFonts w:hint="eastAsia" w:ascii="宋体" w:hAnsi="宋体" w:cs="宋体"/>
          <w:kern w:val="0"/>
          <w:sz w:val="24"/>
        </w:rPr>
        <w:t>4.2.11投标人提供虚假材料投标的；</w:t>
      </w:r>
    </w:p>
    <w:p w14:paraId="40C90C67">
      <w:pPr>
        <w:spacing w:after="0" w:line="360" w:lineRule="auto"/>
        <w:ind w:firstLine="480" w:firstLineChars="200"/>
        <w:rPr>
          <w:rFonts w:hint="eastAsia" w:ascii="宋体" w:hAnsi="宋体" w:cs="宋体"/>
          <w:kern w:val="0"/>
          <w:sz w:val="24"/>
        </w:rPr>
      </w:pPr>
      <w:r>
        <w:rPr>
          <w:rFonts w:hint="eastAsia" w:ascii="宋体" w:hAnsi="宋体" w:cs="宋体"/>
          <w:kern w:val="0"/>
          <w:sz w:val="24"/>
        </w:rPr>
        <w:t>4.2.12投标人有恶意串通、妨碍其他投标人的竞争行为、损害采购人或者其他投标人的合法权益情形的；</w:t>
      </w:r>
    </w:p>
    <w:p w14:paraId="7BED9525">
      <w:pPr>
        <w:spacing w:after="0" w:line="360" w:lineRule="auto"/>
        <w:ind w:firstLine="480" w:firstLineChars="200"/>
        <w:rPr>
          <w:rFonts w:hint="eastAsia" w:ascii="宋体" w:hAnsi="宋体" w:cs="宋体"/>
          <w:kern w:val="0"/>
          <w:sz w:val="24"/>
        </w:rPr>
      </w:pPr>
      <w:r>
        <w:rPr>
          <w:rFonts w:hint="eastAsia" w:ascii="宋体" w:hAnsi="宋体" w:cs="宋体"/>
          <w:kern w:val="0"/>
          <w:sz w:val="24"/>
        </w:rPr>
        <w:t>4.2.13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647FA274">
      <w:pPr>
        <w:spacing w:after="0" w:line="360" w:lineRule="auto"/>
        <w:ind w:firstLine="480" w:firstLineChars="200"/>
        <w:rPr>
          <w:rFonts w:hint="eastAsia" w:ascii="宋体" w:hAnsi="宋体" w:cs="宋体"/>
          <w:kern w:val="0"/>
          <w:sz w:val="24"/>
        </w:rPr>
      </w:pPr>
      <w:r>
        <w:rPr>
          <w:rFonts w:hint="eastAsia" w:ascii="宋体" w:hAnsi="宋体" w:cs="宋体"/>
          <w:kern w:val="0"/>
          <w:sz w:val="24"/>
        </w:rPr>
        <w:t>4.2.14投标人仅提交备份投标文件，未在电子交易平台传输递交投标文件的，投标无效；</w:t>
      </w:r>
    </w:p>
    <w:p w14:paraId="0F881948">
      <w:pPr>
        <w:spacing w:after="0" w:line="360" w:lineRule="auto"/>
        <w:ind w:firstLine="480" w:firstLineChars="200"/>
        <w:rPr>
          <w:rFonts w:hint="eastAsia" w:ascii="宋体" w:hAnsi="宋体" w:cs="宋体"/>
          <w:kern w:val="0"/>
          <w:sz w:val="24"/>
        </w:rPr>
      </w:pPr>
      <w:r>
        <w:rPr>
          <w:rFonts w:hint="eastAsia" w:ascii="宋体" w:hAnsi="宋体" w:cs="宋体"/>
          <w:kern w:val="0"/>
          <w:sz w:val="24"/>
        </w:rPr>
        <w:t>4.2.15 投标文件不满足招标文件的其它实质性要求的；</w:t>
      </w:r>
    </w:p>
    <w:p w14:paraId="733E8A2A">
      <w:pPr>
        <w:spacing w:after="0" w:line="360" w:lineRule="auto"/>
        <w:ind w:firstLine="480" w:firstLineChars="200"/>
        <w:rPr>
          <w:rFonts w:hint="eastAsia" w:ascii="宋体" w:hAnsi="宋体" w:cs="宋体"/>
          <w:kern w:val="0"/>
          <w:sz w:val="24"/>
        </w:rPr>
      </w:pPr>
      <w:r>
        <w:rPr>
          <w:rFonts w:hint="eastAsia" w:ascii="宋体" w:hAnsi="宋体" w:cs="宋体"/>
          <w:kern w:val="0"/>
          <w:sz w:val="24"/>
        </w:rPr>
        <w:t>4.2.16法律、法规、规章（适用本市的）及省级以上规范性文件（适用本市的）规定的其他无效情形。</w:t>
      </w:r>
    </w:p>
    <w:p w14:paraId="41475123">
      <w:pPr>
        <w:pStyle w:val="24"/>
        <w:snapToGrid w:val="0"/>
        <w:spacing w:line="360" w:lineRule="auto"/>
        <w:ind w:firstLine="472" w:firstLineChars="196"/>
        <w:rPr>
          <w:rFonts w:hint="eastAsia" w:cs="宋体"/>
        </w:rPr>
      </w:pPr>
      <w:r>
        <w:rPr>
          <w:rFonts w:hint="eastAsia" w:cs="宋体"/>
          <w:b/>
        </w:rPr>
        <w:t>5.废标。</w:t>
      </w:r>
      <w:r>
        <w:rPr>
          <w:rFonts w:hint="eastAsia" w:cs="宋体"/>
        </w:rPr>
        <w:t>根据《中华人民共和国政府采购法》第三十六条之规定，在采购中，出现下列情形之一的，应予废标：</w:t>
      </w:r>
    </w:p>
    <w:p w14:paraId="68008A7F">
      <w:pPr>
        <w:pStyle w:val="24"/>
        <w:snapToGrid w:val="0"/>
        <w:spacing w:line="360" w:lineRule="auto"/>
        <w:rPr>
          <w:rFonts w:hint="eastAsia" w:cs="宋体"/>
        </w:rPr>
      </w:pPr>
      <w:r>
        <w:rPr>
          <w:rFonts w:hint="eastAsia" w:cs="宋体"/>
        </w:rPr>
        <w:t>5.1符合专业条件的供应商或者对招标文件作实质响应的供应商不足3家的；</w:t>
      </w:r>
    </w:p>
    <w:p w14:paraId="77CE21B8">
      <w:pPr>
        <w:pStyle w:val="24"/>
        <w:snapToGrid w:val="0"/>
        <w:spacing w:line="360" w:lineRule="auto"/>
        <w:rPr>
          <w:rFonts w:hint="eastAsia" w:cs="宋体"/>
        </w:rPr>
      </w:pPr>
      <w:r>
        <w:rPr>
          <w:rFonts w:hint="eastAsia" w:cs="宋体"/>
        </w:rPr>
        <w:t>5.2出现影响采购公正的违法、违规行为的；</w:t>
      </w:r>
    </w:p>
    <w:p w14:paraId="39F08C27">
      <w:pPr>
        <w:pStyle w:val="24"/>
        <w:snapToGrid w:val="0"/>
        <w:spacing w:line="360" w:lineRule="auto"/>
        <w:rPr>
          <w:rFonts w:hint="eastAsia" w:cs="宋体"/>
        </w:rPr>
      </w:pPr>
      <w:r>
        <w:rPr>
          <w:rFonts w:hint="eastAsia" w:cs="宋体"/>
        </w:rPr>
        <w:t>5.3投标人的报价均超过了采购预算，采购人不能支付的；</w:t>
      </w:r>
    </w:p>
    <w:p w14:paraId="5C3D74D4">
      <w:pPr>
        <w:pStyle w:val="24"/>
        <w:snapToGrid w:val="0"/>
        <w:spacing w:line="360" w:lineRule="auto"/>
        <w:rPr>
          <w:rFonts w:hint="eastAsia" w:cs="宋体"/>
        </w:rPr>
      </w:pPr>
      <w:r>
        <w:rPr>
          <w:rFonts w:hint="eastAsia" w:cs="宋体"/>
        </w:rPr>
        <w:t>5.4因重大变故，采购任务取消的。</w:t>
      </w:r>
    </w:p>
    <w:p w14:paraId="3CB7DFDA">
      <w:pPr>
        <w:pStyle w:val="24"/>
        <w:snapToGrid w:val="0"/>
        <w:spacing w:line="360" w:lineRule="auto"/>
        <w:rPr>
          <w:rFonts w:hint="eastAsia" w:cs="宋体"/>
        </w:rPr>
      </w:pPr>
      <w:r>
        <w:rPr>
          <w:rFonts w:hint="eastAsia" w:cs="宋体"/>
        </w:rPr>
        <w:t>废标后，采购代理机构应当将废标理由通知所有投标人。</w:t>
      </w:r>
    </w:p>
    <w:p w14:paraId="75138B2E">
      <w:pPr>
        <w:pStyle w:val="24"/>
        <w:snapToGrid w:val="0"/>
        <w:spacing w:line="360" w:lineRule="auto"/>
        <w:ind w:firstLine="590" w:firstLineChars="245"/>
        <w:rPr>
          <w:rFonts w:hint="eastAsia"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9CF4D83">
      <w:pPr>
        <w:pStyle w:val="24"/>
        <w:snapToGrid w:val="0"/>
        <w:spacing w:line="360" w:lineRule="auto"/>
        <w:ind w:firstLine="482"/>
        <w:rPr>
          <w:rFonts w:hint="eastAsia"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70DD6058">
      <w:pPr>
        <w:pStyle w:val="24"/>
        <w:snapToGrid w:val="0"/>
        <w:spacing w:line="360" w:lineRule="auto"/>
        <w:rPr>
          <w:rFonts w:hint="eastAsia" w:cs="宋体"/>
        </w:rPr>
      </w:pPr>
      <w:r>
        <w:rPr>
          <w:rFonts w:hint="eastAsia" w:cs="宋体"/>
        </w:rPr>
        <w:t>7.1未确定中标供应商的，终止本次政府采购活动，重新开展政府采购活动。</w:t>
      </w:r>
    </w:p>
    <w:p w14:paraId="77C6144A">
      <w:pPr>
        <w:pStyle w:val="24"/>
        <w:snapToGrid w:val="0"/>
        <w:spacing w:line="360" w:lineRule="auto"/>
        <w:rPr>
          <w:rFonts w:hint="eastAsia"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050552B2">
      <w:pPr>
        <w:pStyle w:val="24"/>
        <w:snapToGrid w:val="0"/>
        <w:spacing w:line="360" w:lineRule="auto"/>
        <w:rPr>
          <w:rFonts w:hint="eastAsia" w:cs="宋体"/>
        </w:rPr>
      </w:pPr>
      <w:r>
        <w:rPr>
          <w:rFonts w:hint="eastAsia" w:cs="宋体"/>
        </w:rPr>
        <w:t>7.3政府采购合同已签订但尚未履行的，撤销合同，从合格的中标候选人中另行确定中标供应商；没有合格的中标候选人的，重新开展政府采购活动。</w:t>
      </w:r>
    </w:p>
    <w:p w14:paraId="38423B39">
      <w:pPr>
        <w:pStyle w:val="24"/>
        <w:snapToGrid w:val="0"/>
        <w:spacing w:line="360" w:lineRule="auto"/>
        <w:rPr>
          <w:rFonts w:hint="eastAsia" w:cs="宋体"/>
        </w:rPr>
      </w:pPr>
      <w:r>
        <w:rPr>
          <w:rFonts w:hint="eastAsia" w:cs="宋体"/>
        </w:rPr>
        <w:t>7.4政府采购合同已经履行，给采购人、供应商造成损失的，由责任人承担赔偿责任。</w:t>
      </w:r>
    </w:p>
    <w:p w14:paraId="5FE6DB43">
      <w:pPr>
        <w:pStyle w:val="24"/>
        <w:snapToGrid w:val="0"/>
        <w:spacing w:line="360" w:lineRule="auto"/>
        <w:rPr>
          <w:rFonts w:hint="eastAsia"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bookmarkEnd w:id="27"/>
    <w:p w14:paraId="36768636">
      <w:pPr>
        <w:widowControl/>
        <w:adjustRightInd/>
        <w:jc w:val="left"/>
        <w:rPr>
          <w:rFonts w:hint="eastAsia" w:ascii="宋体" w:hAnsi="宋体" w:cs="宋体"/>
          <w:b/>
          <w:sz w:val="36"/>
          <w:szCs w:val="36"/>
        </w:rPr>
      </w:pPr>
      <w:bookmarkStart w:id="398" w:name="第五部分"/>
      <w:bookmarkStart w:id="399" w:name="_Toc86217003"/>
      <w:r>
        <w:rPr>
          <w:rFonts w:ascii="宋体" w:hAnsi="宋体" w:cs="宋体"/>
          <w:b/>
          <w:sz w:val="36"/>
          <w:szCs w:val="36"/>
        </w:rPr>
        <w:br w:type="page"/>
      </w:r>
    </w:p>
    <w:p w14:paraId="7C079C88">
      <w:pPr>
        <w:spacing w:line="360" w:lineRule="auto"/>
        <w:ind w:left="720" w:leftChars="343" w:firstLine="1084" w:firstLineChars="300"/>
        <w:outlineLvl w:val="0"/>
        <w:rPr>
          <w:rFonts w:hint="eastAsia" w:ascii="宋体" w:hAnsi="宋体" w:cs="宋体"/>
          <w:b/>
          <w:sz w:val="36"/>
          <w:szCs w:val="36"/>
        </w:rPr>
      </w:pPr>
      <w:r>
        <w:rPr>
          <w:rFonts w:hint="eastAsia" w:ascii="宋体" w:hAnsi="宋体" w:cs="宋体"/>
          <w:b/>
          <w:sz w:val="36"/>
          <w:szCs w:val="36"/>
        </w:rPr>
        <w:t>第五部分 拟签订的合同文本</w:t>
      </w:r>
    </w:p>
    <w:p w14:paraId="4849AD79">
      <w:pPr>
        <w:pStyle w:val="32"/>
        <w:snapToGrid w:val="0"/>
        <w:spacing w:before="120" w:after="120"/>
        <w:jc w:val="center"/>
        <w:rPr>
          <w:rFonts w:ascii="仿宋" w:hAnsi="仿宋" w:eastAsia="仿宋" w:cs="仿宋"/>
          <w:b/>
          <w:color w:val="auto"/>
          <w:spacing w:val="-6"/>
          <w:sz w:val="24"/>
          <w:szCs w:val="24"/>
          <w:highlight w:val="none"/>
        </w:rPr>
      </w:pPr>
      <w:r>
        <w:rPr>
          <w:rFonts w:hint="eastAsia" w:ascii="仿宋" w:hAnsi="仿宋" w:eastAsia="仿宋" w:cs="仿宋"/>
          <w:b/>
          <w:color w:val="auto"/>
          <w:spacing w:val="-6"/>
          <w:sz w:val="24"/>
          <w:szCs w:val="24"/>
          <w:highlight w:val="none"/>
          <w:lang w:eastAsia="zh-CN"/>
        </w:rPr>
        <w:t>杭州市钱塘区粮食规模种植面积测绘项目</w:t>
      </w:r>
      <w:r>
        <w:rPr>
          <w:rFonts w:hint="eastAsia" w:ascii="仿宋" w:hAnsi="仿宋" w:eastAsia="仿宋" w:cs="仿宋"/>
          <w:b/>
          <w:color w:val="auto"/>
          <w:spacing w:val="-6"/>
          <w:sz w:val="24"/>
          <w:szCs w:val="24"/>
          <w:highlight w:val="none"/>
        </w:rPr>
        <w:t>项目合同</w:t>
      </w:r>
    </w:p>
    <w:p w14:paraId="63FC6671">
      <w:pPr>
        <w:jc w:val="center"/>
        <w:rPr>
          <w:rFonts w:ascii="仿宋" w:hAnsi="仿宋" w:eastAsia="仿宋" w:cs="仿宋"/>
          <w:b/>
          <w:color w:val="auto"/>
          <w:sz w:val="24"/>
          <w:highlight w:val="none"/>
        </w:rPr>
      </w:pPr>
    </w:p>
    <w:p w14:paraId="2C1CAD93">
      <w:pPr>
        <w:rPr>
          <w:rFonts w:ascii="仿宋" w:hAnsi="仿宋" w:eastAsia="仿宋" w:cs="仿宋"/>
          <w:snapToGrid w:val="0"/>
          <w:color w:val="auto"/>
          <w:sz w:val="24"/>
          <w:highlight w:val="none"/>
        </w:rPr>
      </w:pPr>
      <w:r>
        <w:rPr>
          <w:rFonts w:hint="eastAsia" w:ascii="仿宋" w:hAnsi="仿宋" w:eastAsia="仿宋" w:cs="仿宋"/>
          <w:snapToGrid w:val="0"/>
          <w:color w:val="auto"/>
          <w:sz w:val="24"/>
          <w:highlight w:val="none"/>
        </w:rPr>
        <w:t>甲  方（需方）：</w:t>
      </w:r>
      <w:r>
        <w:rPr>
          <w:rFonts w:hint="eastAsia" w:ascii="仿宋" w:hAnsi="仿宋" w:eastAsia="仿宋" w:cs="仿宋"/>
          <w:snapToGrid w:val="0"/>
          <w:color w:val="auto"/>
          <w:sz w:val="24"/>
          <w:highlight w:val="none"/>
          <w:lang w:eastAsia="zh-CN"/>
        </w:rPr>
        <w:t>杭州市钱塘区农业农村局</w:t>
      </w:r>
      <w:r>
        <w:rPr>
          <w:rFonts w:hint="eastAsia" w:ascii="仿宋" w:hAnsi="仿宋" w:eastAsia="仿宋" w:cs="仿宋"/>
          <w:snapToGrid w:val="0"/>
          <w:color w:val="auto"/>
          <w:sz w:val="24"/>
          <w:highlight w:val="none"/>
        </w:rPr>
        <w:t xml:space="preserve"> </w:t>
      </w:r>
    </w:p>
    <w:p w14:paraId="5AEAA91C">
      <w:pPr>
        <w:rPr>
          <w:rFonts w:ascii="仿宋" w:hAnsi="仿宋" w:eastAsia="仿宋" w:cs="仿宋"/>
          <w:b/>
          <w:snapToGrid w:val="0"/>
          <w:color w:val="auto"/>
          <w:sz w:val="24"/>
          <w:highlight w:val="none"/>
        </w:rPr>
      </w:pPr>
      <w:r>
        <w:rPr>
          <w:rFonts w:hint="eastAsia" w:ascii="仿宋" w:hAnsi="仿宋" w:eastAsia="仿宋" w:cs="仿宋"/>
          <w:snapToGrid w:val="0"/>
          <w:color w:val="auto"/>
          <w:sz w:val="24"/>
          <w:highlight w:val="none"/>
        </w:rPr>
        <w:t>乙  方（供方）：</w:t>
      </w:r>
    </w:p>
    <w:p w14:paraId="50319529">
      <w:pPr>
        <w:rPr>
          <w:rFonts w:ascii="仿宋" w:hAnsi="仿宋" w:eastAsia="仿宋" w:cs="仿宋"/>
          <w:snapToGrid w:val="0"/>
          <w:color w:val="auto"/>
          <w:sz w:val="24"/>
          <w:highlight w:val="none"/>
        </w:rPr>
      </w:pPr>
    </w:p>
    <w:p w14:paraId="2922C3AC">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根据《中华人民共和国</w:t>
      </w:r>
      <w:r>
        <w:rPr>
          <w:rFonts w:hint="eastAsia" w:ascii="仿宋" w:hAnsi="仿宋" w:eastAsia="仿宋" w:cs="仿宋"/>
          <w:color w:val="auto"/>
          <w:sz w:val="24"/>
          <w:szCs w:val="24"/>
          <w:lang w:val="en-US" w:eastAsia="zh-CN"/>
        </w:rPr>
        <w:t>民法典</w:t>
      </w:r>
      <w:r>
        <w:rPr>
          <w:rFonts w:hint="eastAsia" w:ascii="仿宋" w:hAnsi="仿宋" w:eastAsia="仿宋" w:cs="仿宋"/>
          <w:color w:val="auto"/>
          <w:sz w:val="24"/>
          <w:szCs w:val="24"/>
        </w:rPr>
        <w:t>》、《中华人民共和国</w:t>
      </w:r>
      <w:r>
        <w:rPr>
          <w:rFonts w:hint="eastAsia" w:ascii="仿宋" w:hAnsi="仿宋" w:eastAsia="仿宋" w:cs="仿宋"/>
          <w:color w:val="auto"/>
          <w:sz w:val="24"/>
          <w:szCs w:val="24"/>
          <w:lang w:val="en-US" w:eastAsia="zh-CN"/>
        </w:rPr>
        <w:t>测绘</w:t>
      </w:r>
      <w:r>
        <w:rPr>
          <w:rFonts w:hint="eastAsia" w:ascii="仿宋" w:hAnsi="仿宋" w:eastAsia="仿宋" w:cs="仿宋"/>
          <w:color w:val="auto"/>
          <w:sz w:val="24"/>
          <w:szCs w:val="24"/>
        </w:rPr>
        <w:t>法》和有关法规规定，结合</w:t>
      </w:r>
      <w:r>
        <w:rPr>
          <w:rFonts w:hint="eastAsia" w:ascii="仿宋" w:hAnsi="仿宋" w:eastAsia="仿宋" w:cs="仿宋"/>
          <w:color w:val="auto"/>
          <w:sz w:val="24"/>
          <w:szCs w:val="24"/>
          <w:lang w:eastAsia="zh-CN"/>
        </w:rPr>
        <w:t>本项目</w:t>
      </w:r>
      <w:r>
        <w:rPr>
          <w:rFonts w:hint="eastAsia" w:ascii="仿宋" w:hAnsi="仿宋" w:eastAsia="仿宋" w:cs="仿宋"/>
          <w:color w:val="auto"/>
          <w:sz w:val="24"/>
          <w:szCs w:val="24"/>
        </w:rPr>
        <w:t xml:space="preserve">的具体情况，为明确责任，协作配合，确保测量质量，经甲、乙双方协商一致，签订本合同，共同遵守。 </w:t>
      </w:r>
    </w:p>
    <w:p w14:paraId="5DBE0B75">
      <w:pPr>
        <w:numPr>
          <w:ilvl w:val="0"/>
          <w:numId w:val="1"/>
        </w:numPr>
        <w:spacing w:before="120" w:beforeLines="50" w:line="400" w:lineRule="exact"/>
        <w:ind w:left="1276" w:hanging="856"/>
        <w:rPr>
          <w:rFonts w:hint="eastAsia" w:ascii="仿宋" w:hAnsi="仿宋" w:eastAsia="仿宋" w:cs="仿宋"/>
          <w:b/>
          <w:bCs/>
          <w:color w:val="auto"/>
          <w:sz w:val="24"/>
          <w:szCs w:val="24"/>
        </w:rPr>
      </w:pPr>
      <w:r>
        <w:rPr>
          <w:rFonts w:hint="eastAsia" w:ascii="仿宋" w:hAnsi="仿宋" w:eastAsia="仿宋" w:cs="仿宋"/>
          <w:b/>
          <w:bCs/>
          <w:color w:val="auto"/>
          <w:sz w:val="24"/>
          <w:szCs w:val="24"/>
        </w:rPr>
        <w:t>测量范围及内容</w:t>
      </w:r>
    </w:p>
    <w:p w14:paraId="6E75300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b w:val="0"/>
          <w:bCs w:val="0"/>
          <w:color w:val="auto"/>
          <w:sz w:val="24"/>
          <w:szCs w:val="24"/>
          <w:lang w:eastAsia="zh-CN"/>
        </w:rPr>
        <w:t>杭州钱塘新区粮食生产面积测量项目</w:t>
      </w:r>
      <w:r>
        <w:rPr>
          <w:rFonts w:hint="eastAsia" w:ascii="仿宋" w:hAnsi="仿宋" w:eastAsia="仿宋" w:cs="仿宋"/>
          <w:color w:val="auto"/>
          <w:sz w:val="24"/>
          <w:szCs w:val="24"/>
        </w:rPr>
        <w:t>范围包括但不限于粮食生产土地面积测量。</w:t>
      </w:r>
    </w:p>
    <w:p w14:paraId="0C05941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2、工作内容包括但不限于：</w:t>
      </w:r>
    </w:p>
    <w:p w14:paraId="00B9E717">
      <w:pPr>
        <w:snapToGrid w:val="0"/>
        <w:spacing w:line="400" w:lineRule="exact"/>
        <w:ind w:firstLine="360" w:firstLineChars="150"/>
        <w:rPr>
          <w:rFonts w:hint="eastAsia" w:ascii="仿宋" w:hAnsi="仿宋" w:eastAsia="仿宋" w:cs="仿宋"/>
          <w:color w:val="auto"/>
          <w:sz w:val="24"/>
          <w:szCs w:val="24"/>
          <w:highlight w:val="yellow"/>
        </w:rPr>
      </w:pPr>
      <w:r>
        <w:rPr>
          <w:rFonts w:hint="eastAsia" w:ascii="仿宋" w:hAnsi="仿宋" w:eastAsia="仿宋" w:cs="仿宋"/>
          <w:color w:val="auto"/>
          <w:sz w:val="24"/>
          <w:szCs w:val="24"/>
        </w:rPr>
        <w:t>包括但不限于</w:t>
      </w:r>
      <w:r>
        <w:rPr>
          <w:rFonts w:hint="eastAsia" w:ascii="仿宋" w:hAnsi="仿宋" w:eastAsia="仿宋" w:cs="仿宋"/>
          <w:b w:val="0"/>
          <w:bCs w:val="0"/>
          <w:color w:val="auto"/>
          <w:sz w:val="24"/>
          <w:szCs w:val="24"/>
          <w:lang w:eastAsia="zh-CN"/>
        </w:rPr>
        <w:t>杭州钱塘新区粮食生产面积测量</w:t>
      </w:r>
      <w:r>
        <w:rPr>
          <w:rFonts w:hint="eastAsia" w:ascii="仿宋" w:hAnsi="仿宋" w:eastAsia="仿宋" w:cs="仿宋"/>
          <w:color w:val="auto"/>
          <w:sz w:val="24"/>
          <w:szCs w:val="24"/>
          <w:lang w:eastAsia="zh-CN"/>
        </w:rPr>
        <w:t>及</w:t>
      </w:r>
      <w:r>
        <w:rPr>
          <w:rFonts w:hint="eastAsia" w:ascii="仿宋" w:hAnsi="仿宋" w:eastAsia="仿宋" w:cs="仿宋"/>
          <w:color w:val="auto"/>
          <w:sz w:val="24"/>
          <w:szCs w:val="24"/>
          <w:lang w:val="en-US" w:eastAsia="zh-CN"/>
        </w:rPr>
        <w:t>甲方</w:t>
      </w:r>
      <w:r>
        <w:rPr>
          <w:rFonts w:hint="eastAsia" w:ascii="仿宋" w:hAnsi="仿宋" w:eastAsia="仿宋" w:cs="仿宋"/>
          <w:color w:val="auto"/>
          <w:sz w:val="24"/>
          <w:szCs w:val="24"/>
        </w:rPr>
        <w:t>要求及规范规定的其余工作</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如现场核实等，暂定核实年服务面积为</w:t>
      </w:r>
      <w:r>
        <w:rPr>
          <w:rFonts w:hint="eastAsia" w:ascii="仿宋" w:hAnsi="仿宋" w:eastAsia="仿宋" w:cs="仿宋"/>
          <w:color w:val="auto"/>
          <w:sz w:val="24"/>
          <w:szCs w:val="24"/>
          <w:highlight w:val="none"/>
          <w:lang w:val="en-US" w:eastAsia="zh-CN"/>
        </w:rPr>
        <w:t>15.85</w:t>
      </w:r>
      <w:r>
        <w:rPr>
          <w:rFonts w:hint="eastAsia" w:ascii="仿宋" w:hAnsi="仿宋" w:eastAsia="仿宋" w:cs="仿宋"/>
          <w:color w:val="auto"/>
          <w:sz w:val="24"/>
          <w:szCs w:val="24"/>
          <w:lang w:val="en-US" w:eastAsia="zh-CN"/>
        </w:rPr>
        <w:t>万亩</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p w14:paraId="5D33D638">
      <w:pPr>
        <w:pStyle w:val="722"/>
        <w:numPr>
          <w:ilvl w:val="2"/>
          <w:numId w:val="0"/>
        </w:numPr>
        <w:tabs>
          <w:tab w:val="left" w:pos="735"/>
          <w:tab w:val="left" w:pos="1245"/>
          <w:tab w:val="clear" w:pos="1212"/>
          <w:tab w:val="clear" w:pos="3888"/>
        </w:tabs>
        <w:ind w:firstLine="480" w:firstLineChars="200"/>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3、本测量</w:t>
      </w:r>
      <w:r>
        <w:rPr>
          <w:rFonts w:hint="eastAsia" w:ascii="仿宋" w:hAnsi="仿宋" w:eastAsia="仿宋" w:cs="仿宋"/>
          <w:bCs w:val="0"/>
          <w:color w:val="auto"/>
          <w:sz w:val="24"/>
          <w:szCs w:val="24"/>
          <w:lang w:eastAsia="zh-CN"/>
        </w:rPr>
        <w:t>项目</w:t>
      </w:r>
      <w:r>
        <w:rPr>
          <w:rFonts w:hint="eastAsia" w:ascii="仿宋" w:hAnsi="仿宋" w:eastAsia="仿宋" w:cs="仿宋"/>
          <w:bCs w:val="0"/>
          <w:color w:val="auto"/>
          <w:sz w:val="24"/>
          <w:szCs w:val="24"/>
        </w:rPr>
        <w:t>深度要求：按</w:t>
      </w:r>
      <w:r>
        <w:rPr>
          <w:rFonts w:hint="eastAsia" w:ascii="仿宋" w:hAnsi="仿宋" w:eastAsia="仿宋" w:cs="仿宋"/>
          <w:bCs w:val="0"/>
          <w:color w:val="auto"/>
          <w:sz w:val="24"/>
          <w:szCs w:val="24"/>
          <w:lang w:val="en-US" w:eastAsia="zh-CN"/>
        </w:rPr>
        <w:t>甲方</w:t>
      </w:r>
      <w:r>
        <w:rPr>
          <w:rFonts w:hint="eastAsia" w:ascii="仿宋" w:hAnsi="仿宋" w:eastAsia="仿宋" w:cs="仿宋"/>
          <w:bCs w:val="0"/>
          <w:color w:val="auto"/>
          <w:sz w:val="24"/>
          <w:szCs w:val="24"/>
        </w:rPr>
        <w:t>要求；</w:t>
      </w:r>
    </w:p>
    <w:p w14:paraId="444AD704">
      <w:pPr>
        <w:pStyle w:val="722"/>
        <w:tabs>
          <w:tab w:val="left" w:pos="735"/>
          <w:tab w:val="clear" w:pos="1212"/>
          <w:tab w:val="clear" w:pos="3888"/>
        </w:tabs>
        <w:ind w:firstLine="240" w:firstLineChars="100"/>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（1）土地面积测量要求：按相关法规规定执行。</w:t>
      </w:r>
    </w:p>
    <w:p w14:paraId="49964C58">
      <w:pPr>
        <w:pStyle w:val="722"/>
        <w:tabs>
          <w:tab w:val="left" w:pos="735"/>
          <w:tab w:val="clear" w:pos="1212"/>
          <w:tab w:val="clear" w:pos="3888"/>
        </w:tabs>
        <w:ind w:firstLine="240" w:firstLineChars="100"/>
        <w:rPr>
          <w:rFonts w:hint="eastAsia" w:ascii="仿宋" w:hAnsi="仿宋" w:eastAsia="仿宋" w:cs="仿宋"/>
          <w:color w:val="auto"/>
          <w:sz w:val="24"/>
          <w:szCs w:val="24"/>
        </w:rPr>
      </w:pPr>
      <w:r>
        <w:rPr>
          <w:rFonts w:hint="eastAsia" w:ascii="仿宋" w:hAnsi="仿宋" w:eastAsia="仿宋" w:cs="仿宋"/>
          <w:bCs w:val="0"/>
          <w:color w:val="auto"/>
          <w:sz w:val="24"/>
          <w:szCs w:val="24"/>
        </w:rPr>
        <w:t>（2）</w:t>
      </w:r>
      <w:r>
        <w:rPr>
          <w:rFonts w:hint="eastAsia" w:ascii="仿宋" w:hAnsi="仿宋" w:eastAsia="仿宋" w:cs="仿宋"/>
          <w:color w:val="auto"/>
          <w:sz w:val="24"/>
          <w:szCs w:val="24"/>
        </w:rPr>
        <w:t>测量成果报告内容及深度：根据国家有关编制规范和标准编制，保证资料完整、真实准确、数据无误、图表清晰、结论有据、建议合理、便于使用和适宜长期保存，并应因地制宜，重点突出，有明确的工程针对性或平面的土地面积量。</w:t>
      </w:r>
    </w:p>
    <w:p w14:paraId="7C72C5BF">
      <w:pPr>
        <w:adjustRightInd w:val="0"/>
        <w:snapToGrid w:val="0"/>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val="en-US" w:eastAsia="zh-CN"/>
        </w:rPr>
        <w:t>甲方</w:t>
      </w:r>
      <w:r>
        <w:rPr>
          <w:rFonts w:hint="eastAsia" w:ascii="仿宋" w:hAnsi="仿宋" w:eastAsia="仿宋" w:cs="仿宋"/>
          <w:color w:val="auto"/>
          <w:sz w:val="24"/>
          <w:szCs w:val="24"/>
        </w:rPr>
        <w:t>有特殊要求时需同时满足</w:t>
      </w:r>
      <w:r>
        <w:rPr>
          <w:rFonts w:hint="eastAsia" w:ascii="仿宋" w:hAnsi="仿宋" w:eastAsia="仿宋" w:cs="仿宋"/>
          <w:color w:val="auto"/>
          <w:sz w:val="24"/>
          <w:szCs w:val="24"/>
          <w:lang w:val="en-US" w:eastAsia="zh-CN"/>
        </w:rPr>
        <w:t>甲方</w:t>
      </w:r>
      <w:r>
        <w:rPr>
          <w:rFonts w:hint="eastAsia" w:ascii="仿宋" w:hAnsi="仿宋" w:eastAsia="仿宋" w:cs="仿宋"/>
          <w:color w:val="auto"/>
          <w:sz w:val="24"/>
          <w:szCs w:val="24"/>
        </w:rPr>
        <w:t>要求。</w:t>
      </w:r>
    </w:p>
    <w:p w14:paraId="4243543E">
      <w:pPr>
        <w:pStyle w:val="722"/>
        <w:numPr>
          <w:ilvl w:val="2"/>
          <w:numId w:val="0"/>
        </w:numPr>
        <w:tabs>
          <w:tab w:val="left" w:pos="735"/>
          <w:tab w:val="left" w:pos="1245"/>
          <w:tab w:val="clear" w:pos="1212"/>
          <w:tab w:val="clear" w:pos="3888"/>
        </w:tabs>
        <w:ind w:firstLine="480" w:firstLineChars="200"/>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4、本</w:t>
      </w:r>
      <w:r>
        <w:rPr>
          <w:rFonts w:hint="eastAsia" w:ascii="仿宋" w:hAnsi="仿宋" w:eastAsia="仿宋" w:cs="仿宋"/>
          <w:bCs w:val="0"/>
          <w:color w:val="auto"/>
          <w:sz w:val="24"/>
          <w:szCs w:val="24"/>
          <w:lang w:eastAsia="zh-CN"/>
        </w:rPr>
        <w:t>项目</w:t>
      </w:r>
      <w:r>
        <w:rPr>
          <w:rFonts w:hint="eastAsia" w:ascii="仿宋" w:hAnsi="仿宋" w:eastAsia="仿宋" w:cs="仿宋"/>
          <w:bCs w:val="0"/>
          <w:color w:val="auto"/>
          <w:sz w:val="24"/>
          <w:szCs w:val="24"/>
        </w:rPr>
        <w:t>测量必须满足且不限于以下规范或标准要求（如版本有更新按最新版本）：</w:t>
      </w:r>
    </w:p>
    <w:p w14:paraId="06BF293B">
      <w:pPr>
        <w:pStyle w:val="722"/>
        <w:numPr>
          <w:ilvl w:val="2"/>
          <w:numId w:val="0"/>
        </w:numPr>
        <w:tabs>
          <w:tab w:val="left" w:pos="735"/>
          <w:tab w:val="left" w:pos="1245"/>
          <w:tab w:val="clear" w:pos="1212"/>
          <w:tab w:val="clear" w:pos="3888"/>
        </w:tabs>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（1）《工程测量规范》GB50026－2007</w:t>
      </w:r>
    </w:p>
    <w:p w14:paraId="3AC6C19D">
      <w:pPr>
        <w:pStyle w:val="722"/>
        <w:numPr>
          <w:ilvl w:val="2"/>
          <w:numId w:val="0"/>
        </w:numPr>
        <w:tabs>
          <w:tab w:val="left" w:pos="735"/>
          <w:tab w:val="left" w:pos="1245"/>
          <w:tab w:val="clear" w:pos="1212"/>
          <w:tab w:val="clear" w:pos="3888"/>
        </w:tabs>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（2）《全球定位系统（GPS）测量规范》(GB/T 18314－2001)</w:t>
      </w:r>
    </w:p>
    <w:p w14:paraId="7D1DA527">
      <w:pPr>
        <w:pStyle w:val="722"/>
        <w:numPr>
          <w:ilvl w:val="2"/>
          <w:numId w:val="0"/>
        </w:numPr>
        <w:tabs>
          <w:tab w:val="left" w:pos="735"/>
          <w:tab w:val="left" w:pos="1245"/>
          <w:tab w:val="clear" w:pos="1212"/>
          <w:tab w:val="clear" w:pos="3888"/>
        </w:tabs>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（3）《国家三、四等水准测量规范》GB12898-91</w:t>
      </w:r>
    </w:p>
    <w:p w14:paraId="5CE9653C">
      <w:pPr>
        <w:pStyle w:val="722"/>
        <w:numPr>
          <w:ilvl w:val="2"/>
          <w:numId w:val="0"/>
        </w:numPr>
        <w:tabs>
          <w:tab w:val="left" w:pos="735"/>
          <w:tab w:val="left" w:pos="1245"/>
          <w:tab w:val="clear" w:pos="1212"/>
          <w:tab w:val="clear" w:pos="3888"/>
        </w:tabs>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（4）《1:500、1:1000、1:2000地形图图式》(GB/T 7929－1995)</w:t>
      </w:r>
    </w:p>
    <w:p w14:paraId="4A134A23">
      <w:pPr>
        <w:pStyle w:val="722"/>
        <w:numPr>
          <w:ilvl w:val="2"/>
          <w:numId w:val="0"/>
        </w:numPr>
        <w:tabs>
          <w:tab w:val="left" w:pos="735"/>
          <w:tab w:val="left" w:pos="1245"/>
          <w:tab w:val="clear" w:pos="1212"/>
          <w:tab w:val="clear" w:pos="3888"/>
        </w:tabs>
        <w:ind w:firstLine="480" w:firstLineChars="200"/>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（5）《测量产品检查验收规定》（CH1002-95）</w:t>
      </w:r>
    </w:p>
    <w:p w14:paraId="08393A04">
      <w:pPr>
        <w:pStyle w:val="722"/>
        <w:numPr>
          <w:ilvl w:val="2"/>
          <w:numId w:val="0"/>
        </w:numPr>
        <w:tabs>
          <w:tab w:val="left" w:pos="735"/>
          <w:tab w:val="left" w:pos="1245"/>
          <w:tab w:val="clear" w:pos="1212"/>
          <w:tab w:val="clear" w:pos="3888"/>
        </w:tabs>
        <w:ind w:firstLine="480" w:firstLineChars="200"/>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（6）《城市测量规范》（CJJ/T 8-2011）</w:t>
      </w:r>
    </w:p>
    <w:p w14:paraId="479D41E4">
      <w:pPr>
        <w:pStyle w:val="722"/>
        <w:numPr>
          <w:ilvl w:val="2"/>
          <w:numId w:val="0"/>
        </w:numPr>
        <w:tabs>
          <w:tab w:val="left" w:pos="735"/>
          <w:tab w:val="left" w:pos="1245"/>
          <w:tab w:val="clear" w:pos="1212"/>
          <w:tab w:val="clear" w:pos="3888"/>
        </w:tabs>
        <w:ind w:firstLine="480" w:firstLineChars="200"/>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（7）</w:t>
      </w:r>
      <w:r>
        <w:rPr>
          <w:rFonts w:hint="eastAsia" w:ascii="仿宋" w:hAnsi="仿宋" w:eastAsia="仿宋" w:cs="仿宋"/>
          <w:bCs w:val="0"/>
          <w:color w:val="auto"/>
          <w:sz w:val="24"/>
          <w:szCs w:val="24"/>
          <w:lang w:val="en-US" w:eastAsia="zh-CN"/>
        </w:rPr>
        <w:t>甲方</w:t>
      </w:r>
      <w:r>
        <w:rPr>
          <w:rFonts w:hint="eastAsia" w:ascii="仿宋" w:hAnsi="仿宋" w:eastAsia="仿宋" w:cs="仿宋"/>
          <w:bCs w:val="0"/>
          <w:color w:val="auto"/>
          <w:sz w:val="24"/>
          <w:szCs w:val="24"/>
        </w:rPr>
        <w:t>及设计单位提出的技术要求。</w:t>
      </w:r>
    </w:p>
    <w:p w14:paraId="661D7A64">
      <w:pPr>
        <w:numPr>
          <w:ilvl w:val="0"/>
          <w:numId w:val="1"/>
        </w:numPr>
        <w:spacing w:before="120" w:beforeLines="50" w:line="400" w:lineRule="exact"/>
        <w:ind w:left="1276" w:hanging="856"/>
        <w:rPr>
          <w:rFonts w:hint="eastAsia" w:ascii="仿宋" w:hAnsi="仿宋" w:eastAsia="仿宋" w:cs="仿宋"/>
          <w:b/>
          <w:bCs/>
          <w:color w:val="auto"/>
          <w:sz w:val="24"/>
          <w:szCs w:val="24"/>
        </w:rPr>
      </w:pPr>
      <w:r>
        <w:rPr>
          <w:rFonts w:hint="eastAsia" w:ascii="仿宋" w:hAnsi="仿宋" w:eastAsia="仿宋" w:cs="仿宋"/>
          <w:b/>
          <w:bCs/>
          <w:color w:val="auto"/>
          <w:sz w:val="24"/>
          <w:szCs w:val="24"/>
        </w:rPr>
        <w:t>合同文件及解释顺序</w:t>
      </w:r>
    </w:p>
    <w:p w14:paraId="6FFC4359">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合同文件的组成及解释顺序为：（1）本合同协议书及补充协议书；（2）招标文件；（3）图纸；（4）任务委托书及技术要求；（5）投标文件及附件；（6）标准、规范及有关技术文件。</w:t>
      </w:r>
    </w:p>
    <w:p w14:paraId="39DCA7CE">
      <w:pPr>
        <w:numPr>
          <w:ilvl w:val="0"/>
          <w:numId w:val="1"/>
        </w:numPr>
        <w:spacing w:before="120" w:beforeLines="50" w:line="400" w:lineRule="exact"/>
        <w:ind w:left="1276" w:hanging="856"/>
        <w:rPr>
          <w:rFonts w:hint="eastAsia" w:ascii="仿宋" w:hAnsi="仿宋" w:eastAsia="仿宋" w:cs="仿宋"/>
          <w:b/>
          <w:bCs/>
          <w:color w:val="auto"/>
          <w:sz w:val="24"/>
          <w:szCs w:val="24"/>
        </w:rPr>
      </w:pPr>
      <w:r>
        <w:rPr>
          <w:rFonts w:hint="eastAsia" w:ascii="仿宋" w:hAnsi="仿宋" w:eastAsia="仿宋" w:cs="仿宋"/>
          <w:b/>
          <w:bCs/>
          <w:color w:val="auto"/>
          <w:sz w:val="24"/>
          <w:szCs w:val="24"/>
        </w:rPr>
        <w:t>测量收费标准及支付方式</w:t>
      </w:r>
    </w:p>
    <w:p w14:paraId="4852D93D">
      <w:pPr>
        <w:spacing w:line="360" w:lineRule="auto"/>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总价</w:t>
      </w:r>
      <w:r>
        <w:rPr>
          <w:rFonts w:hint="eastAsia" w:ascii="仿宋" w:hAnsi="仿宋" w:eastAsia="仿宋" w:cs="仿宋"/>
          <w:color w:val="auto"/>
          <w:sz w:val="24"/>
          <w:szCs w:val="24"/>
        </w:rPr>
        <w:t>：</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1793"/>
        <w:gridCol w:w="1651"/>
        <w:gridCol w:w="1667"/>
        <w:gridCol w:w="1717"/>
        <w:gridCol w:w="1423"/>
      </w:tblGrid>
      <w:tr w14:paraId="3F6CB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exact"/>
          <w:jc w:val="center"/>
        </w:trPr>
        <w:tc>
          <w:tcPr>
            <w:tcW w:w="901" w:type="dxa"/>
            <w:noWrap w:val="0"/>
            <w:vAlign w:val="center"/>
          </w:tcPr>
          <w:p w14:paraId="07120F4B">
            <w:pPr>
              <w:adjustRightInd w:val="0"/>
              <w:snapToGrid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793" w:type="dxa"/>
            <w:noWrap w:val="0"/>
            <w:vAlign w:val="center"/>
          </w:tcPr>
          <w:p w14:paraId="7F171BFB">
            <w:pPr>
              <w:adjustRightInd w:val="0"/>
              <w:snapToGrid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项目性质</w:t>
            </w:r>
          </w:p>
        </w:tc>
        <w:tc>
          <w:tcPr>
            <w:tcW w:w="1651" w:type="dxa"/>
            <w:noWrap w:val="0"/>
            <w:vAlign w:val="center"/>
          </w:tcPr>
          <w:p w14:paraId="29A345EF">
            <w:pPr>
              <w:adjustRightInd w:val="0"/>
              <w:snapToGrid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收费项目</w:t>
            </w:r>
          </w:p>
        </w:tc>
        <w:tc>
          <w:tcPr>
            <w:tcW w:w="1667" w:type="dxa"/>
            <w:noWrap w:val="0"/>
            <w:vAlign w:val="center"/>
          </w:tcPr>
          <w:p w14:paraId="62DF45A0">
            <w:pPr>
              <w:adjustRightInd w:val="0"/>
              <w:snapToGrid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暂定测量面积</w:t>
            </w:r>
          </w:p>
        </w:tc>
        <w:tc>
          <w:tcPr>
            <w:tcW w:w="1717" w:type="dxa"/>
            <w:noWrap w:val="0"/>
            <w:vAlign w:val="center"/>
          </w:tcPr>
          <w:p w14:paraId="4C39E993">
            <w:pPr>
              <w:adjustRightInd w:val="0"/>
              <w:snapToGrid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单价</w:t>
            </w:r>
          </w:p>
        </w:tc>
        <w:tc>
          <w:tcPr>
            <w:tcW w:w="1423" w:type="dxa"/>
            <w:noWrap w:val="0"/>
            <w:vAlign w:val="center"/>
          </w:tcPr>
          <w:p w14:paraId="15AC19C4">
            <w:pPr>
              <w:adjustRightInd w:val="0"/>
              <w:snapToGrid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中标金额</w:t>
            </w:r>
          </w:p>
        </w:tc>
      </w:tr>
      <w:tr w14:paraId="6DDF6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jc w:val="center"/>
        </w:trPr>
        <w:tc>
          <w:tcPr>
            <w:tcW w:w="901" w:type="dxa"/>
            <w:noWrap w:val="0"/>
            <w:vAlign w:val="center"/>
          </w:tcPr>
          <w:p w14:paraId="35B0929D">
            <w:pPr>
              <w:adjustRightInd w:val="0"/>
              <w:snapToGrid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793" w:type="dxa"/>
            <w:noWrap w:val="0"/>
            <w:vAlign w:val="center"/>
          </w:tcPr>
          <w:p w14:paraId="7CF23C0A">
            <w:pPr>
              <w:adjustRightInd w:val="0"/>
              <w:snapToGrid w:val="0"/>
              <w:jc w:val="center"/>
              <w:rPr>
                <w:rFonts w:hint="eastAsia" w:ascii="仿宋" w:hAnsi="仿宋" w:eastAsia="仿宋" w:cs="仿宋"/>
                <w:color w:val="auto"/>
                <w:sz w:val="24"/>
                <w:szCs w:val="24"/>
              </w:rPr>
            </w:pPr>
          </w:p>
        </w:tc>
        <w:tc>
          <w:tcPr>
            <w:tcW w:w="1651" w:type="dxa"/>
            <w:noWrap w:val="0"/>
            <w:vAlign w:val="center"/>
          </w:tcPr>
          <w:p w14:paraId="16B754F4">
            <w:pPr>
              <w:adjustRightInd w:val="0"/>
              <w:snapToGrid w:val="0"/>
              <w:jc w:val="center"/>
              <w:rPr>
                <w:rFonts w:hint="eastAsia" w:ascii="仿宋" w:hAnsi="仿宋" w:eastAsia="仿宋" w:cs="仿宋"/>
                <w:color w:val="auto"/>
                <w:sz w:val="24"/>
                <w:szCs w:val="24"/>
                <w:lang w:val="en-US" w:eastAsia="zh-CN"/>
              </w:rPr>
            </w:pPr>
          </w:p>
        </w:tc>
        <w:tc>
          <w:tcPr>
            <w:tcW w:w="1667" w:type="dxa"/>
            <w:noWrap w:val="0"/>
            <w:vAlign w:val="center"/>
          </w:tcPr>
          <w:p w14:paraId="7D2DE57F">
            <w:pPr>
              <w:adjustRightInd w:val="0"/>
              <w:snapToGrid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年服务面积为</w:t>
            </w:r>
            <w:r>
              <w:rPr>
                <w:rFonts w:hint="eastAsia" w:ascii="仿宋" w:hAnsi="仿宋" w:eastAsia="仿宋" w:cs="仿宋"/>
                <w:color w:val="auto"/>
                <w:sz w:val="24"/>
                <w:szCs w:val="24"/>
                <w:highlight w:val="none"/>
                <w:lang w:val="en-US" w:eastAsia="zh-CN"/>
              </w:rPr>
              <w:t>15.85万亩</w:t>
            </w:r>
          </w:p>
        </w:tc>
        <w:tc>
          <w:tcPr>
            <w:tcW w:w="1717" w:type="dxa"/>
            <w:noWrap w:val="0"/>
            <w:vAlign w:val="center"/>
          </w:tcPr>
          <w:p w14:paraId="7F046A17">
            <w:pPr>
              <w:adjustRightInd w:val="0"/>
              <w:snapToGrid w:val="0"/>
              <w:jc w:val="center"/>
              <w:rPr>
                <w:rFonts w:hint="eastAsia" w:ascii="仿宋" w:hAnsi="仿宋" w:eastAsia="仿宋" w:cs="仿宋"/>
                <w:color w:val="auto"/>
                <w:sz w:val="24"/>
                <w:szCs w:val="24"/>
              </w:rPr>
            </w:pPr>
          </w:p>
        </w:tc>
        <w:tc>
          <w:tcPr>
            <w:tcW w:w="1423" w:type="dxa"/>
            <w:noWrap w:val="0"/>
            <w:vAlign w:val="center"/>
          </w:tcPr>
          <w:p w14:paraId="02BA4815">
            <w:pPr>
              <w:adjustRightInd w:val="0"/>
              <w:snapToGrid w:val="0"/>
              <w:jc w:val="center"/>
              <w:rPr>
                <w:rFonts w:hint="eastAsia" w:ascii="仿宋" w:hAnsi="仿宋" w:eastAsia="仿宋" w:cs="仿宋"/>
                <w:color w:val="auto"/>
                <w:sz w:val="24"/>
                <w:szCs w:val="24"/>
              </w:rPr>
            </w:pPr>
          </w:p>
        </w:tc>
      </w:tr>
    </w:tbl>
    <w:p w14:paraId="4938765A">
      <w:pPr>
        <w:numPr>
          <w:ilvl w:val="0"/>
          <w:numId w:val="2"/>
        </w:numPr>
        <w:spacing w:line="300" w:lineRule="auto"/>
        <w:ind w:firstLine="480" w:firstLineChars="200"/>
        <w:contextualSpacing/>
        <w:rPr>
          <w:rFonts w:hint="eastAsia" w:ascii="仿宋" w:hAnsi="仿宋" w:eastAsia="仿宋" w:cs="仿宋"/>
          <w:color w:val="auto"/>
          <w:sz w:val="24"/>
          <w:szCs w:val="24"/>
        </w:rPr>
      </w:pPr>
      <w:r>
        <w:rPr>
          <w:rFonts w:hint="eastAsia" w:ascii="仿宋" w:hAnsi="仿宋" w:eastAsia="仿宋" w:cs="仿宋"/>
          <w:color w:val="auto"/>
          <w:sz w:val="24"/>
          <w:szCs w:val="24"/>
        </w:rPr>
        <w:t>土地面积测量实际测量工作中，根据具体项目工作性质及内容，项目实施前，双方根据上表列明收费项目确定最终收费项目，对上表列明而实际工作不需要的工作内容，扣除相应收费项目，结算时结合中标单价计算其服务费用。对测量实际工作中发生而在表中又未列明的项目，结算时不另外增加收费项目，相关风险已考虑。</w:t>
      </w:r>
    </w:p>
    <w:p w14:paraId="0D79B479">
      <w:pPr>
        <w:pStyle w:val="23"/>
        <w:numPr>
          <w:ilvl w:val="0"/>
          <w:numId w:val="0"/>
        </w:numPr>
        <w:rPr>
          <w:rFonts w:hint="eastAsia" w:ascii="仿宋" w:hAnsi="仿宋" w:eastAsia="仿宋" w:cs="仿宋"/>
          <w:snapToGrid/>
          <w:color w:val="auto"/>
          <w:kern w:val="2"/>
          <w:sz w:val="24"/>
          <w:szCs w:val="24"/>
          <w:lang w:val="en-US" w:eastAsia="zh-CN" w:bidi="ar-SA"/>
        </w:rPr>
      </w:pPr>
      <w:r>
        <w:rPr>
          <w:rFonts w:hint="eastAsia" w:ascii="仿宋" w:hAnsi="仿宋" w:eastAsia="仿宋" w:cs="仿宋"/>
          <w:snapToGrid/>
          <w:color w:val="auto"/>
          <w:kern w:val="2"/>
          <w:sz w:val="24"/>
          <w:szCs w:val="24"/>
          <w:lang w:val="en-US" w:eastAsia="zh-CN" w:bidi="ar-SA"/>
        </w:rPr>
        <w:t>最终结算价按中标单价结合采购人实际核定的测量服务面积进行结算。</w:t>
      </w:r>
    </w:p>
    <w:p w14:paraId="3BF3B0E7">
      <w:pPr>
        <w:tabs>
          <w:tab w:val="left" w:pos="0"/>
        </w:tabs>
        <w:spacing w:line="360" w:lineRule="auto"/>
        <w:ind w:firstLine="487"/>
        <w:outlineLvl w:val="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、付款方式：</w:t>
      </w:r>
    </w:p>
    <w:p w14:paraId="5B860B48">
      <w:pPr>
        <w:spacing w:line="400" w:lineRule="exact"/>
        <w:ind w:left="42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1）合同签订后</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个月以内，甲方支付合同价款的</w:t>
      </w:r>
      <w:r>
        <w:rPr>
          <w:rFonts w:hint="eastAsia" w:ascii="仿宋" w:hAnsi="仿宋" w:eastAsia="仿宋" w:cs="仿宋"/>
          <w:color w:val="auto"/>
          <w:sz w:val="24"/>
          <w:szCs w:val="24"/>
          <w:highlight w:val="none"/>
          <w:lang w:val="en-US" w:eastAsia="zh-CN"/>
        </w:rPr>
        <w:t>40</w:t>
      </w:r>
      <w:r>
        <w:rPr>
          <w:rFonts w:hint="eastAsia" w:ascii="仿宋" w:hAnsi="仿宋" w:eastAsia="仿宋" w:cs="仿宋"/>
          <w:color w:val="auto"/>
          <w:sz w:val="24"/>
          <w:szCs w:val="24"/>
          <w:highlight w:val="none"/>
          <w:lang w:eastAsia="zh-CN"/>
        </w:rPr>
        <w:t>%；</w:t>
      </w:r>
    </w:p>
    <w:p w14:paraId="380562D8">
      <w:pPr>
        <w:spacing w:line="400" w:lineRule="exact"/>
        <w:ind w:left="42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2）乙方成果经验收评定合格并向甲方移交所有技术资料后10个工作日内付清余款，乙方开具100%正式税务发票。</w:t>
      </w:r>
    </w:p>
    <w:p w14:paraId="673BEAB1">
      <w:pPr>
        <w:spacing w:line="400" w:lineRule="exact"/>
        <w:ind w:left="420"/>
        <w:rPr>
          <w:rFonts w:hint="eastAsia" w:ascii="仿宋" w:hAnsi="仿宋" w:eastAsia="仿宋" w:cs="仿宋"/>
          <w:color w:val="auto"/>
          <w:sz w:val="24"/>
          <w:szCs w:val="24"/>
        </w:rPr>
      </w:pPr>
      <w:r>
        <w:rPr>
          <w:rFonts w:hint="eastAsia" w:ascii="仿宋" w:hAnsi="仿宋" w:eastAsia="仿宋" w:cs="仿宋"/>
          <w:color w:val="auto"/>
          <w:sz w:val="24"/>
          <w:szCs w:val="24"/>
        </w:rPr>
        <w:t>乙方提交发票所具付款单位为</w:t>
      </w:r>
      <w:r>
        <w:rPr>
          <w:rFonts w:hint="eastAsia" w:ascii="仿宋" w:hAnsi="仿宋" w:eastAsia="仿宋" w:cs="仿宋"/>
          <w:color w:val="auto"/>
          <w:sz w:val="24"/>
          <w:szCs w:val="24"/>
          <w:lang w:eastAsia="zh-CN"/>
        </w:rPr>
        <w:t>杭州市钱塘区农业农村局</w:t>
      </w:r>
      <w:r>
        <w:rPr>
          <w:rFonts w:hint="eastAsia" w:ascii="仿宋" w:hAnsi="仿宋" w:eastAsia="仿宋" w:cs="仿宋"/>
          <w:color w:val="auto"/>
          <w:sz w:val="24"/>
          <w:szCs w:val="24"/>
        </w:rPr>
        <w:t>。</w:t>
      </w:r>
    </w:p>
    <w:p w14:paraId="27610080">
      <w:pPr>
        <w:numPr>
          <w:ilvl w:val="0"/>
          <w:numId w:val="1"/>
        </w:numPr>
        <w:spacing w:before="120" w:beforeLines="50" w:line="400" w:lineRule="exact"/>
        <w:ind w:left="1276" w:hanging="856"/>
        <w:rPr>
          <w:rFonts w:hint="eastAsia" w:ascii="仿宋" w:hAnsi="仿宋" w:eastAsia="仿宋" w:cs="仿宋"/>
          <w:b/>
          <w:bCs/>
          <w:color w:val="auto"/>
          <w:sz w:val="24"/>
          <w:szCs w:val="24"/>
        </w:rPr>
      </w:pPr>
      <w:r>
        <w:rPr>
          <w:rFonts w:hint="eastAsia" w:ascii="仿宋" w:hAnsi="仿宋" w:eastAsia="仿宋" w:cs="仿宋"/>
          <w:b/>
          <w:bCs/>
          <w:color w:val="auto"/>
          <w:sz w:val="24"/>
          <w:szCs w:val="24"/>
        </w:rPr>
        <w:t>甲方的义务</w:t>
      </w:r>
    </w:p>
    <w:p w14:paraId="5EA21444">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1、提供与测量工作相关的基础资料。</w:t>
      </w:r>
    </w:p>
    <w:p w14:paraId="418E023E">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2、提供测量任务委托书及技术要求。</w:t>
      </w:r>
    </w:p>
    <w:p w14:paraId="562F94C3">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3、配合乙方的测量队伍顺利进入现场工作，并及时解决测量现场的工作条件和出现的问题。</w:t>
      </w:r>
    </w:p>
    <w:p w14:paraId="5F736198">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4、甲方应为乙方的技术设计、报告书、技术资料、图纸、数据等承担保密任务，未经许可不得外传泄露。</w:t>
      </w:r>
    </w:p>
    <w:p w14:paraId="71D9672F">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5、按合同规定时间及时支付乙方测量费用。</w:t>
      </w:r>
    </w:p>
    <w:p w14:paraId="54639C46">
      <w:pPr>
        <w:numPr>
          <w:ilvl w:val="0"/>
          <w:numId w:val="1"/>
        </w:numPr>
        <w:spacing w:before="120" w:beforeLines="50" w:line="400" w:lineRule="exact"/>
        <w:ind w:left="1276" w:hanging="856"/>
        <w:rPr>
          <w:rFonts w:hint="eastAsia" w:ascii="仿宋" w:hAnsi="仿宋" w:eastAsia="仿宋" w:cs="仿宋"/>
          <w:b/>
          <w:bCs/>
          <w:color w:val="auto"/>
          <w:sz w:val="24"/>
          <w:szCs w:val="24"/>
        </w:rPr>
      </w:pPr>
      <w:r>
        <w:rPr>
          <w:rFonts w:hint="eastAsia" w:ascii="仿宋" w:hAnsi="仿宋" w:eastAsia="仿宋" w:cs="仿宋"/>
          <w:b/>
          <w:bCs/>
          <w:color w:val="auto"/>
          <w:sz w:val="24"/>
          <w:szCs w:val="24"/>
        </w:rPr>
        <w:t xml:space="preserve">乙方的义务 </w:t>
      </w:r>
    </w:p>
    <w:p w14:paraId="759E4EFD">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1、根据甲方所提供的有关资料和任务要求，在收到《业务派遣单》后及时开展测量工作，按</w:t>
      </w:r>
      <w:r>
        <w:rPr>
          <w:rFonts w:hint="eastAsia" w:ascii="仿宋" w:hAnsi="仿宋" w:eastAsia="仿宋" w:cs="仿宋"/>
          <w:color w:val="auto"/>
          <w:sz w:val="24"/>
          <w:szCs w:val="24"/>
          <w:lang w:val="en-US" w:eastAsia="zh-CN"/>
        </w:rPr>
        <w:t>甲方</w:t>
      </w:r>
      <w:r>
        <w:rPr>
          <w:rFonts w:hint="eastAsia" w:ascii="仿宋" w:hAnsi="仿宋" w:eastAsia="仿宋" w:cs="仿宋"/>
          <w:color w:val="auto"/>
          <w:sz w:val="24"/>
          <w:szCs w:val="24"/>
        </w:rPr>
        <w:t>要求的时间内向</w:t>
      </w:r>
      <w:r>
        <w:rPr>
          <w:rFonts w:hint="eastAsia" w:ascii="仿宋" w:hAnsi="仿宋" w:eastAsia="仿宋" w:cs="仿宋"/>
          <w:color w:val="auto"/>
          <w:sz w:val="24"/>
          <w:szCs w:val="24"/>
          <w:lang w:eastAsia="zh-CN"/>
        </w:rPr>
        <w:t>杭州市钱塘区农业农村局</w:t>
      </w:r>
      <w:r>
        <w:rPr>
          <w:rFonts w:hint="eastAsia" w:ascii="仿宋" w:hAnsi="仿宋" w:eastAsia="仿宋" w:cs="仿宋"/>
          <w:color w:val="auto"/>
          <w:sz w:val="24"/>
          <w:szCs w:val="24"/>
        </w:rPr>
        <w:t>提交测量成果，并对测量成果的准确性、可靠性负责。</w:t>
      </w:r>
    </w:p>
    <w:p w14:paraId="0C98D51B">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2、乙方须自行负责向政府主管部门申领办理一切手续并获得所有为承担本承包</w:t>
      </w:r>
      <w:r>
        <w:rPr>
          <w:rFonts w:hint="eastAsia" w:ascii="仿宋" w:hAnsi="仿宋" w:eastAsia="仿宋" w:cs="仿宋"/>
          <w:color w:val="auto"/>
          <w:sz w:val="24"/>
          <w:szCs w:val="24"/>
          <w:lang w:eastAsia="zh-CN"/>
        </w:rPr>
        <w:t>项目</w:t>
      </w:r>
      <w:r>
        <w:rPr>
          <w:rFonts w:hint="eastAsia" w:ascii="仿宋" w:hAnsi="仿宋" w:eastAsia="仿宋" w:cs="仿宋"/>
          <w:color w:val="auto"/>
          <w:sz w:val="24"/>
          <w:szCs w:val="24"/>
        </w:rPr>
        <w:t>所需之证明等全部文件。若乙方未能在规定时间内获得上述所需之证明文件，无法与甲方完成合同签署工作，则乙方除需自行承担其全部责任外，尚需赔偿甲方由此而引起的一切直接的经济损失。</w:t>
      </w:r>
    </w:p>
    <w:p w14:paraId="735BC17E">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3、乙方进场人员的工作、生活自行解决，并对进入场区后的自身安全负责。</w:t>
      </w:r>
    </w:p>
    <w:p w14:paraId="761B70E6">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4、乙方必须自行承担整测量工作，不得分包。否则，甲方有权终止合同，由此造成的经济损失由乙方全部负责。</w:t>
      </w:r>
    </w:p>
    <w:p w14:paraId="40E442B7">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5、按照</w:t>
      </w:r>
      <w:r>
        <w:rPr>
          <w:rFonts w:hint="eastAsia" w:ascii="仿宋" w:hAnsi="仿宋" w:eastAsia="仿宋" w:cs="仿宋"/>
          <w:color w:val="auto"/>
          <w:sz w:val="24"/>
          <w:szCs w:val="24"/>
          <w:lang w:eastAsia="zh-CN"/>
        </w:rPr>
        <w:t>杭州市钱塘区农业农村局</w:t>
      </w:r>
      <w:r>
        <w:rPr>
          <w:rFonts w:hint="eastAsia" w:ascii="仿宋" w:hAnsi="仿宋" w:eastAsia="仿宋" w:cs="仿宋"/>
          <w:color w:val="auto"/>
          <w:sz w:val="24"/>
          <w:szCs w:val="24"/>
        </w:rPr>
        <w:t>有关规定和具体要求，提供纸质和电子件测量成果以及其他形式的测量成果。</w:t>
      </w:r>
    </w:p>
    <w:p w14:paraId="6796AAC8">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6、对于甲方提供的图纸和技术资料以及属于甲方的成果，乙方有义务保密，不得向第三方转让，测量期间不得向建设单位无关的第三方提供测量数据，否则，甲方有权对因此造成的损失追究责任。</w:t>
      </w:r>
    </w:p>
    <w:p w14:paraId="3409BAC0">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7、在现场工作的乙方人员，应遵守甲方的安全保卫及其它有关的规章制度。</w:t>
      </w:r>
    </w:p>
    <w:p w14:paraId="433CBDA3">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w:t>
      </w:r>
      <w:r>
        <w:rPr>
          <w:rFonts w:hint="eastAsia" w:ascii="仿宋" w:hAnsi="仿宋" w:eastAsia="仿宋" w:cs="仿宋"/>
          <w:bCs/>
          <w:color w:val="auto"/>
          <w:sz w:val="24"/>
          <w:szCs w:val="24"/>
        </w:rPr>
        <w:t>提供的测量成果文件套数按</w:t>
      </w:r>
      <w:r>
        <w:rPr>
          <w:rFonts w:hint="eastAsia" w:ascii="仿宋" w:hAnsi="仿宋" w:eastAsia="仿宋" w:cs="仿宋"/>
          <w:bCs/>
          <w:color w:val="auto"/>
          <w:sz w:val="24"/>
          <w:szCs w:val="24"/>
          <w:lang w:val="en-US" w:eastAsia="zh-CN"/>
        </w:rPr>
        <w:t>甲方</w:t>
      </w:r>
      <w:r>
        <w:rPr>
          <w:rFonts w:hint="eastAsia" w:ascii="仿宋" w:hAnsi="仿宋" w:eastAsia="仿宋" w:cs="仿宋"/>
          <w:bCs/>
          <w:color w:val="auto"/>
          <w:sz w:val="24"/>
          <w:szCs w:val="24"/>
        </w:rPr>
        <w:t>要求。</w:t>
      </w:r>
    </w:p>
    <w:p w14:paraId="1B70BFB6">
      <w:pPr>
        <w:numPr>
          <w:ilvl w:val="0"/>
          <w:numId w:val="1"/>
        </w:numPr>
        <w:spacing w:before="120" w:beforeLines="50" w:line="400" w:lineRule="exact"/>
        <w:ind w:left="1276" w:hanging="856"/>
        <w:rPr>
          <w:rFonts w:hint="eastAsia" w:ascii="仿宋" w:hAnsi="仿宋" w:eastAsia="仿宋" w:cs="仿宋"/>
          <w:b/>
          <w:bCs/>
          <w:color w:val="auto"/>
          <w:sz w:val="24"/>
          <w:szCs w:val="24"/>
        </w:rPr>
      </w:pPr>
      <w:r>
        <w:rPr>
          <w:rFonts w:hint="eastAsia" w:ascii="仿宋" w:hAnsi="仿宋" w:eastAsia="仿宋" w:cs="仿宋"/>
          <w:b/>
          <w:bCs/>
          <w:color w:val="auto"/>
          <w:sz w:val="24"/>
          <w:szCs w:val="24"/>
        </w:rPr>
        <w:t>甲方违约责任</w:t>
      </w:r>
    </w:p>
    <w:p w14:paraId="5C3D3E9F">
      <w:pPr>
        <w:numPr>
          <w:ilvl w:val="1"/>
          <w:numId w:val="1"/>
        </w:numPr>
        <w:tabs>
          <w:tab w:val="left" w:pos="735"/>
          <w:tab w:val="clear" w:pos="900"/>
        </w:tabs>
        <w:spacing w:line="400" w:lineRule="exact"/>
        <w:ind w:hanging="480"/>
        <w:rPr>
          <w:rFonts w:hint="eastAsia" w:ascii="仿宋" w:hAnsi="仿宋" w:eastAsia="仿宋" w:cs="仿宋"/>
          <w:color w:val="auto"/>
          <w:sz w:val="24"/>
          <w:szCs w:val="24"/>
        </w:rPr>
      </w:pPr>
      <w:r>
        <w:rPr>
          <w:rFonts w:hint="eastAsia" w:ascii="仿宋" w:hAnsi="仿宋" w:eastAsia="仿宋" w:cs="仿宋"/>
          <w:color w:val="auto"/>
          <w:sz w:val="24"/>
          <w:szCs w:val="24"/>
        </w:rPr>
        <w:t>因甲方提交资料不全或有误等原因停窝工时，甲方同意工期顺延。</w:t>
      </w:r>
    </w:p>
    <w:p w14:paraId="20F2BB70">
      <w:pPr>
        <w:numPr>
          <w:ilvl w:val="1"/>
          <w:numId w:val="1"/>
        </w:numPr>
        <w:tabs>
          <w:tab w:val="left" w:pos="735"/>
          <w:tab w:val="clear" w:pos="900"/>
        </w:tabs>
        <w:spacing w:line="400" w:lineRule="exact"/>
        <w:ind w:hanging="480"/>
        <w:rPr>
          <w:rFonts w:hint="eastAsia" w:ascii="仿宋" w:hAnsi="仿宋" w:eastAsia="仿宋" w:cs="仿宋"/>
          <w:color w:val="auto"/>
          <w:sz w:val="24"/>
          <w:szCs w:val="24"/>
        </w:rPr>
      </w:pPr>
      <w:r>
        <w:rPr>
          <w:rFonts w:hint="eastAsia" w:ascii="仿宋" w:hAnsi="仿宋" w:eastAsia="仿宋" w:cs="仿宋"/>
          <w:color w:val="auto"/>
          <w:sz w:val="24"/>
          <w:szCs w:val="24"/>
        </w:rPr>
        <w:t>本合同有关条款规定和补充协议中乙方应负的其它责任。</w:t>
      </w:r>
    </w:p>
    <w:p w14:paraId="5E545D54">
      <w:pPr>
        <w:numPr>
          <w:ilvl w:val="0"/>
          <w:numId w:val="1"/>
        </w:numPr>
        <w:spacing w:before="120" w:beforeLines="50" w:line="400" w:lineRule="exact"/>
        <w:ind w:left="1276" w:hanging="856"/>
        <w:rPr>
          <w:rFonts w:hint="eastAsia" w:ascii="仿宋" w:hAnsi="仿宋" w:eastAsia="仿宋" w:cs="仿宋"/>
          <w:b/>
          <w:bCs/>
          <w:color w:val="auto"/>
          <w:sz w:val="24"/>
          <w:szCs w:val="24"/>
        </w:rPr>
      </w:pPr>
      <w:r>
        <w:rPr>
          <w:rFonts w:hint="eastAsia" w:ascii="仿宋" w:hAnsi="仿宋" w:eastAsia="仿宋" w:cs="仿宋"/>
          <w:b/>
          <w:bCs/>
          <w:color w:val="auto"/>
          <w:sz w:val="24"/>
          <w:szCs w:val="24"/>
        </w:rPr>
        <w:t>乙方违约责任</w:t>
      </w:r>
    </w:p>
    <w:p w14:paraId="5D94016C">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1、乙方未在约定时间提交测量成果的，每迟延一个工作日扣罚测量费用的1%；迟延时间过长造成甲方工作被动的，甲方有权另行追究乙方违约责任。</w:t>
      </w:r>
    </w:p>
    <w:p w14:paraId="040D5B6A">
      <w:pPr>
        <w:pStyle w:val="974"/>
        <w:ind w:firstLine="480"/>
        <w:rPr>
          <w:rFonts w:hint="eastAsia" w:ascii="仿宋" w:hAnsi="仿宋" w:eastAsia="仿宋" w:cs="仿宋"/>
          <w:color w:val="auto"/>
          <w:sz w:val="24"/>
          <w:szCs w:val="24"/>
        </w:rPr>
      </w:pPr>
      <w:r>
        <w:rPr>
          <w:rFonts w:hint="eastAsia" w:ascii="仿宋" w:hAnsi="仿宋" w:eastAsia="仿宋" w:cs="仿宋"/>
          <w:color w:val="auto"/>
          <w:sz w:val="24"/>
          <w:szCs w:val="24"/>
        </w:rPr>
        <w:t>2、提交测量成果出现质量问题退回修改的，每个项目扣罚测量费用的5%。</w:t>
      </w:r>
    </w:p>
    <w:p w14:paraId="3814F8F7">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3、移交甲方使用的测量成果出现质量问题的，每个项目扣罚测量费用的10%。若造成甲方或其他权利人利益遭受损失的，由乙方负责承担相关损失和责任。</w:t>
      </w:r>
    </w:p>
    <w:p w14:paraId="79B49FB5">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4、若委托测量期限内，乙方被相关部门停止公布名单或停业整顿等处罚的，乙方同意提前解除合同，甲方有权将测量业务委托给其他单位实施。</w:t>
      </w:r>
    </w:p>
    <w:p w14:paraId="55DDD4A0">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5、本合同有关条款规定和补充协议中乙方应负的其它责任。</w:t>
      </w:r>
    </w:p>
    <w:p w14:paraId="34506F5D">
      <w:pPr>
        <w:spacing w:before="120" w:beforeLines="50" w:line="400" w:lineRule="exact"/>
        <w:ind w:firstLine="482" w:firstLineChars="200"/>
        <w:rPr>
          <w:rFonts w:hint="eastAsia" w:ascii="仿宋" w:hAnsi="仿宋" w:eastAsia="仿宋" w:cs="仿宋"/>
          <w:color w:val="auto"/>
          <w:sz w:val="24"/>
          <w:szCs w:val="24"/>
        </w:rPr>
      </w:pPr>
      <w:r>
        <w:rPr>
          <w:rFonts w:hint="eastAsia" w:ascii="仿宋" w:hAnsi="仿宋" w:eastAsia="仿宋" w:cs="仿宋"/>
          <w:b/>
          <w:color w:val="auto"/>
          <w:sz w:val="24"/>
          <w:szCs w:val="24"/>
        </w:rPr>
        <w:t>第</w:t>
      </w:r>
      <w:r>
        <w:rPr>
          <w:rFonts w:hint="eastAsia" w:ascii="仿宋" w:hAnsi="仿宋" w:eastAsia="仿宋" w:cs="仿宋"/>
          <w:b/>
          <w:color w:val="auto"/>
          <w:sz w:val="24"/>
          <w:szCs w:val="24"/>
          <w:lang w:val="en-US" w:eastAsia="zh-CN"/>
        </w:rPr>
        <w:t>八</w:t>
      </w:r>
      <w:r>
        <w:rPr>
          <w:rFonts w:hint="eastAsia" w:ascii="仿宋" w:hAnsi="仿宋" w:eastAsia="仿宋" w:cs="仿宋"/>
          <w:b/>
          <w:color w:val="auto"/>
          <w:sz w:val="24"/>
          <w:szCs w:val="24"/>
        </w:rPr>
        <w:t>条　</w:t>
      </w:r>
      <w:r>
        <w:rPr>
          <w:rFonts w:hint="eastAsia" w:ascii="仿宋" w:hAnsi="仿宋" w:eastAsia="仿宋" w:cs="仿宋"/>
          <w:color w:val="auto"/>
          <w:sz w:val="24"/>
          <w:szCs w:val="24"/>
        </w:rPr>
        <w:t>由于不可抗力，致使合同无法履行时，双方应按有关法律规定及时协商处理。</w:t>
      </w:r>
    </w:p>
    <w:p w14:paraId="659528D3">
      <w:pPr>
        <w:spacing w:line="400" w:lineRule="exact"/>
        <w:ind w:left="420" w:leftChars="200"/>
        <w:rPr>
          <w:rFonts w:hint="eastAsia" w:ascii="仿宋" w:hAnsi="仿宋" w:eastAsia="仿宋" w:cs="仿宋"/>
          <w:color w:val="auto"/>
          <w:sz w:val="24"/>
          <w:szCs w:val="24"/>
        </w:rPr>
      </w:pPr>
      <w:r>
        <w:rPr>
          <w:rFonts w:hint="eastAsia" w:ascii="仿宋" w:hAnsi="仿宋" w:eastAsia="仿宋" w:cs="仿宋"/>
          <w:b/>
          <w:color w:val="auto"/>
          <w:sz w:val="24"/>
          <w:szCs w:val="24"/>
        </w:rPr>
        <w:t>第</w:t>
      </w:r>
      <w:r>
        <w:rPr>
          <w:rFonts w:hint="eastAsia" w:ascii="仿宋" w:hAnsi="仿宋" w:eastAsia="仿宋" w:cs="仿宋"/>
          <w:b/>
          <w:color w:val="auto"/>
          <w:sz w:val="24"/>
          <w:szCs w:val="24"/>
          <w:lang w:val="en-US" w:eastAsia="zh-CN"/>
        </w:rPr>
        <w:t>九</w:t>
      </w:r>
      <w:r>
        <w:rPr>
          <w:rFonts w:hint="eastAsia" w:ascii="仿宋" w:hAnsi="仿宋" w:eastAsia="仿宋" w:cs="仿宋"/>
          <w:b/>
          <w:color w:val="auto"/>
          <w:sz w:val="24"/>
          <w:szCs w:val="24"/>
        </w:rPr>
        <w:t>条　其它</w:t>
      </w:r>
      <w:r>
        <w:rPr>
          <w:rFonts w:hint="eastAsia" w:ascii="仿宋" w:hAnsi="仿宋" w:eastAsia="仿宋" w:cs="仿宋"/>
          <w:b/>
          <w:color w:val="auto"/>
          <w:sz w:val="24"/>
          <w:szCs w:val="24"/>
        </w:rPr>
        <w:br w:type="textWrapping" w:clear="all"/>
      </w:r>
      <w:r>
        <w:rPr>
          <w:rFonts w:hint="eastAsia" w:ascii="仿宋" w:hAnsi="仿宋" w:eastAsia="仿宋" w:cs="仿宋"/>
          <w:color w:val="auto"/>
          <w:sz w:val="24"/>
          <w:szCs w:val="24"/>
        </w:rPr>
        <w:t>1、版权</w:t>
      </w:r>
    </w:p>
    <w:p w14:paraId="78D1B0F2">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1.1乙方对其编制的所有文件包括投标文件、测量方案、测量报告、图纸、数据、专利技术等拥有版权，甲方拥有相应的使用权。</w:t>
      </w:r>
    </w:p>
    <w:p w14:paraId="6C49125B">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1.2甲方为本项目的实施，有权使用、复制此类文件，在此情况下不需取得乙方的许可。乙方不得以知识产权为由，向发包人索取报酬或提出索赔。</w:t>
      </w:r>
    </w:p>
    <w:p w14:paraId="2EB690A2">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、甲乙双方因特殊原因不能履行本合同所约定的有关条款时，应以书面材料向对方提出解除合同或更改合同有关条款，并承担相应责任。</w:t>
      </w:r>
    </w:p>
    <w:p w14:paraId="0CC4C1D7">
      <w:pPr>
        <w:spacing w:before="120" w:beforeLines="50" w:line="400" w:lineRule="exact"/>
        <w:ind w:firstLine="482" w:firstLineChars="200"/>
        <w:rPr>
          <w:rFonts w:hint="eastAsia" w:ascii="仿宋" w:hAnsi="仿宋" w:eastAsia="仿宋" w:cs="仿宋"/>
          <w:color w:val="auto"/>
          <w:sz w:val="24"/>
          <w:szCs w:val="24"/>
        </w:rPr>
      </w:pPr>
      <w:r>
        <w:rPr>
          <w:rFonts w:hint="eastAsia" w:ascii="仿宋" w:hAnsi="仿宋" w:eastAsia="仿宋" w:cs="仿宋"/>
          <w:b/>
          <w:color w:val="auto"/>
          <w:sz w:val="24"/>
          <w:szCs w:val="24"/>
        </w:rPr>
        <w:t>第十条</w:t>
      </w:r>
      <w:r>
        <w:rPr>
          <w:rFonts w:hint="eastAsia" w:ascii="仿宋" w:hAnsi="仿宋" w:eastAsia="仿宋" w:cs="仿宋"/>
          <w:color w:val="auto"/>
          <w:sz w:val="24"/>
          <w:szCs w:val="24"/>
        </w:rPr>
        <w:t>　本合同执行过程中的未尽事宜，双方应本着实事求是友好协商的态度加以解决。双方协商一致的，签订补充协议。补充协议与本合同具有同等效力。双方不愿协商、调解解决或者协商、调解不成的，双方商定，采用司法程序解决。</w:t>
      </w:r>
    </w:p>
    <w:p w14:paraId="01AA22F0">
      <w:pPr>
        <w:spacing w:before="120" w:beforeLines="50" w:line="400" w:lineRule="exact"/>
        <w:ind w:firstLine="482" w:firstLineChars="200"/>
        <w:rPr>
          <w:rFonts w:hint="eastAsia" w:ascii="仿宋" w:hAnsi="仿宋" w:eastAsia="仿宋" w:cs="仿宋"/>
          <w:color w:val="auto"/>
          <w:sz w:val="24"/>
          <w:szCs w:val="24"/>
        </w:rPr>
      </w:pPr>
      <w:r>
        <w:rPr>
          <w:rFonts w:hint="eastAsia" w:ascii="仿宋" w:hAnsi="仿宋" w:eastAsia="仿宋" w:cs="仿宋"/>
          <w:b/>
          <w:color w:val="auto"/>
          <w:sz w:val="24"/>
          <w:szCs w:val="24"/>
        </w:rPr>
        <w:t>第十</w:t>
      </w:r>
      <w:r>
        <w:rPr>
          <w:rFonts w:hint="eastAsia" w:ascii="仿宋" w:hAnsi="仿宋" w:eastAsia="仿宋" w:cs="仿宋"/>
          <w:b/>
          <w:color w:val="auto"/>
          <w:sz w:val="24"/>
          <w:szCs w:val="24"/>
          <w:lang w:val="en-US" w:eastAsia="zh-CN"/>
        </w:rPr>
        <w:t>一</w:t>
      </w:r>
      <w:r>
        <w:rPr>
          <w:rFonts w:hint="eastAsia" w:ascii="仿宋" w:hAnsi="仿宋" w:eastAsia="仿宋" w:cs="仿宋"/>
          <w:b/>
          <w:color w:val="auto"/>
          <w:sz w:val="24"/>
          <w:szCs w:val="24"/>
        </w:rPr>
        <w:t>条</w:t>
      </w:r>
      <w:r>
        <w:rPr>
          <w:rFonts w:hint="eastAsia" w:ascii="仿宋" w:hAnsi="仿宋" w:eastAsia="仿宋" w:cs="仿宋"/>
          <w:color w:val="auto"/>
          <w:sz w:val="24"/>
          <w:szCs w:val="24"/>
        </w:rPr>
        <w:t>　附则</w:t>
      </w:r>
    </w:p>
    <w:p w14:paraId="4C52257E">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1.本合同由双方代表签字，加盖双方公章或合同专用章即生效。合同有效期</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年，全部成果交接完毕和测量服务费结算完成后，本合同终止。</w:t>
      </w:r>
    </w:p>
    <w:p w14:paraId="7799EB2F">
      <w:pPr>
        <w:spacing w:line="4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2.本合同一式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陆</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份，甲方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肆</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份、乙方执</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份。</w:t>
      </w:r>
    </w:p>
    <w:p w14:paraId="6F40F54D">
      <w:pPr>
        <w:spacing w:line="400" w:lineRule="exact"/>
        <w:rPr>
          <w:rFonts w:hint="eastAsia" w:ascii="仿宋" w:hAnsi="仿宋" w:eastAsia="仿宋" w:cs="仿宋"/>
          <w:color w:val="auto"/>
          <w:sz w:val="24"/>
          <w:szCs w:val="24"/>
        </w:rPr>
      </w:pPr>
    </w:p>
    <w:p w14:paraId="1FDA80B7">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委托方（甲方）：                           承揽方（乙方）：</w:t>
      </w:r>
    </w:p>
    <w:p w14:paraId="0E34587A">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单位名称（盖章）                          单位名称（盖章）</w:t>
      </w:r>
    </w:p>
    <w:p w14:paraId="77466B1A">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杭州市钱塘区农业农村局</w:t>
      </w:r>
      <w:r>
        <w:rPr>
          <w:rFonts w:hint="eastAsia" w:ascii="仿宋" w:hAnsi="仿宋" w:eastAsia="仿宋" w:cs="仿宋"/>
          <w:color w:val="auto"/>
          <w:sz w:val="24"/>
          <w:szCs w:val="24"/>
        </w:rPr>
        <w:t xml:space="preserve">                          </w:t>
      </w:r>
    </w:p>
    <w:p w14:paraId="066BA7E7">
      <w:pPr>
        <w:spacing w:line="400" w:lineRule="exact"/>
        <w:rPr>
          <w:rFonts w:hint="eastAsia" w:ascii="仿宋" w:hAnsi="仿宋" w:eastAsia="仿宋" w:cs="仿宋"/>
          <w:color w:val="auto"/>
          <w:sz w:val="24"/>
          <w:szCs w:val="24"/>
        </w:rPr>
      </w:pPr>
    </w:p>
    <w:p w14:paraId="134A9355">
      <w:pPr>
        <w:spacing w:line="400" w:lineRule="exact"/>
        <w:rPr>
          <w:rFonts w:hint="eastAsia" w:ascii="仿宋" w:hAnsi="仿宋" w:eastAsia="仿宋" w:cs="仿宋"/>
          <w:color w:val="auto"/>
          <w:sz w:val="24"/>
          <w:szCs w:val="24"/>
        </w:rPr>
      </w:pPr>
    </w:p>
    <w:p w14:paraId="54459F21">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                              法定代表人：</w:t>
      </w:r>
    </w:p>
    <w:p w14:paraId="0F1554D7">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或委托代理人（签字）：                    或委托代理人（签字）：</w:t>
      </w:r>
    </w:p>
    <w:p w14:paraId="3F1663C2">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单位地址：                                单位地址：</w:t>
      </w:r>
    </w:p>
    <w:p w14:paraId="601A9BAF">
      <w:pPr>
        <w:spacing w:line="40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合同订立时间： </w:t>
      </w:r>
    </w:p>
    <w:p w14:paraId="3643EA31">
      <w:pPr>
        <w:widowControl/>
        <w:adjustRightInd/>
        <w:jc w:val="left"/>
        <w:rPr>
          <w:rFonts w:hint="eastAsia" w:ascii="宋体" w:hAnsi="宋体" w:cs="宋体"/>
          <w:sz w:val="24"/>
        </w:rPr>
      </w:pPr>
      <w:r>
        <w:rPr>
          <w:rFonts w:ascii="宋体" w:hAnsi="宋体" w:cs="宋体"/>
          <w:sz w:val="24"/>
        </w:rPr>
        <w:br w:type="page"/>
      </w:r>
    </w:p>
    <w:p w14:paraId="667C28B3">
      <w:pPr>
        <w:widowControl/>
        <w:adjustRightInd/>
        <w:jc w:val="center"/>
        <w:rPr>
          <w:rFonts w:hint="eastAsia" w:ascii="宋体" w:hAnsi="宋体" w:cs="宋体"/>
          <w:b/>
          <w:sz w:val="36"/>
          <w:szCs w:val="20"/>
        </w:rPr>
      </w:pPr>
      <w:r>
        <w:rPr>
          <w:rFonts w:hint="eastAsia" w:ascii="宋体" w:hAnsi="宋体" w:cs="宋体"/>
          <w:b/>
          <w:sz w:val="36"/>
          <w:szCs w:val="20"/>
        </w:rPr>
        <w:t>第六部分</w:t>
      </w:r>
      <w:bookmarkEnd w:id="398"/>
      <w:r>
        <w:rPr>
          <w:rFonts w:hint="eastAsia" w:ascii="宋体" w:hAnsi="宋体" w:cs="宋体"/>
          <w:b/>
          <w:sz w:val="36"/>
          <w:szCs w:val="20"/>
        </w:rPr>
        <w:t xml:space="preserve"> </w:t>
      </w:r>
      <w:bookmarkEnd w:id="399"/>
      <w:r>
        <w:rPr>
          <w:rFonts w:hint="eastAsia" w:ascii="宋体" w:hAnsi="宋体" w:cs="宋体"/>
          <w:b/>
          <w:sz w:val="36"/>
          <w:szCs w:val="20"/>
        </w:rPr>
        <w:t>应提交的有关格式范例</w:t>
      </w:r>
    </w:p>
    <w:p w14:paraId="44323F22">
      <w:pPr>
        <w:spacing w:line="360" w:lineRule="auto"/>
        <w:jc w:val="center"/>
        <w:outlineLvl w:val="0"/>
        <w:rPr>
          <w:rFonts w:hint="eastAsia" w:ascii="宋体" w:hAnsi="宋体" w:cs="宋体"/>
          <w:b/>
          <w:kern w:val="0"/>
          <w:sz w:val="36"/>
          <w:szCs w:val="36"/>
        </w:rPr>
      </w:pPr>
    </w:p>
    <w:p w14:paraId="56ACC89A">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资格文件部分</w:t>
      </w:r>
    </w:p>
    <w:p w14:paraId="3D98A033">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23469FB8">
      <w:pPr>
        <w:spacing w:line="360" w:lineRule="auto"/>
        <w:jc w:val="center"/>
        <w:outlineLvl w:val="0"/>
        <w:rPr>
          <w:rFonts w:hint="eastAsia" w:ascii="宋体" w:hAnsi="宋体" w:cs="宋体"/>
          <w:b/>
          <w:kern w:val="0"/>
          <w:sz w:val="36"/>
          <w:szCs w:val="36"/>
        </w:rPr>
      </w:pPr>
    </w:p>
    <w:p w14:paraId="676A0B7E">
      <w:pPr>
        <w:snapToGrid w:val="0"/>
        <w:spacing w:line="360" w:lineRule="auto"/>
        <w:rPr>
          <w:rFonts w:hint="eastAsia" w:ascii="宋体" w:hAnsi="宋体" w:cs="宋体"/>
          <w:sz w:val="24"/>
        </w:rPr>
      </w:pPr>
      <w:r>
        <w:rPr>
          <w:rFonts w:hint="eastAsia" w:ascii="宋体" w:hAnsi="宋体" w:cs="宋体"/>
          <w:sz w:val="24"/>
        </w:rPr>
        <w:t>（1）符合参加政府采购活动应当具备的一般条件的承诺函……………（页码）</w:t>
      </w:r>
    </w:p>
    <w:p w14:paraId="6A47BCB5">
      <w:pPr>
        <w:snapToGrid w:val="0"/>
        <w:spacing w:line="360" w:lineRule="auto"/>
        <w:rPr>
          <w:rFonts w:hint="eastAsia"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5D1F6716">
      <w:pPr>
        <w:snapToGrid w:val="0"/>
        <w:spacing w:line="360" w:lineRule="auto"/>
        <w:rPr>
          <w:rFonts w:hint="eastAsia"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18C29016">
      <w:pPr>
        <w:snapToGrid w:val="0"/>
        <w:spacing w:line="360" w:lineRule="auto"/>
        <w:rPr>
          <w:rFonts w:hint="eastAsia"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7B1E4E57">
      <w:pPr>
        <w:snapToGrid w:val="0"/>
        <w:spacing w:line="360" w:lineRule="auto"/>
        <w:ind w:firstLine="480" w:firstLineChars="200"/>
        <w:rPr>
          <w:rFonts w:hint="eastAsia" w:ascii="宋体" w:hAnsi="宋体" w:cs="宋体"/>
          <w:sz w:val="24"/>
        </w:rPr>
      </w:pPr>
    </w:p>
    <w:p w14:paraId="54B06234">
      <w:pPr>
        <w:spacing w:line="360" w:lineRule="auto"/>
        <w:ind w:firstLine="480" w:firstLineChars="200"/>
        <w:rPr>
          <w:rFonts w:hint="eastAsia" w:ascii="宋体" w:hAnsi="宋体" w:cs="宋体"/>
          <w:sz w:val="24"/>
        </w:rPr>
      </w:pPr>
    </w:p>
    <w:p w14:paraId="0DB455D0">
      <w:pPr>
        <w:snapToGrid w:val="0"/>
        <w:spacing w:line="360" w:lineRule="auto"/>
        <w:ind w:right="480"/>
        <w:jc w:val="center"/>
        <w:rPr>
          <w:rFonts w:hint="eastAsia"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5A4CB5C6">
      <w:pPr>
        <w:snapToGrid w:val="0"/>
        <w:spacing w:line="360" w:lineRule="auto"/>
        <w:rPr>
          <w:rFonts w:hint="eastAsia" w:ascii="宋体" w:hAnsi="宋体" w:cs="宋体"/>
          <w:sz w:val="24"/>
        </w:rPr>
      </w:pPr>
      <w:r>
        <w:rPr>
          <w:rFonts w:hint="eastAsia" w:ascii="宋体" w:hAnsi="宋体" w:cs="宋体"/>
          <w:sz w:val="24"/>
        </w:rPr>
        <w:t>（采购人）、（采购代理机构）：</w:t>
      </w:r>
    </w:p>
    <w:p w14:paraId="4BE64306">
      <w:pPr>
        <w:snapToGrid w:val="0"/>
        <w:spacing w:line="360" w:lineRule="auto"/>
        <w:ind w:firstLine="480" w:firstLineChars="200"/>
        <w:rPr>
          <w:rFonts w:hint="eastAsia" w:ascii="宋体" w:hAnsi="宋体" w:cs="宋体"/>
          <w:sz w:val="24"/>
        </w:rPr>
      </w:pPr>
      <w:r>
        <w:rPr>
          <w:rFonts w:hint="eastAsia" w:ascii="宋体" w:hAnsi="宋体" w:cs="宋体"/>
          <w:sz w:val="24"/>
        </w:rPr>
        <w:t>我方参与（项目名称）【招标编号：（采购编号）】政府采购活动，郑重承诺：</w:t>
      </w:r>
    </w:p>
    <w:p w14:paraId="5BA60BB4">
      <w:pPr>
        <w:snapToGrid w:val="0"/>
        <w:spacing w:line="360" w:lineRule="auto"/>
        <w:ind w:firstLine="360" w:firstLineChars="150"/>
        <w:rPr>
          <w:rFonts w:hint="eastAsia" w:ascii="宋体" w:hAnsi="宋体" w:cs="宋体"/>
          <w:sz w:val="24"/>
        </w:rPr>
      </w:pPr>
      <w:r>
        <w:rPr>
          <w:rFonts w:hint="eastAsia" w:ascii="宋体" w:hAnsi="宋体" w:cs="宋体"/>
          <w:sz w:val="24"/>
        </w:rPr>
        <w:t>（一）具备《中华人民共和国政府采购法》第二十二条第一款规定的条件：</w:t>
      </w:r>
    </w:p>
    <w:p w14:paraId="0C1BE005">
      <w:pPr>
        <w:snapToGrid w:val="0"/>
        <w:spacing w:line="360" w:lineRule="auto"/>
        <w:ind w:firstLine="480" w:firstLineChars="200"/>
        <w:rPr>
          <w:rFonts w:hint="eastAsia" w:ascii="宋体" w:hAnsi="宋体" w:cs="宋体"/>
          <w:sz w:val="24"/>
        </w:rPr>
      </w:pPr>
      <w:r>
        <w:rPr>
          <w:rFonts w:hint="eastAsia" w:ascii="宋体" w:hAnsi="宋体" w:cs="宋体"/>
          <w:sz w:val="24"/>
        </w:rPr>
        <w:t>1、具有独立承担民事责任的能力；</w:t>
      </w:r>
    </w:p>
    <w:p w14:paraId="246DDB50">
      <w:pPr>
        <w:snapToGrid w:val="0"/>
        <w:spacing w:line="360" w:lineRule="auto"/>
        <w:ind w:firstLine="480" w:firstLineChars="200"/>
        <w:rPr>
          <w:rFonts w:hint="eastAsia" w:ascii="宋体" w:hAnsi="宋体" w:cs="宋体"/>
          <w:sz w:val="24"/>
        </w:rPr>
      </w:pPr>
      <w:r>
        <w:rPr>
          <w:rFonts w:hint="eastAsia" w:ascii="宋体" w:hAnsi="宋体" w:cs="宋体"/>
          <w:sz w:val="24"/>
        </w:rPr>
        <w:t xml:space="preserve">2、具有良好的商业信誉和健全的财务会计制度； </w:t>
      </w:r>
    </w:p>
    <w:p w14:paraId="25834815">
      <w:pPr>
        <w:snapToGrid w:val="0"/>
        <w:spacing w:line="360" w:lineRule="auto"/>
        <w:ind w:firstLine="480" w:firstLineChars="200"/>
        <w:rPr>
          <w:rFonts w:hint="eastAsia" w:ascii="宋体" w:hAnsi="宋体" w:cs="宋体"/>
          <w:sz w:val="24"/>
        </w:rPr>
      </w:pPr>
      <w:r>
        <w:rPr>
          <w:rFonts w:hint="eastAsia" w:ascii="宋体" w:hAnsi="宋体" w:cs="宋体"/>
          <w:sz w:val="24"/>
        </w:rPr>
        <w:t>3、具有履行合同所必需的设备和专业技术能力；</w:t>
      </w:r>
    </w:p>
    <w:p w14:paraId="38711410">
      <w:pPr>
        <w:snapToGrid w:val="0"/>
        <w:spacing w:line="360" w:lineRule="auto"/>
        <w:ind w:firstLine="480" w:firstLineChars="200"/>
        <w:rPr>
          <w:rFonts w:hint="eastAsia" w:ascii="宋体" w:hAnsi="宋体" w:cs="宋体"/>
          <w:sz w:val="24"/>
        </w:rPr>
      </w:pPr>
      <w:r>
        <w:rPr>
          <w:rFonts w:hint="eastAsia" w:ascii="宋体" w:hAnsi="宋体" w:cs="宋体"/>
          <w:sz w:val="24"/>
        </w:rPr>
        <w:t>4、有依法缴纳税收和社会保障资金的良好记录；</w:t>
      </w:r>
    </w:p>
    <w:p w14:paraId="651B79C2">
      <w:pPr>
        <w:snapToGrid w:val="0"/>
        <w:spacing w:line="360" w:lineRule="auto"/>
        <w:ind w:firstLine="480" w:firstLineChars="200"/>
        <w:rPr>
          <w:rFonts w:hint="eastAsia" w:ascii="宋体" w:hAnsi="宋体" w:cs="宋体"/>
          <w:sz w:val="24"/>
        </w:rPr>
      </w:pPr>
      <w:r>
        <w:rPr>
          <w:rFonts w:hint="eastAsia" w:ascii="宋体" w:hAnsi="宋体" w:cs="宋体"/>
          <w:sz w:val="24"/>
        </w:rPr>
        <w:t>5、参加政府采购活动前三年内，在经营活动中没有重大违法记录；</w:t>
      </w:r>
    </w:p>
    <w:p w14:paraId="6A1B0069">
      <w:pPr>
        <w:snapToGrid w:val="0"/>
        <w:spacing w:line="360" w:lineRule="auto"/>
        <w:ind w:firstLine="480" w:firstLineChars="200"/>
        <w:rPr>
          <w:rFonts w:hint="eastAsia" w:ascii="宋体" w:hAnsi="宋体" w:cs="宋体"/>
          <w:sz w:val="24"/>
        </w:rPr>
      </w:pPr>
      <w:r>
        <w:rPr>
          <w:rFonts w:hint="eastAsia" w:ascii="宋体" w:hAnsi="宋体" w:cs="宋体"/>
          <w:sz w:val="24"/>
        </w:rPr>
        <w:t>6、具有法律、行政法规规定的其他条件。</w:t>
      </w:r>
    </w:p>
    <w:p w14:paraId="28EB9C6E">
      <w:pPr>
        <w:snapToGrid w:val="0"/>
        <w:spacing w:line="360" w:lineRule="auto"/>
        <w:ind w:firstLine="480" w:firstLineChars="200"/>
        <w:rPr>
          <w:rFonts w:hint="eastAsia"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71DCEB18">
      <w:pPr>
        <w:snapToGrid w:val="0"/>
        <w:spacing w:line="360" w:lineRule="auto"/>
        <w:ind w:firstLine="480" w:firstLineChars="200"/>
        <w:rPr>
          <w:rFonts w:hint="eastAsia" w:ascii="宋体" w:hAnsi="宋体" w:cs="宋体"/>
          <w:sz w:val="24"/>
        </w:rPr>
      </w:pPr>
      <w:r>
        <w:rPr>
          <w:rFonts w:hint="eastAsia" w:ascii="宋体" w:hAnsi="宋体" w:cs="宋体"/>
          <w:sz w:val="24"/>
        </w:rPr>
        <w:t>（三）不存在以下情况：</w:t>
      </w:r>
    </w:p>
    <w:p w14:paraId="4333EE55">
      <w:pPr>
        <w:snapToGrid w:val="0"/>
        <w:spacing w:line="360" w:lineRule="auto"/>
        <w:ind w:firstLine="480" w:firstLineChars="200"/>
        <w:rPr>
          <w:rFonts w:hint="eastAsia"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3A4AFB09">
      <w:pPr>
        <w:snapToGrid w:val="0"/>
        <w:spacing w:line="360" w:lineRule="auto"/>
        <w:ind w:firstLine="480" w:firstLineChars="200"/>
        <w:rPr>
          <w:rFonts w:hint="eastAsia"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698D5F09">
      <w:pPr>
        <w:snapToGrid w:val="0"/>
        <w:spacing w:line="360" w:lineRule="auto"/>
        <w:ind w:firstLine="5520" w:firstLineChars="2300"/>
        <w:rPr>
          <w:rFonts w:hint="eastAsia" w:ascii="宋体" w:hAnsi="宋体" w:cs="宋体"/>
          <w:kern w:val="0"/>
          <w:sz w:val="24"/>
        </w:rPr>
      </w:pPr>
      <w:r>
        <w:rPr>
          <w:rFonts w:hint="eastAsia" w:ascii="宋体" w:hAnsi="宋体" w:cs="宋体"/>
          <w:kern w:val="0"/>
          <w:sz w:val="24"/>
          <w:lang w:val="zh-CN"/>
        </w:rPr>
        <w:t>投标人名称(电子签名)：</w:t>
      </w:r>
    </w:p>
    <w:p w14:paraId="6F83C325">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2CE24B58">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00712DD6">
      <w:pPr>
        <w:widowControl/>
        <w:spacing w:line="360" w:lineRule="auto"/>
        <w:ind w:firstLine="643" w:firstLineChars="200"/>
        <w:jc w:val="center"/>
        <w:rPr>
          <w:rFonts w:hint="eastAsia" w:ascii="宋体" w:hAnsi="宋体" w:cs="宋体"/>
          <w:b/>
          <w:kern w:val="0"/>
          <w:sz w:val="32"/>
          <w:szCs w:val="32"/>
        </w:rPr>
      </w:pPr>
      <w:r>
        <w:rPr>
          <w:rFonts w:hint="eastAsia" w:ascii="宋体" w:hAnsi="宋体" w:cs="宋体"/>
          <w:b/>
          <w:kern w:val="0"/>
          <w:sz w:val="32"/>
          <w:szCs w:val="32"/>
        </w:rPr>
        <w:t>二、联合协议（如果有）</w:t>
      </w:r>
    </w:p>
    <w:p w14:paraId="10F82D6E">
      <w:pPr>
        <w:widowControl/>
        <w:spacing w:line="360" w:lineRule="auto"/>
        <w:ind w:firstLine="482" w:firstLineChars="200"/>
        <w:jc w:val="left"/>
        <w:rPr>
          <w:rFonts w:hint="eastAsia"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1BF3A1C4">
      <w:pPr>
        <w:snapToGrid w:val="0"/>
        <w:spacing w:line="360" w:lineRule="auto"/>
        <w:ind w:right="480"/>
        <w:jc w:val="center"/>
        <w:rPr>
          <w:rFonts w:hint="eastAsia" w:ascii="宋体" w:hAnsi="宋体" w:cs="宋体"/>
          <w:b/>
          <w:kern w:val="0"/>
          <w:sz w:val="32"/>
          <w:szCs w:val="32"/>
        </w:rPr>
      </w:pPr>
    </w:p>
    <w:p w14:paraId="6C91A225">
      <w:pPr>
        <w:snapToGrid w:val="0"/>
        <w:spacing w:line="360" w:lineRule="auto"/>
        <w:ind w:right="480"/>
        <w:jc w:val="center"/>
        <w:rPr>
          <w:rFonts w:hint="eastAsia" w:ascii="宋体" w:hAnsi="宋体" w:cs="宋体"/>
          <w:b/>
          <w:kern w:val="0"/>
          <w:sz w:val="32"/>
          <w:szCs w:val="32"/>
        </w:rPr>
      </w:pPr>
    </w:p>
    <w:p w14:paraId="2A066801">
      <w:pPr>
        <w:snapToGrid w:val="0"/>
        <w:spacing w:line="360" w:lineRule="auto"/>
        <w:ind w:right="480"/>
        <w:jc w:val="center"/>
        <w:rPr>
          <w:rFonts w:hint="eastAsia" w:ascii="宋体" w:hAnsi="宋体" w:cs="宋体"/>
          <w:b/>
          <w:kern w:val="0"/>
          <w:sz w:val="32"/>
          <w:szCs w:val="32"/>
        </w:rPr>
      </w:pPr>
      <w:r>
        <w:rPr>
          <w:rFonts w:hint="eastAsia" w:ascii="宋体" w:hAnsi="宋体" w:cs="宋体"/>
          <w:b/>
          <w:kern w:val="0"/>
          <w:sz w:val="32"/>
          <w:szCs w:val="32"/>
        </w:rPr>
        <w:t>三、落实政府采购政策需满足的资格要求</w:t>
      </w:r>
    </w:p>
    <w:p w14:paraId="52D0C8A7">
      <w:pPr>
        <w:spacing w:line="360" w:lineRule="auto"/>
        <w:rPr>
          <w:rFonts w:hint="eastAsia"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2EAE83CA">
      <w:pPr>
        <w:snapToGrid w:val="0"/>
        <w:spacing w:before="50" w:after="50" w:line="360" w:lineRule="auto"/>
        <w:ind w:firstLine="472" w:firstLineChars="196"/>
        <w:jc w:val="left"/>
        <w:rPr>
          <w:rFonts w:hint="eastAsia"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78029D0B">
      <w:pPr>
        <w:widowControl/>
        <w:spacing w:line="360" w:lineRule="auto"/>
        <w:ind w:firstLine="480"/>
        <w:jc w:val="left"/>
        <w:rPr>
          <w:rFonts w:hint="eastAsia" w:ascii="宋体" w:hAnsi="宋体" w:cs="宋体"/>
          <w:sz w:val="24"/>
        </w:rPr>
      </w:pPr>
    </w:p>
    <w:p w14:paraId="174FA5D6">
      <w:pPr>
        <w:widowControl/>
        <w:spacing w:line="360" w:lineRule="auto"/>
        <w:ind w:firstLine="472" w:firstLineChars="196"/>
        <w:jc w:val="left"/>
        <w:rPr>
          <w:rFonts w:hint="eastAsia"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6599B983">
      <w:pPr>
        <w:snapToGrid w:val="0"/>
        <w:spacing w:before="50" w:after="50" w:line="360" w:lineRule="auto"/>
        <w:jc w:val="center"/>
        <w:rPr>
          <w:rFonts w:hint="eastAsia" w:ascii="宋体" w:hAnsi="宋体" w:cs="宋体"/>
          <w:sz w:val="24"/>
        </w:rPr>
      </w:pPr>
      <w:r>
        <w:rPr>
          <w:rFonts w:hint="eastAsia" w:ascii="宋体" w:hAnsi="宋体" w:cs="宋体"/>
          <w:b/>
          <w:sz w:val="24"/>
        </w:rPr>
        <w:t xml:space="preserve">    </w:t>
      </w:r>
    </w:p>
    <w:p w14:paraId="556ECE53">
      <w:pPr>
        <w:spacing w:line="360" w:lineRule="auto"/>
        <w:ind w:firstLine="482" w:firstLineChars="200"/>
        <w:rPr>
          <w:rFonts w:hint="eastAsia"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16EE2A09">
      <w:pPr>
        <w:widowControl/>
        <w:spacing w:line="360" w:lineRule="auto"/>
        <w:ind w:left="150"/>
        <w:jc w:val="center"/>
        <w:rPr>
          <w:rFonts w:hint="eastAsia" w:ascii="宋体" w:hAnsi="宋体" w:cs="宋体"/>
          <w:b/>
          <w:kern w:val="0"/>
          <w:sz w:val="32"/>
          <w:szCs w:val="32"/>
        </w:rPr>
      </w:pPr>
    </w:p>
    <w:p w14:paraId="2A5A7A73">
      <w:pPr>
        <w:pStyle w:val="23"/>
        <w:rPr>
          <w:rFonts w:hint="eastAsia"/>
        </w:rPr>
      </w:pPr>
    </w:p>
    <w:p w14:paraId="49CF539E">
      <w:pPr>
        <w:widowControl/>
        <w:spacing w:line="360" w:lineRule="auto"/>
        <w:ind w:left="150"/>
        <w:jc w:val="center"/>
        <w:rPr>
          <w:rFonts w:hint="eastAsia" w:ascii="宋体" w:hAnsi="宋体" w:cs="宋体"/>
          <w:b/>
          <w:kern w:val="0"/>
          <w:sz w:val="32"/>
          <w:szCs w:val="32"/>
        </w:rPr>
      </w:pPr>
      <w:r>
        <w:rPr>
          <w:rFonts w:hint="eastAsia" w:ascii="宋体" w:hAnsi="宋体" w:cs="宋体"/>
          <w:b/>
          <w:kern w:val="0"/>
          <w:sz w:val="32"/>
          <w:szCs w:val="32"/>
        </w:rPr>
        <w:t>四、本项目的特定资格要求</w:t>
      </w:r>
    </w:p>
    <w:p w14:paraId="31C79EA7">
      <w:pPr>
        <w:spacing w:line="360" w:lineRule="auto"/>
        <w:jc w:val="center"/>
        <w:rPr>
          <w:rFonts w:hint="eastAsia" w:ascii="宋体" w:hAnsi="宋体" w:cs="宋体"/>
          <w:sz w:val="24"/>
        </w:rPr>
      </w:pPr>
      <w:r>
        <w:rPr>
          <w:rFonts w:hint="eastAsia" w:ascii="宋体" w:hAnsi="宋体" w:cs="宋体"/>
          <w:sz w:val="24"/>
        </w:rPr>
        <w:t>（根据招标公告本项目的特定资格要求提供相应的材料；未要求的，无需提供）</w:t>
      </w:r>
    </w:p>
    <w:p w14:paraId="521E46BB">
      <w:pPr>
        <w:rPr>
          <w:rFonts w:hint="eastAsia" w:ascii="宋体" w:hAnsi="宋体" w:cs="宋体"/>
        </w:rPr>
      </w:pPr>
    </w:p>
    <w:p w14:paraId="6E8C5A82">
      <w:pPr>
        <w:snapToGrid w:val="0"/>
        <w:spacing w:line="360" w:lineRule="auto"/>
        <w:ind w:right="480"/>
        <w:jc w:val="center"/>
        <w:rPr>
          <w:rFonts w:hint="eastAsia" w:ascii="宋体" w:hAnsi="宋体" w:cs="宋体"/>
          <w:b/>
          <w:kern w:val="0"/>
          <w:sz w:val="32"/>
          <w:szCs w:val="32"/>
        </w:rPr>
      </w:pPr>
    </w:p>
    <w:p w14:paraId="1979209E">
      <w:pPr>
        <w:widowControl/>
        <w:adjustRightInd/>
        <w:jc w:val="left"/>
        <w:rPr>
          <w:rFonts w:hint="eastAsia" w:ascii="宋体" w:hAnsi="宋体" w:cs="宋体"/>
          <w:b/>
          <w:kern w:val="0"/>
          <w:sz w:val="36"/>
          <w:szCs w:val="36"/>
        </w:rPr>
      </w:pPr>
      <w:r>
        <w:rPr>
          <w:rFonts w:ascii="宋体" w:hAnsi="宋体" w:cs="宋体"/>
          <w:b/>
          <w:kern w:val="0"/>
          <w:sz w:val="36"/>
          <w:szCs w:val="36"/>
        </w:rPr>
        <w:br w:type="page"/>
      </w:r>
    </w:p>
    <w:p w14:paraId="56E51CBF">
      <w:pPr>
        <w:spacing w:line="360" w:lineRule="auto"/>
        <w:ind w:right="420" w:firstLine="3614" w:firstLineChars="1000"/>
        <w:rPr>
          <w:rFonts w:hint="eastAsia" w:ascii="宋体" w:hAnsi="宋体" w:cs="宋体"/>
          <w:b/>
          <w:kern w:val="0"/>
          <w:sz w:val="36"/>
          <w:szCs w:val="36"/>
        </w:rPr>
      </w:pPr>
      <w:r>
        <w:rPr>
          <w:rFonts w:hint="eastAsia" w:ascii="宋体" w:hAnsi="宋体" w:cs="宋体"/>
          <w:b/>
          <w:kern w:val="0"/>
          <w:sz w:val="36"/>
          <w:szCs w:val="36"/>
        </w:rPr>
        <w:t>商务技术文件部分</w:t>
      </w:r>
    </w:p>
    <w:p w14:paraId="2E8CB2F0">
      <w:pPr>
        <w:spacing w:line="360" w:lineRule="auto"/>
        <w:jc w:val="center"/>
        <w:outlineLvl w:val="0"/>
        <w:rPr>
          <w:rFonts w:hint="eastAsia" w:ascii="宋体" w:hAnsi="宋体" w:cs="宋体"/>
          <w:b/>
          <w:kern w:val="0"/>
          <w:sz w:val="24"/>
        </w:rPr>
      </w:pPr>
    </w:p>
    <w:p w14:paraId="66B97C13">
      <w:pPr>
        <w:spacing w:line="360" w:lineRule="auto"/>
        <w:jc w:val="center"/>
        <w:outlineLvl w:val="0"/>
        <w:rPr>
          <w:rFonts w:hint="eastAsia" w:ascii="宋体" w:hAnsi="宋体" w:cs="宋体"/>
          <w:b/>
          <w:kern w:val="0"/>
          <w:sz w:val="28"/>
          <w:szCs w:val="28"/>
        </w:rPr>
      </w:pPr>
      <w:r>
        <w:rPr>
          <w:rFonts w:hint="eastAsia" w:ascii="宋体" w:hAnsi="宋体" w:cs="宋体"/>
          <w:b/>
          <w:kern w:val="0"/>
          <w:sz w:val="28"/>
          <w:szCs w:val="28"/>
        </w:rPr>
        <w:t>目录</w:t>
      </w:r>
    </w:p>
    <w:p w14:paraId="74D9CB67">
      <w:pPr>
        <w:snapToGrid w:val="0"/>
        <w:spacing w:line="360" w:lineRule="auto"/>
        <w:ind w:left="479" w:leftChars="228"/>
        <w:rPr>
          <w:rFonts w:hint="eastAsia"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625D1AD6">
      <w:pPr>
        <w:snapToGrid w:val="0"/>
        <w:spacing w:line="360" w:lineRule="auto"/>
        <w:ind w:left="479" w:leftChars="228"/>
        <w:rPr>
          <w:rFonts w:hint="eastAsia"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28DB7DA7">
      <w:pPr>
        <w:snapToGrid w:val="0"/>
        <w:spacing w:line="360" w:lineRule="auto"/>
        <w:ind w:firstLine="480" w:firstLineChars="200"/>
        <w:rPr>
          <w:rFonts w:hint="eastAsia"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07703774">
      <w:pPr>
        <w:snapToGrid w:val="0"/>
        <w:spacing w:line="360" w:lineRule="auto"/>
        <w:ind w:left="479" w:leftChars="228"/>
        <w:rPr>
          <w:rFonts w:hint="eastAsia"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770C1110">
      <w:pPr>
        <w:snapToGrid w:val="0"/>
        <w:spacing w:line="360" w:lineRule="auto"/>
        <w:ind w:left="479" w:leftChars="228"/>
        <w:rPr>
          <w:rFonts w:hint="eastAsia"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24F78E4C">
      <w:pPr>
        <w:snapToGrid w:val="0"/>
        <w:spacing w:line="360" w:lineRule="auto"/>
        <w:jc w:val="center"/>
        <w:rPr>
          <w:rFonts w:hint="eastAsia" w:ascii="宋体" w:hAnsi="宋体" w:cs="宋体"/>
          <w:b/>
          <w:kern w:val="0"/>
          <w:sz w:val="32"/>
          <w:szCs w:val="32"/>
          <w:lang w:val="zh-CN"/>
        </w:rPr>
      </w:pPr>
    </w:p>
    <w:p w14:paraId="481ABA46">
      <w:pPr>
        <w:snapToGrid w:val="0"/>
        <w:spacing w:line="360" w:lineRule="auto"/>
        <w:jc w:val="center"/>
        <w:rPr>
          <w:rFonts w:hint="eastAsia" w:ascii="宋体" w:hAnsi="宋体" w:cs="宋体"/>
          <w:b/>
          <w:kern w:val="0"/>
          <w:sz w:val="32"/>
          <w:szCs w:val="32"/>
          <w:lang w:val="zh-CN"/>
        </w:rPr>
      </w:pPr>
    </w:p>
    <w:p w14:paraId="4468DFE7">
      <w:pPr>
        <w:rPr>
          <w:rFonts w:hint="eastAsia" w:ascii="宋体" w:hAnsi="宋体" w:cs="宋体"/>
          <w:b/>
          <w:kern w:val="0"/>
          <w:sz w:val="32"/>
          <w:szCs w:val="32"/>
          <w:lang w:val="zh-CN"/>
        </w:rPr>
      </w:pPr>
    </w:p>
    <w:p w14:paraId="06627DE8">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0B84F0B8">
      <w:pPr>
        <w:snapToGrid w:val="0"/>
        <w:spacing w:line="360" w:lineRule="auto"/>
        <w:jc w:val="center"/>
        <w:outlineLvl w:val="0"/>
        <w:rPr>
          <w:rFonts w:hint="eastAsia"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0613889B">
      <w:pPr>
        <w:snapToGrid w:val="0"/>
        <w:spacing w:line="360" w:lineRule="auto"/>
        <w:rPr>
          <w:rFonts w:hint="eastAsia" w:ascii="宋体" w:hAnsi="宋体" w:cs="宋体"/>
          <w:sz w:val="24"/>
        </w:rPr>
      </w:pPr>
      <w:r>
        <w:rPr>
          <w:rFonts w:hint="eastAsia" w:ascii="宋体" w:hAnsi="宋体" w:cs="宋体"/>
          <w:sz w:val="24"/>
        </w:rPr>
        <w:t>（采购人）、（采购代理机构）：</w:t>
      </w:r>
    </w:p>
    <w:p w14:paraId="366C59E8">
      <w:pPr>
        <w:snapToGrid w:val="0"/>
        <w:spacing w:line="360" w:lineRule="auto"/>
        <w:ind w:firstLine="480" w:firstLineChars="200"/>
        <w:rPr>
          <w:rFonts w:hint="eastAsia"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75C1EA93">
      <w:pPr>
        <w:snapToGrid w:val="0"/>
        <w:spacing w:line="360" w:lineRule="auto"/>
        <w:ind w:firstLine="480" w:firstLineChars="200"/>
        <w:rPr>
          <w:rFonts w:hint="eastAsia"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2B510CAE">
      <w:pPr>
        <w:snapToGrid w:val="0"/>
        <w:spacing w:line="360" w:lineRule="auto"/>
        <w:ind w:firstLine="480" w:firstLineChars="200"/>
        <w:rPr>
          <w:rFonts w:hint="eastAsia" w:ascii="宋体" w:hAnsi="宋体" w:cs="宋体"/>
          <w:sz w:val="24"/>
        </w:rPr>
      </w:pPr>
      <w:r>
        <w:rPr>
          <w:rFonts w:hint="eastAsia" w:ascii="宋体" w:hAnsi="宋体" w:cs="宋体"/>
          <w:sz w:val="24"/>
        </w:rPr>
        <w:t>2、我方的投标文件包括以下内容：</w:t>
      </w:r>
    </w:p>
    <w:p w14:paraId="5F602BAD">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2.1资格文件：</w:t>
      </w:r>
    </w:p>
    <w:p w14:paraId="07787C18">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2.1.1承诺函；</w:t>
      </w:r>
    </w:p>
    <w:p w14:paraId="343D5BF1">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400" w:name="_Hlk101257010"/>
      <w:r>
        <w:rPr>
          <w:rFonts w:hint="eastAsia" w:ascii="宋体" w:hAnsi="宋体" w:cs="宋体"/>
          <w:sz w:val="24"/>
        </w:rPr>
        <w:t>（如果有)</w:t>
      </w:r>
      <w:bookmarkEnd w:id="400"/>
      <w:r>
        <w:rPr>
          <w:rFonts w:hint="eastAsia" w:ascii="宋体" w:hAnsi="宋体" w:cs="宋体"/>
          <w:snapToGrid w:val="0"/>
          <w:kern w:val="28"/>
          <w:sz w:val="24"/>
          <w:szCs w:val="20"/>
        </w:rPr>
        <w:t>；</w:t>
      </w:r>
    </w:p>
    <w:p w14:paraId="30FD015F">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14:paraId="752A64A9">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14:paraId="7664AEB6">
      <w:pPr>
        <w:snapToGrid w:val="0"/>
        <w:spacing w:line="360" w:lineRule="auto"/>
        <w:ind w:left="210" w:leftChars="1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0F8F7E1F">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0EE6246F">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2.2.2授权委托书或法定代表人（单位负责人）身份证明；</w:t>
      </w:r>
    </w:p>
    <w:p w14:paraId="2E108081">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4A1EA7F5">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151E4CB4">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4671620B">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06CB12DF">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379FA471">
      <w:pPr>
        <w:snapToGrid w:val="0"/>
        <w:spacing w:line="360" w:lineRule="auto"/>
        <w:ind w:left="420" w:leftChars="2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02745C12">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44FCC9EC">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2.3.1开标一览表（报价表）；</w:t>
      </w:r>
    </w:p>
    <w:p w14:paraId="30DB4319">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2.3.2中小企业声明函（如果有）。</w:t>
      </w:r>
    </w:p>
    <w:p w14:paraId="66A9D0D3">
      <w:pPr>
        <w:snapToGrid w:val="0"/>
        <w:spacing w:line="360" w:lineRule="auto"/>
        <w:ind w:left="420" w:leftChars="200" w:firstLine="480" w:firstLineChars="200"/>
        <w:rPr>
          <w:rFonts w:hint="eastAsia" w:ascii="宋体" w:hAnsi="宋体" w:cs="宋体"/>
          <w:sz w:val="24"/>
        </w:rPr>
      </w:pPr>
      <w:r>
        <w:rPr>
          <w:rFonts w:ascii="宋体" w:hAnsi="宋体" w:cs="宋体"/>
          <w:sz w:val="24"/>
        </w:rPr>
        <w:t>2.3.3</w:t>
      </w:r>
      <w:r>
        <w:rPr>
          <w:rFonts w:hint="eastAsia" w:ascii="宋体" w:hAnsi="宋体" w:cs="宋体"/>
          <w:sz w:val="24"/>
        </w:rPr>
        <w:t>报价说明（如有）。</w:t>
      </w:r>
    </w:p>
    <w:p w14:paraId="1BBD1814">
      <w:pPr>
        <w:snapToGrid w:val="0"/>
        <w:spacing w:line="360" w:lineRule="auto"/>
        <w:ind w:firstLine="480" w:firstLineChars="200"/>
        <w:rPr>
          <w:rFonts w:hint="eastAsia" w:ascii="宋体" w:hAnsi="宋体" w:cs="宋体"/>
          <w:sz w:val="24"/>
        </w:rPr>
      </w:pPr>
      <w:r>
        <w:rPr>
          <w:rFonts w:hint="eastAsia" w:ascii="宋体" w:hAnsi="宋体" w:cs="宋体"/>
          <w:sz w:val="24"/>
        </w:rPr>
        <w:t>3、我方承诺除商务技术偏离表列出的偏离外，我方响应招标文件的全部要求。对投标文件中材料的真实性、合法性负责。</w:t>
      </w:r>
    </w:p>
    <w:p w14:paraId="4051808C">
      <w:pPr>
        <w:snapToGrid w:val="0"/>
        <w:spacing w:line="360" w:lineRule="auto"/>
        <w:ind w:firstLine="480" w:firstLineChars="200"/>
        <w:rPr>
          <w:rFonts w:hint="eastAsia" w:ascii="宋体" w:hAnsi="宋体" w:cs="宋体"/>
          <w:sz w:val="24"/>
        </w:rPr>
      </w:pPr>
      <w:r>
        <w:rPr>
          <w:rFonts w:hint="eastAsia" w:ascii="宋体" w:hAnsi="宋体" w:cs="宋体"/>
          <w:sz w:val="24"/>
        </w:rPr>
        <w:t>4、如我方中标，我方承诺：</w:t>
      </w:r>
    </w:p>
    <w:p w14:paraId="11BD4711">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4.1在收到中标通知书后，在中标通知书规定的期限内与你方签订合同； </w:t>
      </w:r>
    </w:p>
    <w:p w14:paraId="255C003D">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4.2在签订合同时不向你方提出附加条件； </w:t>
      </w:r>
    </w:p>
    <w:p w14:paraId="5581EC51">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4.3按照招标文件要求提交履约保证金； </w:t>
      </w:r>
    </w:p>
    <w:p w14:paraId="7453B631">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4A815CAD">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5FCD41D2">
      <w:pPr>
        <w:spacing w:line="360" w:lineRule="auto"/>
        <w:ind w:firstLine="3600" w:firstLineChars="1500"/>
        <w:rPr>
          <w:rFonts w:hint="eastAsia" w:ascii="宋体" w:hAnsi="宋体" w:cs="宋体"/>
          <w:sz w:val="24"/>
        </w:rPr>
      </w:pPr>
      <w:r>
        <w:rPr>
          <w:rFonts w:hint="eastAsia" w:ascii="宋体" w:hAnsi="宋体" w:cs="宋体"/>
          <w:sz w:val="24"/>
        </w:rPr>
        <w:t xml:space="preserve">投标人名称（电子签名）：                          </w:t>
      </w:r>
    </w:p>
    <w:p w14:paraId="6063017C">
      <w:pPr>
        <w:spacing w:line="360" w:lineRule="auto"/>
        <w:jc w:val="center"/>
        <w:rPr>
          <w:rFonts w:hint="eastAsia" w:ascii="宋体" w:hAnsi="宋体" w:cs="宋体"/>
          <w:sz w:val="24"/>
        </w:rPr>
      </w:pPr>
      <w:r>
        <w:rPr>
          <w:rFonts w:hint="eastAsia" w:ascii="宋体" w:hAnsi="宋体" w:cs="宋体"/>
          <w:sz w:val="24"/>
        </w:rPr>
        <w:t xml:space="preserve">     日期：  年   月   日</w:t>
      </w:r>
    </w:p>
    <w:p w14:paraId="513CD6F9">
      <w:pPr>
        <w:snapToGrid w:val="0"/>
        <w:spacing w:line="360" w:lineRule="auto"/>
        <w:ind w:left="420" w:leftChars="200" w:firstLine="4200" w:firstLineChars="1750"/>
        <w:rPr>
          <w:rFonts w:hint="eastAsia" w:ascii="宋体" w:hAnsi="宋体" w:cs="宋体"/>
          <w:kern w:val="0"/>
          <w:sz w:val="24"/>
          <w:u w:val="single"/>
        </w:rPr>
      </w:pPr>
    </w:p>
    <w:p w14:paraId="26100200">
      <w:pPr>
        <w:spacing w:line="360" w:lineRule="auto"/>
        <w:ind w:right="420"/>
        <w:rPr>
          <w:rFonts w:hint="eastAsia" w:ascii="宋体" w:hAnsi="宋体" w:cs="宋体"/>
          <w:sz w:val="24"/>
        </w:rPr>
      </w:pPr>
      <w:r>
        <w:rPr>
          <w:rFonts w:hint="eastAsia" w:ascii="宋体" w:hAnsi="宋体" w:cs="宋体"/>
          <w:sz w:val="24"/>
        </w:rPr>
        <w:t>注：按本格式和要求提供。</w:t>
      </w:r>
    </w:p>
    <w:p w14:paraId="4F2970EC">
      <w:pPr>
        <w:snapToGrid w:val="0"/>
        <w:spacing w:line="360" w:lineRule="auto"/>
        <w:jc w:val="center"/>
        <w:rPr>
          <w:rFonts w:hint="eastAsia" w:ascii="宋体" w:hAnsi="宋体" w:cs="宋体"/>
          <w:b/>
          <w:kern w:val="0"/>
          <w:sz w:val="32"/>
          <w:szCs w:val="32"/>
        </w:rPr>
      </w:pPr>
    </w:p>
    <w:p w14:paraId="03DDED0C">
      <w:pPr>
        <w:widowControl/>
        <w:adjustRightInd/>
        <w:jc w:val="left"/>
        <w:rPr>
          <w:rFonts w:hint="eastAsia" w:ascii="宋体" w:hAnsi="宋体" w:cs="宋体"/>
          <w:sz w:val="24"/>
        </w:rPr>
      </w:pPr>
      <w:r>
        <w:rPr>
          <w:rFonts w:ascii="宋体" w:hAnsi="宋体" w:cs="宋体"/>
          <w:sz w:val="24"/>
        </w:rPr>
        <w:br w:type="page"/>
      </w:r>
    </w:p>
    <w:p w14:paraId="4AC8184F">
      <w:pPr>
        <w:jc w:val="center"/>
        <w:rPr>
          <w:rFonts w:hint="eastAsia" w:ascii="宋体" w:hAnsi="宋体" w:cs="宋体"/>
          <w:sz w:val="24"/>
        </w:rPr>
      </w:pPr>
      <w:r>
        <w:rPr>
          <w:rFonts w:hint="eastAsia" w:ascii="宋体" w:hAnsi="宋体" w:cs="宋体"/>
          <w:b/>
          <w:kern w:val="0"/>
          <w:sz w:val="32"/>
          <w:szCs w:val="32"/>
          <w:lang w:val="zh-CN"/>
        </w:rPr>
        <w:t>二、授权委托书或法定代表人（单位负责人、自然人本人）身份证明</w:t>
      </w:r>
    </w:p>
    <w:p w14:paraId="7959786B">
      <w:pPr>
        <w:snapToGrid w:val="0"/>
        <w:spacing w:line="360" w:lineRule="auto"/>
        <w:ind w:firstLine="2872" w:firstLineChars="894"/>
        <w:rPr>
          <w:rFonts w:hint="eastAsia"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786DAC62">
      <w:pPr>
        <w:snapToGrid w:val="0"/>
        <w:spacing w:line="360" w:lineRule="auto"/>
        <w:rPr>
          <w:rFonts w:hint="eastAsia"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227B3433">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，所在单位：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6B8E4119">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4B643B3E">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5F41875F">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投标人名称(电子签名)：</w:t>
      </w:r>
    </w:p>
    <w:p w14:paraId="617DBB63">
      <w:pPr>
        <w:snapToGrid w:val="0"/>
        <w:spacing w:line="360" w:lineRule="auto"/>
        <w:rPr>
          <w:rFonts w:hint="eastAsia" w:ascii="宋体" w:hAnsi="宋体" w:cs="宋体"/>
          <w:sz w:val="24"/>
        </w:rPr>
      </w:pPr>
      <w:r>
        <w:rPr>
          <w:rFonts w:hint="eastAsia" w:ascii="宋体" w:hAnsi="宋体" w:cs="宋体"/>
          <w:kern w:val="0"/>
          <w:sz w:val="24"/>
          <w:lang w:val="zh-CN"/>
        </w:rPr>
        <w:t xml:space="preserve">                                                 签发日期：  年  月   日</w:t>
      </w:r>
    </w:p>
    <w:p w14:paraId="2F8AA40D">
      <w:pPr>
        <w:jc w:val="center"/>
        <w:rPr>
          <w:rFonts w:hint="eastAsia"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74C44D74">
      <w:pPr>
        <w:snapToGrid w:val="0"/>
        <w:spacing w:line="360" w:lineRule="auto"/>
        <w:rPr>
          <w:rFonts w:hint="eastAsia"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29DC46F7">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，所在单位：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029B33E5">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4562DC61">
      <w:pPr>
        <w:snapToGrid w:val="0"/>
        <w:spacing w:line="360" w:lineRule="auto"/>
        <w:rPr>
          <w:rFonts w:hint="eastAsia" w:ascii="宋体" w:hAnsi="宋体" w:cs="宋体"/>
        </w:rPr>
      </w:pPr>
      <w:r>
        <w:rPr>
          <w:rFonts w:hint="eastAsia" w:ascii="宋体" w:hAnsi="宋体" w:cs="宋体"/>
          <w:kern w:val="0"/>
          <w:sz w:val="24"/>
        </w:rPr>
        <w:t xml:space="preserve">    </w:t>
      </w:r>
      <w:r>
        <w:rPr>
          <w:rFonts w:hint="eastAsia" w:ascii="宋体" w:hAnsi="宋体" w:cs="宋体"/>
          <w:kern w:val="0"/>
          <w:sz w:val="24"/>
          <w:lang w:val="zh-CN"/>
        </w:rPr>
        <w:t>特此告知。</w:t>
      </w:r>
    </w:p>
    <w:p w14:paraId="7CAD5E96">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2212892B">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3C250705">
      <w:pPr>
        <w:snapToGrid w:val="0"/>
        <w:spacing w:line="360" w:lineRule="auto"/>
        <w:ind w:firstLine="5760" w:firstLineChars="2400"/>
        <w:rPr>
          <w:rFonts w:hint="eastAsia" w:ascii="宋体" w:hAnsi="宋体" w:cs="宋体"/>
        </w:rPr>
      </w:pPr>
      <w:r>
        <w:rPr>
          <w:rFonts w:hint="eastAsia" w:ascii="宋体" w:hAnsi="宋体" w:cs="宋体"/>
          <w:kern w:val="0"/>
          <w:sz w:val="24"/>
          <w:lang w:val="zh-CN"/>
        </w:rPr>
        <w:t>……</w:t>
      </w:r>
    </w:p>
    <w:p w14:paraId="738B20D5">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3B77794D">
      <w:pPr>
        <w:widowControl/>
        <w:adjustRightInd/>
        <w:jc w:val="left"/>
        <w:rPr>
          <w:rFonts w:hint="eastAsia" w:ascii="宋体" w:hAnsi="宋体" w:cs="宋体"/>
          <w:b/>
          <w:kern w:val="0"/>
          <w:sz w:val="32"/>
          <w:szCs w:val="32"/>
          <w:lang w:val="zh-CN"/>
        </w:rPr>
      </w:pPr>
      <w:r>
        <w:rPr>
          <w:rFonts w:ascii="宋体" w:hAnsi="宋体" w:cs="宋体"/>
          <w:b/>
          <w:kern w:val="0"/>
          <w:sz w:val="32"/>
          <w:szCs w:val="32"/>
          <w:lang w:val="zh-CN"/>
        </w:rPr>
        <w:br w:type="page"/>
      </w:r>
    </w:p>
    <w:p w14:paraId="7175446E">
      <w:pPr>
        <w:autoSpaceDE w:val="0"/>
        <w:autoSpaceDN w:val="0"/>
        <w:spacing w:line="360" w:lineRule="auto"/>
        <w:jc w:val="center"/>
        <w:rPr>
          <w:rFonts w:hint="eastAsia"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3ACF1869">
      <w:pPr>
        <w:pStyle w:val="147"/>
        <w:spacing w:line="360" w:lineRule="auto"/>
        <w:rPr>
          <w:rFonts w:hint="eastAsia"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B857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5E85614">
            <w:pPr>
              <w:pStyle w:val="147"/>
              <w:adjustRightInd w:val="0"/>
              <w:spacing w:line="360" w:lineRule="auto"/>
              <w:rPr>
                <w:rFonts w:hint="eastAsia" w:hAnsi="宋体" w:cs="宋体"/>
                <w:bCs/>
                <w:sz w:val="24"/>
              </w:rPr>
            </w:pPr>
            <w:r>
              <w:rPr>
                <w:rFonts w:hint="eastAsia" w:hAnsi="宋体" w:cs="宋体"/>
                <w:bCs/>
                <w:sz w:val="24"/>
              </w:rPr>
              <w:t>正面：                                 反面：</w:t>
            </w:r>
          </w:p>
          <w:p w14:paraId="2D3B0041">
            <w:pPr>
              <w:pStyle w:val="147"/>
              <w:adjustRightInd w:val="0"/>
              <w:spacing w:line="360" w:lineRule="auto"/>
              <w:rPr>
                <w:rFonts w:hint="eastAsia" w:hAnsi="宋体" w:cs="宋体"/>
                <w:bCs/>
                <w:sz w:val="24"/>
              </w:rPr>
            </w:pPr>
          </w:p>
        </w:tc>
      </w:tr>
    </w:tbl>
    <w:p w14:paraId="5B89776B">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w:t>
      </w:r>
    </w:p>
    <w:p w14:paraId="43B73949">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投标人名称(电子签名)：                              </w:t>
      </w:r>
    </w:p>
    <w:p w14:paraId="671D7132">
      <w:pPr>
        <w:spacing w:line="360" w:lineRule="auto"/>
        <w:jc w:val="center"/>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6F8C7689">
      <w:pPr>
        <w:jc w:val="center"/>
        <w:rPr>
          <w:rFonts w:hint="eastAsia" w:ascii="宋体" w:hAnsi="宋体" w:cs="宋体"/>
          <w:b/>
          <w:kern w:val="0"/>
          <w:sz w:val="32"/>
          <w:szCs w:val="32"/>
        </w:rPr>
      </w:pPr>
    </w:p>
    <w:p w14:paraId="7AAC4AC5">
      <w:pPr>
        <w:jc w:val="center"/>
        <w:rPr>
          <w:rFonts w:hint="eastAsia" w:ascii="宋体" w:hAnsi="宋体" w:cs="宋体"/>
          <w:b/>
          <w:kern w:val="0"/>
          <w:sz w:val="32"/>
          <w:szCs w:val="32"/>
        </w:rPr>
      </w:pPr>
    </w:p>
    <w:p w14:paraId="3EBD6213">
      <w:pPr>
        <w:jc w:val="center"/>
        <w:rPr>
          <w:rFonts w:hint="eastAsia" w:ascii="宋体" w:hAnsi="宋体" w:cs="宋体"/>
          <w:b/>
          <w:kern w:val="0"/>
          <w:sz w:val="32"/>
          <w:szCs w:val="32"/>
        </w:rPr>
      </w:pPr>
    </w:p>
    <w:p w14:paraId="3374BE3B">
      <w:pPr>
        <w:snapToGrid w:val="0"/>
        <w:spacing w:line="360" w:lineRule="auto"/>
        <w:ind w:right="480"/>
        <w:rPr>
          <w:rFonts w:hint="eastAsia" w:ascii="宋体" w:hAnsi="宋体" w:cs="宋体"/>
          <w:b/>
          <w:kern w:val="0"/>
          <w:sz w:val="32"/>
          <w:szCs w:val="32"/>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763DE7BA">
      <w:pPr>
        <w:snapToGrid w:val="0"/>
        <w:spacing w:line="360" w:lineRule="auto"/>
        <w:ind w:firstLine="3534" w:firstLineChars="1100"/>
        <w:rPr>
          <w:rFonts w:hint="eastAsia" w:ascii="宋体" w:hAnsi="宋体" w:cs="宋体"/>
          <w:b/>
          <w:kern w:val="0"/>
          <w:sz w:val="32"/>
          <w:szCs w:val="32"/>
        </w:rPr>
      </w:pPr>
      <w:r>
        <w:rPr>
          <w:rFonts w:hint="eastAsia" w:ascii="宋体" w:hAnsi="宋体" w:cs="宋体"/>
          <w:b/>
          <w:kern w:val="0"/>
          <w:sz w:val="32"/>
          <w:szCs w:val="32"/>
        </w:rPr>
        <w:t>三、分包意向协议（如果有）</w:t>
      </w:r>
    </w:p>
    <w:p w14:paraId="3FEFC4EE">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6C62C0B1">
      <w:pPr>
        <w:snapToGrid w:val="0"/>
        <w:spacing w:line="360" w:lineRule="auto"/>
        <w:rPr>
          <w:rFonts w:hint="eastAsia" w:ascii="宋体" w:hAnsi="宋体" w:cs="宋体"/>
          <w:kern w:val="0"/>
          <w:sz w:val="24"/>
        </w:rPr>
      </w:pPr>
    </w:p>
    <w:p w14:paraId="23872529">
      <w:pPr>
        <w:jc w:val="center"/>
        <w:rPr>
          <w:rFonts w:hint="eastAsia" w:ascii="宋体" w:hAnsi="宋体" w:cs="宋体"/>
          <w:b/>
          <w:kern w:val="0"/>
          <w:sz w:val="32"/>
          <w:szCs w:val="32"/>
        </w:rPr>
      </w:pPr>
      <w:r>
        <w:rPr>
          <w:rFonts w:hint="eastAsia" w:ascii="宋体" w:hAnsi="宋体" w:cs="宋体"/>
          <w:b/>
          <w:kern w:val="0"/>
          <w:sz w:val="32"/>
          <w:szCs w:val="32"/>
        </w:rPr>
        <w:t>四、符合性审查资料</w:t>
      </w:r>
    </w:p>
    <w:p w14:paraId="12A96E3D">
      <w:pPr>
        <w:jc w:val="center"/>
        <w:rPr>
          <w:rFonts w:hint="eastAsia"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A5C9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08F6D38F">
            <w:pPr>
              <w:snapToGrid w:val="0"/>
              <w:spacing w:line="240" w:lineRule="atLeast"/>
              <w:jc w:val="center"/>
              <w:rPr>
                <w:rFonts w:hint="eastAsia" w:ascii="宋体" w:hAnsi="宋体" w:cs="宋体"/>
                <w:b/>
                <w:sz w:val="24"/>
              </w:rPr>
            </w:pPr>
            <w:r>
              <w:rPr>
                <w:rFonts w:hint="eastAsia" w:ascii="宋体" w:hAnsi="宋体" w:cs="宋体"/>
                <w:b/>
                <w:sz w:val="24"/>
              </w:rPr>
              <w:t>序号</w:t>
            </w:r>
          </w:p>
        </w:tc>
        <w:tc>
          <w:tcPr>
            <w:tcW w:w="4991" w:type="dxa"/>
            <w:vAlign w:val="center"/>
          </w:tcPr>
          <w:p w14:paraId="001ECDAD">
            <w:pPr>
              <w:snapToGrid w:val="0"/>
              <w:spacing w:line="240" w:lineRule="atLeast"/>
              <w:jc w:val="center"/>
              <w:rPr>
                <w:rFonts w:hint="eastAsia" w:ascii="宋体" w:hAnsi="宋体" w:cs="宋体"/>
                <w:b/>
                <w:sz w:val="24"/>
              </w:rPr>
            </w:pPr>
            <w:r>
              <w:rPr>
                <w:rFonts w:hint="eastAsia" w:ascii="宋体" w:hAnsi="宋体" w:cs="宋体"/>
                <w:b/>
                <w:sz w:val="24"/>
              </w:rPr>
              <w:t>实质性要求</w:t>
            </w:r>
          </w:p>
        </w:tc>
        <w:tc>
          <w:tcPr>
            <w:tcW w:w="2551" w:type="dxa"/>
            <w:vAlign w:val="center"/>
          </w:tcPr>
          <w:p w14:paraId="38C50638">
            <w:pPr>
              <w:snapToGrid w:val="0"/>
              <w:spacing w:line="240" w:lineRule="atLeast"/>
              <w:jc w:val="center"/>
              <w:rPr>
                <w:rFonts w:hint="eastAsia" w:ascii="宋体" w:hAnsi="宋体" w:cs="宋体"/>
                <w:b/>
                <w:sz w:val="24"/>
              </w:rPr>
            </w:pPr>
            <w:r>
              <w:rPr>
                <w:rFonts w:hint="eastAsia" w:ascii="宋体" w:hAnsi="宋体" w:cs="宋体"/>
                <w:b/>
                <w:sz w:val="24"/>
              </w:rPr>
              <w:t>需要提供的符合性审查资料</w:t>
            </w:r>
          </w:p>
        </w:tc>
        <w:tc>
          <w:tcPr>
            <w:tcW w:w="1418" w:type="dxa"/>
            <w:vAlign w:val="center"/>
          </w:tcPr>
          <w:p w14:paraId="798C57CD">
            <w:pPr>
              <w:snapToGrid w:val="0"/>
              <w:spacing w:line="240" w:lineRule="atLeast"/>
              <w:jc w:val="center"/>
              <w:rPr>
                <w:rFonts w:hint="eastAsia" w:ascii="宋体" w:hAnsi="宋体" w:cs="宋体"/>
                <w:b/>
                <w:sz w:val="24"/>
              </w:rPr>
            </w:pPr>
            <w:r>
              <w:rPr>
                <w:rFonts w:hint="eastAsia" w:ascii="宋体" w:hAnsi="宋体" w:cs="宋体"/>
                <w:b/>
                <w:sz w:val="24"/>
              </w:rPr>
              <w:t>投标文件中的</w:t>
            </w:r>
          </w:p>
          <w:p w14:paraId="18114A50">
            <w:pPr>
              <w:snapToGrid w:val="0"/>
              <w:spacing w:line="240" w:lineRule="atLeast"/>
              <w:jc w:val="center"/>
              <w:rPr>
                <w:rFonts w:hint="eastAsia" w:ascii="宋体" w:hAnsi="宋体" w:cs="宋体"/>
                <w:b/>
                <w:sz w:val="24"/>
              </w:rPr>
            </w:pPr>
            <w:r>
              <w:rPr>
                <w:rFonts w:hint="eastAsia" w:ascii="宋体" w:hAnsi="宋体" w:cs="宋体"/>
                <w:b/>
                <w:sz w:val="24"/>
              </w:rPr>
              <w:t>页码位置</w:t>
            </w:r>
          </w:p>
        </w:tc>
      </w:tr>
      <w:tr w14:paraId="71135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CED041C">
            <w:pPr>
              <w:jc w:val="center"/>
              <w:rPr>
                <w:rFonts w:hint="eastAsia" w:ascii="宋体" w:hAnsi="宋体" w:cs="宋体"/>
                <w:sz w:val="24"/>
              </w:rPr>
            </w:pPr>
            <w:r>
              <w:rPr>
                <w:rFonts w:hint="eastAsia" w:ascii="宋体" w:hAnsi="宋体" w:cs="宋体"/>
                <w:sz w:val="24"/>
              </w:rPr>
              <w:t>1</w:t>
            </w:r>
          </w:p>
        </w:tc>
        <w:tc>
          <w:tcPr>
            <w:tcW w:w="4991" w:type="dxa"/>
          </w:tcPr>
          <w:p w14:paraId="2BC3B06B">
            <w:pPr>
              <w:spacing w:line="360" w:lineRule="auto"/>
              <w:rPr>
                <w:rFonts w:hint="eastAsia" w:ascii="宋体" w:hAnsi="宋体" w:cs="宋体"/>
                <w:sz w:val="24"/>
              </w:rPr>
            </w:pPr>
            <w:r>
              <w:rPr>
                <w:rFonts w:hint="eastAsia" w:ascii="宋体" w:hAnsi="宋体" w:cs="宋体"/>
                <w:sz w:val="24"/>
              </w:rPr>
              <w:t>投标文件按照招标文件要求签署、盖章。</w:t>
            </w:r>
          </w:p>
        </w:tc>
        <w:tc>
          <w:tcPr>
            <w:tcW w:w="2551" w:type="dxa"/>
            <w:vAlign w:val="center"/>
          </w:tcPr>
          <w:p w14:paraId="0D53B14C">
            <w:pPr>
              <w:rPr>
                <w:rFonts w:hint="eastAsia" w:ascii="宋体" w:hAnsi="宋体" w:cs="宋体"/>
                <w:sz w:val="24"/>
              </w:rPr>
            </w:pPr>
            <w:r>
              <w:rPr>
                <w:rFonts w:hint="eastAsia" w:ascii="宋体" w:hAnsi="宋体" w:cs="宋体"/>
                <w:sz w:val="24"/>
              </w:rPr>
              <w:t>需要使用电子签名或者签字盖章的投标文件的组成部分</w:t>
            </w:r>
          </w:p>
        </w:tc>
        <w:tc>
          <w:tcPr>
            <w:tcW w:w="1418" w:type="dxa"/>
          </w:tcPr>
          <w:p w14:paraId="5EC55B78">
            <w:pPr>
              <w:rPr>
                <w:rFonts w:hint="eastAsia" w:ascii="宋体" w:hAnsi="宋体" w:cs="宋体"/>
                <w:sz w:val="24"/>
              </w:rPr>
            </w:pPr>
          </w:p>
          <w:p w14:paraId="5452E089">
            <w:pPr>
              <w:rPr>
                <w:rFonts w:hint="eastAsia" w:ascii="宋体" w:hAnsi="宋体" w:cs="宋体"/>
                <w:sz w:val="24"/>
              </w:rPr>
            </w:pPr>
            <w:r>
              <w:rPr>
                <w:rFonts w:hint="eastAsia" w:ascii="宋体" w:hAnsi="宋体" w:cs="宋体"/>
                <w:sz w:val="24"/>
              </w:rPr>
              <w:t>见投标文件</w:t>
            </w:r>
          </w:p>
          <w:p w14:paraId="0A7CCEB9">
            <w:pPr>
              <w:rPr>
                <w:rFonts w:hint="eastAsia"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188C0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E3F1F3A">
            <w:pPr>
              <w:jc w:val="center"/>
              <w:rPr>
                <w:rFonts w:hint="eastAsia" w:ascii="宋体" w:hAnsi="宋体" w:cs="宋体"/>
                <w:sz w:val="24"/>
              </w:rPr>
            </w:pPr>
            <w:r>
              <w:rPr>
                <w:rFonts w:hint="eastAsia" w:ascii="宋体" w:hAnsi="宋体" w:cs="宋体"/>
                <w:sz w:val="24"/>
              </w:rPr>
              <w:t>2</w:t>
            </w:r>
          </w:p>
        </w:tc>
        <w:tc>
          <w:tcPr>
            <w:tcW w:w="4991" w:type="dxa"/>
          </w:tcPr>
          <w:p w14:paraId="269DB722">
            <w:pPr>
              <w:spacing w:line="360" w:lineRule="auto"/>
              <w:rPr>
                <w:rFonts w:hint="eastAsia"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0B875CA3">
            <w:pPr>
              <w:rPr>
                <w:rFonts w:hint="eastAsia" w:ascii="宋体" w:hAnsi="宋体" w:cs="宋体"/>
                <w:sz w:val="24"/>
              </w:rPr>
            </w:pPr>
            <w:r>
              <w:rPr>
                <w:rFonts w:hint="eastAsia" w:ascii="宋体" w:hAnsi="宋体" w:cs="宋体"/>
                <w:sz w:val="24"/>
              </w:rPr>
              <w:t>投标函</w:t>
            </w:r>
          </w:p>
        </w:tc>
        <w:tc>
          <w:tcPr>
            <w:tcW w:w="1418" w:type="dxa"/>
          </w:tcPr>
          <w:p w14:paraId="62F97F0D">
            <w:pPr>
              <w:rPr>
                <w:rFonts w:hint="eastAsia"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3BB5F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FA268BF">
            <w:pPr>
              <w:jc w:val="center"/>
              <w:rPr>
                <w:rFonts w:hint="eastAsia" w:ascii="宋体" w:hAnsi="宋体" w:cs="宋体"/>
                <w:sz w:val="24"/>
              </w:rPr>
            </w:pPr>
            <w:r>
              <w:rPr>
                <w:rFonts w:hint="eastAsia" w:ascii="宋体" w:hAnsi="宋体" w:cs="宋体"/>
                <w:sz w:val="24"/>
              </w:rPr>
              <w:t>3</w:t>
            </w:r>
          </w:p>
        </w:tc>
        <w:tc>
          <w:tcPr>
            <w:tcW w:w="4991" w:type="dxa"/>
          </w:tcPr>
          <w:p w14:paraId="24993E28">
            <w:pPr>
              <w:spacing w:line="360" w:lineRule="auto"/>
              <w:rPr>
                <w:rFonts w:hint="eastAsia" w:ascii="宋体" w:hAnsi="宋体" w:cs="宋体"/>
                <w:sz w:val="24"/>
              </w:rPr>
            </w:pPr>
            <w:r>
              <w:rPr>
                <w:rFonts w:hint="eastAsia" w:ascii="宋体" w:hAnsi="宋体" w:cs="宋体"/>
                <w:sz w:val="24"/>
              </w:rPr>
              <w:t>投标文件满足招标文件的其它实质性要求。</w:t>
            </w:r>
          </w:p>
        </w:tc>
        <w:tc>
          <w:tcPr>
            <w:tcW w:w="2551" w:type="dxa"/>
            <w:vAlign w:val="center"/>
          </w:tcPr>
          <w:p w14:paraId="25F2450C">
            <w:pPr>
              <w:rPr>
                <w:rFonts w:hint="eastAsia"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5A4F9FE5">
            <w:pPr>
              <w:rPr>
                <w:rFonts w:hint="eastAsia"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4F2E66EC">
      <w:pPr>
        <w:spacing w:line="360" w:lineRule="auto"/>
        <w:ind w:right="420"/>
        <w:rPr>
          <w:rFonts w:hint="eastAsia" w:ascii="宋体" w:hAnsi="宋体" w:cs="宋体"/>
          <w:sz w:val="24"/>
        </w:rPr>
      </w:pPr>
      <w:r>
        <w:rPr>
          <w:rFonts w:hint="eastAsia" w:ascii="宋体" w:hAnsi="宋体" w:cs="宋体"/>
          <w:sz w:val="24"/>
        </w:rPr>
        <w:t>注：按本格式和要求提供。</w:t>
      </w:r>
    </w:p>
    <w:p w14:paraId="422F3889">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2898C094">
      <w:pPr>
        <w:jc w:val="center"/>
        <w:rPr>
          <w:rFonts w:hint="eastAsia" w:ascii="宋体" w:hAnsi="宋体" w:cs="宋体"/>
          <w:b/>
          <w:kern w:val="0"/>
          <w:sz w:val="32"/>
          <w:szCs w:val="32"/>
        </w:rPr>
      </w:pPr>
    </w:p>
    <w:p w14:paraId="0720BB52">
      <w:pPr>
        <w:jc w:val="center"/>
        <w:rPr>
          <w:rFonts w:hint="eastAsia" w:ascii="宋体" w:hAnsi="宋体" w:cs="宋体"/>
        </w:rPr>
      </w:pPr>
      <w:r>
        <w:rPr>
          <w:rFonts w:hint="eastAsia" w:ascii="宋体" w:hAnsi="宋体" w:cs="宋体"/>
          <w:b/>
          <w:kern w:val="0"/>
          <w:sz w:val="32"/>
          <w:szCs w:val="32"/>
        </w:rPr>
        <w:t>五、评标标准相应的商务技术资料</w:t>
      </w:r>
    </w:p>
    <w:p w14:paraId="0DBEEC31">
      <w:pPr>
        <w:snapToGrid w:val="0"/>
        <w:spacing w:line="360" w:lineRule="auto"/>
        <w:jc w:val="left"/>
        <w:rPr>
          <w:rFonts w:hint="eastAsia"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2C3CA8BA">
      <w:pPr>
        <w:jc w:val="center"/>
        <w:rPr>
          <w:rFonts w:hint="eastAsia" w:ascii="宋体" w:hAnsi="宋体" w:cs="宋体"/>
          <w:b/>
          <w:kern w:val="0"/>
          <w:sz w:val="32"/>
          <w:szCs w:val="32"/>
        </w:rPr>
      </w:pPr>
    </w:p>
    <w:p w14:paraId="2E21B6D9">
      <w:pPr>
        <w:ind w:firstLine="2891" w:firstLineChars="900"/>
        <w:rPr>
          <w:rFonts w:hint="eastAsia"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02FF3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E705D0D">
            <w:pPr>
              <w:spacing w:line="360" w:lineRule="auto"/>
              <w:jc w:val="center"/>
              <w:rPr>
                <w:rFonts w:hint="eastAsia"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7AE9ABC">
            <w:pPr>
              <w:spacing w:line="360" w:lineRule="auto"/>
              <w:jc w:val="center"/>
              <w:rPr>
                <w:rFonts w:hint="eastAsia"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2072DE10">
            <w:pPr>
              <w:spacing w:line="360" w:lineRule="auto"/>
              <w:jc w:val="center"/>
              <w:rPr>
                <w:rFonts w:hint="eastAsia" w:ascii="宋体" w:hAnsi="宋体" w:cs="宋体"/>
                <w:b/>
                <w:sz w:val="24"/>
              </w:rPr>
            </w:pPr>
          </w:p>
          <w:p w14:paraId="71BDD564">
            <w:pPr>
              <w:spacing w:line="360" w:lineRule="auto"/>
              <w:jc w:val="center"/>
              <w:rPr>
                <w:rFonts w:hint="eastAsia"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1AB04568">
            <w:pPr>
              <w:spacing w:line="360" w:lineRule="auto"/>
              <w:jc w:val="center"/>
              <w:rPr>
                <w:rFonts w:hint="eastAsia"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776365CB">
            <w:pPr>
              <w:spacing w:line="360" w:lineRule="auto"/>
              <w:jc w:val="center"/>
              <w:rPr>
                <w:rFonts w:hint="eastAsia"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B4513BC">
            <w:pPr>
              <w:spacing w:line="360" w:lineRule="auto"/>
              <w:jc w:val="center"/>
              <w:rPr>
                <w:rFonts w:hint="eastAsia"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6412D7DB">
            <w:pPr>
              <w:spacing w:line="360" w:lineRule="auto"/>
              <w:jc w:val="center"/>
              <w:rPr>
                <w:rFonts w:hint="eastAsia" w:ascii="宋体" w:hAnsi="宋体" w:cs="宋体"/>
                <w:b/>
                <w:sz w:val="24"/>
              </w:rPr>
            </w:pPr>
          </w:p>
          <w:p w14:paraId="41EFCE1E">
            <w:pPr>
              <w:spacing w:line="360" w:lineRule="auto"/>
              <w:jc w:val="center"/>
              <w:rPr>
                <w:rFonts w:hint="eastAsia" w:ascii="宋体" w:hAnsi="宋体" w:cs="宋体"/>
                <w:b/>
                <w:sz w:val="24"/>
              </w:rPr>
            </w:pPr>
            <w:r>
              <w:rPr>
                <w:rFonts w:hint="eastAsia" w:ascii="宋体" w:hAnsi="宋体" w:cs="宋体"/>
                <w:b/>
                <w:sz w:val="24"/>
              </w:rPr>
              <w:t>备注（如果有）</w:t>
            </w:r>
          </w:p>
          <w:p w14:paraId="27C31B68">
            <w:pPr>
              <w:spacing w:line="360" w:lineRule="auto"/>
              <w:jc w:val="center"/>
              <w:rPr>
                <w:rFonts w:hint="eastAsia" w:ascii="宋体" w:hAnsi="宋体" w:cs="宋体"/>
                <w:b/>
                <w:sz w:val="24"/>
              </w:rPr>
            </w:pPr>
          </w:p>
        </w:tc>
      </w:tr>
      <w:tr w14:paraId="50298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4A2107B">
            <w:pPr>
              <w:spacing w:line="360" w:lineRule="auto"/>
              <w:jc w:val="center"/>
              <w:rPr>
                <w:rFonts w:hint="eastAsia"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285EF8FB">
            <w:pPr>
              <w:snapToGrid w:val="0"/>
              <w:spacing w:line="360" w:lineRule="auto"/>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E828BCD">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13A1069">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B947D49">
            <w:pPr>
              <w:spacing w:line="360" w:lineRule="auto"/>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A973E00">
            <w:pPr>
              <w:spacing w:line="360" w:lineRule="auto"/>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7324FBB">
            <w:pPr>
              <w:spacing w:line="360" w:lineRule="auto"/>
              <w:jc w:val="center"/>
              <w:rPr>
                <w:rFonts w:hint="eastAsia" w:ascii="宋体" w:hAnsi="宋体" w:cs="宋体"/>
                <w:sz w:val="24"/>
              </w:rPr>
            </w:pPr>
          </w:p>
        </w:tc>
      </w:tr>
      <w:tr w14:paraId="7B830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4699930">
            <w:pPr>
              <w:spacing w:line="360" w:lineRule="auto"/>
              <w:jc w:val="center"/>
              <w:rPr>
                <w:rFonts w:hint="eastAsia"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4226B734">
            <w:pPr>
              <w:snapToGrid w:val="0"/>
              <w:spacing w:line="360" w:lineRule="auto"/>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24F2DE4">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2A0622A">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DE2B309">
            <w:pPr>
              <w:spacing w:line="360" w:lineRule="auto"/>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CFB2893">
            <w:pPr>
              <w:spacing w:line="360" w:lineRule="auto"/>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7A50741A">
            <w:pPr>
              <w:spacing w:line="360" w:lineRule="auto"/>
              <w:jc w:val="center"/>
              <w:rPr>
                <w:rFonts w:hint="eastAsia" w:ascii="宋体" w:hAnsi="宋体" w:cs="宋体"/>
                <w:sz w:val="24"/>
              </w:rPr>
            </w:pPr>
          </w:p>
        </w:tc>
      </w:tr>
      <w:tr w14:paraId="46120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DCDEEC6">
            <w:pPr>
              <w:spacing w:line="360" w:lineRule="auto"/>
              <w:jc w:val="center"/>
              <w:rPr>
                <w:rFonts w:hint="eastAsia"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104E0729">
            <w:pPr>
              <w:snapToGrid w:val="0"/>
              <w:spacing w:line="360" w:lineRule="auto"/>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C7572A8">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0BC6ACD">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75A1729">
            <w:pPr>
              <w:spacing w:line="360" w:lineRule="auto"/>
              <w:jc w:val="center"/>
              <w:rPr>
                <w:rFonts w:hint="eastAsia"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16374DD3">
            <w:pPr>
              <w:spacing w:line="360" w:lineRule="auto"/>
              <w:jc w:val="center"/>
              <w:rPr>
                <w:rFonts w:hint="eastAsia"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2B14788">
            <w:pPr>
              <w:spacing w:line="360" w:lineRule="auto"/>
              <w:jc w:val="center"/>
              <w:rPr>
                <w:rFonts w:hint="eastAsia" w:ascii="宋体" w:hAnsi="宋体" w:cs="宋体"/>
                <w:sz w:val="24"/>
              </w:rPr>
            </w:pPr>
          </w:p>
        </w:tc>
      </w:tr>
    </w:tbl>
    <w:p w14:paraId="3CEB0C08">
      <w:pPr>
        <w:spacing w:line="360" w:lineRule="auto"/>
        <w:ind w:right="420"/>
        <w:rPr>
          <w:rFonts w:hint="eastAsia" w:ascii="宋体" w:hAnsi="宋体" w:cs="宋体"/>
          <w:sz w:val="24"/>
        </w:rPr>
      </w:pPr>
      <w:r>
        <w:rPr>
          <w:rFonts w:hint="eastAsia" w:ascii="宋体" w:hAnsi="宋体" w:cs="宋体"/>
          <w:sz w:val="24"/>
        </w:rPr>
        <w:t>注：按本格式和要求提供。</w:t>
      </w:r>
    </w:p>
    <w:p w14:paraId="56C489ED">
      <w:pPr>
        <w:jc w:val="center"/>
        <w:rPr>
          <w:rFonts w:hint="eastAsia" w:ascii="宋体" w:hAnsi="宋体" w:cs="宋体"/>
          <w:b/>
          <w:kern w:val="0"/>
          <w:sz w:val="32"/>
          <w:szCs w:val="32"/>
        </w:rPr>
      </w:pPr>
    </w:p>
    <w:p w14:paraId="4CEC330C">
      <w:pPr>
        <w:jc w:val="center"/>
        <w:rPr>
          <w:rFonts w:hint="eastAsia"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AA59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14:paraId="1C6F270F">
            <w:pPr>
              <w:jc w:val="center"/>
              <w:rPr>
                <w:rFonts w:hint="eastAsia" w:ascii="宋体" w:hAnsi="宋体" w:cs="宋体"/>
                <w:b/>
                <w:bCs/>
                <w:sz w:val="24"/>
              </w:rPr>
            </w:pPr>
            <w:r>
              <w:rPr>
                <w:rFonts w:hint="eastAsia" w:ascii="宋体" w:hAnsi="宋体" w:cs="宋体"/>
                <w:b/>
                <w:bCs/>
                <w:sz w:val="24"/>
              </w:rPr>
              <w:t>序号</w:t>
            </w:r>
          </w:p>
        </w:tc>
        <w:tc>
          <w:tcPr>
            <w:tcW w:w="3683" w:type="dxa"/>
          </w:tcPr>
          <w:p w14:paraId="6F3A19CD">
            <w:pPr>
              <w:jc w:val="center"/>
              <w:rPr>
                <w:rFonts w:hint="eastAsia" w:ascii="宋体" w:hAnsi="宋体" w:cs="宋体"/>
                <w:b/>
                <w:bCs/>
                <w:sz w:val="24"/>
              </w:rPr>
            </w:pPr>
            <w:r>
              <w:rPr>
                <w:rFonts w:hint="eastAsia" w:ascii="宋体" w:hAnsi="宋体" w:cs="宋体"/>
                <w:b/>
                <w:bCs/>
                <w:sz w:val="24"/>
              </w:rPr>
              <w:t>招标文件章节及具体内容</w:t>
            </w:r>
          </w:p>
        </w:tc>
        <w:tc>
          <w:tcPr>
            <w:tcW w:w="3546" w:type="dxa"/>
          </w:tcPr>
          <w:p w14:paraId="22FCC5E2">
            <w:pPr>
              <w:jc w:val="center"/>
              <w:rPr>
                <w:rFonts w:hint="eastAsia" w:ascii="宋体" w:hAnsi="宋体" w:cs="宋体"/>
                <w:b/>
                <w:bCs/>
                <w:sz w:val="24"/>
              </w:rPr>
            </w:pPr>
            <w:r>
              <w:rPr>
                <w:rFonts w:hint="eastAsia" w:ascii="宋体" w:hAnsi="宋体" w:cs="宋体"/>
                <w:b/>
                <w:bCs/>
                <w:sz w:val="24"/>
              </w:rPr>
              <w:t>投标文件章节及具体内容</w:t>
            </w:r>
          </w:p>
        </w:tc>
        <w:tc>
          <w:tcPr>
            <w:tcW w:w="1276" w:type="dxa"/>
          </w:tcPr>
          <w:p w14:paraId="5640450B">
            <w:pPr>
              <w:jc w:val="center"/>
              <w:rPr>
                <w:rFonts w:hint="eastAsia" w:ascii="宋体" w:hAnsi="宋体" w:cs="宋体"/>
                <w:b/>
                <w:bCs/>
                <w:sz w:val="24"/>
              </w:rPr>
            </w:pPr>
            <w:r>
              <w:rPr>
                <w:rFonts w:hint="eastAsia" w:ascii="宋体" w:hAnsi="宋体" w:cs="宋体"/>
                <w:b/>
                <w:bCs/>
                <w:sz w:val="24"/>
              </w:rPr>
              <w:t>偏离说明</w:t>
            </w:r>
          </w:p>
        </w:tc>
      </w:tr>
      <w:tr w14:paraId="47A83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EA93CC8">
            <w:pPr>
              <w:jc w:val="center"/>
              <w:rPr>
                <w:rFonts w:hint="eastAsia" w:ascii="宋体" w:hAnsi="宋体" w:cs="宋体"/>
                <w:kern w:val="0"/>
                <w:sz w:val="24"/>
              </w:rPr>
            </w:pPr>
            <w:r>
              <w:rPr>
                <w:rFonts w:hint="eastAsia" w:ascii="宋体" w:hAnsi="宋体" w:cs="宋体"/>
                <w:kern w:val="0"/>
                <w:sz w:val="24"/>
              </w:rPr>
              <w:t>1</w:t>
            </w:r>
          </w:p>
        </w:tc>
        <w:tc>
          <w:tcPr>
            <w:tcW w:w="3683" w:type="dxa"/>
          </w:tcPr>
          <w:p w14:paraId="7D8DA5D6">
            <w:pPr>
              <w:jc w:val="center"/>
              <w:rPr>
                <w:rFonts w:hint="eastAsia" w:ascii="宋体" w:hAnsi="宋体" w:cs="宋体"/>
                <w:b/>
                <w:kern w:val="0"/>
                <w:sz w:val="32"/>
                <w:szCs w:val="32"/>
              </w:rPr>
            </w:pPr>
          </w:p>
        </w:tc>
        <w:tc>
          <w:tcPr>
            <w:tcW w:w="3546" w:type="dxa"/>
          </w:tcPr>
          <w:p w14:paraId="3E1FF323">
            <w:pPr>
              <w:jc w:val="center"/>
              <w:rPr>
                <w:rFonts w:hint="eastAsia" w:ascii="宋体" w:hAnsi="宋体" w:cs="宋体"/>
                <w:b/>
                <w:kern w:val="0"/>
                <w:sz w:val="32"/>
                <w:szCs w:val="32"/>
              </w:rPr>
            </w:pPr>
          </w:p>
        </w:tc>
        <w:tc>
          <w:tcPr>
            <w:tcW w:w="1276" w:type="dxa"/>
          </w:tcPr>
          <w:p w14:paraId="6ABF4ADF">
            <w:pPr>
              <w:jc w:val="center"/>
              <w:rPr>
                <w:rFonts w:hint="eastAsia" w:ascii="宋体" w:hAnsi="宋体" w:cs="宋体"/>
                <w:b/>
                <w:kern w:val="0"/>
                <w:sz w:val="32"/>
                <w:szCs w:val="32"/>
              </w:rPr>
            </w:pPr>
          </w:p>
        </w:tc>
      </w:tr>
      <w:tr w14:paraId="308D9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CAA3F8C">
            <w:pPr>
              <w:jc w:val="center"/>
              <w:rPr>
                <w:rFonts w:hint="eastAsia" w:ascii="宋体" w:hAnsi="宋体" w:cs="宋体"/>
                <w:kern w:val="0"/>
                <w:sz w:val="24"/>
              </w:rPr>
            </w:pPr>
            <w:r>
              <w:rPr>
                <w:rFonts w:hint="eastAsia" w:ascii="宋体" w:hAnsi="宋体" w:cs="宋体"/>
                <w:kern w:val="0"/>
                <w:sz w:val="24"/>
              </w:rPr>
              <w:t>2</w:t>
            </w:r>
          </w:p>
        </w:tc>
        <w:tc>
          <w:tcPr>
            <w:tcW w:w="3683" w:type="dxa"/>
          </w:tcPr>
          <w:p w14:paraId="4A549169">
            <w:pPr>
              <w:jc w:val="center"/>
              <w:rPr>
                <w:rFonts w:hint="eastAsia" w:ascii="宋体" w:hAnsi="宋体" w:cs="宋体"/>
                <w:b/>
                <w:kern w:val="0"/>
                <w:sz w:val="32"/>
                <w:szCs w:val="32"/>
              </w:rPr>
            </w:pPr>
          </w:p>
        </w:tc>
        <w:tc>
          <w:tcPr>
            <w:tcW w:w="3546" w:type="dxa"/>
          </w:tcPr>
          <w:p w14:paraId="295B41C9">
            <w:pPr>
              <w:jc w:val="center"/>
              <w:rPr>
                <w:rFonts w:hint="eastAsia" w:ascii="宋体" w:hAnsi="宋体" w:cs="宋体"/>
                <w:b/>
                <w:kern w:val="0"/>
                <w:sz w:val="32"/>
                <w:szCs w:val="32"/>
              </w:rPr>
            </w:pPr>
          </w:p>
        </w:tc>
        <w:tc>
          <w:tcPr>
            <w:tcW w:w="1276" w:type="dxa"/>
          </w:tcPr>
          <w:p w14:paraId="2CF7914A">
            <w:pPr>
              <w:jc w:val="center"/>
              <w:rPr>
                <w:rFonts w:hint="eastAsia" w:ascii="宋体" w:hAnsi="宋体" w:cs="宋体"/>
                <w:b/>
                <w:kern w:val="0"/>
                <w:sz w:val="32"/>
                <w:szCs w:val="32"/>
              </w:rPr>
            </w:pPr>
          </w:p>
        </w:tc>
      </w:tr>
      <w:tr w14:paraId="111DA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2396747">
            <w:pPr>
              <w:jc w:val="center"/>
              <w:rPr>
                <w:rFonts w:hint="eastAsia" w:ascii="宋体" w:hAnsi="宋体" w:cs="宋体"/>
                <w:kern w:val="0"/>
                <w:sz w:val="24"/>
              </w:rPr>
            </w:pPr>
            <w:r>
              <w:rPr>
                <w:rFonts w:hint="eastAsia" w:ascii="宋体" w:hAnsi="宋体" w:cs="宋体"/>
                <w:kern w:val="0"/>
                <w:sz w:val="24"/>
              </w:rPr>
              <w:t>……</w:t>
            </w:r>
          </w:p>
        </w:tc>
        <w:tc>
          <w:tcPr>
            <w:tcW w:w="3683" w:type="dxa"/>
          </w:tcPr>
          <w:p w14:paraId="2F3BEC88">
            <w:pPr>
              <w:jc w:val="center"/>
              <w:rPr>
                <w:rFonts w:hint="eastAsia" w:ascii="宋体" w:hAnsi="宋体" w:cs="宋体"/>
                <w:b/>
                <w:kern w:val="0"/>
                <w:sz w:val="32"/>
                <w:szCs w:val="32"/>
              </w:rPr>
            </w:pPr>
          </w:p>
        </w:tc>
        <w:tc>
          <w:tcPr>
            <w:tcW w:w="3546" w:type="dxa"/>
          </w:tcPr>
          <w:p w14:paraId="28EDD9CD">
            <w:pPr>
              <w:jc w:val="center"/>
              <w:rPr>
                <w:rFonts w:hint="eastAsia" w:ascii="宋体" w:hAnsi="宋体" w:cs="宋体"/>
                <w:b/>
                <w:kern w:val="0"/>
                <w:sz w:val="32"/>
                <w:szCs w:val="32"/>
              </w:rPr>
            </w:pPr>
          </w:p>
        </w:tc>
        <w:tc>
          <w:tcPr>
            <w:tcW w:w="1276" w:type="dxa"/>
          </w:tcPr>
          <w:p w14:paraId="47C95062">
            <w:pPr>
              <w:jc w:val="center"/>
              <w:rPr>
                <w:rFonts w:hint="eastAsia" w:ascii="宋体" w:hAnsi="宋体" w:cs="宋体"/>
                <w:b/>
                <w:kern w:val="0"/>
                <w:sz w:val="32"/>
                <w:szCs w:val="32"/>
              </w:rPr>
            </w:pPr>
          </w:p>
        </w:tc>
      </w:tr>
    </w:tbl>
    <w:p w14:paraId="38C22825">
      <w:pPr>
        <w:jc w:val="left"/>
        <w:rPr>
          <w:rFonts w:hint="eastAsia"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7EA58F99">
      <w:pPr>
        <w:spacing w:line="360" w:lineRule="auto"/>
        <w:ind w:right="420"/>
        <w:rPr>
          <w:rFonts w:hint="eastAsia" w:ascii="宋体" w:hAnsi="宋体" w:cs="宋体"/>
          <w:b/>
          <w:bCs/>
          <w:sz w:val="32"/>
          <w:szCs w:val="32"/>
        </w:rPr>
      </w:pPr>
      <w:r>
        <w:rPr>
          <w:rFonts w:hint="eastAsia" w:ascii="宋体" w:hAnsi="宋体" w:cs="宋体"/>
          <w:sz w:val="24"/>
        </w:rPr>
        <w:t>注：按本格式和要求提供。</w:t>
      </w:r>
      <w:r>
        <w:rPr>
          <w:rFonts w:ascii="宋体" w:hAnsi="宋体" w:cs="宋体"/>
          <w:b/>
          <w:bCs/>
          <w:sz w:val="32"/>
          <w:szCs w:val="32"/>
        </w:rPr>
        <w:br w:type="page"/>
      </w:r>
    </w:p>
    <w:p w14:paraId="276F36C6">
      <w:pPr>
        <w:ind w:firstLine="1911" w:firstLineChars="595"/>
        <w:rPr>
          <w:rFonts w:hint="eastAsia" w:ascii="宋体" w:hAnsi="宋体" w:cs="宋体"/>
          <w:sz w:val="24"/>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7094FED4">
      <w:pPr>
        <w:snapToGrid w:val="0"/>
        <w:spacing w:line="360" w:lineRule="auto"/>
        <w:rPr>
          <w:rFonts w:hint="eastAsia"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1F00EE00">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01B72788">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6A74425A">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09226E83">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08F64CB8">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6BE9DA00">
      <w:pPr>
        <w:autoSpaceDE w:val="0"/>
        <w:autoSpaceDN w:val="0"/>
        <w:spacing w:line="360" w:lineRule="auto"/>
        <w:ind w:left="481" w:leftChars="229"/>
        <w:jc w:val="left"/>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055D23D2">
      <w:pPr>
        <w:autoSpaceDE w:val="0"/>
        <w:autoSpaceDN w:val="0"/>
        <w:spacing w:line="360" w:lineRule="auto"/>
        <w:jc w:val="left"/>
        <w:rPr>
          <w:rFonts w:hint="eastAsia" w:ascii="宋体" w:hAnsi="宋体" w:cs="宋体"/>
          <w:kern w:val="0"/>
          <w:sz w:val="24"/>
          <w:lang w:val="zh-CN"/>
        </w:rPr>
      </w:pPr>
      <w:r>
        <w:rPr>
          <w:rFonts w:hint="eastAsia" w:ascii="宋体" w:hAnsi="宋体" w:cs="宋体"/>
          <w:kern w:val="0"/>
          <w:sz w:val="24"/>
          <w:lang w:val="zh-CN"/>
        </w:rPr>
        <w:t>好处；</w:t>
      </w:r>
    </w:p>
    <w:p w14:paraId="6133DF77">
      <w:pPr>
        <w:autoSpaceDE w:val="0"/>
        <w:autoSpaceDN w:val="0"/>
        <w:spacing w:line="360" w:lineRule="auto"/>
        <w:ind w:left="481" w:leftChars="229"/>
        <w:jc w:val="left"/>
        <w:rPr>
          <w:rFonts w:hint="eastAsia"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1E10D091">
      <w:pPr>
        <w:autoSpaceDE w:val="0"/>
        <w:autoSpaceDN w:val="0"/>
        <w:spacing w:line="360" w:lineRule="auto"/>
        <w:jc w:val="left"/>
        <w:rPr>
          <w:rFonts w:hint="eastAsia"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061E1994">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4BC80082">
      <w:pPr>
        <w:autoSpaceDE w:val="0"/>
        <w:autoSpaceDN w:val="0"/>
        <w:spacing w:line="360" w:lineRule="auto"/>
        <w:ind w:left="2" w:leftChars="1" w:right="1120" w:firstLine="4560" w:firstLineChars="1900"/>
        <w:jc w:val="left"/>
        <w:rPr>
          <w:rFonts w:hint="eastAsia"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52C8487A">
      <w:pPr>
        <w:spacing w:line="360" w:lineRule="auto"/>
        <w:ind w:left="4620" w:leftChars="2200"/>
        <w:rPr>
          <w:rFonts w:hint="eastAsia"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68915492">
      <w:pPr>
        <w:spacing w:line="360" w:lineRule="auto"/>
        <w:jc w:val="center"/>
        <w:rPr>
          <w:rFonts w:hint="eastAsia" w:ascii="宋体" w:hAnsi="宋体" w:cs="宋体"/>
          <w:b/>
          <w:bCs/>
          <w:sz w:val="24"/>
        </w:rPr>
      </w:pPr>
    </w:p>
    <w:p w14:paraId="2A666697">
      <w:pPr>
        <w:spacing w:line="360" w:lineRule="auto"/>
        <w:ind w:right="420"/>
        <w:rPr>
          <w:rFonts w:hint="eastAsia" w:ascii="宋体" w:hAnsi="宋体" w:cs="宋体"/>
          <w:sz w:val="24"/>
        </w:rPr>
      </w:pPr>
      <w:r>
        <w:rPr>
          <w:rFonts w:hint="eastAsia" w:ascii="宋体" w:hAnsi="宋体" w:cs="宋体"/>
          <w:sz w:val="24"/>
        </w:rPr>
        <w:t>注：按本格式和要求提供。</w:t>
      </w:r>
    </w:p>
    <w:p w14:paraId="2B6983AC">
      <w:pPr>
        <w:spacing w:line="360" w:lineRule="auto"/>
        <w:jc w:val="center"/>
        <w:rPr>
          <w:rFonts w:hint="eastAsia" w:ascii="宋体" w:hAnsi="宋体" w:cs="宋体"/>
          <w:b/>
          <w:bCs/>
          <w:sz w:val="24"/>
        </w:rPr>
        <w:sectPr>
          <w:headerReference r:id="rId15" w:type="first"/>
          <w:footerReference r:id="rId17" w:type="first"/>
          <w:headerReference r:id="rId14" w:type="default"/>
          <w:footerReference r:id="rId16" w:type="default"/>
          <w:pgSz w:w="11906" w:h="16838"/>
          <w:pgMar w:top="1276" w:right="1418" w:bottom="1247" w:left="1418" w:header="851" w:footer="154" w:gutter="0"/>
          <w:cols w:space="720" w:num="1"/>
          <w:titlePg/>
          <w:docGrid w:linePitch="312" w:charSpace="0"/>
        </w:sectPr>
      </w:pPr>
    </w:p>
    <w:p w14:paraId="392E4296">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报价文件部分</w:t>
      </w:r>
    </w:p>
    <w:p w14:paraId="3EBD4976">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7EB80CF4">
      <w:pPr>
        <w:spacing w:line="360" w:lineRule="auto"/>
        <w:jc w:val="center"/>
        <w:outlineLvl w:val="0"/>
        <w:rPr>
          <w:rFonts w:hint="eastAsia" w:ascii="宋体" w:hAnsi="宋体" w:cs="宋体"/>
          <w:b/>
          <w:kern w:val="0"/>
          <w:sz w:val="36"/>
          <w:szCs w:val="36"/>
        </w:rPr>
      </w:pPr>
    </w:p>
    <w:p w14:paraId="75D5EBB7">
      <w:pPr>
        <w:snapToGrid w:val="0"/>
        <w:spacing w:line="360" w:lineRule="auto"/>
        <w:rPr>
          <w:rFonts w:hint="eastAsia" w:ascii="宋体" w:hAnsi="宋体" w:cs="宋体"/>
          <w:sz w:val="24"/>
        </w:rPr>
      </w:pPr>
      <w:r>
        <w:rPr>
          <w:rFonts w:hint="eastAsia" w:ascii="宋体" w:hAnsi="宋体" w:cs="宋体"/>
          <w:sz w:val="24"/>
        </w:rPr>
        <w:t>（1）开标一览表（报价表）………………………………………………………（页码）</w:t>
      </w:r>
    </w:p>
    <w:p w14:paraId="2AC0CE15">
      <w:pPr>
        <w:snapToGrid w:val="0"/>
        <w:spacing w:line="360" w:lineRule="auto"/>
        <w:rPr>
          <w:rFonts w:hint="eastAsia" w:ascii="宋体" w:hAnsi="宋体" w:cs="宋体"/>
          <w:sz w:val="24"/>
        </w:rPr>
      </w:pPr>
      <w:r>
        <w:rPr>
          <w:rFonts w:hint="eastAsia" w:ascii="宋体" w:hAnsi="宋体" w:cs="宋体"/>
          <w:sz w:val="24"/>
        </w:rPr>
        <w:t>（2）中小企业声明函………………………………………………………………（页码）</w:t>
      </w:r>
    </w:p>
    <w:p w14:paraId="41AEC62F">
      <w:pPr>
        <w:snapToGrid w:val="0"/>
        <w:spacing w:line="360" w:lineRule="auto"/>
        <w:rPr>
          <w:rFonts w:hint="eastAsia"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）报价说明（如有）………………………………………………………………（页码）</w:t>
      </w:r>
    </w:p>
    <w:p w14:paraId="68F5C8A5">
      <w:pPr>
        <w:snapToGrid w:val="0"/>
        <w:spacing w:line="360" w:lineRule="auto"/>
        <w:ind w:right="480"/>
        <w:jc w:val="center"/>
        <w:rPr>
          <w:rFonts w:hint="eastAsia" w:ascii="宋体" w:hAnsi="宋体" w:cs="宋体"/>
          <w:b/>
          <w:kern w:val="0"/>
          <w:sz w:val="32"/>
          <w:szCs w:val="32"/>
        </w:rPr>
      </w:pPr>
    </w:p>
    <w:p w14:paraId="381F5E66">
      <w:pPr>
        <w:snapToGrid w:val="0"/>
        <w:spacing w:line="360" w:lineRule="auto"/>
        <w:ind w:right="480"/>
        <w:jc w:val="center"/>
        <w:rPr>
          <w:rFonts w:hint="eastAsia" w:ascii="宋体" w:hAnsi="宋体" w:cs="宋体"/>
          <w:b/>
          <w:kern w:val="0"/>
          <w:sz w:val="32"/>
          <w:szCs w:val="32"/>
        </w:rPr>
      </w:pPr>
    </w:p>
    <w:p w14:paraId="26753D95">
      <w:pPr>
        <w:snapToGrid w:val="0"/>
        <w:spacing w:line="360" w:lineRule="auto"/>
        <w:ind w:right="480"/>
        <w:jc w:val="center"/>
        <w:rPr>
          <w:rFonts w:hint="eastAsia" w:ascii="宋体" w:hAnsi="宋体" w:cs="宋体"/>
          <w:b/>
          <w:kern w:val="0"/>
          <w:sz w:val="32"/>
          <w:szCs w:val="32"/>
        </w:rPr>
      </w:pPr>
    </w:p>
    <w:p w14:paraId="7AC83E63">
      <w:pPr>
        <w:snapToGrid w:val="0"/>
        <w:spacing w:line="360" w:lineRule="auto"/>
        <w:ind w:right="480"/>
        <w:jc w:val="center"/>
        <w:rPr>
          <w:rFonts w:hint="eastAsia" w:ascii="宋体" w:hAnsi="宋体" w:cs="宋体"/>
          <w:b/>
          <w:kern w:val="0"/>
          <w:sz w:val="32"/>
          <w:szCs w:val="32"/>
        </w:rPr>
      </w:pPr>
    </w:p>
    <w:p w14:paraId="6F0E642F">
      <w:pPr>
        <w:snapToGrid w:val="0"/>
        <w:spacing w:line="360" w:lineRule="auto"/>
        <w:ind w:right="480"/>
        <w:jc w:val="center"/>
        <w:rPr>
          <w:rFonts w:hint="eastAsia" w:ascii="宋体" w:hAnsi="宋体" w:cs="宋体"/>
          <w:b/>
          <w:kern w:val="0"/>
          <w:sz w:val="32"/>
          <w:szCs w:val="32"/>
        </w:rPr>
      </w:pPr>
    </w:p>
    <w:p w14:paraId="4DDF57B5">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54AFABC0">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725CD9C9">
      <w:pPr>
        <w:snapToGrid w:val="0"/>
        <w:spacing w:line="360" w:lineRule="auto"/>
        <w:rPr>
          <w:rFonts w:hint="eastAsia"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6F1BE994">
      <w:pPr>
        <w:snapToGrid w:val="0"/>
        <w:spacing w:line="360" w:lineRule="auto"/>
        <w:ind w:firstLine="482"/>
        <w:rPr>
          <w:rFonts w:hint="eastAsia"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p w14:paraId="1CDCD2D2">
      <w:pPr>
        <w:spacing w:line="360" w:lineRule="auto"/>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483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7"/>
        <w:gridCol w:w="2399"/>
        <w:gridCol w:w="1741"/>
        <w:gridCol w:w="1831"/>
        <w:gridCol w:w="1803"/>
        <w:gridCol w:w="1899"/>
        <w:gridCol w:w="3894"/>
      </w:tblGrid>
      <w:tr w14:paraId="761D6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173"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tcPr>
          <w:p w14:paraId="5E908619">
            <w:pPr>
              <w:spacing w:line="360" w:lineRule="auto"/>
              <w:jc w:val="center"/>
              <w:rPr>
                <w:rFonts w:hint="eastAsia" w:ascii="宋体" w:hAnsi="宋体"/>
                <w:b/>
              </w:rPr>
            </w:pPr>
          </w:p>
          <w:p w14:paraId="697555AE">
            <w:pPr>
              <w:spacing w:line="360" w:lineRule="auto"/>
              <w:jc w:val="center"/>
              <w:rPr>
                <w:rFonts w:hint="eastAsia" w:ascii="宋体" w:hAnsi="宋体"/>
                <w:b/>
              </w:rPr>
            </w:pPr>
            <w:r>
              <w:rPr>
                <w:rFonts w:hint="eastAsia" w:ascii="宋体" w:hAnsi="宋体"/>
                <w:b/>
              </w:rPr>
              <w:t>序号</w:t>
            </w:r>
          </w:p>
        </w:tc>
        <w:tc>
          <w:tcPr>
            <w:tcW w:w="853"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5564E3EE">
            <w:pPr>
              <w:spacing w:line="360" w:lineRule="auto"/>
              <w:jc w:val="center"/>
              <w:rPr>
                <w:rFonts w:hint="eastAsia" w:ascii="宋体" w:hAnsi="宋体"/>
                <w:b/>
              </w:rPr>
            </w:pPr>
            <w:r>
              <w:rPr>
                <w:rFonts w:hint="eastAsia" w:ascii="宋体" w:hAnsi="宋体"/>
                <w:b/>
              </w:rPr>
              <w:t>项目名称</w:t>
            </w:r>
          </w:p>
        </w:tc>
        <w:tc>
          <w:tcPr>
            <w:tcW w:w="619"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1A88F4A2">
            <w:pPr>
              <w:spacing w:line="360" w:lineRule="auto"/>
              <w:jc w:val="center"/>
              <w:rPr>
                <w:rFonts w:hint="default" w:ascii="宋体" w:hAnsi="宋体" w:eastAsia="宋体"/>
                <w:b/>
                <w:lang w:val="en-US" w:eastAsia="zh-CN"/>
              </w:rPr>
            </w:pPr>
            <w:r>
              <w:rPr>
                <w:rFonts w:hint="eastAsia" w:ascii="宋体" w:hAnsi="宋体"/>
                <w:b/>
                <w:lang w:val="en-US" w:eastAsia="zh-CN"/>
              </w:rPr>
              <w:t>投标总价</w:t>
            </w:r>
          </w:p>
        </w:tc>
        <w:tc>
          <w:tcPr>
            <w:tcW w:w="651"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570E4B41">
            <w:pPr>
              <w:spacing w:line="360" w:lineRule="auto"/>
              <w:jc w:val="center"/>
              <w:rPr>
                <w:rFonts w:hint="eastAsia" w:ascii="宋体" w:hAnsi="宋体"/>
                <w:b/>
              </w:rPr>
            </w:pPr>
            <w:r>
              <w:rPr>
                <w:rFonts w:hint="eastAsia" w:ascii="宋体" w:hAnsi="宋体" w:eastAsia="宋体" w:cs="Times New Roman"/>
                <w:b/>
                <w:bCs w:val="0"/>
                <w:snapToGrid/>
                <w:kern w:val="2"/>
                <w:sz w:val="21"/>
                <w:szCs w:val="24"/>
                <w:lang w:val="en-US" w:eastAsia="zh-CN"/>
              </w:rPr>
              <w:t>暂定测量服务面积</w:t>
            </w:r>
          </w:p>
        </w:tc>
        <w:tc>
          <w:tcPr>
            <w:tcW w:w="641"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2FD1F8EC">
            <w:pPr>
              <w:spacing w:line="360" w:lineRule="auto"/>
              <w:jc w:val="center"/>
              <w:rPr>
                <w:rFonts w:hint="default" w:ascii="宋体" w:hAnsi="宋体" w:eastAsia="宋体"/>
                <w:b/>
                <w:lang w:val="en-US" w:eastAsia="zh-CN"/>
              </w:rPr>
            </w:pPr>
            <w:r>
              <w:rPr>
                <w:rFonts w:hint="eastAsia" w:ascii="宋体" w:hAnsi="宋体"/>
                <w:b/>
                <w:lang w:val="en-US" w:eastAsia="zh-CN"/>
              </w:rPr>
              <w:t>投标单价</w:t>
            </w:r>
          </w:p>
        </w:tc>
        <w:tc>
          <w:tcPr>
            <w:tcW w:w="675"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131DB628">
            <w:pPr>
              <w:spacing w:line="360" w:lineRule="auto"/>
              <w:jc w:val="center"/>
              <w:rPr>
                <w:rFonts w:hint="eastAsia" w:ascii="宋体" w:hAnsi="宋体"/>
                <w:b/>
              </w:rPr>
            </w:pPr>
            <w:r>
              <w:rPr>
                <w:rFonts w:hint="eastAsia" w:ascii="宋体" w:hAnsi="宋体"/>
                <w:b/>
              </w:rPr>
              <w:t>服务期</w:t>
            </w:r>
          </w:p>
        </w:tc>
        <w:tc>
          <w:tcPr>
            <w:tcW w:w="1384"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75E1E50F">
            <w:pPr>
              <w:spacing w:line="360" w:lineRule="auto"/>
              <w:jc w:val="center"/>
              <w:rPr>
                <w:rFonts w:hint="eastAsia" w:ascii="宋体" w:hAnsi="宋体"/>
                <w:b/>
              </w:rPr>
            </w:pPr>
            <w:r>
              <w:rPr>
                <w:rFonts w:hint="eastAsia" w:ascii="宋体" w:hAnsi="宋体"/>
                <w:b/>
              </w:rPr>
              <w:t>备注</w:t>
            </w:r>
          </w:p>
        </w:tc>
      </w:tr>
      <w:tr w14:paraId="3AE2C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7" w:hRule="atLeast"/>
        </w:trPr>
        <w:tc>
          <w:tcPr>
            <w:tcW w:w="173"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617A93CB">
            <w:pPr>
              <w:snapToGrid w:val="0"/>
              <w:spacing w:line="360" w:lineRule="auto"/>
              <w:jc w:val="center"/>
              <w:rPr>
                <w:rFonts w:hint="eastAsia" w:ascii="宋体" w:hAnsi="宋体"/>
              </w:rPr>
            </w:pPr>
            <w:r>
              <w:rPr>
                <w:rFonts w:hint="eastAsia" w:ascii="宋体" w:hAnsi="宋体"/>
              </w:rPr>
              <w:t>1</w:t>
            </w:r>
          </w:p>
        </w:tc>
        <w:tc>
          <w:tcPr>
            <w:tcW w:w="853"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3684C490">
            <w:pPr>
              <w:snapToGrid w:val="0"/>
              <w:spacing w:line="360" w:lineRule="auto"/>
              <w:jc w:val="center"/>
              <w:rPr>
                <w:rFonts w:hint="eastAsia" w:ascii="宋体" w:hAnsi="宋体"/>
              </w:rPr>
            </w:pPr>
            <w:r>
              <w:rPr>
                <w:rFonts w:hint="eastAsia" w:ascii="宋体" w:hAnsi="宋体"/>
              </w:rPr>
              <w:t>杭州市钱塘区粮食规模种植面积测绘项目</w:t>
            </w:r>
          </w:p>
        </w:tc>
        <w:tc>
          <w:tcPr>
            <w:tcW w:w="619"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1E759EC8">
            <w:pPr>
              <w:snapToGrid w:val="0"/>
              <w:spacing w:line="360" w:lineRule="auto"/>
              <w:jc w:val="center"/>
              <w:rPr>
                <w:rFonts w:hint="eastAsia" w:ascii="宋体" w:hAnsi="宋体"/>
              </w:rPr>
            </w:pPr>
          </w:p>
        </w:tc>
        <w:tc>
          <w:tcPr>
            <w:tcW w:w="651"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551BCEE6">
            <w:pPr>
              <w:spacing w:line="360" w:lineRule="auto"/>
              <w:jc w:val="center"/>
              <w:rPr>
                <w:rFonts w:hint="default" w:ascii="宋体" w:hAnsi="宋体" w:eastAsia="宋体"/>
                <w:lang w:val="en-US" w:eastAsia="zh-CN"/>
              </w:rPr>
            </w:pPr>
            <w:r>
              <w:rPr>
                <w:rFonts w:hint="eastAsia" w:ascii="宋体" w:hAnsi="宋体"/>
                <w:lang w:val="en-US" w:eastAsia="zh-CN"/>
              </w:rPr>
              <w:t>15.85万亩</w:t>
            </w:r>
          </w:p>
        </w:tc>
        <w:tc>
          <w:tcPr>
            <w:tcW w:w="641"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374BFA60">
            <w:pPr>
              <w:spacing w:line="360" w:lineRule="auto"/>
              <w:jc w:val="center"/>
              <w:rPr>
                <w:rFonts w:hint="eastAsia" w:ascii="宋体" w:hAnsi="宋体"/>
              </w:rPr>
            </w:pPr>
          </w:p>
        </w:tc>
        <w:tc>
          <w:tcPr>
            <w:tcW w:w="675"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215929A9">
            <w:pPr>
              <w:spacing w:line="360" w:lineRule="auto"/>
              <w:jc w:val="center"/>
              <w:rPr>
                <w:rFonts w:hint="default" w:ascii="宋体" w:hAnsi="宋体" w:eastAsia="宋体"/>
                <w:lang w:val="en-US" w:eastAsia="zh-CN"/>
              </w:rPr>
            </w:pPr>
            <w:r>
              <w:rPr>
                <w:rFonts w:hint="eastAsia" w:ascii="宋体" w:hAnsi="宋体"/>
              </w:rPr>
              <w:t>自合同签订并生效</w:t>
            </w:r>
            <w:r>
              <w:rPr>
                <w:rFonts w:hint="eastAsia" w:ascii="宋体" w:hAnsi="宋体"/>
                <w:lang w:val="en-US" w:eastAsia="zh-CN"/>
              </w:rPr>
              <w:t>起1年</w:t>
            </w:r>
          </w:p>
        </w:tc>
        <w:tc>
          <w:tcPr>
            <w:tcW w:w="1384" w:type="pct"/>
            <w:tcBorders>
              <w:top w:val="single" w:color="auto" w:sz="4" w:space="0"/>
              <w:left w:val="single" w:color="auto" w:sz="4" w:space="0"/>
              <w:bottom w:val="single" w:color="auto" w:sz="4" w:space="0"/>
              <w:right w:val="single" w:color="auto" w:sz="4" w:space="0"/>
              <w:tl2br w:val="nil"/>
              <w:tr2bl w:val="nil"/>
            </w:tcBorders>
            <w:tcMar>
              <w:top w:w="0" w:type="dxa"/>
              <w:left w:w="108" w:type="dxa"/>
              <w:bottom w:w="0" w:type="dxa"/>
              <w:right w:w="108" w:type="dxa"/>
            </w:tcMar>
            <w:vAlign w:val="center"/>
          </w:tcPr>
          <w:p w14:paraId="74A00B6A">
            <w:pPr>
              <w:spacing w:line="360" w:lineRule="auto"/>
              <w:jc w:val="center"/>
              <w:rPr>
                <w:rFonts w:hint="default" w:ascii="宋体" w:hAnsi="宋体" w:eastAsia="宋体"/>
                <w:lang w:val="en-US" w:eastAsia="zh-CN"/>
              </w:rPr>
            </w:pPr>
            <w:r>
              <w:rPr>
                <w:rFonts w:hint="eastAsia" w:ascii="宋体" w:hAnsi="宋体"/>
                <w:b/>
                <w:bCs/>
                <w:lang w:val="en-US" w:eastAsia="zh-CN"/>
              </w:rPr>
              <w:t>投标总价=投标单价*测量服务面积</w:t>
            </w:r>
          </w:p>
        </w:tc>
      </w:tr>
    </w:tbl>
    <w:p w14:paraId="28B58602"/>
    <w:p w14:paraId="56E2D431">
      <w:pPr>
        <w:snapToGrid w:val="0"/>
        <w:spacing w:line="360" w:lineRule="auto"/>
        <w:ind w:left="480"/>
        <w:rPr>
          <w:rFonts w:hint="eastAsia" w:ascii="宋体" w:hAnsi="宋体" w:cs="宋体"/>
          <w:b/>
          <w:kern w:val="0"/>
          <w:sz w:val="24"/>
          <w:lang w:val="zh-CN"/>
        </w:rPr>
      </w:pPr>
      <w:r>
        <w:rPr>
          <w:rFonts w:hint="eastAsia" w:ascii="宋体" w:hAnsi="宋体" w:cs="宋体"/>
          <w:b/>
          <w:kern w:val="0"/>
          <w:sz w:val="24"/>
          <w:lang w:val="zh-CN"/>
        </w:rPr>
        <w:t>注：</w:t>
      </w:r>
    </w:p>
    <w:p w14:paraId="56F330FE">
      <w:pPr>
        <w:spacing w:line="360" w:lineRule="auto"/>
        <w:ind w:left="-2" w:leftChars="-1" w:firstLine="480" w:firstLineChars="200"/>
        <w:rPr>
          <w:rFonts w:hint="eastAsia"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4AAB6E45">
      <w:pPr>
        <w:spacing w:line="360" w:lineRule="auto"/>
        <w:ind w:firstLine="480" w:firstLineChars="200"/>
        <w:rPr>
          <w:rFonts w:hint="eastAsia"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2DB2196B">
      <w:pPr>
        <w:snapToGrid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2485FB3C">
      <w:pPr>
        <w:snapToGrid w:val="0"/>
        <w:spacing w:line="360" w:lineRule="auto"/>
        <w:ind w:firstLine="480" w:firstLineChars="200"/>
        <w:jc w:val="left"/>
        <w:rPr>
          <w:rFonts w:hint="eastAsia" w:ascii="宋体" w:hAnsi="宋体" w:cs="宋体"/>
          <w:kern w:val="0"/>
          <w:sz w:val="24"/>
          <w:lang w:val="zh-CN"/>
        </w:rPr>
      </w:pPr>
      <w:r>
        <w:rPr>
          <w:rFonts w:ascii="宋体" w:hAnsi="宋体" w:cs="宋体"/>
          <w:kern w:val="0"/>
          <w:sz w:val="24"/>
          <w:szCs w:val="22"/>
          <w:lang w:val="zh-CN"/>
        </w:rPr>
        <w:t>4</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303ECB6">
      <w:pPr>
        <w:spacing w:line="360" w:lineRule="auto"/>
        <w:ind w:firstLine="482" w:firstLineChars="200"/>
        <w:rPr>
          <w:rFonts w:hint="eastAsia" w:ascii="宋体" w:hAnsi="宋体" w:cs="宋体"/>
          <w:b/>
          <w:kern w:val="0"/>
          <w:sz w:val="24"/>
        </w:rPr>
      </w:pPr>
      <w:r>
        <w:rPr>
          <w:rFonts w:hint="eastAsia" w:ascii="宋体" w:hAnsi="宋体" w:cs="宋体"/>
          <w:b/>
          <w:kern w:val="0"/>
          <w:sz w:val="24"/>
        </w:rPr>
        <w:t>5、供应商报价低于项目预算50%的，应当在报价文件中详细阐述不影响产品质量或者诚信履约的具体原因。</w:t>
      </w:r>
    </w:p>
    <w:p w14:paraId="089CD9A3">
      <w:pPr>
        <w:spacing w:line="360" w:lineRule="auto"/>
        <w:ind w:firstLine="482" w:firstLineChars="200"/>
        <w:rPr>
          <w:rFonts w:hint="eastAsia" w:ascii="宋体" w:hAnsi="宋体" w:cs="宋体"/>
          <w:b/>
          <w:kern w:val="0"/>
          <w:sz w:val="24"/>
        </w:rPr>
      </w:pPr>
    </w:p>
    <w:p w14:paraId="0455FBB0">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p>
    <w:p w14:paraId="70582C61">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6DC63919">
      <w:pPr>
        <w:pStyle w:val="691"/>
        <w:keepNext w:val="0"/>
        <w:pageBreakBefore w:val="0"/>
        <w:tabs>
          <w:tab w:val="clear" w:pos="720"/>
        </w:tabs>
        <w:snapToGrid w:val="0"/>
        <w:spacing w:before="120" w:after="120"/>
        <w:ind w:firstLine="643"/>
        <w:outlineLvl w:val="9"/>
        <w:rPr>
          <w:rFonts w:hint="eastAsia"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中小企业声明函（如果有）</w:t>
      </w:r>
    </w:p>
    <w:p w14:paraId="6889605A">
      <w:pPr>
        <w:widowControl/>
        <w:spacing w:line="360" w:lineRule="auto"/>
        <w:ind w:firstLine="120" w:firstLineChars="50"/>
        <w:jc w:val="left"/>
        <w:rPr>
          <w:rFonts w:hint="eastAsia"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794248AA">
      <w:pPr>
        <w:pStyle w:val="691"/>
        <w:keepNext w:val="0"/>
        <w:pageBreakBefore w:val="0"/>
        <w:tabs>
          <w:tab w:val="clear" w:pos="720"/>
        </w:tabs>
        <w:snapToGrid w:val="0"/>
        <w:spacing w:before="120" w:after="120"/>
        <w:ind w:firstLine="643"/>
        <w:outlineLvl w:val="9"/>
        <w:rPr>
          <w:rFonts w:hint="eastAsia" w:ascii="宋体" w:hAnsi="宋体" w:eastAsia="宋体" w:cs="宋体"/>
          <w:b w:val="0"/>
          <w:sz w:val="32"/>
          <w:szCs w:val="32"/>
        </w:rPr>
      </w:pPr>
    </w:p>
    <w:p w14:paraId="7EEA9824">
      <w:pPr>
        <w:pStyle w:val="691"/>
        <w:keepNext w:val="0"/>
        <w:pageBreakBefore w:val="0"/>
        <w:tabs>
          <w:tab w:val="clear" w:pos="720"/>
        </w:tabs>
        <w:snapToGrid w:val="0"/>
        <w:spacing w:before="120" w:after="120"/>
        <w:ind w:firstLine="643"/>
        <w:outlineLvl w:val="9"/>
        <w:rPr>
          <w:rFonts w:hint="eastAsia" w:ascii="宋体" w:hAnsi="宋体" w:eastAsia="宋体" w:cs="宋体"/>
          <w:sz w:val="32"/>
          <w:szCs w:val="32"/>
        </w:rPr>
      </w:pPr>
      <w:r>
        <w:rPr>
          <w:rFonts w:hint="eastAsia" w:ascii="宋体" w:hAnsi="宋体" w:eastAsia="宋体" w:cs="宋体"/>
          <w:kern w:val="2"/>
          <w:sz w:val="32"/>
          <w:szCs w:val="32"/>
        </w:rPr>
        <w:t>三、报价说明</w:t>
      </w:r>
      <w:r>
        <w:rPr>
          <w:rFonts w:hint="eastAsia" w:ascii="宋体" w:hAnsi="宋体" w:eastAsia="宋体" w:cs="宋体"/>
          <w:sz w:val="32"/>
          <w:szCs w:val="32"/>
        </w:rPr>
        <w:t>（如果有）</w:t>
      </w:r>
    </w:p>
    <w:p w14:paraId="08DB9CFC">
      <w:pPr>
        <w:widowControl/>
        <w:spacing w:line="360" w:lineRule="auto"/>
        <w:ind w:firstLine="120" w:firstLineChars="50"/>
        <w:jc w:val="left"/>
        <w:rPr>
          <w:rFonts w:hint="eastAsia" w:ascii="宋体" w:hAnsi="宋体" w:cs="宋体"/>
          <w:b/>
          <w:sz w:val="24"/>
        </w:rPr>
      </w:pPr>
      <w:r>
        <w:rPr>
          <w:rFonts w:hint="eastAsia" w:ascii="宋体" w:hAnsi="宋体" w:cs="宋体"/>
          <w:b/>
          <w:sz w:val="24"/>
        </w:rPr>
        <w:t>供应商报价低于项目预算50%的，应当在报价文件中详细阐述不影响产品质量或者诚信履约的具体原因。</w:t>
      </w:r>
    </w:p>
    <w:p w14:paraId="6C22256B">
      <w:pPr>
        <w:widowControl/>
        <w:adjustRightInd/>
        <w:jc w:val="left"/>
        <w:rPr>
          <w:rFonts w:hint="eastAsia" w:ascii="宋体" w:hAnsi="宋体" w:cs="宋体"/>
          <w:b/>
          <w:kern w:val="0"/>
          <w:sz w:val="36"/>
          <w:szCs w:val="36"/>
        </w:rPr>
      </w:pPr>
      <w:r>
        <w:rPr>
          <w:rFonts w:ascii="宋体" w:hAnsi="宋体" w:cs="宋体"/>
          <w:bCs/>
          <w:kern w:val="0"/>
          <w:sz w:val="36"/>
          <w:szCs w:val="36"/>
        </w:rPr>
        <w:br w:type="page"/>
      </w:r>
    </w:p>
    <w:p w14:paraId="75026AB6">
      <w:pPr>
        <w:pStyle w:val="2"/>
        <w:keepNext w:val="0"/>
        <w:keepLines w:val="0"/>
        <w:pageBreakBefore/>
        <w:widowControl/>
        <w:spacing w:before="100" w:beforeAutospacing="1" w:after="100" w:afterAutospacing="1" w:line="360" w:lineRule="auto"/>
        <w:ind w:left="1290" w:firstLine="3092" w:firstLineChars="700"/>
        <w:rPr>
          <w:rFonts w:hint="eastAsia" w:ascii="宋体" w:hAnsi="宋体" w:cs="宋体"/>
        </w:rPr>
      </w:pPr>
      <w:r>
        <w:rPr>
          <w:rFonts w:hint="eastAsia" w:ascii="宋体" w:hAnsi="宋体" w:cs="宋体"/>
        </w:rPr>
        <w:t>附件</w:t>
      </w:r>
    </w:p>
    <w:p w14:paraId="78C4B73C">
      <w:pPr>
        <w:spacing w:line="360" w:lineRule="auto"/>
        <w:rPr>
          <w:rFonts w:hint="eastAsia" w:ascii="宋体" w:hAnsi="宋体" w:cs="宋体"/>
          <w:b/>
          <w:spacing w:val="6"/>
          <w:sz w:val="32"/>
          <w:szCs w:val="32"/>
        </w:rPr>
      </w:pPr>
      <w:r>
        <w:rPr>
          <w:rFonts w:hint="eastAsia" w:ascii="宋体" w:hAnsi="宋体" w:cs="宋体"/>
          <w:b/>
          <w:spacing w:val="6"/>
          <w:sz w:val="32"/>
          <w:szCs w:val="32"/>
        </w:rPr>
        <w:t>附件1：</w:t>
      </w:r>
    </w:p>
    <w:p w14:paraId="2DB66106">
      <w:pPr>
        <w:spacing w:line="360" w:lineRule="auto"/>
        <w:jc w:val="center"/>
        <w:rPr>
          <w:rFonts w:hint="eastAsia" w:ascii="宋体" w:hAnsi="宋体" w:cs="宋体"/>
          <w:b/>
          <w:spacing w:val="6"/>
          <w:sz w:val="32"/>
          <w:szCs w:val="32"/>
        </w:rPr>
      </w:pPr>
      <w:bookmarkStart w:id="401" w:name="OLE_LINK14"/>
      <w:bookmarkStart w:id="402" w:name="OLE_LINK13"/>
      <w:r>
        <w:rPr>
          <w:rFonts w:hint="eastAsia" w:ascii="宋体" w:hAnsi="宋体" w:cs="宋体"/>
          <w:b/>
          <w:spacing w:val="6"/>
          <w:sz w:val="32"/>
          <w:szCs w:val="32"/>
        </w:rPr>
        <w:t>残疾人福利性单位声明函</w:t>
      </w:r>
    </w:p>
    <w:bookmarkEnd w:id="401"/>
    <w:bookmarkEnd w:id="402"/>
    <w:p w14:paraId="48B4F021">
      <w:pPr>
        <w:spacing w:line="360" w:lineRule="auto"/>
        <w:rPr>
          <w:rFonts w:hint="eastAsia" w:ascii="宋体" w:hAnsi="宋体" w:cs="宋体"/>
          <w:b/>
          <w:spacing w:val="6"/>
          <w:sz w:val="30"/>
          <w:szCs w:val="30"/>
        </w:rPr>
      </w:pPr>
    </w:p>
    <w:p w14:paraId="606D10BB">
      <w:pPr>
        <w:spacing w:line="360" w:lineRule="auto"/>
        <w:ind w:firstLine="480" w:firstLineChars="200"/>
        <w:rPr>
          <w:rFonts w:hint="eastAsia" w:ascii="宋体" w:hAnsi="宋体" w:cs="宋体"/>
          <w:sz w:val="24"/>
        </w:rPr>
      </w:pPr>
      <w:bookmarkStart w:id="403" w:name="_Hlk185694029"/>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（项目名称）</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14:paraId="5327C19B">
      <w:pPr>
        <w:spacing w:line="360" w:lineRule="auto"/>
        <w:ind w:firstLine="480" w:firstLineChars="200"/>
        <w:rPr>
          <w:rFonts w:hint="eastAsia" w:ascii="宋体" w:hAnsi="宋体" w:cs="宋体"/>
          <w:sz w:val="24"/>
        </w:rPr>
      </w:pPr>
      <w:r>
        <w:rPr>
          <w:rFonts w:hint="eastAsia" w:ascii="宋体" w:hAnsi="宋体" w:cs="宋体"/>
          <w:sz w:val="24"/>
        </w:rPr>
        <w:t>本单位对上述声明的真实性负责。如有虚假，将依法承担相应责任。</w:t>
      </w:r>
    </w:p>
    <w:p w14:paraId="373B31D3">
      <w:pPr>
        <w:spacing w:line="360" w:lineRule="auto"/>
        <w:ind w:firstLine="480" w:firstLineChars="200"/>
        <w:rPr>
          <w:rFonts w:hint="eastAsia" w:ascii="宋体" w:hAnsi="宋体" w:cs="宋体"/>
          <w:sz w:val="24"/>
        </w:rPr>
      </w:pPr>
    </w:p>
    <w:p w14:paraId="74F32F4F">
      <w:pPr>
        <w:spacing w:line="360" w:lineRule="auto"/>
        <w:ind w:firstLine="480" w:firstLineChars="200"/>
        <w:rPr>
          <w:rFonts w:hint="eastAsia" w:ascii="宋体" w:hAnsi="宋体" w:cs="宋体"/>
          <w:sz w:val="24"/>
        </w:rPr>
      </w:pPr>
    </w:p>
    <w:p w14:paraId="306AEABA">
      <w:pPr>
        <w:tabs>
          <w:tab w:val="left" w:pos="4860"/>
        </w:tabs>
        <w:spacing w:line="360" w:lineRule="auto"/>
        <w:ind w:right="1560" w:firstLine="480" w:firstLineChars="200"/>
        <w:jc w:val="center"/>
        <w:rPr>
          <w:rFonts w:hint="eastAsia"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10BBB352">
      <w:pPr>
        <w:tabs>
          <w:tab w:val="left" w:pos="4860"/>
        </w:tabs>
        <w:spacing w:line="360" w:lineRule="auto"/>
        <w:ind w:right="1560" w:firstLine="480" w:firstLineChars="200"/>
        <w:jc w:val="center"/>
        <w:rPr>
          <w:rFonts w:hint="eastAsia" w:ascii="宋体" w:hAnsi="宋体" w:cs="宋体"/>
          <w:sz w:val="24"/>
        </w:rPr>
      </w:pPr>
      <w:r>
        <w:rPr>
          <w:rFonts w:hint="eastAsia" w:ascii="宋体" w:hAnsi="宋体" w:cs="宋体"/>
          <w:sz w:val="24"/>
        </w:rPr>
        <w:t xml:space="preserve">       日  期：</w:t>
      </w:r>
      <w:bookmarkEnd w:id="403"/>
    </w:p>
    <w:p w14:paraId="0BDB0AC9">
      <w:pPr>
        <w:widowControl/>
        <w:adjustRightInd/>
        <w:jc w:val="left"/>
        <w:rPr>
          <w:rFonts w:hint="eastAsia" w:ascii="宋体" w:hAnsi="宋体" w:cs="宋体"/>
          <w:sz w:val="24"/>
        </w:rPr>
      </w:pPr>
      <w:r>
        <w:rPr>
          <w:rFonts w:ascii="宋体" w:hAnsi="宋体" w:cs="宋体"/>
          <w:sz w:val="24"/>
        </w:rPr>
        <w:br w:type="page"/>
      </w:r>
    </w:p>
    <w:p w14:paraId="6D398B1F">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附件2：质疑函范本及制作说明</w:t>
      </w:r>
    </w:p>
    <w:p w14:paraId="539B16C0">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质疑函范本</w:t>
      </w:r>
    </w:p>
    <w:p w14:paraId="7FC4B291">
      <w:pPr>
        <w:snapToGrid w:val="0"/>
        <w:spacing w:before="240" w:beforeLines="100" w:line="360" w:lineRule="auto"/>
        <w:rPr>
          <w:rFonts w:hint="eastAsia" w:ascii="宋体" w:hAnsi="宋体" w:cs="宋体"/>
          <w:bCs/>
          <w:sz w:val="24"/>
        </w:rPr>
      </w:pPr>
      <w:r>
        <w:rPr>
          <w:rFonts w:hint="eastAsia" w:ascii="宋体" w:hAnsi="宋体" w:cs="宋体"/>
          <w:bCs/>
          <w:sz w:val="24"/>
        </w:rPr>
        <w:t>一、质疑供应商基本信息</w:t>
      </w:r>
    </w:p>
    <w:p w14:paraId="38035751">
      <w:pPr>
        <w:snapToGrid w:val="0"/>
        <w:spacing w:line="360" w:lineRule="auto"/>
        <w:rPr>
          <w:rFonts w:hint="eastAsia"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733994F7">
      <w:pPr>
        <w:snapToGrid w:val="0"/>
        <w:spacing w:line="360" w:lineRule="auto"/>
        <w:rPr>
          <w:rFonts w:hint="eastAsia"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314C012">
      <w:pPr>
        <w:snapToGrid w:val="0"/>
        <w:spacing w:line="360" w:lineRule="auto"/>
        <w:rPr>
          <w:rFonts w:hint="eastAsia"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E191B39">
      <w:pPr>
        <w:snapToGrid w:val="0"/>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34364BC0">
      <w:pPr>
        <w:snapToGrid w:val="0"/>
        <w:spacing w:line="360" w:lineRule="auto"/>
        <w:rPr>
          <w:rFonts w:hint="eastAsia"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2204E0C4">
      <w:pPr>
        <w:snapToGrid w:val="0"/>
        <w:spacing w:line="360" w:lineRule="auto"/>
        <w:rPr>
          <w:rFonts w:hint="eastAsia"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302F74C7">
      <w:pPr>
        <w:snapToGrid w:val="0"/>
        <w:spacing w:line="360" w:lineRule="auto"/>
        <w:rPr>
          <w:rFonts w:hint="eastAsia" w:ascii="宋体" w:hAnsi="宋体" w:cs="宋体"/>
          <w:bCs/>
          <w:sz w:val="24"/>
        </w:rPr>
      </w:pPr>
      <w:r>
        <w:rPr>
          <w:rFonts w:hint="eastAsia" w:ascii="宋体" w:hAnsi="宋体" w:cs="宋体"/>
          <w:bCs/>
          <w:sz w:val="24"/>
        </w:rPr>
        <w:t>二、质疑项目基本情况</w:t>
      </w:r>
    </w:p>
    <w:p w14:paraId="279FCB43">
      <w:pPr>
        <w:snapToGrid w:val="0"/>
        <w:spacing w:line="360" w:lineRule="auto"/>
        <w:rPr>
          <w:rFonts w:hint="eastAsia"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3845A26E">
      <w:pPr>
        <w:snapToGrid w:val="0"/>
        <w:spacing w:line="360" w:lineRule="auto"/>
        <w:rPr>
          <w:rFonts w:hint="eastAsia"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62752EAD">
      <w:pPr>
        <w:snapToGrid w:val="0"/>
        <w:spacing w:line="360" w:lineRule="auto"/>
        <w:rPr>
          <w:rFonts w:hint="eastAsia"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448C7F16">
      <w:pPr>
        <w:snapToGrid w:val="0"/>
        <w:spacing w:line="360" w:lineRule="auto"/>
        <w:rPr>
          <w:rFonts w:hint="eastAsia"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5CF43978">
      <w:pPr>
        <w:snapToGrid w:val="0"/>
        <w:spacing w:line="360" w:lineRule="auto"/>
        <w:rPr>
          <w:rFonts w:hint="eastAsia" w:ascii="宋体" w:hAnsi="宋体" w:cs="宋体"/>
          <w:bCs/>
          <w:sz w:val="24"/>
        </w:rPr>
      </w:pPr>
      <w:r>
        <w:rPr>
          <w:rFonts w:hint="eastAsia" w:ascii="宋体" w:hAnsi="宋体" w:cs="宋体"/>
          <w:bCs/>
          <w:sz w:val="24"/>
        </w:rPr>
        <w:t>三、质疑事项具体内容</w:t>
      </w:r>
    </w:p>
    <w:p w14:paraId="204D9F91">
      <w:pPr>
        <w:snapToGrid w:val="0"/>
        <w:spacing w:line="360" w:lineRule="auto"/>
        <w:rPr>
          <w:rFonts w:hint="eastAsia"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5CEF3186">
      <w:pPr>
        <w:snapToGrid w:val="0"/>
        <w:spacing w:line="360" w:lineRule="auto"/>
        <w:rPr>
          <w:rFonts w:hint="eastAsia"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5F4BD631">
      <w:pPr>
        <w:snapToGrid w:val="0"/>
        <w:spacing w:line="360" w:lineRule="auto"/>
        <w:rPr>
          <w:rFonts w:hint="eastAsia" w:ascii="宋体" w:hAnsi="宋体" w:cs="宋体"/>
          <w:sz w:val="24"/>
        </w:rPr>
      </w:pPr>
      <w:r>
        <w:rPr>
          <w:rFonts w:hint="eastAsia" w:ascii="宋体" w:hAnsi="宋体" w:cs="宋体"/>
          <w:sz w:val="24"/>
          <w:u w:val="dotted"/>
        </w:rPr>
        <w:t xml:space="preserve">                                                       </w:t>
      </w:r>
    </w:p>
    <w:p w14:paraId="7B6500F2">
      <w:pPr>
        <w:snapToGrid w:val="0"/>
        <w:spacing w:line="360" w:lineRule="auto"/>
        <w:rPr>
          <w:rFonts w:hint="eastAsia"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6CE23A60">
      <w:pPr>
        <w:snapToGrid w:val="0"/>
        <w:spacing w:line="360" w:lineRule="auto"/>
        <w:rPr>
          <w:rFonts w:hint="eastAsia" w:ascii="宋体" w:hAnsi="宋体" w:cs="宋体"/>
          <w:sz w:val="24"/>
          <w:u w:val="dotted"/>
        </w:rPr>
      </w:pPr>
      <w:r>
        <w:rPr>
          <w:rFonts w:hint="eastAsia" w:ascii="宋体" w:hAnsi="宋体" w:cs="宋体"/>
          <w:sz w:val="24"/>
          <w:u w:val="dotted"/>
        </w:rPr>
        <w:t xml:space="preserve">                                                     </w:t>
      </w:r>
    </w:p>
    <w:p w14:paraId="3DE65575">
      <w:pPr>
        <w:snapToGrid w:val="0"/>
        <w:spacing w:line="360" w:lineRule="auto"/>
        <w:rPr>
          <w:rFonts w:hint="eastAsia" w:ascii="宋体" w:hAnsi="宋体" w:cs="宋体"/>
          <w:sz w:val="24"/>
          <w:u w:val="dotted"/>
        </w:rPr>
      </w:pPr>
      <w:r>
        <w:rPr>
          <w:rFonts w:hint="eastAsia" w:ascii="宋体" w:hAnsi="宋体" w:cs="宋体"/>
          <w:sz w:val="24"/>
        </w:rPr>
        <w:t>质疑事项2</w:t>
      </w:r>
    </w:p>
    <w:p w14:paraId="48694896">
      <w:pPr>
        <w:snapToGrid w:val="0"/>
        <w:spacing w:line="360" w:lineRule="auto"/>
        <w:rPr>
          <w:rFonts w:hint="eastAsia" w:ascii="宋体" w:hAnsi="宋体" w:cs="宋体"/>
          <w:sz w:val="24"/>
        </w:rPr>
      </w:pPr>
      <w:r>
        <w:rPr>
          <w:rFonts w:hint="eastAsia" w:ascii="宋体" w:hAnsi="宋体" w:cs="宋体"/>
          <w:sz w:val="24"/>
        </w:rPr>
        <w:t>……</w:t>
      </w:r>
    </w:p>
    <w:p w14:paraId="0A128F97">
      <w:pPr>
        <w:snapToGrid w:val="0"/>
        <w:spacing w:line="360" w:lineRule="auto"/>
        <w:rPr>
          <w:rFonts w:hint="eastAsia" w:ascii="宋体" w:hAnsi="宋体" w:cs="宋体"/>
          <w:bCs/>
          <w:sz w:val="24"/>
        </w:rPr>
      </w:pPr>
      <w:r>
        <w:rPr>
          <w:rFonts w:hint="eastAsia" w:ascii="宋体" w:hAnsi="宋体" w:cs="宋体"/>
          <w:bCs/>
          <w:sz w:val="24"/>
        </w:rPr>
        <w:t>四、与质疑事项相关的质疑请求</w:t>
      </w:r>
    </w:p>
    <w:p w14:paraId="051B5951">
      <w:pPr>
        <w:snapToGrid w:val="0"/>
        <w:spacing w:line="360" w:lineRule="auto"/>
        <w:rPr>
          <w:rFonts w:hint="eastAsia"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053E3A84">
      <w:pPr>
        <w:spacing w:line="360" w:lineRule="auto"/>
        <w:rPr>
          <w:rFonts w:hint="eastAsia" w:ascii="宋体" w:hAnsi="宋体" w:cs="宋体"/>
          <w:sz w:val="24"/>
        </w:rPr>
      </w:pPr>
      <w:r>
        <w:rPr>
          <w:rFonts w:hint="eastAsia" w:ascii="宋体" w:hAnsi="宋体" w:cs="宋体"/>
          <w:sz w:val="24"/>
        </w:rPr>
        <w:t xml:space="preserve">签字(签章)：                   公章：                      </w:t>
      </w:r>
    </w:p>
    <w:p w14:paraId="3F57955F">
      <w:pPr>
        <w:spacing w:line="360" w:lineRule="auto"/>
        <w:rPr>
          <w:rFonts w:hint="eastAsia" w:ascii="宋体" w:hAnsi="宋体" w:cs="宋体"/>
          <w:sz w:val="24"/>
        </w:rPr>
      </w:pPr>
      <w:r>
        <w:rPr>
          <w:rFonts w:hint="eastAsia" w:ascii="宋体" w:hAnsi="宋体" w:cs="宋体"/>
          <w:sz w:val="24"/>
        </w:rPr>
        <w:t xml:space="preserve">日期：    </w:t>
      </w:r>
    </w:p>
    <w:p w14:paraId="1E0A38ED">
      <w:pPr>
        <w:widowControl/>
        <w:adjustRightInd/>
        <w:jc w:val="left"/>
        <w:rPr>
          <w:rFonts w:hint="eastAsia" w:ascii="宋体" w:hAnsi="宋体" w:cs="宋体"/>
          <w:b/>
          <w:bCs/>
          <w:sz w:val="24"/>
        </w:rPr>
      </w:pPr>
      <w:r>
        <w:rPr>
          <w:rFonts w:ascii="宋体" w:hAnsi="宋体" w:cs="宋体"/>
          <w:b/>
          <w:bCs/>
          <w:sz w:val="24"/>
        </w:rPr>
        <w:br w:type="page"/>
      </w:r>
    </w:p>
    <w:p w14:paraId="0936A6A8">
      <w:pPr>
        <w:spacing w:line="360" w:lineRule="auto"/>
        <w:rPr>
          <w:rFonts w:hint="eastAsia" w:ascii="宋体" w:hAnsi="宋体" w:cs="宋体"/>
          <w:b/>
          <w:sz w:val="24"/>
        </w:rPr>
      </w:pPr>
    </w:p>
    <w:p w14:paraId="10A4243F">
      <w:pPr>
        <w:spacing w:line="360" w:lineRule="auto"/>
        <w:rPr>
          <w:rFonts w:hint="eastAsia" w:ascii="宋体" w:hAnsi="宋体" w:cs="宋体"/>
          <w:b/>
          <w:sz w:val="24"/>
        </w:rPr>
      </w:pPr>
      <w:r>
        <w:rPr>
          <w:rFonts w:hint="eastAsia" w:ascii="宋体" w:hAnsi="宋体" w:cs="宋体"/>
          <w:b/>
          <w:sz w:val="24"/>
        </w:rPr>
        <w:t>质疑函制作说明：</w:t>
      </w:r>
    </w:p>
    <w:p w14:paraId="040F349F">
      <w:pPr>
        <w:widowControl/>
        <w:spacing w:line="360" w:lineRule="auto"/>
        <w:ind w:firstLine="480" w:firstLineChars="200"/>
        <w:jc w:val="left"/>
        <w:rPr>
          <w:rFonts w:hint="eastAsia" w:ascii="宋体" w:hAnsi="宋体" w:cs="宋体"/>
          <w:sz w:val="24"/>
        </w:rPr>
      </w:pPr>
      <w:r>
        <w:rPr>
          <w:rFonts w:hint="eastAsia" w:ascii="宋体" w:hAnsi="宋体" w:cs="宋体"/>
          <w:sz w:val="24"/>
        </w:rPr>
        <w:t>1.供应商提出质疑时，应提交质疑函和必要的证明材料。</w:t>
      </w:r>
    </w:p>
    <w:p w14:paraId="56625FEC">
      <w:pPr>
        <w:widowControl/>
        <w:spacing w:line="360" w:lineRule="auto"/>
        <w:ind w:firstLine="480" w:firstLineChars="200"/>
        <w:jc w:val="left"/>
        <w:rPr>
          <w:rFonts w:hint="eastAsia"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1706C85D">
      <w:pPr>
        <w:widowControl/>
        <w:spacing w:line="360" w:lineRule="auto"/>
        <w:ind w:firstLine="480" w:firstLineChars="200"/>
        <w:jc w:val="left"/>
        <w:rPr>
          <w:rFonts w:hint="eastAsia" w:ascii="宋体" w:hAnsi="宋体" w:cs="宋体"/>
          <w:sz w:val="24"/>
        </w:rPr>
      </w:pPr>
      <w:r>
        <w:rPr>
          <w:rFonts w:hint="eastAsia" w:ascii="宋体" w:hAnsi="宋体" w:cs="宋体"/>
          <w:sz w:val="24"/>
        </w:rPr>
        <w:t>3.质疑供应商若对项目的某一分包进行质疑，质疑函中应列明具体分包号。</w:t>
      </w:r>
    </w:p>
    <w:p w14:paraId="7A415346">
      <w:pPr>
        <w:widowControl/>
        <w:spacing w:line="360" w:lineRule="auto"/>
        <w:ind w:firstLine="480" w:firstLineChars="200"/>
        <w:jc w:val="left"/>
        <w:rPr>
          <w:rFonts w:hint="eastAsia" w:ascii="宋体" w:hAnsi="宋体" w:cs="宋体"/>
          <w:sz w:val="24"/>
        </w:rPr>
      </w:pPr>
      <w:r>
        <w:rPr>
          <w:rFonts w:hint="eastAsia" w:ascii="宋体" w:hAnsi="宋体" w:cs="宋体"/>
          <w:sz w:val="24"/>
        </w:rPr>
        <w:t>4.质疑函的质疑事项应具体、明确，并有必要的事实依据和法律依据。</w:t>
      </w:r>
    </w:p>
    <w:p w14:paraId="3724AD2D">
      <w:pPr>
        <w:widowControl/>
        <w:spacing w:line="360" w:lineRule="auto"/>
        <w:ind w:firstLine="480" w:firstLineChars="200"/>
        <w:jc w:val="left"/>
        <w:rPr>
          <w:rFonts w:hint="eastAsia" w:ascii="宋体" w:hAnsi="宋体" w:cs="宋体"/>
          <w:sz w:val="24"/>
        </w:rPr>
      </w:pPr>
      <w:r>
        <w:rPr>
          <w:rFonts w:hint="eastAsia" w:ascii="宋体" w:hAnsi="宋体" w:cs="宋体"/>
          <w:sz w:val="24"/>
        </w:rPr>
        <w:t>5.质疑函的质疑请求应与质疑事项相关。</w:t>
      </w:r>
    </w:p>
    <w:p w14:paraId="15145DDC">
      <w:pPr>
        <w:widowControl/>
        <w:spacing w:line="360" w:lineRule="auto"/>
        <w:ind w:firstLine="480" w:firstLineChars="200"/>
        <w:jc w:val="left"/>
        <w:rPr>
          <w:rFonts w:hint="eastAsia"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4961717A">
      <w:pPr>
        <w:widowControl/>
        <w:spacing w:line="360" w:lineRule="auto"/>
        <w:ind w:firstLine="600" w:firstLineChars="200"/>
        <w:jc w:val="left"/>
        <w:rPr>
          <w:rFonts w:hint="eastAsia" w:ascii="宋体" w:hAnsi="宋体" w:cs="宋体"/>
          <w:sz w:val="30"/>
          <w:szCs w:val="30"/>
        </w:rPr>
      </w:pPr>
    </w:p>
    <w:p w14:paraId="3A4B23C5">
      <w:pPr>
        <w:widowControl/>
        <w:adjustRightInd/>
        <w:jc w:val="left"/>
        <w:rPr>
          <w:rFonts w:hint="eastAsia" w:ascii="宋体" w:hAnsi="宋体" w:cs="宋体"/>
          <w:b/>
          <w:spacing w:val="6"/>
          <w:sz w:val="32"/>
          <w:szCs w:val="32"/>
        </w:rPr>
      </w:pPr>
      <w:r>
        <w:rPr>
          <w:rFonts w:ascii="宋体" w:hAnsi="宋体" w:cs="宋体"/>
          <w:b/>
          <w:spacing w:val="6"/>
          <w:sz w:val="32"/>
          <w:szCs w:val="32"/>
        </w:rPr>
        <w:br w:type="page"/>
      </w:r>
    </w:p>
    <w:p w14:paraId="6FA81D39">
      <w:pPr>
        <w:spacing w:line="360" w:lineRule="auto"/>
        <w:jc w:val="left"/>
        <w:rPr>
          <w:rFonts w:hint="eastAsia" w:ascii="宋体" w:hAnsi="宋体" w:cs="宋体"/>
          <w:b/>
          <w:spacing w:val="6"/>
          <w:sz w:val="32"/>
          <w:szCs w:val="32"/>
        </w:rPr>
      </w:pPr>
    </w:p>
    <w:p w14:paraId="1F75F9B0">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附件3：投诉书范本及制作说明</w:t>
      </w:r>
    </w:p>
    <w:p w14:paraId="0BF890A9">
      <w:pPr>
        <w:spacing w:line="360" w:lineRule="auto"/>
        <w:jc w:val="center"/>
        <w:rPr>
          <w:rFonts w:hint="eastAsia" w:ascii="宋体" w:hAnsi="宋体" w:cs="宋体"/>
          <w:b/>
          <w:sz w:val="24"/>
        </w:rPr>
      </w:pPr>
    </w:p>
    <w:p w14:paraId="59D24DF4">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投诉书范本</w:t>
      </w:r>
    </w:p>
    <w:p w14:paraId="74056A12">
      <w:pPr>
        <w:spacing w:line="360" w:lineRule="auto"/>
        <w:rPr>
          <w:rFonts w:hint="eastAsia" w:ascii="宋体" w:hAnsi="宋体" w:cs="宋体"/>
          <w:sz w:val="24"/>
        </w:rPr>
      </w:pPr>
      <w:r>
        <w:rPr>
          <w:rFonts w:hint="eastAsia" w:ascii="宋体" w:hAnsi="宋体" w:cs="宋体"/>
          <w:sz w:val="24"/>
        </w:rPr>
        <w:t>一、投诉相关主体基本情况</w:t>
      </w:r>
    </w:p>
    <w:p w14:paraId="0EC32BFA">
      <w:pPr>
        <w:spacing w:line="360" w:lineRule="auto"/>
        <w:rPr>
          <w:rFonts w:hint="eastAsia"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707ADDF9">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4A29697">
      <w:pPr>
        <w:tabs>
          <w:tab w:val="left" w:pos="6510"/>
        </w:tabs>
        <w:spacing w:line="360" w:lineRule="auto"/>
        <w:jc w:val="left"/>
        <w:rPr>
          <w:rFonts w:hint="eastAsia"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5C77DF84">
      <w:pPr>
        <w:tabs>
          <w:tab w:val="left" w:pos="6510"/>
        </w:tabs>
        <w:spacing w:line="360" w:lineRule="auto"/>
        <w:rPr>
          <w:rFonts w:hint="eastAsia"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7DC6C1C9">
      <w:pPr>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D053F5E">
      <w:pPr>
        <w:spacing w:line="360" w:lineRule="auto"/>
        <w:rPr>
          <w:rFonts w:hint="eastAsia"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5D5CE305">
      <w:pPr>
        <w:spacing w:line="360" w:lineRule="auto"/>
        <w:rPr>
          <w:rFonts w:hint="eastAsia"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4F7E29E8">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61A831F">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2250DEF">
      <w:pPr>
        <w:spacing w:line="360" w:lineRule="auto"/>
        <w:rPr>
          <w:rFonts w:hint="eastAsia" w:ascii="宋体" w:hAnsi="宋体" w:cs="宋体"/>
          <w:sz w:val="24"/>
        </w:rPr>
      </w:pPr>
      <w:r>
        <w:rPr>
          <w:rFonts w:hint="eastAsia" w:ascii="宋体" w:hAnsi="宋体" w:cs="宋体"/>
          <w:sz w:val="24"/>
        </w:rPr>
        <w:t>被投诉人2</w:t>
      </w:r>
    </w:p>
    <w:p w14:paraId="52946336">
      <w:pPr>
        <w:spacing w:line="360" w:lineRule="auto"/>
        <w:rPr>
          <w:rFonts w:hint="eastAsia" w:ascii="宋体" w:hAnsi="宋体" w:cs="宋体"/>
          <w:sz w:val="24"/>
          <w:u w:val="dotted"/>
        </w:rPr>
      </w:pPr>
      <w:r>
        <w:rPr>
          <w:rFonts w:hint="eastAsia" w:ascii="宋体" w:hAnsi="宋体" w:cs="宋体"/>
          <w:sz w:val="24"/>
        </w:rPr>
        <w:t>……</w:t>
      </w:r>
    </w:p>
    <w:p w14:paraId="21AF0335">
      <w:pPr>
        <w:spacing w:line="360" w:lineRule="auto"/>
        <w:rPr>
          <w:rFonts w:hint="eastAsia"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521AD401">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A441CB4">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520E0646">
      <w:pPr>
        <w:spacing w:line="360" w:lineRule="auto"/>
        <w:rPr>
          <w:rFonts w:hint="eastAsia" w:ascii="宋体" w:hAnsi="宋体" w:cs="宋体"/>
          <w:sz w:val="24"/>
        </w:rPr>
      </w:pPr>
      <w:r>
        <w:rPr>
          <w:rFonts w:hint="eastAsia" w:ascii="宋体" w:hAnsi="宋体" w:cs="宋体"/>
          <w:sz w:val="24"/>
        </w:rPr>
        <w:t>二、投诉项目基本情况</w:t>
      </w:r>
    </w:p>
    <w:p w14:paraId="7F137FF2">
      <w:pPr>
        <w:spacing w:line="360" w:lineRule="auto"/>
        <w:rPr>
          <w:rFonts w:hint="eastAsia"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2A2062EC">
      <w:pPr>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77FC2E3">
      <w:pPr>
        <w:spacing w:line="360" w:lineRule="auto"/>
        <w:rPr>
          <w:rFonts w:hint="eastAsia"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3B645F6C">
      <w:pPr>
        <w:spacing w:line="360" w:lineRule="auto"/>
        <w:rPr>
          <w:rFonts w:hint="eastAsia"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14AD8DBA">
      <w:pPr>
        <w:spacing w:line="360" w:lineRule="auto"/>
        <w:rPr>
          <w:rFonts w:hint="eastAsia"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6122C3BA">
      <w:pPr>
        <w:spacing w:line="360" w:lineRule="auto"/>
        <w:rPr>
          <w:rFonts w:hint="eastAsia"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0DBBA864">
      <w:pPr>
        <w:spacing w:line="360" w:lineRule="auto"/>
        <w:rPr>
          <w:rFonts w:hint="eastAsia" w:ascii="宋体" w:hAnsi="宋体" w:cs="宋体"/>
          <w:sz w:val="24"/>
        </w:rPr>
      </w:pPr>
      <w:r>
        <w:rPr>
          <w:rFonts w:hint="eastAsia" w:ascii="宋体" w:hAnsi="宋体" w:cs="宋体"/>
          <w:sz w:val="24"/>
        </w:rPr>
        <w:t>三、质疑基本情况</w:t>
      </w:r>
    </w:p>
    <w:p w14:paraId="7337B46E">
      <w:pPr>
        <w:spacing w:line="360" w:lineRule="auto"/>
        <w:ind w:firstLine="480" w:firstLineChars="200"/>
        <w:rPr>
          <w:rFonts w:hint="eastAsia"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3B11D154">
      <w:pPr>
        <w:spacing w:line="360" w:lineRule="auto"/>
        <w:rPr>
          <w:rFonts w:hint="eastAsia"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3598569D">
      <w:pPr>
        <w:spacing w:line="360" w:lineRule="auto"/>
        <w:ind w:firstLine="360" w:firstLineChars="150"/>
        <w:rPr>
          <w:rFonts w:hint="eastAsia"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303F895F">
      <w:pPr>
        <w:spacing w:line="360" w:lineRule="auto"/>
        <w:rPr>
          <w:rFonts w:hint="eastAsia" w:ascii="宋体" w:hAnsi="宋体" w:cs="宋体"/>
          <w:sz w:val="24"/>
        </w:rPr>
      </w:pPr>
      <w:r>
        <w:rPr>
          <w:rFonts w:hint="eastAsia" w:ascii="宋体" w:hAnsi="宋体" w:cs="宋体"/>
          <w:sz w:val="24"/>
        </w:rPr>
        <w:t>四、投诉事项具体内容</w:t>
      </w:r>
    </w:p>
    <w:p w14:paraId="1085CE2B">
      <w:pPr>
        <w:spacing w:line="360" w:lineRule="auto"/>
        <w:rPr>
          <w:rFonts w:hint="eastAsia"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7842F420">
      <w:pPr>
        <w:spacing w:line="360" w:lineRule="auto"/>
        <w:rPr>
          <w:rFonts w:hint="eastAsia"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3B9C6BC8">
      <w:pPr>
        <w:spacing w:line="360" w:lineRule="auto"/>
        <w:rPr>
          <w:rFonts w:hint="eastAsia" w:ascii="宋体" w:hAnsi="宋体" w:cs="宋体"/>
          <w:sz w:val="24"/>
          <w:u w:val="dotted"/>
        </w:rPr>
      </w:pPr>
      <w:r>
        <w:rPr>
          <w:rFonts w:hint="eastAsia" w:ascii="宋体" w:hAnsi="宋体" w:cs="宋体"/>
          <w:sz w:val="24"/>
          <w:u w:val="dotted"/>
        </w:rPr>
        <w:t xml:space="preserve">                                                      </w:t>
      </w:r>
    </w:p>
    <w:p w14:paraId="7ADFB0BE">
      <w:pPr>
        <w:spacing w:line="360" w:lineRule="auto"/>
        <w:rPr>
          <w:rFonts w:hint="eastAsia"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728C6819">
      <w:pPr>
        <w:spacing w:line="360" w:lineRule="auto"/>
        <w:rPr>
          <w:rFonts w:hint="eastAsia" w:ascii="宋体" w:hAnsi="宋体" w:cs="宋体"/>
          <w:sz w:val="24"/>
          <w:u w:val="dotted"/>
        </w:rPr>
      </w:pPr>
      <w:r>
        <w:rPr>
          <w:rFonts w:hint="eastAsia" w:ascii="宋体" w:hAnsi="宋体" w:cs="宋体"/>
          <w:sz w:val="24"/>
          <w:u w:val="dotted"/>
        </w:rPr>
        <w:t xml:space="preserve">                                                      </w:t>
      </w:r>
    </w:p>
    <w:p w14:paraId="0F8289AF">
      <w:pPr>
        <w:spacing w:line="360" w:lineRule="auto"/>
        <w:rPr>
          <w:rFonts w:hint="eastAsia" w:ascii="宋体" w:hAnsi="宋体" w:cs="宋体"/>
          <w:sz w:val="24"/>
        </w:rPr>
      </w:pPr>
      <w:r>
        <w:rPr>
          <w:rFonts w:hint="eastAsia" w:ascii="宋体" w:hAnsi="宋体" w:cs="宋体"/>
          <w:sz w:val="24"/>
        </w:rPr>
        <w:t>投诉事项2</w:t>
      </w:r>
    </w:p>
    <w:p w14:paraId="1DE8C921">
      <w:pPr>
        <w:spacing w:line="360" w:lineRule="auto"/>
        <w:rPr>
          <w:rFonts w:hint="eastAsia" w:ascii="宋体" w:hAnsi="宋体" w:cs="宋体"/>
          <w:sz w:val="24"/>
          <w:u w:val="dotted"/>
        </w:rPr>
      </w:pPr>
      <w:r>
        <w:rPr>
          <w:rFonts w:hint="eastAsia" w:ascii="宋体" w:hAnsi="宋体" w:cs="宋体"/>
          <w:sz w:val="24"/>
        </w:rPr>
        <w:t>……</w:t>
      </w:r>
    </w:p>
    <w:p w14:paraId="0678C691">
      <w:pPr>
        <w:spacing w:line="360" w:lineRule="auto"/>
        <w:rPr>
          <w:rFonts w:hint="eastAsia" w:ascii="宋体" w:hAnsi="宋体" w:cs="宋体"/>
          <w:sz w:val="24"/>
        </w:rPr>
      </w:pPr>
      <w:r>
        <w:rPr>
          <w:rFonts w:hint="eastAsia" w:ascii="宋体" w:hAnsi="宋体" w:cs="宋体"/>
          <w:sz w:val="24"/>
        </w:rPr>
        <w:t>五、与投诉事项相关的投诉请求</w:t>
      </w:r>
    </w:p>
    <w:p w14:paraId="62665867">
      <w:pPr>
        <w:spacing w:line="360" w:lineRule="auto"/>
        <w:rPr>
          <w:rFonts w:hint="eastAsia"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0B5A5C4F">
      <w:pPr>
        <w:spacing w:line="360" w:lineRule="auto"/>
        <w:rPr>
          <w:rFonts w:hint="eastAsia" w:ascii="宋体" w:hAnsi="宋体" w:cs="宋体"/>
          <w:sz w:val="24"/>
          <w:u w:val="single"/>
        </w:rPr>
      </w:pPr>
      <w:r>
        <w:rPr>
          <w:rFonts w:hint="eastAsia" w:ascii="宋体" w:hAnsi="宋体" w:cs="宋体"/>
          <w:sz w:val="24"/>
        </w:rPr>
        <w:t xml:space="preserve">                                                                                                    </w:t>
      </w:r>
    </w:p>
    <w:p w14:paraId="249403F7">
      <w:pPr>
        <w:spacing w:line="360" w:lineRule="auto"/>
        <w:rPr>
          <w:rFonts w:hint="eastAsia" w:ascii="宋体" w:hAnsi="宋体" w:cs="宋体"/>
          <w:sz w:val="24"/>
        </w:rPr>
      </w:pPr>
      <w:r>
        <w:rPr>
          <w:rFonts w:hint="eastAsia" w:ascii="宋体" w:hAnsi="宋体" w:cs="宋体"/>
          <w:sz w:val="24"/>
        </w:rPr>
        <w:t xml:space="preserve">签字(签章)：                   公章：                      </w:t>
      </w:r>
    </w:p>
    <w:p w14:paraId="5D68D639">
      <w:pPr>
        <w:spacing w:line="360" w:lineRule="auto"/>
        <w:rPr>
          <w:rFonts w:hint="eastAsia" w:ascii="宋体" w:hAnsi="宋体" w:cs="宋体"/>
          <w:sz w:val="24"/>
        </w:rPr>
      </w:pPr>
      <w:r>
        <w:rPr>
          <w:rFonts w:hint="eastAsia" w:ascii="宋体" w:hAnsi="宋体" w:cs="宋体"/>
          <w:sz w:val="24"/>
        </w:rPr>
        <w:t xml:space="preserve">日期：    </w:t>
      </w:r>
    </w:p>
    <w:p w14:paraId="19EF2B17">
      <w:pPr>
        <w:spacing w:line="360" w:lineRule="auto"/>
        <w:rPr>
          <w:rFonts w:hint="eastAsia" w:ascii="宋体" w:hAnsi="宋体" w:cs="宋体"/>
          <w:b/>
          <w:sz w:val="24"/>
        </w:rPr>
      </w:pPr>
    </w:p>
    <w:p w14:paraId="0754D7CB">
      <w:pPr>
        <w:spacing w:line="360" w:lineRule="auto"/>
        <w:rPr>
          <w:rFonts w:hint="eastAsia" w:ascii="宋体" w:hAnsi="宋体" w:cs="宋体"/>
          <w:b/>
          <w:sz w:val="24"/>
        </w:rPr>
      </w:pPr>
    </w:p>
    <w:p w14:paraId="5CE73054">
      <w:pPr>
        <w:spacing w:line="360" w:lineRule="auto"/>
        <w:rPr>
          <w:rFonts w:hint="eastAsia" w:ascii="宋体" w:hAnsi="宋体" w:cs="宋体"/>
          <w:b/>
          <w:sz w:val="24"/>
        </w:rPr>
      </w:pPr>
      <w:r>
        <w:rPr>
          <w:rFonts w:hint="eastAsia" w:ascii="宋体" w:hAnsi="宋体" w:cs="宋体"/>
          <w:b/>
          <w:sz w:val="24"/>
        </w:rPr>
        <w:t>投诉书制作说明：</w:t>
      </w:r>
    </w:p>
    <w:p w14:paraId="2C35FF74">
      <w:pPr>
        <w:widowControl/>
        <w:spacing w:line="360" w:lineRule="auto"/>
        <w:ind w:firstLine="480" w:firstLineChars="200"/>
        <w:rPr>
          <w:rFonts w:hint="eastAsia"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2E95BF10">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41CF8BF3">
      <w:pPr>
        <w:widowControl/>
        <w:spacing w:line="360" w:lineRule="auto"/>
        <w:ind w:firstLine="480" w:firstLineChars="200"/>
        <w:jc w:val="left"/>
        <w:rPr>
          <w:rFonts w:hint="eastAsia" w:ascii="宋体" w:hAnsi="宋体" w:cs="宋体"/>
          <w:sz w:val="24"/>
        </w:rPr>
      </w:pPr>
      <w:r>
        <w:rPr>
          <w:rFonts w:hint="eastAsia" w:ascii="宋体" w:hAnsi="宋体" w:cs="宋体"/>
          <w:sz w:val="24"/>
        </w:rPr>
        <w:t>3.投诉人若对项目的某一分包进行投诉，投诉书应列明具体分包号。</w:t>
      </w:r>
    </w:p>
    <w:p w14:paraId="5238B986">
      <w:pPr>
        <w:widowControl/>
        <w:spacing w:line="360" w:lineRule="auto"/>
        <w:ind w:firstLine="480" w:firstLineChars="200"/>
        <w:jc w:val="left"/>
        <w:rPr>
          <w:rFonts w:hint="eastAsia" w:ascii="宋体" w:hAnsi="宋体" w:cs="宋体"/>
          <w:sz w:val="24"/>
        </w:rPr>
      </w:pPr>
      <w:r>
        <w:rPr>
          <w:rFonts w:hint="eastAsia" w:ascii="宋体" w:hAnsi="宋体" w:cs="宋体"/>
          <w:sz w:val="24"/>
        </w:rPr>
        <w:t>4.投诉书应简要列明质疑事项，质疑函、质疑答复等作为附件材料提供。</w:t>
      </w:r>
    </w:p>
    <w:p w14:paraId="6532381F">
      <w:pPr>
        <w:widowControl/>
        <w:spacing w:line="360" w:lineRule="auto"/>
        <w:ind w:firstLine="480" w:firstLineChars="200"/>
        <w:jc w:val="left"/>
        <w:rPr>
          <w:rFonts w:hint="eastAsia" w:ascii="宋体" w:hAnsi="宋体" w:cs="宋体"/>
          <w:sz w:val="24"/>
        </w:rPr>
      </w:pPr>
      <w:r>
        <w:rPr>
          <w:rFonts w:hint="eastAsia" w:ascii="宋体" w:hAnsi="宋体" w:cs="宋体"/>
          <w:sz w:val="24"/>
        </w:rPr>
        <w:t>5.投诉书的投诉事项应具体、明确，并有必要的事实依据和法律依据。</w:t>
      </w:r>
    </w:p>
    <w:p w14:paraId="529FF36C">
      <w:pPr>
        <w:widowControl/>
        <w:spacing w:line="360" w:lineRule="auto"/>
        <w:ind w:firstLine="480" w:firstLineChars="200"/>
        <w:jc w:val="left"/>
        <w:rPr>
          <w:rFonts w:hint="eastAsia" w:ascii="宋体" w:hAnsi="宋体" w:cs="宋体"/>
          <w:sz w:val="24"/>
        </w:rPr>
      </w:pPr>
      <w:r>
        <w:rPr>
          <w:rFonts w:hint="eastAsia" w:ascii="宋体" w:hAnsi="宋体" w:cs="宋体"/>
          <w:sz w:val="24"/>
        </w:rPr>
        <w:t>6.投诉书的投诉请求应与投诉事项相关。</w:t>
      </w:r>
    </w:p>
    <w:p w14:paraId="5D4A613B">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0980FCF6">
      <w:pPr>
        <w:autoSpaceDE w:val="0"/>
        <w:autoSpaceDN w:val="0"/>
        <w:jc w:val="center"/>
        <w:rPr>
          <w:rFonts w:hint="eastAsia" w:ascii="宋体" w:hAnsi="宋体" w:cs="宋体"/>
          <w:b/>
          <w:spacing w:val="6"/>
          <w:sz w:val="32"/>
          <w:szCs w:val="32"/>
        </w:rPr>
      </w:pPr>
    </w:p>
    <w:p w14:paraId="34752BC1">
      <w:pPr>
        <w:autoSpaceDE w:val="0"/>
        <w:autoSpaceDN w:val="0"/>
        <w:jc w:val="center"/>
        <w:rPr>
          <w:rFonts w:hint="eastAsia"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0E1C6268">
      <w:pPr>
        <w:spacing w:line="360" w:lineRule="auto"/>
        <w:rPr>
          <w:rFonts w:hint="eastAsia" w:ascii="宋体" w:hAnsi="宋体" w:cs="宋体"/>
          <w:sz w:val="24"/>
          <w:u w:val="single"/>
        </w:rPr>
      </w:pPr>
    </w:p>
    <w:p w14:paraId="71F7FAB5">
      <w:pPr>
        <w:spacing w:line="360" w:lineRule="auto"/>
        <w:rPr>
          <w:rFonts w:hint="eastAsia" w:ascii="宋体" w:hAnsi="宋体" w:cs="宋体"/>
          <w:sz w:val="24"/>
        </w:rPr>
      </w:pPr>
      <w:r>
        <w:rPr>
          <w:rFonts w:hint="eastAsia" w:ascii="宋体" w:hAnsi="宋体" w:cs="宋体"/>
          <w:sz w:val="24"/>
          <w:u w:val="single"/>
        </w:rPr>
        <w:t>（采购人）、（采购代理机构）：</w:t>
      </w:r>
    </w:p>
    <w:p w14:paraId="5159E42B">
      <w:pPr>
        <w:spacing w:line="360" w:lineRule="auto"/>
        <w:ind w:firstLine="480" w:firstLineChars="200"/>
        <w:rPr>
          <w:rFonts w:hint="eastAsia"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00932D8D">
      <w:pPr>
        <w:spacing w:line="360" w:lineRule="auto"/>
        <w:ind w:firstLine="480" w:firstLineChars="200"/>
        <w:rPr>
          <w:rFonts w:hint="eastAsia" w:ascii="宋体" w:hAnsi="宋体" w:cs="宋体"/>
          <w:sz w:val="24"/>
        </w:rPr>
      </w:pPr>
      <w:r>
        <w:rPr>
          <w:rFonts w:hint="eastAsia" w:ascii="宋体" w:hAnsi="宋体" w:cs="宋体"/>
          <w:sz w:val="24"/>
        </w:rPr>
        <w:t>特此说明。</w:t>
      </w:r>
    </w:p>
    <w:p w14:paraId="29472B3A">
      <w:pPr>
        <w:spacing w:line="360" w:lineRule="auto"/>
        <w:ind w:firstLine="494"/>
        <w:rPr>
          <w:rFonts w:hint="eastAsia" w:ascii="宋体" w:hAnsi="宋体" w:cs="宋体"/>
          <w:sz w:val="24"/>
        </w:rPr>
      </w:pPr>
    </w:p>
    <w:p w14:paraId="2A5221F8">
      <w:pPr>
        <w:spacing w:line="360" w:lineRule="auto"/>
        <w:ind w:firstLine="494"/>
        <w:rPr>
          <w:rFonts w:hint="eastAsia" w:ascii="宋体" w:hAnsi="宋体" w:cs="宋体"/>
          <w:sz w:val="24"/>
        </w:rPr>
      </w:pPr>
    </w:p>
    <w:p w14:paraId="2BEDFA87">
      <w:pPr>
        <w:spacing w:line="360" w:lineRule="auto"/>
        <w:ind w:firstLine="494"/>
        <w:rPr>
          <w:rFonts w:hint="eastAsia" w:ascii="宋体" w:hAnsi="宋体" w:cs="宋体"/>
          <w:sz w:val="24"/>
        </w:rPr>
      </w:pPr>
    </w:p>
    <w:p w14:paraId="63B0DD8D">
      <w:pPr>
        <w:spacing w:line="360" w:lineRule="auto"/>
        <w:ind w:firstLine="494"/>
        <w:rPr>
          <w:rFonts w:hint="eastAsia" w:ascii="宋体" w:hAnsi="宋体" w:cs="宋体"/>
          <w:sz w:val="24"/>
        </w:rPr>
      </w:pPr>
    </w:p>
    <w:p w14:paraId="13305DE1">
      <w:pPr>
        <w:spacing w:line="360" w:lineRule="auto"/>
        <w:ind w:right="480" w:firstLine="4080" w:firstLineChars="1700"/>
        <w:rPr>
          <w:rFonts w:hint="eastAsia" w:ascii="宋体" w:hAnsi="宋体" w:cs="宋体"/>
          <w:sz w:val="24"/>
        </w:rPr>
      </w:pPr>
      <w:r>
        <w:rPr>
          <w:rFonts w:hint="eastAsia" w:ascii="宋体" w:hAnsi="宋体" w:cs="宋体"/>
          <w:sz w:val="24"/>
        </w:rPr>
        <w:t>投标单位（法定名称章）：</w:t>
      </w:r>
    </w:p>
    <w:p w14:paraId="418E2EE5">
      <w:pPr>
        <w:ind w:right="1440" w:firstLine="494"/>
        <w:jc w:val="center"/>
        <w:rPr>
          <w:rFonts w:hint="eastAsia" w:ascii="宋体" w:hAnsi="宋体" w:cs="宋体"/>
          <w:sz w:val="24"/>
        </w:rPr>
      </w:pPr>
      <w:r>
        <w:rPr>
          <w:rFonts w:hint="eastAsia" w:ascii="宋体" w:hAnsi="宋体" w:cs="宋体"/>
          <w:sz w:val="24"/>
        </w:rPr>
        <w:t xml:space="preserve">                              日期：       年     月     日</w:t>
      </w:r>
    </w:p>
    <w:p w14:paraId="06A9DCD7">
      <w:pPr>
        <w:rPr>
          <w:rFonts w:hint="eastAsia" w:ascii="宋体" w:hAnsi="宋体" w:cs="宋体"/>
          <w:sz w:val="24"/>
        </w:rPr>
      </w:pPr>
      <w:r>
        <w:rPr>
          <w:rFonts w:hint="eastAsia" w:ascii="宋体" w:hAnsi="宋体" w:cs="宋体"/>
          <w:b/>
          <w:bCs/>
          <w:sz w:val="24"/>
        </w:rPr>
        <w:t>附：</w:t>
      </w:r>
    </w:p>
    <w:p w14:paraId="3D89C8D2">
      <w:pPr>
        <w:spacing w:line="360" w:lineRule="auto"/>
        <w:rPr>
          <w:rFonts w:hint="eastAsia"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69E9FA47">
      <w:pPr>
        <w:autoSpaceDE w:val="0"/>
        <w:autoSpaceDN w:val="0"/>
        <w:jc w:val="center"/>
        <w:rPr>
          <w:rFonts w:hint="eastAsia" w:ascii="宋体" w:hAnsi="宋体" w:cs="宋体"/>
          <w:b/>
          <w:spacing w:val="6"/>
          <w:sz w:val="32"/>
          <w:szCs w:val="32"/>
        </w:rPr>
      </w:pPr>
    </w:p>
    <w:p w14:paraId="50335567">
      <w:pPr>
        <w:autoSpaceDE w:val="0"/>
        <w:autoSpaceDN w:val="0"/>
        <w:jc w:val="center"/>
        <w:rPr>
          <w:rFonts w:hint="eastAsia" w:ascii="宋体" w:hAnsi="宋体" w:cs="宋体"/>
          <w:b/>
          <w:spacing w:val="6"/>
          <w:sz w:val="32"/>
          <w:szCs w:val="32"/>
        </w:rPr>
      </w:pPr>
    </w:p>
    <w:p w14:paraId="5C602190">
      <w:pPr>
        <w:autoSpaceDE w:val="0"/>
        <w:autoSpaceDN w:val="0"/>
        <w:jc w:val="center"/>
        <w:rPr>
          <w:rFonts w:hint="eastAsia" w:ascii="宋体" w:hAnsi="宋体" w:cs="宋体"/>
          <w:b/>
          <w:spacing w:val="6"/>
          <w:sz w:val="32"/>
          <w:szCs w:val="32"/>
        </w:rPr>
      </w:pPr>
    </w:p>
    <w:p w14:paraId="6EF486A6">
      <w:pPr>
        <w:autoSpaceDE w:val="0"/>
        <w:autoSpaceDN w:val="0"/>
        <w:jc w:val="center"/>
        <w:rPr>
          <w:rFonts w:hint="eastAsia" w:ascii="宋体" w:hAnsi="宋体" w:cs="宋体"/>
          <w:b/>
          <w:spacing w:val="6"/>
          <w:sz w:val="32"/>
          <w:szCs w:val="32"/>
        </w:rPr>
      </w:pPr>
    </w:p>
    <w:p w14:paraId="35DE7961">
      <w:pPr>
        <w:autoSpaceDE w:val="0"/>
        <w:autoSpaceDN w:val="0"/>
        <w:jc w:val="center"/>
        <w:rPr>
          <w:rFonts w:hint="eastAsia" w:ascii="宋体" w:hAnsi="宋体" w:cs="宋体"/>
          <w:b/>
          <w:spacing w:val="6"/>
          <w:sz w:val="32"/>
          <w:szCs w:val="32"/>
        </w:rPr>
      </w:pPr>
    </w:p>
    <w:p w14:paraId="32E34772">
      <w:pPr>
        <w:autoSpaceDE w:val="0"/>
        <w:autoSpaceDN w:val="0"/>
        <w:jc w:val="center"/>
        <w:rPr>
          <w:rFonts w:hint="eastAsia" w:ascii="宋体" w:hAnsi="宋体" w:cs="宋体"/>
          <w:b/>
          <w:spacing w:val="6"/>
          <w:sz w:val="32"/>
          <w:szCs w:val="32"/>
        </w:rPr>
      </w:pPr>
    </w:p>
    <w:p w14:paraId="5438A5A6">
      <w:pPr>
        <w:autoSpaceDE w:val="0"/>
        <w:autoSpaceDN w:val="0"/>
        <w:jc w:val="center"/>
        <w:rPr>
          <w:rFonts w:hint="eastAsia" w:ascii="宋体" w:hAnsi="宋体" w:cs="宋体"/>
          <w:b/>
          <w:spacing w:val="6"/>
          <w:sz w:val="32"/>
          <w:szCs w:val="32"/>
        </w:rPr>
      </w:pPr>
    </w:p>
    <w:p w14:paraId="1C37A4DA">
      <w:pPr>
        <w:autoSpaceDE w:val="0"/>
        <w:autoSpaceDN w:val="0"/>
        <w:jc w:val="center"/>
        <w:rPr>
          <w:rFonts w:hint="eastAsia" w:ascii="宋体" w:hAnsi="宋体" w:cs="宋体"/>
          <w:b/>
          <w:spacing w:val="6"/>
          <w:sz w:val="32"/>
          <w:szCs w:val="32"/>
        </w:rPr>
      </w:pPr>
    </w:p>
    <w:p w14:paraId="1DBC06FB">
      <w:pPr>
        <w:autoSpaceDE w:val="0"/>
        <w:autoSpaceDN w:val="0"/>
        <w:jc w:val="center"/>
        <w:rPr>
          <w:rFonts w:hint="eastAsia" w:ascii="宋体" w:hAnsi="宋体" w:cs="宋体"/>
          <w:b/>
          <w:spacing w:val="6"/>
          <w:sz w:val="32"/>
          <w:szCs w:val="32"/>
        </w:rPr>
      </w:pPr>
    </w:p>
    <w:p w14:paraId="51647F1C">
      <w:pPr>
        <w:autoSpaceDE w:val="0"/>
        <w:autoSpaceDN w:val="0"/>
        <w:jc w:val="center"/>
        <w:rPr>
          <w:rFonts w:hint="eastAsia" w:ascii="宋体" w:hAnsi="宋体" w:cs="宋体"/>
          <w:b/>
          <w:spacing w:val="6"/>
          <w:sz w:val="32"/>
          <w:szCs w:val="32"/>
        </w:rPr>
      </w:pPr>
    </w:p>
    <w:p w14:paraId="176D2A4B">
      <w:pPr>
        <w:widowControl/>
        <w:adjustRightInd/>
        <w:jc w:val="left"/>
        <w:rPr>
          <w:rFonts w:hint="eastAsia" w:ascii="宋体" w:hAnsi="宋体" w:cs="宋体"/>
          <w:b/>
          <w:spacing w:val="6"/>
          <w:sz w:val="32"/>
          <w:szCs w:val="32"/>
        </w:rPr>
      </w:pPr>
      <w:r>
        <w:rPr>
          <w:rFonts w:ascii="宋体" w:hAnsi="宋体" w:cs="宋体"/>
          <w:b/>
          <w:spacing w:val="6"/>
          <w:sz w:val="32"/>
          <w:szCs w:val="32"/>
        </w:rPr>
        <w:br w:type="page"/>
      </w:r>
    </w:p>
    <w:p w14:paraId="51FC3FE9">
      <w:pPr>
        <w:autoSpaceDE w:val="0"/>
        <w:autoSpaceDN w:val="0"/>
        <w:jc w:val="center"/>
        <w:rPr>
          <w:rFonts w:hint="eastAsia"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552C9E1E">
      <w:pPr>
        <w:widowControl/>
        <w:spacing w:line="360" w:lineRule="auto"/>
        <w:ind w:firstLine="482" w:firstLineChars="200"/>
        <w:jc w:val="left"/>
        <w:rPr>
          <w:rFonts w:hint="eastAsia"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2BBAC1E3">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（项目名称）【招标编号：（采购编号）】</w:t>
      </w:r>
      <w:r>
        <w:rPr>
          <w:rFonts w:hint="eastAsia" w:ascii="宋体" w:hAnsi="宋体" w:cs="宋体"/>
          <w:kern w:val="0"/>
          <w:sz w:val="24"/>
          <w:lang w:val="zh-CN"/>
        </w:rPr>
        <w:t xml:space="preserve">投标。 </w:t>
      </w:r>
    </w:p>
    <w:p w14:paraId="36ACE4E7">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21D637AE">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3222C5CF">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三、本次联合投标中，分工如下：</w:t>
      </w:r>
    </w:p>
    <w:p w14:paraId="7B0B677E">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7F8E500B">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11A1BF31">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w:t>
      </w:r>
    </w:p>
    <w:p w14:paraId="053084C2">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四、联合体成员中小企业合同份额。</w:t>
      </w:r>
    </w:p>
    <w:p w14:paraId="3161C4AB">
      <w:pPr>
        <w:snapToGrid w:val="0"/>
        <w:spacing w:line="360" w:lineRule="auto"/>
        <w:ind w:firstLine="576"/>
        <w:rPr>
          <w:rFonts w:hint="eastAsia"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404"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404"/>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405"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405"/>
      <w:r>
        <w:rPr>
          <w:rFonts w:hint="eastAsia" w:ascii="宋体" w:hAnsi="宋体" w:cs="宋体"/>
          <w:b/>
          <w:kern w:val="0"/>
          <w:sz w:val="24"/>
          <w:lang w:val="zh-CN"/>
        </w:rPr>
        <w:t>）</w:t>
      </w:r>
    </w:p>
    <w:p w14:paraId="0EC2A4D2">
      <w:pPr>
        <w:spacing w:line="360" w:lineRule="auto"/>
        <w:ind w:firstLine="480" w:firstLineChars="200"/>
        <w:rPr>
          <w:rFonts w:hint="eastAsia" w:ascii="宋体" w:hAnsi="宋体" w:cs="宋体"/>
          <w:b/>
          <w:bCs/>
          <w:kern w:val="0"/>
          <w:sz w:val="24"/>
          <w:lang w:val="zh-CN"/>
        </w:rPr>
      </w:pPr>
      <w:r>
        <w:rPr>
          <w:rFonts w:hint="eastAsia" w:ascii="宋体" w:hAnsi="宋体" w:cs="宋体"/>
          <w:sz w:val="24"/>
        </w:rPr>
        <w:t>2、</w:t>
      </w:r>
      <w:bookmarkStart w:id="406"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406"/>
    </w:p>
    <w:p w14:paraId="5C39D7D1">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32194A5D">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六、有关本次联合投标的其他事宜：</w:t>
      </w:r>
    </w:p>
    <w:p w14:paraId="0F4698AC">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225BAB85">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31CFC72A">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0B18526E">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3F1EF3F8">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218238CD">
      <w:pPr>
        <w:snapToGrid w:val="0"/>
        <w:spacing w:line="360" w:lineRule="auto"/>
        <w:ind w:right="960"/>
        <w:jc w:val="center"/>
        <w:rPr>
          <w:rFonts w:hint="eastAsia" w:ascii="宋体" w:hAnsi="宋体" w:cs="宋体"/>
          <w:kern w:val="0"/>
          <w:sz w:val="24"/>
          <w:lang w:val="zh-CN"/>
        </w:rPr>
      </w:pPr>
      <w:r>
        <w:rPr>
          <w:rFonts w:hint="eastAsia" w:ascii="宋体" w:hAnsi="宋体" w:cs="宋体"/>
          <w:kern w:val="0"/>
          <w:sz w:val="24"/>
          <w:lang w:val="zh-CN"/>
        </w:rPr>
        <w:t xml:space="preserve">                   ……</w:t>
      </w:r>
    </w:p>
    <w:p w14:paraId="1BC9E3CC">
      <w:pPr>
        <w:snapToGrid w:val="0"/>
        <w:spacing w:line="360" w:lineRule="auto"/>
        <w:jc w:val="right"/>
        <w:rPr>
          <w:rFonts w:hint="eastAsia" w:ascii="宋体" w:hAnsi="宋体" w:cs="宋体"/>
          <w:kern w:val="0"/>
          <w:sz w:val="24"/>
          <w:lang w:val="zh-CN"/>
        </w:rPr>
      </w:pPr>
      <w:r>
        <w:rPr>
          <w:rFonts w:hint="eastAsia" w:ascii="宋体" w:hAnsi="宋体" w:cs="宋体"/>
          <w:kern w:val="0"/>
          <w:sz w:val="24"/>
          <w:lang w:val="zh-CN"/>
        </w:rPr>
        <w:t>日期：  年  月   日</w:t>
      </w:r>
    </w:p>
    <w:p w14:paraId="2B34BBFD">
      <w:pPr>
        <w:spacing w:line="360" w:lineRule="auto"/>
        <w:ind w:right="420"/>
        <w:rPr>
          <w:rFonts w:hint="eastAsia" w:ascii="宋体" w:hAnsi="宋体" w:cs="宋体"/>
          <w:sz w:val="24"/>
        </w:rPr>
      </w:pPr>
      <w:r>
        <w:rPr>
          <w:rFonts w:hint="eastAsia" w:ascii="宋体" w:hAnsi="宋体" w:cs="宋体"/>
          <w:sz w:val="24"/>
        </w:rPr>
        <w:t>注：按本格式和要求提供。</w:t>
      </w:r>
    </w:p>
    <w:p w14:paraId="211C9933">
      <w:pPr>
        <w:autoSpaceDE w:val="0"/>
        <w:autoSpaceDN w:val="0"/>
        <w:jc w:val="center"/>
        <w:rPr>
          <w:rFonts w:hint="eastAsia" w:ascii="宋体" w:hAnsi="宋体" w:cs="宋体"/>
          <w:b/>
          <w:spacing w:val="6"/>
          <w:sz w:val="32"/>
          <w:szCs w:val="32"/>
        </w:rPr>
      </w:pPr>
    </w:p>
    <w:p w14:paraId="612E0D85">
      <w:pPr>
        <w:snapToGrid w:val="0"/>
        <w:spacing w:line="360" w:lineRule="auto"/>
        <w:ind w:firstLine="3666" w:firstLineChars="1100"/>
        <w:rPr>
          <w:rFonts w:hint="eastAsia" w:ascii="宋体" w:hAnsi="宋体" w:cs="宋体"/>
          <w:b/>
          <w:spacing w:val="6"/>
          <w:sz w:val="32"/>
          <w:szCs w:val="32"/>
        </w:rPr>
      </w:pPr>
    </w:p>
    <w:p w14:paraId="3EC998E8">
      <w:pPr>
        <w:widowControl/>
        <w:adjustRightInd/>
        <w:jc w:val="left"/>
        <w:rPr>
          <w:rFonts w:hint="eastAsia" w:ascii="宋体" w:hAnsi="宋体" w:cs="宋体"/>
          <w:b/>
          <w:spacing w:val="6"/>
          <w:sz w:val="32"/>
          <w:szCs w:val="32"/>
        </w:rPr>
      </w:pPr>
      <w:r>
        <w:rPr>
          <w:rFonts w:ascii="宋体" w:hAnsi="宋体" w:cs="宋体"/>
          <w:b/>
          <w:spacing w:val="6"/>
          <w:sz w:val="32"/>
          <w:szCs w:val="32"/>
        </w:rPr>
        <w:br w:type="page"/>
      </w:r>
    </w:p>
    <w:p w14:paraId="56FBE435">
      <w:pPr>
        <w:snapToGrid w:val="0"/>
        <w:spacing w:line="360" w:lineRule="auto"/>
        <w:jc w:val="center"/>
        <w:rPr>
          <w:rFonts w:hint="eastAsia"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186E9C9F">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667B51A8">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（项目名称）【招标编号：（采购编号）】</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23F88854">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一、分包标的及数量</w:t>
      </w:r>
    </w:p>
    <w:p w14:paraId="1092C061">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68EB161D">
      <w:pPr>
        <w:pStyle w:val="3"/>
        <w:ind w:left="664" w:leftChars="316" w:firstLine="229" w:firstLineChars="95"/>
        <w:rPr>
          <w:rFonts w:hint="eastAsia" w:ascii="宋体" w:hAnsi="宋体" w:eastAsia="宋体" w:cs="宋体"/>
          <w:kern w:val="0"/>
          <w:sz w:val="24"/>
          <w:szCs w:val="24"/>
        </w:rPr>
      </w:pPr>
      <w:r>
        <w:rPr>
          <w:rFonts w:hint="eastAsia" w:ascii="宋体" w:hAnsi="宋体" w:eastAsia="宋体" w:cs="宋体"/>
          <w:kern w:val="0"/>
          <w:sz w:val="24"/>
          <w:szCs w:val="24"/>
        </w:rPr>
        <w:t>……</w:t>
      </w:r>
    </w:p>
    <w:p w14:paraId="1DBC3E50">
      <w:r>
        <w:rPr>
          <w:rFonts w:hint="eastAsia"/>
          <w:lang w:val="zh-CN"/>
        </w:rPr>
        <w:t xml:space="preserve"> </w:t>
      </w:r>
    </w:p>
    <w:p w14:paraId="59AF4C7E">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二、分包供应商中小企业合同份额</w:t>
      </w:r>
    </w:p>
    <w:p w14:paraId="351657EA">
      <w:pPr>
        <w:snapToGrid w:val="0"/>
        <w:spacing w:line="360" w:lineRule="auto"/>
        <w:ind w:firstLine="576"/>
        <w:rPr>
          <w:rFonts w:hint="eastAsia"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35377331">
      <w:pPr>
        <w:spacing w:line="360" w:lineRule="auto"/>
        <w:ind w:firstLine="480" w:firstLineChars="200"/>
        <w:rPr>
          <w:rFonts w:hint="eastAsia"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2B4AE7B5">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三、分包工作履行期限、地点、方式</w:t>
      </w:r>
    </w:p>
    <w:p w14:paraId="73A7DA7A">
      <w:pPr>
        <w:snapToGrid w:val="0"/>
        <w:spacing w:line="360" w:lineRule="auto"/>
        <w:ind w:firstLine="576"/>
        <w:rPr>
          <w:rFonts w:hint="eastAsia" w:ascii="宋体" w:hAnsi="宋体" w:cs="宋体"/>
          <w:u w:val="single"/>
        </w:rPr>
      </w:pPr>
      <w:r>
        <w:rPr>
          <w:rFonts w:hint="eastAsia" w:ascii="宋体" w:hAnsi="宋体" w:cs="宋体"/>
          <w:u w:val="single"/>
        </w:rPr>
        <w:t xml:space="preserve">                                                                                  </w:t>
      </w:r>
    </w:p>
    <w:p w14:paraId="09755E5A">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四、质量</w:t>
      </w:r>
    </w:p>
    <w:p w14:paraId="76B1690D">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0F180712">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五、价款或者报酬</w:t>
      </w:r>
    </w:p>
    <w:p w14:paraId="27D3EE05">
      <w:pPr>
        <w:snapToGrid w:val="0"/>
        <w:spacing w:line="360" w:lineRule="auto"/>
        <w:ind w:left="573" w:leftChars="273"/>
        <w:rPr>
          <w:rFonts w:hint="eastAsia" w:ascii="宋体" w:hAnsi="宋体" w:cs="宋体"/>
          <w:kern w:val="0"/>
          <w:sz w:val="24"/>
          <w:lang w:val="zh-CN"/>
        </w:rPr>
      </w:pPr>
      <w:r>
        <w:rPr>
          <w:rFonts w:hint="eastAsia" w:ascii="宋体" w:hAnsi="宋体" w:cs="宋体"/>
          <w:u w:val="single"/>
        </w:rPr>
        <w:t xml:space="preserve">                                                                                     </w:t>
      </w:r>
    </w:p>
    <w:p w14:paraId="085EFD4D">
      <w:pPr>
        <w:snapToGrid w:val="0"/>
        <w:spacing w:line="360" w:lineRule="auto"/>
        <w:ind w:left="573" w:leftChars="273"/>
        <w:rPr>
          <w:rFonts w:hint="eastAsia" w:ascii="宋体" w:hAnsi="宋体" w:cs="宋体"/>
          <w:kern w:val="0"/>
          <w:sz w:val="24"/>
          <w:lang w:val="zh-CN"/>
        </w:rPr>
      </w:pPr>
      <w:r>
        <w:rPr>
          <w:rFonts w:hint="eastAsia" w:ascii="宋体" w:hAnsi="宋体" w:cs="宋体"/>
          <w:kern w:val="0"/>
          <w:sz w:val="24"/>
          <w:lang w:val="zh-CN"/>
        </w:rPr>
        <w:t>六、违约责任</w:t>
      </w:r>
    </w:p>
    <w:p w14:paraId="3F283163">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03FB8892">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七、争议解决的办法</w:t>
      </w:r>
    </w:p>
    <w:p w14:paraId="63B30834">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664E9173">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八、其他</w:t>
      </w:r>
    </w:p>
    <w:p w14:paraId="6F2ECB75">
      <w:pPr>
        <w:snapToGrid w:val="0"/>
        <w:spacing w:line="360" w:lineRule="auto"/>
        <w:ind w:left="5758" w:leftChars="342" w:hanging="5040" w:hangingChars="2100"/>
        <w:rPr>
          <w:rFonts w:hint="eastAsia"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714029CF">
      <w:pPr>
        <w:snapToGrid w:val="0"/>
        <w:spacing w:line="360" w:lineRule="auto"/>
        <w:jc w:val="right"/>
        <w:rPr>
          <w:rFonts w:hint="eastAsia" w:ascii="宋体" w:hAnsi="宋体" w:cs="宋体"/>
          <w:kern w:val="0"/>
          <w:sz w:val="24"/>
          <w:lang w:val="zh-CN"/>
        </w:rPr>
      </w:pPr>
      <w:r>
        <w:rPr>
          <w:rFonts w:hint="eastAsia" w:ascii="宋体" w:hAnsi="宋体" w:cs="宋体"/>
          <w:kern w:val="0"/>
          <w:sz w:val="24"/>
          <w:lang w:val="zh-CN"/>
        </w:rPr>
        <w:t>分包供应商名称(电子签名/公章)：</w:t>
      </w:r>
    </w:p>
    <w:p w14:paraId="4590D007">
      <w:pPr>
        <w:snapToGrid w:val="0"/>
        <w:spacing w:line="360" w:lineRule="auto"/>
        <w:ind w:firstLine="5760" w:firstLineChars="2400"/>
        <w:rPr>
          <w:rFonts w:hint="eastAsia" w:ascii="宋体" w:hAnsi="宋体" w:cs="宋体"/>
        </w:rPr>
      </w:pPr>
      <w:r>
        <w:rPr>
          <w:rFonts w:hint="eastAsia" w:ascii="宋体" w:hAnsi="宋体" w:cs="宋体"/>
          <w:kern w:val="0"/>
          <w:sz w:val="24"/>
          <w:lang w:val="zh-CN"/>
        </w:rPr>
        <w:t>……</w:t>
      </w:r>
    </w:p>
    <w:p w14:paraId="5F8970B0">
      <w:pPr>
        <w:snapToGrid w:val="0"/>
        <w:spacing w:line="360" w:lineRule="auto"/>
        <w:ind w:left="5758" w:leftChars="342" w:hanging="5040" w:hangingChars="2100"/>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36B4E91A">
      <w:pPr>
        <w:spacing w:line="360" w:lineRule="auto"/>
        <w:ind w:right="420"/>
        <w:rPr>
          <w:rFonts w:hint="eastAsia" w:ascii="宋体" w:hAnsi="宋体" w:cs="宋体"/>
          <w:sz w:val="24"/>
        </w:rPr>
      </w:pPr>
      <w:r>
        <w:rPr>
          <w:rFonts w:hint="eastAsia" w:ascii="宋体" w:hAnsi="宋体" w:cs="宋体"/>
          <w:sz w:val="24"/>
        </w:rPr>
        <w:t>注：按本格式和要求提供。</w:t>
      </w:r>
    </w:p>
    <w:p w14:paraId="555F6A21">
      <w:pPr>
        <w:autoSpaceDE w:val="0"/>
        <w:autoSpaceDN w:val="0"/>
        <w:jc w:val="center"/>
        <w:rPr>
          <w:rFonts w:hint="eastAsia" w:ascii="宋体" w:hAnsi="宋体" w:cs="宋体"/>
          <w:b/>
          <w:spacing w:val="6"/>
          <w:sz w:val="32"/>
          <w:szCs w:val="32"/>
        </w:rPr>
      </w:pPr>
    </w:p>
    <w:p w14:paraId="48774C1B">
      <w:pPr>
        <w:autoSpaceDE w:val="0"/>
        <w:autoSpaceDN w:val="0"/>
        <w:jc w:val="center"/>
        <w:rPr>
          <w:rFonts w:hint="eastAsia" w:ascii="宋体" w:hAnsi="宋体" w:cs="宋体"/>
          <w:b/>
          <w:spacing w:val="6"/>
          <w:sz w:val="32"/>
          <w:szCs w:val="32"/>
        </w:rPr>
      </w:pPr>
    </w:p>
    <w:p w14:paraId="23AF72AA">
      <w:pPr>
        <w:autoSpaceDE w:val="0"/>
        <w:autoSpaceDN w:val="0"/>
        <w:jc w:val="center"/>
        <w:rPr>
          <w:rFonts w:hint="eastAsia" w:ascii="宋体" w:hAnsi="宋体" w:cs="宋体"/>
          <w:b/>
          <w:spacing w:val="6"/>
          <w:sz w:val="32"/>
          <w:szCs w:val="32"/>
        </w:rPr>
      </w:pPr>
    </w:p>
    <w:p w14:paraId="1CCEA8D8">
      <w:pPr>
        <w:widowControl/>
        <w:adjustRightInd/>
        <w:jc w:val="left"/>
        <w:rPr>
          <w:rFonts w:hint="eastAsia" w:ascii="宋体" w:hAnsi="宋体" w:cs="宋体"/>
          <w:b/>
          <w:spacing w:val="6"/>
          <w:sz w:val="32"/>
          <w:szCs w:val="32"/>
        </w:rPr>
      </w:pPr>
      <w:r>
        <w:rPr>
          <w:rFonts w:ascii="宋体" w:hAnsi="宋体" w:cs="宋体"/>
          <w:b/>
          <w:spacing w:val="6"/>
          <w:sz w:val="32"/>
          <w:szCs w:val="32"/>
        </w:rPr>
        <w:br w:type="page"/>
      </w:r>
    </w:p>
    <w:p w14:paraId="3F302C14">
      <w:pPr>
        <w:spacing w:line="360" w:lineRule="auto"/>
        <w:jc w:val="left"/>
        <w:outlineLvl w:val="0"/>
        <w:rPr>
          <w:rFonts w:hint="eastAsia"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3617CB4A">
      <w:pPr>
        <w:spacing w:line="360" w:lineRule="auto"/>
        <w:jc w:val="center"/>
        <w:rPr>
          <w:rFonts w:hint="eastAsia" w:ascii="宋体" w:hAnsi="宋体" w:cs="宋体"/>
          <w:sz w:val="24"/>
          <w:u w:val="single"/>
        </w:rPr>
      </w:pPr>
    </w:p>
    <w:p w14:paraId="49DEAF6C">
      <w:pPr>
        <w:spacing w:line="360" w:lineRule="auto"/>
        <w:jc w:val="center"/>
        <w:rPr>
          <w:rFonts w:hint="eastAsia" w:ascii="宋体" w:hAnsi="宋体" w:cs="宋体"/>
          <w:b/>
          <w:sz w:val="32"/>
          <w:szCs w:val="32"/>
        </w:rPr>
      </w:pPr>
      <w:r>
        <w:rPr>
          <w:rFonts w:hint="eastAsia" w:ascii="宋体" w:hAnsi="宋体" w:cs="宋体"/>
          <w:b/>
          <w:sz w:val="32"/>
          <w:szCs w:val="32"/>
        </w:rPr>
        <w:t>中小企业声明函（服务）</w:t>
      </w:r>
    </w:p>
    <w:p w14:paraId="7EFC9E65">
      <w:pPr>
        <w:spacing w:line="360" w:lineRule="auto"/>
        <w:ind w:firstLine="360" w:firstLineChars="150"/>
        <w:jc w:val="left"/>
        <w:rPr>
          <w:rFonts w:hint="eastAsia"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（采购人） </w:t>
      </w:r>
      <w:r>
        <w:rPr>
          <w:rFonts w:hint="eastAsia" w:ascii="宋体" w:hAnsi="宋体" w:cs="宋体"/>
          <w:sz w:val="24"/>
        </w:rPr>
        <w:t>的</w:t>
      </w:r>
      <w:r>
        <w:rPr>
          <w:rFonts w:hint="eastAsia" w:ascii="宋体" w:hAnsi="宋体" w:cs="宋体"/>
          <w:sz w:val="24"/>
          <w:u w:val="single"/>
        </w:rPr>
        <w:t xml:space="preserve"> （项目名称）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3C557291">
      <w:pPr>
        <w:spacing w:line="360" w:lineRule="auto"/>
        <w:ind w:firstLine="480" w:firstLineChars="200"/>
        <w:jc w:val="left"/>
        <w:rPr>
          <w:rFonts w:hint="eastAsia"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杭州钱塘芯谷管理办公室2025年度测绘单位</w:t>
      </w:r>
      <w:r>
        <w:rPr>
          <w:rFonts w:hint="eastAsia" w:ascii="宋体" w:hAnsi="宋体" w:cs="宋体"/>
          <w:sz w:val="24"/>
        </w:rPr>
        <w:t>，属于</w:t>
      </w:r>
      <w:r>
        <w:rPr>
          <w:rFonts w:hint="eastAsia" w:ascii="宋体" w:hAnsi="宋体" w:cs="宋体"/>
          <w:sz w:val="24"/>
          <w:u w:val="single"/>
        </w:rPr>
        <w:t xml:space="preserve"> 其他未列明</w:t>
      </w:r>
      <w:r>
        <w:rPr>
          <w:rFonts w:hint="eastAsia" w:ascii="宋体" w:hAnsi="宋体" w:cs="宋体"/>
          <w:sz w:val="24"/>
        </w:rPr>
        <w:t xml:space="preserve"> </w:t>
      </w:r>
      <w:r>
        <w:rPr>
          <w:rFonts w:hint="eastAsia" w:ascii="宋体" w:hAnsi="宋体" w:cs="宋体"/>
          <w:sz w:val="24"/>
          <w:lang w:val="en-US" w:eastAsia="zh-CN"/>
        </w:rPr>
        <w:t>行业</w:t>
      </w:r>
      <w:r>
        <w:rPr>
          <w:rFonts w:hint="eastAsia" w:ascii="宋体" w:hAnsi="宋体" w:cs="宋体"/>
          <w:sz w:val="24"/>
        </w:rPr>
        <w:t xml:space="preserve">；承建（承接）企业为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（选择其中之一填写：中型企业、小型企业、微型企业） </w:t>
      </w:r>
      <w:r>
        <w:rPr>
          <w:rFonts w:hint="eastAsia" w:ascii="宋体" w:hAnsi="宋体" w:cs="宋体"/>
          <w:sz w:val="24"/>
        </w:rPr>
        <w:t>；</w:t>
      </w:r>
    </w:p>
    <w:p w14:paraId="3518F17A">
      <w:pPr>
        <w:spacing w:line="360" w:lineRule="auto"/>
        <w:ind w:firstLine="480" w:firstLineChars="200"/>
        <w:jc w:val="left"/>
        <w:rPr>
          <w:rFonts w:hint="eastAsia"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18F4B621">
      <w:pPr>
        <w:spacing w:line="360" w:lineRule="auto"/>
        <w:ind w:firstLine="480" w:firstLineChars="200"/>
        <w:jc w:val="left"/>
        <w:rPr>
          <w:rFonts w:hint="eastAsia" w:ascii="宋体" w:hAnsi="宋体" w:cs="宋体"/>
          <w:sz w:val="24"/>
        </w:rPr>
      </w:pPr>
      <w:r>
        <w:rPr>
          <w:rFonts w:hint="eastAsia" w:ascii="宋体" w:hAnsi="宋体" w:cs="宋体"/>
          <w:sz w:val="24"/>
        </w:rPr>
        <w:t>本企业对上述声明内容的真实性负责。如有虚假，将依法承担相应责任。</w:t>
      </w:r>
    </w:p>
    <w:p w14:paraId="7EFBDD89">
      <w:pPr>
        <w:spacing w:line="360" w:lineRule="auto"/>
        <w:ind w:right="1760"/>
        <w:jc w:val="right"/>
        <w:rPr>
          <w:rFonts w:hint="eastAsia" w:ascii="宋体" w:hAnsi="宋体" w:cs="宋体"/>
          <w:sz w:val="24"/>
        </w:rPr>
      </w:pPr>
      <w:r>
        <w:rPr>
          <w:rFonts w:hint="eastAsia" w:ascii="宋体" w:hAnsi="宋体" w:cs="宋体"/>
          <w:sz w:val="24"/>
        </w:rPr>
        <w:t>投标人名称（电子签名）：</w:t>
      </w:r>
    </w:p>
    <w:p w14:paraId="1F6ED0E6">
      <w:pPr>
        <w:spacing w:line="360" w:lineRule="auto"/>
        <w:ind w:right="1120" w:firstLine="4680" w:firstLineChars="1950"/>
        <w:rPr>
          <w:rFonts w:hint="eastAsia" w:ascii="宋体" w:hAnsi="宋体" w:cs="宋体"/>
          <w:sz w:val="24"/>
        </w:rPr>
      </w:pPr>
      <w:r>
        <w:rPr>
          <w:rFonts w:hint="eastAsia" w:ascii="宋体" w:hAnsi="宋体" w:cs="宋体"/>
          <w:sz w:val="24"/>
        </w:rPr>
        <w:t>日 期：</w:t>
      </w:r>
    </w:p>
    <w:p w14:paraId="2CA4CB3B">
      <w:pPr>
        <w:spacing w:line="360" w:lineRule="auto"/>
        <w:ind w:firstLine="310" w:firstLineChars="147"/>
        <w:jc w:val="left"/>
        <w:rPr>
          <w:rFonts w:hint="eastAsia" w:ascii="宋体" w:hAnsi="宋体" w:cs="宋体"/>
          <w:sz w:val="24"/>
        </w:rPr>
      </w:pPr>
      <w:r>
        <w:rPr>
          <w:rFonts w:hint="eastAsia" w:ascii="宋体" w:hAnsi="宋体" w:cs="宋体"/>
          <w:b/>
          <w:szCs w:val="21"/>
        </w:rPr>
        <w:t>从业人员、营业收入、资产总额填报上一年度数据，无上一年度数据的新成立企业可不填报。</w:t>
      </w:r>
    </w:p>
    <w:p w14:paraId="49155C31">
      <w:pPr>
        <w:spacing w:after="0" w:line="360" w:lineRule="auto"/>
        <w:ind w:right="420" w:firstLine="480" w:firstLineChars="200"/>
        <w:rPr>
          <w:rFonts w:hint="eastAsia" w:ascii="宋体" w:hAnsi="宋体" w:cs="宋体"/>
          <w:sz w:val="24"/>
        </w:rPr>
      </w:pPr>
      <w:bookmarkStart w:id="407" w:name="_Hlk185693967"/>
      <w:r>
        <w:rPr>
          <w:rFonts w:hint="eastAsia" w:ascii="宋体" w:hAnsi="宋体" w:cs="宋体"/>
          <w:sz w:val="24"/>
        </w:rPr>
        <w:t>注：</w:t>
      </w:r>
    </w:p>
    <w:p w14:paraId="537EA1C3">
      <w:pPr>
        <w:spacing w:after="0" w:line="360" w:lineRule="auto"/>
        <w:ind w:right="420" w:firstLine="480" w:firstLineChars="200"/>
        <w:rPr>
          <w:rFonts w:hint="eastAsia" w:ascii="宋体" w:hAnsi="宋体" w:cs="宋体"/>
          <w:sz w:val="24"/>
        </w:rPr>
      </w:pPr>
      <w:r>
        <w:rPr>
          <w:rFonts w:hint="eastAsia" w:ascii="宋体" w:hAnsi="宋体" w:cs="宋体"/>
          <w:sz w:val="24"/>
        </w:rPr>
        <w:t>1、《中小企业声明函》填写要求及规定：</w:t>
      </w:r>
    </w:p>
    <w:p w14:paraId="3C108723">
      <w:pPr>
        <w:spacing w:after="0" w:line="360" w:lineRule="auto"/>
        <w:ind w:right="420" w:firstLine="480" w:firstLineChars="200"/>
        <w:rPr>
          <w:rFonts w:hint="eastAsia" w:ascii="宋体" w:hAnsi="宋体" w:cs="宋体"/>
          <w:sz w:val="24"/>
        </w:rPr>
      </w:pPr>
      <w:r>
        <w:rPr>
          <w:rFonts w:hint="eastAsia" w:ascii="宋体" w:hAnsi="宋体" w:cs="宋体"/>
          <w:sz w:val="24"/>
        </w:rPr>
        <w:t>（1）“标的名称”、“采购文件中明确的所属行业”依据招标文件第二部分供应商须知前附表中“采购标的及其对应的中小企业划分标准所属行业”逐一填写，不得缺漏。</w:t>
      </w:r>
    </w:p>
    <w:p w14:paraId="611D26A0">
      <w:pPr>
        <w:spacing w:after="0" w:line="360" w:lineRule="auto"/>
        <w:ind w:right="420" w:firstLine="480" w:firstLineChars="200"/>
        <w:rPr>
          <w:rFonts w:hint="eastAsia" w:ascii="宋体" w:hAnsi="宋体" w:cs="宋体"/>
          <w:sz w:val="24"/>
          <w:u w:val="single"/>
        </w:rPr>
      </w:pPr>
      <w:r>
        <w:rPr>
          <w:rFonts w:hint="eastAsia" w:ascii="宋体" w:hAnsi="宋体" w:cs="宋体"/>
          <w:sz w:val="24"/>
          <w:u w:val="single"/>
        </w:rPr>
        <w:t>投标人的《中小企业声明函》未包括全部采购标的，未填写“所属行业”，或者填写的“所属行业”与采购文件中明确的所属行业不一致的，《中小企业声明函》均无效。</w:t>
      </w:r>
    </w:p>
    <w:p w14:paraId="365FAAF5">
      <w:pPr>
        <w:spacing w:after="0" w:line="360" w:lineRule="auto"/>
        <w:ind w:right="420" w:firstLine="480" w:firstLineChars="200"/>
        <w:rPr>
          <w:rFonts w:hint="eastAsia" w:ascii="宋体" w:hAnsi="宋体" w:cs="宋体"/>
          <w:sz w:val="24"/>
        </w:rPr>
      </w:pPr>
      <w:r>
        <w:rPr>
          <w:rFonts w:hint="eastAsia" w:ascii="宋体" w:hAnsi="宋体" w:cs="宋体"/>
          <w:sz w:val="24"/>
        </w:rPr>
        <w:t>（2）“从业人员、营业收入、资产总额”等3项数据依据上一年度的数据进行填写。</w:t>
      </w:r>
    </w:p>
    <w:p w14:paraId="0F2E42E3">
      <w:pPr>
        <w:spacing w:after="0" w:line="360" w:lineRule="auto"/>
        <w:ind w:right="420" w:firstLine="480" w:firstLineChars="200"/>
        <w:rPr>
          <w:rFonts w:hint="eastAsia" w:ascii="宋体" w:hAnsi="宋体" w:cs="宋体"/>
          <w:sz w:val="24"/>
          <w:u w:val="single"/>
        </w:rPr>
      </w:pPr>
      <w:r>
        <w:rPr>
          <w:rFonts w:hint="eastAsia" w:ascii="宋体" w:hAnsi="宋体" w:cs="宋体"/>
          <w:sz w:val="24"/>
          <w:u w:val="single"/>
        </w:rPr>
        <w:t>本年度新成立企业，无上一年度数据的，可以不填写“从业人员、营业收入、资产总额”等3项数据，但仍应对“企业类型”和“与大企业的负责人是否为同一人，或者与大企业是否存在直接控股、管理关系”进行声明，否则《中小企业声明函》无效。</w:t>
      </w:r>
    </w:p>
    <w:p w14:paraId="7CC8B5AF">
      <w:pPr>
        <w:spacing w:after="0" w:line="360" w:lineRule="auto"/>
        <w:ind w:right="420" w:firstLine="480" w:firstLineChars="200"/>
        <w:rPr>
          <w:rFonts w:hint="eastAsia" w:ascii="宋体" w:hAnsi="宋体" w:cs="宋体"/>
          <w:sz w:val="24"/>
        </w:rPr>
      </w:pPr>
      <w:r>
        <w:rPr>
          <w:rFonts w:hint="eastAsia" w:ascii="宋体" w:hAnsi="宋体" w:cs="宋体"/>
          <w:sz w:val="24"/>
        </w:rPr>
        <w:t>（3）“企业类型”（包括“中型企业”、“小型企业”及“微型企业”三类）依据《中小企业划型标准规定》（工信部联企业〔2011〕300号），结合以上数据，进行确定并填写。</w:t>
      </w:r>
    </w:p>
    <w:p w14:paraId="3AEEF5C2">
      <w:pPr>
        <w:spacing w:after="0" w:line="360" w:lineRule="auto"/>
        <w:ind w:right="420" w:firstLine="480" w:firstLineChars="200"/>
        <w:rPr>
          <w:rFonts w:hint="eastAsia" w:ascii="宋体" w:hAnsi="宋体" w:cs="宋体"/>
          <w:sz w:val="24"/>
          <w:u w:val="single"/>
        </w:rPr>
      </w:pPr>
      <w:r>
        <w:rPr>
          <w:rFonts w:hint="eastAsia" w:ascii="宋体" w:hAnsi="宋体" w:cs="宋体"/>
          <w:sz w:val="24"/>
          <w:u w:val="single"/>
        </w:rPr>
        <w:t>投标人未填写“企业类型”或者填写的“企业类型”与实际不符的，《中小企业声明函》无效。投标人声明的“企业类型”获得了本不应获得的利益（资格审查通过或价格扣除）的，按提供虚假材料认定，依法承担法律责任。</w:t>
      </w:r>
    </w:p>
    <w:p w14:paraId="7C56DEA0">
      <w:pPr>
        <w:spacing w:after="0" w:line="360" w:lineRule="auto"/>
        <w:ind w:right="420" w:firstLine="480" w:firstLineChars="200"/>
        <w:rPr>
          <w:rFonts w:hint="eastAsia" w:ascii="宋体" w:hAnsi="宋体" w:cs="宋体"/>
          <w:sz w:val="24"/>
        </w:rPr>
      </w:pPr>
      <w:r>
        <w:rPr>
          <w:rFonts w:hint="eastAsia" w:ascii="宋体" w:hAnsi="宋体" w:cs="宋体"/>
          <w:sz w:val="24"/>
        </w:rPr>
        <w:t>2、视同为小型、微型企业。</w:t>
      </w:r>
    </w:p>
    <w:p w14:paraId="2BA7A772">
      <w:pPr>
        <w:spacing w:after="0" w:line="360" w:lineRule="auto"/>
        <w:ind w:right="420" w:firstLine="480" w:firstLineChars="200"/>
        <w:rPr>
          <w:rFonts w:hint="eastAsia" w:ascii="宋体" w:hAnsi="宋体" w:cs="宋体"/>
          <w:sz w:val="24"/>
        </w:rPr>
      </w:pPr>
      <w:r>
        <w:rPr>
          <w:rFonts w:hint="eastAsia" w:ascii="宋体" w:hAnsi="宋体" w:cs="宋体"/>
          <w:sz w:val="24"/>
        </w:rPr>
        <w:t>（1）根据《关于促进残疾人就业政府采购政策的通知》（财库〔2017〕141号）规定，符合条件的残疾人福利性单位提供《残疾人福利性单位声明函》，视同小型、微型企业。</w:t>
      </w:r>
    </w:p>
    <w:p w14:paraId="59CF9C0D">
      <w:pPr>
        <w:spacing w:after="0" w:line="360" w:lineRule="auto"/>
        <w:ind w:right="420" w:firstLine="480" w:firstLineChars="200"/>
        <w:rPr>
          <w:rFonts w:hint="eastAsia" w:ascii="宋体" w:hAnsi="宋体" w:cs="宋体"/>
          <w:sz w:val="24"/>
        </w:rPr>
      </w:pPr>
      <w:r>
        <w:rPr>
          <w:rFonts w:hint="eastAsia" w:ascii="宋体" w:hAnsi="宋体" w:cs="宋体"/>
          <w:sz w:val="24"/>
        </w:rPr>
        <w:t>（2）根据《关于政府采购支持监狱企业发展有关问题的通知》（财库〔2014〕68号）规定，监狱企业提供由省级以上监狱管理局、戒毒管理局（含新疆生产建设兵团）出具的属于监狱企业证明文件的，视同为小型、微型企业。</w:t>
      </w:r>
    </w:p>
    <w:p w14:paraId="0CA27E2F">
      <w:pPr>
        <w:spacing w:after="0" w:line="360" w:lineRule="auto"/>
        <w:ind w:right="420" w:firstLine="480" w:firstLineChars="200"/>
        <w:rPr>
          <w:rFonts w:hint="eastAsia" w:ascii="宋体" w:hAnsi="宋体" w:cs="宋体"/>
          <w:sz w:val="24"/>
        </w:rPr>
      </w:pPr>
      <w:r>
        <w:rPr>
          <w:rFonts w:hint="eastAsia" w:ascii="宋体" w:hAnsi="宋体" w:cs="宋体"/>
          <w:sz w:val="24"/>
        </w:rPr>
        <w:t>（3）视同小型、微型企业的残疾人福利性单位、监狱企业，提供符合要求的《残疾人福利性单位声明函》或监狱企业证明文件后，不需要提供《中小企业声明函》。</w:t>
      </w:r>
    </w:p>
    <w:p w14:paraId="50CF9449">
      <w:pPr>
        <w:widowControl/>
        <w:adjustRightInd/>
        <w:spacing w:after="0" w:line="240" w:lineRule="auto"/>
        <w:jc w:val="left"/>
        <w:rPr>
          <w:rFonts w:hint="eastAsia" w:ascii="宋体" w:hAnsi="宋体" w:cs="宋体"/>
          <w:sz w:val="24"/>
        </w:rPr>
      </w:pPr>
      <w:r>
        <w:rPr>
          <w:rFonts w:hint="eastAsia" w:ascii="宋体" w:hAnsi="宋体" w:cs="宋体"/>
          <w:sz w:val="24"/>
        </w:rPr>
        <w:br w:type="page"/>
      </w:r>
    </w:p>
    <w:p w14:paraId="46788BBC">
      <w:pPr>
        <w:adjustRightInd/>
        <w:snapToGrid w:val="0"/>
        <w:spacing w:after="0" w:line="300" w:lineRule="auto"/>
        <w:jc w:val="center"/>
        <w:rPr>
          <w:rFonts w:hint="eastAsia" w:ascii="宋体" w:hAnsi="宋体" w:cs="Calibri"/>
          <w:bCs/>
          <w:spacing w:val="6"/>
          <w:sz w:val="28"/>
          <w:szCs w:val="28"/>
        </w:rPr>
      </w:pPr>
      <w:r>
        <w:rPr>
          <w:rFonts w:ascii="宋体" w:hAnsi="宋体" w:cs="Calibri"/>
          <w:bCs/>
          <w:spacing w:val="6"/>
          <w:sz w:val="28"/>
          <w:szCs w:val="28"/>
        </w:rPr>
        <w:t>监狱企业声明函</w:t>
      </w:r>
    </w:p>
    <w:p w14:paraId="1995959F">
      <w:pPr>
        <w:widowControl/>
        <w:snapToGrid w:val="0"/>
        <w:spacing w:after="0" w:line="300" w:lineRule="auto"/>
        <w:ind w:firstLine="420" w:firstLineChars="200"/>
        <w:jc w:val="left"/>
        <w:rPr>
          <w:rFonts w:hint="eastAsia" w:ascii="宋体" w:hAnsi="宋体" w:cs="Calibri"/>
          <w:szCs w:val="21"/>
        </w:rPr>
      </w:pPr>
      <w:r>
        <w:rPr>
          <w:rFonts w:ascii="宋体" w:hAnsi="宋体" w:cs="Calibri"/>
          <w:szCs w:val="21"/>
        </w:rPr>
        <w:t>本企业郑重声明，根据《关于政府采购支持监狱企业发展有关问题的通知》（财库〔2014〕68号）的规定，本企业为</w:t>
      </w:r>
      <w:r>
        <w:rPr>
          <w:rFonts w:ascii="宋体" w:hAnsi="宋体" w:cs="Calibri"/>
          <w:szCs w:val="21"/>
          <w:u w:val="single"/>
        </w:rPr>
        <w:t>监狱企业</w:t>
      </w:r>
      <w:r>
        <w:rPr>
          <w:rFonts w:ascii="宋体" w:hAnsi="宋体" w:cs="Calibri"/>
          <w:szCs w:val="21"/>
        </w:rPr>
        <w:t>。</w:t>
      </w:r>
    </w:p>
    <w:p w14:paraId="1A99C4F0">
      <w:pPr>
        <w:widowControl/>
        <w:snapToGrid w:val="0"/>
        <w:spacing w:after="0" w:line="300" w:lineRule="auto"/>
        <w:ind w:firstLine="420" w:firstLineChars="200"/>
        <w:jc w:val="left"/>
        <w:rPr>
          <w:rFonts w:hint="eastAsia" w:ascii="宋体" w:hAnsi="宋体" w:cs="Calibri"/>
          <w:szCs w:val="21"/>
        </w:rPr>
      </w:pPr>
      <w:r>
        <w:rPr>
          <w:rFonts w:ascii="宋体" w:hAnsi="宋体" w:cs="Calibri"/>
          <w:szCs w:val="21"/>
        </w:rPr>
        <w:t>根据上述标准，我企业属于</w:t>
      </w:r>
      <w:r>
        <w:rPr>
          <w:rFonts w:ascii="宋体" w:hAnsi="宋体" w:cs="Calibri"/>
          <w:szCs w:val="21"/>
          <w:u w:val="single"/>
        </w:rPr>
        <w:t>监狱企业</w:t>
      </w:r>
      <w:r>
        <w:rPr>
          <w:rFonts w:ascii="宋体" w:hAnsi="宋体" w:cs="Calibri"/>
          <w:szCs w:val="21"/>
        </w:rPr>
        <w:t>的理由为：</w:t>
      </w:r>
      <w:r>
        <w:rPr>
          <w:rFonts w:ascii="宋体" w:hAnsi="宋体" w:cs="Calibri"/>
          <w:u w:val="single"/>
        </w:rPr>
        <w:t>【填写属于监狱企业的理由】</w:t>
      </w:r>
      <w:r>
        <w:rPr>
          <w:rFonts w:ascii="宋体" w:hAnsi="宋体" w:cs="Calibri"/>
          <w:szCs w:val="21"/>
        </w:rPr>
        <w:t>。</w:t>
      </w:r>
    </w:p>
    <w:p w14:paraId="1824EC4E">
      <w:pPr>
        <w:widowControl/>
        <w:snapToGrid w:val="0"/>
        <w:spacing w:after="0" w:line="300" w:lineRule="auto"/>
        <w:ind w:firstLine="420" w:firstLineChars="200"/>
        <w:rPr>
          <w:rFonts w:hint="eastAsia" w:ascii="宋体" w:hAnsi="宋体" w:cs="Calibri"/>
          <w:szCs w:val="21"/>
        </w:rPr>
      </w:pPr>
      <w:r>
        <w:rPr>
          <w:rFonts w:ascii="宋体" w:hAnsi="宋体" w:cs="Calibri"/>
          <w:szCs w:val="21"/>
        </w:rPr>
        <w:t>本企业为参加</w:t>
      </w:r>
      <w:r>
        <w:rPr>
          <w:rFonts w:hint="eastAsia" w:ascii="宋体" w:hAnsi="宋体" w:cs="Calibri"/>
          <w:szCs w:val="21"/>
          <w:u w:val="single"/>
        </w:rPr>
        <w:t xml:space="preserve">                     </w:t>
      </w:r>
      <w:r>
        <w:rPr>
          <w:rFonts w:ascii="宋体" w:hAnsi="宋体" w:cs="Calibri"/>
        </w:rPr>
        <w:t>（采购人）</w:t>
      </w:r>
      <w:r>
        <w:rPr>
          <w:rFonts w:hint="eastAsia" w:ascii="宋体" w:hAnsi="宋体" w:cs="Calibri"/>
          <w:szCs w:val="21"/>
          <w:u w:val="single"/>
        </w:rPr>
        <w:t xml:space="preserve">               </w:t>
      </w:r>
      <w:r>
        <w:rPr>
          <w:rFonts w:ascii="宋体" w:hAnsi="宋体" w:cs="Calibri"/>
        </w:rPr>
        <w:t>（项目名称）</w:t>
      </w:r>
      <w:r>
        <w:rPr>
          <w:rFonts w:hint="eastAsia" w:ascii="宋体" w:hAnsi="宋体" w:cs="Calibri"/>
          <w:u w:val="single"/>
        </w:rPr>
        <w:t xml:space="preserve">           </w:t>
      </w:r>
      <w:r>
        <w:rPr>
          <w:rFonts w:ascii="宋体" w:hAnsi="宋体" w:cs="Calibri"/>
        </w:rPr>
        <w:t>（项目编号）</w:t>
      </w:r>
      <w:r>
        <w:rPr>
          <w:rFonts w:hint="eastAsia" w:ascii="宋体" w:hAnsi="宋体" w:cs="Calibri"/>
          <w:szCs w:val="21"/>
          <w:u w:val="single"/>
        </w:rPr>
        <w:t xml:space="preserve">                 </w:t>
      </w:r>
      <w:r>
        <w:rPr>
          <w:rFonts w:ascii="宋体" w:hAnsi="宋体" w:cs="Calibri"/>
        </w:rPr>
        <w:t>（标项名称）</w:t>
      </w:r>
      <w:r>
        <w:rPr>
          <w:rFonts w:ascii="宋体" w:hAnsi="宋体" w:cs="Calibri"/>
          <w:szCs w:val="21"/>
        </w:rPr>
        <w:t>采购活动提供本企业的服务。</w:t>
      </w:r>
    </w:p>
    <w:p w14:paraId="5B8A19E4">
      <w:pPr>
        <w:widowControl/>
        <w:snapToGrid w:val="0"/>
        <w:spacing w:after="0" w:line="300" w:lineRule="auto"/>
        <w:ind w:firstLine="420" w:firstLineChars="200"/>
        <w:rPr>
          <w:rFonts w:hint="eastAsia" w:ascii="宋体" w:hAnsi="宋体" w:cs="Calibri"/>
          <w:szCs w:val="21"/>
        </w:rPr>
      </w:pPr>
      <w:r>
        <w:rPr>
          <w:rFonts w:ascii="宋体" w:hAnsi="宋体" w:cs="Calibri"/>
          <w:szCs w:val="21"/>
        </w:rPr>
        <w:t>本企业对上述声明的真实性负责。如有虚假，将依法承担相应责任。</w:t>
      </w:r>
    </w:p>
    <w:p w14:paraId="5C102A73">
      <w:pPr>
        <w:widowControl/>
        <w:snapToGrid w:val="0"/>
        <w:spacing w:after="0" w:line="300" w:lineRule="auto"/>
        <w:ind w:firstLine="420" w:firstLineChars="200"/>
        <w:rPr>
          <w:rFonts w:hint="eastAsia" w:ascii="宋体" w:hAnsi="宋体" w:cs="Calibri"/>
          <w:szCs w:val="21"/>
        </w:rPr>
      </w:pPr>
    </w:p>
    <w:p w14:paraId="733969D2">
      <w:pPr>
        <w:widowControl/>
        <w:snapToGrid w:val="0"/>
        <w:spacing w:after="0" w:line="300" w:lineRule="auto"/>
        <w:ind w:firstLine="420" w:firstLineChars="200"/>
        <w:rPr>
          <w:rFonts w:hint="eastAsia" w:ascii="宋体" w:hAnsi="宋体" w:cs="Calibri"/>
          <w:szCs w:val="21"/>
        </w:rPr>
      </w:pPr>
      <w:r>
        <w:rPr>
          <w:rFonts w:ascii="宋体" w:hAnsi="宋体" w:cs="Calibri"/>
          <w:szCs w:val="21"/>
        </w:rPr>
        <w:t>供应商全称：</w:t>
      </w:r>
      <w:r>
        <w:rPr>
          <w:rFonts w:ascii="宋体" w:hAnsi="宋体" w:cs="Calibri"/>
          <w:szCs w:val="21"/>
          <w:u w:val="single"/>
        </w:rPr>
        <w:t xml:space="preserve">                      </w:t>
      </w:r>
      <w:r>
        <w:rPr>
          <w:rFonts w:ascii="宋体" w:hAnsi="宋体" w:cs="Calibri"/>
          <w:szCs w:val="21"/>
        </w:rPr>
        <w:t>（盖单位公章）</w:t>
      </w:r>
    </w:p>
    <w:p w14:paraId="7C9D9AA4">
      <w:pPr>
        <w:widowControl/>
        <w:snapToGrid w:val="0"/>
        <w:spacing w:after="0" w:line="300" w:lineRule="auto"/>
        <w:ind w:firstLine="420" w:firstLineChars="200"/>
        <w:rPr>
          <w:rFonts w:hint="eastAsia" w:ascii="宋体" w:hAnsi="宋体" w:cs="Calibri"/>
          <w:szCs w:val="21"/>
        </w:rPr>
      </w:pPr>
      <w:r>
        <w:rPr>
          <w:rFonts w:ascii="宋体" w:hAnsi="宋体" w:cs="Calibri"/>
          <w:szCs w:val="21"/>
        </w:rPr>
        <w:t>日期：2024年  月  日</w:t>
      </w:r>
    </w:p>
    <w:p w14:paraId="4542816F">
      <w:pPr>
        <w:widowControl/>
        <w:adjustRightInd/>
        <w:snapToGrid w:val="0"/>
        <w:spacing w:after="0" w:line="300" w:lineRule="auto"/>
        <w:ind w:firstLine="420" w:firstLineChars="200"/>
        <w:rPr>
          <w:rFonts w:hint="eastAsia" w:ascii="宋体" w:hAnsi="宋体" w:cs="Calibri"/>
          <w:kern w:val="0"/>
          <w:szCs w:val="21"/>
        </w:rPr>
      </w:pPr>
      <w:r>
        <w:rPr>
          <w:rFonts w:ascii="宋体" w:hAnsi="宋体" w:cs="Calibri"/>
          <w:kern w:val="0"/>
          <w:szCs w:val="21"/>
        </w:rPr>
        <w:t>说明：</w:t>
      </w:r>
    </w:p>
    <w:p w14:paraId="236C62E8">
      <w:pPr>
        <w:widowControl/>
        <w:adjustRightInd/>
        <w:snapToGrid w:val="0"/>
        <w:spacing w:after="0" w:line="300" w:lineRule="auto"/>
        <w:ind w:firstLine="420" w:firstLineChars="200"/>
        <w:rPr>
          <w:rFonts w:hint="eastAsia" w:ascii="宋体" w:hAnsi="宋体" w:cs="Calibri"/>
          <w:kern w:val="0"/>
          <w:szCs w:val="21"/>
        </w:rPr>
      </w:pPr>
      <w:r>
        <w:rPr>
          <w:rFonts w:ascii="宋体" w:hAnsi="宋体" w:cs="Calibri"/>
          <w:szCs w:val="21"/>
        </w:rPr>
        <w:t>（</w:t>
      </w:r>
      <w:r>
        <w:rPr>
          <w:rFonts w:ascii="宋体" w:hAnsi="宋体" w:cs="Calibri"/>
          <w:kern w:val="0"/>
          <w:szCs w:val="21"/>
        </w:rPr>
        <w:t>1）监狱企业参加政府采购活动时，应当提供由省级以上监狱管理局、戒毒管理局（含新疆生产建设兵团）出具的属于监狱企业的证明文件。</w:t>
      </w:r>
    </w:p>
    <w:p w14:paraId="101B211F">
      <w:pPr>
        <w:widowControl/>
        <w:adjustRightInd/>
        <w:snapToGrid w:val="0"/>
        <w:spacing w:after="0" w:line="300" w:lineRule="auto"/>
        <w:ind w:firstLine="420" w:firstLineChars="200"/>
        <w:rPr>
          <w:rFonts w:hint="eastAsia" w:ascii="宋体" w:hAnsi="宋体" w:cs="Calibri"/>
          <w:kern w:val="0"/>
          <w:szCs w:val="21"/>
        </w:rPr>
      </w:pPr>
      <w:r>
        <w:rPr>
          <w:rFonts w:ascii="宋体" w:hAnsi="宋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BD256A2">
      <w:pPr>
        <w:widowControl/>
        <w:adjustRightInd/>
        <w:snapToGrid w:val="0"/>
        <w:spacing w:after="0" w:line="300" w:lineRule="auto"/>
        <w:ind w:firstLine="422" w:firstLineChars="200"/>
        <w:rPr>
          <w:rFonts w:hint="eastAsia" w:ascii="宋体" w:hAnsi="宋体" w:cs="Calibri"/>
          <w:b/>
          <w:bCs/>
          <w:szCs w:val="21"/>
        </w:rPr>
      </w:pPr>
      <w:r>
        <w:rPr>
          <w:rFonts w:ascii="宋体" w:hAnsi="宋体" w:cs="Calibri"/>
          <w:b/>
          <w:bCs/>
          <w:szCs w:val="21"/>
        </w:rPr>
        <w:t>（2）</w:t>
      </w:r>
      <w:r>
        <w:rPr>
          <w:rFonts w:ascii="宋体" w:hAnsi="宋体" w:cs="Calibri"/>
          <w:b/>
          <w:bCs/>
        </w:rPr>
        <w:t>以联合体形式参与采购活动，联合体的各方分别提供此声明函。</w:t>
      </w:r>
      <w:r>
        <w:rPr>
          <w:rFonts w:ascii="宋体" w:hAnsi="宋体" w:cs="Calibri"/>
          <w:b/>
          <w:bCs/>
          <w:szCs w:val="21"/>
        </w:rPr>
        <w:t>不属于监狱企业，不用提供此函。</w:t>
      </w:r>
    </w:p>
    <w:p w14:paraId="4F5283C8">
      <w:pPr>
        <w:adjustRightInd/>
        <w:snapToGrid w:val="0"/>
        <w:spacing w:after="0" w:line="300" w:lineRule="auto"/>
        <w:rPr>
          <w:rFonts w:hint="eastAsia" w:ascii="宋体" w:hAnsi="宋体" w:cs="Calibri"/>
          <w:szCs w:val="21"/>
        </w:rPr>
      </w:pPr>
    </w:p>
    <w:bookmarkEnd w:id="407"/>
    <w:p w14:paraId="6034477B">
      <w:pPr>
        <w:adjustRightInd/>
        <w:snapToGrid w:val="0"/>
        <w:spacing w:after="0" w:line="300" w:lineRule="auto"/>
        <w:rPr>
          <w:rFonts w:ascii="Calibri" w:hAnsi="Calibri" w:cs="Calibri"/>
          <w:szCs w:val="21"/>
        </w:rPr>
      </w:pPr>
      <w:r>
        <w:rPr>
          <w:rFonts w:ascii="Calibri" w:hAnsi="Calibri" w:cs="Calibri"/>
          <w:szCs w:val="21"/>
        </w:rPr>
        <w:br w:type="page"/>
      </w:r>
    </w:p>
    <w:p w14:paraId="50A71C37">
      <w:pPr>
        <w:spacing w:line="360" w:lineRule="auto"/>
        <w:jc w:val="center"/>
        <w:rPr>
          <w:rFonts w:hint="eastAsia" w:ascii="宋体" w:hAnsi="宋体" w:cs="宋体"/>
          <w:b/>
          <w:szCs w:val="21"/>
        </w:rPr>
      </w:pPr>
      <w:r>
        <w:rPr>
          <w:rFonts w:hint="eastAsia" w:ascii="宋体" w:hAnsi="宋体" w:cs="宋体"/>
          <w:b/>
          <w:szCs w:val="21"/>
        </w:rPr>
        <w:t>关于钱塘区政府采购支持中小企业信用融资相关事项通知</w:t>
      </w:r>
    </w:p>
    <w:p w14:paraId="35F23E5A">
      <w:pPr>
        <w:snapToGrid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为支持和促进中小企业发展，进一步发挥政府采购政策功能，根据《杭州市政府采购支持中小企业信用融资管理办法》《关于钱塘新区政府采购支持中小企业信用融资有关事项的通知》，现将相关事项通知如下：</w:t>
      </w:r>
    </w:p>
    <w:p w14:paraId="294ECA67">
      <w:pPr>
        <w:snapToGrid w:val="0"/>
        <w:spacing w:line="360" w:lineRule="auto"/>
        <w:ind w:firstLine="422" w:firstLineChars="200"/>
        <w:jc w:val="left"/>
        <w:rPr>
          <w:rFonts w:hint="eastAsia" w:ascii="宋体" w:hAnsi="宋体" w:cs="宋体"/>
          <w:b/>
          <w:bCs/>
          <w:kern w:val="0"/>
          <w:szCs w:val="21"/>
          <w:lang w:val="zh-CN"/>
        </w:rPr>
      </w:pPr>
      <w:r>
        <w:rPr>
          <w:rFonts w:hint="eastAsia" w:ascii="宋体" w:hAnsi="宋体" w:cs="宋体"/>
          <w:b/>
          <w:bCs/>
          <w:kern w:val="0"/>
          <w:szCs w:val="21"/>
          <w:lang w:val="zh-CN"/>
        </w:rPr>
        <w:t>一、适用对象</w:t>
      </w:r>
    </w:p>
    <w:p w14:paraId="4EB7A4BD">
      <w:pPr>
        <w:snapToGrid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在浙江“政采云”平台注册入库，并取得钱塘区政府采购合同的中小企业供应商。</w:t>
      </w:r>
    </w:p>
    <w:p w14:paraId="7637BFE6">
      <w:pPr>
        <w:snapToGrid w:val="0"/>
        <w:spacing w:line="360" w:lineRule="auto"/>
        <w:ind w:firstLine="422" w:firstLineChars="200"/>
        <w:jc w:val="left"/>
        <w:rPr>
          <w:rFonts w:hint="eastAsia" w:ascii="宋体" w:hAnsi="宋体" w:cs="宋体"/>
          <w:b/>
          <w:bCs/>
          <w:kern w:val="0"/>
          <w:szCs w:val="21"/>
          <w:lang w:val="zh-CN"/>
        </w:rPr>
      </w:pPr>
      <w:r>
        <w:rPr>
          <w:rFonts w:hint="eastAsia" w:ascii="宋体" w:hAnsi="宋体" w:cs="宋体"/>
          <w:b/>
          <w:bCs/>
          <w:kern w:val="0"/>
          <w:szCs w:val="21"/>
          <w:lang w:val="zh-CN"/>
        </w:rPr>
        <w:t>二、相关信息获取方式</w:t>
      </w:r>
    </w:p>
    <w:p w14:paraId="53C9C135">
      <w:pPr>
        <w:snapToGrid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请登陆杭州钱塘新区管理委员会官网（http://qt.hangzhou.gov.cn）“公告公示”专栏，查看信用融资政策文件及各相关银行服务方案。</w:t>
      </w:r>
    </w:p>
    <w:p w14:paraId="7E05E265">
      <w:pPr>
        <w:snapToGrid w:val="0"/>
        <w:spacing w:line="360" w:lineRule="auto"/>
        <w:ind w:firstLine="422" w:firstLineChars="200"/>
        <w:jc w:val="left"/>
        <w:rPr>
          <w:rFonts w:hint="eastAsia" w:ascii="宋体" w:hAnsi="宋体" w:cs="宋体"/>
          <w:b/>
          <w:bCs/>
          <w:kern w:val="0"/>
          <w:szCs w:val="21"/>
          <w:lang w:val="zh-CN"/>
        </w:rPr>
      </w:pPr>
      <w:r>
        <w:rPr>
          <w:rFonts w:hint="eastAsia" w:ascii="宋体" w:hAnsi="宋体" w:cs="宋体"/>
          <w:b/>
          <w:bCs/>
          <w:kern w:val="0"/>
          <w:szCs w:val="21"/>
          <w:lang w:val="zh-CN"/>
        </w:rPr>
        <w:t>三、申请方式和步骤</w:t>
      </w:r>
    </w:p>
    <w:p w14:paraId="42CB3C38">
      <w:pPr>
        <w:snapToGrid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1、供应商若有融资意向，需先与钱塘区财政局合作的银行对接，办理相关融资前期手续；</w:t>
      </w:r>
    </w:p>
    <w:p w14:paraId="09D2102E">
      <w:pPr>
        <w:snapToGrid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2、中标后，供应商应与采购单位或者采购代理机构及时联系，告知融资需求；</w:t>
      </w:r>
    </w:p>
    <w:p w14:paraId="5AC37466">
      <w:pPr>
        <w:snapToGrid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3、相关合作银行联系并审核供应商及相关中标信息，办理相关融资事宜；</w:t>
      </w:r>
    </w:p>
    <w:p w14:paraId="17555608">
      <w:pPr>
        <w:snapToGrid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rPr>
        <w:t>4</w:t>
      </w:r>
      <w:r>
        <w:rPr>
          <w:rFonts w:hint="eastAsia" w:ascii="宋体" w:hAnsi="宋体" w:cs="宋体"/>
          <w:kern w:val="0"/>
          <w:szCs w:val="21"/>
          <w:lang w:val="zh-CN"/>
        </w:rPr>
        <w:t>、采购单位应及时将信用融资合同提交备案。</w:t>
      </w:r>
    </w:p>
    <w:p w14:paraId="3FD236BD">
      <w:pPr>
        <w:snapToGrid w:val="0"/>
        <w:spacing w:line="360" w:lineRule="auto"/>
        <w:ind w:firstLine="422" w:firstLineChars="200"/>
        <w:jc w:val="left"/>
        <w:rPr>
          <w:rFonts w:hint="eastAsia" w:ascii="宋体" w:hAnsi="宋体" w:cs="宋体"/>
          <w:b/>
          <w:bCs/>
          <w:kern w:val="0"/>
          <w:szCs w:val="21"/>
          <w:lang w:val="zh-CN"/>
        </w:rPr>
      </w:pPr>
      <w:r>
        <w:rPr>
          <w:rFonts w:hint="eastAsia" w:ascii="宋体" w:hAnsi="宋体" w:cs="宋体"/>
          <w:b/>
          <w:bCs/>
          <w:kern w:val="0"/>
          <w:szCs w:val="21"/>
          <w:lang w:val="zh-CN"/>
        </w:rPr>
        <w:t>四、注意事项</w:t>
      </w:r>
    </w:p>
    <w:p w14:paraId="7E8AD596">
      <w:pPr>
        <w:snapToGrid w:val="0"/>
        <w:spacing w:line="360" w:lineRule="auto"/>
        <w:ind w:firstLine="420" w:firstLineChars="200"/>
        <w:jc w:val="left"/>
        <w:rPr>
          <w:rFonts w:hint="eastAsia" w:ascii="宋体" w:hAnsi="宋体" w:cs="宋体"/>
          <w:kern w:val="0"/>
          <w:szCs w:val="21"/>
          <w:lang w:val="zh-CN"/>
        </w:rPr>
      </w:pPr>
      <w:r>
        <w:rPr>
          <w:rFonts w:hint="eastAsia" w:ascii="宋体" w:hAnsi="宋体" w:cs="宋体"/>
          <w:kern w:val="0"/>
          <w:szCs w:val="21"/>
          <w:lang w:val="zh-CN"/>
        </w:rPr>
        <w:t>请各采购单位和采购代理机构积极支持和配合政府采购信用融资工作，在合同备案环节务必请仔细核对收款银行、账号信息等内容。</w:t>
      </w:r>
    </w:p>
    <w:p w14:paraId="2F30CF08">
      <w:pPr>
        <w:snapToGrid w:val="0"/>
        <w:spacing w:line="360" w:lineRule="auto"/>
        <w:ind w:firstLine="422" w:firstLineChars="200"/>
        <w:jc w:val="left"/>
        <w:rPr>
          <w:rFonts w:hint="eastAsia" w:ascii="宋体" w:hAnsi="宋体" w:cs="宋体"/>
          <w:b/>
          <w:bCs/>
          <w:kern w:val="0"/>
          <w:szCs w:val="21"/>
          <w:lang w:val="zh-CN"/>
        </w:rPr>
      </w:pPr>
      <w:r>
        <w:rPr>
          <w:rFonts w:hint="eastAsia" w:ascii="宋体" w:hAnsi="宋体" w:cs="宋体"/>
          <w:b/>
          <w:bCs/>
          <w:kern w:val="0"/>
          <w:szCs w:val="21"/>
          <w:lang w:val="zh-CN"/>
        </w:rPr>
        <w:t>五、合作银行及联系方式</w:t>
      </w:r>
    </w:p>
    <w:tbl>
      <w:tblPr>
        <w:tblStyle w:val="62"/>
        <w:tblW w:w="0" w:type="auto"/>
        <w:tblInd w:w="95" w:type="dxa"/>
        <w:tblLayout w:type="fixed"/>
        <w:tblCellMar>
          <w:top w:w="0" w:type="dxa"/>
          <w:left w:w="108" w:type="dxa"/>
          <w:bottom w:w="0" w:type="dxa"/>
          <w:right w:w="108" w:type="dxa"/>
        </w:tblCellMar>
      </w:tblPr>
      <w:tblGrid>
        <w:gridCol w:w="1080"/>
        <w:gridCol w:w="3020"/>
        <w:gridCol w:w="1420"/>
        <w:gridCol w:w="3220"/>
      </w:tblGrid>
      <w:tr w14:paraId="12366821">
        <w:tblPrEx>
          <w:tblCellMar>
            <w:top w:w="0" w:type="dxa"/>
            <w:left w:w="108" w:type="dxa"/>
            <w:bottom w:w="0" w:type="dxa"/>
            <w:right w:w="108" w:type="dxa"/>
          </w:tblCellMar>
        </w:tblPrEx>
        <w:tc>
          <w:tcPr>
            <w:tcW w:w="1080" w:type="dxa"/>
            <w:tcBorders>
              <w:top w:val="single" w:color="auto" w:sz="4" w:space="0"/>
              <w:left w:val="single" w:color="auto" w:sz="4" w:space="0"/>
              <w:bottom w:val="single" w:color="auto" w:sz="4" w:space="0"/>
              <w:right w:val="single" w:color="auto" w:sz="4" w:space="0"/>
            </w:tcBorders>
            <w:noWrap/>
            <w:vAlign w:val="center"/>
          </w:tcPr>
          <w:p w14:paraId="7E834357">
            <w:pPr>
              <w:widowControl/>
              <w:jc w:val="center"/>
              <w:rPr>
                <w:rFonts w:hint="eastAsia" w:ascii="宋体" w:hAnsi="宋体" w:cs="宋体"/>
                <w:b/>
                <w:bCs/>
                <w:kern w:val="0"/>
                <w:szCs w:val="21"/>
              </w:rPr>
            </w:pPr>
            <w:r>
              <w:rPr>
                <w:rFonts w:hint="eastAsia" w:ascii="宋体" w:hAnsi="宋体" w:cs="宋体"/>
                <w:b/>
                <w:bCs/>
                <w:kern w:val="0"/>
                <w:szCs w:val="21"/>
              </w:rPr>
              <w:t>序号</w:t>
            </w:r>
          </w:p>
        </w:tc>
        <w:tc>
          <w:tcPr>
            <w:tcW w:w="3020" w:type="dxa"/>
            <w:tcBorders>
              <w:top w:val="single" w:color="auto" w:sz="4" w:space="0"/>
              <w:left w:val="nil"/>
              <w:bottom w:val="single" w:color="auto" w:sz="4" w:space="0"/>
              <w:right w:val="single" w:color="auto" w:sz="4" w:space="0"/>
            </w:tcBorders>
            <w:noWrap/>
            <w:vAlign w:val="center"/>
          </w:tcPr>
          <w:p w14:paraId="0CBB4DDB">
            <w:pPr>
              <w:widowControl/>
              <w:jc w:val="center"/>
              <w:rPr>
                <w:rFonts w:hint="eastAsia" w:ascii="宋体" w:hAnsi="宋体" w:cs="宋体"/>
                <w:b/>
                <w:bCs/>
                <w:kern w:val="0"/>
                <w:szCs w:val="21"/>
              </w:rPr>
            </w:pPr>
            <w:r>
              <w:rPr>
                <w:rFonts w:hint="eastAsia" w:ascii="宋体" w:hAnsi="宋体" w:cs="宋体"/>
                <w:b/>
                <w:bCs/>
                <w:kern w:val="0"/>
                <w:szCs w:val="21"/>
              </w:rPr>
              <w:t>银行</w:t>
            </w:r>
          </w:p>
        </w:tc>
        <w:tc>
          <w:tcPr>
            <w:tcW w:w="1420" w:type="dxa"/>
            <w:tcBorders>
              <w:top w:val="single" w:color="auto" w:sz="4" w:space="0"/>
              <w:left w:val="nil"/>
              <w:bottom w:val="single" w:color="auto" w:sz="4" w:space="0"/>
              <w:right w:val="single" w:color="auto" w:sz="4" w:space="0"/>
            </w:tcBorders>
            <w:noWrap/>
            <w:vAlign w:val="center"/>
          </w:tcPr>
          <w:p w14:paraId="08A677BE">
            <w:pPr>
              <w:widowControl/>
              <w:jc w:val="center"/>
              <w:rPr>
                <w:rFonts w:hint="eastAsia" w:ascii="宋体" w:hAnsi="宋体" w:cs="宋体"/>
                <w:b/>
                <w:bCs/>
                <w:kern w:val="0"/>
                <w:szCs w:val="21"/>
              </w:rPr>
            </w:pPr>
            <w:r>
              <w:rPr>
                <w:rFonts w:hint="eastAsia" w:ascii="宋体" w:hAnsi="宋体" w:cs="宋体"/>
                <w:b/>
                <w:bCs/>
                <w:kern w:val="0"/>
                <w:szCs w:val="21"/>
              </w:rPr>
              <w:t>联系人</w:t>
            </w:r>
          </w:p>
        </w:tc>
        <w:tc>
          <w:tcPr>
            <w:tcW w:w="3220" w:type="dxa"/>
            <w:tcBorders>
              <w:top w:val="single" w:color="auto" w:sz="4" w:space="0"/>
              <w:left w:val="nil"/>
              <w:bottom w:val="single" w:color="auto" w:sz="4" w:space="0"/>
              <w:right w:val="single" w:color="auto" w:sz="4" w:space="0"/>
            </w:tcBorders>
            <w:noWrap/>
            <w:vAlign w:val="center"/>
          </w:tcPr>
          <w:p w14:paraId="754C7BCD">
            <w:pPr>
              <w:widowControl/>
              <w:jc w:val="center"/>
              <w:rPr>
                <w:rFonts w:hint="eastAsia" w:ascii="宋体" w:hAnsi="宋体" w:cs="宋体"/>
                <w:b/>
                <w:bCs/>
                <w:kern w:val="0"/>
                <w:szCs w:val="21"/>
              </w:rPr>
            </w:pPr>
            <w:r>
              <w:rPr>
                <w:rFonts w:hint="eastAsia" w:ascii="宋体" w:hAnsi="宋体" w:cs="宋体"/>
                <w:b/>
                <w:bCs/>
                <w:kern w:val="0"/>
                <w:szCs w:val="21"/>
              </w:rPr>
              <w:t>电话</w:t>
            </w:r>
          </w:p>
        </w:tc>
      </w:tr>
      <w:tr w14:paraId="4B7964F9">
        <w:tblPrEx>
          <w:tblCellMar>
            <w:top w:w="0" w:type="dxa"/>
            <w:left w:w="108" w:type="dxa"/>
            <w:bottom w:w="0" w:type="dxa"/>
            <w:right w:w="108" w:type="dxa"/>
          </w:tblCellMar>
        </w:tblPrEx>
        <w:tc>
          <w:tcPr>
            <w:tcW w:w="1080" w:type="dxa"/>
            <w:tcBorders>
              <w:top w:val="nil"/>
              <w:left w:val="single" w:color="auto" w:sz="4" w:space="0"/>
              <w:bottom w:val="single" w:color="auto" w:sz="4" w:space="0"/>
              <w:right w:val="single" w:color="auto" w:sz="4" w:space="0"/>
            </w:tcBorders>
            <w:noWrap/>
            <w:vAlign w:val="center"/>
          </w:tcPr>
          <w:p w14:paraId="4C4568D1">
            <w:pPr>
              <w:widowControl/>
              <w:jc w:val="center"/>
              <w:rPr>
                <w:rFonts w:hint="eastAsia" w:ascii="宋体" w:hAnsi="宋体" w:cs="宋体"/>
                <w:b/>
                <w:bCs/>
                <w:kern w:val="0"/>
                <w:szCs w:val="21"/>
              </w:rPr>
            </w:pPr>
            <w:r>
              <w:rPr>
                <w:rFonts w:hint="eastAsia" w:ascii="宋体" w:hAnsi="宋体" w:cs="宋体"/>
                <w:b/>
                <w:bCs/>
                <w:kern w:val="0"/>
                <w:szCs w:val="21"/>
              </w:rPr>
              <w:t>1</w:t>
            </w:r>
          </w:p>
        </w:tc>
        <w:tc>
          <w:tcPr>
            <w:tcW w:w="3020" w:type="dxa"/>
            <w:tcBorders>
              <w:top w:val="nil"/>
              <w:left w:val="nil"/>
              <w:bottom w:val="single" w:color="auto" w:sz="4" w:space="0"/>
              <w:right w:val="single" w:color="auto" w:sz="4" w:space="0"/>
            </w:tcBorders>
            <w:noWrap/>
            <w:vAlign w:val="center"/>
          </w:tcPr>
          <w:p w14:paraId="1DD307EC">
            <w:pPr>
              <w:widowControl/>
              <w:jc w:val="center"/>
              <w:rPr>
                <w:rFonts w:hint="eastAsia" w:ascii="宋体" w:hAnsi="宋体" w:cs="宋体"/>
                <w:kern w:val="0"/>
                <w:szCs w:val="21"/>
              </w:rPr>
            </w:pPr>
            <w:r>
              <w:rPr>
                <w:rFonts w:hint="eastAsia" w:ascii="宋体" w:hAnsi="宋体" w:cs="宋体"/>
                <w:kern w:val="0"/>
                <w:szCs w:val="21"/>
              </w:rPr>
              <w:t>建设银行钱塘支行</w:t>
            </w:r>
          </w:p>
        </w:tc>
        <w:tc>
          <w:tcPr>
            <w:tcW w:w="1420" w:type="dxa"/>
            <w:tcBorders>
              <w:top w:val="nil"/>
              <w:left w:val="nil"/>
              <w:bottom w:val="single" w:color="auto" w:sz="4" w:space="0"/>
              <w:right w:val="single" w:color="auto" w:sz="4" w:space="0"/>
            </w:tcBorders>
            <w:noWrap/>
            <w:vAlign w:val="center"/>
          </w:tcPr>
          <w:p w14:paraId="43E3B516">
            <w:pPr>
              <w:widowControl/>
              <w:jc w:val="center"/>
              <w:rPr>
                <w:rFonts w:hint="eastAsia" w:ascii="宋体" w:hAnsi="宋体" w:cs="宋体"/>
                <w:kern w:val="0"/>
                <w:szCs w:val="21"/>
              </w:rPr>
            </w:pPr>
            <w:r>
              <w:rPr>
                <w:rFonts w:hint="eastAsia" w:ascii="宋体" w:hAnsi="宋体" w:cs="宋体"/>
                <w:kern w:val="0"/>
                <w:szCs w:val="21"/>
              </w:rPr>
              <w:t>张苏航</w:t>
            </w:r>
          </w:p>
        </w:tc>
        <w:tc>
          <w:tcPr>
            <w:tcW w:w="3220" w:type="dxa"/>
            <w:tcBorders>
              <w:top w:val="nil"/>
              <w:left w:val="nil"/>
              <w:bottom w:val="single" w:color="auto" w:sz="4" w:space="0"/>
              <w:right w:val="single" w:color="auto" w:sz="4" w:space="0"/>
            </w:tcBorders>
            <w:noWrap/>
            <w:vAlign w:val="center"/>
          </w:tcPr>
          <w:p w14:paraId="11A6EA5B">
            <w:pPr>
              <w:widowControl/>
              <w:jc w:val="center"/>
              <w:rPr>
                <w:rFonts w:hint="eastAsia" w:ascii="宋体" w:hAnsi="宋体" w:cs="宋体"/>
                <w:kern w:val="0"/>
                <w:szCs w:val="21"/>
              </w:rPr>
            </w:pPr>
            <w:r>
              <w:rPr>
                <w:rFonts w:hint="eastAsia" w:ascii="宋体" w:hAnsi="宋体" w:cs="宋体"/>
                <w:kern w:val="0"/>
                <w:szCs w:val="21"/>
              </w:rPr>
              <w:t>13065710830</w:t>
            </w:r>
          </w:p>
        </w:tc>
      </w:tr>
      <w:tr w14:paraId="422AAA0C">
        <w:tblPrEx>
          <w:tblCellMar>
            <w:top w:w="0" w:type="dxa"/>
            <w:left w:w="108" w:type="dxa"/>
            <w:bottom w:w="0" w:type="dxa"/>
            <w:right w:w="108" w:type="dxa"/>
          </w:tblCellMar>
        </w:tblPrEx>
        <w:tc>
          <w:tcPr>
            <w:tcW w:w="1080" w:type="dxa"/>
            <w:tcBorders>
              <w:top w:val="nil"/>
              <w:left w:val="single" w:color="auto" w:sz="4" w:space="0"/>
              <w:bottom w:val="single" w:color="auto" w:sz="4" w:space="0"/>
              <w:right w:val="single" w:color="auto" w:sz="4" w:space="0"/>
            </w:tcBorders>
            <w:noWrap/>
            <w:vAlign w:val="center"/>
          </w:tcPr>
          <w:p w14:paraId="0B237BFA">
            <w:pPr>
              <w:widowControl/>
              <w:jc w:val="center"/>
              <w:rPr>
                <w:rFonts w:hint="eastAsia" w:ascii="宋体" w:hAnsi="宋体" w:cs="宋体"/>
                <w:b/>
                <w:bCs/>
                <w:kern w:val="0"/>
                <w:szCs w:val="21"/>
              </w:rPr>
            </w:pPr>
            <w:r>
              <w:rPr>
                <w:rFonts w:hint="eastAsia" w:ascii="宋体" w:hAnsi="宋体" w:cs="宋体"/>
                <w:b/>
                <w:bCs/>
                <w:kern w:val="0"/>
                <w:szCs w:val="21"/>
              </w:rPr>
              <w:t>2</w:t>
            </w:r>
          </w:p>
        </w:tc>
        <w:tc>
          <w:tcPr>
            <w:tcW w:w="3020" w:type="dxa"/>
            <w:tcBorders>
              <w:top w:val="nil"/>
              <w:left w:val="nil"/>
              <w:bottom w:val="single" w:color="auto" w:sz="4" w:space="0"/>
              <w:right w:val="single" w:color="auto" w:sz="4" w:space="0"/>
            </w:tcBorders>
            <w:noWrap/>
            <w:vAlign w:val="center"/>
          </w:tcPr>
          <w:p w14:paraId="6B57DF4A">
            <w:pPr>
              <w:widowControl/>
              <w:jc w:val="center"/>
              <w:rPr>
                <w:rFonts w:hint="eastAsia" w:ascii="宋体" w:hAnsi="宋体" w:cs="宋体"/>
                <w:kern w:val="0"/>
                <w:szCs w:val="21"/>
              </w:rPr>
            </w:pPr>
            <w:r>
              <w:rPr>
                <w:rFonts w:hint="eastAsia" w:ascii="宋体" w:hAnsi="宋体" w:cs="宋体"/>
                <w:kern w:val="0"/>
                <w:szCs w:val="21"/>
              </w:rPr>
              <w:t>中信银行开发支行</w:t>
            </w:r>
          </w:p>
        </w:tc>
        <w:tc>
          <w:tcPr>
            <w:tcW w:w="1420" w:type="dxa"/>
            <w:tcBorders>
              <w:top w:val="nil"/>
              <w:left w:val="nil"/>
              <w:bottom w:val="single" w:color="auto" w:sz="4" w:space="0"/>
              <w:right w:val="single" w:color="auto" w:sz="4" w:space="0"/>
            </w:tcBorders>
            <w:noWrap/>
            <w:vAlign w:val="center"/>
          </w:tcPr>
          <w:p w14:paraId="251DFFF0">
            <w:pPr>
              <w:widowControl/>
              <w:jc w:val="center"/>
              <w:rPr>
                <w:rFonts w:hint="eastAsia" w:ascii="宋体" w:hAnsi="宋体" w:cs="宋体"/>
                <w:kern w:val="0"/>
                <w:szCs w:val="21"/>
              </w:rPr>
            </w:pPr>
            <w:r>
              <w:rPr>
                <w:rFonts w:hint="eastAsia" w:ascii="宋体" w:hAnsi="宋体" w:cs="宋体"/>
                <w:kern w:val="0"/>
                <w:szCs w:val="21"/>
              </w:rPr>
              <w:t>左劼</w:t>
            </w:r>
          </w:p>
        </w:tc>
        <w:tc>
          <w:tcPr>
            <w:tcW w:w="3220" w:type="dxa"/>
            <w:tcBorders>
              <w:top w:val="nil"/>
              <w:left w:val="nil"/>
              <w:bottom w:val="single" w:color="auto" w:sz="4" w:space="0"/>
              <w:right w:val="single" w:color="auto" w:sz="4" w:space="0"/>
            </w:tcBorders>
            <w:noWrap/>
            <w:vAlign w:val="center"/>
          </w:tcPr>
          <w:p w14:paraId="0AF05CF4">
            <w:pPr>
              <w:widowControl/>
              <w:jc w:val="center"/>
              <w:rPr>
                <w:rFonts w:hint="eastAsia" w:ascii="宋体" w:hAnsi="宋体" w:cs="宋体"/>
                <w:kern w:val="0"/>
                <w:szCs w:val="21"/>
              </w:rPr>
            </w:pPr>
            <w:r>
              <w:rPr>
                <w:rFonts w:hint="eastAsia" w:ascii="宋体" w:hAnsi="宋体" w:cs="宋体"/>
                <w:kern w:val="0"/>
                <w:szCs w:val="21"/>
              </w:rPr>
              <w:t>13777889798</w:t>
            </w:r>
          </w:p>
        </w:tc>
      </w:tr>
      <w:tr w14:paraId="623FDD5B">
        <w:tblPrEx>
          <w:tblCellMar>
            <w:top w:w="0" w:type="dxa"/>
            <w:left w:w="108" w:type="dxa"/>
            <w:bottom w:w="0" w:type="dxa"/>
            <w:right w:w="108" w:type="dxa"/>
          </w:tblCellMar>
        </w:tblPrEx>
        <w:tc>
          <w:tcPr>
            <w:tcW w:w="1080" w:type="dxa"/>
            <w:tcBorders>
              <w:top w:val="nil"/>
              <w:left w:val="single" w:color="auto" w:sz="4" w:space="0"/>
              <w:bottom w:val="single" w:color="auto" w:sz="4" w:space="0"/>
              <w:right w:val="single" w:color="auto" w:sz="4" w:space="0"/>
            </w:tcBorders>
            <w:noWrap/>
            <w:vAlign w:val="center"/>
          </w:tcPr>
          <w:p w14:paraId="79CA6B0B">
            <w:pPr>
              <w:widowControl/>
              <w:jc w:val="center"/>
              <w:rPr>
                <w:rFonts w:hint="eastAsia" w:ascii="宋体" w:hAnsi="宋体" w:cs="宋体"/>
                <w:b/>
                <w:bCs/>
                <w:kern w:val="0"/>
                <w:szCs w:val="21"/>
              </w:rPr>
            </w:pPr>
            <w:r>
              <w:rPr>
                <w:rFonts w:hint="eastAsia" w:ascii="宋体" w:hAnsi="宋体" w:cs="宋体"/>
                <w:b/>
                <w:bCs/>
                <w:kern w:val="0"/>
                <w:szCs w:val="21"/>
              </w:rPr>
              <w:t>3</w:t>
            </w:r>
          </w:p>
        </w:tc>
        <w:tc>
          <w:tcPr>
            <w:tcW w:w="3020" w:type="dxa"/>
            <w:tcBorders>
              <w:top w:val="nil"/>
              <w:left w:val="nil"/>
              <w:bottom w:val="single" w:color="auto" w:sz="4" w:space="0"/>
              <w:right w:val="single" w:color="auto" w:sz="4" w:space="0"/>
            </w:tcBorders>
            <w:noWrap/>
            <w:vAlign w:val="center"/>
          </w:tcPr>
          <w:p w14:paraId="65797948">
            <w:pPr>
              <w:widowControl/>
              <w:jc w:val="center"/>
              <w:rPr>
                <w:rFonts w:hint="eastAsia" w:ascii="宋体" w:hAnsi="宋体" w:cs="宋体"/>
                <w:kern w:val="0"/>
                <w:szCs w:val="21"/>
              </w:rPr>
            </w:pPr>
            <w:r>
              <w:rPr>
                <w:rFonts w:hint="eastAsia" w:ascii="宋体" w:hAnsi="宋体" w:cs="宋体"/>
                <w:kern w:val="0"/>
                <w:szCs w:val="21"/>
              </w:rPr>
              <w:t>民生银行下沙支行</w:t>
            </w:r>
          </w:p>
        </w:tc>
        <w:tc>
          <w:tcPr>
            <w:tcW w:w="1420" w:type="dxa"/>
            <w:tcBorders>
              <w:top w:val="nil"/>
              <w:left w:val="nil"/>
              <w:bottom w:val="single" w:color="auto" w:sz="4" w:space="0"/>
              <w:right w:val="single" w:color="auto" w:sz="4" w:space="0"/>
            </w:tcBorders>
            <w:noWrap/>
            <w:vAlign w:val="center"/>
          </w:tcPr>
          <w:p w14:paraId="002EBBC4">
            <w:pPr>
              <w:widowControl/>
              <w:jc w:val="center"/>
              <w:rPr>
                <w:rFonts w:hint="eastAsia" w:ascii="宋体" w:hAnsi="宋体" w:cs="宋体"/>
                <w:kern w:val="0"/>
                <w:szCs w:val="21"/>
              </w:rPr>
            </w:pPr>
            <w:r>
              <w:rPr>
                <w:rFonts w:hint="eastAsia" w:ascii="宋体" w:hAnsi="宋体" w:cs="宋体"/>
                <w:kern w:val="0"/>
                <w:szCs w:val="21"/>
              </w:rPr>
              <w:t>吕刚</w:t>
            </w:r>
          </w:p>
        </w:tc>
        <w:tc>
          <w:tcPr>
            <w:tcW w:w="3220" w:type="dxa"/>
            <w:tcBorders>
              <w:top w:val="nil"/>
              <w:left w:val="nil"/>
              <w:bottom w:val="single" w:color="auto" w:sz="4" w:space="0"/>
              <w:right w:val="single" w:color="auto" w:sz="4" w:space="0"/>
            </w:tcBorders>
            <w:noWrap/>
            <w:vAlign w:val="center"/>
          </w:tcPr>
          <w:p w14:paraId="1BE6044E">
            <w:pPr>
              <w:widowControl/>
              <w:jc w:val="center"/>
              <w:rPr>
                <w:rFonts w:hint="eastAsia" w:ascii="宋体" w:hAnsi="宋体" w:cs="宋体"/>
                <w:kern w:val="0"/>
                <w:szCs w:val="21"/>
              </w:rPr>
            </w:pPr>
            <w:r>
              <w:rPr>
                <w:rFonts w:hint="eastAsia" w:ascii="宋体" w:hAnsi="宋体" w:cs="宋体"/>
                <w:kern w:val="0"/>
                <w:szCs w:val="21"/>
              </w:rPr>
              <w:t>13906811832</w:t>
            </w:r>
          </w:p>
        </w:tc>
      </w:tr>
      <w:tr w14:paraId="45249553">
        <w:tblPrEx>
          <w:tblCellMar>
            <w:top w:w="0" w:type="dxa"/>
            <w:left w:w="108" w:type="dxa"/>
            <w:bottom w:w="0" w:type="dxa"/>
            <w:right w:w="108" w:type="dxa"/>
          </w:tblCellMar>
        </w:tblPrEx>
        <w:tc>
          <w:tcPr>
            <w:tcW w:w="1080" w:type="dxa"/>
            <w:tcBorders>
              <w:top w:val="nil"/>
              <w:left w:val="single" w:color="auto" w:sz="4" w:space="0"/>
              <w:bottom w:val="single" w:color="auto" w:sz="4" w:space="0"/>
              <w:right w:val="single" w:color="auto" w:sz="4" w:space="0"/>
            </w:tcBorders>
            <w:noWrap/>
            <w:vAlign w:val="center"/>
          </w:tcPr>
          <w:p w14:paraId="471BDD0D">
            <w:pPr>
              <w:widowControl/>
              <w:jc w:val="center"/>
              <w:rPr>
                <w:rFonts w:hint="eastAsia" w:ascii="宋体" w:hAnsi="宋体" w:cs="宋体"/>
                <w:b/>
                <w:bCs/>
                <w:kern w:val="0"/>
                <w:szCs w:val="21"/>
              </w:rPr>
            </w:pPr>
            <w:r>
              <w:rPr>
                <w:rFonts w:hint="eastAsia" w:ascii="宋体" w:hAnsi="宋体" w:cs="宋体"/>
                <w:b/>
                <w:bCs/>
                <w:kern w:val="0"/>
                <w:szCs w:val="21"/>
              </w:rPr>
              <w:t>4</w:t>
            </w:r>
          </w:p>
        </w:tc>
        <w:tc>
          <w:tcPr>
            <w:tcW w:w="3020" w:type="dxa"/>
            <w:tcBorders>
              <w:top w:val="nil"/>
              <w:left w:val="nil"/>
              <w:bottom w:val="single" w:color="auto" w:sz="4" w:space="0"/>
              <w:right w:val="single" w:color="auto" w:sz="4" w:space="0"/>
            </w:tcBorders>
            <w:noWrap/>
            <w:vAlign w:val="center"/>
          </w:tcPr>
          <w:p w14:paraId="12FC1245">
            <w:pPr>
              <w:widowControl/>
              <w:jc w:val="center"/>
              <w:rPr>
                <w:rFonts w:hint="eastAsia" w:ascii="宋体" w:hAnsi="宋体" w:cs="宋体"/>
                <w:kern w:val="0"/>
                <w:szCs w:val="21"/>
              </w:rPr>
            </w:pPr>
            <w:r>
              <w:rPr>
                <w:rFonts w:hint="eastAsia" w:ascii="宋体" w:hAnsi="宋体" w:cs="宋体"/>
                <w:kern w:val="0"/>
                <w:szCs w:val="21"/>
              </w:rPr>
              <w:t>杭州银行钱塘支行</w:t>
            </w:r>
          </w:p>
        </w:tc>
        <w:tc>
          <w:tcPr>
            <w:tcW w:w="1420" w:type="dxa"/>
            <w:tcBorders>
              <w:top w:val="nil"/>
              <w:left w:val="nil"/>
              <w:bottom w:val="single" w:color="auto" w:sz="4" w:space="0"/>
              <w:right w:val="single" w:color="auto" w:sz="4" w:space="0"/>
            </w:tcBorders>
            <w:noWrap/>
            <w:vAlign w:val="center"/>
          </w:tcPr>
          <w:p w14:paraId="6B558CAC">
            <w:pPr>
              <w:widowControl/>
              <w:jc w:val="center"/>
              <w:rPr>
                <w:rFonts w:hint="eastAsia" w:ascii="宋体" w:hAnsi="宋体" w:cs="宋体"/>
                <w:kern w:val="0"/>
                <w:szCs w:val="21"/>
              </w:rPr>
            </w:pPr>
            <w:r>
              <w:rPr>
                <w:rFonts w:hint="eastAsia" w:ascii="宋体" w:hAnsi="宋体" w:cs="宋体"/>
                <w:kern w:val="0"/>
                <w:szCs w:val="21"/>
              </w:rPr>
              <w:t>费莎</w:t>
            </w:r>
          </w:p>
          <w:p w14:paraId="4C0297BF">
            <w:pPr>
              <w:widowControl/>
              <w:jc w:val="center"/>
              <w:rPr>
                <w:rFonts w:hint="eastAsia" w:ascii="宋体" w:hAnsi="宋体" w:cs="宋体"/>
                <w:kern w:val="0"/>
                <w:szCs w:val="21"/>
              </w:rPr>
            </w:pPr>
            <w:r>
              <w:rPr>
                <w:rFonts w:hint="eastAsia" w:ascii="宋体" w:hAnsi="宋体" w:cs="宋体"/>
                <w:kern w:val="0"/>
                <w:szCs w:val="21"/>
              </w:rPr>
              <w:t>严培蓓</w:t>
            </w:r>
          </w:p>
        </w:tc>
        <w:tc>
          <w:tcPr>
            <w:tcW w:w="3220" w:type="dxa"/>
            <w:tcBorders>
              <w:top w:val="nil"/>
              <w:left w:val="nil"/>
              <w:bottom w:val="single" w:color="auto" w:sz="4" w:space="0"/>
              <w:right w:val="single" w:color="auto" w:sz="4" w:space="0"/>
            </w:tcBorders>
            <w:noWrap/>
            <w:vAlign w:val="center"/>
          </w:tcPr>
          <w:p w14:paraId="1A845E92">
            <w:pPr>
              <w:widowControl/>
              <w:jc w:val="center"/>
              <w:rPr>
                <w:rFonts w:hint="eastAsia" w:ascii="宋体" w:hAnsi="宋体" w:cs="宋体"/>
                <w:kern w:val="0"/>
                <w:szCs w:val="21"/>
              </w:rPr>
            </w:pPr>
            <w:r>
              <w:rPr>
                <w:rFonts w:hint="eastAsia" w:ascii="宋体" w:hAnsi="宋体" w:cs="宋体"/>
                <w:kern w:val="0"/>
                <w:szCs w:val="21"/>
              </w:rPr>
              <w:t>13388617781</w:t>
            </w:r>
          </w:p>
          <w:p w14:paraId="632CB4E5">
            <w:pPr>
              <w:widowControl/>
              <w:jc w:val="center"/>
              <w:rPr>
                <w:rFonts w:hint="eastAsia" w:ascii="宋体" w:hAnsi="宋体" w:cs="宋体"/>
                <w:kern w:val="0"/>
                <w:szCs w:val="21"/>
              </w:rPr>
            </w:pPr>
            <w:r>
              <w:rPr>
                <w:rFonts w:hint="eastAsia" w:ascii="宋体" w:hAnsi="宋体" w:cs="宋体"/>
                <w:kern w:val="0"/>
                <w:szCs w:val="21"/>
              </w:rPr>
              <w:t>13858023883</w:t>
            </w:r>
          </w:p>
        </w:tc>
      </w:tr>
      <w:tr w14:paraId="3A3C338D">
        <w:tblPrEx>
          <w:tblCellMar>
            <w:top w:w="0" w:type="dxa"/>
            <w:left w:w="108" w:type="dxa"/>
            <w:bottom w:w="0" w:type="dxa"/>
            <w:right w:w="108" w:type="dxa"/>
          </w:tblCellMar>
        </w:tblPrEx>
        <w:tc>
          <w:tcPr>
            <w:tcW w:w="1080" w:type="dxa"/>
            <w:tcBorders>
              <w:top w:val="nil"/>
              <w:left w:val="single" w:color="auto" w:sz="4" w:space="0"/>
              <w:bottom w:val="single" w:color="auto" w:sz="4" w:space="0"/>
              <w:right w:val="single" w:color="auto" w:sz="4" w:space="0"/>
            </w:tcBorders>
            <w:noWrap/>
            <w:vAlign w:val="center"/>
          </w:tcPr>
          <w:p w14:paraId="27816CB7">
            <w:pPr>
              <w:widowControl/>
              <w:jc w:val="center"/>
              <w:rPr>
                <w:rFonts w:hint="eastAsia" w:ascii="宋体" w:hAnsi="宋体" w:cs="宋体"/>
                <w:b/>
                <w:bCs/>
                <w:kern w:val="0"/>
                <w:szCs w:val="21"/>
              </w:rPr>
            </w:pPr>
            <w:r>
              <w:rPr>
                <w:rFonts w:hint="eastAsia" w:ascii="宋体" w:hAnsi="宋体" w:cs="宋体"/>
                <w:b/>
                <w:bCs/>
                <w:kern w:val="0"/>
                <w:szCs w:val="21"/>
              </w:rPr>
              <w:t>5</w:t>
            </w:r>
          </w:p>
        </w:tc>
        <w:tc>
          <w:tcPr>
            <w:tcW w:w="3020" w:type="dxa"/>
            <w:tcBorders>
              <w:top w:val="nil"/>
              <w:left w:val="nil"/>
              <w:bottom w:val="single" w:color="auto" w:sz="4" w:space="0"/>
              <w:right w:val="single" w:color="auto" w:sz="4" w:space="0"/>
            </w:tcBorders>
            <w:noWrap/>
            <w:vAlign w:val="center"/>
          </w:tcPr>
          <w:p w14:paraId="2B3480F9">
            <w:pPr>
              <w:widowControl/>
              <w:jc w:val="center"/>
              <w:rPr>
                <w:rFonts w:hint="eastAsia" w:ascii="宋体" w:hAnsi="宋体" w:cs="宋体"/>
                <w:kern w:val="0"/>
                <w:szCs w:val="21"/>
              </w:rPr>
            </w:pPr>
            <w:r>
              <w:rPr>
                <w:rFonts w:hint="eastAsia" w:ascii="宋体" w:hAnsi="宋体" w:cs="宋体"/>
                <w:kern w:val="0"/>
                <w:szCs w:val="21"/>
              </w:rPr>
              <w:t>兴业银行开发区支行</w:t>
            </w:r>
          </w:p>
        </w:tc>
        <w:tc>
          <w:tcPr>
            <w:tcW w:w="1420" w:type="dxa"/>
            <w:tcBorders>
              <w:top w:val="nil"/>
              <w:left w:val="nil"/>
              <w:bottom w:val="single" w:color="auto" w:sz="4" w:space="0"/>
              <w:right w:val="single" w:color="auto" w:sz="4" w:space="0"/>
            </w:tcBorders>
            <w:noWrap/>
            <w:vAlign w:val="center"/>
          </w:tcPr>
          <w:p w14:paraId="184497CB">
            <w:pPr>
              <w:widowControl/>
              <w:jc w:val="center"/>
              <w:rPr>
                <w:rFonts w:hint="eastAsia" w:ascii="宋体" w:hAnsi="宋体" w:cs="宋体"/>
                <w:kern w:val="0"/>
                <w:szCs w:val="21"/>
              </w:rPr>
            </w:pPr>
            <w:r>
              <w:rPr>
                <w:rFonts w:hint="eastAsia" w:ascii="宋体" w:hAnsi="宋体" w:cs="宋体"/>
                <w:kern w:val="0"/>
                <w:szCs w:val="21"/>
              </w:rPr>
              <w:t>丁萍</w:t>
            </w:r>
          </w:p>
        </w:tc>
        <w:tc>
          <w:tcPr>
            <w:tcW w:w="3220" w:type="dxa"/>
            <w:tcBorders>
              <w:top w:val="nil"/>
              <w:left w:val="nil"/>
              <w:bottom w:val="single" w:color="auto" w:sz="4" w:space="0"/>
              <w:right w:val="single" w:color="auto" w:sz="4" w:space="0"/>
            </w:tcBorders>
            <w:noWrap/>
            <w:vAlign w:val="center"/>
          </w:tcPr>
          <w:p w14:paraId="1A7FF73A">
            <w:pPr>
              <w:widowControl/>
              <w:jc w:val="center"/>
              <w:rPr>
                <w:rFonts w:hint="eastAsia" w:ascii="宋体" w:hAnsi="宋体" w:cs="宋体"/>
                <w:kern w:val="0"/>
                <w:szCs w:val="21"/>
              </w:rPr>
            </w:pPr>
            <w:r>
              <w:rPr>
                <w:rFonts w:hint="eastAsia" w:ascii="宋体" w:hAnsi="宋体" w:cs="宋体"/>
                <w:kern w:val="0"/>
                <w:szCs w:val="21"/>
              </w:rPr>
              <w:t>13777421564</w:t>
            </w:r>
          </w:p>
        </w:tc>
      </w:tr>
      <w:tr w14:paraId="6DFFC1C8">
        <w:tblPrEx>
          <w:tblCellMar>
            <w:top w:w="0" w:type="dxa"/>
            <w:left w:w="108" w:type="dxa"/>
            <w:bottom w:w="0" w:type="dxa"/>
            <w:right w:w="108" w:type="dxa"/>
          </w:tblCellMar>
        </w:tblPrEx>
        <w:tc>
          <w:tcPr>
            <w:tcW w:w="1080" w:type="dxa"/>
            <w:tcBorders>
              <w:top w:val="nil"/>
              <w:left w:val="single" w:color="auto" w:sz="4" w:space="0"/>
              <w:bottom w:val="single" w:color="auto" w:sz="4" w:space="0"/>
              <w:right w:val="single" w:color="auto" w:sz="4" w:space="0"/>
            </w:tcBorders>
            <w:noWrap/>
            <w:vAlign w:val="center"/>
          </w:tcPr>
          <w:p w14:paraId="32928D01">
            <w:pPr>
              <w:widowControl/>
              <w:jc w:val="center"/>
              <w:rPr>
                <w:rFonts w:hint="eastAsia" w:ascii="宋体" w:hAnsi="宋体" w:cs="宋体"/>
                <w:b/>
                <w:bCs/>
                <w:kern w:val="0"/>
                <w:szCs w:val="21"/>
              </w:rPr>
            </w:pPr>
            <w:r>
              <w:rPr>
                <w:rFonts w:hint="eastAsia" w:ascii="宋体" w:hAnsi="宋体" w:cs="宋体"/>
                <w:b/>
                <w:bCs/>
                <w:kern w:val="0"/>
                <w:szCs w:val="21"/>
              </w:rPr>
              <w:t>6</w:t>
            </w:r>
          </w:p>
        </w:tc>
        <w:tc>
          <w:tcPr>
            <w:tcW w:w="3020" w:type="dxa"/>
            <w:tcBorders>
              <w:top w:val="nil"/>
              <w:left w:val="nil"/>
              <w:bottom w:val="single" w:color="auto" w:sz="4" w:space="0"/>
              <w:right w:val="single" w:color="auto" w:sz="4" w:space="0"/>
            </w:tcBorders>
            <w:noWrap/>
            <w:vAlign w:val="center"/>
          </w:tcPr>
          <w:p w14:paraId="3B381E9A">
            <w:pPr>
              <w:widowControl/>
              <w:jc w:val="center"/>
              <w:rPr>
                <w:rFonts w:hint="eastAsia" w:ascii="宋体" w:hAnsi="宋体" w:cs="宋体"/>
                <w:kern w:val="0"/>
                <w:szCs w:val="21"/>
              </w:rPr>
            </w:pPr>
            <w:r>
              <w:rPr>
                <w:rFonts w:hint="eastAsia" w:ascii="宋体" w:hAnsi="宋体" w:cs="宋体"/>
                <w:kern w:val="0"/>
                <w:szCs w:val="21"/>
              </w:rPr>
              <w:t>中国银行钱塘支行</w:t>
            </w:r>
          </w:p>
        </w:tc>
        <w:tc>
          <w:tcPr>
            <w:tcW w:w="1420" w:type="dxa"/>
            <w:tcBorders>
              <w:top w:val="nil"/>
              <w:left w:val="nil"/>
              <w:bottom w:val="single" w:color="auto" w:sz="4" w:space="0"/>
              <w:right w:val="single" w:color="auto" w:sz="4" w:space="0"/>
            </w:tcBorders>
            <w:noWrap/>
            <w:vAlign w:val="center"/>
          </w:tcPr>
          <w:p w14:paraId="72FADF78">
            <w:pPr>
              <w:widowControl/>
              <w:jc w:val="center"/>
              <w:rPr>
                <w:rFonts w:hint="eastAsia" w:ascii="宋体" w:hAnsi="宋体" w:cs="宋体"/>
                <w:kern w:val="0"/>
                <w:szCs w:val="21"/>
              </w:rPr>
            </w:pPr>
            <w:r>
              <w:rPr>
                <w:rFonts w:hint="eastAsia" w:ascii="宋体" w:hAnsi="宋体" w:cs="宋体"/>
                <w:kern w:val="0"/>
                <w:szCs w:val="21"/>
              </w:rPr>
              <w:t>沈振华</w:t>
            </w:r>
          </w:p>
        </w:tc>
        <w:tc>
          <w:tcPr>
            <w:tcW w:w="3220" w:type="dxa"/>
            <w:tcBorders>
              <w:top w:val="nil"/>
              <w:left w:val="nil"/>
              <w:bottom w:val="single" w:color="auto" w:sz="4" w:space="0"/>
              <w:right w:val="single" w:color="auto" w:sz="4" w:space="0"/>
            </w:tcBorders>
            <w:noWrap/>
            <w:vAlign w:val="center"/>
          </w:tcPr>
          <w:p w14:paraId="1D5C0385">
            <w:pPr>
              <w:widowControl/>
              <w:jc w:val="center"/>
              <w:rPr>
                <w:rFonts w:hint="eastAsia" w:ascii="宋体" w:hAnsi="宋体" w:cs="宋体"/>
                <w:kern w:val="0"/>
                <w:szCs w:val="21"/>
              </w:rPr>
            </w:pPr>
            <w:r>
              <w:rPr>
                <w:rFonts w:hint="eastAsia" w:ascii="宋体" w:hAnsi="宋体" w:cs="宋体"/>
                <w:kern w:val="0"/>
                <w:szCs w:val="21"/>
              </w:rPr>
              <w:t>13957168926</w:t>
            </w:r>
          </w:p>
        </w:tc>
      </w:tr>
      <w:tr w14:paraId="1A511A1F">
        <w:tblPrEx>
          <w:tblCellMar>
            <w:top w:w="0" w:type="dxa"/>
            <w:left w:w="108" w:type="dxa"/>
            <w:bottom w:w="0" w:type="dxa"/>
            <w:right w:w="108" w:type="dxa"/>
          </w:tblCellMar>
        </w:tblPrEx>
        <w:tc>
          <w:tcPr>
            <w:tcW w:w="1080" w:type="dxa"/>
            <w:tcBorders>
              <w:top w:val="nil"/>
              <w:left w:val="single" w:color="auto" w:sz="4" w:space="0"/>
              <w:bottom w:val="single" w:color="auto" w:sz="4" w:space="0"/>
              <w:right w:val="single" w:color="auto" w:sz="4" w:space="0"/>
            </w:tcBorders>
            <w:noWrap/>
            <w:vAlign w:val="center"/>
          </w:tcPr>
          <w:p w14:paraId="07BA05E7">
            <w:pPr>
              <w:widowControl/>
              <w:jc w:val="center"/>
              <w:rPr>
                <w:rFonts w:hint="eastAsia" w:ascii="宋体" w:hAnsi="宋体" w:cs="宋体"/>
                <w:b/>
                <w:bCs/>
                <w:kern w:val="0"/>
                <w:szCs w:val="21"/>
              </w:rPr>
            </w:pPr>
            <w:r>
              <w:rPr>
                <w:rFonts w:hint="eastAsia" w:ascii="宋体" w:hAnsi="宋体" w:cs="宋体"/>
                <w:b/>
                <w:bCs/>
                <w:kern w:val="0"/>
                <w:szCs w:val="21"/>
              </w:rPr>
              <w:t>7</w:t>
            </w:r>
          </w:p>
        </w:tc>
        <w:tc>
          <w:tcPr>
            <w:tcW w:w="3020" w:type="dxa"/>
            <w:tcBorders>
              <w:top w:val="nil"/>
              <w:left w:val="nil"/>
              <w:bottom w:val="single" w:color="auto" w:sz="4" w:space="0"/>
              <w:right w:val="single" w:color="auto" w:sz="4" w:space="0"/>
            </w:tcBorders>
            <w:noWrap/>
            <w:vAlign w:val="center"/>
          </w:tcPr>
          <w:p w14:paraId="0681264B">
            <w:pPr>
              <w:widowControl/>
              <w:jc w:val="center"/>
              <w:rPr>
                <w:rFonts w:hint="eastAsia" w:ascii="宋体" w:hAnsi="宋体" w:cs="宋体"/>
                <w:kern w:val="0"/>
                <w:szCs w:val="21"/>
              </w:rPr>
            </w:pPr>
            <w:r>
              <w:rPr>
                <w:rFonts w:hint="eastAsia" w:ascii="宋体" w:hAnsi="宋体" w:cs="宋体"/>
                <w:kern w:val="0"/>
                <w:szCs w:val="21"/>
              </w:rPr>
              <w:t>工商银行开发区支行</w:t>
            </w:r>
          </w:p>
        </w:tc>
        <w:tc>
          <w:tcPr>
            <w:tcW w:w="1420" w:type="dxa"/>
            <w:tcBorders>
              <w:top w:val="nil"/>
              <w:left w:val="nil"/>
              <w:bottom w:val="single" w:color="auto" w:sz="4" w:space="0"/>
              <w:right w:val="single" w:color="auto" w:sz="4" w:space="0"/>
            </w:tcBorders>
            <w:noWrap/>
            <w:vAlign w:val="center"/>
          </w:tcPr>
          <w:p w14:paraId="23A6C7A4">
            <w:pPr>
              <w:widowControl/>
              <w:jc w:val="center"/>
              <w:rPr>
                <w:rFonts w:hint="eastAsia" w:ascii="宋体" w:hAnsi="宋体" w:cs="宋体"/>
                <w:kern w:val="0"/>
                <w:szCs w:val="21"/>
              </w:rPr>
            </w:pPr>
            <w:r>
              <w:rPr>
                <w:rFonts w:hint="eastAsia" w:ascii="宋体" w:hAnsi="宋体" w:cs="宋体"/>
                <w:kern w:val="0"/>
                <w:szCs w:val="21"/>
              </w:rPr>
              <w:t>李燕珍</w:t>
            </w:r>
          </w:p>
        </w:tc>
        <w:tc>
          <w:tcPr>
            <w:tcW w:w="3220" w:type="dxa"/>
            <w:tcBorders>
              <w:top w:val="nil"/>
              <w:left w:val="nil"/>
              <w:bottom w:val="single" w:color="auto" w:sz="4" w:space="0"/>
              <w:right w:val="single" w:color="auto" w:sz="4" w:space="0"/>
            </w:tcBorders>
            <w:noWrap/>
            <w:vAlign w:val="center"/>
          </w:tcPr>
          <w:p w14:paraId="5045A17D">
            <w:pPr>
              <w:widowControl/>
              <w:jc w:val="center"/>
              <w:rPr>
                <w:rFonts w:hint="eastAsia" w:ascii="宋体" w:hAnsi="宋体" w:cs="宋体"/>
                <w:kern w:val="0"/>
                <w:szCs w:val="21"/>
              </w:rPr>
            </w:pPr>
            <w:r>
              <w:rPr>
                <w:rFonts w:hint="eastAsia" w:ascii="宋体" w:hAnsi="宋体" w:cs="宋体"/>
                <w:kern w:val="0"/>
                <w:szCs w:val="21"/>
              </w:rPr>
              <w:t>13735710338</w:t>
            </w:r>
          </w:p>
        </w:tc>
      </w:tr>
      <w:tr w14:paraId="1D452B4E">
        <w:tblPrEx>
          <w:tblCellMar>
            <w:top w:w="0" w:type="dxa"/>
            <w:left w:w="108" w:type="dxa"/>
            <w:bottom w:w="0" w:type="dxa"/>
            <w:right w:w="108" w:type="dxa"/>
          </w:tblCellMar>
        </w:tblPrEx>
        <w:tc>
          <w:tcPr>
            <w:tcW w:w="1080" w:type="dxa"/>
            <w:tcBorders>
              <w:top w:val="nil"/>
              <w:left w:val="single" w:color="auto" w:sz="4" w:space="0"/>
              <w:bottom w:val="single" w:color="auto" w:sz="4" w:space="0"/>
              <w:right w:val="single" w:color="auto" w:sz="4" w:space="0"/>
            </w:tcBorders>
            <w:noWrap/>
            <w:vAlign w:val="center"/>
          </w:tcPr>
          <w:p w14:paraId="3463C558">
            <w:pPr>
              <w:widowControl/>
              <w:jc w:val="center"/>
              <w:rPr>
                <w:rFonts w:hint="eastAsia" w:ascii="宋体" w:hAnsi="宋体" w:cs="宋体"/>
                <w:b/>
                <w:bCs/>
                <w:kern w:val="0"/>
                <w:szCs w:val="21"/>
              </w:rPr>
            </w:pPr>
            <w:r>
              <w:rPr>
                <w:rFonts w:hint="eastAsia" w:ascii="宋体" w:hAnsi="宋体" w:cs="宋体"/>
                <w:b/>
                <w:bCs/>
                <w:kern w:val="0"/>
                <w:szCs w:val="21"/>
              </w:rPr>
              <w:t>8</w:t>
            </w:r>
          </w:p>
        </w:tc>
        <w:tc>
          <w:tcPr>
            <w:tcW w:w="3020" w:type="dxa"/>
            <w:tcBorders>
              <w:top w:val="nil"/>
              <w:left w:val="nil"/>
              <w:bottom w:val="single" w:color="auto" w:sz="4" w:space="0"/>
              <w:right w:val="single" w:color="auto" w:sz="4" w:space="0"/>
            </w:tcBorders>
            <w:noWrap/>
            <w:vAlign w:val="center"/>
          </w:tcPr>
          <w:p w14:paraId="72968FA4">
            <w:pPr>
              <w:widowControl/>
              <w:jc w:val="center"/>
              <w:rPr>
                <w:rFonts w:hint="eastAsia" w:ascii="宋体" w:hAnsi="宋体" w:cs="宋体"/>
                <w:kern w:val="0"/>
                <w:szCs w:val="21"/>
              </w:rPr>
            </w:pPr>
            <w:r>
              <w:rPr>
                <w:rFonts w:hint="eastAsia" w:ascii="宋体" w:hAnsi="宋体" w:cs="宋体"/>
                <w:kern w:val="0"/>
                <w:szCs w:val="21"/>
              </w:rPr>
              <w:t>宁波银行开发区支行</w:t>
            </w:r>
          </w:p>
        </w:tc>
        <w:tc>
          <w:tcPr>
            <w:tcW w:w="1420" w:type="dxa"/>
            <w:tcBorders>
              <w:top w:val="nil"/>
              <w:left w:val="nil"/>
              <w:bottom w:val="single" w:color="auto" w:sz="4" w:space="0"/>
              <w:right w:val="single" w:color="auto" w:sz="4" w:space="0"/>
            </w:tcBorders>
            <w:noWrap/>
            <w:vAlign w:val="center"/>
          </w:tcPr>
          <w:p w14:paraId="15117C25">
            <w:pPr>
              <w:widowControl/>
              <w:jc w:val="center"/>
              <w:rPr>
                <w:rFonts w:hint="eastAsia" w:ascii="宋体" w:hAnsi="宋体" w:cs="宋体"/>
                <w:kern w:val="0"/>
                <w:szCs w:val="21"/>
              </w:rPr>
            </w:pPr>
            <w:r>
              <w:rPr>
                <w:rFonts w:hint="eastAsia" w:ascii="宋体" w:hAnsi="宋体" w:cs="宋体"/>
                <w:kern w:val="0"/>
                <w:szCs w:val="21"/>
              </w:rPr>
              <w:t>贾磊</w:t>
            </w:r>
          </w:p>
        </w:tc>
        <w:tc>
          <w:tcPr>
            <w:tcW w:w="3220" w:type="dxa"/>
            <w:tcBorders>
              <w:top w:val="nil"/>
              <w:left w:val="nil"/>
              <w:bottom w:val="single" w:color="auto" w:sz="4" w:space="0"/>
              <w:right w:val="single" w:color="auto" w:sz="4" w:space="0"/>
            </w:tcBorders>
            <w:noWrap/>
            <w:vAlign w:val="center"/>
          </w:tcPr>
          <w:p w14:paraId="5AD44AC4">
            <w:pPr>
              <w:widowControl/>
              <w:jc w:val="center"/>
              <w:rPr>
                <w:rFonts w:hint="eastAsia" w:ascii="宋体" w:hAnsi="宋体" w:cs="宋体"/>
                <w:kern w:val="0"/>
                <w:szCs w:val="21"/>
              </w:rPr>
            </w:pPr>
            <w:r>
              <w:rPr>
                <w:rFonts w:hint="eastAsia" w:ascii="宋体" w:hAnsi="宋体" w:cs="宋体"/>
                <w:kern w:val="0"/>
                <w:szCs w:val="21"/>
              </w:rPr>
              <w:t>13575745232</w:t>
            </w:r>
          </w:p>
        </w:tc>
      </w:tr>
      <w:tr w14:paraId="43140512">
        <w:tblPrEx>
          <w:tblCellMar>
            <w:top w:w="0" w:type="dxa"/>
            <w:left w:w="108" w:type="dxa"/>
            <w:bottom w:w="0" w:type="dxa"/>
            <w:right w:w="108" w:type="dxa"/>
          </w:tblCellMar>
        </w:tblPrEx>
        <w:tc>
          <w:tcPr>
            <w:tcW w:w="1080" w:type="dxa"/>
            <w:tcBorders>
              <w:top w:val="nil"/>
              <w:left w:val="single" w:color="auto" w:sz="4" w:space="0"/>
              <w:bottom w:val="single" w:color="auto" w:sz="4" w:space="0"/>
              <w:right w:val="single" w:color="auto" w:sz="4" w:space="0"/>
            </w:tcBorders>
            <w:noWrap/>
            <w:vAlign w:val="center"/>
          </w:tcPr>
          <w:p w14:paraId="019B0A9C">
            <w:pPr>
              <w:widowControl/>
              <w:jc w:val="center"/>
              <w:rPr>
                <w:rFonts w:hint="eastAsia" w:ascii="宋体" w:hAnsi="宋体" w:cs="宋体"/>
                <w:b/>
                <w:bCs/>
                <w:kern w:val="0"/>
                <w:szCs w:val="21"/>
              </w:rPr>
            </w:pPr>
            <w:r>
              <w:rPr>
                <w:rFonts w:hint="eastAsia" w:ascii="宋体" w:hAnsi="宋体" w:cs="宋体"/>
                <w:b/>
                <w:bCs/>
                <w:kern w:val="0"/>
                <w:szCs w:val="21"/>
              </w:rPr>
              <w:t>9</w:t>
            </w:r>
          </w:p>
        </w:tc>
        <w:tc>
          <w:tcPr>
            <w:tcW w:w="3020" w:type="dxa"/>
            <w:tcBorders>
              <w:top w:val="nil"/>
              <w:left w:val="nil"/>
              <w:bottom w:val="single" w:color="auto" w:sz="4" w:space="0"/>
              <w:right w:val="single" w:color="auto" w:sz="4" w:space="0"/>
            </w:tcBorders>
            <w:noWrap/>
            <w:vAlign w:val="center"/>
          </w:tcPr>
          <w:p w14:paraId="33F2A9C9">
            <w:pPr>
              <w:widowControl/>
              <w:jc w:val="center"/>
              <w:rPr>
                <w:rFonts w:hint="eastAsia" w:ascii="宋体" w:hAnsi="宋体" w:cs="宋体"/>
                <w:kern w:val="0"/>
                <w:szCs w:val="21"/>
              </w:rPr>
            </w:pPr>
            <w:r>
              <w:rPr>
                <w:rFonts w:hint="eastAsia" w:ascii="宋体" w:hAnsi="宋体" w:cs="宋体"/>
                <w:kern w:val="0"/>
                <w:szCs w:val="21"/>
              </w:rPr>
              <w:t>杭州联合银行下沙支行</w:t>
            </w:r>
          </w:p>
        </w:tc>
        <w:tc>
          <w:tcPr>
            <w:tcW w:w="1420" w:type="dxa"/>
            <w:tcBorders>
              <w:top w:val="nil"/>
              <w:left w:val="nil"/>
              <w:bottom w:val="single" w:color="auto" w:sz="4" w:space="0"/>
              <w:right w:val="single" w:color="auto" w:sz="4" w:space="0"/>
            </w:tcBorders>
            <w:noWrap/>
            <w:vAlign w:val="center"/>
          </w:tcPr>
          <w:p w14:paraId="7F6856D0">
            <w:pPr>
              <w:widowControl/>
              <w:jc w:val="center"/>
              <w:rPr>
                <w:rFonts w:hint="eastAsia" w:ascii="宋体" w:hAnsi="宋体" w:cs="宋体"/>
                <w:kern w:val="0"/>
                <w:szCs w:val="21"/>
              </w:rPr>
            </w:pPr>
            <w:r>
              <w:rPr>
                <w:rFonts w:hint="eastAsia" w:ascii="宋体" w:hAnsi="宋体" w:cs="宋体"/>
                <w:kern w:val="0"/>
                <w:szCs w:val="21"/>
              </w:rPr>
              <w:t>王宁</w:t>
            </w:r>
          </w:p>
        </w:tc>
        <w:tc>
          <w:tcPr>
            <w:tcW w:w="3220" w:type="dxa"/>
            <w:tcBorders>
              <w:top w:val="nil"/>
              <w:left w:val="nil"/>
              <w:bottom w:val="single" w:color="auto" w:sz="4" w:space="0"/>
              <w:right w:val="single" w:color="auto" w:sz="4" w:space="0"/>
            </w:tcBorders>
            <w:noWrap/>
            <w:vAlign w:val="center"/>
          </w:tcPr>
          <w:p w14:paraId="60D76A40">
            <w:pPr>
              <w:widowControl/>
              <w:jc w:val="center"/>
              <w:rPr>
                <w:rFonts w:hint="eastAsia" w:ascii="宋体" w:hAnsi="宋体" w:cs="宋体"/>
                <w:kern w:val="0"/>
                <w:szCs w:val="21"/>
              </w:rPr>
            </w:pPr>
            <w:r>
              <w:rPr>
                <w:rFonts w:hint="eastAsia" w:ascii="宋体" w:hAnsi="宋体" w:cs="宋体"/>
                <w:kern w:val="0"/>
                <w:szCs w:val="21"/>
              </w:rPr>
              <w:t>18906520030</w:t>
            </w:r>
          </w:p>
        </w:tc>
      </w:tr>
      <w:tr w14:paraId="25B67C7C">
        <w:tblPrEx>
          <w:tblCellMar>
            <w:top w:w="0" w:type="dxa"/>
            <w:left w:w="108" w:type="dxa"/>
            <w:bottom w:w="0" w:type="dxa"/>
            <w:right w:w="108" w:type="dxa"/>
          </w:tblCellMar>
        </w:tblPrEx>
        <w:tc>
          <w:tcPr>
            <w:tcW w:w="1080" w:type="dxa"/>
            <w:tcBorders>
              <w:top w:val="nil"/>
              <w:left w:val="single" w:color="auto" w:sz="4" w:space="0"/>
              <w:bottom w:val="single" w:color="auto" w:sz="4" w:space="0"/>
              <w:right w:val="single" w:color="auto" w:sz="4" w:space="0"/>
            </w:tcBorders>
            <w:noWrap/>
            <w:vAlign w:val="center"/>
          </w:tcPr>
          <w:p w14:paraId="72136BFD">
            <w:pPr>
              <w:widowControl/>
              <w:jc w:val="center"/>
              <w:rPr>
                <w:rFonts w:hint="eastAsia" w:ascii="宋体" w:hAnsi="宋体" w:cs="宋体"/>
                <w:b/>
                <w:bCs/>
                <w:kern w:val="0"/>
                <w:szCs w:val="21"/>
              </w:rPr>
            </w:pPr>
            <w:r>
              <w:rPr>
                <w:rFonts w:hint="eastAsia" w:ascii="宋体" w:hAnsi="宋体" w:cs="宋体"/>
                <w:b/>
                <w:bCs/>
                <w:kern w:val="0"/>
                <w:szCs w:val="21"/>
              </w:rPr>
              <w:t>10</w:t>
            </w:r>
          </w:p>
        </w:tc>
        <w:tc>
          <w:tcPr>
            <w:tcW w:w="3020" w:type="dxa"/>
            <w:tcBorders>
              <w:top w:val="nil"/>
              <w:left w:val="nil"/>
              <w:bottom w:val="single" w:color="auto" w:sz="4" w:space="0"/>
              <w:right w:val="single" w:color="auto" w:sz="4" w:space="0"/>
            </w:tcBorders>
            <w:noWrap/>
            <w:vAlign w:val="center"/>
          </w:tcPr>
          <w:p w14:paraId="6E22AAB0">
            <w:pPr>
              <w:widowControl/>
              <w:jc w:val="center"/>
              <w:rPr>
                <w:rFonts w:hint="eastAsia" w:ascii="宋体" w:hAnsi="宋体" w:cs="宋体"/>
                <w:kern w:val="0"/>
                <w:szCs w:val="21"/>
              </w:rPr>
            </w:pPr>
            <w:r>
              <w:rPr>
                <w:rFonts w:hint="eastAsia" w:ascii="宋体" w:hAnsi="宋体" w:cs="宋体"/>
                <w:kern w:val="0"/>
                <w:szCs w:val="21"/>
              </w:rPr>
              <w:t>农业银行钱塘支行</w:t>
            </w:r>
          </w:p>
        </w:tc>
        <w:tc>
          <w:tcPr>
            <w:tcW w:w="1420" w:type="dxa"/>
            <w:tcBorders>
              <w:top w:val="nil"/>
              <w:left w:val="nil"/>
              <w:bottom w:val="single" w:color="auto" w:sz="4" w:space="0"/>
              <w:right w:val="single" w:color="auto" w:sz="4" w:space="0"/>
            </w:tcBorders>
            <w:noWrap/>
            <w:vAlign w:val="center"/>
          </w:tcPr>
          <w:p w14:paraId="42FB23CA">
            <w:pPr>
              <w:widowControl/>
              <w:jc w:val="center"/>
              <w:rPr>
                <w:rFonts w:hint="eastAsia" w:ascii="宋体" w:hAnsi="宋体" w:cs="宋体"/>
                <w:kern w:val="0"/>
                <w:szCs w:val="21"/>
              </w:rPr>
            </w:pPr>
            <w:r>
              <w:rPr>
                <w:rFonts w:hint="eastAsia" w:ascii="宋体" w:hAnsi="宋体" w:cs="宋体"/>
                <w:kern w:val="0"/>
                <w:szCs w:val="21"/>
              </w:rPr>
              <w:t>王安东</w:t>
            </w:r>
          </w:p>
          <w:p w14:paraId="3798CDFB">
            <w:pPr>
              <w:widowControl/>
              <w:jc w:val="center"/>
              <w:rPr>
                <w:rFonts w:hint="eastAsia" w:ascii="宋体" w:hAnsi="宋体" w:cs="宋体"/>
                <w:kern w:val="0"/>
                <w:szCs w:val="21"/>
              </w:rPr>
            </w:pPr>
            <w:r>
              <w:rPr>
                <w:rFonts w:hint="eastAsia" w:ascii="宋体" w:hAnsi="宋体" w:cs="宋体"/>
                <w:kern w:val="0"/>
                <w:szCs w:val="21"/>
              </w:rPr>
              <w:t>方若愚</w:t>
            </w:r>
          </w:p>
        </w:tc>
        <w:tc>
          <w:tcPr>
            <w:tcW w:w="3220" w:type="dxa"/>
            <w:tcBorders>
              <w:top w:val="nil"/>
              <w:left w:val="nil"/>
              <w:bottom w:val="single" w:color="auto" w:sz="4" w:space="0"/>
              <w:right w:val="single" w:color="auto" w:sz="4" w:space="0"/>
            </w:tcBorders>
            <w:noWrap/>
            <w:vAlign w:val="center"/>
          </w:tcPr>
          <w:p w14:paraId="7C22E89A">
            <w:pPr>
              <w:widowControl/>
              <w:jc w:val="center"/>
              <w:rPr>
                <w:rFonts w:hint="eastAsia" w:ascii="宋体" w:hAnsi="宋体" w:cs="宋体"/>
                <w:kern w:val="0"/>
                <w:szCs w:val="21"/>
              </w:rPr>
            </w:pPr>
            <w:r>
              <w:rPr>
                <w:rFonts w:hint="eastAsia" w:ascii="宋体" w:hAnsi="宋体" w:cs="宋体"/>
                <w:kern w:val="0"/>
                <w:szCs w:val="21"/>
              </w:rPr>
              <w:t>15158025713</w:t>
            </w:r>
          </w:p>
          <w:p w14:paraId="624254A7">
            <w:pPr>
              <w:widowControl/>
              <w:jc w:val="center"/>
              <w:rPr>
                <w:rFonts w:hint="eastAsia" w:ascii="宋体" w:hAnsi="宋体" w:cs="宋体"/>
                <w:szCs w:val="21"/>
              </w:rPr>
            </w:pPr>
            <w:r>
              <w:rPr>
                <w:rFonts w:hint="eastAsia" w:ascii="宋体" w:hAnsi="宋体" w:cs="宋体"/>
                <w:kern w:val="0"/>
                <w:szCs w:val="21"/>
              </w:rPr>
              <w:t>15067483470</w:t>
            </w:r>
          </w:p>
        </w:tc>
      </w:tr>
      <w:tr w14:paraId="0B361B6C">
        <w:tblPrEx>
          <w:tblCellMar>
            <w:top w:w="0" w:type="dxa"/>
            <w:left w:w="108" w:type="dxa"/>
            <w:bottom w:w="0" w:type="dxa"/>
            <w:right w:w="108" w:type="dxa"/>
          </w:tblCellMar>
        </w:tblPrEx>
        <w:tc>
          <w:tcPr>
            <w:tcW w:w="1080" w:type="dxa"/>
            <w:tcBorders>
              <w:top w:val="single" w:color="auto" w:sz="4" w:space="0"/>
              <w:left w:val="single" w:color="auto" w:sz="4" w:space="0"/>
              <w:bottom w:val="single" w:color="auto" w:sz="4" w:space="0"/>
              <w:right w:val="single" w:color="auto" w:sz="4" w:space="0"/>
            </w:tcBorders>
            <w:noWrap/>
            <w:vAlign w:val="center"/>
          </w:tcPr>
          <w:p w14:paraId="64D27783">
            <w:pPr>
              <w:widowControl/>
              <w:jc w:val="center"/>
              <w:rPr>
                <w:rFonts w:hint="eastAsia" w:ascii="宋体" w:hAnsi="宋体" w:cs="宋体"/>
                <w:b/>
                <w:bCs/>
                <w:kern w:val="0"/>
                <w:szCs w:val="21"/>
              </w:rPr>
            </w:pPr>
            <w:r>
              <w:rPr>
                <w:rFonts w:hint="eastAsia" w:ascii="宋体" w:hAnsi="宋体" w:cs="宋体"/>
                <w:b/>
                <w:bCs/>
                <w:kern w:val="0"/>
                <w:szCs w:val="21"/>
              </w:rPr>
              <w:t>11</w:t>
            </w:r>
          </w:p>
        </w:tc>
        <w:tc>
          <w:tcPr>
            <w:tcW w:w="3020" w:type="dxa"/>
            <w:tcBorders>
              <w:top w:val="single" w:color="auto" w:sz="4" w:space="0"/>
              <w:left w:val="nil"/>
              <w:bottom w:val="single" w:color="auto" w:sz="4" w:space="0"/>
              <w:right w:val="single" w:color="auto" w:sz="4" w:space="0"/>
            </w:tcBorders>
            <w:noWrap/>
            <w:vAlign w:val="center"/>
          </w:tcPr>
          <w:p w14:paraId="793FCDF4">
            <w:pPr>
              <w:widowControl/>
              <w:jc w:val="center"/>
              <w:rPr>
                <w:rFonts w:hint="eastAsia" w:ascii="宋体" w:hAnsi="宋体" w:cs="宋体"/>
                <w:kern w:val="0"/>
                <w:szCs w:val="21"/>
              </w:rPr>
            </w:pPr>
            <w:r>
              <w:rPr>
                <w:rFonts w:hint="eastAsia" w:ascii="宋体" w:hAnsi="宋体" w:cs="宋体"/>
                <w:kern w:val="0"/>
                <w:szCs w:val="21"/>
              </w:rPr>
              <w:t>浙商银行杭州钱塘支行</w:t>
            </w:r>
          </w:p>
        </w:tc>
        <w:tc>
          <w:tcPr>
            <w:tcW w:w="1420" w:type="dxa"/>
            <w:tcBorders>
              <w:top w:val="single" w:color="auto" w:sz="4" w:space="0"/>
              <w:left w:val="nil"/>
              <w:bottom w:val="single" w:color="auto" w:sz="4" w:space="0"/>
              <w:right w:val="single" w:color="auto" w:sz="4" w:space="0"/>
            </w:tcBorders>
            <w:noWrap/>
            <w:vAlign w:val="center"/>
          </w:tcPr>
          <w:p w14:paraId="1FCD0307">
            <w:pPr>
              <w:widowControl/>
              <w:jc w:val="center"/>
              <w:rPr>
                <w:rFonts w:hint="eastAsia" w:ascii="宋体" w:hAnsi="宋体" w:cs="宋体"/>
                <w:kern w:val="0"/>
                <w:szCs w:val="21"/>
              </w:rPr>
            </w:pPr>
            <w:r>
              <w:rPr>
                <w:rFonts w:hint="eastAsia" w:ascii="宋体" w:hAnsi="宋体" w:cs="宋体"/>
                <w:kern w:val="0"/>
                <w:szCs w:val="21"/>
              </w:rPr>
              <w:t>徐伟刚</w:t>
            </w:r>
          </w:p>
        </w:tc>
        <w:tc>
          <w:tcPr>
            <w:tcW w:w="3220" w:type="dxa"/>
            <w:tcBorders>
              <w:top w:val="single" w:color="auto" w:sz="4" w:space="0"/>
              <w:left w:val="nil"/>
              <w:bottom w:val="single" w:color="auto" w:sz="4" w:space="0"/>
              <w:right w:val="single" w:color="auto" w:sz="4" w:space="0"/>
            </w:tcBorders>
            <w:noWrap/>
            <w:vAlign w:val="center"/>
          </w:tcPr>
          <w:p w14:paraId="16F9E0E9">
            <w:pPr>
              <w:widowControl/>
              <w:jc w:val="center"/>
              <w:rPr>
                <w:rFonts w:hint="eastAsia" w:ascii="宋体" w:hAnsi="宋体" w:cs="宋体"/>
                <w:kern w:val="0"/>
                <w:szCs w:val="21"/>
              </w:rPr>
            </w:pPr>
            <w:r>
              <w:rPr>
                <w:rFonts w:hint="eastAsia" w:ascii="宋体" w:hAnsi="宋体" w:cs="宋体"/>
                <w:kern w:val="0"/>
                <w:szCs w:val="21"/>
              </w:rPr>
              <w:t>82921293，18258888258</w:t>
            </w:r>
          </w:p>
        </w:tc>
      </w:tr>
      <w:tr w14:paraId="11392C20">
        <w:tblPrEx>
          <w:tblCellMar>
            <w:top w:w="0" w:type="dxa"/>
            <w:left w:w="108" w:type="dxa"/>
            <w:bottom w:w="0" w:type="dxa"/>
            <w:right w:w="108" w:type="dxa"/>
          </w:tblCellMar>
        </w:tblPrEx>
        <w:tc>
          <w:tcPr>
            <w:tcW w:w="1080" w:type="dxa"/>
            <w:tcBorders>
              <w:top w:val="single" w:color="auto" w:sz="4" w:space="0"/>
              <w:left w:val="single" w:color="auto" w:sz="4" w:space="0"/>
              <w:bottom w:val="single" w:color="auto" w:sz="4" w:space="0"/>
              <w:right w:val="single" w:color="auto" w:sz="4" w:space="0"/>
            </w:tcBorders>
            <w:noWrap/>
            <w:vAlign w:val="center"/>
          </w:tcPr>
          <w:p w14:paraId="35C6AA5E">
            <w:pPr>
              <w:widowControl/>
              <w:jc w:val="center"/>
              <w:rPr>
                <w:rFonts w:hint="eastAsia" w:ascii="宋体" w:hAnsi="宋体" w:cs="宋体"/>
                <w:b/>
                <w:bCs/>
                <w:kern w:val="0"/>
                <w:szCs w:val="21"/>
              </w:rPr>
            </w:pPr>
            <w:r>
              <w:rPr>
                <w:rFonts w:hint="eastAsia" w:ascii="宋体" w:hAnsi="宋体" w:cs="宋体"/>
                <w:b/>
                <w:bCs/>
                <w:kern w:val="0"/>
                <w:szCs w:val="21"/>
              </w:rPr>
              <w:t>12</w:t>
            </w:r>
          </w:p>
        </w:tc>
        <w:tc>
          <w:tcPr>
            <w:tcW w:w="3020" w:type="dxa"/>
            <w:tcBorders>
              <w:top w:val="single" w:color="auto" w:sz="4" w:space="0"/>
              <w:left w:val="nil"/>
              <w:bottom w:val="single" w:color="auto" w:sz="4" w:space="0"/>
              <w:right w:val="single" w:color="auto" w:sz="4" w:space="0"/>
            </w:tcBorders>
            <w:noWrap/>
            <w:vAlign w:val="center"/>
          </w:tcPr>
          <w:p w14:paraId="2182B177">
            <w:pPr>
              <w:widowControl/>
              <w:jc w:val="center"/>
              <w:rPr>
                <w:rFonts w:hint="eastAsia" w:ascii="宋体" w:hAnsi="宋体" w:cs="宋体"/>
                <w:kern w:val="0"/>
                <w:szCs w:val="21"/>
              </w:rPr>
            </w:pPr>
            <w:r>
              <w:rPr>
                <w:rFonts w:hint="eastAsia" w:ascii="宋体" w:hAnsi="宋体" w:cs="宋体"/>
                <w:kern w:val="0"/>
                <w:szCs w:val="21"/>
              </w:rPr>
              <w:t>浦发银行</w:t>
            </w:r>
          </w:p>
        </w:tc>
        <w:tc>
          <w:tcPr>
            <w:tcW w:w="1420" w:type="dxa"/>
            <w:tcBorders>
              <w:top w:val="single" w:color="auto" w:sz="4" w:space="0"/>
              <w:left w:val="nil"/>
              <w:bottom w:val="single" w:color="auto" w:sz="4" w:space="0"/>
              <w:right w:val="single" w:color="auto" w:sz="4" w:space="0"/>
            </w:tcBorders>
            <w:noWrap/>
            <w:vAlign w:val="center"/>
          </w:tcPr>
          <w:p w14:paraId="2DDEE97D">
            <w:pPr>
              <w:widowControl/>
              <w:jc w:val="center"/>
              <w:rPr>
                <w:rFonts w:hint="eastAsia" w:ascii="宋体" w:hAnsi="宋体" w:cs="宋体"/>
                <w:kern w:val="0"/>
                <w:szCs w:val="21"/>
              </w:rPr>
            </w:pPr>
            <w:r>
              <w:rPr>
                <w:rFonts w:hint="eastAsia" w:ascii="宋体" w:hAnsi="宋体" w:cs="宋体"/>
                <w:kern w:val="0"/>
                <w:szCs w:val="21"/>
              </w:rPr>
              <w:t>林云鹏</w:t>
            </w:r>
          </w:p>
        </w:tc>
        <w:tc>
          <w:tcPr>
            <w:tcW w:w="3220" w:type="dxa"/>
            <w:tcBorders>
              <w:top w:val="single" w:color="auto" w:sz="4" w:space="0"/>
              <w:left w:val="nil"/>
              <w:bottom w:val="single" w:color="auto" w:sz="4" w:space="0"/>
              <w:right w:val="single" w:color="auto" w:sz="4" w:space="0"/>
            </w:tcBorders>
            <w:noWrap/>
            <w:vAlign w:val="center"/>
          </w:tcPr>
          <w:p w14:paraId="5BB03048">
            <w:pPr>
              <w:widowControl/>
              <w:jc w:val="center"/>
              <w:rPr>
                <w:rFonts w:hint="eastAsia" w:ascii="宋体" w:hAnsi="宋体" w:cs="宋体"/>
                <w:kern w:val="0"/>
                <w:szCs w:val="21"/>
              </w:rPr>
            </w:pPr>
            <w:r>
              <w:rPr>
                <w:rFonts w:hint="eastAsia" w:ascii="宋体" w:hAnsi="宋体" w:cs="宋体"/>
                <w:kern w:val="0"/>
                <w:szCs w:val="21"/>
              </w:rPr>
              <w:t>18805812679</w:t>
            </w:r>
          </w:p>
        </w:tc>
      </w:tr>
    </w:tbl>
    <w:p w14:paraId="595E85AA">
      <w:pPr>
        <w:spacing w:line="360" w:lineRule="auto"/>
        <w:rPr>
          <w:rFonts w:hint="eastAsia" w:ascii="宋体" w:hAnsi="宋体" w:cs="宋体"/>
          <w:bCs/>
          <w:sz w:val="24"/>
          <w:szCs w:val="22"/>
        </w:rPr>
      </w:pPr>
    </w:p>
    <w:p w14:paraId="1A3AB3E3">
      <w:pPr>
        <w:spacing w:line="360" w:lineRule="auto"/>
        <w:rPr>
          <w:rFonts w:hint="eastAsia" w:ascii="宋体" w:hAnsi="宋体" w:cs="宋体"/>
          <w:bCs/>
          <w:sz w:val="24"/>
          <w:szCs w:val="22"/>
        </w:rPr>
      </w:pPr>
      <w:r>
        <w:rPr>
          <w:rFonts w:ascii="宋体" w:hAnsi="宋体" w:cs="宋体"/>
          <w:bCs/>
          <w:sz w:val="24"/>
          <w:szCs w:val="22"/>
        </w:rPr>
        <w:br w:type="page"/>
      </w:r>
    </w:p>
    <w:p w14:paraId="5913B8DF">
      <w:pPr>
        <w:widowControl/>
        <w:shd w:val="clear" w:color="auto" w:fill="FFFFFF"/>
        <w:adjustRightInd/>
        <w:spacing w:before="120" w:beforeAutospacing="1" w:after="120" w:afterAutospacing="1"/>
        <w:jc w:val="center"/>
        <w:rPr>
          <w:rFonts w:hint="eastAsia" w:ascii="宋体" w:hAnsi="宋体" w:cs="宋体"/>
          <w:b/>
          <w:bCs/>
          <w:kern w:val="0"/>
          <w:sz w:val="36"/>
          <w:szCs w:val="36"/>
        </w:rPr>
      </w:pPr>
      <w:r>
        <w:rPr>
          <w:rFonts w:hint="eastAsia" w:ascii="宋体" w:hAnsi="宋体" w:cs="宋体"/>
          <w:b/>
          <w:bCs/>
          <w:kern w:val="0"/>
          <w:sz w:val="36"/>
          <w:szCs w:val="36"/>
        </w:rPr>
        <w:t>关于印发中小企业划型标准规定的通知</w:t>
      </w:r>
    </w:p>
    <w:p w14:paraId="64A81FB2">
      <w:pPr>
        <w:widowControl/>
        <w:shd w:val="clear" w:color="auto" w:fill="FFFFFF"/>
        <w:adjustRightInd/>
        <w:spacing w:before="120" w:beforeAutospacing="1" w:after="120" w:afterAutospacing="1"/>
        <w:jc w:val="center"/>
        <w:rPr>
          <w:rFonts w:hint="eastAsia" w:ascii="宋体" w:hAnsi="宋体" w:cs="宋体"/>
          <w:kern w:val="0"/>
          <w:sz w:val="24"/>
        </w:rPr>
      </w:pPr>
      <w:r>
        <w:rPr>
          <w:rFonts w:hint="eastAsia" w:ascii="楷体_GB2312" w:hAnsi="宋体" w:eastAsia="楷体_GB2312" w:cs="宋体"/>
          <w:kern w:val="0"/>
          <w:sz w:val="24"/>
        </w:rPr>
        <w:t>工信部联企业〔2011〕300号</w:t>
      </w:r>
    </w:p>
    <w:p w14:paraId="20D4E3F4">
      <w:pPr>
        <w:widowControl/>
        <w:shd w:val="clear" w:color="auto" w:fill="FFFFFF"/>
        <w:adjustRightInd/>
        <w:spacing w:before="120" w:beforeAutospacing="1" w:after="120" w:afterAutospacing="1"/>
        <w:jc w:val="left"/>
        <w:rPr>
          <w:rFonts w:hint="eastAsia" w:ascii="宋体" w:hAnsi="宋体" w:cs="宋体"/>
          <w:kern w:val="0"/>
          <w:sz w:val="24"/>
        </w:rPr>
      </w:pPr>
      <w:r>
        <w:rPr>
          <w:rFonts w:hint="eastAsia" w:ascii="宋体" w:hAnsi="宋体" w:cs="宋体"/>
          <w:kern w:val="0"/>
          <w:sz w:val="24"/>
        </w:rPr>
        <w:t>各省、自治区、直辖市人民政府，国务院各部委、各直属机构及有关单位：</w:t>
      </w:r>
    </w:p>
    <w:p w14:paraId="2239DDE3">
      <w:pPr>
        <w:widowControl/>
        <w:shd w:val="clear" w:color="auto" w:fill="FFFFFF"/>
        <w:adjustRightInd/>
        <w:spacing w:before="120" w:beforeAutospacing="1" w:after="120" w:afterAutospacing="1"/>
        <w:jc w:val="left"/>
        <w:rPr>
          <w:rFonts w:hint="eastAsia" w:ascii="宋体" w:hAnsi="宋体" w:cs="宋体"/>
          <w:kern w:val="0"/>
          <w:sz w:val="24"/>
        </w:rPr>
      </w:pPr>
      <w:r>
        <w:rPr>
          <w:rFonts w:hint="eastAsia" w:ascii="宋体" w:hAnsi="宋体" w:cs="宋体"/>
          <w:kern w:val="0"/>
          <w:sz w:val="24"/>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1020391">
      <w:pPr>
        <w:widowControl/>
        <w:shd w:val="clear" w:color="auto" w:fill="FFFFFF"/>
        <w:adjustRightInd/>
        <w:spacing w:before="120" w:beforeAutospacing="1" w:after="120" w:afterAutospacing="1"/>
        <w:jc w:val="left"/>
        <w:rPr>
          <w:rFonts w:hint="eastAsia" w:ascii="宋体" w:hAnsi="宋体" w:cs="宋体"/>
          <w:kern w:val="0"/>
          <w:sz w:val="24"/>
        </w:rPr>
      </w:pPr>
      <w:r>
        <w:rPr>
          <w:rFonts w:hint="eastAsia" w:ascii="宋体" w:hAnsi="宋体" w:cs="宋体"/>
          <w:kern w:val="0"/>
          <w:sz w:val="24"/>
        </w:rPr>
        <w:t>　　　　　　　　　　　　　　　　　　　　　　 工业和信息化部　国家统计局</w:t>
      </w:r>
    </w:p>
    <w:p w14:paraId="654F8AB2">
      <w:pPr>
        <w:widowControl/>
        <w:shd w:val="clear" w:color="auto" w:fill="FFFFFF"/>
        <w:adjustRightInd/>
        <w:spacing w:before="120" w:beforeAutospacing="1" w:after="120" w:afterAutospacing="1"/>
        <w:jc w:val="left"/>
        <w:rPr>
          <w:rFonts w:hint="eastAsia" w:ascii="宋体" w:hAnsi="宋体" w:cs="宋体"/>
          <w:kern w:val="0"/>
          <w:sz w:val="24"/>
        </w:rPr>
      </w:pPr>
      <w:r>
        <w:rPr>
          <w:rFonts w:hint="eastAsia" w:ascii="宋体" w:hAnsi="宋体" w:cs="宋体"/>
          <w:kern w:val="0"/>
          <w:sz w:val="24"/>
        </w:rPr>
        <w:t>　　　　　　　　　　　　　　　　　　　　　　国家发展和改革委员会　财政部</w:t>
      </w:r>
    </w:p>
    <w:p w14:paraId="3788B145">
      <w:pPr>
        <w:widowControl/>
        <w:shd w:val="clear" w:color="auto" w:fill="FFFFFF"/>
        <w:adjustRightInd/>
        <w:spacing w:before="120" w:beforeAutospacing="1" w:after="120" w:afterAutospacing="1"/>
        <w:jc w:val="left"/>
        <w:rPr>
          <w:rFonts w:hint="eastAsia" w:ascii="宋体" w:hAnsi="宋体" w:cs="宋体"/>
          <w:kern w:val="0"/>
          <w:sz w:val="24"/>
        </w:rPr>
      </w:pPr>
      <w:r>
        <w:rPr>
          <w:rFonts w:hint="eastAsia" w:ascii="宋体" w:hAnsi="宋体" w:cs="宋体"/>
          <w:kern w:val="0"/>
          <w:sz w:val="24"/>
        </w:rPr>
        <w:t>　　　　　　　　　　　　　　　　　　　　　　　　二○一一年六月十八日</w:t>
      </w:r>
    </w:p>
    <w:p w14:paraId="12057F68">
      <w:pPr>
        <w:widowControl/>
        <w:shd w:val="clear" w:color="auto" w:fill="FFFFFF"/>
        <w:adjustRightInd/>
        <w:spacing w:before="120" w:beforeAutospacing="1" w:after="120" w:afterAutospacing="1"/>
        <w:jc w:val="left"/>
        <w:rPr>
          <w:rFonts w:hint="eastAsia" w:ascii="宋体" w:hAnsi="宋体" w:cs="宋体"/>
          <w:kern w:val="0"/>
          <w:sz w:val="24"/>
        </w:rPr>
      </w:pPr>
      <w:r>
        <w:rPr>
          <w:rFonts w:hint="eastAsia" w:ascii="宋体" w:hAnsi="宋体" w:cs="宋体"/>
          <w:kern w:val="0"/>
          <w:sz w:val="24"/>
        </w:rPr>
        <w:t> </w:t>
      </w:r>
    </w:p>
    <w:p w14:paraId="77F57C5D">
      <w:pPr>
        <w:widowControl/>
        <w:shd w:val="clear" w:color="auto" w:fill="FFFFFF"/>
        <w:adjustRightInd/>
        <w:spacing w:before="120" w:beforeAutospacing="1" w:after="120" w:afterAutospacing="1"/>
        <w:jc w:val="center"/>
        <w:rPr>
          <w:rFonts w:hint="eastAsia" w:ascii="宋体" w:hAnsi="宋体" w:cs="宋体"/>
          <w:kern w:val="0"/>
          <w:sz w:val="24"/>
        </w:rPr>
      </w:pPr>
      <w:r>
        <w:rPr>
          <w:rFonts w:hint="eastAsia" w:ascii="宋体" w:hAnsi="宋体" w:cs="宋体"/>
          <w:b/>
          <w:bCs/>
          <w:kern w:val="0"/>
          <w:sz w:val="36"/>
          <w:szCs w:val="36"/>
        </w:rPr>
        <w:t>中小企业划型标准规定</w:t>
      </w:r>
    </w:p>
    <w:p w14:paraId="1FB0F5D8">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一、根据《中华人民共和国中小企业促进法》和《国务院关于进一步促进中小企业发展的若干意见》(国发〔2009〕36号)，制定本规定。</w:t>
      </w:r>
    </w:p>
    <w:p w14:paraId="62D43543">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二、中小企业划分为中型、小型、微型三种类型，具体标准根据企业从业人员、营业收入、资产总额等指标，结合行业特点制定。</w:t>
      </w:r>
    </w:p>
    <w:p w14:paraId="020C245C">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6DB88CF">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四、各行业划型标准为：</w:t>
      </w:r>
    </w:p>
    <w:p w14:paraId="4F1C2732">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（一）农、林、牧、渔业。营业收入20000万元以下的为中小微型企业。其中，营业收入500万元及以上的为中型企业，营业收入50万元及以上的为小型企业，营业收入50万元以下的为微型企业。</w:t>
      </w:r>
    </w:p>
    <w:p w14:paraId="06188A46">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67D627D">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338450E">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0BDF670">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2A4040C">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93C26A4">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3A312CF">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2154FA4">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69D0225">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0682ECA">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7D7E40F">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054E3C6">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3B2F1FA">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2F9F5DC">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A59E44C">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（十六）其他未列明行业。从业人员300人以下的为中小微型企业。其中，从业人员100人及以上的为中型企业；从业人员10人及以上的为小型企业；从业人员10人以下的为微型企业。</w:t>
      </w:r>
    </w:p>
    <w:p w14:paraId="5597F640">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五、企业类型的划分以统计部门的统计数据为依据。</w:t>
      </w:r>
    </w:p>
    <w:p w14:paraId="41CEC965">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六、本规定适用于在中华人民共和国境内依法设立的各类所有制和各种组织形式的企业。个体工商户和本规定以外的行业，参照本规定进行划型。</w:t>
      </w:r>
    </w:p>
    <w:p w14:paraId="351100DB">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685AB13D">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八、本规定由工业和信息化部、国家统计局会同有关部门根据《国民经济行业分类》修订情况和企业发展变化情况适时修订。</w:t>
      </w:r>
    </w:p>
    <w:p w14:paraId="7A4E6FA3">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九、本规定由工业和信息化部、国家统计局会同有关部门负责解释。</w:t>
      </w:r>
    </w:p>
    <w:p w14:paraId="2E1DB16F">
      <w:pPr>
        <w:widowControl/>
        <w:shd w:val="clear" w:color="auto" w:fill="FFFFFF"/>
        <w:adjustRightInd/>
        <w:spacing w:before="120" w:beforeAutospacing="1" w:after="120" w:afterAutospacing="1"/>
        <w:jc w:val="left"/>
        <w:rPr>
          <w:rFonts w:hint="eastAsia" w:ascii="宋体" w:hAnsi="宋体" w:cs="宋体"/>
          <w:kern w:val="0"/>
          <w:szCs w:val="21"/>
        </w:rPr>
      </w:pPr>
      <w:r>
        <w:rPr>
          <w:rFonts w:hint="eastAsia" w:ascii="宋体" w:hAnsi="宋体" w:cs="宋体"/>
          <w:kern w:val="0"/>
          <w:szCs w:val="21"/>
        </w:rPr>
        <w:t>　　十、本规定自发布之日起执行，原国家经贸委、原国家计委、财政部和国家统计局2003年颁布的《中小企业标准暂行规定》同时废止。</w:t>
      </w:r>
    </w:p>
    <w:p w14:paraId="3EDD192E">
      <w:pPr>
        <w:widowControl/>
        <w:adjustRightInd/>
        <w:jc w:val="left"/>
        <w:rPr>
          <w:rFonts w:hint="eastAsia" w:ascii="宋体" w:hAnsi="宋体" w:cs="宋体"/>
          <w:bCs/>
          <w:sz w:val="24"/>
          <w:szCs w:val="22"/>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79052307-7857-4150-8663-6FFD8EE15B84}"/>
  </w:font>
  <w:font w:name="Arial">
    <w:panose1 w:val="020B0604020202020204"/>
    <w:charset w:val="01"/>
    <w:family w:val="swiss"/>
    <w:pitch w:val="default"/>
    <w:sig w:usb0="E0002EFF" w:usb1="C000785B" w:usb2="00000009" w:usb3="00000000" w:csb0="400001FF" w:csb1="FFFF0000"/>
    <w:embedRegular r:id="rId2" w:fontKey="{E2A5F400-9375-47D9-B231-59EC42933D16}"/>
  </w:font>
  <w:font w:name="黑体">
    <w:panose1 w:val="02010609060101010101"/>
    <w:charset w:val="86"/>
    <w:family w:val="auto"/>
    <w:pitch w:val="default"/>
    <w:sig w:usb0="800002BF" w:usb1="38CF7CFA" w:usb2="00000016" w:usb3="00000000" w:csb0="00040001" w:csb1="00000000"/>
    <w:embedRegular r:id="rId3" w:fontKey="{FDFE9E2E-4B60-4372-B75C-327F0E40AF2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4" w:fontKey="{6A64F126-F6D0-4488-BBB3-4E8DAD8A0523}"/>
  </w:font>
  <w:font w:name="仿宋_GB2312">
    <w:altName w:val="仿宋"/>
    <w:panose1 w:val="02010609030101010101"/>
    <w:charset w:val="86"/>
    <w:family w:val="modern"/>
    <w:pitch w:val="default"/>
    <w:sig w:usb0="00000000" w:usb1="00000000" w:usb2="00000000" w:usb3="00000000" w:csb0="00040000" w:csb1="00000000"/>
    <w:embedRegular r:id="rId5" w:fontKey="{4147D742-057A-4FD4-B7D3-DCB09B7EA741}"/>
  </w:font>
  <w:font w:name="仿宋">
    <w:panose1 w:val="02010609060101010101"/>
    <w:charset w:val="86"/>
    <w:family w:val="modern"/>
    <w:pitch w:val="default"/>
    <w:sig w:usb0="800002BF" w:usb1="38CF7CFA" w:usb2="00000016" w:usb3="00000000" w:csb0="00040001" w:csb1="00000000"/>
    <w:embedRegular r:id="rId6" w:fontKey="{86751694-36F4-4BAC-B7A8-96A9BF8B783C}"/>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embedRegular r:id="rId7" w:fontKey="{C038C0A3-2DE1-4CCD-ADF8-9B4535D74247}"/>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2000019F" w:csb1="4F01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方正仿宋_GB2312">
    <w:panose1 w:val="02000000000000000000"/>
    <w:charset w:val="86"/>
    <w:family w:val="auto"/>
    <w:pitch w:val="default"/>
    <w:sig w:usb0="A00002BF" w:usb1="184F6CFA" w:usb2="00000012" w:usb3="00000000" w:csb0="00040001" w:csb1="00000000"/>
    <w:embedRegular r:id="rId8" w:fontKey="{31EC4065-DE1B-40DF-BBFD-DBD37F48E383}"/>
  </w:font>
  <w:font w:name="MS Gothic">
    <w:panose1 w:val="020B0609070205080204"/>
    <w:charset w:val="80"/>
    <w:family w:val="modern"/>
    <w:pitch w:val="default"/>
    <w:sig w:usb0="E00002FF" w:usb1="6AC7FDFB" w:usb2="08000012" w:usb3="00000000" w:csb0="4002009F" w:csb1="DFD70000"/>
    <w:embedRegular r:id="rId9" w:fontKey="{0753BD09-BE86-40C9-8A7A-87F73A0088D7}"/>
  </w:font>
  <w:font w:name="MS Mincho">
    <w:altName w:val="Yu Gothic UI"/>
    <w:panose1 w:val="02020609040205080304"/>
    <w:charset w:val="80"/>
    <w:family w:val="modern"/>
    <w:pitch w:val="default"/>
    <w:sig w:usb0="00000000" w:usb1="00000000" w:usb2="00000010" w:usb3="00000000" w:csb0="4002009F" w:csb1="DFD70000"/>
    <w:embedRegular r:id="rId10" w:fontKey="{ED1B697C-82D0-4B9D-A855-2E368D673A28}"/>
  </w:font>
  <w:font w:name="Yu Gothic UI">
    <w:panose1 w:val="020B0500000000000000"/>
    <w:charset w:val="80"/>
    <w:family w:val="auto"/>
    <w:pitch w:val="default"/>
    <w:sig w:usb0="E00002FF" w:usb1="2AC7FDFF" w:usb2="00000016" w:usb3="00000000" w:csb0="2002009F" w:csb1="00000000"/>
  </w:font>
  <w:font w:name="Segoe UI Symbol">
    <w:panose1 w:val="020B0502040204020203"/>
    <w:charset w:val="00"/>
    <w:family w:val="swiss"/>
    <w:pitch w:val="default"/>
    <w:sig w:usb0="800001E3" w:usb1="1200FFEF" w:usb2="00040000" w:usb3="04000000" w:csb0="00000001" w:csb1="40000000"/>
    <w:embedRegular r:id="rId11" w:fontKey="{566D15EF-B3FE-4A73-8D2F-8F62724B235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5DDB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E1C37">
    <w:pPr>
      <w:pStyle w:val="39"/>
      <w:framePr w:wrap="around" w:vAnchor="text" w:hAnchor="margin" w:xAlign="right" w:y="1"/>
      <w:rPr>
        <w:rStyle w:val="72"/>
      </w:rPr>
    </w:pPr>
    <w:r>
      <w:fldChar w:fldCharType="begin"/>
    </w:r>
    <w:r>
      <w:rPr>
        <w:rStyle w:val="72"/>
      </w:rPr>
      <w:instrText xml:space="preserve">PAGE  </w:instrText>
    </w:r>
    <w:r>
      <w:fldChar w:fldCharType="end"/>
    </w:r>
  </w:p>
  <w:p w14:paraId="4FAD4744">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ADCED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DD3C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2E72503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485E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14:paraId="27A220F3">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99C55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w:t>
    </w:r>
  </w:p>
  <w:p w14:paraId="333522E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410F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4A7CC01B">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2C765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w:t>
    </w:r>
  </w:p>
  <w:p w14:paraId="0CC5D17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8F83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p w14:paraId="351779ED">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D8E8B">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1FDF27">
    <w:pPr>
      <w:pStyle w:val="39"/>
      <w:framePr w:wrap="around" w:vAnchor="text" w:hAnchor="margin" w:xAlign="right" w:y="1"/>
      <w:rPr>
        <w:rStyle w:val="72"/>
      </w:rPr>
    </w:pPr>
    <w:r>
      <w:fldChar w:fldCharType="begin"/>
    </w:r>
    <w:r>
      <w:rPr>
        <w:rStyle w:val="72"/>
      </w:rPr>
      <w:instrText xml:space="preserve">PAGE  </w:instrText>
    </w:r>
    <w:r>
      <w:fldChar w:fldCharType="end"/>
    </w:r>
  </w:p>
  <w:p w14:paraId="10C0CCD6">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ED4977">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bookmarkStart w:id="408" w:name="_Toc131845147"/>
    <w:bookmarkStart w:id="409" w:name="_Toc164085800"/>
    <w:bookmarkStart w:id="410" w:name="_Toc36110187"/>
    <w:bookmarkStart w:id="411" w:name="_Toc91899912"/>
    <w:r>
      <w:rPr>
        <w:rFonts w:hint="eastAsia" w:ascii="仿宋_GB2312" w:eastAsia="仿宋_GB2312"/>
        <w:kern w:val="0"/>
        <w:szCs w:val="21"/>
      </w:rPr>
      <w:t xml:space="preserve"> 页</w:t>
    </w:r>
    <w:bookmarkEnd w:id="408"/>
    <w:bookmarkEnd w:id="409"/>
    <w:bookmarkEnd w:id="410"/>
    <w:bookmarkEnd w:id="411"/>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E320AB">
    <w:pPr>
      <w:pStyle w:val="40"/>
      <w:pBdr>
        <w:bottom w:val="single" w:color="auto" w:sz="6" w:space="4"/>
      </w:pBdr>
      <w:jc w:val="right"/>
    </w:pPr>
    <w:r>
      <w:t></w:t>
    </w:r>
    <w:r>
      <w:rPr>
        <w:rFonts w:hint="eastAsia"/>
      </w:rPr>
      <w:t xml:space="preserve">             </w:t>
    </w:r>
    <w:r>
      <w:t>杭州市</w:t>
    </w:r>
    <w:r>
      <w:rPr>
        <w:rFonts w:hint="eastAsia"/>
        <w:lang w:val="en-US" w:eastAsia="zh-CN"/>
      </w:rPr>
      <w:t>钱塘区</w:t>
    </w:r>
    <w:r>
      <w:t>政府采购公开招标文件</w:t>
    </w:r>
  </w:p>
  <w:p w14:paraId="466905F4">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38DE1E">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w:t>
    </w:r>
    <w:r>
      <w:rPr>
        <w:rFonts w:hint="eastAsia"/>
        <w:lang w:val="en-US" w:eastAsia="zh-CN"/>
      </w:rPr>
      <w:t>钱塘区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EE659">
    <w:pPr>
      <w:pStyle w:val="40"/>
      <w:rPr>
        <w:rFonts w:ascii="仿宋_GB2312" w:eastAsia="仿宋_GB2312"/>
        <w:b/>
        <w:i/>
        <w:u w:val="single"/>
      </w:rPr>
    </w:pPr>
    <w:r>
      <w:t></w:t>
    </w:r>
    <w:r>
      <w:rPr>
        <w:rFonts w:hint="eastAsia"/>
      </w:rPr>
      <w:t xml:space="preserve">                                                  </w:t>
    </w:r>
    <w:r>
      <w:t xml:space="preserve">             杭州市政府采购公开招标文件</w:t>
    </w:r>
  </w:p>
  <w:p w14:paraId="71079FD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9BCAD6">
    <w:pPr>
      <w:pStyle w:val="40"/>
    </w:pPr>
    <w:r>
      <w:t></w:t>
    </w:r>
    <w:r>
      <w:rPr>
        <w:rFonts w:hint="eastAsia"/>
      </w:rPr>
      <w:t xml:space="preserve">         </w:t>
    </w:r>
  </w:p>
  <w:p w14:paraId="2BC13382">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8D4080">
    <w:pPr>
      <w:pStyle w:val="40"/>
      <w:rPr>
        <w:rFonts w:ascii="仿宋_GB2312" w:eastAsia="仿宋_GB2312"/>
        <w:b/>
        <w:i/>
        <w:u w:val="single"/>
      </w:rPr>
    </w:pPr>
    <w:r>
      <w:t></w:t>
    </w:r>
    <w:r>
      <w:rPr>
        <w:rFonts w:hint="eastAsia"/>
      </w:rPr>
      <w:t xml:space="preserve">                                                  </w:t>
    </w:r>
    <w:r>
      <w:t>杭州市政府采购公开招标文件</w:t>
    </w:r>
  </w:p>
  <w:p w14:paraId="3AF0760C">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5FF5B8">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E2DE5">
    <w:pPr>
      <w:pStyle w:val="40"/>
      <w:jc w:val="right"/>
      <w:rPr>
        <w:rFonts w:ascii="仿宋_GB2312" w:eastAsia="仿宋_GB2312"/>
        <w:b/>
        <w:i/>
        <w:u w:val="single"/>
      </w:rPr>
    </w:pPr>
    <w:r>
      <w:rPr>
        <w:rFonts w:hint="eastAsia"/>
      </w:rPr>
      <w:t xml:space="preserve">                                  </w:t>
    </w:r>
    <w:r>
      <w:t>杭州市政府采购公开招标文件</w:t>
    </w:r>
  </w:p>
  <w:p w14:paraId="05C39664">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A1187D">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C389F">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3BADF">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E67325"/>
    <w:multiLevelType w:val="multilevel"/>
    <w:tmpl w:val="39E67325"/>
    <w:lvl w:ilvl="0" w:tentative="0">
      <w:start w:val="1"/>
      <w:numFmt w:val="japaneseCounting"/>
      <w:lvlText w:val="第%1条"/>
      <w:lvlJc w:val="left"/>
      <w:pPr>
        <w:tabs>
          <w:tab w:val="left" w:pos="1275"/>
        </w:tabs>
        <w:ind w:left="1275" w:hanging="855"/>
      </w:pPr>
      <w:rPr>
        <w:rFonts w:hint="eastAsia"/>
      </w:rPr>
    </w:lvl>
    <w:lvl w:ilvl="1" w:tentative="0">
      <w:start w:val="1"/>
      <w:numFmt w:val="decimal"/>
      <w:lvlText w:val="%2、"/>
      <w:lvlJc w:val="left"/>
      <w:pPr>
        <w:tabs>
          <w:tab w:val="left" w:pos="900"/>
        </w:tabs>
        <w:ind w:left="900" w:hanging="360"/>
      </w:pPr>
      <w:rPr>
        <w:rFonts w:hint="eastAsia"/>
      </w:r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
    <w:nsid w:val="65115661"/>
    <w:multiLevelType w:val="singleLevel"/>
    <w:tmpl w:val="65115661"/>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embedTrueTypeFonts/>
  <w:saveSubsetFonts/>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NmOWZhZGVmOThiMTE4Y2YyOTgyY2JiNDkzYmQ4OGE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3C92"/>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7094"/>
    <w:rsid w:val="00040447"/>
    <w:rsid w:val="00040494"/>
    <w:rsid w:val="00040B70"/>
    <w:rsid w:val="00042441"/>
    <w:rsid w:val="00042533"/>
    <w:rsid w:val="00042DBB"/>
    <w:rsid w:val="00042E65"/>
    <w:rsid w:val="0004347C"/>
    <w:rsid w:val="00043907"/>
    <w:rsid w:val="00044F48"/>
    <w:rsid w:val="00047354"/>
    <w:rsid w:val="00047FC6"/>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3AF"/>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4EF4"/>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1C9D"/>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BCD"/>
    <w:rsid w:val="000A1F98"/>
    <w:rsid w:val="000A244F"/>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A57"/>
    <w:rsid w:val="000B4B56"/>
    <w:rsid w:val="000B4C62"/>
    <w:rsid w:val="000B541D"/>
    <w:rsid w:val="000B54C1"/>
    <w:rsid w:val="000B5553"/>
    <w:rsid w:val="000B5FE8"/>
    <w:rsid w:val="000B666E"/>
    <w:rsid w:val="000B741A"/>
    <w:rsid w:val="000C0A43"/>
    <w:rsid w:val="000C0CB1"/>
    <w:rsid w:val="000C1411"/>
    <w:rsid w:val="000C1ADE"/>
    <w:rsid w:val="000C1C38"/>
    <w:rsid w:val="000C21DC"/>
    <w:rsid w:val="000C2264"/>
    <w:rsid w:val="000C256B"/>
    <w:rsid w:val="000C286A"/>
    <w:rsid w:val="000C29FA"/>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334"/>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02C0"/>
    <w:rsid w:val="000E2785"/>
    <w:rsid w:val="000E27BB"/>
    <w:rsid w:val="000E2C8D"/>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192"/>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177E5"/>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1B8"/>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4B6"/>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2F3B"/>
    <w:rsid w:val="00163C40"/>
    <w:rsid w:val="0016470A"/>
    <w:rsid w:val="0016488B"/>
    <w:rsid w:val="00165758"/>
    <w:rsid w:val="00165A65"/>
    <w:rsid w:val="00165C5D"/>
    <w:rsid w:val="00166317"/>
    <w:rsid w:val="00167478"/>
    <w:rsid w:val="00167594"/>
    <w:rsid w:val="001702BE"/>
    <w:rsid w:val="001704B3"/>
    <w:rsid w:val="0017059C"/>
    <w:rsid w:val="0017105C"/>
    <w:rsid w:val="00171622"/>
    <w:rsid w:val="00171785"/>
    <w:rsid w:val="00171AB5"/>
    <w:rsid w:val="00171B80"/>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776D0"/>
    <w:rsid w:val="00180A47"/>
    <w:rsid w:val="00181025"/>
    <w:rsid w:val="0018191E"/>
    <w:rsid w:val="00181FF2"/>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0EA"/>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873"/>
    <w:rsid w:val="001C1F01"/>
    <w:rsid w:val="001C2092"/>
    <w:rsid w:val="001C232F"/>
    <w:rsid w:val="001C24D5"/>
    <w:rsid w:val="001C2544"/>
    <w:rsid w:val="001C2A17"/>
    <w:rsid w:val="001C31F5"/>
    <w:rsid w:val="001C35BF"/>
    <w:rsid w:val="001C6047"/>
    <w:rsid w:val="001C6698"/>
    <w:rsid w:val="001C6C5B"/>
    <w:rsid w:val="001C7399"/>
    <w:rsid w:val="001C7CE0"/>
    <w:rsid w:val="001D005B"/>
    <w:rsid w:val="001D0947"/>
    <w:rsid w:val="001D11D6"/>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5F8B"/>
    <w:rsid w:val="001E6E27"/>
    <w:rsid w:val="001E75BB"/>
    <w:rsid w:val="001E7F81"/>
    <w:rsid w:val="001F0FD1"/>
    <w:rsid w:val="001F1526"/>
    <w:rsid w:val="001F18B2"/>
    <w:rsid w:val="001F19D1"/>
    <w:rsid w:val="001F1CB9"/>
    <w:rsid w:val="001F1F18"/>
    <w:rsid w:val="001F2F92"/>
    <w:rsid w:val="001F456F"/>
    <w:rsid w:val="001F5348"/>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B56"/>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0E34"/>
    <w:rsid w:val="00231135"/>
    <w:rsid w:val="00231B0B"/>
    <w:rsid w:val="00232555"/>
    <w:rsid w:val="00233538"/>
    <w:rsid w:val="00234248"/>
    <w:rsid w:val="0023449F"/>
    <w:rsid w:val="002344F5"/>
    <w:rsid w:val="0023454D"/>
    <w:rsid w:val="00234679"/>
    <w:rsid w:val="0023476E"/>
    <w:rsid w:val="002359FC"/>
    <w:rsid w:val="002361C8"/>
    <w:rsid w:val="00236690"/>
    <w:rsid w:val="0023669D"/>
    <w:rsid w:val="0023696F"/>
    <w:rsid w:val="002371F6"/>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A51"/>
    <w:rsid w:val="00247BA2"/>
    <w:rsid w:val="002500C4"/>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38BE"/>
    <w:rsid w:val="00263CBF"/>
    <w:rsid w:val="0026412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6C1"/>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48C8"/>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3FC"/>
    <w:rsid w:val="002A6424"/>
    <w:rsid w:val="002A64E7"/>
    <w:rsid w:val="002A6BD4"/>
    <w:rsid w:val="002A70AD"/>
    <w:rsid w:val="002A7748"/>
    <w:rsid w:val="002A787D"/>
    <w:rsid w:val="002A7ED3"/>
    <w:rsid w:val="002A7FB1"/>
    <w:rsid w:val="002A7FC9"/>
    <w:rsid w:val="002B0F44"/>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2F6E"/>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1E"/>
    <w:rsid w:val="002F134F"/>
    <w:rsid w:val="002F1D0B"/>
    <w:rsid w:val="002F1E1D"/>
    <w:rsid w:val="002F1F02"/>
    <w:rsid w:val="002F27E5"/>
    <w:rsid w:val="002F2D81"/>
    <w:rsid w:val="002F2F66"/>
    <w:rsid w:val="002F39D4"/>
    <w:rsid w:val="002F49D6"/>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40A"/>
    <w:rsid w:val="00325FCC"/>
    <w:rsid w:val="00326106"/>
    <w:rsid w:val="00326805"/>
    <w:rsid w:val="003269B7"/>
    <w:rsid w:val="00326C0E"/>
    <w:rsid w:val="003272A3"/>
    <w:rsid w:val="003272E4"/>
    <w:rsid w:val="00327B71"/>
    <w:rsid w:val="00331091"/>
    <w:rsid w:val="00331461"/>
    <w:rsid w:val="003316A8"/>
    <w:rsid w:val="00331C80"/>
    <w:rsid w:val="00331CC9"/>
    <w:rsid w:val="003320D7"/>
    <w:rsid w:val="00332265"/>
    <w:rsid w:val="00332862"/>
    <w:rsid w:val="00332D52"/>
    <w:rsid w:val="00333337"/>
    <w:rsid w:val="00333A28"/>
    <w:rsid w:val="00333B6C"/>
    <w:rsid w:val="00333FFF"/>
    <w:rsid w:val="00334927"/>
    <w:rsid w:val="003360AD"/>
    <w:rsid w:val="0033631D"/>
    <w:rsid w:val="003369C7"/>
    <w:rsid w:val="003373A6"/>
    <w:rsid w:val="00337409"/>
    <w:rsid w:val="00337E18"/>
    <w:rsid w:val="003405AF"/>
    <w:rsid w:val="0034088F"/>
    <w:rsid w:val="00340B3E"/>
    <w:rsid w:val="003413D2"/>
    <w:rsid w:val="00341525"/>
    <w:rsid w:val="0034257E"/>
    <w:rsid w:val="00342635"/>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3869"/>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5FDC"/>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868"/>
    <w:rsid w:val="003919D9"/>
    <w:rsid w:val="00391BDD"/>
    <w:rsid w:val="003922DE"/>
    <w:rsid w:val="00392E35"/>
    <w:rsid w:val="00392F5E"/>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5BE8"/>
    <w:rsid w:val="003B5D53"/>
    <w:rsid w:val="003B636A"/>
    <w:rsid w:val="003B69CE"/>
    <w:rsid w:val="003B7403"/>
    <w:rsid w:val="003B7751"/>
    <w:rsid w:val="003C011C"/>
    <w:rsid w:val="003C0E32"/>
    <w:rsid w:val="003C11D7"/>
    <w:rsid w:val="003C16CB"/>
    <w:rsid w:val="003C1B97"/>
    <w:rsid w:val="003C247B"/>
    <w:rsid w:val="003C3292"/>
    <w:rsid w:val="003C3358"/>
    <w:rsid w:val="003C3C1E"/>
    <w:rsid w:val="003C3D88"/>
    <w:rsid w:val="003C4134"/>
    <w:rsid w:val="003C435B"/>
    <w:rsid w:val="003C4A8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5A6C"/>
    <w:rsid w:val="003E604C"/>
    <w:rsid w:val="003E60DA"/>
    <w:rsid w:val="003E6352"/>
    <w:rsid w:val="003E6E00"/>
    <w:rsid w:val="003E7111"/>
    <w:rsid w:val="003E7940"/>
    <w:rsid w:val="003F01BD"/>
    <w:rsid w:val="003F0486"/>
    <w:rsid w:val="003F048E"/>
    <w:rsid w:val="003F09FA"/>
    <w:rsid w:val="003F0AFF"/>
    <w:rsid w:val="003F1AA2"/>
    <w:rsid w:val="003F26DC"/>
    <w:rsid w:val="003F40B6"/>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99A"/>
    <w:rsid w:val="00410E76"/>
    <w:rsid w:val="004112D1"/>
    <w:rsid w:val="004113C9"/>
    <w:rsid w:val="00411495"/>
    <w:rsid w:val="00411D1E"/>
    <w:rsid w:val="00411DF2"/>
    <w:rsid w:val="004120DF"/>
    <w:rsid w:val="004126B5"/>
    <w:rsid w:val="004132E9"/>
    <w:rsid w:val="00414909"/>
    <w:rsid w:val="00415034"/>
    <w:rsid w:val="00415B1A"/>
    <w:rsid w:val="00415DFD"/>
    <w:rsid w:val="00416092"/>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631"/>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3690"/>
    <w:rsid w:val="004543AB"/>
    <w:rsid w:val="004545EC"/>
    <w:rsid w:val="00455967"/>
    <w:rsid w:val="00455BDB"/>
    <w:rsid w:val="00455F71"/>
    <w:rsid w:val="00456272"/>
    <w:rsid w:val="00456D2A"/>
    <w:rsid w:val="004570EF"/>
    <w:rsid w:val="00457517"/>
    <w:rsid w:val="00457CF7"/>
    <w:rsid w:val="00457D37"/>
    <w:rsid w:val="0046028A"/>
    <w:rsid w:val="00460E3A"/>
    <w:rsid w:val="00460E68"/>
    <w:rsid w:val="004614BC"/>
    <w:rsid w:val="004619A5"/>
    <w:rsid w:val="00461F80"/>
    <w:rsid w:val="0046240D"/>
    <w:rsid w:val="00462898"/>
    <w:rsid w:val="00462C9C"/>
    <w:rsid w:val="00462D84"/>
    <w:rsid w:val="00463208"/>
    <w:rsid w:val="00463576"/>
    <w:rsid w:val="004636D6"/>
    <w:rsid w:val="0046399D"/>
    <w:rsid w:val="00463C1E"/>
    <w:rsid w:val="00463EA4"/>
    <w:rsid w:val="004642C9"/>
    <w:rsid w:val="00465A21"/>
    <w:rsid w:val="00465DE5"/>
    <w:rsid w:val="00466151"/>
    <w:rsid w:val="00466978"/>
    <w:rsid w:val="00466ABA"/>
    <w:rsid w:val="00466EC7"/>
    <w:rsid w:val="004672E3"/>
    <w:rsid w:val="0046775D"/>
    <w:rsid w:val="00467823"/>
    <w:rsid w:val="004705FA"/>
    <w:rsid w:val="0047061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690"/>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048"/>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5F36"/>
    <w:rsid w:val="004A6110"/>
    <w:rsid w:val="004A61B8"/>
    <w:rsid w:val="004A6415"/>
    <w:rsid w:val="004A64F9"/>
    <w:rsid w:val="004A65F4"/>
    <w:rsid w:val="004A6D2C"/>
    <w:rsid w:val="004B026C"/>
    <w:rsid w:val="004B0271"/>
    <w:rsid w:val="004B0BE8"/>
    <w:rsid w:val="004B0E4A"/>
    <w:rsid w:val="004B18F4"/>
    <w:rsid w:val="004B1A98"/>
    <w:rsid w:val="004B2463"/>
    <w:rsid w:val="004B2A38"/>
    <w:rsid w:val="004B2D04"/>
    <w:rsid w:val="004B2E9D"/>
    <w:rsid w:val="004B305F"/>
    <w:rsid w:val="004B34C4"/>
    <w:rsid w:val="004B34E8"/>
    <w:rsid w:val="004B3981"/>
    <w:rsid w:val="004B3A03"/>
    <w:rsid w:val="004B419F"/>
    <w:rsid w:val="004B4EA9"/>
    <w:rsid w:val="004B5C96"/>
    <w:rsid w:val="004B5F38"/>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344"/>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03B"/>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49A7"/>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418"/>
    <w:rsid w:val="005405B2"/>
    <w:rsid w:val="0054076A"/>
    <w:rsid w:val="00540BBA"/>
    <w:rsid w:val="00540D47"/>
    <w:rsid w:val="00540E71"/>
    <w:rsid w:val="00540EE7"/>
    <w:rsid w:val="005410CC"/>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309"/>
    <w:rsid w:val="00553EE5"/>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318"/>
    <w:rsid w:val="00567623"/>
    <w:rsid w:val="00567F69"/>
    <w:rsid w:val="005701C2"/>
    <w:rsid w:val="00570763"/>
    <w:rsid w:val="005712D7"/>
    <w:rsid w:val="0057200B"/>
    <w:rsid w:val="00572297"/>
    <w:rsid w:val="0057345D"/>
    <w:rsid w:val="0057347D"/>
    <w:rsid w:val="00573560"/>
    <w:rsid w:val="00574E7B"/>
    <w:rsid w:val="00574F36"/>
    <w:rsid w:val="005763A9"/>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084"/>
    <w:rsid w:val="00592825"/>
    <w:rsid w:val="00594437"/>
    <w:rsid w:val="005944CE"/>
    <w:rsid w:val="00594B70"/>
    <w:rsid w:val="00596CFA"/>
    <w:rsid w:val="00596EC6"/>
    <w:rsid w:val="005975CE"/>
    <w:rsid w:val="005A0088"/>
    <w:rsid w:val="005A04F6"/>
    <w:rsid w:val="005A14F0"/>
    <w:rsid w:val="005A1861"/>
    <w:rsid w:val="005A1A31"/>
    <w:rsid w:val="005A221A"/>
    <w:rsid w:val="005A361D"/>
    <w:rsid w:val="005A36C2"/>
    <w:rsid w:val="005A3719"/>
    <w:rsid w:val="005A3DD7"/>
    <w:rsid w:val="005A40FA"/>
    <w:rsid w:val="005A4C20"/>
    <w:rsid w:val="005A4F48"/>
    <w:rsid w:val="005A54F1"/>
    <w:rsid w:val="005A57B8"/>
    <w:rsid w:val="005A5DDE"/>
    <w:rsid w:val="005A62F7"/>
    <w:rsid w:val="005A64A8"/>
    <w:rsid w:val="005A65C5"/>
    <w:rsid w:val="005A6875"/>
    <w:rsid w:val="005A7016"/>
    <w:rsid w:val="005A7A32"/>
    <w:rsid w:val="005A7F85"/>
    <w:rsid w:val="005B00DD"/>
    <w:rsid w:val="005B03B1"/>
    <w:rsid w:val="005B07D5"/>
    <w:rsid w:val="005B1A8A"/>
    <w:rsid w:val="005B1AAB"/>
    <w:rsid w:val="005B2137"/>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6F65"/>
    <w:rsid w:val="005E721E"/>
    <w:rsid w:val="005F0857"/>
    <w:rsid w:val="005F1470"/>
    <w:rsid w:val="005F15A9"/>
    <w:rsid w:val="005F2807"/>
    <w:rsid w:val="005F2CD5"/>
    <w:rsid w:val="005F3382"/>
    <w:rsid w:val="005F34D8"/>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632B"/>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66E"/>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0EB"/>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A24"/>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12A1"/>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16D5"/>
    <w:rsid w:val="00661911"/>
    <w:rsid w:val="00662D3D"/>
    <w:rsid w:val="00662F1F"/>
    <w:rsid w:val="00663D15"/>
    <w:rsid w:val="00664CA7"/>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820"/>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724"/>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BB3"/>
    <w:rsid w:val="006B2E37"/>
    <w:rsid w:val="006B2F60"/>
    <w:rsid w:val="006B33DB"/>
    <w:rsid w:val="006B33DD"/>
    <w:rsid w:val="006B3669"/>
    <w:rsid w:val="006B36E5"/>
    <w:rsid w:val="006B3D00"/>
    <w:rsid w:val="006B4CF8"/>
    <w:rsid w:val="006B506B"/>
    <w:rsid w:val="006B54E8"/>
    <w:rsid w:val="006B5FBC"/>
    <w:rsid w:val="006B6ED2"/>
    <w:rsid w:val="006B7D57"/>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A4B"/>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3A44"/>
    <w:rsid w:val="006D43C1"/>
    <w:rsid w:val="006D5442"/>
    <w:rsid w:val="006D6E4E"/>
    <w:rsid w:val="006D7A7B"/>
    <w:rsid w:val="006D7A8E"/>
    <w:rsid w:val="006D7C59"/>
    <w:rsid w:val="006E00E3"/>
    <w:rsid w:val="006E0258"/>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2D5"/>
    <w:rsid w:val="006E454E"/>
    <w:rsid w:val="006E4667"/>
    <w:rsid w:val="006E46B7"/>
    <w:rsid w:val="006E475A"/>
    <w:rsid w:val="006E486D"/>
    <w:rsid w:val="006E4880"/>
    <w:rsid w:val="006E48BB"/>
    <w:rsid w:val="006E727B"/>
    <w:rsid w:val="006E76C8"/>
    <w:rsid w:val="006E7A92"/>
    <w:rsid w:val="006F01FF"/>
    <w:rsid w:val="006F0CB2"/>
    <w:rsid w:val="006F0EA0"/>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4BE"/>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2BD"/>
    <w:rsid w:val="007208A7"/>
    <w:rsid w:val="00720B3D"/>
    <w:rsid w:val="00720B6A"/>
    <w:rsid w:val="007210F6"/>
    <w:rsid w:val="0072129A"/>
    <w:rsid w:val="0072139F"/>
    <w:rsid w:val="007214DB"/>
    <w:rsid w:val="0072198A"/>
    <w:rsid w:val="00721AD9"/>
    <w:rsid w:val="00721FC3"/>
    <w:rsid w:val="00721FFF"/>
    <w:rsid w:val="00722996"/>
    <w:rsid w:val="00722A86"/>
    <w:rsid w:val="00722BC6"/>
    <w:rsid w:val="00722C69"/>
    <w:rsid w:val="0072311F"/>
    <w:rsid w:val="0072388C"/>
    <w:rsid w:val="0072454E"/>
    <w:rsid w:val="007245DB"/>
    <w:rsid w:val="007249D1"/>
    <w:rsid w:val="00724FE4"/>
    <w:rsid w:val="00725829"/>
    <w:rsid w:val="00725D3A"/>
    <w:rsid w:val="00725D6A"/>
    <w:rsid w:val="007263A2"/>
    <w:rsid w:val="007266B9"/>
    <w:rsid w:val="00727351"/>
    <w:rsid w:val="0072785B"/>
    <w:rsid w:val="00727AC5"/>
    <w:rsid w:val="00727C65"/>
    <w:rsid w:val="007300F0"/>
    <w:rsid w:val="00730904"/>
    <w:rsid w:val="00731EDE"/>
    <w:rsid w:val="0073245C"/>
    <w:rsid w:val="00732493"/>
    <w:rsid w:val="00732FE9"/>
    <w:rsid w:val="007335E3"/>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479FF"/>
    <w:rsid w:val="00750C16"/>
    <w:rsid w:val="00750D12"/>
    <w:rsid w:val="00751073"/>
    <w:rsid w:val="00751AF2"/>
    <w:rsid w:val="00751B1A"/>
    <w:rsid w:val="00751BD2"/>
    <w:rsid w:val="00751CE5"/>
    <w:rsid w:val="00752188"/>
    <w:rsid w:val="00752CC6"/>
    <w:rsid w:val="00753938"/>
    <w:rsid w:val="00753A57"/>
    <w:rsid w:val="007543CE"/>
    <w:rsid w:val="007546FA"/>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5FA"/>
    <w:rsid w:val="00771AE5"/>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39B1"/>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C72"/>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B70B6"/>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0FC"/>
    <w:rsid w:val="007E347E"/>
    <w:rsid w:val="007E41A4"/>
    <w:rsid w:val="007E43E3"/>
    <w:rsid w:val="007E4F38"/>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0178"/>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25EA"/>
    <w:rsid w:val="00822691"/>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0E90"/>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1B17"/>
    <w:rsid w:val="00862011"/>
    <w:rsid w:val="0086271B"/>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6B8"/>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818"/>
    <w:rsid w:val="00890A64"/>
    <w:rsid w:val="00890C40"/>
    <w:rsid w:val="0089122E"/>
    <w:rsid w:val="008912A7"/>
    <w:rsid w:val="0089183A"/>
    <w:rsid w:val="008920B4"/>
    <w:rsid w:val="008925EB"/>
    <w:rsid w:val="0089275E"/>
    <w:rsid w:val="00892A44"/>
    <w:rsid w:val="00892B43"/>
    <w:rsid w:val="00892D15"/>
    <w:rsid w:val="0089308F"/>
    <w:rsid w:val="00893432"/>
    <w:rsid w:val="00893936"/>
    <w:rsid w:val="00893CE2"/>
    <w:rsid w:val="00893E02"/>
    <w:rsid w:val="00893F41"/>
    <w:rsid w:val="00895144"/>
    <w:rsid w:val="008957AF"/>
    <w:rsid w:val="00895963"/>
    <w:rsid w:val="0089653D"/>
    <w:rsid w:val="008972B6"/>
    <w:rsid w:val="00897339"/>
    <w:rsid w:val="00897697"/>
    <w:rsid w:val="008977E1"/>
    <w:rsid w:val="00897BFA"/>
    <w:rsid w:val="00897D19"/>
    <w:rsid w:val="008A0044"/>
    <w:rsid w:val="008A0BFE"/>
    <w:rsid w:val="008A147E"/>
    <w:rsid w:val="008A1932"/>
    <w:rsid w:val="008A21D9"/>
    <w:rsid w:val="008A232D"/>
    <w:rsid w:val="008A253B"/>
    <w:rsid w:val="008A3182"/>
    <w:rsid w:val="008A3C76"/>
    <w:rsid w:val="008A3D54"/>
    <w:rsid w:val="008A3E10"/>
    <w:rsid w:val="008A411C"/>
    <w:rsid w:val="008A45AC"/>
    <w:rsid w:val="008A4630"/>
    <w:rsid w:val="008A47CE"/>
    <w:rsid w:val="008A4DFA"/>
    <w:rsid w:val="008A5F2F"/>
    <w:rsid w:val="008A6259"/>
    <w:rsid w:val="008A6BAE"/>
    <w:rsid w:val="008A7350"/>
    <w:rsid w:val="008A7A72"/>
    <w:rsid w:val="008B09F3"/>
    <w:rsid w:val="008B111A"/>
    <w:rsid w:val="008B16E6"/>
    <w:rsid w:val="008B1AB2"/>
    <w:rsid w:val="008B1D9B"/>
    <w:rsid w:val="008B2042"/>
    <w:rsid w:val="008B2581"/>
    <w:rsid w:val="008B25F1"/>
    <w:rsid w:val="008B3567"/>
    <w:rsid w:val="008B36D0"/>
    <w:rsid w:val="008B38AF"/>
    <w:rsid w:val="008B3D7F"/>
    <w:rsid w:val="008B3E1B"/>
    <w:rsid w:val="008B3F4B"/>
    <w:rsid w:val="008B48EC"/>
    <w:rsid w:val="008B4AF0"/>
    <w:rsid w:val="008B4C3C"/>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031"/>
    <w:rsid w:val="008D4226"/>
    <w:rsid w:val="008D4D7C"/>
    <w:rsid w:val="008D5432"/>
    <w:rsid w:val="008D54C0"/>
    <w:rsid w:val="008D5558"/>
    <w:rsid w:val="008D5806"/>
    <w:rsid w:val="008D5A80"/>
    <w:rsid w:val="008D5ED9"/>
    <w:rsid w:val="008D65BE"/>
    <w:rsid w:val="008D7247"/>
    <w:rsid w:val="008D7567"/>
    <w:rsid w:val="008E0EE4"/>
    <w:rsid w:val="008E11E6"/>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0F75"/>
    <w:rsid w:val="008F0F81"/>
    <w:rsid w:val="008F1764"/>
    <w:rsid w:val="008F1E3D"/>
    <w:rsid w:val="008F235C"/>
    <w:rsid w:val="008F290B"/>
    <w:rsid w:val="008F2F11"/>
    <w:rsid w:val="008F3369"/>
    <w:rsid w:val="008F33A6"/>
    <w:rsid w:val="008F35EC"/>
    <w:rsid w:val="008F4FE8"/>
    <w:rsid w:val="008F4FED"/>
    <w:rsid w:val="008F57D9"/>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45B"/>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7CE"/>
    <w:rsid w:val="009159C2"/>
    <w:rsid w:val="0091627F"/>
    <w:rsid w:val="00916E45"/>
    <w:rsid w:val="00916EC8"/>
    <w:rsid w:val="00917231"/>
    <w:rsid w:val="0091757B"/>
    <w:rsid w:val="00920775"/>
    <w:rsid w:val="0092077A"/>
    <w:rsid w:val="00920DC0"/>
    <w:rsid w:val="009219F3"/>
    <w:rsid w:val="009221CB"/>
    <w:rsid w:val="00922320"/>
    <w:rsid w:val="00923643"/>
    <w:rsid w:val="00923E1A"/>
    <w:rsid w:val="009245CC"/>
    <w:rsid w:val="0092490A"/>
    <w:rsid w:val="00924E4B"/>
    <w:rsid w:val="009258D9"/>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57E1"/>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1B01"/>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17"/>
    <w:rsid w:val="0097025C"/>
    <w:rsid w:val="00971415"/>
    <w:rsid w:val="009716D8"/>
    <w:rsid w:val="00971F54"/>
    <w:rsid w:val="00972057"/>
    <w:rsid w:val="0097227B"/>
    <w:rsid w:val="0097262E"/>
    <w:rsid w:val="0097293F"/>
    <w:rsid w:val="00973103"/>
    <w:rsid w:val="00974022"/>
    <w:rsid w:val="009743E8"/>
    <w:rsid w:val="009745D8"/>
    <w:rsid w:val="00974F3B"/>
    <w:rsid w:val="00975200"/>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1DB"/>
    <w:rsid w:val="009A1ECA"/>
    <w:rsid w:val="009A2BE9"/>
    <w:rsid w:val="009A2BF3"/>
    <w:rsid w:val="009A2DFD"/>
    <w:rsid w:val="009A3688"/>
    <w:rsid w:val="009A3713"/>
    <w:rsid w:val="009A3C3E"/>
    <w:rsid w:val="009A4153"/>
    <w:rsid w:val="009A4C2C"/>
    <w:rsid w:val="009A4E60"/>
    <w:rsid w:val="009A59B3"/>
    <w:rsid w:val="009A5FAE"/>
    <w:rsid w:val="009A6B3A"/>
    <w:rsid w:val="009A70A3"/>
    <w:rsid w:val="009A7E7C"/>
    <w:rsid w:val="009B05D2"/>
    <w:rsid w:val="009B1226"/>
    <w:rsid w:val="009B152B"/>
    <w:rsid w:val="009B2731"/>
    <w:rsid w:val="009B2DCF"/>
    <w:rsid w:val="009B39D8"/>
    <w:rsid w:val="009B3D38"/>
    <w:rsid w:val="009B4368"/>
    <w:rsid w:val="009B4D4C"/>
    <w:rsid w:val="009B50CF"/>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1D4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9F6F2A"/>
    <w:rsid w:val="00A000C5"/>
    <w:rsid w:val="00A005DB"/>
    <w:rsid w:val="00A007B4"/>
    <w:rsid w:val="00A00930"/>
    <w:rsid w:val="00A00CA0"/>
    <w:rsid w:val="00A00E00"/>
    <w:rsid w:val="00A01221"/>
    <w:rsid w:val="00A012A8"/>
    <w:rsid w:val="00A012F1"/>
    <w:rsid w:val="00A016FF"/>
    <w:rsid w:val="00A01886"/>
    <w:rsid w:val="00A0207F"/>
    <w:rsid w:val="00A021AF"/>
    <w:rsid w:val="00A027B1"/>
    <w:rsid w:val="00A02E9B"/>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B39"/>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CA6"/>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5B5C"/>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395"/>
    <w:rsid w:val="00A65EFB"/>
    <w:rsid w:val="00A66D47"/>
    <w:rsid w:val="00A66E28"/>
    <w:rsid w:val="00A6707F"/>
    <w:rsid w:val="00A67429"/>
    <w:rsid w:val="00A677E7"/>
    <w:rsid w:val="00A67B9A"/>
    <w:rsid w:val="00A67CE9"/>
    <w:rsid w:val="00A70590"/>
    <w:rsid w:val="00A7062E"/>
    <w:rsid w:val="00A70834"/>
    <w:rsid w:val="00A71542"/>
    <w:rsid w:val="00A71609"/>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2D5"/>
    <w:rsid w:val="00A94A32"/>
    <w:rsid w:val="00A94AFC"/>
    <w:rsid w:val="00A94B4E"/>
    <w:rsid w:val="00A94BF5"/>
    <w:rsid w:val="00A954F8"/>
    <w:rsid w:val="00A962AE"/>
    <w:rsid w:val="00A96798"/>
    <w:rsid w:val="00A9686A"/>
    <w:rsid w:val="00A96B4A"/>
    <w:rsid w:val="00A97BDA"/>
    <w:rsid w:val="00AA043A"/>
    <w:rsid w:val="00AA0779"/>
    <w:rsid w:val="00AA08F3"/>
    <w:rsid w:val="00AA0A7E"/>
    <w:rsid w:val="00AA0E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76D"/>
    <w:rsid w:val="00AA4DA9"/>
    <w:rsid w:val="00AA4F6D"/>
    <w:rsid w:val="00AA50CE"/>
    <w:rsid w:val="00AA536B"/>
    <w:rsid w:val="00AA57C9"/>
    <w:rsid w:val="00AA5A5C"/>
    <w:rsid w:val="00AA5A6F"/>
    <w:rsid w:val="00AA634D"/>
    <w:rsid w:val="00AA6F6C"/>
    <w:rsid w:val="00AA721D"/>
    <w:rsid w:val="00AA7519"/>
    <w:rsid w:val="00AA790A"/>
    <w:rsid w:val="00AB008B"/>
    <w:rsid w:val="00AB02EA"/>
    <w:rsid w:val="00AB110C"/>
    <w:rsid w:val="00AB227A"/>
    <w:rsid w:val="00AB22BF"/>
    <w:rsid w:val="00AB256E"/>
    <w:rsid w:val="00AB318B"/>
    <w:rsid w:val="00AB3466"/>
    <w:rsid w:val="00AB38B2"/>
    <w:rsid w:val="00AB3BBB"/>
    <w:rsid w:val="00AB408C"/>
    <w:rsid w:val="00AB43AF"/>
    <w:rsid w:val="00AB4E41"/>
    <w:rsid w:val="00AB5CE9"/>
    <w:rsid w:val="00AB5EB1"/>
    <w:rsid w:val="00AB6003"/>
    <w:rsid w:val="00AB759A"/>
    <w:rsid w:val="00AB7B06"/>
    <w:rsid w:val="00AB7EAA"/>
    <w:rsid w:val="00AC0432"/>
    <w:rsid w:val="00AC0770"/>
    <w:rsid w:val="00AC0BA8"/>
    <w:rsid w:val="00AC1683"/>
    <w:rsid w:val="00AC1D82"/>
    <w:rsid w:val="00AC2D5F"/>
    <w:rsid w:val="00AC4094"/>
    <w:rsid w:val="00AC42B6"/>
    <w:rsid w:val="00AC4AB7"/>
    <w:rsid w:val="00AC51E0"/>
    <w:rsid w:val="00AC6D24"/>
    <w:rsid w:val="00AC6E18"/>
    <w:rsid w:val="00AC7F64"/>
    <w:rsid w:val="00AD1065"/>
    <w:rsid w:val="00AD159E"/>
    <w:rsid w:val="00AD23F5"/>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2FD4"/>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794"/>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B2D"/>
    <w:rsid w:val="00B21ECF"/>
    <w:rsid w:val="00B22150"/>
    <w:rsid w:val="00B226DE"/>
    <w:rsid w:val="00B22FB5"/>
    <w:rsid w:val="00B241D5"/>
    <w:rsid w:val="00B2457E"/>
    <w:rsid w:val="00B24BE9"/>
    <w:rsid w:val="00B2540F"/>
    <w:rsid w:val="00B2551D"/>
    <w:rsid w:val="00B25F8C"/>
    <w:rsid w:val="00B260BE"/>
    <w:rsid w:val="00B26677"/>
    <w:rsid w:val="00B26A96"/>
    <w:rsid w:val="00B274E3"/>
    <w:rsid w:val="00B2765C"/>
    <w:rsid w:val="00B27C4B"/>
    <w:rsid w:val="00B30563"/>
    <w:rsid w:val="00B3069E"/>
    <w:rsid w:val="00B30A76"/>
    <w:rsid w:val="00B31246"/>
    <w:rsid w:val="00B32295"/>
    <w:rsid w:val="00B3382E"/>
    <w:rsid w:val="00B33AB5"/>
    <w:rsid w:val="00B3412E"/>
    <w:rsid w:val="00B343E0"/>
    <w:rsid w:val="00B35923"/>
    <w:rsid w:val="00B35B6D"/>
    <w:rsid w:val="00B35D53"/>
    <w:rsid w:val="00B367C4"/>
    <w:rsid w:val="00B36D3E"/>
    <w:rsid w:val="00B37B8E"/>
    <w:rsid w:val="00B40222"/>
    <w:rsid w:val="00B404C3"/>
    <w:rsid w:val="00B409C8"/>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1F7"/>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035"/>
    <w:rsid w:val="00B65788"/>
    <w:rsid w:val="00B65844"/>
    <w:rsid w:val="00B66054"/>
    <w:rsid w:val="00B6677F"/>
    <w:rsid w:val="00B66C7A"/>
    <w:rsid w:val="00B66D49"/>
    <w:rsid w:val="00B670E3"/>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096C"/>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154"/>
    <w:rsid w:val="00B90863"/>
    <w:rsid w:val="00B90D8D"/>
    <w:rsid w:val="00B91263"/>
    <w:rsid w:val="00B91B61"/>
    <w:rsid w:val="00B91D97"/>
    <w:rsid w:val="00B93849"/>
    <w:rsid w:val="00B938BD"/>
    <w:rsid w:val="00B93CF3"/>
    <w:rsid w:val="00B9407F"/>
    <w:rsid w:val="00B944E9"/>
    <w:rsid w:val="00B945D7"/>
    <w:rsid w:val="00B94896"/>
    <w:rsid w:val="00B94CDD"/>
    <w:rsid w:val="00B94DA7"/>
    <w:rsid w:val="00B95163"/>
    <w:rsid w:val="00B954D0"/>
    <w:rsid w:val="00B959E1"/>
    <w:rsid w:val="00B96DD9"/>
    <w:rsid w:val="00B96EA6"/>
    <w:rsid w:val="00B97329"/>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26D"/>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1E23"/>
    <w:rsid w:val="00BC25D1"/>
    <w:rsid w:val="00BC2DBD"/>
    <w:rsid w:val="00BC3BCB"/>
    <w:rsid w:val="00BC3CF1"/>
    <w:rsid w:val="00BC4202"/>
    <w:rsid w:val="00BC428A"/>
    <w:rsid w:val="00BC4C40"/>
    <w:rsid w:val="00BC5A29"/>
    <w:rsid w:val="00BC5AE3"/>
    <w:rsid w:val="00BC5BAD"/>
    <w:rsid w:val="00BC692A"/>
    <w:rsid w:val="00BC76C5"/>
    <w:rsid w:val="00BC7F94"/>
    <w:rsid w:val="00BD0010"/>
    <w:rsid w:val="00BD05E8"/>
    <w:rsid w:val="00BD1039"/>
    <w:rsid w:val="00BD10B7"/>
    <w:rsid w:val="00BD138A"/>
    <w:rsid w:val="00BD164A"/>
    <w:rsid w:val="00BD1BDD"/>
    <w:rsid w:val="00BD1D7D"/>
    <w:rsid w:val="00BD1E27"/>
    <w:rsid w:val="00BD2B4D"/>
    <w:rsid w:val="00BD2F08"/>
    <w:rsid w:val="00BD2F9D"/>
    <w:rsid w:val="00BD2FB9"/>
    <w:rsid w:val="00BD31C2"/>
    <w:rsid w:val="00BD3683"/>
    <w:rsid w:val="00BD450A"/>
    <w:rsid w:val="00BD4635"/>
    <w:rsid w:val="00BD4717"/>
    <w:rsid w:val="00BD48EA"/>
    <w:rsid w:val="00BD4BA8"/>
    <w:rsid w:val="00BD5624"/>
    <w:rsid w:val="00BD62E6"/>
    <w:rsid w:val="00BD6B0E"/>
    <w:rsid w:val="00BD734D"/>
    <w:rsid w:val="00BD73D0"/>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20F"/>
    <w:rsid w:val="00BE7F4D"/>
    <w:rsid w:val="00BF03C0"/>
    <w:rsid w:val="00BF0EBF"/>
    <w:rsid w:val="00BF1534"/>
    <w:rsid w:val="00BF16C4"/>
    <w:rsid w:val="00BF2021"/>
    <w:rsid w:val="00BF21D4"/>
    <w:rsid w:val="00BF2DDC"/>
    <w:rsid w:val="00BF32DE"/>
    <w:rsid w:val="00BF3669"/>
    <w:rsid w:val="00BF4A15"/>
    <w:rsid w:val="00BF4E0E"/>
    <w:rsid w:val="00BF4E27"/>
    <w:rsid w:val="00BF4F7C"/>
    <w:rsid w:val="00BF537B"/>
    <w:rsid w:val="00BF5901"/>
    <w:rsid w:val="00BF626A"/>
    <w:rsid w:val="00BF688E"/>
    <w:rsid w:val="00BF6D77"/>
    <w:rsid w:val="00BF704C"/>
    <w:rsid w:val="00BF739A"/>
    <w:rsid w:val="00BF7EF5"/>
    <w:rsid w:val="00C00BF6"/>
    <w:rsid w:val="00C01AAF"/>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418"/>
    <w:rsid w:val="00C1280D"/>
    <w:rsid w:val="00C12ECB"/>
    <w:rsid w:val="00C1431C"/>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4E3B"/>
    <w:rsid w:val="00C5531B"/>
    <w:rsid w:val="00C55375"/>
    <w:rsid w:val="00C55602"/>
    <w:rsid w:val="00C5570F"/>
    <w:rsid w:val="00C56C98"/>
    <w:rsid w:val="00C56DE1"/>
    <w:rsid w:val="00C56DEE"/>
    <w:rsid w:val="00C56E2D"/>
    <w:rsid w:val="00C57120"/>
    <w:rsid w:val="00C571D5"/>
    <w:rsid w:val="00C575D4"/>
    <w:rsid w:val="00C57612"/>
    <w:rsid w:val="00C60CB2"/>
    <w:rsid w:val="00C61223"/>
    <w:rsid w:val="00C61246"/>
    <w:rsid w:val="00C618A8"/>
    <w:rsid w:val="00C61A78"/>
    <w:rsid w:val="00C62046"/>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5CF"/>
    <w:rsid w:val="00C776BA"/>
    <w:rsid w:val="00C7791E"/>
    <w:rsid w:val="00C81716"/>
    <w:rsid w:val="00C832CB"/>
    <w:rsid w:val="00C8379E"/>
    <w:rsid w:val="00C84085"/>
    <w:rsid w:val="00C850DC"/>
    <w:rsid w:val="00C852DC"/>
    <w:rsid w:val="00C854A8"/>
    <w:rsid w:val="00C85677"/>
    <w:rsid w:val="00C85E17"/>
    <w:rsid w:val="00C864F9"/>
    <w:rsid w:val="00C868A7"/>
    <w:rsid w:val="00C86ABA"/>
    <w:rsid w:val="00C86BF7"/>
    <w:rsid w:val="00C87164"/>
    <w:rsid w:val="00C8777D"/>
    <w:rsid w:val="00C8786A"/>
    <w:rsid w:val="00C87BBA"/>
    <w:rsid w:val="00C87BD0"/>
    <w:rsid w:val="00C905E5"/>
    <w:rsid w:val="00C90754"/>
    <w:rsid w:val="00C90B95"/>
    <w:rsid w:val="00C90BC4"/>
    <w:rsid w:val="00C90CA9"/>
    <w:rsid w:val="00C91802"/>
    <w:rsid w:val="00C91B30"/>
    <w:rsid w:val="00C92E41"/>
    <w:rsid w:val="00C92F62"/>
    <w:rsid w:val="00C93097"/>
    <w:rsid w:val="00C93B40"/>
    <w:rsid w:val="00C93DB5"/>
    <w:rsid w:val="00C94CB9"/>
    <w:rsid w:val="00C94CC0"/>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63F"/>
    <w:rsid w:val="00CC0915"/>
    <w:rsid w:val="00CC1398"/>
    <w:rsid w:val="00CC151A"/>
    <w:rsid w:val="00CC1AF5"/>
    <w:rsid w:val="00CC1B74"/>
    <w:rsid w:val="00CC291E"/>
    <w:rsid w:val="00CC2D03"/>
    <w:rsid w:val="00CC2EB0"/>
    <w:rsid w:val="00CC4701"/>
    <w:rsid w:val="00CC56B4"/>
    <w:rsid w:val="00CC5F95"/>
    <w:rsid w:val="00CC642A"/>
    <w:rsid w:val="00CC6AC7"/>
    <w:rsid w:val="00CC733D"/>
    <w:rsid w:val="00CC7617"/>
    <w:rsid w:val="00CC79D5"/>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176"/>
    <w:rsid w:val="00CD57CB"/>
    <w:rsid w:val="00CD64E1"/>
    <w:rsid w:val="00CD66BA"/>
    <w:rsid w:val="00CD68D5"/>
    <w:rsid w:val="00CD699D"/>
    <w:rsid w:val="00CD6BA3"/>
    <w:rsid w:val="00CD70DB"/>
    <w:rsid w:val="00CD7544"/>
    <w:rsid w:val="00CD78D4"/>
    <w:rsid w:val="00CE0697"/>
    <w:rsid w:val="00CE14CB"/>
    <w:rsid w:val="00CE1DB8"/>
    <w:rsid w:val="00CE2BB4"/>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58E"/>
    <w:rsid w:val="00CF475F"/>
    <w:rsid w:val="00CF5008"/>
    <w:rsid w:val="00CF5069"/>
    <w:rsid w:val="00CF5DF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9A7"/>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8A7"/>
    <w:rsid w:val="00D328F4"/>
    <w:rsid w:val="00D32D38"/>
    <w:rsid w:val="00D32FA0"/>
    <w:rsid w:val="00D33112"/>
    <w:rsid w:val="00D331CB"/>
    <w:rsid w:val="00D33682"/>
    <w:rsid w:val="00D3451E"/>
    <w:rsid w:val="00D3497A"/>
    <w:rsid w:val="00D35F2F"/>
    <w:rsid w:val="00D35FC6"/>
    <w:rsid w:val="00D36BB8"/>
    <w:rsid w:val="00D3756D"/>
    <w:rsid w:val="00D377D4"/>
    <w:rsid w:val="00D401A1"/>
    <w:rsid w:val="00D40217"/>
    <w:rsid w:val="00D40385"/>
    <w:rsid w:val="00D404CE"/>
    <w:rsid w:val="00D408A4"/>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6C3B"/>
    <w:rsid w:val="00D774F4"/>
    <w:rsid w:val="00D77687"/>
    <w:rsid w:val="00D77AF6"/>
    <w:rsid w:val="00D804C5"/>
    <w:rsid w:val="00D815E6"/>
    <w:rsid w:val="00D81A28"/>
    <w:rsid w:val="00D81BDE"/>
    <w:rsid w:val="00D8201D"/>
    <w:rsid w:val="00D82B00"/>
    <w:rsid w:val="00D82B04"/>
    <w:rsid w:val="00D82BE4"/>
    <w:rsid w:val="00D82E05"/>
    <w:rsid w:val="00D83A8A"/>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5A9"/>
    <w:rsid w:val="00DA099C"/>
    <w:rsid w:val="00DA0F18"/>
    <w:rsid w:val="00DA2125"/>
    <w:rsid w:val="00DA21EC"/>
    <w:rsid w:val="00DA24DE"/>
    <w:rsid w:val="00DA270C"/>
    <w:rsid w:val="00DA281F"/>
    <w:rsid w:val="00DA3C5B"/>
    <w:rsid w:val="00DA3D23"/>
    <w:rsid w:val="00DA4A61"/>
    <w:rsid w:val="00DA4C30"/>
    <w:rsid w:val="00DA4D4D"/>
    <w:rsid w:val="00DA5AFE"/>
    <w:rsid w:val="00DA61AB"/>
    <w:rsid w:val="00DA61CD"/>
    <w:rsid w:val="00DA6EE2"/>
    <w:rsid w:val="00DA718A"/>
    <w:rsid w:val="00DA78CF"/>
    <w:rsid w:val="00DA78D5"/>
    <w:rsid w:val="00DA7A89"/>
    <w:rsid w:val="00DA7BF4"/>
    <w:rsid w:val="00DB052F"/>
    <w:rsid w:val="00DB0BB9"/>
    <w:rsid w:val="00DB14D3"/>
    <w:rsid w:val="00DB154B"/>
    <w:rsid w:val="00DB1BDC"/>
    <w:rsid w:val="00DB1F14"/>
    <w:rsid w:val="00DB3490"/>
    <w:rsid w:val="00DB3593"/>
    <w:rsid w:val="00DB440B"/>
    <w:rsid w:val="00DB4426"/>
    <w:rsid w:val="00DB4522"/>
    <w:rsid w:val="00DB4B40"/>
    <w:rsid w:val="00DB4F12"/>
    <w:rsid w:val="00DB4F21"/>
    <w:rsid w:val="00DB4F42"/>
    <w:rsid w:val="00DB540C"/>
    <w:rsid w:val="00DB6975"/>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4"/>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2B58"/>
    <w:rsid w:val="00DE30AC"/>
    <w:rsid w:val="00DE38D1"/>
    <w:rsid w:val="00DE4106"/>
    <w:rsid w:val="00DE466B"/>
    <w:rsid w:val="00DE48F4"/>
    <w:rsid w:val="00DE5563"/>
    <w:rsid w:val="00DE5C19"/>
    <w:rsid w:val="00DE5D48"/>
    <w:rsid w:val="00DE6CEE"/>
    <w:rsid w:val="00DE6E4D"/>
    <w:rsid w:val="00DE7498"/>
    <w:rsid w:val="00DE75EF"/>
    <w:rsid w:val="00DE7611"/>
    <w:rsid w:val="00DE7CA0"/>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4C5"/>
    <w:rsid w:val="00DF7724"/>
    <w:rsid w:val="00E000D8"/>
    <w:rsid w:val="00E006F4"/>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6751"/>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0F4"/>
    <w:rsid w:val="00E5448E"/>
    <w:rsid w:val="00E54E0D"/>
    <w:rsid w:val="00E55247"/>
    <w:rsid w:val="00E558E5"/>
    <w:rsid w:val="00E55B3C"/>
    <w:rsid w:val="00E56795"/>
    <w:rsid w:val="00E57932"/>
    <w:rsid w:val="00E606C4"/>
    <w:rsid w:val="00E60811"/>
    <w:rsid w:val="00E60AB8"/>
    <w:rsid w:val="00E6103E"/>
    <w:rsid w:val="00E6105F"/>
    <w:rsid w:val="00E6185F"/>
    <w:rsid w:val="00E61D32"/>
    <w:rsid w:val="00E6220A"/>
    <w:rsid w:val="00E62FF6"/>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7F0"/>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13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47F"/>
    <w:rsid w:val="00EC7894"/>
    <w:rsid w:val="00EC7A28"/>
    <w:rsid w:val="00EC7B48"/>
    <w:rsid w:val="00EC7B86"/>
    <w:rsid w:val="00ED0151"/>
    <w:rsid w:val="00ED0257"/>
    <w:rsid w:val="00ED0606"/>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2D68"/>
    <w:rsid w:val="00EE3384"/>
    <w:rsid w:val="00EE499F"/>
    <w:rsid w:val="00EE56E2"/>
    <w:rsid w:val="00EE5FCD"/>
    <w:rsid w:val="00EE63BF"/>
    <w:rsid w:val="00EE6D45"/>
    <w:rsid w:val="00EE6E89"/>
    <w:rsid w:val="00EF0CBD"/>
    <w:rsid w:val="00EF0D4B"/>
    <w:rsid w:val="00EF0FE6"/>
    <w:rsid w:val="00EF1130"/>
    <w:rsid w:val="00EF1432"/>
    <w:rsid w:val="00EF1511"/>
    <w:rsid w:val="00EF1F01"/>
    <w:rsid w:val="00EF2C39"/>
    <w:rsid w:val="00EF2C5F"/>
    <w:rsid w:val="00EF3811"/>
    <w:rsid w:val="00EF393B"/>
    <w:rsid w:val="00EF3AC4"/>
    <w:rsid w:val="00EF3FF9"/>
    <w:rsid w:val="00EF41AF"/>
    <w:rsid w:val="00EF4B87"/>
    <w:rsid w:val="00EF4DB4"/>
    <w:rsid w:val="00EF50D5"/>
    <w:rsid w:val="00EF5234"/>
    <w:rsid w:val="00EF55E9"/>
    <w:rsid w:val="00EF5B41"/>
    <w:rsid w:val="00EF611C"/>
    <w:rsid w:val="00EF625F"/>
    <w:rsid w:val="00EF62C0"/>
    <w:rsid w:val="00EF6D5A"/>
    <w:rsid w:val="00EF71E6"/>
    <w:rsid w:val="00EF7BE1"/>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970"/>
    <w:rsid w:val="00F15A85"/>
    <w:rsid w:val="00F15C81"/>
    <w:rsid w:val="00F15D8C"/>
    <w:rsid w:val="00F15F18"/>
    <w:rsid w:val="00F16021"/>
    <w:rsid w:val="00F16B86"/>
    <w:rsid w:val="00F16E1A"/>
    <w:rsid w:val="00F16F92"/>
    <w:rsid w:val="00F17C3E"/>
    <w:rsid w:val="00F20197"/>
    <w:rsid w:val="00F20369"/>
    <w:rsid w:val="00F20607"/>
    <w:rsid w:val="00F208BB"/>
    <w:rsid w:val="00F20C9E"/>
    <w:rsid w:val="00F213D8"/>
    <w:rsid w:val="00F21757"/>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5F8E"/>
    <w:rsid w:val="00F3619D"/>
    <w:rsid w:val="00F36DDE"/>
    <w:rsid w:val="00F3722A"/>
    <w:rsid w:val="00F372DB"/>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896"/>
    <w:rsid w:val="00F51A82"/>
    <w:rsid w:val="00F51B78"/>
    <w:rsid w:val="00F51BDD"/>
    <w:rsid w:val="00F52065"/>
    <w:rsid w:val="00F521CE"/>
    <w:rsid w:val="00F5253E"/>
    <w:rsid w:val="00F5254B"/>
    <w:rsid w:val="00F52CB7"/>
    <w:rsid w:val="00F53A44"/>
    <w:rsid w:val="00F54C5F"/>
    <w:rsid w:val="00F54E5E"/>
    <w:rsid w:val="00F551DB"/>
    <w:rsid w:val="00F55810"/>
    <w:rsid w:val="00F559BE"/>
    <w:rsid w:val="00F56F7E"/>
    <w:rsid w:val="00F56FEF"/>
    <w:rsid w:val="00F57521"/>
    <w:rsid w:val="00F60938"/>
    <w:rsid w:val="00F60C7E"/>
    <w:rsid w:val="00F60E0A"/>
    <w:rsid w:val="00F61606"/>
    <w:rsid w:val="00F6176C"/>
    <w:rsid w:val="00F61918"/>
    <w:rsid w:val="00F62151"/>
    <w:rsid w:val="00F62BA9"/>
    <w:rsid w:val="00F62CA8"/>
    <w:rsid w:val="00F62F92"/>
    <w:rsid w:val="00F630B4"/>
    <w:rsid w:val="00F635EF"/>
    <w:rsid w:val="00F63BF4"/>
    <w:rsid w:val="00F63C55"/>
    <w:rsid w:val="00F63C60"/>
    <w:rsid w:val="00F64991"/>
    <w:rsid w:val="00F64A55"/>
    <w:rsid w:val="00F65425"/>
    <w:rsid w:val="00F65BA9"/>
    <w:rsid w:val="00F65BC8"/>
    <w:rsid w:val="00F65EEA"/>
    <w:rsid w:val="00F66205"/>
    <w:rsid w:val="00F6630F"/>
    <w:rsid w:val="00F66419"/>
    <w:rsid w:val="00F67079"/>
    <w:rsid w:val="00F67924"/>
    <w:rsid w:val="00F67B58"/>
    <w:rsid w:val="00F67E81"/>
    <w:rsid w:val="00F7044B"/>
    <w:rsid w:val="00F70FD4"/>
    <w:rsid w:val="00F71342"/>
    <w:rsid w:val="00F71C68"/>
    <w:rsid w:val="00F724E2"/>
    <w:rsid w:val="00F74103"/>
    <w:rsid w:val="00F7410A"/>
    <w:rsid w:val="00F745A4"/>
    <w:rsid w:val="00F74BE6"/>
    <w:rsid w:val="00F74C0C"/>
    <w:rsid w:val="00F758E1"/>
    <w:rsid w:val="00F75BB5"/>
    <w:rsid w:val="00F75FD5"/>
    <w:rsid w:val="00F7604C"/>
    <w:rsid w:val="00F773A9"/>
    <w:rsid w:val="00F8056E"/>
    <w:rsid w:val="00F805B7"/>
    <w:rsid w:val="00F810C1"/>
    <w:rsid w:val="00F81623"/>
    <w:rsid w:val="00F81D25"/>
    <w:rsid w:val="00F81E6C"/>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8E7"/>
    <w:rsid w:val="00FA0DB6"/>
    <w:rsid w:val="00FA23F7"/>
    <w:rsid w:val="00FA2714"/>
    <w:rsid w:val="00FA27EB"/>
    <w:rsid w:val="00FA35B6"/>
    <w:rsid w:val="00FA3EBC"/>
    <w:rsid w:val="00FA423C"/>
    <w:rsid w:val="00FA44D0"/>
    <w:rsid w:val="00FA4590"/>
    <w:rsid w:val="00FA55A2"/>
    <w:rsid w:val="00FA672F"/>
    <w:rsid w:val="00FA75C2"/>
    <w:rsid w:val="00FA775E"/>
    <w:rsid w:val="00FA7792"/>
    <w:rsid w:val="00FA7AA8"/>
    <w:rsid w:val="00FA7F1D"/>
    <w:rsid w:val="00FB011C"/>
    <w:rsid w:val="00FB0D60"/>
    <w:rsid w:val="00FB18FD"/>
    <w:rsid w:val="00FB2BF5"/>
    <w:rsid w:val="00FB2F8E"/>
    <w:rsid w:val="00FB30C3"/>
    <w:rsid w:val="00FB3428"/>
    <w:rsid w:val="00FB39B0"/>
    <w:rsid w:val="00FB5138"/>
    <w:rsid w:val="00FB547F"/>
    <w:rsid w:val="00FB5A71"/>
    <w:rsid w:val="00FB63F6"/>
    <w:rsid w:val="00FB6B25"/>
    <w:rsid w:val="00FB7823"/>
    <w:rsid w:val="00FB7E07"/>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18BB"/>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B0"/>
    <w:rsid w:val="00FE37DD"/>
    <w:rsid w:val="00FE3C31"/>
    <w:rsid w:val="00FE4015"/>
    <w:rsid w:val="00FE44F5"/>
    <w:rsid w:val="00FE4783"/>
    <w:rsid w:val="00FE480D"/>
    <w:rsid w:val="00FE4ACC"/>
    <w:rsid w:val="00FE4F80"/>
    <w:rsid w:val="00FE548C"/>
    <w:rsid w:val="00FE570E"/>
    <w:rsid w:val="00FE6870"/>
    <w:rsid w:val="00FE713E"/>
    <w:rsid w:val="00FE7877"/>
    <w:rsid w:val="00FE7DD1"/>
    <w:rsid w:val="00FF028A"/>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3F2"/>
    <w:rsid w:val="00FF77D4"/>
    <w:rsid w:val="010651D9"/>
    <w:rsid w:val="011F6449"/>
    <w:rsid w:val="01236AFB"/>
    <w:rsid w:val="019F7441"/>
    <w:rsid w:val="01B37585"/>
    <w:rsid w:val="01D55165"/>
    <w:rsid w:val="01DF6BF8"/>
    <w:rsid w:val="01EC2C57"/>
    <w:rsid w:val="021C3338"/>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4B357A"/>
    <w:rsid w:val="05A16594"/>
    <w:rsid w:val="05A7762D"/>
    <w:rsid w:val="060E5941"/>
    <w:rsid w:val="06110FAF"/>
    <w:rsid w:val="06493CA7"/>
    <w:rsid w:val="065A6178"/>
    <w:rsid w:val="066F1CF3"/>
    <w:rsid w:val="06930BB8"/>
    <w:rsid w:val="07245D42"/>
    <w:rsid w:val="07264C62"/>
    <w:rsid w:val="0779354C"/>
    <w:rsid w:val="08061376"/>
    <w:rsid w:val="08452D77"/>
    <w:rsid w:val="086239FE"/>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B8243A"/>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6E2C4F"/>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1E619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9BD0783"/>
    <w:rsid w:val="1A071A03"/>
    <w:rsid w:val="1A1F16AE"/>
    <w:rsid w:val="1A3B5C77"/>
    <w:rsid w:val="1A620937"/>
    <w:rsid w:val="1A984BAD"/>
    <w:rsid w:val="1AB8220E"/>
    <w:rsid w:val="1AE4166C"/>
    <w:rsid w:val="1AF06CFB"/>
    <w:rsid w:val="1AF11B8D"/>
    <w:rsid w:val="1B040317"/>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DC5157"/>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894037"/>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A511E1"/>
    <w:rsid w:val="29F26D24"/>
    <w:rsid w:val="2A15033F"/>
    <w:rsid w:val="2A1662C1"/>
    <w:rsid w:val="2A1C7367"/>
    <w:rsid w:val="2A2815FA"/>
    <w:rsid w:val="2A6D6092"/>
    <w:rsid w:val="2A7D76B4"/>
    <w:rsid w:val="2B437463"/>
    <w:rsid w:val="2B7807EE"/>
    <w:rsid w:val="2BA50BF7"/>
    <w:rsid w:val="2BBF00EC"/>
    <w:rsid w:val="2BC37CFD"/>
    <w:rsid w:val="2BD5237F"/>
    <w:rsid w:val="2BDC0145"/>
    <w:rsid w:val="2BE536CE"/>
    <w:rsid w:val="2BE758D9"/>
    <w:rsid w:val="2C09049E"/>
    <w:rsid w:val="2C0A653C"/>
    <w:rsid w:val="2C191F85"/>
    <w:rsid w:val="2CE82D6F"/>
    <w:rsid w:val="2D343236"/>
    <w:rsid w:val="2DD15014"/>
    <w:rsid w:val="2DF6139B"/>
    <w:rsid w:val="2DF72DE4"/>
    <w:rsid w:val="2E0220AF"/>
    <w:rsid w:val="2E4B082A"/>
    <w:rsid w:val="2E5D4E86"/>
    <w:rsid w:val="2E5D790B"/>
    <w:rsid w:val="2E7E532D"/>
    <w:rsid w:val="2E9A3C18"/>
    <w:rsid w:val="2EBB0FEE"/>
    <w:rsid w:val="2EC63002"/>
    <w:rsid w:val="2F0A6B38"/>
    <w:rsid w:val="2F946CCB"/>
    <w:rsid w:val="2FD25781"/>
    <w:rsid w:val="2FDC745C"/>
    <w:rsid w:val="2FFD7934"/>
    <w:rsid w:val="30733ACD"/>
    <w:rsid w:val="308C3862"/>
    <w:rsid w:val="309379D8"/>
    <w:rsid w:val="30A270F7"/>
    <w:rsid w:val="30DF1478"/>
    <w:rsid w:val="30EC586F"/>
    <w:rsid w:val="314550B7"/>
    <w:rsid w:val="31876BEF"/>
    <w:rsid w:val="319C6071"/>
    <w:rsid w:val="31AC537E"/>
    <w:rsid w:val="31CA45CA"/>
    <w:rsid w:val="31E3679B"/>
    <w:rsid w:val="31E732FD"/>
    <w:rsid w:val="32517576"/>
    <w:rsid w:val="329D3649"/>
    <w:rsid w:val="32BE5C2C"/>
    <w:rsid w:val="32FB6478"/>
    <w:rsid w:val="33263B3F"/>
    <w:rsid w:val="33373894"/>
    <w:rsid w:val="336963EB"/>
    <w:rsid w:val="33816EEB"/>
    <w:rsid w:val="33EB55CD"/>
    <w:rsid w:val="33EC4C02"/>
    <w:rsid w:val="340D2360"/>
    <w:rsid w:val="3410665D"/>
    <w:rsid w:val="34211214"/>
    <w:rsid w:val="342E63AB"/>
    <w:rsid w:val="34950E68"/>
    <w:rsid w:val="34986E94"/>
    <w:rsid w:val="34AF62C9"/>
    <w:rsid w:val="34CB4388"/>
    <w:rsid w:val="34FA6E12"/>
    <w:rsid w:val="35324043"/>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7C1619"/>
    <w:rsid w:val="38BC0149"/>
    <w:rsid w:val="38BE7081"/>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D35DFD"/>
    <w:rsid w:val="3BEF6D9B"/>
    <w:rsid w:val="3BF15831"/>
    <w:rsid w:val="3C105946"/>
    <w:rsid w:val="3C471448"/>
    <w:rsid w:val="3C5F759A"/>
    <w:rsid w:val="3C6C525A"/>
    <w:rsid w:val="3CCE23CB"/>
    <w:rsid w:val="3CD17D17"/>
    <w:rsid w:val="3D3C7F39"/>
    <w:rsid w:val="3D426E7D"/>
    <w:rsid w:val="3D440F09"/>
    <w:rsid w:val="3D4504A0"/>
    <w:rsid w:val="3D790177"/>
    <w:rsid w:val="3D8734BB"/>
    <w:rsid w:val="3D9A11D4"/>
    <w:rsid w:val="3DA16D89"/>
    <w:rsid w:val="3DA364BE"/>
    <w:rsid w:val="3DE041CB"/>
    <w:rsid w:val="3E0D48F6"/>
    <w:rsid w:val="3E1868B4"/>
    <w:rsid w:val="3E377251"/>
    <w:rsid w:val="3E42664B"/>
    <w:rsid w:val="3E5A7334"/>
    <w:rsid w:val="3E7B5D6B"/>
    <w:rsid w:val="3E843E66"/>
    <w:rsid w:val="3E8F0206"/>
    <w:rsid w:val="3E8F51FE"/>
    <w:rsid w:val="3E926F87"/>
    <w:rsid w:val="3E9A59DE"/>
    <w:rsid w:val="3EAF4836"/>
    <w:rsid w:val="3EC33DFA"/>
    <w:rsid w:val="3F060E16"/>
    <w:rsid w:val="3F1D1096"/>
    <w:rsid w:val="3F2F0234"/>
    <w:rsid w:val="3F6363FE"/>
    <w:rsid w:val="3F756B8F"/>
    <w:rsid w:val="3F95482B"/>
    <w:rsid w:val="4019356B"/>
    <w:rsid w:val="40294BA9"/>
    <w:rsid w:val="40570DF8"/>
    <w:rsid w:val="40592157"/>
    <w:rsid w:val="406E1CAE"/>
    <w:rsid w:val="40A0133A"/>
    <w:rsid w:val="40C31A53"/>
    <w:rsid w:val="40D30B38"/>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587D3F"/>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707271"/>
    <w:rsid w:val="4B9739F7"/>
    <w:rsid w:val="4BEE2503"/>
    <w:rsid w:val="4C245A30"/>
    <w:rsid w:val="4C894A16"/>
    <w:rsid w:val="4CB6685F"/>
    <w:rsid w:val="4CC367FE"/>
    <w:rsid w:val="4D077F3C"/>
    <w:rsid w:val="4D117025"/>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2664B"/>
    <w:rsid w:val="54CA0D16"/>
    <w:rsid w:val="54DD4057"/>
    <w:rsid w:val="54E7490F"/>
    <w:rsid w:val="54F752A1"/>
    <w:rsid w:val="550764A4"/>
    <w:rsid w:val="550B2BF6"/>
    <w:rsid w:val="55214EB5"/>
    <w:rsid w:val="55364EFD"/>
    <w:rsid w:val="555D4828"/>
    <w:rsid w:val="557A4C8B"/>
    <w:rsid w:val="558931E1"/>
    <w:rsid w:val="55923347"/>
    <w:rsid w:val="55925180"/>
    <w:rsid w:val="55983B1B"/>
    <w:rsid w:val="55A8376B"/>
    <w:rsid w:val="55DC29B6"/>
    <w:rsid w:val="55DD4241"/>
    <w:rsid w:val="55E91F0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9F96BEA"/>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7A099F"/>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3E06EE5"/>
    <w:rsid w:val="64055776"/>
    <w:rsid w:val="64240056"/>
    <w:rsid w:val="643E143A"/>
    <w:rsid w:val="64491666"/>
    <w:rsid w:val="648B6EEF"/>
    <w:rsid w:val="64C158BF"/>
    <w:rsid w:val="64CE2EAA"/>
    <w:rsid w:val="653C3090"/>
    <w:rsid w:val="65854376"/>
    <w:rsid w:val="658767BE"/>
    <w:rsid w:val="65892531"/>
    <w:rsid w:val="65E15C85"/>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C4A3F"/>
    <w:rsid w:val="689F444F"/>
    <w:rsid w:val="68B96DBB"/>
    <w:rsid w:val="68CA2805"/>
    <w:rsid w:val="68E937A3"/>
    <w:rsid w:val="691664E5"/>
    <w:rsid w:val="693E15D3"/>
    <w:rsid w:val="69627681"/>
    <w:rsid w:val="6977531D"/>
    <w:rsid w:val="69CC2BFF"/>
    <w:rsid w:val="69FD55B8"/>
    <w:rsid w:val="6A0B1C62"/>
    <w:rsid w:val="6A2259BA"/>
    <w:rsid w:val="6A2406C8"/>
    <w:rsid w:val="6ADE0BD1"/>
    <w:rsid w:val="6AE96859"/>
    <w:rsid w:val="6B147746"/>
    <w:rsid w:val="6B24787C"/>
    <w:rsid w:val="6B573233"/>
    <w:rsid w:val="6B5B6274"/>
    <w:rsid w:val="6B935D53"/>
    <w:rsid w:val="6BCD3CEA"/>
    <w:rsid w:val="6C196F71"/>
    <w:rsid w:val="6C226FCB"/>
    <w:rsid w:val="6C31226F"/>
    <w:rsid w:val="6C552F0B"/>
    <w:rsid w:val="6C8C67B7"/>
    <w:rsid w:val="6C9D744C"/>
    <w:rsid w:val="6D167928"/>
    <w:rsid w:val="6D1751AB"/>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D4979"/>
    <w:rsid w:val="742222F5"/>
    <w:rsid w:val="74476126"/>
    <w:rsid w:val="74706664"/>
    <w:rsid w:val="747F3682"/>
    <w:rsid w:val="749C4185"/>
    <w:rsid w:val="75067759"/>
    <w:rsid w:val="752E6DCD"/>
    <w:rsid w:val="7551380D"/>
    <w:rsid w:val="75600BE5"/>
    <w:rsid w:val="7564475C"/>
    <w:rsid w:val="7583797F"/>
    <w:rsid w:val="7592164A"/>
    <w:rsid w:val="75D20F1D"/>
    <w:rsid w:val="75D90883"/>
    <w:rsid w:val="75DA2C18"/>
    <w:rsid w:val="75F54412"/>
    <w:rsid w:val="761D08E0"/>
    <w:rsid w:val="765D347C"/>
    <w:rsid w:val="76720C52"/>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D6A625"/>
    <w:rsid w:val="78E172CC"/>
    <w:rsid w:val="78EA1D1F"/>
    <w:rsid w:val="7904172F"/>
    <w:rsid w:val="790F7E27"/>
    <w:rsid w:val="792A231A"/>
    <w:rsid w:val="79316829"/>
    <w:rsid w:val="797E66A9"/>
    <w:rsid w:val="798518A4"/>
    <w:rsid w:val="79A97383"/>
    <w:rsid w:val="79E27E8B"/>
    <w:rsid w:val="79F850CE"/>
    <w:rsid w:val="79FD443C"/>
    <w:rsid w:val="7A0B3779"/>
    <w:rsid w:val="7A1D1975"/>
    <w:rsid w:val="7A3E5150"/>
    <w:rsid w:val="7A4670D6"/>
    <w:rsid w:val="7A534B63"/>
    <w:rsid w:val="7A5DB12A"/>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6D4277"/>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7FED6711"/>
    <w:rsid w:val="BB7FA927"/>
    <w:rsid w:val="BFFF28D0"/>
    <w:rsid w:val="F5FFD31F"/>
    <w:rsid w:val="F8E453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after="160" w:line="278" w:lineRule="auto"/>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7"/>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0"/>
    <w:qFormat/>
    <w:uiPriority w:val="0"/>
    <w:pPr>
      <w:shd w:val="clear" w:color="auto" w:fill="000080"/>
    </w:pPr>
  </w:style>
  <w:style w:type="paragraph" w:styleId="19">
    <w:name w:val="annotation text"/>
    <w:basedOn w:val="1"/>
    <w:link w:val="342"/>
    <w:qFormat/>
    <w:uiPriority w:val="99"/>
    <w:pPr>
      <w:jc w:val="left"/>
    </w:pPr>
  </w:style>
  <w:style w:type="paragraph" w:styleId="20">
    <w:name w:val="Salutation"/>
    <w:basedOn w:val="1"/>
    <w:next w:val="1"/>
    <w:link w:val="296"/>
    <w:qFormat/>
    <w:uiPriority w:val="0"/>
    <w:rPr>
      <w:rFonts w:ascii="仿宋_GB2312" w:eastAsia="仿宋_GB2312"/>
      <w:sz w:val="28"/>
      <w:szCs w:val="20"/>
    </w:rPr>
  </w:style>
  <w:style w:type="paragraph" w:styleId="21">
    <w:name w:val="Body Text 3"/>
    <w:basedOn w:val="1"/>
    <w:link w:val="328"/>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8"/>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3"/>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3"/>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9"/>
    <w:qFormat/>
    <w:uiPriority w:val="0"/>
    <w:pPr>
      <w:ind w:left="100" w:leftChars="2500"/>
    </w:pPr>
    <w:rPr>
      <w:rFonts w:ascii="宋体"/>
      <w:sz w:val="24"/>
      <w:szCs w:val="21"/>
      <w:lang w:val="zh-CN"/>
    </w:rPr>
  </w:style>
  <w:style w:type="paragraph" w:styleId="36">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7">
    <w:name w:val="endnote text"/>
    <w:basedOn w:val="1"/>
    <w:link w:val="930"/>
    <w:qFormat/>
    <w:uiPriority w:val="0"/>
    <w:rPr>
      <w:lang w:val="zh-CN"/>
    </w:rPr>
  </w:style>
  <w:style w:type="paragraph" w:styleId="38">
    <w:name w:val="Balloon Text"/>
    <w:basedOn w:val="1"/>
    <w:link w:val="186"/>
    <w:qFormat/>
    <w:uiPriority w:val="0"/>
    <w:rPr>
      <w:sz w:val="18"/>
      <w:szCs w:val="18"/>
    </w:rPr>
  </w:style>
  <w:style w:type="paragraph" w:styleId="39">
    <w:name w:val="footer"/>
    <w:basedOn w:val="1"/>
    <w:link w:val="381"/>
    <w:qFormat/>
    <w:uiPriority w:val="99"/>
    <w:pPr>
      <w:tabs>
        <w:tab w:val="center" w:pos="4153"/>
        <w:tab w:val="right" w:pos="8306"/>
      </w:tabs>
      <w:snapToGrid w:val="0"/>
      <w:jc w:val="left"/>
    </w:pPr>
    <w:rPr>
      <w:sz w:val="18"/>
      <w:szCs w:val="18"/>
    </w:rPr>
  </w:style>
  <w:style w:type="paragraph" w:styleId="40">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1"/>
    <w:qFormat/>
    <w:uiPriority w:val="0"/>
    <w:pPr>
      <w:adjustRightInd w:val="0"/>
      <w:snapToGrid w:val="0"/>
      <w:spacing w:before="240" w:after="480" w:line="278" w:lineRule="auto"/>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8"/>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3"/>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0"/>
    <w:qFormat/>
    <w:uiPriority w:val="0"/>
    <w:pPr>
      <w:spacing w:after="120" w:line="480" w:lineRule="auto"/>
    </w:pPr>
  </w:style>
  <w:style w:type="paragraph" w:styleId="56">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4"/>
    <w:qFormat/>
    <w:uiPriority w:val="0"/>
    <w:rPr>
      <w:b/>
      <w:bCs/>
    </w:rPr>
  </w:style>
  <w:style w:type="paragraph" w:styleId="60">
    <w:name w:val="Body Text First Indent"/>
    <w:basedOn w:val="23"/>
    <w:link w:val="319"/>
    <w:qFormat/>
    <w:uiPriority w:val="0"/>
    <w:pPr>
      <w:ind w:firstLine="420"/>
    </w:pPr>
    <w:rPr>
      <w:rFonts w:hAnsi="Calibri" w:cs="Times New Roman"/>
      <w:snapToGrid/>
      <w:szCs w:val="20"/>
    </w:rPr>
  </w:style>
  <w:style w:type="paragraph" w:styleId="61">
    <w:name w:val="Body Text First Indent 2"/>
    <w:basedOn w:val="24"/>
    <w:link w:val="119"/>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正文1"/>
    <w:basedOn w:val="1"/>
    <w:qFormat/>
    <w:uiPriority w:val="0"/>
    <w:pPr>
      <w:spacing w:line="318" w:lineRule="atLeast"/>
      <w:ind w:left="369" w:firstLine="369"/>
      <w:textAlignment w:val="baseline"/>
    </w:pPr>
    <w:rPr>
      <w:rFonts w:ascii="宋体"/>
      <w:szCs w:val="20"/>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line="278" w:lineRule="auto"/>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字符"/>
    <w:link w:val="59"/>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文本首行缩进 2 字符"/>
    <w:link w:val="61"/>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69"/>
    <w:qFormat/>
    <w:uiPriority w:val="0"/>
    <w:rPr>
      <w:rFonts w:ascii="Arial" w:hAnsi="Arial" w:eastAsia="黑体" w:cs="Arial"/>
      <w:snapToGrid w:val="0"/>
      <w:kern w:val="0"/>
      <w:szCs w:val="21"/>
    </w:rPr>
  </w:style>
  <w:style w:type="character" w:customStyle="1" w:styleId="123">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字符"/>
    <w:link w:val="46"/>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pPr>
      <w:spacing w:after="160" w:line="278" w:lineRule="auto"/>
    </w:pPr>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字符"/>
    <w:link w:val="8"/>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after="160"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3"/>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字符"/>
    <w:link w:val="35"/>
    <w:qFormat/>
    <w:uiPriority w:val="0"/>
    <w:rPr>
      <w:rFonts w:ascii="宋体"/>
      <w:kern w:val="2"/>
      <w:sz w:val="24"/>
      <w:szCs w:val="21"/>
      <w:lang w:val="zh-CN"/>
    </w:rPr>
  </w:style>
  <w:style w:type="character" w:customStyle="1" w:styleId="180">
    <w:name w:val="标题 9 字符"/>
    <w:link w:val="11"/>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字符1"/>
    <w:link w:val="38"/>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字符2"/>
    <w:link w:val="5"/>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字符"/>
    <w:link w:val="18"/>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69"/>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字符"/>
    <w:link w:val="29"/>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6"/>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字符"/>
    <w:link w:val="16"/>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spacing w:after="160" w:line="278" w:lineRule="auto"/>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字符1"/>
    <w:link w:val="24"/>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字符1"/>
    <w:link w:val="2"/>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字符"/>
    <w:link w:val="58"/>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字符"/>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字符"/>
    <w:link w:val="20"/>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字符"/>
    <w:link w:val="56"/>
    <w:qFormat/>
    <w:uiPriority w:val="0"/>
    <w:rPr>
      <w:rFonts w:ascii="黑体" w:hAnsi="Courier New" w:eastAsia="黑体"/>
    </w:rPr>
  </w:style>
  <w:style w:type="character" w:customStyle="1" w:styleId="300">
    <w:name w:val="正文文本 2 字符1"/>
    <w:link w:val="55"/>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字符"/>
    <w:link w:val="9"/>
    <w:qFormat/>
    <w:uiPriority w:val="0"/>
    <w:rPr>
      <w:b/>
      <w:bCs/>
      <w:kern w:val="2"/>
      <w:sz w:val="24"/>
      <w:szCs w:val="24"/>
    </w:rPr>
  </w:style>
  <w:style w:type="character" w:customStyle="1" w:styleId="306">
    <w:name w:val="正文文本缩进 2 字符"/>
    <w:link w:val="36"/>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字符"/>
    <w:link w:val="49"/>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文本首行缩进 字符"/>
    <w:link w:val="60"/>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字符1"/>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字符"/>
    <w:link w:val="21"/>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字符1"/>
    <w:link w:val="19"/>
    <w:qFormat/>
    <w:uiPriority w:val="0"/>
    <w:rPr>
      <w:kern w:val="2"/>
      <w:sz w:val="21"/>
      <w:szCs w:val="24"/>
    </w:rPr>
  </w:style>
  <w:style w:type="character" w:customStyle="1" w:styleId="343">
    <w:name w:val="签名 字符"/>
    <w:link w:val="41"/>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字符"/>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字符"/>
    <w:link w:val="52"/>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字符2"/>
    <w:link w:val="39"/>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字符2"/>
    <w:link w:val="40"/>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5"/>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pPr>
      <w:spacing w:after="160" w:line="278" w:lineRule="auto"/>
    </w:pPr>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pPr>
      <w:spacing w:after="160" w:line="278" w:lineRule="auto"/>
    </w:pPr>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line="278" w:lineRule="auto"/>
      <w:jc w:val="center"/>
    </w:pPr>
    <w:rPr>
      <w:rFonts w:ascii="Arial" w:hAnsi="Arial" w:eastAsia="黑体" w:cs="宋体"/>
      <w:bCs/>
      <w:kern w:val="2"/>
      <w:sz w:val="52"/>
      <w:lang w:val="en-US" w:eastAsia="zh-CN" w:bidi="ar-SA"/>
    </w:rPr>
  </w:style>
  <w:style w:type="paragraph" w:customStyle="1" w:styleId="449">
    <w:name w:val="封面公司名"/>
    <w:qFormat/>
    <w:uiPriority w:val="0"/>
    <w:pPr>
      <w:spacing w:after="160" w:line="278" w:lineRule="auto"/>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line="278" w:lineRule="auto"/>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spacing w:after="160" w:line="278" w:lineRule="auto"/>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3"/>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pPr>
      <w:spacing w:after="160" w:line="278" w:lineRule="auto"/>
    </w:pPr>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line="278" w:lineRule="auto"/>
      <w:ind w:left="840" w:hanging="420"/>
      <w:jc w:val="both"/>
    </w:pPr>
    <w:rPr>
      <w:rFonts w:ascii="Arial" w:hAnsi="Arial" w:eastAsia="宋体" w:cs="Arial"/>
      <w:sz w:val="18"/>
      <w:szCs w:val="18"/>
      <w:lang w:val="en-US" w:eastAsia="zh-CN" w:bidi="ar-SA"/>
    </w:rPr>
  </w:style>
  <w:style w:type="paragraph" w:customStyle="1" w:styleId="515">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after="160"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spacing w:after="160" w:line="278" w:lineRule="auto"/>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after="160"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line="278" w:lineRule="auto"/>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after="160"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line="278" w:lineRule="auto"/>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5"/>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after="160"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line="278" w:lineRule="auto"/>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spacing w:after="160" w:line="278" w:lineRule="auto"/>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spacing w:after="160" w:line="278" w:lineRule="auto"/>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line="278" w:lineRule="auto"/>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line="278" w:lineRule="auto"/>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spacing w:after="160" w:line="278" w:lineRule="auto"/>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spacing w:after="160" w:line="278" w:lineRule="auto"/>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after="160"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after="160"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line="278" w:lineRule="auto"/>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pPr>
      <w:spacing w:after="160" w:line="278" w:lineRule="auto"/>
    </w:pPr>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after="160"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6"/>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after="160" w:line="278" w:lineRule="auto"/>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after="160"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pPr>
      <w:spacing w:after="160" w:line="278" w:lineRule="auto"/>
    </w:pPr>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line="240" w:lineRule="exact"/>
      <w:jc w:val="left"/>
    </w:pPr>
    <w:rPr>
      <w:rFonts w:ascii="Verdana" w:hAnsi="Verdana" w:eastAsia="仿宋_GB2312"/>
      <w:kern w:val="0"/>
      <w:sz w:val="24"/>
      <w:szCs w:val="20"/>
      <w:lang w:eastAsia="en-US"/>
    </w:rPr>
  </w:style>
  <w:style w:type="paragraph" w:customStyle="1" w:styleId="766">
    <w:name w:val="修订3"/>
    <w:qFormat/>
    <w:uiPriority w:val="0"/>
    <w:pPr>
      <w:spacing w:after="160" w:line="278" w:lineRule="auto"/>
    </w:pPr>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spacing w:after="160" w:line="278" w:lineRule="auto"/>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pPr>
      <w:spacing w:after="160" w:line="278" w:lineRule="auto"/>
    </w:pPr>
    <w:rPr>
      <w:rFonts w:ascii="宋体" w:hAnsi="Times New Roman" w:eastAsia="宋体" w:cs="Times New Roman"/>
      <w:kern w:val="2"/>
      <w:lang w:val="en-US" w:eastAsia="zh-CN" w:bidi="ar-SA"/>
    </w:rPr>
  </w:style>
  <w:style w:type="paragraph" w:customStyle="1" w:styleId="770">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line="278" w:lineRule="auto"/>
      <w:jc w:val="right"/>
    </w:pPr>
    <w:rPr>
      <w:rFonts w:ascii="Times New Roman" w:hAnsi="Times New Roman" w:eastAsia="宋体" w:cs="Times New Roman"/>
      <w:sz w:val="21"/>
      <w:lang w:val="en-US" w:eastAsia="zh-CN" w:bidi="ar-SA"/>
    </w:rPr>
  </w:style>
  <w:style w:type="paragraph" w:customStyle="1" w:styleId="779">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spacing w:after="160" w:line="278" w:lineRule="auto"/>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line="278" w:lineRule="auto"/>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1"/>
    <w:basedOn w:val="31"/>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after="160"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pPr>
      <w:spacing w:after="160" w:line="278" w:lineRule="auto"/>
    </w:pPr>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spacing w:after="160" w:line="278" w:lineRule="auto"/>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spacing w:after="160" w:line="278" w:lineRule="auto"/>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7"/>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spacing w:after="160" w:line="278" w:lineRule="auto"/>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3"/>
    <w:qFormat/>
    <w:uiPriority w:val="0"/>
    <w:pPr>
      <w:tabs>
        <w:tab w:val="clear" w:pos="432"/>
      </w:tabs>
      <w:spacing w:before="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pPr>
      <w:spacing w:after="160" w:line="278" w:lineRule="auto"/>
    </w:pPr>
    <w:rPr>
      <w:rFonts w:ascii="Times New Roman" w:hAnsi="Times New Roman" w:eastAsia="宋体" w:cs="Times New Roman"/>
      <w:kern w:val="2"/>
      <w:sz w:val="21"/>
      <w:szCs w:val="24"/>
      <w:lang w:val="en-US" w:eastAsia="zh-CN" w:bidi="ar-SA"/>
    </w:rPr>
  </w:style>
  <w:style w:type="character" w:customStyle="1" w:styleId="963">
    <w:name w:val="未处理的提及2"/>
    <w:basedOn w:val="69"/>
    <w:semiHidden/>
    <w:unhideWhenUsed/>
    <w:qFormat/>
    <w:uiPriority w:val="99"/>
    <w:rPr>
      <w:color w:val="605E5C"/>
      <w:shd w:val="clear" w:color="auto" w:fill="E1DFDD"/>
    </w:rPr>
  </w:style>
  <w:style w:type="character" w:customStyle="1" w:styleId="964">
    <w:name w:val="未处理的提及3"/>
    <w:basedOn w:val="69"/>
    <w:semiHidden/>
    <w:unhideWhenUsed/>
    <w:qFormat/>
    <w:uiPriority w:val="99"/>
    <w:rPr>
      <w:color w:val="605E5C"/>
      <w:shd w:val="clear" w:color="auto" w:fill="E1DFDD"/>
    </w:rPr>
  </w:style>
  <w:style w:type="paragraph" w:customStyle="1" w:styleId="965">
    <w:name w:val="修订5"/>
    <w:hidden/>
    <w:unhideWhenUsed/>
    <w:qFormat/>
    <w:uiPriority w:val="99"/>
    <w:pPr>
      <w:spacing w:after="160" w:line="278" w:lineRule="auto"/>
    </w:pPr>
    <w:rPr>
      <w:rFonts w:ascii="Times New Roman" w:hAnsi="Times New Roman" w:eastAsia="宋体" w:cs="Times New Roman"/>
      <w:kern w:val="2"/>
      <w:sz w:val="21"/>
      <w:szCs w:val="24"/>
      <w:lang w:val="en-US" w:eastAsia="zh-CN" w:bidi="ar-SA"/>
    </w:rPr>
  </w:style>
  <w:style w:type="character" w:customStyle="1" w:styleId="966">
    <w:name w:val="未处理的提及4"/>
    <w:basedOn w:val="69"/>
    <w:semiHidden/>
    <w:unhideWhenUsed/>
    <w:qFormat/>
    <w:uiPriority w:val="99"/>
    <w:rPr>
      <w:color w:val="605E5C"/>
      <w:shd w:val="clear" w:color="auto" w:fill="E1DFDD"/>
    </w:rPr>
  </w:style>
  <w:style w:type="character" w:customStyle="1" w:styleId="967">
    <w:name w:val="NormalCharacter"/>
    <w:semiHidden/>
    <w:qFormat/>
    <w:uiPriority w:val="0"/>
    <w:rPr>
      <w:rFonts w:ascii="Times New Roman" w:hAnsi="Times New Roman" w:eastAsia="宋体" w:cs="Times New Roman"/>
      <w:kern w:val="2"/>
      <w:sz w:val="21"/>
      <w:szCs w:val="24"/>
      <w:lang w:val="en-US" w:eastAsia="zh-CN" w:bidi="ar-SA"/>
    </w:rPr>
  </w:style>
  <w:style w:type="table" w:customStyle="1" w:styleId="968">
    <w:name w:val="Table Normal"/>
    <w:semiHidden/>
    <w:unhideWhenUsed/>
    <w:qFormat/>
    <w:uiPriority w:val="0"/>
    <w:tblPr>
      <w:tblCellMar>
        <w:top w:w="0" w:type="dxa"/>
        <w:left w:w="0" w:type="dxa"/>
        <w:bottom w:w="0" w:type="dxa"/>
        <w:right w:w="0" w:type="dxa"/>
      </w:tblCellMar>
    </w:tblPr>
  </w:style>
  <w:style w:type="character" w:customStyle="1" w:styleId="969">
    <w:name w:val="未处理的提及5"/>
    <w:basedOn w:val="69"/>
    <w:semiHidden/>
    <w:unhideWhenUsed/>
    <w:qFormat/>
    <w:uiPriority w:val="99"/>
    <w:rPr>
      <w:color w:val="605E5C"/>
      <w:shd w:val="clear" w:color="auto" w:fill="E1DFDD"/>
    </w:rPr>
  </w:style>
  <w:style w:type="paragraph" w:customStyle="1" w:styleId="970">
    <w:name w:val="修订6"/>
    <w:hidden/>
    <w:unhideWhenUsed/>
    <w:qFormat/>
    <w:uiPriority w:val="99"/>
    <w:pPr>
      <w:spacing w:after="160" w:line="278" w:lineRule="auto"/>
    </w:pPr>
    <w:rPr>
      <w:rFonts w:ascii="Times New Roman" w:hAnsi="Times New Roman" w:eastAsia="宋体" w:cs="Times New Roman"/>
      <w:kern w:val="2"/>
      <w:sz w:val="21"/>
      <w:szCs w:val="24"/>
      <w:lang w:val="en-US" w:eastAsia="zh-CN" w:bidi="ar-SA"/>
    </w:rPr>
  </w:style>
  <w:style w:type="paragraph" w:customStyle="1" w:styleId="971">
    <w:name w:val="修订7"/>
    <w:hidden/>
    <w:unhideWhenUsed/>
    <w:qFormat/>
    <w:uiPriority w:val="99"/>
    <w:pPr>
      <w:spacing w:after="160" w:line="278" w:lineRule="auto"/>
    </w:pPr>
    <w:rPr>
      <w:rFonts w:ascii="Times New Roman" w:hAnsi="Times New Roman" w:eastAsia="宋体" w:cs="Times New Roman"/>
      <w:kern w:val="2"/>
      <w:sz w:val="21"/>
      <w:szCs w:val="24"/>
      <w:lang w:val="en-US" w:eastAsia="zh-CN" w:bidi="ar-SA"/>
    </w:rPr>
  </w:style>
  <w:style w:type="character" w:customStyle="1" w:styleId="972">
    <w:name w:val="未处理的提及6"/>
    <w:basedOn w:val="69"/>
    <w:semiHidden/>
    <w:unhideWhenUsed/>
    <w:qFormat/>
    <w:uiPriority w:val="99"/>
    <w:rPr>
      <w:color w:val="605E5C"/>
      <w:shd w:val="clear" w:color="auto" w:fill="E1DFDD"/>
    </w:rPr>
  </w:style>
  <w:style w:type="character" w:customStyle="1" w:styleId="973">
    <w:name w:val="Unresolved Mention"/>
    <w:basedOn w:val="69"/>
    <w:semiHidden/>
    <w:unhideWhenUsed/>
    <w:qFormat/>
    <w:uiPriority w:val="99"/>
    <w:rPr>
      <w:color w:val="605E5C"/>
      <w:shd w:val="clear" w:color="auto" w:fill="E1DFDD"/>
    </w:rPr>
  </w:style>
  <w:style w:type="paragraph" w:customStyle="1" w:styleId="974">
    <w:name w:val="内文正文"/>
    <w:basedOn w:val="1"/>
    <w:qFormat/>
    <w:uiPriority w:val="0"/>
    <w:pPr>
      <w:adjustRightInd w:val="0"/>
      <w:snapToGrid w:val="0"/>
      <w:spacing w:line="400" w:lineRule="atLeast"/>
      <w:ind w:firstLine="420" w:firstLineChars="200"/>
    </w:pPr>
    <w:rPr>
      <w:rFonts w:ascii="宋体"/>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0" Type="http://schemas.openxmlformats.org/officeDocument/2006/relationships/fontTable" Target="fontTable.xml"/><Relationship Id="rId3" Type="http://schemas.openxmlformats.org/officeDocument/2006/relationships/footnotes" Target="footnotes.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2.xml"/><Relationship Id="rId25" Type="http://schemas.openxmlformats.org/officeDocument/2006/relationships/footer" Target="footer11.xml"/><Relationship Id="rId24" Type="http://schemas.openxmlformats.org/officeDocument/2006/relationships/footer" Target="footer10.xml"/><Relationship Id="rId23" Type="http://schemas.openxmlformats.org/officeDocument/2006/relationships/header" Target="header10.xml"/><Relationship Id="rId22" Type="http://schemas.openxmlformats.org/officeDocument/2006/relationships/header" Target="header9.xml"/><Relationship Id="rId21" Type="http://schemas.openxmlformats.org/officeDocument/2006/relationships/footer" Target="foot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header" Target="header7.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77</Pages>
  <Words>16350</Words>
  <Characters>17559</Characters>
  <Lines>366</Lines>
  <Paragraphs>103</Paragraphs>
  <TotalTime>9</TotalTime>
  <ScaleCrop>false</ScaleCrop>
  <LinksUpToDate>false</LinksUpToDate>
  <CharactersWithSpaces>17996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2024-12-26T01:57:00Z</dcterms:created>
  <dc:creator>玥</dc:creator>
  <cp:lastModifiedBy>斌哥〜</cp:lastModifiedBy>
  <cp:lastPrinted>2024-12-24T19:38:00Z</cp:lastPrinted>
  <dcterms:modified xsi:type="dcterms:W3CDTF">2025-03-03T06:05:52Z</dcterms:modified>
  <dc:title>杭州市市民卡扩大发卡工程</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2CA153315FD5478BA7E6FD18ED559A6C_13</vt:lpwstr>
  </property>
  <property fmtid="{D5CDD505-2E9C-101B-9397-08002B2CF9AE}" pid="5" name="KSOTemplateDocerSaveRecord">
    <vt:lpwstr>eyJoZGlkIjoiNDdmYTZmM2VhMjJiYTQzNTJiYmVjZTc2OGJkYmUyNTYiLCJ1c2VySWQiOiI0MTEzNTAyMTgifQ==</vt:lpwstr>
  </property>
</Properties>
</file>