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990373">
      <w:pPr>
        <w:spacing w:line="360" w:lineRule="auto"/>
        <w:jc w:val="center"/>
        <w:rPr>
          <w:rFonts w:ascii="宋体" w:hAnsi="宋体" w:cs="宋体"/>
          <w:b/>
          <w:sz w:val="24"/>
        </w:rPr>
      </w:pPr>
    </w:p>
    <w:p w14:paraId="2FCF1535">
      <w:pPr>
        <w:spacing w:line="360" w:lineRule="auto"/>
        <w:jc w:val="center"/>
        <w:rPr>
          <w:rFonts w:ascii="宋体" w:hAnsi="宋体" w:cs="宋体"/>
          <w:b/>
          <w:sz w:val="24"/>
        </w:rPr>
      </w:pPr>
    </w:p>
    <w:p w14:paraId="05A7225A">
      <w:pPr>
        <w:adjustRightInd/>
        <w:spacing w:line="360" w:lineRule="auto"/>
        <w:jc w:val="center"/>
        <w:rPr>
          <w:rFonts w:ascii="宋体" w:hAnsi="宋体" w:cs="宋体"/>
          <w:b/>
          <w:sz w:val="44"/>
          <w:szCs w:val="44"/>
        </w:rPr>
      </w:pPr>
    </w:p>
    <w:p w14:paraId="7DB350CC">
      <w:pPr>
        <w:spacing w:line="360" w:lineRule="auto"/>
        <w:jc w:val="center"/>
        <w:rPr>
          <w:rFonts w:ascii="宋体" w:hAnsi="宋体" w:cs="宋体"/>
          <w:b/>
          <w:sz w:val="44"/>
          <w:szCs w:val="44"/>
        </w:rPr>
      </w:pPr>
    </w:p>
    <w:p w14:paraId="73B60D9A">
      <w:pPr>
        <w:adjustRightInd/>
        <w:spacing w:line="360" w:lineRule="auto"/>
        <w:jc w:val="center"/>
        <w:rPr>
          <w:rFonts w:ascii="宋体" w:hAnsi="宋体" w:cs="宋体"/>
          <w:b/>
          <w:sz w:val="48"/>
          <w:szCs w:val="48"/>
        </w:rPr>
      </w:pPr>
    </w:p>
    <w:p w14:paraId="1D99F5B9">
      <w:pPr>
        <w:adjustRightInd/>
        <w:spacing w:line="360" w:lineRule="auto"/>
        <w:jc w:val="center"/>
        <w:rPr>
          <w:rFonts w:hint="eastAsia" w:ascii="宋体" w:hAnsi="宋体" w:eastAsia="宋体" w:cs="宋体"/>
          <w:color w:val="auto"/>
          <w:sz w:val="48"/>
          <w:szCs w:val="48"/>
          <w:lang w:eastAsia="zh-CN"/>
        </w:rPr>
      </w:pPr>
      <w:r>
        <w:rPr>
          <w:rFonts w:hint="eastAsia" w:ascii="宋体" w:hAnsi="宋体" w:cs="宋体"/>
          <w:color w:val="auto"/>
          <w:sz w:val="48"/>
          <w:szCs w:val="48"/>
          <w:lang w:eastAsia="zh-CN"/>
        </w:rPr>
        <w:t>仓前派出所食堂配送服务项目</w:t>
      </w:r>
    </w:p>
    <w:p w14:paraId="2239876F">
      <w:pPr>
        <w:adjustRightInd/>
        <w:spacing w:line="360" w:lineRule="auto"/>
        <w:jc w:val="center"/>
        <w:rPr>
          <w:rFonts w:ascii="宋体" w:hAnsi="宋体" w:cs="宋体"/>
          <w:sz w:val="48"/>
          <w:szCs w:val="48"/>
        </w:rPr>
      </w:pPr>
      <w:r>
        <w:rPr>
          <w:rFonts w:hint="eastAsia" w:ascii="宋体" w:hAnsi="宋体" w:cs="宋体"/>
          <w:sz w:val="48"/>
          <w:szCs w:val="48"/>
        </w:rPr>
        <w:t>招标文件</w:t>
      </w:r>
    </w:p>
    <w:p w14:paraId="655E2D57">
      <w:pPr>
        <w:adjustRightInd/>
        <w:spacing w:line="360" w:lineRule="auto"/>
        <w:jc w:val="center"/>
        <w:rPr>
          <w:rFonts w:ascii="宋体" w:hAnsi="宋体" w:cs="宋体"/>
          <w:b/>
          <w:sz w:val="44"/>
          <w:szCs w:val="44"/>
        </w:rPr>
      </w:pPr>
      <w:r>
        <w:rPr>
          <w:rFonts w:hint="eastAsia" w:ascii="宋体" w:hAnsi="宋体" w:cs="宋体"/>
          <w:b/>
          <w:sz w:val="44"/>
          <w:szCs w:val="44"/>
        </w:rPr>
        <w:t>（电子招投标）</w:t>
      </w:r>
    </w:p>
    <w:p w14:paraId="2BB8AC0B">
      <w:pPr>
        <w:snapToGrid w:val="0"/>
        <w:spacing w:line="360" w:lineRule="auto"/>
        <w:jc w:val="center"/>
        <w:rPr>
          <w:rFonts w:hint="eastAsia" w:ascii="宋体" w:hAnsi="宋体" w:eastAsia="宋体" w:cs="宋体"/>
          <w:sz w:val="30"/>
          <w:szCs w:val="30"/>
          <w:lang w:eastAsia="zh-CN"/>
        </w:rPr>
      </w:pPr>
      <w:r>
        <w:rPr>
          <w:rFonts w:hint="eastAsia" w:ascii="宋体" w:hAnsi="宋体" w:cs="宋体"/>
          <w:sz w:val="30"/>
          <w:szCs w:val="30"/>
        </w:rPr>
        <w:t>编号</w:t>
      </w:r>
      <w:r>
        <w:rPr>
          <w:rFonts w:hint="eastAsia" w:ascii="宋体" w:hAnsi="宋体" w:cs="宋体"/>
          <w:color w:val="auto"/>
          <w:sz w:val="30"/>
          <w:szCs w:val="30"/>
          <w:lang w:eastAsia="zh-CN"/>
        </w:rPr>
        <w:t>：ZXZB-CQJD-2025011G</w:t>
      </w:r>
    </w:p>
    <w:p w14:paraId="0D8EBAFA">
      <w:pPr>
        <w:adjustRightInd/>
        <w:spacing w:line="360" w:lineRule="auto"/>
        <w:rPr>
          <w:rFonts w:ascii="宋体" w:hAnsi="宋体" w:cs="宋体"/>
          <w:sz w:val="28"/>
          <w:szCs w:val="20"/>
        </w:rPr>
      </w:pPr>
    </w:p>
    <w:p w14:paraId="31B6D1CB">
      <w:pPr>
        <w:spacing w:line="360" w:lineRule="auto"/>
        <w:jc w:val="center"/>
        <w:rPr>
          <w:rFonts w:ascii="宋体" w:hAnsi="宋体" w:cs="宋体"/>
          <w:b/>
          <w:sz w:val="44"/>
          <w:szCs w:val="44"/>
        </w:rPr>
      </w:pPr>
      <w:r>
        <w:rPr>
          <w:rFonts w:hint="eastAsia" w:ascii="宋体" w:hAnsi="宋体" w:cs="宋体"/>
          <w:b/>
          <w:sz w:val="44"/>
          <w:szCs w:val="44"/>
        </w:rPr>
        <w:t xml:space="preserve"> </w:t>
      </w:r>
    </w:p>
    <w:p w14:paraId="539FAE32">
      <w:pPr>
        <w:spacing w:line="360" w:lineRule="auto"/>
        <w:jc w:val="center"/>
        <w:rPr>
          <w:rFonts w:ascii="宋体" w:hAnsi="宋体" w:cs="宋体"/>
          <w:b/>
          <w:sz w:val="44"/>
          <w:szCs w:val="44"/>
        </w:rPr>
      </w:pPr>
    </w:p>
    <w:p w14:paraId="5BC1F694">
      <w:pPr>
        <w:spacing w:line="360" w:lineRule="auto"/>
        <w:jc w:val="center"/>
        <w:rPr>
          <w:rFonts w:ascii="宋体" w:hAnsi="宋体" w:cs="宋体"/>
          <w:sz w:val="24"/>
        </w:rPr>
      </w:pPr>
    </w:p>
    <w:p w14:paraId="1DED3FD4">
      <w:pPr>
        <w:spacing w:line="360" w:lineRule="auto"/>
        <w:jc w:val="center"/>
        <w:rPr>
          <w:rFonts w:ascii="宋体" w:hAnsi="宋体" w:cs="宋体"/>
          <w:sz w:val="24"/>
        </w:rPr>
      </w:pPr>
    </w:p>
    <w:p w14:paraId="57E43DA1">
      <w:pPr>
        <w:spacing w:line="360" w:lineRule="auto"/>
        <w:rPr>
          <w:rFonts w:ascii="宋体" w:hAnsi="宋体" w:cs="宋体"/>
          <w:sz w:val="32"/>
          <w:szCs w:val="32"/>
        </w:rPr>
      </w:pPr>
    </w:p>
    <w:p w14:paraId="26BBF036">
      <w:pPr>
        <w:snapToGrid w:val="0"/>
        <w:spacing w:line="360" w:lineRule="auto"/>
        <w:jc w:val="center"/>
        <w:rPr>
          <w:rFonts w:hint="eastAsia" w:ascii="宋体" w:hAnsi="宋体" w:eastAsia="宋体" w:cs="宋体"/>
          <w:color w:val="auto"/>
          <w:sz w:val="32"/>
          <w:szCs w:val="32"/>
          <w:lang w:eastAsia="zh-CN"/>
        </w:rPr>
      </w:pPr>
      <w:r>
        <w:rPr>
          <w:rFonts w:hint="eastAsia" w:ascii="宋体" w:hAnsi="宋体" w:cs="宋体"/>
          <w:color w:val="auto"/>
          <w:sz w:val="32"/>
          <w:szCs w:val="32"/>
          <w:lang w:eastAsia="zh-CN"/>
        </w:rPr>
        <w:t>杭州市余杭区人民政府仓前街道办事处</w:t>
      </w:r>
    </w:p>
    <w:p w14:paraId="0387AA49">
      <w:pPr>
        <w:spacing w:line="360" w:lineRule="auto"/>
        <w:jc w:val="center"/>
        <w:rPr>
          <w:rFonts w:hint="eastAsia" w:ascii="宋体" w:hAnsi="宋体" w:eastAsia="宋体" w:cs="宋体"/>
          <w:bCs/>
          <w:color w:val="auto"/>
          <w:sz w:val="32"/>
          <w:szCs w:val="32"/>
          <w:lang w:eastAsia="zh-CN"/>
        </w:rPr>
      </w:pPr>
      <w:r>
        <w:rPr>
          <w:rFonts w:hint="eastAsia" w:ascii="宋体" w:hAnsi="宋体" w:cs="宋体"/>
          <w:bCs/>
          <w:color w:val="auto"/>
          <w:sz w:val="32"/>
          <w:szCs w:val="32"/>
          <w:lang w:eastAsia="zh-CN"/>
        </w:rPr>
        <w:t>浙江致信招标代理有限公司</w:t>
      </w:r>
    </w:p>
    <w:p w14:paraId="20B2971D">
      <w:pPr>
        <w:snapToGrid w:val="0"/>
        <w:spacing w:line="360" w:lineRule="auto"/>
        <w:jc w:val="center"/>
        <w:rPr>
          <w:rFonts w:hint="eastAsia" w:ascii="宋体" w:hAnsi="宋体" w:eastAsia="宋体" w:cs="宋体"/>
          <w:bCs/>
          <w:color w:val="auto"/>
          <w:sz w:val="32"/>
          <w:szCs w:val="32"/>
          <w:lang w:eastAsia="zh-CN"/>
        </w:rPr>
      </w:pPr>
      <w:r>
        <w:rPr>
          <w:rFonts w:hint="eastAsia" w:ascii="宋体" w:hAnsi="宋体" w:cs="宋体"/>
          <w:bCs/>
          <w:color w:val="auto"/>
          <w:sz w:val="32"/>
          <w:szCs w:val="32"/>
        </w:rPr>
        <w:t>二〇二</w:t>
      </w:r>
      <w:r>
        <w:rPr>
          <w:rFonts w:hint="eastAsia" w:ascii="宋体" w:hAnsi="宋体" w:cs="宋体"/>
          <w:bCs/>
          <w:color w:val="auto"/>
          <w:sz w:val="32"/>
          <w:szCs w:val="32"/>
          <w:lang w:val="en-US" w:eastAsia="zh-CN"/>
        </w:rPr>
        <w:t>五</w:t>
      </w:r>
      <w:r>
        <w:rPr>
          <w:rFonts w:hint="eastAsia" w:ascii="宋体" w:hAnsi="宋体" w:cs="宋体"/>
          <w:bCs/>
          <w:color w:val="auto"/>
          <w:sz w:val="32"/>
          <w:szCs w:val="32"/>
        </w:rPr>
        <w:t>年</w:t>
      </w:r>
      <w:r>
        <w:rPr>
          <w:rFonts w:hint="eastAsia" w:ascii="宋体" w:hAnsi="宋体" w:cs="宋体"/>
          <w:bCs/>
          <w:color w:val="auto"/>
          <w:sz w:val="32"/>
          <w:szCs w:val="32"/>
          <w:lang w:val="en-US" w:eastAsia="zh-CN"/>
        </w:rPr>
        <w:t>四月</w:t>
      </w:r>
    </w:p>
    <w:p w14:paraId="1220596A">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14:paraId="05639C6B">
      <w:pPr>
        <w:pStyle w:val="638"/>
      </w:pPr>
    </w:p>
    <w:p w14:paraId="7833D99F">
      <w:pPr>
        <w:spacing w:line="360" w:lineRule="auto"/>
        <w:jc w:val="center"/>
        <w:rPr>
          <w:rFonts w:ascii="宋体" w:hAnsi="宋体" w:cs="宋体"/>
          <w:b/>
          <w:sz w:val="48"/>
          <w:szCs w:val="48"/>
        </w:rPr>
      </w:pPr>
      <w:r>
        <w:rPr>
          <w:rFonts w:hint="eastAsia" w:ascii="宋体" w:hAnsi="宋体" w:cs="宋体"/>
          <w:b/>
          <w:sz w:val="48"/>
          <w:szCs w:val="48"/>
        </w:rPr>
        <w:t>目  录</w:t>
      </w:r>
    </w:p>
    <w:p w14:paraId="3327ED13">
      <w:pPr>
        <w:spacing w:line="360" w:lineRule="auto"/>
        <w:rPr>
          <w:rFonts w:ascii="宋体" w:hAnsi="宋体" w:cs="宋体"/>
          <w:sz w:val="32"/>
          <w:szCs w:val="32"/>
        </w:rPr>
      </w:pPr>
    </w:p>
    <w:p w14:paraId="70628571">
      <w:pPr>
        <w:spacing w:line="360" w:lineRule="auto"/>
        <w:rPr>
          <w:rFonts w:ascii="宋体" w:hAnsi="宋体" w:cs="宋体"/>
          <w:sz w:val="32"/>
          <w:szCs w:val="32"/>
        </w:rPr>
      </w:pPr>
    </w:p>
    <w:p w14:paraId="61066AE6">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4E270624">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5D00DE74">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36A1E21E">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252AA566">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16B40927">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28606FC6">
      <w:pPr>
        <w:spacing w:line="360" w:lineRule="auto"/>
        <w:ind w:firstLine="549" w:firstLineChars="229"/>
        <w:rPr>
          <w:rFonts w:ascii="宋体" w:hAnsi="宋体" w:cs="宋体"/>
          <w:sz w:val="24"/>
        </w:rPr>
      </w:pPr>
      <w:bookmarkStart w:id="1" w:name="_Hlt91233176"/>
      <w:bookmarkEnd w:id="1"/>
      <w:bookmarkStart w:id="2" w:name="_Toc91899869"/>
    </w:p>
    <w:p w14:paraId="38BE844F">
      <w:pPr>
        <w:spacing w:line="360" w:lineRule="auto"/>
        <w:ind w:firstLine="549" w:firstLineChars="229"/>
        <w:rPr>
          <w:rFonts w:ascii="宋体" w:hAnsi="宋体" w:cs="宋体"/>
          <w:sz w:val="24"/>
        </w:rPr>
      </w:pPr>
    </w:p>
    <w:p w14:paraId="063923C6">
      <w:pPr>
        <w:spacing w:line="360" w:lineRule="auto"/>
        <w:ind w:firstLine="549" w:firstLineChars="229"/>
        <w:rPr>
          <w:rFonts w:ascii="宋体" w:hAnsi="宋体" w:cs="宋体"/>
          <w:sz w:val="24"/>
        </w:rPr>
      </w:pPr>
    </w:p>
    <w:p w14:paraId="7FF88877">
      <w:pPr>
        <w:spacing w:line="360" w:lineRule="auto"/>
        <w:ind w:firstLine="549" w:firstLineChars="229"/>
        <w:rPr>
          <w:rFonts w:ascii="宋体" w:hAnsi="宋体" w:cs="宋体"/>
          <w:sz w:val="24"/>
        </w:rPr>
      </w:pPr>
    </w:p>
    <w:p w14:paraId="63966E19">
      <w:pPr>
        <w:spacing w:line="360" w:lineRule="auto"/>
        <w:ind w:firstLine="549" w:firstLineChars="229"/>
        <w:rPr>
          <w:rFonts w:ascii="宋体" w:hAnsi="宋体" w:cs="宋体"/>
          <w:sz w:val="24"/>
        </w:rPr>
      </w:pPr>
    </w:p>
    <w:p w14:paraId="1CC4A6A1">
      <w:pPr>
        <w:spacing w:line="360" w:lineRule="auto"/>
        <w:ind w:firstLine="549" w:firstLineChars="229"/>
        <w:rPr>
          <w:rFonts w:ascii="宋体" w:hAnsi="宋体" w:cs="宋体"/>
          <w:sz w:val="24"/>
        </w:rPr>
      </w:pPr>
    </w:p>
    <w:p w14:paraId="24D09F0A">
      <w:pPr>
        <w:spacing w:line="360" w:lineRule="auto"/>
        <w:ind w:firstLine="549" w:firstLineChars="229"/>
        <w:rPr>
          <w:rFonts w:ascii="宋体" w:hAnsi="宋体" w:cs="宋体"/>
          <w:sz w:val="24"/>
        </w:rPr>
      </w:pPr>
    </w:p>
    <w:p w14:paraId="5CB1BE86">
      <w:pPr>
        <w:spacing w:line="360" w:lineRule="auto"/>
        <w:ind w:firstLine="549" w:firstLineChars="229"/>
        <w:rPr>
          <w:rFonts w:ascii="宋体" w:hAnsi="宋体" w:cs="宋体"/>
          <w:sz w:val="24"/>
        </w:rPr>
      </w:pPr>
    </w:p>
    <w:p w14:paraId="1F8A8709">
      <w:pPr>
        <w:spacing w:line="360" w:lineRule="auto"/>
        <w:ind w:firstLine="549" w:firstLineChars="229"/>
        <w:rPr>
          <w:rFonts w:ascii="宋体" w:hAnsi="宋体" w:cs="宋体"/>
          <w:sz w:val="24"/>
        </w:rPr>
      </w:pPr>
    </w:p>
    <w:p w14:paraId="50D62C93">
      <w:pPr>
        <w:spacing w:line="360" w:lineRule="auto"/>
        <w:ind w:firstLine="549" w:firstLineChars="229"/>
        <w:rPr>
          <w:rFonts w:ascii="宋体" w:hAnsi="宋体" w:cs="宋体"/>
          <w:sz w:val="24"/>
        </w:rPr>
      </w:pPr>
    </w:p>
    <w:p w14:paraId="141146BD">
      <w:pPr>
        <w:spacing w:line="360" w:lineRule="auto"/>
        <w:ind w:firstLine="549" w:firstLineChars="229"/>
        <w:rPr>
          <w:rFonts w:ascii="宋体" w:hAnsi="宋体" w:cs="宋体"/>
          <w:sz w:val="24"/>
        </w:rPr>
      </w:pPr>
    </w:p>
    <w:p w14:paraId="763C758D">
      <w:pPr>
        <w:spacing w:line="360" w:lineRule="auto"/>
        <w:ind w:firstLine="549" w:firstLineChars="229"/>
        <w:rPr>
          <w:rFonts w:ascii="宋体" w:hAnsi="宋体" w:cs="宋体"/>
          <w:sz w:val="24"/>
        </w:rPr>
      </w:pPr>
    </w:p>
    <w:p w14:paraId="7F85D367">
      <w:pPr>
        <w:spacing w:line="360" w:lineRule="auto"/>
        <w:ind w:firstLine="549" w:firstLineChars="229"/>
        <w:rPr>
          <w:rFonts w:ascii="宋体" w:hAnsi="宋体" w:cs="宋体"/>
          <w:sz w:val="24"/>
        </w:rPr>
      </w:pPr>
    </w:p>
    <w:p w14:paraId="14047649">
      <w:pPr>
        <w:spacing w:line="360" w:lineRule="auto"/>
        <w:rPr>
          <w:rFonts w:ascii="宋体" w:hAnsi="宋体" w:cs="宋体"/>
          <w:sz w:val="24"/>
        </w:rPr>
      </w:pPr>
    </w:p>
    <w:p w14:paraId="7A616F10">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07423"/>
      <w:bookmarkEnd w:id="4"/>
      <w:bookmarkStart w:id="5" w:name="_Hlt74728647"/>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1B2392A5">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14:paraId="2242AD39">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sz w:val="24"/>
        </w:rPr>
      </w:pPr>
      <w:r>
        <w:rPr>
          <w:rFonts w:hint="eastAsia" w:ascii="宋体" w:hAnsi="宋体" w:cs="宋体"/>
          <w:color w:val="auto"/>
          <w:sz w:val="24"/>
          <w:u w:val="single"/>
          <w:lang w:eastAsia="zh-CN"/>
        </w:rPr>
        <w:t>仓前派出所食堂配送服务项目</w:t>
      </w:r>
      <w:r>
        <w:rPr>
          <w:rFonts w:hint="eastAsia" w:ascii="宋体" w:hAnsi="宋体" w:cs="宋体"/>
          <w:color w:val="auto"/>
          <w:sz w:val="24"/>
        </w:rPr>
        <w:t>招标</w:t>
      </w:r>
      <w:r>
        <w:rPr>
          <w:rFonts w:hint="eastAsia" w:ascii="宋体" w:hAnsi="宋体" w:cs="宋体"/>
          <w:sz w:val="24"/>
        </w:rPr>
        <w:t>的潜在投标人应在政采云平台（</w:t>
      </w:r>
      <w:r>
        <w:rPr>
          <w:rFonts w:hint="eastAsia" w:ascii="宋体" w:hAnsi="宋体" w:cs="宋体"/>
          <w:sz w:val="24"/>
        </w:rPr>
        <w:fldChar w:fldCharType="begin"/>
      </w:r>
      <w:r>
        <w:rPr>
          <w:rFonts w:hint="eastAsia" w:ascii="宋体" w:hAnsi="宋体" w:cs="宋体"/>
          <w:sz w:val="24"/>
        </w:rPr>
        <w:instrText xml:space="preserve"> HYPERLINK "https://www.zcygov.cn/）获取（下载）招标文件，并于202%20年%20月%20日%20点%20分00秒" </w:instrText>
      </w:r>
      <w:r>
        <w:rPr>
          <w:rFonts w:hint="eastAsia" w:ascii="宋体" w:hAnsi="宋体" w:cs="宋体"/>
          <w:sz w:val="24"/>
        </w:rPr>
        <w:fldChar w:fldCharType="separate"/>
      </w:r>
      <w:r>
        <w:rPr>
          <w:rFonts w:hint="eastAsia" w:ascii="宋体" w:hAnsi="宋体" w:cs="宋体"/>
          <w:sz w:val="24"/>
        </w:rPr>
        <w:t>https://www.zcygov.cn/）获取（下载）招标文件，并于</w:t>
      </w:r>
      <w:r>
        <w:rPr>
          <w:rFonts w:hint="eastAsia" w:ascii="宋体" w:hAnsi="宋体" w:cs="宋体"/>
          <w:sz w:val="24"/>
          <w:lang w:eastAsia="zh-CN"/>
        </w:rPr>
        <w:t>2025年5月8日14时00分</w:t>
      </w:r>
      <w:r>
        <w:rPr>
          <w:rFonts w:hint="eastAsia" w:ascii="宋体" w:hAnsi="宋体" w:cs="宋体"/>
          <w:sz w:val="24"/>
        </w:rPr>
        <w:t>0</w:t>
      </w:r>
      <w:r>
        <w:rPr>
          <w:rFonts w:hint="eastAsia" w:ascii="宋体" w:hAnsi="宋体" w:cs="宋体"/>
          <w:sz w:val="24"/>
          <w:lang w:val="en-US" w:eastAsia="zh-CN"/>
        </w:rPr>
        <w:t>0</w:t>
      </w:r>
      <w:r>
        <w:rPr>
          <w:rFonts w:hint="eastAsia" w:ascii="宋体" w:hAnsi="宋体" w:cs="宋体"/>
          <w:sz w:val="24"/>
        </w:rPr>
        <w:t>秒</w:t>
      </w:r>
      <w:r>
        <w:rPr>
          <w:rFonts w:hint="eastAsia" w:ascii="宋体" w:hAnsi="宋体" w:cs="宋体"/>
          <w:sz w:val="24"/>
        </w:rPr>
        <w:fldChar w:fldCharType="end"/>
      </w:r>
      <w:r>
        <w:rPr>
          <w:rFonts w:hint="eastAsia" w:ascii="宋体" w:hAnsi="宋体" w:cs="宋体"/>
          <w:sz w:val="24"/>
        </w:rPr>
        <w:t>（北京时间）前递交（上传）投标文件。</w:t>
      </w:r>
    </w:p>
    <w:p w14:paraId="2DDF765B">
      <w:pPr>
        <w:spacing w:line="360" w:lineRule="auto"/>
        <w:rPr>
          <w:rFonts w:ascii="宋体" w:hAnsi="宋体" w:cs="宋体"/>
          <w:b/>
          <w:sz w:val="24"/>
        </w:rPr>
      </w:pPr>
      <w:r>
        <w:rPr>
          <w:rFonts w:hint="eastAsia" w:ascii="宋体" w:hAnsi="宋体" w:cs="宋体"/>
          <w:b/>
          <w:sz w:val="24"/>
        </w:rPr>
        <w:t xml:space="preserve">一、项目基本情况                                            </w:t>
      </w:r>
    </w:p>
    <w:p w14:paraId="4970A5AB">
      <w:pPr>
        <w:spacing w:line="360" w:lineRule="auto"/>
        <w:rPr>
          <w:rFonts w:hint="eastAsia" w:ascii="宋体" w:hAnsi="宋体" w:eastAsia="宋体" w:cs="宋体"/>
          <w:sz w:val="24"/>
          <w:lang w:eastAsia="zh-CN"/>
        </w:rPr>
      </w:pPr>
      <w:r>
        <w:rPr>
          <w:rFonts w:hint="eastAsia" w:ascii="宋体" w:hAnsi="宋体" w:cs="宋体"/>
          <w:sz w:val="24"/>
        </w:rPr>
        <w:t xml:space="preserve">    </w:t>
      </w:r>
      <w:r>
        <w:rPr>
          <w:rFonts w:hint="eastAsia" w:ascii="宋体" w:hAnsi="宋体" w:cs="宋体"/>
          <w:b/>
          <w:sz w:val="24"/>
        </w:rPr>
        <w:t>项目编号</w:t>
      </w:r>
      <w:r>
        <w:rPr>
          <w:rFonts w:hint="eastAsia" w:ascii="宋体" w:hAnsi="宋体" w:cs="宋体"/>
          <w:b/>
          <w:color w:val="auto"/>
          <w:sz w:val="24"/>
        </w:rPr>
        <w:t>：</w:t>
      </w:r>
      <w:r>
        <w:rPr>
          <w:rFonts w:hint="eastAsia" w:ascii="宋体" w:hAnsi="宋体" w:cs="宋体"/>
          <w:color w:val="auto"/>
          <w:sz w:val="24"/>
          <w:lang w:eastAsia="zh-CN"/>
        </w:rPr>
        <w:t>ZXZB-CQJD-2025011G</w:t>
      </w:r>
    </w:p>
    <w:p w14:paraId="5044D0A3">
      <w:pPr>
        <w:spacing w:line="360" w:lineRule="auto"/>
        <w:rPr>
          <w:rFonts w:hint="eastAsia" w:ascii="宋体" w:hAnsi="宋体" w:eastAsia="宋体" w:cs="宋体"/>
          <w:color w:val="auto"/>
          <w:sz w:val="24"/>
          <w:lang w:eastAsia="zh-CN"/>
        </w:rPr>
      </w:pPr>
      <w:r>
        <w:rPr>
          <w:rFonts w:hint="eastAsia" w:ascii="宋体" w:hAnsi="宋体" w:cs="宋体"/>
          <w:sz w:val="24"/>
        </w:rPr>
        <w:t xml:space="preserve">   </w:t>
      </w:r>
      <w:r>
        <w:rPr>
          <w:rFonts w:hint="eastAsia" w:ascii="宋体" w:hAnsi="宋体" w:cs="宋体"/>
          <w:b/>
          <w:sz w:val="24"/>
        </w:rPr>
        <w:t xml:space="preserve"> 项目名称：</w:t>
      </w:r>
      <w:r>
        <w:rPr>
          <w:rFonts w:hint="eastAsia" w:ascii="宋体" w:hAnsi="宋体" w:cs="宋体"/>
          <w:color w:val="auto"/>
          <w:sz w:val="24"/>
          <w:lang w:eastAsia="zh-CN"/>
        </w:rPr>
        <w:t>仓前派出所食堂配送服务项目</w:t>
      </w:r>
    </w:p>
    <w:p w14:paraId="43D07EB1">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w:t>
      </w:r>
      <w:r>
        <w:rPr>
          <w:rFonts w:hint="eastAsia" w:ascii="宋体" w:hAnsi="宋体" w:cs="宋体"/>
          <w:b/>
          <w:color w:val="auto"/>
          <w:sz w:val="24"/>
        </w:rPr>
        <w:t xml:space="preserve"> 预算金额（元）：</w:t>
      </w:r>
      <w:r>
        <w:rPr>
          <w:rFonts w:hint="eastAsia" w:ascii="宋体" w:hAnsi="宋体" w:cs="宋体"/>
          <w:color w:val="auto"/>
          <w:sz w:val="24"/>
          <w:lang w:val="en-US" w:eastAsia="zh-CN"/>
        </w:rPr>
        <w:t>3290000</w:t>
      </w:r>
    </w:p>
    <w:p w14:paraId="71C0BA0D">
      <w:pPr>
        <w:spacing w:line="360" w:lineRule="auto"/>
        <w:ind w:firstLine="480"/>
        <w:rPr>
          <w:rFonts w:hint="default" w:ascii="宋体" w:hAnsi="宋体" w:eastAsia="宋体" w:cs="宋体"/>
          <w:color w:val="auto"/>
          <w:sz w:val="24"/>
          <w:lang w:val="en-US" w:eastAsia="zh-CN"/>
        </w:rPr>
      </w:pPr>
      <w:r>
        <w:rPr>
          <w:rFonts w:hint="eastAsia" w:ascii="宋体" w:hAnsi="宋体" w:cs="宋体"/>
          <w:b/>
          <w:color w:val="auto"/>
          <w:sz w:val="24"/>
        </w:rPr>
        <w:t>最高限价（元）：</w:t>
      </w:r>
      <w:r>
        <w:rPr>
          <w:rFonts w:hint="eastAsia" w:ascii="宋体" w:hAnsi="宋体" w:cs="宋体"/>
          <w:color w:val="auto"/>
          <w:sz w:val="24"/>
          <w:lang w:val="en-US" w:eastAsia="zh-CN"/>
        </w:rPr>
        <w:t>3290000</w:t>
      </w:r>
    </w:p>
    <w:p w14:paraId="73D298AD">
      <w:pPr>
        <w:pStyle w:val="11"/>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Cs/>
          <w:snapToGrid/>
          <w:color w:val="auto"/>
          <w:kern w:val="2"/>
          <w:sz w:val="24"/>
          <w:szCs w:val="24"/>
          <w:lang w:eastAsia="zh-CN"/>
        </w:rPr>
        <w:t>仓前派出所食堂配送服务项目</w:t>
      </w:r>
      <w:r>
        <w:rPr>
          <w:rFonts w:hint="eastAsia" w:hAnsi="宋体" w:cs="宋体"/>
          <w:bCs/>
          <w:snapToGrid/>
          <w:color w:val="auto"/>
          <w:kern w:val="2"/>
          <w:sz w:val="24"/>
          <w:szCs w:val="24"/>
        </w:rPr>
        <w:t>。</w:t>
      </w:r>
      <w:r>
        <w:rPr>
          <w:rFonts w:hint="eastAsia" w:asciiTheme="minorEastAsia" w:hAnsiTheme="minorEastAsia" w:eastAsiaTheme="minorEastAsia"/>
          <w:snapToGrid/>
          <w:color w:val="auto"/>
          <w:kern w:val="2"/>
          <w:sz w:val="24"/>
          <w:szCs w:val="24"/>
        </w:rPr>
        <w:t>具体以招标文件第三部分采购需求为准，供应商可点击本公告下方“浏览采购文件”查看采购需求。</w:t>
      </w:r>
    </w:p>
    <w:p w14:paraId="0CEE09BB">
      <w:pPr>
        <w:pStyle w:val="132"/>
        <w:ind w:firstLine="482"/>
        <w:outlineLvl w:val="2"/>
        <w:rPr>
          <w:rFonts w:ascii="宋体" w:hAnsi="宋体" w:cs="宋体"/>
        </w:rPr>
      </w:pPr>
      <w:r>
        <w:rPr>
          <w:rFonts w:hint="eastAsia" w:ascii="宋体" w:hAnsi="宋体" w:cs="宋体"/>
          <w:b/>
        </w:rPr>
        <w:t>合同履约期限：</w:t>
      </w:r>
      <w:r>
        <w:rPr>
          <w:rFonts w:hint="eastAsia" w:ascii="宋体" w:hAnsi="宋体" w:eastAsia="宋体" w:cs="宋体"/>
          <w:kern w:val="0"/>
          <w:sz w:val="24"/>
          <w:szCs w:val="24"/>
        </w:rPr>
        <w:t>自合同签订之日起开始计算，合同期为</w:t>
      </w:r>
      <w:r>
        <w:rPr>
          <w:rFonts w:hint="eastAsia" w:ascii="宋体" w:hAnsi="宋体" w:cs="宋体"/>
          <w:kern w:val="0"/>
          <w:sz w:val="24"/>
          <w:szCs w:val="24"/>
          <w:lang w:val="en-US" w:eastAsia="zh-CN"/>
        </w:rPr>
        <w:t>一</w:t>
      </w:r>
      <w:r>
        <w:rPr>
          <w:rFonts w:hint="eastAsia" w:ascii="宋体" w:hAnsi="宋体" w:eastAsia="宋体" w:cs="宋体"/>
          <w:kern w:val="0"/>
          <w:sz w:val="24"/>
          <w:szCs w:val="24"/>
        </w:rPr>
        <w:t>年。</w:t>
      </w:r>
    </w:p>
    <w:p w14:paraId="0B244FB8">
      <w:pPr>
        <w:pStyle w:val="11"/>
        <w:spacing w:line="360" w:lineRule="auto"/>
        <w:ind w:firstLine="480"/>
        <w:rPr>
          <w:rFonts w:hAnsi="宋体" w:cs="宋体"/>
          <w:b/>
          <w:color w:val="auto"/>
        </w:rPr>
      </w:pPr>
      <w:r>
        <w:rPr>
          <w:rFonts w:hint="eastAsia" w:hAnsi="宋体" w:cs="宋体"/>
          <w:b/>
          <w:color w:val="auto"/>
          <w:sz w:val="24"/>
        </w:rPr>
        <w:t>本项目接受联合体投标：</w:t>
      </w:r>
      <w:r>
        <w:rPr>
          <w:rFonts w:hAnsi="宋体" w:cs="宋体"/>
          <w:color w:val="auto"/>
          <w:kern w:val="0"/>
          <w:sz w:val="24"/>
        </w:rPr>
        <w:t xml:space="preserve"> </w:t>
      </w:r>
      <w:sdt>
        <w:sdtPr>
          <w:rPr>
            <w:rFonts w:hAnsi="宋体" w:cs="宋体"/>
            <w:color w:val="auto"/>
            <w:kern w:val="0"/>
            <w:sz w:val="24"/>
          </w:rPr>
          <w:id w:val="-441836950"/>
          <w14:checkbox>
            <w14:checked w14:val="1"/>
            <w14:checkedState w14:val="00FE" w14:font="Wingdings"/>
            <w14:uncheckedState w14:val="2610" w14:font="MS Gothic"/>
          </w14:checkbox>
        </w:sdtPr>
        <w:sdtEndPr>
          <w:rPr>
            <w:rFonts w:hAnsi="宋体" w:cs="宋体"/>
            <w:color w:val="auto"/>
            <w:kern w:val="0"/>
            <w:sz w:val="24"/>
          </w:rPr>
        </w:sdtEndPr>
        <w:sdtContent>
          <w:r>
            <w:rPr>
              <w:rFonts w:hAnsi="宋体" w:cs="宋体"/>
              <w:color w:val="auto"/>
              <w:kern w:val="0"/>
              <w:sz w:val="24"/>
            </w:rPr>
            <w:sym w:font="Wingdings" w:char="F0FE"/>
          </w:r>
        </w:sdtContent>
      </w:sdt>
      <w:r>
        <w:rPr>
          <w:rFonts w:hint="eastAsia" w:hAnsi="宋体" w:cs="宋体"/>
          <w:b/>
          <w:color w:val="auto"/>
          <w:sz w:val="24"/>
        </w:rPr>
        <w:t>是；</w:t>
      </w:r>
      <w:sdt>
        <w:sdtPr>
          <w:rPr>
            <w:rFonts w:hAnsi="宋体" w:cs="宋体"/>
            <w:color w:val="auto"/>
            <w:kern w:val="0"/>
            <w:sz w:val="24"/>
          </w:rPr>
          <w:id w:val="-1591624199"/>
          <w14:checkbox>
            <w14:checked w14:val="0"/>
            <w14:checkedState w14:val="00FE" w14:font="Wingdings"/>
            <w14:uncheckedState w14:val="2610" w14:font="MS Gothic"/>
          </w14:checkbox>
        </w:sdtPr>
        <w:sdtEndPr>
          <w:rPr>
            <w:rFonts w:hAnsi="宋体" w:cs="宋体"/>
            <w:color w:val="auto"/>
            <w:kern w:val="0"/>
            <w:sz w:val="24"/>
          </w:rPr>
        </w:sdtEndPr>
        <w:sdtContent>
          <w:r>
            <w:rPr>
              <w:rFonts w:ascii="Segoe UI Symbol" w:hAnsi="Segoe UI Symbol" w:cs="Segoe UI Symbol"/>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6F7E744D">
      <w:pPr>
        <w:spacing w:line="360" w:lineRule="auto"/>
        <w:rPr>
          <w:rFonts w:ascii="宋体" w:hAnsi="宋体" w:cs="宋体"/>
          <w:b/>
          <w:sz w:val="24"/>
        </w:rPr>
      </w:pPr>
      <w:r>
        <w:rPr>
          <w:rFonts w:hint="eastAsia" w:ascii="宋体" w:hAnsi="宋体" w:cs="宋体"/>
          <w:b/>
          <w:sz w:val="24"/>
        </w:rPr>
        <w:t>二、申请人的资格要求：</w:t>
      </w:r>
    </w:p>
    <w:p w14:paraId="62EC7E20">
      <w:pPr>
        <w:spacing w:line="360" w:lineRule="auto"/>
        <w:ind w:firstLine="480"/>
        <w:rPr>
          <w:rFonts w:hint="eastAsia"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w:t>
      </w:r>
      <w:r>
        <w:rPr>
          <w:rFonts w:hint="eastAsia" w:ascii="宋体" w:hAnsi="宋体" w:cs="宋体"/>
          <w:snapToGrid w:val="0"/>
          <w:kern w:val="28"/>
          <w:sz w:val="24"/>
          <w:szCs w:val="20"/>
          <w:lang w:eastAsia="zh-CN"/>
        </w:rPr>
        <w:t>）</w:t>
      </w:r>
      <w:r>
        <w:rPr>
          <w:rFonts w:hint="eastAsia" w:ascii="宋体" w:hAnsi="宋体" w:cs="宋体"/>
          <w:snapToGrid w:val="0"/>
          <w:kern w:val="28"/>
          <w:sz w:val="24"/>
          <w:szCs w:val="20"/>
        </w:rPr>
        <w:t>、中国政府采购网（www.ccgp.gov.cn）列入失信被执行人、重大税收违法案件当事人名单、政府采购严重违法失信行为记录名单；</w:t>
      </w:r>
    </w:p>
    <w:p w14:paraId="38D64D79">
      <w:pPr>
        <w:spacing w:line="360" w:lineRule="auto"/>
        <w:ind w:firstLine="480"/>
        <w:rPr>
          <w:rFonts w:ascii="宋体" w:hAnsi="宋体" w:cs="宋体"/>
          <w:snapToGrid w:val="0"/>
          <w:color w:val="auto"/>
          <w:kern w:val="28"/>
          <w:sz w:val="24"/>
          <w:szCs w:val="20"/>
        </w:rPr>
      </w:pP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w:t>
      </w:r>
      <w:r>
        <w:rPr>
          <w:rFonts w:hint="eastAsia" w:ascii="宋体" w:hAnsi="宋体" w:cs="宋体"/>
          <w:snapToGrid w:val="0"/>
          <w:kern w:val="28"/>
          <w:sz w:val="24"/>
          <w:szCs w:val="20"/>
          <w:lang w:eastAsia="zh-CN"/>
        </w:rPr>
        <w:t>（</w:t>
      </w:r>
      <w:r>
        <w:rPr>
          <w:rFonts w:hint="eastAsia" w:ascii="宋体" w:hAnsi="宋体" w:cs="宋体"/>
          <w:snapToGrid w:val="0"/>
          <w:kern w:val="28"/>
          <w:sz w:val="24"/>
          <w:szCs w:val="20"/>
        </w:rPr>
        <w:t>本项目不接受联合体投标或者投标人不以</w:t>
      </w:r>
      <w:r>
        <w:rPr>
          <w:rFonts w:hint="eastAsia" w:ascii="宋体" w:hAnsi="宋体" w:cs="宋体"/>
          <w:snapToGrid w:val="0"/>
          <w:color w:val="auto"/>
          <w:kern w:val="28"/>
          <w:sz w:val="24"/>
          <w:szCs w:val="20"/>
        </w:rPr>
        <w:t>联合体形式投标的，则不需要提供</w:t>
      </w:r>
      <w:r>
        <w:rPr>
          <w:rFonts w:hint="eastAsia" w:ascii="宋体" w:hAnsi="宋体" w:cs="宋体"/>
          <w:snapToGrid w:val="0"/>
          <w:color w:val="auto"/>
          <w:kern w:val="28"/>
          <w:sz w:val="24"/>
          <w:szCs w:val="20"/>
          <w:lang w:eastAsia="zh-CN"/>
        </w:rPr>
        <w:t>）</w:t>
      </w:r>
      <w:r>
        <w:rPr>
          <w:rFonts w:hint="eastAsia" w:ascii="宋体" w:hAnsi="宋体" w:cs="宋体"/>
          <w:snapToGrid w:val="0"/>
          <w:color w:val="auto"/>
          <w:kern w:val="28"/>
          <w:sz w:val="24"/>
          <w:szCs w:val="20"/>
        </w:rPr>
        <w:t xml:space="preserve"> ；</w:t>
      </w:r>
    </w:p>
    <w:p w14:paraId="1CC41A90">
      <w:pPr>
        <w:spacing w:line="360" w:lineRule="auto"/>
        <w:ind w:firstLine="480" w:firstLineChars="200"/>
        <w:rPr>
          <w:rFonts w:ascii="宋体" w:hAnsi="宋体" w:cs="宋体"/>
          <w:snapToGrid w:val="0"/>
          <w:color w:val="auto"/>
          <w:kern w:val="28"/>
          <w:sz w:val="24"/>
          <w:szCs w:val="20"/>
        </w:rPr>
      </w:pPr>
      <w:r>
        <w:rPr>
          <w:rFonts w:ascii="宋体" w:hAnsi="宋体" w:cs="宋体"/>
          <w:snapToGrid w:val="0"/>
          <w:color w:val="auto"/>
          <w:kern w:val="28"/>
          <w:sz w:val="24"/>
          <w:szCs w:val="20"/>
        </w:rPr>
        <w:t>3</w:t>
      </w:r>
      <w:r>
        <w:rPr>
          <w:rFonts w:hint="eastAsia" w:ascii="宋体" w:hAnsi="宋体" w:cs="宋体"/>
          <w:snapToGrid w:val="0"/>
          <w:color w:val="auto"/>
          <w:kern w:val="28"/>
          <w:sz w:val="24"/>
          <w:szCs w:val="20"/>
        </w:rPr>
        <w:t>.落实政府采购政策需满足的资格要求：</w:t>
      </w:r>
    </w:p>
    <w:p w14:paraId="1D00A1E1">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2861692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sz w:val="24"/>
        </w:rPr>
        <w:t>无</w:t>
      </w:r>
      <w:r>
        <w:rPr>
          <w:rFonts w:hint="eastAsia" w:ascii="宋体" w:hAnsi="宋体" w:cs="宋体"/>
          <w:snapToGrid w:val="0"/>
          <w:color w:val="auto"/>
          <w:kern w:val="28"/>
          <w:sz w:val="24"/>
          <w:szCs w:val="20"/>
        </w:rPr>
        <w:t>（注：不得限制大中型企业与小微企业组成联合体参与投标）；</w:t>
      </w:r>
    </w:p>
    <w:p w14:paraId="090E48EC">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024704304"/>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专</w:t>
      </w:r>
      <w:r>
        <w:rPr>
          <w:rFonts w:hint="eastAsia" w:ascii="宋体" w:hAnsi="宋体" w:cs="宋体"/>
          <w:color w:val="auto"/>
          <w:sz w:val="24"/>
        </w:rPr>
        <w:t>门面向中小企业</w:t>
      </w:r>
    </w:p>
    <w:p w14:paraId="54F7ACAF">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333685401"/>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sz w:val="24"/>
        </w:rPr>
        <w:t>服务全部由符合政策要求的中小企业承接，提供中小企业声明函；</w:t>
      </w:r>
    </w:p>
    <w:p w14:paraId="102489A5">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2141025358"/>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宋体" w:cs="宋体"/>
              <w:color w:val="auto"/>
              <w:kern w:val="0"/>
              <w:sz w:val="24"/>
              <w:szCs w:val="24"/>
              <w:lang w:val="en-US" w:eastAsia="zh-CN" w:bidi="ar-SA"/>
            </w:rPr>
            <w:t>☐</w:t>
          </w:r>
        </w:sdtContent>
      </w:sdt>
      <w:r>
        <w:rPr>
          <w:rFonts w:hint="eastAsia" w:ascii="宋体" w:hAnsi="宋体" w:cs="宋体"/>
          <w:color w:val="auto"/>
          <w:sz w:val="24"/>
        </w:rPr>
        <w:t>服务全部由符合政策要求的小微企业承接，提供中小企业声明函；</w:t>
      </w:r>
    </w:p>
    <w:p w14:paraId="23C8DD15">
      <w:pPr>
        <w:rPr>
          <w:rFonts w:ascii="宋体" w:hAnsi="宋体" w:cs="宋体"/>
          <w:color w:val="auto"/>
        </w:rPr>
      </w:pPr>
    </w:p>
    <w:p w14:paraId="15272C41">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8560779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要求以联合体形式参加，提供联合协议和中小企业声明函，联合协议中中小企业合同金额应当达到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z w:val="24"/>
          <w:lang w:eastAsia="zh-CN"/>
        </w:rPr>
        <w:t>；</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rPr>
        <w:t>；</w:t>
      </w:r>
    </w:p>
    <w:p w14:paraId="35A74C30">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3463064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要求合同分包，提供分包意向协议和中小企业声明函，分包意向协议中中小企业合同金额应当</w:t>
      </w:r>
      <w:r>
        <w:rPr>
          <w:rFonts w:hint="eastAsia" w:ascii="宋体" w:hAnsi="宋体" w:cs="宋体"/>
          <w:color w:val="auto"/>
          <w:sz w:val="24"/>
          <w:lang w:eastAsia="zh-CN"/>
        </w:rPr>
        <w:t>达到</w:t>
      </w:r>
      <w:r>
        <w:rPr>
          <w:rFonts w:hint="eastAsia" w:ascii="宋体" w:hAnsi="宋体" w:cs="宋体"/>
          <w:color w:val="auto"/>
          <w:sz w:val="24"/>
          <w:u w:val="single"/>
        </w:rPr>
        <w:t xml:space="preserve">  </w:t>
      </w:r>
      <w:r>
        <w:rPr>
          <w:rFonts w:hint="eastAsia" w:ascii="宋体" w:hAnsi="宋体" w:cs="宋体"/>
          <w:color w:val="auto"/>
          <w:sz w:val="24"/>
        </w:rPr>
        <w:t>% ，其中小微企业合同金额应当达到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 xml:space="preserve">% </w:t>
      </w:r>
      <w:r>
        <w:rPr>
          <w:rFonts w:hint="eastAsia" w:ascii="宋体" w:hAnsi="宋体" w:cs="宋体"/>
          <w:color w:val="auto"/>
          <w:sz w:val="24"/>
          <w:lang w:eastAsia="zh-CN"/>
        </w:rPr>
        <w:t>；</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rPr>
        <w:t>；</w:t>
      </w:r>
    </w:p>
    <w:p w14:paraId="20B5A0BD">
      <w:pPr>
        <w:spacing w:line="360" w:lineRule="auto"/>
        <w:ind w:firstLine="480" w:firstLineChars="200"/>
        <w:rPr>
          <w:rFonts w:ascii="宋体" w:hAnsi="宋体" w:cs="宋体"/>
          <w:color w:val="auto"/>
          <w:sz w:val="24"/>
        </w:rPr>
      </w:pPr>
      <w:r>
        <w:rPr>
          <w:rFonts w:ascii="宋体" w:hAnsi="宋体" w:cs="宋体"/>
          <w:color w:val="auto"/>
          <w:sz w:val="24"/>
        </w:rPr>
        <w:t>4</w:t>
      </w:r>
      <w:r>
        <w:rPr>
          <w:rFonts w:hint="eastAsia" w:ascii="宋体" w:hAnsi="宋体" w:cs="宋体"/>
          <w:color w:val="auto"/>
          <w:sz w:val="24"/>
        </w:rPr>
        <w:t>.本项目的特定资格要求：无；</w:t>
      </w:r>
    </w:p>
    <w:p w14:paraId="08F0AAC2">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723BD86">
      <w:pPr>
        <w:spacing w:line="360" w:lineRule="auto"/>
        <w:rPr>
          <w:rFonts w:ascii="宋体" w:hAnsi="宋体" w:cs="宋体"/>
          <w:b/>
          <w:sz w:val="24"/>
        </w:rPr>
      </w:pPr>
      <w:r>
        <w:rPr>
          <w:rFonts w:hint="eastAsia" w:ascii="宋体" w:hAnsi="宋体" w:cs="宋体"/>
          <w:b/>
          <w:sz w:val="24"/>
        </w:rPr>
        <w:t xml:space="preserve">三、获取招标文件 </w:t>
      </w:r>
    </w:p>
    <w:p w14:paraId="26648BE2">
      <w:pPr>
        <w:spacing w:line="360" w:lineRule="auto"/>
        <w:ind w:firstLine="482" w:firstLineChars="200"/>
        <w:rPr>
          <w:rFonts w:ascii="宋体" w:hAnsi="宋体" w:cs="宋体"/>
          <w:color w:val="auto"/>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lang w:eastAsia="zh-CN"/>
        </w:rPr>
        <w:t>5月8日</w:t>
      </w:r>
      <w:r>
        <w:rPr>
          <w:rFonts w:hint="eastAsia" w:ascii="宋体" w:hAnsi="宋体" w:cs="宋体"/>
          <w:color w:val="auto"/>
          <w:sz w:val="24"/>
        </w:rPr>
        <w:t>，每天上午00:00至12:00 ，下午12:00至23:59（北京时间，线上获取法定节假日均可，线下获取文件法定节假日除外）</w:t>
      </w:r>
    </w:p>
    <w:p w14:paraId="6946490F">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7C65DBE0">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14:paraId="5345E47D">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14:paraId="56A90D1C">
      <w:pPr>
        <w:spacing w:line="360" w:lineRule="auto"/>
        <w:rPr>
          <w:rFonts w:ascii="宋体" w:hAnsi="宋体" w:cs="宋体"/>
          <w:b/>
          <w:color w:val="auto"/>
          <w:sz w:val="24"/>
        </w:rPr>
      </w:pPr>
      <w:r>
        <w:rPr>
          <w:rFonts w:hint="eastAsia" w:ascii="宋体" w:hAnsi="宋体" w:cs="宋体"/>
          <w:b/>
          <w:color w:val="auto"/>
          <w:sz w:val="24"/>
        </w:rPr>
        <w:t>四、提交投标文件截止时间、开标时间和地点</w:t>
      </w:r>
    </w:p>
    <w:p w14:paraId="06ACD5C4">
      <w:pPr>
        <w:spacing w:line="360" w:lineRule="auto"/>
        <w:ind w:firstLine="482" w:firstLineChars="200"/>
        <w:rPr>
          <w:rFonts w:ascii="宋体" w:hAnsi="宋体" w:cs="宋体"/>
          <w:color w:val="auto"/>
          <w:sz w:val="24"/>
        </w:rPr>
      </w:pPr>
      <w:r>
        <w:rPr>
          <w:rFonts w:hint="eastAsia" w:ascii="宋体" w:hAnsi="宋体" w:cs="宋体"/>
          <w:b/>
          <w:color w:val="auto"/>
          <w:sz w:val="24"/>
        </w:rPr>
        <w:t>提交投标文件截止时间：</w:t>
      </w:r>
      <w:r>
        <w:rPr>
          <w:rFonts w:hint="eastAsia" w:ascii="宋体" w:hAnsi="宋体" w:cs="宋体"/>
          <w:color w:val="auto"/>
          <w:sz w:val="24"/>
          <w:u w:val="single"/>
        </w:rPr>
        <w:t xml:space="preserve"> </w:t>
      </w:r>
      <w:r>
        <w:rPr>
          <w:rFonts w:hint="eastAsia" w:ascii="宋体" w:hAnsi="宋体" w:cs="宋体"/>
          <w:color w:val="auto"/>
          <w:sz w:val="24"/>
          <w:u w:val="single"/>
          <w:lang w:eastAsia="zh-CN"/>
        </w:rPr>
        <w:t>2025年5月8日14时00分</w:t>
      </w:r>
      <w:r>
        <w:rPr>
          <w:rFonts w:hint="eastAsia" w:ascii="宋体" w:hAnsi="宋体" w:cs="宋体"/>
          <w:color w:val="auto"/>
          <w:sz w:val="24"/>
          <w:u w:val="single"/>
        </w:rPr>
        <w:t>0秒</w:t>
      </w:r>
      <w:r>
        <w:rPr>
          <w:rFonts w:hint="eastAsia" w:ascii="宋体" w:hAnsi="宋体" w:cs="宋体"/>
          <w:bCs/>
          <w:color w:val="auto"/>
          <w:sz w:val="24"/>
          <w:u w:val="single"/>
        </w:rPr>
        <w:t xml:space="preserve"> </w:t>
      </w:r>
      <w:r>
        <w:rPr>
          <w:rFonts w:hint="eastAsia" w:ascii="宋体" w:hAnsi="宋体" w:cs="宋体"/>
          <w:color w:val="auto"/>
          <w:sz w:val="24"/>
        </w:rPr>
        <w:t>（北京时间）</w:t>
      </w:r>
    </w:p>
    <w:p w14:paraId="5A39B7B2">
      <w:pPr>
        <w:spacing w:line="360" w:lineRule="auto"/>
        <w:ind w:firstLine="482" w:firstLineChars="200"/>
        <w:rPr>
          <w:rFonts w:ascii="宋体" w:hAnsi="宋体" w:cs="宋体"/>
          <w:b/>
          <w:color w:val="auto"/>
          <w:sz w:val="24"/>
        </w:rPr>
      </w:pPr>
      <w:r>
        <w:rPr>
          <w:rFonts w:hint="eastAsia" w:ascii="宋体" w:hAnsi="宋体" w:cs="宋体"/>
          <w:b/>
          <w:color w:val="auto"/>
          <w:sz w:val="24"/>
        </w:rPr>
        <w:t>投标地点（网址）：</w:t>
      </w:r>
      <w:r>
        <w:rPr>
          <w:rFonts w:hint="eastAsia" w:ascii="宋体" w:hAnsi="宋体" w:cs="宋体"/>
          <w:color w:val="auto"/>
          <w:sz w:val="24"/>
        </w:rPr>
        <w:t xml:space="preserve">政采云平台（https://www.zcygov.cn/） </w:t>
      </w:r>
    </w:p>
    <w:p w14:paraId="62051FF9">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开标时间：</w:t>
      </w:r>
      <w:r>
        <w:rPr>
          <w:rFonts w:hint="eastAsia" w:ascii="宋体" w:hAnsi="宋体" w:cs="宋体"/>
          <w:color w:val="auto"/>
          <w:sz w:val="24"/>
          <w:u w:val="single"/>
          <w:lang w:eastAsia="zh-CN"/>
        </w:rPr>
        <w:t>2025年5月8日14时00分</w:t>
      </w:r>
      <w:r>
        <w:rPr>
          <w:rFonts w:hint="eastAsia" w:ascii="宋体" w:hAnsi="宋体" w:cs="宋体"/>
          <w:color w:val="auto"/>
          <w:sz w:val="24"/>
          <w:u w:val="single"/>
        </w:rPr>
        <w:t>0秒</w:t>
      </w:r>
      <w:r>
        <w:rPr>
          <w:rFonts w:hint="eastAsia" w:ascii="宋体" w:hAnsi="宋体" w:cs="宋体"/>
          <w:bCs/>
          <w:color w:val="auto"/>
          <w:sz w:val="24"/>
          <w:u w:val="single"/>
        </w:rPr>
        <w:t xml:space="preserve">  </w:t>
      </w:r>
    </w:p>
    <w:p w14:paraId="00F904EA">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64020046">
      <w:pPr>
        <w:spacing w:line="360" w:lineRule="auto"/>
        <w:rPr>
          <w:rFonts w:ascii="宋体" w:hAnsi="宋体" w:cs="宋体"/>
          <w:sz w:val="24"/>
        </w:rPr>
      </w:pPr>
      <w:r>
        <w:rPr>
          <w:rFonts w:hint="eastAsia" w:ascii="宋体" w:hAnsi="宋体" w:cs="宋体"/>
          <w:b/>
          <w:sz w:val="24"/>
        </w:rPr>
        <w:t xml:space="preserve">五、公告期限 </w:t>
      </w:r>
    </w:p>
    <w:p w14:paraId="18B95F10">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09783124">
      <w:pPr>
        <w:spacing w:line="360" w:lineRule="auto"/>
        <w:rPr>
          <w:rFonts w:ascii="宋体" w:hAnsi="宋体" w:cs="宋体"/>
          <w:b/>
          <w:sz w:val="24"/>
        </w:rPr>
      </w:pPr>
      <w:r>
        <w:rPr>
          <w:rFonts w:hint="eastAsia" w:ascii="宋体" w:hAnsi="宋体" w:cs="宋体"/>
          <w:b/>
          <w:sz w:val="24"/>
        </w:rPr>
        <w:t>六、其他补充事宜</w:t>
      </w:r>
    </w:p>
    <w:p w14:paraId="26EB6430">
      <w:pPr>
        <w:spacing w:line="360" w:lineRule="auto"/>
        <w:ind w:firstLine="480" w:firstLineChars="200"/>
        <w:rPr>
          <w:rFonts w:ascii="宋体" w:hAnsi="宋体" w:cs="宋体"/>
          <w:sz w:val="24"/>
        </w:rPr>
      </w:pPr>
      <w:r>
        <w:rPr>
          <w:rFonts w:hint="eastAsia" w:ascii="宋体" w:hAnsi="宋体" w:cs="宋体"/>
          <w:sz w:val="24"/>
        </w:rPr>
        <w:t>1.</w:t>
      </w:r>
      <w:r>
        <w:rPr>
          <w:rFonts w:ascii="宋体" w:hAnsi="宋体" w:cs="宋体"/>
          <w:sz w:val="24"/>
        </w:rPr>
        <w:t>《浙江省财政厅关于进一步发挥政府采购政策功能全力推动经济稳进提质的通知》（浙财采监</w:t>
      </w:r>
      <w:r>
        <w:rPr>
          <w:rFonts w:hint="eastAsia" w:ascii="宋体" w:hAnsi="宋体" w:cs="宋体"/>
          <w:sz w:val="24"/>
          <w:lang w:eastAsia="zh-CN"/>
        </w:rPr>
        <w:t>〔2022〕3号</w:t>
      </w:r>
      <w:r>
        <w:rPr>
          <w:rFonts w:ascii="宋体" w:hAnsi="宋体" w:cs="宋体"/>
          <w:sz w:val="24"/>
        </w:rPr>
        <w:t>）、《浙江省财政厅关于进一步促进政府采购公平竞争打造最优营商环境的通知》（浙财采监</w:t>
      </w:r>
      <w:r>
        <w:rPr>
          <w:rFonts w:hint="eastAsia" w:ascii="宋体" w:hAnsi="宋体" w:cs="宋体"/>
          <w:sz w:val="24"/>
          <w:lang w:eastAsia="zh-CN"/>
        </w:rPr>
        <w:t>〔2021〕22号</w:t>
      </w:r>
      <w:r>
        <w:rPr>
          <w:rFonts w:ascii="宋体" w:hAnsi="宋体" w:cs="宋体"/>
          <w:sz w:val="24"/>
        </w:rPr>
        <w:t>））、《浙江省财政厅关于进一步加大政府采购支持中小企业力度助力扎实稳住经济的通知》（浙财采监</w:t>
      </w:r>
      <w:r>
        <w:rPr>
          <w:rFonts w:hint="eastAsia" w:ascii="宋体" w:hAnsi="宋体" w:cs="宋体"/>
          <w:sz w:val="24"/>
          <w:lang w:eastAsia="zh-CN"/>
        </w:rPr>
        <w:t>〔2022〕8号</w:t>
      </w:r>
      <w:r>
        <w:rPr>
          <w:rFonts w:ascii="宋体" w:hAnsi="宋体" w:cs="宋体"/>
          <w:sz w:val="24"/>
        </w:rPr>
        <w:t>）已分别于2022年1月29日、2022年2月1日和2022年7月1日开始实施，此前有关规定与上述文件内容不一致的，按上述文件要求执行</w:t>
      </w:r>
      <w:r>
        <w:rPr>
          <w:rFonts w:hint="eastAsia" w:ascii="宋体" w:hAnsi="宋体" w:cs="宋体"/>
          <w:sz w:val="24"/>
        </w:rPr>
        <w:t>。</w:t>
      </w:r>
    </w:p>
    <w:p w14:paraId="123642CD">
      <w:pPr>
        <w:spacing w:line="360" w:lineRule="auto"/>
        <w:ind w:firstLine="480" w:firstLineChars="200"/>
        <w:rPr>
          <w:rFonts w:ascii="宋体" w:hAnsi="宋体" w:cs="宋体"/>
          <w:sz w:val="24"/>
        </w:rPr>
      </w:pPr>
      <w:r>
        <w:rPr>
          <w:rFonts w:hint="eastAsia" w:ascii="宋体" w:hAnsi="宋体" w:cs="宋体"/>
          <w:sz w:val="24"/>
        </w:rPr>
        <w:t>2.根据《浙江省财政厅关于进一步促进政府采购公平竞争打造最优营商环境的通知》（浙财采监</w:t>
      </w:r>
      <w:r>
        <w:rPr>
          <w:rFonts w:hint="eastAsia" w:ascii="宋体" w:hAnsi="宋体" w:cs="宋体"/>
          <w:sz w:val="24"/>
          <w:lang w:eastAsia="zh-CN"/>
        </w:rPr>
        <w:t>〔2021〕22号</w:t>
      </w:r>
      <w:r>
        <w:rPr>
          <w:rFonts w:hint="eastAsia" w:ascii="宋体" w:hAnsi="宋体" w:cs="宋体"/>
          <w:sz w:val="24"/>
        </w:rPr>
        <w:t>）文件关于“健全行政裁决机制”要求，鼓励供应商在线提起询问，路径为：政采云</w:t>
      </w:r>
      <w:r>
        <w:rPr>
          <w:rFonts w:hint="eastAsia" w:ascii="宋体" w:hAnsi="宋体" w:cs="宋体"/>
          <w:sz w:val="24"/>
          <w:lang w:eastAsia="zh-CN"/>
        </w:rPr>
        <w:t>－</w:t>
      </w:r>
      <w:r>
        <w:rPr>
          <w:rFonts w:hint="eastAsia" w:ascii="宋体" w:hAnsi="宋体" w:cs="宋体"/>
          <w:sz w:val="24"/>
        </w:rPr>
        <w:t>项目采购</w:t>
      </w:r>
      <w:r>
        <w:rPr>
          <w:rFonts w:hint="eastAsia" w:ascii="宋体" w:hAnsi="宋体" w:cs="宋体"/>
          <w:sz w:val="24"/>
          <w:lang w:eastAsia="zh-CN"/>
        </w:rPr>
        <w:t>－</w:t>
      </w:r>
      <w:r>
        <w:rPr>
          <w:rFonts w:hint="eastAsia" w:ascii="宋体" w:hAnsi="宋体" w:cs="宋体"/>
          <w:sz w:val="24"/>
        </w:rPr>
        <w:t>询问质疑投诉</w:t>
      </w:r>
      <w:r>
        <w:rPr>
          <w:rFonts w:hint="eastAsia" w:ascii="宋体" w:hAnsi="宋体" w:cs="宋体"/>
          <w:sz w:val="24"/>
          <w:lang w:eastAsia="zh-CN"/>
        </w:rPr>
        <w:t>－</w:t>
      </w:r>
      <w:r>
        <w:rPr>
          <w:rFonts w:hint="eastAsia" w:ascii="宋体" w:hAnsi="宋体" w:cs="宋体"/>
          <w:sz w:val="24"/>
        </w:rPr>
        <w:t>询问列表</w:t>
      </w:r>
      <w:r>
        <w:rPr>
          <w:rFonts w:hint="eastAsia" w:ascii="宋体" w:hAnsi="宋体" w:cs="宋体"/>
          <w:sz w:val="24"/>
          <w:lang w:eastAsia="zh-CN"/>
        </w:rPr>
        <w:t>：</w:t>
      </w:r>
      <w:r>
        <w:rPr>
          <w:rFonts w:hint="eastAsia" w:ascii="宋体" w:hAnsi="宋体" w:cs="宋体"/>
          <w:sz w:val="24"/>
        </w:rPr>
        <w:t>鼓励供应商在线提起质疑，路径为：政采云</w:t>
      </w:r>
      <w:r>
        <w:rPr>
          <w:rFonts w:hint="eastAsia" w:ascii="宋体" w:hAnsi="宋体" w:cs="宋体"/>
          <w:sz w:val="24"/>
          <w:lang w:eastAsia="zh-CN"/>
        </w:rPr>
        <w:t>－</w:t>
      </w:r>
      <w:r>
        <w:rPr>
          <w:rFonts w:hint="eastAsia" w:ascii="宋体" w:hAnsi="宋体" w:cs="宋体"/>
          <w:sz w:val="24"/>
        </w:rPr>
        <w:t>项目采购</w:t>
      </w:r>
      <w:r>
        <w:rPr>
          <w:rFonts w:hint="eastAsia" w:ascii="宋体" w:hAnsi="宋体" w:cs="宋体"/>
          <w:sz w:val="24"/>
          <w:lang w:eastAsia="zh-CN"/>
        </w:rPr>
        <w:t>－</w:t>
      </w:r>
      <w:r>
        <w:rPr>
          <w:rFonts w:hint="eastAsia" w:ascii="宋体" w:hAnsi="宋体" w:cs="宋体"/>
          <w:sz w:val="24"/>
        </w:rPr>
        <w:t>询问质疑投诉</w:t>
      </w:r>
      <w:r>
        <w:rPr>
          <w:rFonts w:hint="eastAsia" w:ascii="宋体" w:hAnsi="宋体" w:cs="宋体"/>
          <w:sz w:val="24"/>
          <w:lang w:eastAsia="zh-CN"/>
        </w:rPr>
        <w:t>－</w:t>
      </w:r>
      <w:r>
        <w:rPr>
          <w:rFonts w:hint="eastAsia" w:ascii="宋体" w:hAnsi="宋体" w:cs="宋体"/>
          <w:sz w:val="24"/>
        </w:rPr>
        <w:t>质疑列表。质疑供应商对在线质疑答复不满意的，可在线提起投诉，路径为：浙江政府服务网</w:t>
      </w:r>
      <w:r>
        <w:rPr>
          <w:rFonts w:hint="eastAsia" w:ascii="宋体" w:hAnsi="宋体" w:cs="宋体"/>
          <w:sz w:val="24"/>
          <w:lang w:eastAsia="zh-CN"/>
        </w:rPr>
        <w:t>－</w:t>
      </w:r>
      <w:r>
        <w:rPr>
          <w:rFonts w:hint="eastAsia" w:ascii="宋体" w:hAnsi="宋体" w:cs="宋体"/>
          <w:sz w:val="24"/>
        </w:rPr>
        <w:t>政府采购投诉处理</w:t>
      </w:r>
      <w:r>
        <w:rPr>
          <w:rFonts w:hint="eastAsia" w:ascii="宋体" w:hAnsi="宋体" w:cs="宋体"/>
          <w:sz w:val="24"/>
          <w:lang w:eastAsia="zh-CN"/>
        </w:rPr>
        <w:t>－</w:t>
      </w:r>
      <w:r>
        <w:rPr>
          <w:rFonts w:hint="eastAsia" w:ascii="宋体" w:hAnsi="宋体" w:cs="宋体"/>
          <w:sz w:val="24"/>
        </w:rPr>
        <w:t>在线办理。</w:t>
      </w:r>
    </w:p>
    <w:p w14:paraId="28171121">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219ADDF">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w:t>
      </w:r>
      <w:r>
        <w:rPr>
          <w:rFonts w:hint="eastAsia" w:ascii="宋体" w:hAnsi="宋体" w:cs="宋体"/>
          <w:sz w:val="24"/>
          <w:lang w:eastAsia="zh-CN"/>
        </w:rPr>
        <w:t>——</w:t>
      </w:r>
      <w:r>
        <w:rPr>
          <w:rFonts w:hint="eastAsia" w:ascii="宋体" w:hAnsi="宋体" w:cs="宋体"/>
          <w:sz w:val="24"/>
        </w:rPr>
        <w:t>点击“商家入驻”，进行政府采购供应商资料填写；申领CA数字证书---申领流程详见“浙江政府采购网-下载专区</w:t>
      </w:r>
      <w:r>
        <w:rPr>
          <w:rFonts w:hint="eastAsia" w:ascii="宋体" w:hAnsi="宋体" w:cs="宋体"/>
          <w:sz w:val="24"/>
          <w:lang w:eastAsia="zh-CN"/>
        </w:rPr>
        <w:t>－</w:t>
      </w:r>
      <w:r>
        <w:rPr>
          <w:rFonts w:hint="eastAsia" w:ascii="宋体" w:hAnsi="宋体" w:cs="宋体"/>
          <w:sz w:val="24"/>
        </w:rPr>
        <w:t>电子交易客户端-CA驱动和申领流程”；安装“政采云电子交易客户端”----前往“浙江政府采购网-下载专区</w:t>
      </w:r>
      <w:r>
        <w:rPr>
          <w:rFonts w:hint="eastAsia" w:ascii="宋体" w:hAnsi="宋体" w:cs="宋体"/>
          <w:sz w:val="24"/>
          <w:lang w:eastAsia="zh-CN"/>
        </w:rPr>
        <w:t>－</w:t>
      </w:r>
      <w:r>
        <w:rPr>
          <w:rFonts w:hint="eastAsia" w:ascii="宋体" w:hAnsi="宋体" w:cs="宋体"/>
          <w:sz w:val="24"/>
        </w:rPr>
        <w:t>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sz w:val="24"/>
          <w:lang w:eastAsia="zh-CN"/>
        </w:rPr>
        <w:t>采购代理机构</w:t>
      </w:r>
      <w:r>
        <w:rPr>
          <w:rFonts w:hint="eastAsia" w:ascii="宋体" w:hAnsi="宋体" w:cs="宋体"/>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w:t>
      </w:r>
      <w:r>
        <w:rPr>
          <w:rFonts w:hint="eastAsia" w:ascii="宋体" w:hAnsi="宋体" w:cs="宋体"/>
          <w:sz w:val="24"/>
          <w:lang w:eastAsia="zh-CN"/>
        </w:rPr>
        <w:t>－</w:t>
      </w:r>
      <w:r>
        <w:rPr>
          <w:rFonts w:hint="eastAsia" w:ascii="宋体" w:hAnsi="宋体" w:cs="宋体"/>
          <w:sz w:val="24"/>
        </w:rPr>
        <w:t>帮助文档</w:t>
      </w:r>
      <w:r>
        <w:rPr>
          <w:rFonts w:hint="eastAsia" w:ascii="宋体" w:hAnsi="宋体" w:cs="宋体"/>
          <w:sz w:val="24"/>
          <w:lang w:eastAsia="zh-CN"/>
        </w:rPr>
        <w:t>－</w:t>
      </w:r>
      <w:r>
        <w:rPr>
          <w:rFonts w:hint="eastAsia" w:ascii="宋体" w:hAnsi="宋体" w:cs="宋体"/>
          <w:sz w:val="24"/>
        </w:rPr>
        <w:t>项目采购</w:t>
      </w:r>
      <w:r>
        <w:rPr>
          <w:rFonts w:hint="eastAsia" w:ascii="宋体" w:hAnsi="宋体" w:cs="宋体"/>
          <w:sz w:val="24"/>
          <w:lang w:eastAsia="zh-CN"/>
        </w:rPr>
        <w:t>－</w:t>
      </w:r>
      <w:r>
        <w:rPr>
          <w:rFonts w:hint="eastAsia" w:ascii="宋体" w:hAnsi="宋体" w:cs="宋体"/>
          <w:sz w:val="24"/>
        </w:rPr>
        <w:t>操作流程</w:t>
      </w:r>
      <w:r>
        <w:rPr>
          <w:rFonts w:hint="eastAsia" w:ascii="宋体" w:hAnsi="宋体" w:cs="宋体"/>
          <w:sz w:val="24"/>
          <w:lang w:eastAsia="zh-CN"/>
        </w:rPr>
        <w:t>－</w:t>
      </w:r>
      <w:r>
        <w:rPr>
          <w:rFonts w:hint="eastAsia" w:ascii="宋体" w:hAnsi="宋体" w:cs="宋体"/>
          <w:sz w:val="24"/>
        </w:rPr>
        <w:t>电子招投标</w:t>
      </w:r>
      <w:r>
        <w:rPr>
          <w:rFonts w:hint="eastAsia" w:ascii="宋体" w:hAnsi="宋体" w:cs="宋体"/>
          <w:sz w:val="24"/>
          <w:lang w:eastAsia="zh-CN"/>
        </w:rPr>
        <w:t>－</w:t>
      </w:r>
      <w:r>
        <w:rPr>
          <w:rFonts w:hint="eastAsia" w:ascii="宋体" w:hAnsi="宋体" w:cs="宋体"/>
          <w:sz w:val="24"/>
        </w:rPr>
        <w:t>政府采购项目电子交易管理操作指南</w:t>
      </w:r>
      <w:r>
        <w:rPr>
          <w:rFonts w:hint="eastAsia" w:ascii="宋体" w:hAnsi="宋体" w:cs="宋体"/>
          <w:sz w:val="24"/>
          <w:lang w:eastAsia="zh-CN"/>
        </w:rPr>
        <w:t>－</w:t>
      </w:r>
      <w:r>
        <w:rPr>
          <w:rFonts w:hint="eastAsia" w:ascii="宋体" w:hAnsi="宋体" w:cs="宋体"/>
          <w:sz w:val="24"/>
        </w:rPr>
        <w:t>供应商”。（3）招标文件公告期限与招标公告的公告期限一致。</w:t>
      </w:r>
    </w:p>
    <w:p w14:paraId="1770A4FC">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50F3BED0">
      <w:pPr>
        <w:spacing w:line="360" w:lineRule="auto"/>
        <w:rPr>
          <w:rFonts w:ascii="宋体" w:hAnsi="宋体" w:cs="宋体"/>
          <w:sz w:val="24"/>
        </w:rPr>
      </w:pPr>
      <w:r>
        <w:rPr>
          <w:rFonts w:hint="eastAsia" w:ascii="宋体" w:hAnsi="宋体" w:cs="宋体"/>
          <w:sz w:val="24"/>
        </w:rPr>
        <w:t xml:space="preserve">    1.采购人信息</w:t>
      </w:r>
    </w:p>
    <w:p w14:paraId="0EF01F84">
      <w:pPr>
        <w:spacing w:line="360" w:lineRule="auto"/>
        <w:rPr>
          <w:rFonts w:ascii="宋体" w:hAnsi="宋体" w:cs="宋体"/>
          <w:color w:val="auto"/>
          <w:sz w:val="24"/>
        </w:rPr>
      </w:pPr>
      <w:r>
        <w:rPr>
          <w:rFonts w:hint="eastAsia" w:ascii="宋体" w:hAnsi="宋体" w:cs="宋体"/>
          <w:sz w:val="24"/>
        </w:rPr>
        <w:t xml:space="preserve">    </w:t>
      </w:r>
      <w:r>
        <w:rPr>
          <w:rFonts w:hint="eastAsia" w:ascii="宋体" w:hAnsi="宋体" w:cs="宋体"/>
          <w:color w:val="auto"/>
          <w:sz w:val="24"/>
        </w:rPr>
        <w:t>名    称：</w:t>
      </w:r>
      <w:r>
        <w:rPr>
          <w:rFonts w:hint="eastAsia" w:ascii="宋体" w:hAnsi="宋体" w:cs="宋体"/>
          <w:color w:val="auto"/>
          <w:sz w:val="24"/>
          <w:lang w:eastAsia="zh-CN"/>
        </w:rPr>
        <w:t>杭州市余杭区人民政府仓前街道办事处</w:t>
      </w:r>
      <w:r>
        <w:rPr>
          <w:rFonts w:hint="eastAsia" w:ascii="宋体" w:hAnsi="宋体" w:cs="宋体"/>
          <w:color w:val="auto"/>
          <w:sz w:val="24"/>
        </w:rPr>
        <w:t xml:space="preserve"> </w:t>
      </w:r>
    </w:p>
    <w:p w14:paraId="18E97793">
      <w:pPr>
        <w:spacing w:line="360" w:lineRule="auto"/>
        <w:rPr>
          <w:rFonts w:ascii="宋体" w:hAnsi="宋体" w:cs="宋体"/>
          <w:color w:val="auto"/>
          <w:sz w:val="24"/>
        </w:rPr>
      </w:pPr>
      <w:r>
        <w:rPr>
          <w:rFonts w:hint="eastAsia" w:ascii="宋体" w:hAnsi="宋体" w:cs="宋体"/>
          <w:color w:val="auto"/>
          <w:sz w:val="24"/>
        </w:rPr>
        <w:t xml:space="preserve">    地    址： 杭州市余杭区仓前街道向往街1008号乐富海邦园M座</w:t>
      </w:r>
    </w:p>
    <w:p w14:paraId="0669597A">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5C213D48">
      <w:pPr>
        <w:spacing w:line="360" w:lineRule="auto"/>
        <w:ind w:firstLine="48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周工</w:t>
      </w:r>
    </w:p>
    <w:p w14:paraId="734AEBD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项目联系方式（询问）：0571-88613825 </w:t>
      </w:r>
    </w:p>
    <w:p w14:paraId="31AEE3B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叶</w:t>
      </w:r>
      <w:r>
        <w:rPr>
          <w:rFonts w:hint="eastAsia" w:ascii="宋体" w:hAnsi="宋体" w:cs="宋体"/>
          <w:color w:val="auto"/>
          <w:sz w:val="24"/>
          <w:highlight w:val="none"/>
        </w:rPr>
        <w:t>工</w:t>
      </w:r>
    </w:p>
    <w:p w14:paraId="39E4BFA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质疑联系方式：13750825887 </w:t>
      </w:r>
    </w:p>
    <w:p w14:paraId="28C07B11">
      <w:pPr>
        <w:spacing w:line="360" w:lineRule="auto"/>
        <w:rPr>
          <w:rFonts w:ascii="宋体" w:hAnsi="宋体" w:cs="宋体"/>
          <w:sz w:val="24"/>
        </w:rPr>
      </w:pPr>
      <w:r>
        <w:rPr>
          <w:rFonts w:hint="eastAsia" w:ascii="宋体" w:hAnsi="宋体" w:cs="宋体"/>
          <w:sz w:val="24"/>
        </w:rPr>
        <w:t xml:space="preserve">    2.采购代理机构信息            </w:t>
      </w:r>
    </w:p>
    <w:p w14:paraId="21D7C412">
      <w:pPr>
        <w:spacing w:line="360" w:lineRule="auto"/>
        <w:ind w:firstLine="480"/>
        <w:rPr>
          <w:rFonts w:hint="eastAsia" w:ascii="宋体" w:hAnsi="宋体" w:eastAsia="宋体" w:cs="宋体"/>
          <w:sz w:val="24"/>
          <w:lang w:eastAsia="zh-CN"/>
        </w:rPr>
      </w:pPr>
      <w:r>
        <w:rPr>
          <w:rFonts w:hint="eastAsia" w:ascii="宋体" w:hAnsi="宋体" w:cs="宋体"/>
          <w:sz w:val="24"/>
        </w:rPr>
        <w:t>名    称：</w:t>
      </w:r>
      <w:r>
        <w:rPr>
          <w:rFonts w:hint="eastAsia" w:ascii="宋体" w:hAnsi="宋体" w:cs="宋体"/>
          <w:sz w:val="24"/>
          <w:lang w:eastAsia="zh-CN"/>
        </w:rPr>
        <w:t>浙江致信招标代理有限公司</w:t>
      </w:r>
    </w:p>
    <w:p w14:paraId="723E4AA4">
      <w:pPr>
        <w:spacing w:line="360" w:lineRule="auto"/>
        <w:ind w:firstLine="480"/>
        <w:rPr>
          <w:rFonts w:hint="default" w:ascii="宋体" w:hAnsi="宋体" w:eastAsia="宋体" w:cs="宋体"/>
          <w:sz w:val="24"/>
          <w:lang w:val="en-US" w:eastAsia="zh-CN"/>
        </w:rPr>
      </w:pPr>
      <w:r>
        <w:rPr>
          <w:rFonts w:hint="eastAsia" w:ascii="宋体" w:hAnsi="宋体" w:cs="宋体"/>
          <w:sz w:val="24"/>
        </w:rPr>
        <w:t>地    址：</w:t>
      </w:r>
      <w:r>
        <w:rPr>
          <w:rFonts w:hint="eastAsia" w:ascii="宋体" w:hAnsi="宋体" w:cs="宋体"/>
          <w:sz w:val="24"/>
          <w:lang w:val="en-US" w:eastAsia="zh-CN"/>
        </w:rPr>
        <w:t>浙江省杭州市余杭区余杭街道凤新路新里程中心2幢501A室</w:t>
      </w:r>
    </w:p>
    <w:p w14:paraId="530F528B">
      <w:pPr>
        <w:spacing w:line="360" w:lineRule="auto"/>
        <w:rPr>
          <w:rFonts w:hint="eastAsia" w:ascii="宋体" w:hAnsi="宋体" w:eastAsia="宋体" w:cs="宋体"/>
          <w:sz w:val="24"/>
          <w:lang w:val="en-US" w:eastAsia="zh-CN"/>
        </w:rPr>
      </w:pPr>
      <w:r>
        <w:rPr>
          <w:rFonts w:hint="eastAsia" w:ascii="宋体" w:hAnsi="宋体" w:cs="宋体"/>
          <w:sz w:val="24"/>
        </w:rPr>
        <w:t xml:space="preserve">    传    真：</w:t>
      </w:r>
      <w:r>
        <w:rPr>
          <w:rFonts w:hint="eastAsia" w:ascii="宋体" w:hAnsi="宋体" w:cs="宋体"/>
          <w:sz w:val="24"/>
          <w:lang w:val="en-US" w:eastAsia="zh-CN"/>
        </w:rPr>
        <w:t>/</w:t>
      </w:r>
    </w:p>
    <w:p w14:paraId="3BF7BCEE">
      <w:pPr>
        <w:spacing w:line="360" w:lineRule="auto"/>
        <w:rPr>
          <w:rFonts w:ascii="宋体" w:hAnsi="宋体" w:cs="宋体"/>
          <w:sz w:val="24"/>
        </w:rPr>
      </w:pPr>
      <w:r>
        <w:rPr>
          <w:rFonts w:hint="eastAsia" w:ascii="宋体" w:hAnsi="宋体" w:cs="宋体"/>
          <w:sz w:val="24"/>
        </w:rPr>
        <w:t xml:space="preserve">    项目联系人（询问）：</w:t>
      </w:r>
      <w:r>
        <w:rPr>
          <w:rFonts w:hint="eastAsia" w:ascii="宋体" w:hAnsi="宋体" w:cs="宋体"/>
          <w:sz w:val="24"/>
          <w:lang w:val="en-US" w:eastAsia="zh-CN"/>
        </w:rPr>
        <w:t>胡工/王金玉/张笑文</w:t>
      </w:r>
    </w:p>
    <w:p w14:paraId="0C4B4082">
      <w:pPr>
        <w:spacing w:line="360" w:lineRule="auto"/>
        <w:rPr>
          <w:rFonts w:hint="default" w:ascii="宋体" w:hAnsi="宋体" w:eastAsia="宋体" w:cs="宋体"/>
          <w:sz w:val="24"/>
          <w:lang w:val="en-US" w:eastAsia="zh-CN"/>
        </w:rPr>
      </w:pPr>
      <w:r>
        <w:rPr>
          <w:rFonts w:hint="eastAsia" w:ascii="宋体" w:hAnsi="宋体" w:cs="宋体"/>
          <w:sz w:val="24"/>
        </w:rPr>
        <w:t xml:space="preserve">    项目联系方式（询问）：</w:t>
      </w:r>
      <w:r>
        <w:rPr>
          <w:rFonts w:hint="eastAsia" w:ascii="宋体" w:hAnsi="宋体" w:cs="宋体"/>
          <w:sz w:val="24"/>
          <w:lang w:val="en-US" w:eastAsia="zh-CN"/>
        </w:rPr>
        <w:t>15372009809</w:t>
      </w:r>
    </w:p>
    <w:p w14:paraId="0FD69F5B">
      <w:pPr>
        <w:spacing w:line="360" w:lineRule="auto"/>
        <w:rPr>
          <w:rFonts w:hint="eastAsia" w:ascii="宋体" w:hAnsi="宋体" w:eastAsia="宋体" w:cs="宋体"/>
          <w:sz w:val="24"/>
          <w:lang w:val="en-US" w:eastAsia="zh-CN"/>
        </w:rPr>
      </w:pPr>
      <w:r>
        <w:rPr>
          <w:rFonts w:hint="eastAsia" w:ascii="宋体" w:hAnsi="宋体" w:cs="宋体"/>
          <w:sz w:val="24"/>
        </w:rPr>
        <w:t xml:space="preserve">    质疑联系人：</w:t>
      </w:r>
      <w:r>
        <w:rPr>
          <w:rFonts w:hint="eastAsia" w:ascii="宋体" w:hAnsi="宋体" w:cs="宋体"/>
          <w:sz w:val="24"/>
          <w:lang w:val="en-US" w:eastAsia="zh-CN"/>
        </w:rPr>
        <w:t>俞工</w:t>
      </w:r>
    </w:p>
    <w:p w14:paraId="35B98345">
      <w:pPr>
        <w:spacing w:line="360" w:lineRule="auto"/>
        <w:rPr>
          <w:rFonts w:ascii="宋体" w:hAnsi="宋体" w:cs="宋体"/>
          <w:sz w:val="24"/>
        </w:rPr>
      </w:pPr>
      <w:r>
        <w:rPr>
          <w:rFonts w:hint="eastAsia" w:ascii="宋体" w:hAnsi="宋体" w:cs="宋体"/>
          <w:sz w:val="24"/>
        </w:rPr>
        <w:t xml:space="preserve">    质疑联系方式：0571-88026807</w:t>
      </w:r>
    </w:p>
    <w:p w14:paraId="56A33D89">
      <w:pPr>
        <w:spacing w:line="360" w:lineRule="auto"/>
        <w:rPr>
          <w:rFonts w:ascii="宋体" w:hAnsi="宋体" w:cs="宋体"/>
          <w:sz w:val="24"/>
        </w:rPr>
      </w:pPr>
      <w:r>
        <w:rPr>
          <w:rFonts w:hint="eastAsia" w:ascii="宋体" w:hAnsi="宋体" w:cs="宋体"/>
          <w:sz w:val="24"/>
        </w:rPr>
        <w:t xml:space="preserve">    3.同级政府采购监督管理部门            </w:t>
      </w:r>
    </w:p>
    <w:p w14:paraId="16FFFEF9">
      <w:pPr>
        <w:spacing w:line="360" w:lineRule="auto"/>
        <w:rPr>
          <w:rFonts w:ascii="宋体" w:hAnsi="宋体" w:cs="宋体"/>
          <w:sz w:val="24"/>
        </w:rPr>
      </w:pPr>
      <w:r>
        <w:rPr>
          <w:rFonts w:hint="eastAsia" w:ascii="宋体" w:hAnsi="宋体" w:cs="宋体"/>
          <w:sz w:val="24"/>
        </w:rPr>
        <w:t xml:space="preserve">   名    称：</w:t>
      </w:r>
      <w:r>
        <w:rPr>
          <w:rFonts w:hint="eastAsia" w:ascii="宋体" w:hAnsi="宋体" w:cs="宋体"/>
          <w:sz w:val="24"/>
          <w:highlight w:val="none"/>
          <w:lang w:eastAsia="zh-CN"/>
        </w:rPr>
        <w:t>浙江省政府采购行政裁决服务中心</w:t>
      </w:r>
    </w:p>
    <w:p w14:paraId="1AB2C3BC">
      <w:pPr>
        <w:spacing w:line="360" w:lineRule="auto"/>
        <w:rPr>
          <w:rFonts w:ascii="宋体" w:hAnsi="宋体" w:cs="宋体"/>
          <w:sz w:val="24"/>
        </w:rPr>
      </w:pPr>
      <w:r>
        <w:rPr>
          <w:rFonts w:hint="eastAsia" w:ascii="宋体" w:hAnsi="宋体" w:cs="宋体"/>
          <w:sz w:val="24"/>
        </w:rPr>
        <w:t xml:space="preserve">    地    址：</w:t>
      </w:r>
      <w:r>
        <w:rPr>
          <w:rFonts w:hint="default" w:ascii="sans-serif" w:hAnsi="sans-serif" w:eastAsia="sans-serif" w:cs="sans-serif"/>
          <w:i w:val="0"/>
          <w:iCs w:val="0"/>
          <w:caps w:val="0"/>
          <w:color w:val="000000"/>
          <w:spacing w:val="0"/>
          <w:sz w:val="24"/>
          <w:szCs w:val="24"/>
        </w:rPr>
        <w:t>杭州市上城区清泰街</w:t>
      </w:r>
      <w:r>
        <w:rPr>
          <w:rFonts w:hint="eastAsia" w:ascii="宋体" w:hAnsi="宋体" w:eastAsia="宋体" w:cs="宋体"/>
          <w:sz w:val="24"/>
          <w:szCs w:val="24"/>
          <w:lang w:eastAsia="zh-CN"/>
        </w:rPr>
        <w:t>549</w:t>
      </w:r>
      <w:r>
        <w:rPr>
          <w:rFonts w:hint="default" w:ascii="sans-serif" w:hAnsi="sans-serif" w:eastAsia="sans-serif" w:cs="sans-serif"/>
          <w:i w:val="0"/>
          <w:iCs w:val="0"/>
          <w:caps w:val="0"/>
          <w:color w:val="000000"/>
          <w:spacing w:val="0"/>
          <w:sz w:val="24"/>
          <w:szCs w:val="24"/>
        </w:rPr>
        <w:t>号城建综合大楼</w:t>
      </w:r>
      <w:r>
        <w:rPr>
          <w:rFonts w:hint="eastAsia" w:ascii="宋体" w:hAnsi="宋体" w:eastAsia="宋体" w:cs="宋体"/>
          <w:sz w:val="24"/>
          <w:szCs w:val="24"/>
          <w:lang w:eastAsia="zh-CN"/>
        </w:rPr>
        <w:t>11</w:t>
      </w:r>
      <w:r>
        <w:rPr>
          <w:rFonts w:hint="default" w:ascii="sans-serif" w:hAnsi="sans-serif" w:eastAsia="sans-serif" w:cs="sans-serif"/>
          <w:i w:val="0"/>
          <w:iCs w:val="0"/>
          <w:caps w:val="0"/>
          <w:color w:val="000000"/>
          <w:spacing w:val="0"/>
          <w:sz w:val="24"/>
          <w:szCs w:val="24"/>
        </w:rPr>
        <w:t>楼</w:t>
      </w:r>
      <w:r>
        <w:rPr>
          <w:rFonts w:hint="eastAsia" w:ascii="宋体" w:hAnsi="宋体" w:cs="宋体"/>
          <w:sz w:val="24"/>
        </w:rPr>
        <w:t xml:space="preserve"> </w:t>
      </w:r>
    </w:p>
    <w:p w14:paraId="467A5F0E">
      <w:pPr>
        <w:spacing w:line="360" w:lineRule="auto"/>
        <w:rPr>
          <w:rFonts w:ascii="宋体" w:hAnsi="宋体" w:cs="宋体"/>
          <w:sz w:val="24"/>
        </w:rPr>
      </w:pPr>
      <w:r>
        <w:rPr>
          <w:rFonts w:hint="eastAsia" w:ascii="宋体" w:hAnsi="宋体" w:cs="宋体"/>
          <w:sz w:val="24"/>
        </w:rPr>
        <w:t xml:space="preserve">    传    真： /</w:t>
      </w:r>
    </w:p>
    <w:p w14:paraId="67FF8A86">
      <w:pPr>
        <w:spacing w:line="360" w:lineRule="auto"/>
        <w:rPr>
          <w:rFonts w:ascii="宋体" w:hAnsi="宋体" w:cs="宋体"/>
          <w:sz w:val="24"/>
        </w:rPr>
      </w:pPr>
      <w:r>
        <w:rPr>
          <w:rFonts w:hint="eastAsia" w:ascii="宋体" w:hAnsi="宋体" w:cs="宋体"/>
          <w:sz w:val="24"/>
        </w:rPr>
        <w:t xml:space="preserve">    联系人 ：</w:t>
      </w:r>
      <w:r>
        <w:rPr>
          <w:rFonts w:hint="default" w:ascii="宋体" w:hAnsi="宋体" w:eastAsia="宋体" w:cs="宋体"/>
          <w:sz w:val="24"/>
          <w:szCs w:val="24"/>
        </w:rPr>
        <w:t>朱老师、王老师、匡老师</w:t>
      </w:r>
    </w:p>
    <w:p w14:paraId="713D4EA4">
      <w:pPr>
        <w:pStyle w:val="61"/>
        <w:keepNext w:val="0"/>
        <w:keepLines w:val="0"/>
        <w:widowControl/>
        <w:suppressLineNumbers w:val="0"/>
        <w:spacing w:before="75" w:beforeAutospacing="0" w:after="75" w:afterAutospacing="0" w:line="360" w:lineRule="auto"/>
        <w:ind w:left="0" w:right="0" w:firstLine="480" w:firstLineChars="200"/>
        <w:rPr>
          <w:rFonts w:hint="default" w:ascii="宋体" w:hAnsi="宋体" w:eastAsia="宋体" w:cs="宋体"/>
          <w:sz w:val="24"/>
          <w:szCs w:val="24"/>
        </w:rPr>
      </w:pPr>
      <w:r>
        <w:rPr>
          <w:rFonts w:hint="default" w:ascii="宋体" w:hAnsi="宋体" w:eastAsia="宋体" w:cs="宋体"/>
          <w:sz w:val="24"/>
          <w:szCs w:val="24"/>
        </w:rPr>
        <w:t>监督投诉电话：0571-87800218，0571-87227671</w:t>
      </w:r>
    </w:p>
    <w:p w14:paraId="2A8CCC1D">
      <w:pPr>
        <w:spacing w:line="360" w:lineRule="auto"/>
        <w:ind w:firstLine="480"/>
        <w:rPr>
          <w:rFonts w:hint="eastAsia" w:ascii="宋体" w:hAnsi="宋体" w:cs="宋体"/>
          <w:sz w:val="24"/>
          <w:lang w:val="en-US" w:eastAsia="zh-CN"/>
        </w:rPr>
      </w:pPr>
      <w:r>
        <w:rPr>
          <w:rFonts w:hint="eastAsia" w:ascii="宋体" w:hAnsi="宋体" w:eastAsia="宋体" w:cs="宋体"/>
          <w:sz w:val="24"/>
          <w:szCs w:val="24"/>
        </w:rPr>
        <w:t>政策咨询</w:t>
      </w:r>
      <w:r>
        <w:rPr>
          <w:rFonts w:hint="eastAsia" w:ascii="宋体" w:hAnsi="宋体" w:cs="宋体"/>
          <w:sz w:val="24"/>
          <w:highlight w:val="none"/>
        </w:rPr>
        <w:t>：何一平、冯华，0571-87058424、87055741</w:t>
      </w:r>
    </w:p>
    <w:p w14:paraId="6932357D">
      <w:pPr>
        <w:spacing w:line="360" w:lineRule="auto"/>
        <w:ind w:firstLine="48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3A38C977">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6A19CF85">
      <w:pPr>
        <w:widowControl/>
        <w:adjustRightInd/>
        <w:jc w:val="left"/>
        <w:rPr>
          <w:rFonts w:ascii="宋体" w:hAnsi="宋体" w:cs="宋体"/>
          <w:b/>
          <w:sz w:val="36"/>
          <w:szCs w:val="20"/>
        </w:rPr>
      </w:pPr>
      <w:r>
        <w:rPr>
          <w:rFonts w:ascii="宋体" w:hAnsi="宋体" w:cs="宋体"/>
          <w:b/>
          <w:sz w:val="36"/>
          <w:szCs w:val="20"/>
        </w:rPr>
        <w:br w:type="page"/>
      </w:r>
    </w:p>
    <w:p w14:paraId="7C7C7DF3">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092A8B7B">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6"/>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6095"/>
      </w:tblGrid>
      <w:tr w14:paraId="2A514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trPr>
        <w:tc>
          <w:tcPr>
            <w:tcW w:w="629" w:type="dxa"/>
          </w:tcPr>
          <w:p w14:paraId="7753B9BB">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vAlign w:val="center"/>
          </w:tcPr>
          <w:p w14:paraId="32DB9C14">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vAlign w:val="center"/>
          </w:tcPr>
          <w:p w14:paraId="77E31A8D">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774FD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43" w:hRule="atLeast"/>
          <w:tblHeader/>
        </w:trPr>
        <w:tc>
          <w:tcPr>
            <w:tcW w:w="629" w:type="dxa"/>
            <w:vAlign w:val="center"/>
          </w:tcPr>
          <w:p w14:paraId="4C2A7E6C">
            <w:pPr>
              <w:snapToGrid w:val="0"/>
              <w:spacing w:line="360" w:lineRule="auto"/>
              <w:jc w:val="center"/>
              <w:rPr>
                <w:rFonts w:ascii="宋体" w:hAnsi="宋体" w:cs="宋体"/>
                <w:sz w:val="24"/>
              </w:rPr>
            </w:pPr>
            <w:r>
              <w:rPr>
                <w:rFonts w:hint="eastAsia" w:ascii="宋体" w:hAnsi="宋体" w:cs="宋体"/>
                <w:sz w:val="24"/>
              </w:rPr>
              <w:t>1</w:t>
            </w:r>
          </w:p>
        </w:tc>
        <w:tc>
          <w:tcPr>
            <w:tcW w:w="1843" w:type="dxa"/>
            <w:vAlign w:val="center"/>
          </w:tcPr>
          <w:p w14:paraId="0E841554">
            <w:pPr>
              <w:snapToGrid w:val="0"/>
              <w:spacing w:line="360" w:lineRule="auto"/>
              <w:jc w:val="center"/>
              <w:rPr>
                <w:rFonts w:ascii="宋体" w:hAnsi="宋体" w:cs="宋体"/>
                <w:b/>
                <w:color w:val="auto"/>
                <w:sz w:val="24"/>
              </w:rPr>
            </w:pPr>
            <w:r>
              <w:rPr>
                <w:rFonts w:hint="eastAsia" w:ascii="宋体" w:hAnsi="宋体" w:cs="宋体"/>
                <w:b/>
                <w:color w:val="auto"/>
                <w:sz w:val="24"/>
              </w:rPr>
              <w:t>项目属性</w:t>
            </w:r>
          </w:p>
        </w:tc>
        <w:tc>
          <w:tcPr>
            <w:tcW w:w="6095" w:type="dxa"/>
            <w:vAlign w:val="center"/>
          </w:tcPr>
          <w:p w14:paraId="5D32751C">
            <w:pPr>
              <w:spacing w:line="360" w:lineRule="auto"/>
              <w:rPr>
                <w:rFonts w:ascii="宋体" w:hAnsi="宋体" w:cs="宋体"/>
                <w:color w:val="auto"/>
                <w:sz w:val="24"/>
              </w:rPr>
            </w:pPr>
            <w:r>
              <w:rPr>
                <w:rFonts w:hint="eastAsia" w:ascii="宋体" w:hAnsi="宋体" w:cs="宋体"/>
                <w:color w:val="auto"/>
                <w:sz w:val="24"/>
              </w:rPr>
              <w:t>服务类。</w:t>
            </w:r>
          </w:p>
        </w:tc>
      </w:tr>
      <w:tr w14:paraId="04309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center"/>
          </w:tcPr>
          <w:p w14:paraId="1EC24AE4">
            <w:pPr>
              <w:snapToGrid w:val="0"/>
              <w:spacing w:line="360" w:lineRule="auto"/>
              <w:jc w:val="center"/>
              <w:rPr>
                <w:rFonts w:ascii="宋体" w:hAnsi="宋体" w:cs="宋体"/>
                <w:sz w:val="24"/>
              </w:rPr>
            </w:pPr>
            <w:r>
              <w:rPr>
                <w:rFonts w:hint="eastAsia" w:ascii="宋体" w:hAnsi="宋体" w:cs="宋体"/>
                <w:sz w:val="24"/>
              </w:rPr>
              <w:t>2</w:t>
            </w:r>
          </w:p>
        </w:tc>
        <w:tc>
          <w:tcPr>
            <w:tcW w:w="1843" w:type="dxa"/>
            <w:vAlign w:val="center"/>
          </w:tcPr>
          <w:p w14:paraId="42593BCE">
            <w:pPr>
              <w:snapToGrid w:val="0"/>
              <w:spacing w:line="360" w:lineRule="auto"/>
              <w:jc w:val="center"/>
              <w:rPr>
                <w:rFonts w:ascii="宋体" w:hAnsi="宋体" w:cs="宋体"/>
                <w:b/>
                <w:color w:val="auto"/>
                <w:sz w:val="24"/>
              </w:rPr>
            </w:pPr>
            <w:r>
              <w:rPr>
                <w:rFonts w:hint="eastAsia" w:ascii="宋体" w:hAnsi="宋体" w:cs="宋体"/>
                <w:b/>
                <w:color w:val="auto"/>
                <w:sz w:val="24"/>
              </w:rPr>
              <w:t>采购标的及其对应的中小企业划分标准所属行业</w:t>
            </w:r>
          </w:p>
        </w:tc>
        <w:tc>
          <w:tcPr>
            <w:tcW w:w="6095" w:type="dxa"/>
            <w:vAlign w:val="center"/>
          </w:tcPr>
          <w:p w14:paraId="0E5FB11B">
            <w:pPr>
              <w:numPr>
                <w:ilvl w:val="0"/>
                <w:numId w:val="1"/>
              </w:numPr>
              <w:snapToGrid w:val="0"/>
              <w:spacing w:line="360" w:lineRule="auto"/>
              <w:rPr>
                <w:rFonts w:hint="eastAsia" w:ascii="宋体" w:hAnsi="宋体" w:cs="宋体"/>
                <w:color w:val="auto"/>
                <w:kern w:val="0"/>
                <w:sz w:val="24"/>
              </w:rPr>
            </w:pPr>
            <w:r>
              <w:rPr>
                <w:rFonts w:hint="eastAsia" w:ascii="宋体" w:hAnsi="宋体" w:cs="宋体"/>
                <w:color w:val="auto"/>
                <w:kern w:val="0"/>
                <w:sz w:val="24"/>
              </w:rPr>
              <w:t>标的：</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eastAsia="zh-CN"/>
              </w:rPr>
              <w:t>食堂配送项目</w:t>
            </w:r>
            <w:r>
              <w:rPr>
                <w:rFonts w:hint="eastAsia" w:ascii="宋体" w:hAnsi="宋体" w:cs="宋体"/>
                <w:color w:val="auto"/>
                <w:kern w:val="0"/>
                <w:sz w:val="24"/>
                <w:u w:val="single"/>
              </w:rPr>
              <w:t xml:space="preserve"> </w:t>
            </w:r>
            <w:r>
              <w:rPr>
                <w:rFonts w:hint="eastAsia" w:ascii="宋体" w:hAnsi="宋体" w:cs="宋体"/>
                <w:color w:val="auto"/>
                <w:kern w:val="0"/>
                <w:sz w:val="24"/>
              </w:rPr>
              <w:t>，属于</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val="en-US" w:eastAsia="zh-CN"/>
              </w:rPr>
              <w:t>其他未列明</w:t>
            </w:r>
            <w:r>
              <w:rPr>
                <w:rFonts w:hint="eastAsia" w:ascii="宋体" w:hAnsi="宋体" w:cs="宋体"/>
                <w:color w:val="auto"/>
                <w:kern w:val="0"/>
                <w:sz w:val="24"/>
                <w:u w:val="single"/>
              </w:rPr>
              <w:t xml:space="preserve"> </w:t>
            </w:r>
            <w:r>
              <w:rPr>
                <w:rFonts w:hint="eastAsia" w:ascii="宋体" w:hAnsi="宋体" w:cs="宋体"/>
                <w:color w:val="auto"/>
                <w:kern w:val="0"/>
                <w:sz w:val="24"/>
              </w:rPr>
              <w:t>行业；</w:t>
            </w:r>
          </w:p>
          <w:p w14:paraId="0AB400F5">
            <w:pPr>
              <w:numPr>
                <w:ilvl w:val="0"/>
                <w:numId w:val="0"/>
              </w:numPr>
              <w:snapToGrid w:val="0"/>
              <w:spacing w:line="360" w:lineRule="auto"/>
              <w:rPr>
                <w:rFonts w:ascii="宋体" w:hAnsi="宋体" w:eastAsia="宋体" w:cs="宋体"/>
                <w:color w:val="auto"/>
                <w:lang w:val="en-US"/>
              </w:rPr>
            </w:pPr>
            <w:r>
              <w:rPr>
                <w:rFonts w:hint="eastAsia" w:ascii="宋体" w:hAnsi="宋体" w:eastAsia="宋体" w:cs="宋体"/>
                <w:b/>
                <w:bCs/>
                <w:color w:val="auto"/>
                <w:kern w:val="2"/>
                <w:sz w:val="24"/>
                <w:szCs w:val="24"/>
                <w:lang w:val="en-US" w:eastAsia="zh-CN" w:bidi="ar-SA"/>
              </w:rPr>
              <w:t>根据《关于印发中小企业划型标准规定的通知》（工信部联企业〔2011〕300）第四条第（十六）项规定：其他未列明行业。从业人员300人以下的为中小微型企业。其中，从业人员100人及以上的为中型企业；从业人员10人及以上的为小型企业；从业人员10人以下的为微型企业。</w:t>
            </w:r>
          </w:p>
        </w:tc>
      </w:tr>
      <w:tr w14:paraId="2DA73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center"/>
          </w:tcPr>
          <w:p w14:paraId="1FAE12C1">
            <w:pPr>
              <w:snapToGrid w:val="0"/>
              <w:spacing w:line="360" w:lineRule="auto"/>
              <w:jc w:val="center"/>
              <w:rPr>
                <w:rFonts w:ascii="宋体" w:hAnsi="宋体" w:cs="宋体"/>
                <w:sz w:val="24"/>
              </w:rPr>
            </w:pPr>
            <w:r>
              <w:rPr>
                <w:rFonts w:hint="eastAsia" w:ascii="宋体" w:hAnsi="宋体" w:cs="宋体"/>
                <w:sz w:val="24"/>
              </w:rPr>
              <w:t>3</w:t>
            </w:r>
          </w:p>
        </w:tc>
        <w:tc>
          <w:tcPr>
            <w:tcW w:w="1843" w:type="dxa"/>
            <w:vAlign w:val="center"/>
          </w:tcPr>
          <w:p w14:paraId="402CF024">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vAlign w:val="center"/>
          </w:tcPr>
          <w:p w14:paraId="1598732B">
            <w:pPr>
              <w:spacing w:line="360" w:lineRule="auto"/>
              <w:rPr>
                <w:rFonts w:ascii="宋体" w:hAnsi="宋体" w:cs="宋体"/>
                <w:kern w:val="0"/>
                <w:sz w:val="24"/>
              </w:rPr>
            </w:pPr>
            <w:sdt>
              <w:sdtPr>
                <w:rPr>
                  <w:rFonts w:hint="eastAsia" w:ascii="宋体" w:hAnsi="宋体" w:cs="宋体"/>
                  <w:kern w:val="0"/>
                  <w:sz w:val="24"/>
                </w:rPr>
                <w:id w:val="-182842570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739868FD">
            <w:pPr>
              <w:spacing w:line="360" w:lineRule="auto"/>
              <w:rPr>
                <w:rFonts w:ascii="宋体" w:hAnsi="宋体" w:cs="宋体"/>
              </w:rPr>
            </w:pPr>
            <w:sdt>
              <w:sdtPr>
                <w:rPr>
                  <w:rFonts w:hint="eastAsia" w:ascii="宋体" w:hAnsi="宋体" w:cs="宋体"/>
                  <w:kern w:val="0"/>
                  <w:sz w:val="24"/>
                </w:rPr>
                <w:id w:val="-5285282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4EB76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center"/>
          </w:tcPr>
          <w:p w14:paraId="567DBD1A">
            <w:pPr>
              <w:snapToGrid w:val="0"/>
              <w:spacing w:line="360" w:lineRule="auto"/>
              <w:jc w:val="center"/>
              <w:rPr>
                <w:rFonts w:ascii="宋体" w:hAnsi="宋体" w:cs="宋体"/>
                <w:sz w:val="24"/>
              </w:rPr>
            </w:pPr>
            <w:r>
              <w:rPr>
                <w:rFonts w:hint="eastAsia" w:ascii="宋体" w:hAnsi="宋体" w:cs="宋体"/>
                <w:sz w:val="24"/>
              </w:rPr>
              <w:t>4</w:t>
            </w:r>
          </w:p>
        </w:tc>
        <w:tc>
          <w:tcPr>
            <w:tcW w:w="1843" w:type="dxa"/>
            <w:vAlign w:val="center"/>
          </w:tcPr>
          <w:p w14:paraId="779771E3">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vAlign w:val="center"/>
          </w:tcPr>
          <w:p w14:paraId="764A8AE5">
            <w:pPr>
              <w:spacing w:line="360" w:lineRule="auto"/>
              <w:rPr>
                <w:rFonts w:ascii="宋体" w:hAnsi="宋体" w:cs="宋体"/>
                <w:color w:val="auto"/>
                <w:sz w:val="24"/>
              </w:rPr>
            </w:pPr>
            <w:sdt>
              <w:sdtPr>
                <w:rPr>
                  <w:rFonts w:hint="eastAsia" w:ascii="宋体" w:hAnsi="宋体" w:cs="宋体"/>
                  <w:color w:val="auto"/>
                  <w:kern w:val="0"/>
                  <w:sz w:val="24"/>
                </w:rPr>
                <w:id w:val="-147728692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ascii="MS Gothic" w:hAnsi="MS Gothic" w:eastAsia="宋体" w:cs="宋体"/>
                    <w:color w:val="auto"/>
                    <w:kern w:val="0"/>
                    <w:sz w:val="24"/>
                    <w:szCs w:val="24"/>
                    <w:lang w:val="en-US" w:eastAsia="zh-CN" w:bidi="ar-SA"/>
                  </w:rPr>
                  <w:t>☐</w:t>
                </w:r>
              </w:sdtContent>
            </w:sdt>
            <w:r>
              <w:rPr>
                <w:rFonts w:hint="eastAsia" w:ascii="宋体" w:hAnsi="宋体" w:cs="宋体"/>
                <w:color w:val="auto"/>
                <w:kern w:val="0"/>
                <w:sz w:val="24"/>
              </w:rPr>
              <w:t xml:space="preserve"> A</w:t>
            </w:r>
            <w:r>
              <w:rPr>
                <w:rFonts w:hint="eastAsia" w:ascii="宋体" w:hAnsi="宋体" w:cs="宋体"/>
                <w:color w:val="auto"/>
                <w:sz w:val="24"/>
              </w:rPr>
              <w:t>同意将非主体、非关键性的</w:t>
            </w:r>
            <w:r>
              <w:rPr>
                <w:rFonts w:hint="eastAsia" w:ascii="宋体" w:hAnsi="宋体" w:cs="宋体"/>
                <w:color w:val="auto"/>
                <w:sz w:val="24"/>
                <w:u w:val="single"/>
              </w:rPr>
              <w:t xml:space="preserve">             </w:t>
            </w:r>
            <w:r>
              <w:rPr>
                <w:rFonts w:hint="eastAsia" w:ascii="宋体" w:hAnsi="宋体" w:cs="宋体"/>
                <w:color w:val="auto"/>
                <w:sz w:val="24"/>
              </w:rPr>
              <w:t>工作分包。</w:t>
            </w:r>
            <w:sdt>
              <w:sdtPr>
                <w:rPr>
                  <w:rFonts w:hint="eastAsia" w:ascii="宋体" w:hAnsi="宋体" w:cs="宋体"/>
                  <w:color w:val="auto"/>
                  <w:kern w:val="0"/>
                  <w:sz w:val="24"/>
                </w:rPr>
                <w:id w:val="-1276331357"/>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 xml:space="preserve"> B</w:t>
            </w:r>
            <w:r>
              <w:rPr>
                <w:rFonts w:hint="eastAsia" w:ascii="宋体" w:hAnsi="宋体" w:cs="宋体"/>
                <w:color w:val="auto"/>
                <w:sz w:val="24"/>
              </w:rPr>
              <w:t>不同意分包。</w:t>
            </w:r>
          </w:p>
          <w:p w14:paraId="66B70B9F">
            <w:pPr>
              <w:spacing w:line="360" w:lineRule="auto"/>
              <w:rPr>
                <w:rFonts w:ascii="宋体" w:hAnsi="宋体" w:cs="宋体"/>
                <w:color w:val="auto"/>
                <w:sz w:val="24"/>
              </w:rPr>
            </w:pPr>
            <w:r>
              <w:rPr>
                <w:rFonts w:hint="eastAsia" w:ascii="宋体" w:hAnsi="宋体" w:cs="宋体"/>
                <w:color w:val="auto"/>
                <w:sz w:val="24"/>
              </w:rPr>
              <w:t>注：不得限制大中型企业向小微企业合理分包。</w:t>
            </w:r>
          </w:p>
        </w:tc>
      </w:tr>
      <w:tr w14:paraId="36B5B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center"/>
          </w:tcPr>
          <w:p w14:paraId="4234C8EF">
            <w:pPr>
              <w:snapToGrid w:val="0"/>
              <w:spacing w:line="360" w:lineRule="auto"/>
              <w:jc w:val="center"/>
              <w:rPr>
                <w:rFonts w:ascii="宋体" w:hAnsi="宋体" w:cs="宋体"/>
                <w:sz w:val="24"/>
              </w:rPr>
            </w:pPr>
            <w:r>
              <w:rPr>
                <w:rFonts w:hint="eastAsia" w:ascii="宋体" w:hAnsi="宋体" w:cs="宋体"/>
                <w:sz w:val="24"/>
              </w:rPr>
              <w:t>5</w:t>
            </w:r>
          </w:p>
        </w:tc>
        <w:tc>
          <w:tcPr>
            <w:tcW w:w="1843" w:type="dxa"/>
            <w:vAlign w:val="center"/>
          </w:tcPr>
          <w:p w14:paraId="655F590C">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vAlign w:val="center"/>
          </w:tcPr>
          <w:p w14:paraId="5E14D8B9">
            <w:pPr>
              <w:spacing w:line="360" w:lineRule="auto"/>
              <w:rPr>
                <w:rFonts w:ascii="宋体" w:hAnsi="宋体" w:cs="宋体"/>
                <w:sz w:val="24"/>
              </w:rPr>
            </w:pPr>
            <w:sdt>
              <w:sdtPr>
                <w:rPr>
                  <w:rFonts w:hint="eastAsia" w:ascii="宋体" w:hAnsi="宋体" w:cs="宋体"/>
                  <w:kern w:val="0"/>
                  <w:sz w:val="24"/>
                </w:rPr>
                <w:id w:val="-21296641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14:paraId="348EC8B6">
            <w:pPr>
              <w:spacing w:line="360" w:lineRule="auto"/>
              <w:rPr>
                <w:rFonts w:ascii="宋体" w:hAnsi="宋体" w:cs="宋体"/>
                <w:sz w:val="24"/>
                <w:szCs w:val="20"/>
              </w:rPr>
            </w:pPr>
            <w:sdt>
              <w:sdtPr>
                <w:rPr>
                  <w:rFonts w:hint="eastAsia" w:ascii="宋体" w:hAnsi="宋体" w:cs="宋体"/>
                  <w:kern w:val="0"/>
                  <w:sz w:val="24"/>
                </w:rPr>
                <w:id w:val="-99980297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u w:val="single"/>
                <w:lang w:eastAsia="zh-CN"/>
              </w:rPr>
              <w:t>，</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14:paraId="3D618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center"/>
          </w:tcPr>
          <w:p w14:paraId="45C2603F">
            <w:pPr>
              <w:snapToGrid w:val="0"/>
              <w:spacing w:line="360" w:lineRule="auto"/>
              <w:jc w:val="center"/>
              <w:rPr>
                <w:rFonts w:ascii="宋体" w:hAnsi="宋体" w:cs="宋体"/>
                <w:sz w:val="24"/>
              </w:rPr>
            </w:pPr>
            <w:r>
              <w:rPr>
                <w:rFonts w:hint="eastAsia" w:ascii="宋体" w:hAnsi="宋体" w:cs="宋体"/>
                <w:sz w:val="24"/>
              </w:rPr>
              <w:t>6</w:t>
            </w:r>
          </w:p>
        </w:tc>
        <w:tc>
          <w:tcPr>
            <w:tcW w:w="1843" w:type="dxa"/>
            <w:vAlign w:val="center"/>
          </w:tcPr>
          <w:p w14:paraId="26685649">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vAlign w:val="center"/>
          </w:tcPr>
          <w:p w14:paraId="76D8ECFD">
            <w:pPr>
              <w:spacing w:line="360" w:lineRule="auto"/>
              <w:rPr>
                <w:rFonts w:ascii="宋体" w:hAnsi="宋体" w:cs="宋体"/>
                <w:sz w:val="24"/>
              </w:rPr>
            </w:pPr>
            <w:sdt>
              <w:sdtPr>
                <w:rPr>
                  <w:rFonts w:hint="eastAsia" w:ascii="宋体" w:hAnsi="宋体" w:cs="宋体"/>
                  <w:kern w:val="0"/>
                  <w:sz w:val="24"/>
                </w:rPr>
                <w:id w:val="-163994648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不要求提供。</w:t>
            </w:r>
          </w:p>
          <w:p w14:paraId="6D68D07B">
            <w:pPr>
              <w:spacing w:line="360" w:lineRule="auto"/>
              <w:rPr>
                <w:rFonts w:ascii="宋体" w:hAnsi="宋体" w:cs="宋体"/>
                <w:kern w:val="0"/>
                <w:sz w:val="24"/>
              </w:rPr>
            </w:pPr>
            <w:sdt>
              <w:sdtPr>
                <w:rPr>
                  <w:rFonts w:hint="eastAsia" w:ascii="宋体" w:hAnsi="宋体" w:cs="宋体"/>
                  <w:kern w:val="0"/>
                  <w:sz w:val="24"/>
                </w:rPr>
                <w:id w:val="10268319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B要求提供，</w:t>
            </w:r>
          </w:p>
          <w:p w14:paraId="1D3B5791">
            <w:pPr>
              <w:spacing w:line="360" w:lineRule="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14:paraId="0A9C0C21">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14:paraId="210B35EE">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14:paraId="2FAE7933">
            <w:pPr>
              <w:spacing w:line="360" w:lineRule="auto"/>
              <w:rPr>
                <w:rFonts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62172843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14:paraId="6657B213">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41ED8F13">
            <w:pPr>
              <w:spacing w:line="360" w:lineRule="auto"/>
              <w:rPr>
                <w:rFonts w:ascii="宋体" w:hAnsi="宋体" w:cs="宋体"/>
                <w:sz w:val="24"/>
              </w:rPr>
            </w:pPr>
            <w:r>
              <w:rPr>
                <w:rFonts w:hint="eastAsia" w:ascii="宋体" w:hAnsi="宋体" w:cs="宋体"/>
                <w:sz w:val="24"/>
                <w:lang w:eastAsia="zh-CN"/>
              </w:rPr>
              <w:t>（</w:t>
            </w:r>
            <w:r>
              <w:rPr>
                <w:rFonts w:hint="eastAsia" w:ascii="宋体" w:hAnsi="宋体" w:cs="宋体"/>
                <w:sz w:val="24"/>
                <w:lang w:val="en-US" w:eastAsia="zh-CN"/>
              </w:rPr>
              <w:t>6</w:t>
            </w:r>
            <w:r>
              <w:rPr>
                <w:rFonts w:hint="eastAsia" w:ascii="宋体" w:hAnsi="宋体" w:cs="宋体"/>
                <w:sz w:val="24"/>
                <w:lang w:eastAsia="zh-CN"/>
              </w:rPr>
              <w:t>）</w:t>
            </w:r>
            <w:r>
              <w:rPr>
                <w:rFonts w:hint="eastAsia" w:ascii="宋体" w:hAnsi="宋体" w:cs="宋体"/>
                <w:sz w:val="24"/>
              </w:rPr>
              <w:t>采购活动结束后，对于未中标人提供的样品，采购人、</w:t>
            </w:r>
            <w:r>
              <w:rPr>
                <w:rFonts w:hint="eastAsia" w:ascii="宋体" w:hAnsi="宋体" w:cs="宋体"/>
                <w:sz w:val="24"/>
                <w:lang w:eastAsia="zh-CN"/>
              </w:rPr>
              <w:t>采购代理机构</w:t>
            </w:r>
            <w:r>
              <w:rPr>
                <w:rFonts w:hint="eastAsia" w:ascii="宋体" w:hAnsi="宋体" w:cs="宋体"/>
                <w:sz w:val="24"/>
              </w:rPr>
              <w:t>将通知未中标人在规定的时间内取回，逾期未取回的，采购人、</w:t>
            </w:r>
            <w:r>
              <w:rPr>
                <w:rFonts w:hint="eastAsia" w:ascii="宋体" w:hAnsi="宋体" w:cs="宋体"/>
                <w:sz w:val="24"/>
                <w:lang w:eastAsia="zh-CN"/>
              </w:rPr>
              <w:t>采购代理机构</w:t>
            </w:r>
            <w:r>
              <w:rPr>
                <w:rFonts w:hint="eastAsia" w:ascii="宋体" w:hAnsi="宋体" w:cs="宋体"/>
                <w:sz w:val="24"/>
              </w:rPr>
              <w:t>不负保管义务；对于中标人提供的样品，采购人将进行保管、封存，并作为履约验收的参考。</w:t>
            </w:r>
          </w:p>
          <w:p w14:paraId="0765731E">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14:paraId="50A76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center"/>
          </w:tcPr>
          <w:p w14:paraId="1707D445">
            <w:pPr>
              <w:snapToGrid w:val="0"/>
              <w:spacing w:line="360" w:lineRule="auto"/>
              <w:jc w:val="center"/>
              <w:rPr>
                <w:rFonts w:ascii="宋体" w:hAnsi="宋体" w:cs="宋体"/>
                <w:sz w:val="24"/>
              </w:rPr>
            </w:pPr>
            <w:r>
              <w:rPr>
                <w:rFonts w:hint="eastAsia" w:ascii="宋体" w:hAnsi="宋体" w:cs="宋体"/>
                <w:sz w:val="24"/>
              </w:rPr>
              <w:t>7</w:t>
            </w:r>
          </w:p>
        </w:tc>
        <w:tc>
          <w:tcPr>
            <w:tcW w:w="1843" w:type="dxa"/>
            <w:vAlign w:val="center"/>
          </w:tcPr>
          <w:p w14:paraId="5025445D">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vAlign w:val="center"/>
          </w:tcPr>
          <w:p w14:paraId="19060785">
            <w:pPr>
              <w:spacing w:line="360" w:lineRule="auto"/>
              <w:rPr>
                <w:rFonts w:ascii="宋体" w:hAnsi="宋体" w:cs="宋体"/>
                <w:sz w:val="24"/>
              </w:rPr>
            </w:pPr>
            <w:sdt>
              <w:sdtPr>
                <w:rPr>
                  <w:rFonts w:hint="eastAsia" w:ascii="宋体" w:hAnsi="宋体" w:cs="宋体"/>
                  <w:kern w:val="0"/>
                  <w:sz w:val="24"/>
                </w:rPr>
                <w:id w:val="-185934854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14:paraId="5A0CC368">
            <w:pPr>
              <w:spacing w:line="360" w:lineRule="auto"/>
              <w:rPr>
                <w:rFonts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14:paraId="567DA463">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lang w:val="en-US" w:eastAsia="zh-CN"/>
              </w:rPr>
              <w:t xml:space="preserve"> </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lang w:val="en-US" w:eastAsia="zh-CN"/>
              </w:rPr>
              <w:t xml:space="preserve"> </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人。讲解演示结束后按要求解答评标委员会提问。</w:t>
            </w:r>
          </w:p>
          <w:p w14:paraId="6FD546FD">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w:t>
            </w:r>
          </w:p>
          <w:p w14:paraId="0F08934E">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14:paraId="327E1A08">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color w:val="auto"/>
                <w:kern w:val="0"/>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14:paraId="4620ADC7">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5835E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1" w:hRule="atLeast"/>
          <w:tblHeader/>
        </w:trPr>
        <w:tc>
          <w:tcPr>
            <w:tcW w:w="629" w:type="dxa"/>
            <w:vMerge w:val="restart"/>
            <w:vAlign w:val="center"/>
          </w:tcPr>
          <w:p w14:paraId="52DC9989">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vAlign w:val="center"/>
          </w:tcPr>
          <w:p w14:paraId="7C347534">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vAlign w:val="center"/>
          </w:tcPr>
          <w:p w14:paraId="345FD006">
            <w:pPr>
              <w:spacing w:line="360" w:lineRule="auto"/>
              <w:rPr>
                <w:rFonts w:ascii="宋体" w:hAnsi="宋体" w:cs="宋体"/>
                <w:sz w:val="24"/>
              </w:rPr>
            </w:pPr>
            <w:r>
              <w:rPr>
                <w:rFonts w:hint="eastAsia" w:ascii="宋体" w:hAnsi="宋体" w:cs="宋体"/>
                <w:sz w:val="24"/>
              </w:rPr>
              <w:t>（1）资格证明文件：见招标文件第二部分11.1。</w:t>
            </w:r>
          </w:p>
          <w:p w14:paraId="7F0D077F">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1672C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31" w:hRule="atLeast"/>
          <w:tblHeader/>
        </w:trPr>
        <w:tc>
          <w:tcPr>
            <w:tcW w:w="629" w:type="dxa"/>
            <w:vMerge w:val="continue"/>
            <w:vAlign w:val="center"/>
          </w:tcPr>
          <w:p w14:paraId="7664DBB7">
            <w:pPr>
              <w:snapToGrid w:val="0"/>
              <w:spacing w:line="360" w:lineRule="auto"/>
              <w:jc w:val="center"/>
              <w:rPr>
                <w:rFonts w:ascii="宋体" w:hAnsi="宋体" w:cs="宋体"/>
                <w:sz w:val="24"/>
              </w:rPr>
            </w:pPr>
          </w:p>
        </w:tc>
        <w:tc>
          <w:tcPr>
            <w:tcW w:w="1843" w:type="dxa"/>
            <w:vMerge w:val="continue"/>
            <w:vAlign w:val="center"/>
          </w:tcPr>
          <w:p w14:paraId="5B81683D">
            <w:pPr>
              <w:snapToGrid w:val="0"/>
              <w:spacing w:line="360" w:lineRule="auto"/>
              <w:jc w:val="center"/>
              <w:rPr>
                <w:rFonts w:ascii="宋体" w:hAnsi="宋体" w:cs="宋体"/>
                <w:b/>
                <w:sz w:val="24"/>
              </w:rPr>
            </w:pPr>
          </w:p>
        </w:tc>
        <w:tc>
          <w:tcPr>
            <w:tcW w:w="6095" w:type="dxa"/>
            <w:vAlign w:val="center"/>
          </w:tcPr>
          <w:p w14:paraId="14E2ED7D">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0D259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629" w:type="dxa"/>
            <w:vAlign w:val="center"/>
          </w:tcPr>
          <w:p w14:paraId="5489970A">
            <w:pPr>
              <w:snapToGrid w:val="0"/>
              <w:spacing w:line="360" w:lineRule="auto"/>
              <w:jc w:val="center"/>
              <w:rPr>
                <w:rFonts w:ascii="宋体" w:hAnsi="宋体" w:cs="宋体"/>
                <w:sz w:val="24"/>
              </w:rPr>
            </w:pPr>
            <w:r>
              <w:rPr>
                <w:rFonts w:hint="eastAsia" w:ascii="宋体" w:hAnsi="宋体" w:cs="宋体"/>
                <w:sz w:val="24"/>
              </w:rPr>
              <w:t>9</w:t>
            </w:r>
          </w:p>
        </w:tc>
        <w:tc>
          <w:tcPr>
            <w:tcW w:w="1843" w:type="dxa"/>
            <w:vAlign w:val="center"/>
          </w:tcPr>
          <w:p w14:paraId="61C604B5">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vAlign w:val="center"/>
          </w:tcPr>
          <w:p w14:paraId="1958B54F">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05761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629" w:type="dxa"/>
            <w:vAlign w:val="center"/>
          </w:tcPr>
          <w:p w14:paraId="3CE632E7">
            <w:pPr>
              <w:snapToGrid w:val="0"/>
              <w:spacing w:line="360" w:lineRule="auto"/>
              <w:jc w:val="center"/>
              <w:rPr>
                <w:rFonts w:ascii="宋体" w:hAnsi="宋体" w:cs="宋体"/>
                <w:sz w:val="24"/>
              </w:rPr>
            </w:pPr>
            <w:r>
              <w:rPr>
                <w:rFonts w:hint="eastAsia" w:ascii="宋体" w:hAnsi="宋体" w:cs="宋体"/>
                <w:sz w:val="24"/>
              </w:rPr>
              <w:t>10</w:t>
            </w:r>
          </w:p>
        </w:tc>
        <w:tc>
          <w:tcPr>
            <w:tcW w:w="1843" w:type="dxa"/>
            <w:vAlign w:val="center"/>
          </w:tcPr>
          <w:p w14:paraId="192FA892">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vAlign w:val="center"/>
          </w:tcPr>
          <w:p w14:paraId="3C976ADE">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659965A3">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5C88B6AD">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0FE484A6">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61191DE8">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kern w:val="0"/>
                <w:sz w:val="24"/>
                <w:lang w:eastAsia="zh-CN"/>
              </w:rPr>
              <w:t>；</w:t>
            </w:r>
          </w:p>
          <w:p w14:paraId="73DAD3FD">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6EBE0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98" w:hRule="atLeast"/>
          <w:tblHeader/>
        </w:trPr>
        <w:tc>
          <w:tcPr>
            <w:tcW w:w="629" w:type="dxa"/>
            <w:vAlign w:val="center"/>
          </w:tcPr>
          <w:p w14:paraId="1442BEDE">
            <w:pPr>
              <w:snapToGrid w:val="0"/>
              <w:spacing w:line="360" w:lineRule="auto"/>
              <w:jc w:val="center"/>
              <w:rPr>
                <w:rFonts w:ascii="宋体" w:hAnsi="宋体" w:cs="宋体"/>
                <w:sz w:val="24"/>
              </w:rPr>
            </w:pPr>
            <w:r>
              <w:rPr>
                <w:rFonts w:hint="eastAsia" w:ascii="宋体" w:hAnsi="宋体" w:cs="宋体"/>
                <w:sz w:val="24"/>
              </w:rPr>
              <w:t>11</w:t>
            </w:r>
          </w:p>
        </w:tc>
        <w:tc>
          <w:tcPr>
            <w:tcW w:w="1843" w:type="dxa"/>
            <w:vAlign w:val="center"/>
          </w:tcPr>
          <w:p w14:paraId="71714AF4">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vAlign w:val="center"/>
          </w:tcPr>
          <w:p w14:paraId="54CE5A57">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5E59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34" w:hRule="atLeast"/>
          <w:tblHeader/>
        </w:trPr>
        <w:tc>
          <w:tcPr>
            <w:tcW w:w="629" w:type="dxa"/>
            <w:vAlign w:val="center"/>
          </w:tcPr>
          <w:p w14:paraId="4EA90148">
            <w:pPr>
              <w:snapToGrid w:val="0"/>
              <w:spacing w:line="360" w:lineRule="auto"/>
              <w:jc w:val="center"/>
              <w:rPr>
                <w:rFonts w:ascii="宋体" w:hAnsi="宋体" w:cs="宋体"/>
                <w:sz w:val="24"/>
              </w:rPr>
            </w:pPr>
            <w:r>
              <w:rPr>
                <w:rFonts w:hint="eastAsia" w:ascii="宋体" w:hAnsi="宋体" w:cs="宋体"/>
                <w:sz w:val="24"/>
              </w:rPr>
              <w:t>12</w:t>
            </w:r>
          </w:p>
        </w:tc>
        <w:tc>
          <w:tcPr>
            <w:tcW w:w="1843" w:type="dxa"/>
            <w:vAlign w:val="center"/>
          </w:tcPr>
          <w:p w14:paraId="46FDE798">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vAlign w:val="center"/>
          </w:tcPr>
          <w:p w14:paraId="50995CD5">
            <w:pPr>
              <w:pStyle w:val="36"/>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color w:val="auto"/>
                <w:sz w:val="24"/>
                <w:u w:val="single"/>
              </w:rPr>
              <w:t xml:space="preserve"> 密封包装后，在投标截止时间前直接提交或者以邮政快递方式递交备份投标文件1份。（建议邮寄形式）邮寄地址</w:t>
            </w:r>
            <w:r>
              <w:rPr>
                <w:rFonts w:hint="eastAsia" w:hAnsi="宋体" w:cs="宋体"/>
                <w:color w:val="auto"/>
                <w:sz w:val="24"/>
                <w:u w:val="single"/>
                <w:lang w:eastAsia="zh-CN"/>
              </w:rPr>
              <w:t>：</w:t>
            </w:r>
            <w:r>
              <w:rPr>
                <w:rFonts w:hint="eastAsia" w:hAnsi="宋体" w:cs="宋体"/>
                <w:color w:val="auto"/>
                <w:sz w:val="24"/>
                <w:u w:val="single"/>
                <w:lang w:val="en-US" w:eastAsia="zh-CN"/>
              </w:rPr>
              <w:t>浙江省杭州市余杭区余杭街道凤新路新里程中心2幢501A室</w:t>
            </w:r>
            <w:r>
              <w:rPr>
                <w:rFonts w:hint="eastAsia" w:hAnsi="宋体" w:cs="宋体"/>
                <w:color w:val="auto"/>
                <w:sz w:val="24"/>
                <w:u w:val="single"/>
              </w:rPr>
              <w:t xml:space="preserve"> </w:t>
            </w:r>
            <w:r>
              <w:rPr>
                <w:rFonts w:hint="eastAsia" w:hAnsi="宋体" w:cs="宋体"/>
                <w:color w:val="auto"/>
                <w:kern w:val="28"/>
                <w:sz w:val="24"/>
                <w:szCs w:val="24"/>
              </w:rPr>
              <w:t>；备份投标文件签收人员联系电话：</w:t>
            </w:r>
            <w:r>
              <w:rPr>
                <w:rFonts w:hint="eastAsia" w:hAnsi="宋体" w:cs="宋体"/>
                <w:color w:val="auto"/>
                <w:sz w:val="24"/>
                <w:u w:val="single"/>
              </w:rPr>
              <w:t xml:space="preserve"> </w:t>
            </w:r>
            <w:r>
              <w:rPr>
                <w:rFonts w:hint="eastAsia" w:hAnsi="宋体" w:cs="宋体"/>
                <w:color w:val="auto"/>
                <w:sz w:val="24"/>
                <w:u w:val="single"/>
                <w:lang w:val="en-US" w:eastAsia="zh-CN"/>
              </w:rPr>
              <w:t>胡工15372009809</w:t>
            </w:r>
            <w:r>
              <w:rPr>
                <w:rFonts w:hint="eastAsia" w:hAnsi="宋体" w:cs="宋体"/>
                <w:color w:val="auto"/>
                <w:sz w:val="24"/>
                <w:u w:val="single"/>
              </w:rPr>
              <w:t xml:space="preserve"> </w:t>
            </w:r>
            <w:r>
              <w:rPr>
                <w:rFonts w:hint="eastAsia" w:hAnsi="宋体" w:cs="宋体"/>
                <w:color w:val="auto"/>
                <w:sz w:val="24"/>
                <w:szCs w:val="24"/>
              </w:rPr>
              <w:t>。</w:t>
            </w:r>
            <w:r>
              <w:rPr>
                <w:rFonts w:hint="eastAsia" w:hAnsi="宋体" w:cs="宋体"/>
                <w:b/>
                <w:color w:val="auto"/>
                <w:sz w:val="24"/>
                <w:szCs w:val="24"/>
              </w:rPr>
              <w:t>采购人</w:t>
            </w:r>
            <w:r>
              <w:rPr>
                <w:rFonts w:hint="eastAsia" w:hAnsi="宋体" w:cs="宋体"/>
                <w:b/>
                <w:sz w:val="24"/>
                <w:szCs w:val="24"/>
              </w:rPr>
              <w:t>、</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tc>
      </w:tr>
      <w:tr w14:paraId="74B3C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34" w:hRule="atLeast"/>
          <w:tblHeader/>
        </w:trPr>
        <w:tc>
          <w:tcPr>
            <w:tcW w:w="629" w:type="dxa"/>
            <w:vAlign w:val="center"/>
          </w:tcPr>
          <w:p w14:paraId="75FFF279">
            <w:pPr>
              <w:snapToGrid w:val="0"/>
              <w:spacing w:line="360" w:lineRule="auto"/>
              <w:jc w:val="center"/>
              <w:rPr>
                <w:rFonts w:hint="default" w:ascii="宋体" w:hAnsi="宋体" w:eastAsia="宋体" w:cs="宋体"/>
                <w:sz w:val="24"/>
                <w:lang w:val="en-US" w:eastAsia="zh-CN"/>
              </w:rPr>
            </w:pPr>
            <w:r>
              <w:rPr>
                <w:rFonts w:hint="eastAsia" w:ascii="宋体" w:hAnsi="宋体" w:cs="宋体"/>
                <w:sz w:val="24"/>
                <w:lang w:val="en-US" w:eastAsia="zh-CN"/>
              </w:rPr>
              <w:t>13</w:t>
            </w:r>
          </w:p>
        </w:tc>
        <w:tc>
          <w:tcPr>
            <w:tcW w:w="1843" w:type="dxa"/>
            <w:vAlign w:val="center"/>
          </w:tcPr>
          <w:p w14:paraId="26830526">
            <w:pPr>
              <w:snapToGrid w:val="0"/>
              <w:spacing w:line="360" w:lineRule="auto"/>
              <w:jc w:val="center"/>
              <w:rPr>
                <w:rFonts w:hint="eastAsia" w:ascii="宋体" w:hAnsi="宋体" w:cs="宋体"/>
                <w:b/>
                <w:sz w:val="24"/>
              </w:rPr>
            </w:pPr>
            <w:r>
              <w:rPr>
                <w:rFonts w:hint="eastAsia" w:cs="仿宋_GB2312" w:asciiTheme="minorEastAsia" w:hAnsiTheme="minorEastAsia" w:eastAsiaTheme="minorEastAsia"/>
                <w:b/>
                <w:sz w:val="24"/>
              </w:rPr>
              <w:t>采购代理服务费</w:t>
            </w:r>
          </w:p>
        </w:tc>
        <w:tc>
          <w:tcPr>
            <w:tcW w:w="6095" w:type="dxa"/>
            <w:vAlign w:val="center"/>
          </w:tcPr>
          <w:p w14:paraId="6E2D8540">
            <w:pPr>
              <w:pStyle w:val="36"/>
              <w:spacing w:line="360" w:lineRule="auto"/>
              <w:rPr>
                <w:rFonts w:hint="eastAsia" w:hAnsi="宋体" w:cs="宋体"/>
                <w:kern w:val="28"/>
                <w:sz w:val="24"/>
                <w:szCs w:val="24"/>
              </w:rPr>
            </w:pPr>
            <w:r>
              <w:rPr>
                <w:rFonts w:hint="eastAsia" w:hAnsi="宋体" w:cs="宋体"/>
                <w:kern w:val="28"/>
                <w:sz w:val="24"/>
                <w:szCs w:val="24"/>
              </w:rPr>
              <w:t>本项目的采购代理</w:t>
            </w:r>
            <w:r>
              <w:rPr>
                <w:rFonts w:hint="eastAsia" w:hAnsi="宋体" w:cs="宋体"/>
                <w:kern w:val="28"/>
                <w:sz w:val="24"/>
                <w:szCs w:val="24"/>
                <w:lang w:val="en-US" w:eastAsia="zh-CN"/>
              </w:rPr>
              <w:t>服务</w:t>
            </w:r>
            <w:r>
              <w:rPr>
                <w:rFonts w:hint="eastAsia" w:hAnsi="宋体" w:cs="宋体"/>
                <w:kern w:val="28"/>
                <w:sz w:val="24"/>
                <w:szCs w:val="24"/>
              </w:rPr>
              <w:t>费由</w:t>
            </w:r>
            <w:r>
              <w:rPr>
                <w:rFonts w:hint="eastAsia" w:hAnsi="宋体" w:cs="宋体"/>
                <w:kern w:val="28"/>
                <w:sz w:val="24"/>
                <w:szCs w:val="24"/>
                <w:lang w:eastAsia="zh-CN"/>
              </w:rPr>
              <w:t>中标人</w:t>
            </w:r>
            <w:r>
              <w:rPr>
                <w:rFonts w:hint="eastAsia" w:hAnsi="宋体" w:cs="宋体"/>
                <w:kern w:val="28"/>
                <w:sz w:val="24"/>
                <w:szCs w:val="24"/>
              </w:rPr>
              <w:t>支付。计费标准：</w:t>
            </w:r>
          </w:p>
          <w:p w14:paraId="25F6AF7F">
            <w:pPr>
              <w:pStyle w:val="36"/>
              <w:numPr>
                <w:ilvl w:val="0"/>
                <w:numId w:val="2"/>
              </w:numPr>
              <w:spacing w:line="360" w:lineRule="auto"/>
              <w:rPr>
                <w:rFonts w:hint="eastAsia" w:hAnsi="宋体" w:cs="宋体"/>
                <w:kern w:val="28"/>
                <w:sz w:val="24"/>
                <w:szCs w:val="24"/>
              </w:rPr>
            </w:pPr>
            <w:r>
              <w:rPr>
                <w:rFonts w:hint="eastAsia" w:hAnsi="宋体" w:cs="宋体"/>
                <w:kern w:val="28"/>
                <w:sz w:val="24"/>
                <w:szCs w:val="24"/>
              </w:rPr>
              <w:t>采购代理</w:t>
            </w:r>
            <w:r>
              <w:rPr>
                <w:rFonts w:hint="eastAsia" w:hAnsi="宋体" w:cs="宋体"/>
                <w:kern w:val="28"/>
                <w:sz w:val="24"/>
                <w:szCs w:val="24"/>
                <w:lang w:val="en-US" w:eastAsia="zh-CN"/>
              </w:rPr>
              <w:t>服务</w:t>
            </w:r>
            <w:r>
              <w:rPr>
                <w:rFonts w:hint="eastAsia" w:hAnsi="宋体" w:cs="宋体"/>
                <w:kern w:val="28"/>
                <w:sz w:val="24"/>
                <w:szCs w:val="24"/>
              </w:rPr>
              <w:t>费以</w:t>
            </w:r>
            <w:r>
              <w:rPr>
                <w:rFonts w:hint="eastAsia" w:hAnsi="宋体" w:cs="宋体"/>
                <w:kern w:val="28"/>
                <w:sz w:val="24"/>
                <w:szCs w:val="24"/>
                <w:lang w:val="en-US" w:eastAsia="zh-CN"/>
              </w:rPr>
              <w:t>中标</w:t>
            </w:r>
            <w:r>
              <w:rPr>
                <w:rFonts w:hint="eastAsia" w:hAnsi="宋体" w:cs="宋体"/>
                <w:kern w:val="28"/>
                <w:sz w:val="24"/>
                <w:szCs w:val="24"/>
              </w:rPr>
              <w:t>金额为计费基准，按《计价格</w:t>
            </w:r>
            <w:r>
              <w:rPr>
                <w:rFonts w:hint="eastAsia" w:hAnsi="宋体" w:cs="宋体"/>
                <w:kern w:val="28"/>
                <w:sz w:val="24"/>
                <w:szCs w:val="24"/>
                <w:lang w:eastAsia="zh-CN"/>
              </w:rPr>
              <w:t>〔2002〕</w:t>
            </w:r>
            <w:r>
              <w:rPr>
                <w:rFonts w:hint="eastAsia" w:hAnsi="宋体" w:cs="宋体"/>
                <w:kern w:val="28"/>
                <w:sz w:val="24"/>
                <w:szCs w:val="24"/>
              </w:rPr>
              <w:t>1980号》及《发改办价格</w:t>
            </w:r>
            <w:r>
              <w:rPr>
                <w:rFonts w:hint="eastAsia" w:hAnsi="宋体" w:cs="宋体"/>
                <w:kern w:val="28"/>
                <w:sz w:val="24"/>
                <w:szCs w:val="24"/>
                <w:lang w:eastAsia="zh-CN"/>
              </w:rPr>
              <w:t>〔2003〕</w:t>
            </w:r>
            <w:r>
              <w:rPr>
                <w:rFonts w:hint="eastAsia" w:hAnsi="宋体" w:cs="宋体"/>
                <w:kern w:val="28"/>
                <w:sz w:val="24"/>
                <w:szCs w:val="24"/>
              </w:rPr>
              <w:t>857号》规定的服务类收费标准计取，</w:t>
            </w:r>
            <w:r>
              <w:rPr>
                <w:rFonts w:hint="eastAsia" w:hAnsi="宋体" w:cs="宋体"/>
                <w:kern w:val="28"/>
                <w:sz w:val="24"/>
                <w:szCs w:val="24"/>
                <w:lang w:val="en-US" w:eastAsia="zh-CN"/>
              </w:rPr>
              <w:t>不足5000</w:t>
            </w:r>
            <w:r>
              <w:rPr>
                <w:rFonts w:hint="eastAsia" w:hAnsi="宋体" w:cs="宋体"/>
                <w:kern w:val="28"/>
                <w:sz w:val="24"/>
                <w:szCs w:val="24"/>
              </w:rPr>
              <w:t>元时按</w:t>
            </w:r>
            <w:r>
              <w:rPr>
                <w:rFonts w:hint="eastAsia" w:hAnsi="宋体" w:cs="宋体"/>
                <w:kern w:val="28"/>
                <w:sz w:val="24"/>
                <w:szCs w:val="24"/>
                <w:lang w:val="en-US" w:eastAsia="zh-CN"/>
              </w:rPr>
              <w:t>5000</w:t>
            </w:r>
            <w:r>
              <w:rPr>
                <w:rFonts w:hint="eastAsia" w:hAnsi="宋体" w:cs="宋体"/>
                <w:kern w:val="28"/>
                <w:sz w:val="24"/>
                <w:szCs w:val="24"/>
              </w:rPr>
              <w:t>元计取。</w:t>
            </w:r>
          </w:p>
          <w:p w14:paraId="36315090">
            <w:pPr>
              <w:pStyle w:val="36"/>
              <w:numPr>
                <w:ilvl w:val="0"/>
                <w:numId w:val="2"/>
              </w:numPr>
              <w:spacing w:line="360" w:lineRule="auto"/>
              <w:rPr>
                <w:rFonts w:hint="eastAsia" w:hAnsi="宋体" w:cs="宋体"/>
                <w:kern w:val="28"/>
                <w:sz w:val="24"/>
                <w:szCs w:val="24"/>
              </w:rPr>
            </w:pPr>
            <w:r>
              <w:rPr>
                <w:rFonts w:hint="eastAsia" w:hAnsi="宋体" w:cs="宋体"/>
                <w:kern w:val="28"/>
                <w:sz w:val="24"/>
                <w:szCs w:val="24"/>
                <w:lang w:val="en-US" w:eastAsia="zh-CN"/>
              </w:rPr>
              <w:t>中标人</w:t>
            </w:r>
            <w:r>
              <w:rPr>
                <w:rFonts w:hint="eastAsia" w:hAnsi="宋体" w:cs="宋体"/>
                <w:kern w:val="28"/>
                <w:sz w:val="24"/>
                <w:szCs w:val="24"/>
              </w:rPr>
              <w:t>应当自</w:t>
            </w:r>
            <w:r>
              <w:rPr>
                <w:rFonts w:hint="eastAsia" w:hAnsi="宋体" w:cs="宋体"/>
                <w:kern w:val="28"/>
                <w:sz w:val="24"/>
                <w:szCs w:val="24"/>
                <w:lang w:val="en-US" w:eastAsia="zh-CN"/>
              </w:rPr>
              <w:t>中标</w:t>
            </w:r>
            <w:r>
              <w:rPr>
                <w:rFonts w:hint="eastAsia" w:hAnsi="宋体" w:cs="宋体"/>
                <w:kern w:val="28"/>
                <w:sz w:val="24"/>
                <w:szCs w:val="24"/>
              </w:rPr>
              <w:t>公告发布之日起5个工作日内一次性向采购代理机构支付采购代理</w:t>
            </w:r>
            <w:r>
              <w:rPr>
                <w:rFonts w:hint="eastAsia" w:hAnsi="宋体" w:cs="宋体"/>
                <w:kern w:val="28"/>
                <w:sz w:val="24"/>
                <w:szCs w:val="24"/>
                <w:lang w:val="en-US" w:eastAsia="zh-CN"/>
              </w:rPr>
              <w:t>服务</w:t>
            </w:r>
            <w:r>
              <w:rPr>
                <w:rFonts w:hint="eastAsia" w:hAnsi="宋体" w:cs="宋体"/>
                <w:kern w:val="28"/>
                <w:sz w:val="24"/>
                <w:szCs w:val="24"/>
              </w:rPr>
              <w:t>费，并在</w:t>
            </w:r>
            <w:r>
              <w:rPr>
                <w:rFonts w:hint="eastAsia" w:hAnsi="宋体" w:cs="宋体"/>
                <w:kern w:val="28"/>
                <w:sz w:val="24"/>
                <w:szCs w:val="24"/>
                <w:lang w:val="en-US" w:eastAsia="zh-CN"/>
              </w:rPr>
              <w:t>投标</w:t>
            </w:r>
            <w:r>
              <w:rPr>
                <w:rFonts w:hint="eastAsia" w:hAnsi="宋体" w:cs="宋体"/>
                <w:kern w:val="28"/>
                <w:sz w:val="24"/>
                <w:szCs w:val="24"/>
              </w:rPr>
              <w:t>文件中出具缴纳采购代理服务费承诺书（格式见第六</w:t>
            </w:r>
            <w:r>
              <w:rPr>
                <w:rFonts w:hint="eastAsia" w:hAnsi="宋体" w:cs="宋体"/>
                <w:kern w:val="28"/>
                <w:sz w:val="24"/>
                <w:szCs w:val="24"/>
                <w:lang w:val="en-US" w:eastAsia="zh-CN"/>
              </w:rPr>
              <w:t>部分</w:t>
            </w:r>
            <w:r>
              <w:rPr>
                <w:rFonts w:hint="eastAsia" w:hAnsi="宋体" w:cs="宋体"/>
                <w:kern w:val="28"/>
                <w:sz w:val="24"/>
                <w:szCs w:val="24"/>
              </w:rPr>
              <w:t>）。</w:t>
            </w:r>
          </w:p>
          <w:p w14:paraId="5533A6BC">
            <w:pPr>
              <w:pStyle w:val="36"/>
              <w:numPr>
                <w:ilvl w:val="0"/>
                <w:numId w:val="2"/>
              </w:numPr>
              <w:spacing w:line="360" w:lineRule="auto"/>
              <w:rPr>
                <w:rFonts w:hint="eastAsia" w:hAnsi="宋体" w:cs="宋体"/>
                <w:kern w:val="28"/>
                <w:sz w:val="24"/>
                <w:szCs w:val="24"/>
              </w:rPr>
            </w:pPr>
            <w:r>
              <w:rPr>
                <w:rFonts w:hint="eastAsia" w:hAnsi="宋体" w:cs="宋体"/>
                <w:kern w:val="28"/>
                <w:sz w:val="24"/>
                <w:szCs w:val="24"/>
              </w:rPr>
              <w:t>采购代理</w:t>
            </w:r>
            <w:r>
              <w:rPr>
                <w:rFonts w:hint="eastAsia" w:hAnsi="宋体" w:cs="宋体"/>
                <w:kern w:val="28"/>
                <w:sz w:val="24"/>
                <w:szCs w:val="24"/>
                <w:lang w:val="en-US" w:eastAsia="zh-CN"/>
              </w:rPr>
              <w:t>服务</w:t>
            </w:r>
            <w:r>
              <w:rPr>
                <w:rFonts w:hint="eastAsia" w:hAnsi="宋体" w:cs="宋体"/>
                <w:kern w:val="28"/>
                <w:sz w:val="24"/>
                <w:szCs w:val="24"/>
              </w:rPr>
              <w:t>费支付：</w:t>
            </w:r>
          </w:p>
          <w:p w14:paraId="33466EF8">
            <w:pPr>
              <w:pStyle w:val="36"/>
              <w:numPr>
                <w:ilvl w:val="0"/>
                <w:numId w:val="0"/>
              </w:numPr>
              <w:spacing w:line="360" w:lineRule="auto"/>
              <w:rPr>
                <w:rFonts w:hint="eastAsia" w:hAnsi="宋体" w:cs="宋体"/>
                <w:kern w:val="28"/>
                <w:sz w:val="24"/>
                <w:szCs w:val="24"/>
              </w:rPr>
            </w:pPr>
            <w:r>
              <w:rPr>
                <w:rFonts w:hint="eastAsia" w:hAnsi="宋体" w:cs="宋体"/>
                <w:kern w:val="28"/>
                <w:sz w:val="24"/>
                <w:szCs w:val="24"/>
                <w:lang w:eastAsia="zh-CN"/>
              </w:rPr>
              <w:t>（</w:t>
            </w:r>
            <w:r>
              <w:rPr>
                <w:rFonts w:hint="eastAsia" w:hAnsi="宋体" w:cs="宋体"/>
                <w:kern w:val="28"/>
                <w:sz w:val="24"/>
                <w:szCs w:val="24"/>
                <w:lang w:val="en-US" w:eastAsia="zh-CN"/>
              </w:rPr>
              <w:t>1）</w:t>
            </w:r>
            <w:r>
              <w:rPr>
                <w:rFonts w:hint="eastAsia" w:hAnsi="宋体" w:cs="宋体"/>
                <w:kern w:val="28"/>
                <w:sz w:val="24"/>
                <w:szCs w:val="24"/>
              </w:rPr>
              <w:t>采购代理</w:t>
            </w:r>
            <w:r>
              <w:rPr>
                <w:rFonts w:hint="eastAsia" w:hAnsi="宋体" w:cs="宋体"/>
                <w:kern w:val="28"/>
                <w:sz w:val="24"/>
                <w:szCs w:val="24"/>
                <w:lang w:val="en-US" w:eastAsia="zh-CN"/>
              </w:rPr>
              <w:t>服务</w:t>
            </w:r>
            <w:r>
              <w:rPr>
                <w:rFonts w:hint="eastAsia" w:hAnsi="宋体" w:cs="宋体"/>
                <w:kern w:val="28"/>
                <w:sz w:val="24"/>
                <w:szCs w:val="24"/>
              </w:rPr>
              <w:t>费缴纳形式：汇票/支票/电汇/现金</w:t>
            </w:r>
          </w:p>
          <w:p w14:paraId="6473921C">
            <w:pPr>
              <w:pStyle w:val="36"/>
              <w:numPr>
                <w:ilvl w:val="0"/>
                <w:numId w:val="0"/>
              </w:numPr>
              <w:spacing w:line="360" w:lineRule="auto"/>
              <w:rPr>
                <w:rFonts w:hint="eastAsia" w:hAnsi="宋体" w:cs="宋体"/>
                <w:kern w:val="28"/>
                <w:sz w:val="24"/>
                <w:szCs w:val="24"/>
              </w:rPr>
            </w:pPr>
            <w:r>
              <w:rPr>
                <w:rFonts w:hint="eastAsia" w:hAnsi="宋体" w:cs="宋体"/>
                <w:kern w:val="28"/>
                <w:sz w:val="24"/>
                <w:szCs w:val="24"/>
                <w:lang w:eastAsia="zh-CN"/>
              </w:rPr>
              <w:t>（</w:t>
            </w:r>
            <w:r>
              <w:rPr>
                <w:rFonts w:hint="eastAsia" w:hAnsi="宋体" w:cs="宋体"/>
                <w:kern w:val="28"/>
                <w:sz w:val="24"/>
                <w:szCs w:val="24"/>
                <w:lang w:val="en-US" w:eastAsia="zh-CN"/>
              </w:rPr>
              <w:t>2</w:t>
            </w:r>
            <w:r>
              <w:rPr>
                <w:rFonts w:hint="eastAsia" w:hAnsi="宋体" w:cs="宋体"/>
                <w:kern w:val="28"/>
                <w:sz w:val="24"/>
                <w:szCs w:val="24"/>
                <w:lang w:eastAsia="zh-CN"/>
              </w:rPr>
              <w:t>）</w:t>
            </w:r>
            <w:r>
              <w:rPr>
                <w:rFonts w:hint="eastAsia" w:hAnsi="宋体" w:cs="宋体"/>
                <w:kern w:val="28"/>
                <w:sz w:val="24"/>
                <w:szCs w:val="24"/>
              </w:rPr>
              <w:t>采购代理</w:t>
            </w:r>
            <w:r>
              <w:rPr>
                <w:rFonts w:hint="eastAsia" w:hAnsi="宋体" w:cs="宋体"/>
                <w:kern w:val="28"/>
                <w:sz w:val="24"/>
                <w:szCs w:val="24"/>
                <w:lang w:val="en-US" w:eastAsia="zh-CN"/>
              </w:rPr>
              <w:t>服务</w:t>
            </w:r>
            <w:r>
              <w:rPr>
                <w:rFonts w:hint="eastAsia" w:hAnsi="宋体" w:cs="宋体"/>
                <w:kern w:val="28"/>
                <w:sz w:val="24"/>
                <w:szCs w:val="24"/>
              </w:rPr>
              <w:t>费汇入以下账户 ：</w:t>
            </w:r>
          </w:p>
          <w:p w14:paraId="50AC386B">
            <w:pPr>
              <w:pStyle w:val="36"/>
              <w:numPr>
                <w:ilvl w:val="0"/>
                <w:numId w:val="0"/>
              </w:numPr>
              <w:spacing w:line="360" w:lineRule="auto"/>
              <w:rPr>
                <w:rFonts w:hint="eastAsia" w:hAnsi="宋体" w:cs="宋体"/>
                <w:kern w:val="28"/>
                <w:sz w:val="24"/>
                <w:szCs w:val="24"/>
              </w:rPr>
            </w:pPr>
            <w:r>
              <w:rPr>
                <w:rFonts w:hint="eastAsia" w:hAnsi="宋体" w:cs="宋体"/>
                <w:kern w:val="28"/>
                <w:sz w:val="24"/>
                <w:szCs w:val="24"/>
              </w:rPr>
              <w:t>收 款 人：浙江致信招标代理有限公司宁波分公司</w:t>
            </w:r>
          </w:p>
          <w:p w14:paraId="2B1415B7">
            <w:pPr>
              <w:pStyle w:val="36"/>
              <w:numPr>
                <w:ilvl w:val="0"/>
                <w:numId w:val="0"/>
              </w:numPr>
              <w:spacing w:line="360" w:lineRule="auto"/>
              <w:rPr>
                <w:rFonts w:hint="eastAsia" w:hAnsi="宋体" w:cs="宋体"/>
                <w:kern w:val="28"/>
                <w:sz w:val="24"/>
                <w:szCs w:val="24"/>
              </w:rPr>
            </w:pPr>
            <w:r>
              <w:rPr>
                <w:rFonts w:hint="eastAsia" w:hAnsi="宋体" w:cs="宋体"/>
                <w:kern w:val="28"/>
                <w:sz w:val="24"/>
                <w:szCs w:val="24"/>
              </w:rPr>
              <w:t>开户银行：浙江泰隆商业银行宁波路林小微企业专营支行</w:t>
            </w:r>
          </w:p>
          <w:p w14:paraId="580616DB">
            <w:pPr>
              <w:pStyle w:val="36"/>
              <w:numPr>
                <w:ilvl w:val="0"/>
                <w:numId w:val="0"/>
              </w:numPr>
              <w:spacing w:line="360" w:lineRule="auto"/>
              <w:rPr>
                <w:rFonts w:hint="eastAsia" w:hAnsi="宋体" w:cs="宋体"/>
                <w:kern w:val="28"/>
                <w:sz w:val="24"/>
                <w:szCs w:val="24"/>
              </w:rPr>
            </w:pPr>
            <w:r>
              <w:rPr>
                <w:rFonts w:hint="eastAsia" w:hAnsi="宋体" w:cs="宋体"/>
                <w:kern w:val="28"/>
                <w:sz w:val="24"/>
                <w:szCs w:val="24"/>
              </w:rPr>
              <w:t>账    号：33030100201000007592</w:t>
            </w:r>
          </w:p>
        </w:tc>
      </w:tr>
      <w:tr w14:paraId="047E7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restart"/>
            <w:vAlign w:val="center"/>
          </w:tcPr>
          <w:p w14:paraId="2D7D1C83">
            <w:pPr>
              <w:snapToGrid w:val="0"/>
              <w:spacing w:line="360" w:lineRule="auto"/>
              <w:jc w:val="center"/>
              <w:rPr>
                <w:rFonts w:hint="eastAsia" w:ascii="宋体" w:hAnsi="宋体" w:eastAsia="宋体" w:cs="宋体"/>
                <w:sz w:val="24"/>
                <w:lang w:val="en-US" w:eastAsia="zh-CN"/>
              </w:rPr>
            </w:pPr>
            <w:bookmarkStart w:id="519" w:name="_GoBack" w:colFirst="0" w:colLast="2"/>
            <w:r>
              <w:rPr>
                <w:rFonts w:hint="eastAsia" w:ascii="宋体" w:hAnsi="宋体" w:cs="宋体"/>
                <w:sz w:val="24"/>
              </w:rPr>
              <w:t>1</w:t>
            </w:r>
            <w:r>
              <w:rPr>
                <w:rFonts w:hint="eastAsia" w:ascii="宋体" w:hAnsi="宋体" w:cs="宋体"/>
                <w:sz w:val="24"/>
                <w:lang w:val="en-US" w:eastAsia="zh-CN"/>
              </w:rPr>
              <w:t>4</w:t>
            </w:r>
          </w:p>
        </w:tc>
        <w:tc>
          <w:tcPr>
            <w:tcW w:w="1843" w:type="dxa"/>
            <w:vMerge w:val="restart"/>
            <w:vAlign w:val="center"/>
          </w:tcPr>
          <w:p w14:paraId="6323181D">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vAlign w:val="center"/>
          </w:tcPr>
          <w:p w14:paraId="013884CF">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462F6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continue"/>
            <w:tcBorders/>
          </w:tcPr>
          <w:p w14:paraId="7EBB5DFB">
            <w:pPr>
              <w:snapToGrid w:val="0"/>
              <w:spacing w:line="360" w:lineRule="auto"/>
              <w:jc w:val="center"/>
              <w:rPr>
                <w:rFonts w:ascii="宋体" w:hAnsi="宋体" w:cs="宋体"/>
                <w:sz w:val="24"/>
              </w:rPr>
            </w:pPr>
          </w:p>
        </w:tc>
        <w:tc>
          <w:tcPr>
            <w:tcW w:w="1843" w:type="dxa"/>
            <w:vMerge w:val="continue"/>
            <w:tcBorders/>
            <w:vAlign w:val="center"/>
          </w:tcPr>
          <w:p w14:paraId="43BC1FCB">
            <w:pPr>
              <w:snapToGrid w:val="0"/>
              <w:spacing w:line="360" w:lineRule="auto"/>
              <w:jc w:val="center"/>
              <w:rPr>
                <w:rFonts w:ascii="宋体" w:hAnsi="宋体" w:cs="宋体"/>
                <w:b/>
                <w:sz w:val="24"/>
              </w:rPr>
            </w:pPr>
          </w:p>
        </w:tc>
        <w:tc>
          <w:tcPr>
            <w:tcW w:w="6095" w:type="dxa"/>
            <w:vAlign w:val="center"/>
          </w:tcPr>
          <w:p w14:paraId="186B0091">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14:paraId="6E9F63FE">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07FB2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continue"/>
            <w:tcBorders/>
          </w:tcPr>
          <w:p w14:paraId="2E6041E0">
            <w:pPr>
              <w:snapToGrid w:val="0"/>
              <w:spacing w:line="360" w:lineRule="auto"/>
              <w:jc w:val="center"/>
              <w:rPr>
                <w:rFonts w:ascii="宋体" w:hAnsi="宋体" w:cs="宋体"/>
                <w:sz w:val="24"/>
              </w:rPr>
            </w:pPr>
          </w:p>
        </w:tc>
        <w:tc>
          <w:tcPr>
            <w:tcW w:w="1843" w:type="dxa"/>
            <w:vMerge w:val="continue"/>
            <w:tcBorders/>
            <w:vAlign w:val="center"/>
          </w:tcPr>
          <w:p w14:paraId="7F317AA2">
            <w:pPr>
              <w:snapToGrid w:val="0"/>
              <w:spacing w:line="360" w:lineRule="auto"/>
              <w:jc w:val="center"/>
              <w:rPr>
                <w:rFonts w:ascii="宋体" w:hAnsi="宋体" w:cs="宋体"/>
                <w:b/>
                <w:sz w:val="24"/>
              </w:rPr>
            </w:pPr>
          </w:p>
        </w:tc>
        <w:tc>
          <w:tcPr>
            <w:tcW w:w="6095" w:type="dxa"/>
            <w:vAlign w:val="center"/>
          </w:tcPr>
          <w:p w14:paraId="727677C7">
            <w:pPr>
              <w:spacing w:line="360" w:lineRule="auto"/>
              <w:rPr>
                <w:rFonts w:hint="eastAsia" w:cs="Arial" w:asciiTheme="minorEastAsia" w:hAnsiTheme="minorEastAsia" w:eastAsiaTheme="minorEastAsia"/>
                <w:kern w:val="0"/>
                <w:sz w:val="24"/>
              </w:rPr>
            </w:pPr>
            <w:r>
              <w:rPr>
                <w:rFonts w:hint="eastAsia" w:ascii="宋体" w:hAnsi="宋体" w:eastAsia="宋体" w:cs="宋体"/>
                <w:color w:val="auto"/>
                <w:kern w:val="0"/>
                <w:sz w:val="24"/>
                <w:szCs w:val="24"/>
                <w:highlight w:val="none"/>
                <w:lang w:val="en-US" w:eastAsia="zh-CN"/>
              </w:rPr>
              <w:t>▲参与同一标段(包)的供应商存在IP地址项相同、MAC 地址相同、计算机硬盘序列号相同、响应文件细节错误一致且无合理解释供应商手机号相同等情形的，其响应文件无效。</w:t>
            </w:r>
          </w:p>
        </w:tc>
      </w:tr>
      <w:bookmarkEnd w:id="519"/>
    </w:tbl>
    <w:p w14:paraId="4AD4480C">
      <w:pPr>
        <w:snapToGrid w:val="0"/>
        <w:spacing w:line="360" w:lineRule="auto"/>
        <w:jc w:val="center"/>
        <w:rPr>
          <w:rFonts w:ascii="宋体" w:hAnsi="宋体" w:cs="宋体"/>
          <w:b/>
          <w:sz w:val="32"/>
          <w:szCs w:val="20"/>
        </w:rPr>
      </w:pPr>
    </w:p>
    <w:bookmarkEnd w:id="10"/>
    <w:p w14:paraId="7EF64524">
      <w:pPr>
        <w:rPr>
          <w:rFonts w:hint="eastAsia" w:ascii="宋体" w:hAnsi="宋体" w:cs="宋体"/>
          <w:b/>
          <w:sz w:val="32"/>
          <w:szCs w:val="20"/>
        </w:rPr>
      </w:pPr>
      <w:bookmarkStart w:id="11" w:name="第三部分"/>
      <w:bookmarkStart w:id="12" w:name="_Toc164416483"/>
      <w:r>
        <w:rPr>
          <w:rFonts w:hint="eastAsia" w:ascii="宋体" w:hAnsi="宋体" w:cs="宋体"/>
          <w:b/>
          <w:sz w:val="32"/>
          <w:szCs w:val="20"/>
        </w:rPr>
        <w:br w:type="page"/>
      </w:r>
    </w:p>
    <w:p w14:paraId="549F8491">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14:paraId="33086485">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73C04120">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797EE626">
      <w:pPr>
        <w:adjustRightInd/>
        <w:spacing w:line="360" w:lineRule="auto"/>
        <w:outlineLvl w:val="0"/>
        <w:rPr>
          <w:rFonts w:ascii="宋体" w:hAnsi="宋体" w:cs="宋体"/>
          <w:b/>
          <w:sz w:val="24"/>
        </w:rPr>
      </w:pPr>
      <w:r>
        <w:rPr>
          <w:rFonts w:hint="eastAsia" w:ascii="宋体" w:hAnsi="宋体" w:cs="宋体"/>
          <w:b/>
          <w:sz w:val="24"/>
        </w:rPr>
        <w:t xml:space="preserve">   2.定义</w:t>
      </w:r>
    </w:p>
    <w:p w14:paraId="5F362DA2">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245608FD">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14:paraId="78F999AF">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358C6CCA">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0CC5F780">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FFF2E59">
      <w:pPr>
        <w:spacing w:line="360" w:lineRule="auto"/>
        <w:ind w:firstLine="480" w:firstLineChars="200"/>
        <w:rPr>
          <w:rFonts w:ascii="宋体" w:hAnsi="宋体" w:cs="宋体"/>
          <w:sz w:val="24"/>
        </w:rPr>
      </w:pPr>
      <w:r>
        <w:rPr>
          <w:rFonts w:hint="eastAsia" w:ascii="宋体" w:hAnsi="宋体" w:cs="宋体"/>
          <w:sz w:val="24"/>
        </w:rPr>
        <w:t>2.6“电子交易平台”</w:t>
      </w:r>
      <w:r>
        <w:rPr>
          <w:rFonts w:hint="eastAsia" w:ascii="宋体" w:hAnsi="宋体" w:cs="宋体"/>
          <w:sz w:val="24"/>
          <w:lang w:val="en-US" w:eastAsia="zh-CN"/>
        </w:rPr>
        <w:t>系</w:t>
      </w:r>
      <w:r>
        <w:rPr>
          <w:rFonts w:hint="eastAsia" w:ascii="宋体" w:hAnsi="宋体" w:cs="宋体"/>
          <w:sz w:val="24"/>
        </w:rPr>
        <w:t>指本项目政府采购活动所依托的政府采购云平台（https://www.zcygov.cn/）。</w:t>
      </w:r>
    </w:p>
    <w:p w14:paraId="63733846">
      <w:pPr>
        <w:spacing w:line="360" w:lineRule="auto"/>
        <w:ind w:firstLine="480" w:firstLineChars="200"/>
        <w:rPr>
          <w:rFonts w:ascii="宋体" w:hAnsi="宋体" w:cs="宋体"/>
          <w:sz w:val="24"/>
        </w:rPr>
      </w:pPr>
      <w:r>
        <w:rPr>
          <w:rFonts w:hint="eastAsia" w:ascii="宋体" w:hAnsi="宋体" w:cs="宋体"/>
          <w:sz w:val="24"/>
        </w:rPr>
        <w:t>2.7 “▲”</w:t>
      </w:r>
      <w:r>
        <w:rPr>
          <w:rFonts w:hint="eastAsia" w:ascii="宋体" w:hAnsi="宋体" w:cs="宋体"/>
          <w:sz w:val="24"/>
          <w:lang w:val="en-US" w:eastAsia="zh-CN"/>
        </w:rPr>
        <w:t xml:space="preserve"> </w:t>
      </w:r>
      <w:r>
        <w:rPr>
          <w:rFonts w:hint="eastAsia" w:ascii="宋体" w:hAnsi="宋体" w:cs="宋体"/>
          <w:sz w:val="24"/>
        </w:rPr>
        <w:t>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76952EF6">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6D33653F">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71FC7F2E">
      <w:pPr>
        <w:spacing w:line="360" w:lineRule="auto"/>
        <w:ind w:firstLine="240" w:firstLineChars="100"/>
        <w:rPr>
          <w:rFonts w:ascii="宋体" w:hAnsi="宋体" w:cs="宋体"/>
          <w:sz w:val="24"/>
        </w:rPr>
      </w:pPr>
      <w:r>
        <w:rPr>
          <w:rFonts w:hint="eastAsia" w:ascii="宋体" w:hAnsi="宋体" w:cs="宋体"/>
          <w:sz w:val="24"/>
        </w:rPr>
        <w:t>3.2 支持绿色发展</w:t>
      </w:r>
    </w:p>
    <w:p w14:paraId="2F448396">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75236B82">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6C982C82">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highlight w:val="none"/>
        </w:rPr>
        <w:t>鼓励采购单位优先采购秸秆环保板材等资源综合利用产品。鼓励采购单位优先采购绿色物流配送服务、提供新能源交通工具的租赁服务。</w:t>
      </w:r>
    </w:p>
    <w:p w14:paraId="06C314D5">
      <w:pPr>
        <w:spacing w:line="360" w:lineRule="auto"/>
        <w:ind w:firstLine="480" w:firstLineChars="200"/>
        <w:rPr>
          <w:rFonts w:ascii="宋体" w:hAnsi="宋体" w:cs="宋体"/>
          <w:sz w:val="24"/>
        </w:rPr>
      </w:pPr>
      <w:r>
        <w:rPr>
          <w:rFonts w:ascii="宋体" w:hAnsi="宋体" w:cs="宋体"/>
          <w:sz w:val="24"/>
          <w:highlight w:val="none"/>
        </w:rPr>
        <w:t xml:space="preserve">3.2.4 </w:t>
      </w:r>
      <w:r>
        <w:rPr>
          <w:rFonts w:hint="eastAsia" w:ascii="宋体" w:hAnsi="宋体" w:cs="宋体"/>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409D074">
      <w:pPr>
        <w:spacing w:line="360" w:lineRule="auto"/>
        <w:ind w:firstLine="240" w:firstLineChars="100"/>
        <w:rPr>
          <w:rFonts w:ascii="宋体" w:hAnsi="宋体" w:cs="宋体"/>
          <w:sz w:val="24"/>
        </w:rPr>
      </w:pPr>
      <w:r>
        <w:rPr>
          <w:rFonts w:hint="eastAsia" w:ascii="宋体" w:hAnsi="宋体" w:cs="宋体"/>
          <w:sz w:val="24"/>
        </w:rPr>
        <w:t>3.3支持中小企业发展</w:t>
      </w:r>
    </w:p>
    <w:p w14:paraId="66C0E610">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4F45C02">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32F81FAD">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44767266">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45482932">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3.3.3对于未预留份额专门面向中小企业的政府采购服务项目，以及预留份额政府采购服务项目中的非预留部分标项，对小型和微型企业的投标报价给予10%</w:t>
      </w:r>
      <w:r>
        <w:rPr>
          <w:rFonts w:hint="eastAsia" w:ascii="宋体" w:hAnsi="宋体" w:cs="宋体"/>
          <w:sz w:val="24"/>
          <w:lang w:eastAsia="zh-CN"/>
        </w:rPr>
        <w:t>～</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hint="eastAsia" w:ascii="宋体" w:hAnsi="宋体" w:cs="宋体"/>
          <w:sz w:val="24"/>
          <w:lang w:eastAsia="zh-CN"/>
        </w:rPr>
        <w:t>～</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455073F3">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329AA7E2">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w:t>
      </w:r>
      <w:r>
        <w:rPr>
          <w:rFonts w:hint="eastAsia" w:ascii="宋体" w:hAnsi="宋体" w:cs="宋体"/>
          <w:sz w:val="24"/>
          <w:lang w:eastAsia="zh-CN"/>
        </w:rPr>
        <w:t>〔2014〕68号</w:t>
      </w:r>
      <w:r>
        <w:rPr>
          <w:rFonts w:hint="eastAsia" w:ascii="宋体" w:hAnsi="宋体" w:cs="宋体"/>
          <w:sz w:val="24"/>
        </w:rPr>
        <w:t>）规定的监狱企业并提供由省级以上监狱管理局、戒毒管理局（含新疆生产建设兵团）出具的属于监狱企业证明文件的，视同为小型、微型企业。</w:t>
      </w:r>
    </w:p>
    <w:p w14:paraId="261C5D02">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87B391F">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00AC6802">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4E4B259D">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403D08FA">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39D69639">
      <w:pPr>
        <w:spacing w:line="360" w:lineRule="auto"/>
        <w:rPr>
          <w:rFonts w:ascii="宋体" w:hAnsi="宋体" w:cs="宋体"/>
          <w:sz w:val="24"/>
        </w:rPr>
      </w:pPr>
      <w:r>
        <w:rPr>
          <w:rFonts w:hint="eastAsia" w:ascii="宋体" w:hAnsi="宋体" w:cs="宋体"/>
          <w:sz w:val="24"/>
        </w:rPr>
        <w:t>3.5平等对待内外资企业和符合条件的破产重整企业</w:t>
      </w:r>
    </w:p>
    <w:p w14:paraId="193C01FB">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14:paraId="2CD9BDDB">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2C3AF05">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14:paraId="077AE1C4">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8C8DD93">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337A6BD0">
      <w:pPr>
        <w:pStyle w:val="36"/>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61951F8D">
      <w:pPr>
        <w:pStyle w:val="36"/>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w:t>
      </w:r>
      <w:r>
        <w:rPr>
          <w:rFonts w:hint="eastAsia" w:hAnsi="宋体" w:cs="宋体"/>
          <w:sz w:val="24"/>
          <w:lang w:eastAsia="zh-CN"/>
        </w:rPr>
        <w:t>采购代理机构</w:t>
      </w:r>
      <w:r>
        <w:rPr>
          <w:rFonts w:hint="eastAsia" w:hAnsi="宋体" w:cs="宋体"/>
          <w:sz w:val="24"/>
        </w:rPr>
        <w:t>提出质疑，否则，采购人或者</w:t>
      </w:r>
      <w:r>
        <w:rPr>
          <w:rFonts w:hint="eastAsia" w:hAnsi="宋体" w:cs="宋体"/>
          <w:sz w:val="24"/>
          <w:lang w:eastAsia="zh-CN"/>
        </w:rPr>
        <w:t>采购代理机构</w:t>
      </w:r>
      <w:r>
        <w:rPr>
          <w:rFonts w:hint="eastAsia" w:hAnsi="宋体" w:cs="宋体"/>
          <w:sz w:val="24"/>
        </w:rPr>
        <w:t>不予受理：</w:t>
      </w:r>
    </w:p>
    <w:p w14:paraId="2E48BD22">
      <w:pPr>
        <w:pStyle w:val="11"/>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19585C27">
      <w:pPr>
        <w:pStyle w:val="36"/>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3DFA01B3">
      <w:pPr>
        <w:pStyle w:val="36"/>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68950BD8">
      <w:pPr>
        <w:pStyle w:val="36"/>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4CFF1DAE">
      <w:pPr>
        <w:pStyle w:val="36"/>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18400813">
      <w:pPr>
        <w:pStyle w:val="36"/>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60B60738">
      <w:pPr>
        <w:pStyle w:val="36"/>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3004F682">
      <w:pPr>
        <w:pStyle w:val="36"/>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7D954F55">
      <w:pPr>
        <w:pStyle w:val="36"/>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304A9CC7">
      <w:pPr>
        <w:pStyle w:val="888"/>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2C42EE54">
      <w:pPr>
        <w:pStyle w:val="888"/>
        <w:shd w:val="clear" w:color="auto" w:fill="FFFFFF"/>
        <w:snapToGrid w:val="0"/>
        <w:spacing w:after="240" w:afterAutospacing="0" w:line="360" w:lineRule="auto"/>
        <w:ind w:firstLine="400"/>
        <w:contextualSpacing/>
      </w:pPr>
      <w:r>
        <w:rPr>
          <w:rFonts w:hint="eastAsia"/>
        </w:rPr>
        <w:t>质疑函范本及制作说明详见附件2。</w:t>
      </w:r>
    </w:p>
    <w:p w14:paraId="676BB9F4">
      <w:pPr>
        <w:pStyle w:val="888"/>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71FAC6CA">
      <w:pPr>
        <w:pStyle w:val="888"/>
        <w:shd w:val="clear" w:color="auto" w:fill="FFFFFF"/>
        <w:snapToGrid w:val="0"/>
        <w:spacing w:after="240" w:afterAutospacing="0" w:line="360" w:lineRule="auto"/>
        <w:ind w:firstLine="400"/>
        <w:contextualSpacing/>
      </w:pPr>
      <w:r>
        <w:rPr>
          <w:rFonts w:hint="eastAsia"/>
          <w:lang w:val="zh-CN"/>
        </w:rPr>
        <w:t>4.3</w:t>
      </w:r>
      <w:r>
        <w:rPr>
          <w:rFonts w:hint="eastAsia"/>
        </w:rPr>
        <w:t>.5采购人或者</w:t>
      </w:r>
      <w:r>
        <w:rPr>
          <w:rFonts w:hint="eastAsia"/>
          <w:lang w:eastAsia="zh-CN"/>
        </w:rPr>
        <w:t>采购代理机构</w:t>
      </w:r>
      <w:r>
        <w:rPr>
          <w:rFonts w:hint="eastAsia"/>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w:t>
      </w:r>
      <w:r>
        <w:rPr>
          <w:rFonts w:hint="eastAsia"/>
          <w:lang w:eastAsia="zh-CN"/>
        </w:rPr>
        <w:t>，</w:t>
      </w:r>
      <w:r>
        <w:rPr>
          <w:rFonts w:hint="eastAsia"/>
        </w:rPr>
        <w:t>采购人或者</w:t>
      </w:r>
      <w:r>
        <w:rPr>
          <w:rFonts w:hint="eastAsia"/>
          <w:lang w:eastAsia="zh-CN"/>
        </w:rPr>
        <w:t>采购代理机构</w:t>
      </w:r>
      <w:r>
        <w:rPr>
          <w:rFonts w:hint="eastAsia"/>
        </w:rPr>
        <w:t>在质疑回复后5个工作日内，在浙江政府采购网的“其他公告”栏目公开质疑答复，答复内容应当完整。质疑函作为附件上传。</w:t>
      </w:r>
    </w:p>
    <w:p w14:paraId="0EBB9B0C">
      <w:pPr>
        <w:pStyle w:val="888"/>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60CF5595">
      <w:pPr>
        <w:pStyle w:val="888"/>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2A3E5B80">
      <w:pPr>
        <w:pStyle w:val="888"/>
        <w:shd w:val="clear" w:color="auto" w:fill="FFFFFF"/>
        <w:snapToGrid w:val="0"/>
        <w:spacing w:after="240" w:afterAutospacing="0" w:line="360" w:lineRule="auto"/>
        <w:ind w:firstLine="400"/>
        <w:contextualSpacing/>
      </w:pPr>
      <w:r>
        <w:rPr>
          <w:rFonts w:hint="eastAsia"/>
        </w:rPr>
        <w:t>4.4.1质疑供应商对采购人、</w:t>
      </w:r>
      <w:r>
        <w:rPr>
          <w:rFonts w:hint="eastAsia"/>
          <w:lang w:eastAsia="zh-CN"/>
        </w:rPr>
        <w:t>采购代理机构</w:t>
      </w:r>
      <w:r>
        <w:rPr>
          <w:rFonts w:hint="eastAsia"/>
        </w:rPr>
        <w:t>的答复不满意或者采购人、</w:t>
      </w:r>
      <w:r>
        <w:rPr>
          <w:rFonts w:hint="eastAsia"/>
          <w:lang w:eastAsia="zh-CN"/>
        </w:rPr>
        <w:t>采购代理机构</w:t>
      </w:r>
      <w:r>
        <w:rPr>
          <w:rFonts w:hint="eastAsia"/>
        </w:rPr>
        <w:t>未在规定的时间内作出答复的，可以在答复期满后十五个工作日内向同级政府采购监督管理部门提出投诉。</w:t>
      </w:r>
    </w:p>
    <w:p w14:paraId="230C5B22">
      <w:pPr>
        <w:pStyle w:val="888"/>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124015A4">
      <w:pPr>
        <w:pStyle w:val="888"/>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62DE6523">
      <w:pPr>
        <w:pStyle w:val="888"/>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14:paraId="0503D087">
      <w:pPr>
        <w:pStyle w:val="888"/>
        <w:shd w:val="clear" w:color="auto" w:fill="FFFFFF"/>
        <w:snapToGrid w:val="0"/>
        <w:spacing w:after="240" w:afterAutospacing="0" w:line="360" w:lineRule="auto"/>
        <w:ind w:firstLine="400"/>
        <w:contextualSpacing/>
      </w:pPr>
      <w:r>
        <w:rPr>
          <w:rFonts w:hint="eastAsia"/>
        </w:rPr>
        <w:t>4.4.5</w:t>
      </w:r>
      <w:r>
        <w:rPr>
          <w:rFonts w:hint="eastAsia"/>
          <w:highlight w:val="none"/>
        </w:rPr>
        <w:t>根据政府采购行政裁决省市区三级联动试点工作安排，</w:t>
      </w:r>
      <w:r>
        <w:rPr>
          <w:rFonts w:hint="eastAsia"/>
        </w:rPr>
        <w:t>杭州市本级</w:t>
      </w:r>
      <w:r>
        <w:rPr>
          <w:rFonts w:hint="eastAsia"/>
          <w:lang w:eastAsia="zh-CN"/>
        </w:rPr>
        <w:t>及各区、县（市）</w:t>
      </w:r>
      <w:r>
        <w:rPr>
          <w:rFonts w:hint="eastAsia"/>
        </w:rPr>
        <w:t>政府</w:t>
      </w:r>
      <w:r>
        <w:rPr>
          <w:rFonts w:hint="eastAsia"/>
          <w:highlight w:val="none"/>
        </w:rPr>
        <w:t>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highlight w:val="none"/>
        </w:rPr>
        <w:t>。</w:t>
      </w:r>
    </w:p>
    <w:p w14:paraId="0E1FD03E">
      <w:pPr>
        <w:pStyle w:val="888"/>
        <w:shd w:val="clear" w:color="auto" w:fill="FFFFFF"/>
        <w:snapToGrid w:val="0"/>
        <w:spacing w:after="240" w:afterAutospacing="0" w:line="360" w:lineRule="auto"/>
        <w:ind w:firstLine="400"/>
        <w:contextualSpacing/>
      </w:pPr>
      <w:r>
        <w:rPr>
          <w:rFonts w:hint="eastAsia"/>
        </w:rPr>
        <w:t>投诉书范本及制作说明详见附件3。</w:t>
      </w:r>
    </w:p>
    <w:p w14:paraId="5C5D9B14">
      <w:pPr>
        <w:pStyle w:val="132"/>
        <w:snapToGrid w:val="0"/>
        <w:spacing w:before="0"/>
        <w:ind w:firstLine="360"/>
        <w:rPr>
          <w:rFonts w:ascii="宋体" w:hAnsi="宋体" w:cs="宋体"/>
          <w:sz w:val="18"/>
          <w:szCs w:val="18"/>
        </w:rPr>
      </w:pPr>
    </w:p>
    <w:p w14:paraId="1D436C2D">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4AA7DD1B">
      <w:pPr>
        <w:pStyle w:val="36"/>
        <w:spacing w:line="360" w:lineRule="auto"/>
        <w:rPr>
          <w:rFonts w:hAnsi="宋体" w:cs="宋体"/>
          <w:b/>
          <w:sz w:val="24"/>
          <w:szCs w:val="24"/>
        </w:rPr>
      </w:pPr>
      <w:r>
        <w:rPr>
          <w:rFonts w:hint="eastAsia" w:hAnsi="宋体" w:cs="宋体"/>
          <w:b/>
          <w:sz w:val="24"/>
          <w:szCs w:val="24"/>
        </w:rPr>
        <w:t>5．招标文件的构成</w:t>
      </w:r>
    </w:p>
    <w:p w14:paraId="51AC615D">
      <w:pPr>
        <w:pStyle w:val="36"/>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4F97BE04">
      <w:pPr>
        <w:pStyle w:val="36"/>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05C96EBD">
      <w:pPr>
        <w:pStyle w:val="36"/>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240D6A77">
      <w:pPr>
        <w:pStyle w:val="36"/>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00055868">
      <w:pPr>
        <w:pStyle w:val="36"/>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3BB2A987">
      <w:pPr>
        <w:pStyle w:val="36"/>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1AF3304B">
      <w:pPr>
        <w:pStyle w:val="36"/>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771B3AAB">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221FB9BC">
      <w:pPr>
        <w:pStyle w:val="36"/>
        <w:spacing w:line="360" w:lineRule="auto"/>
        <w:rPr>
          <w:rFonts w:hAnsi="宋体" w:cs="宋体"/>
          <w:b/>
          <w:sz w:val="24"/>
          <w:szCs w:val="24"/>
        </w:rPr>
      </w:pPr>
      <w:r>
        <w:rPr>
          <w:rFonts w:hint="eastAsia" w:hAnsi="宋体" w:cs="宋体"/>
          <w:b/>
          <w:sz w:val="24"/>
          <w:szCs w:val="24"/>
        </w:rPr>
        <w:t>6. 招标文件的澄清、修改</w:t>
      </w:r>
    </w:p>
    <w:p w14:paraId="07C6C660">
      <w:pPr>
        <w:pStyle w:val="132"/>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14:paraId="3E30676E">
      <w:pPr>
        <w:pStyle w:val="132"/>
        <w:snapToGrid w:val="0"/>
        <w:spacing w:before="0"/>
        <w:ind w:firstLine="480"/>
        <w:rPr>
          <w:rFonts w:ascii="宋体" w:hAnsi="宋体" w:cs="宋体"/>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BA71724">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58116125">
      <w:pPr>
        <w:pStyle w:val="36"/>
        <w:spacing w:line="360" w:lineRule="auto"/>
        <w:rPr>
          <w:rFonts w:hAnsi="宋体" w:cs="宋体"/>
          <w:b/>
          <w:sz w:val="24"/>
          <w:szCs w:val="24"/>
        </w:rPr>
      </w:pPr>
      <w:r>
        <w:rPr>
          <w:rFonts w:hint="eastAsia" w:hAnsi="宋体" w:cs="宋体"/>
          <w:b/>
          <w:sz w:val="24"/>
          <w:szCs w:val="24"/>
        </w:rPr>
        <w:t>7. 招标文件的获取</w:t>
      </w:r>
    </w:p>
    <w:p w14:paraId="0649E0B5">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23C5629F">
      <w:pPr>
        <w:pStyle w:val="36"/>
        <w:spacing w:line="360" w:lineRule="auto"/>
        <w:rPr>
          <w:rFonts w:hAnsi="宋体" w:cs="宋体"/>
          <w:b/>
          <w:sz w:val="24"/>
          <w:szCs w:val="24"/>
        </w:rPr>
      </w:pPr>
      <w:r>
        <w:rPr>
          <w:rFonts w:hint="eastAsia" w:hAnsi="宋体" w:cs="宋体"/>
          <w:b/>
          <w:sz w:val="24"/>
          <w:szCs w:val="24"/>
        </w:rPr>
        <w:t>8.开标前答疑会或现场考察</w:t>
      </w:r>
    </w:p>
    <w:p w14:paraId="4FF2D4FC">
      <w:pPr>
        <w:pStyle w:val="36"/>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79D8863B">
      <w:pPr>
        <w:pStyle w:val="36"/>
        <w:spacing w:line="360" w:lineRule="auto"/>
        <w:rPr>
          <w:rFonts w:hAnsi="宋体" w:cs="宋体"/>
          <w:b/>
          <w:szCs w:val="24"/>
        </w:rPr>
      </w:pPr>
      <w:r>
        <w:rPr>
          <w:rFonts w:hint="eastAsia" w:hAnsi="宋体" w:cs="宋体"/>
          <w:b/>
          <w:kern w:val="28"/>
          <w:sz w:val="24"/>
          <w:szCs w:val="24"/>
        </w:rPr>
        <w:t>9.投标保证金</w:t>
      </w:r>
    </w:p>
    <w:p w14:paraId="0C445D69">
      <w:pPr>
        <w:pStyle w:val="11"/>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1F1FDD66">
      <w:pPr>
        <w:pStyle w:val="36"/>
        <w:spacing w:line="360" w:lineRule="auto"/>
        <w:rPr>
          <w:rFonts w:hAnsi="宋体" w:cs="宋体"/>
          <w:b/>
          <w:sz w:val="24"/>
          <w:szCs w:val="24"/>
        </w:rPr>
      </w:pPr>
      <w:r>
        <w:rPr>
          <w:rFonts w:hint="eastAsia" w:hAnsi="宋体" w:cs="宋体"/>
          <w:b/>
          <w:sz w:val="24"/>
          <w:szCs w:val="24"/>
        </w:rPr>
        <w:t>10. 投标文件的语言</w:t>
      </w:r>
    </w:p>
    <w:p w14:paraId="1349B0F1">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5C18E0E6">
      <w:pPr>
        <w:pStyle w:val="36"/>
        <w:spacing w:line="360" w:lineRule="auto"/>
        <w:rPr>
          <w:rFonts w:hAnsi="宋体" w:cs="宋体"/>
          <w:b/>
          <w:sz w:val="24"/>
          <w:szCs w:val="24"/>
        </w:rPr>
      </w:pPr>
      <w:r>
        <w:rPr>
          <w:rFonts w:hint="eastAsia" w:hAnsi="宋体" w:cs="宋体"/>
          <w:b/>
          <w:sz w:val="24"/>
          <w:szCs w:val="24"/>
        </w:rPr>
        <w:t>11. 投标文件的组成</w:t>
      </w:r>
    </w:p>
    <w:p w14:paraId="20BEE884">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24AFBEDD">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7043C138">
      <w:pPr>
        <w:snapToGrid w:val="0"/>
        <w:spacing w:line="360" w:lineRule="auto"/>
        <w:ind w:firstLine="960" w:firstLineChars="400"/>
        <w:rPr>
          <w:rFonts w:ascii="宋体" w:hAnsi="宋体" w:cs="宋体"/>
          <w:color w:val="auto"/>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w:t>
      </w:r>
      <w:r>
        <w:rPr>
          <w:rFonts w:hint="eastAsia" w:ascii="宋体" w:hAnsi="宋体" w:cs="宋体"/>
          <w:snapToGrid w:val="0"/>
          <w:color w:val="auto"/>
          <w:kern w:val="28"/>
          <w:sz w:val="24"/>
          <w:szCs w:val="20"/>
        </w:rPr>
        <w:t>协议（如果有</w:t>
      </w:r>
      <w:r>
        <w:rPr>
          <w:rFonts w:hint="eastAsia" w:ascii="宋体" w:hAnsi="宋体" w:cs="宋体"/>
          <w:snapToGrid w:val="0"/>
          <w:color w:val="auto"/>
          <w:kern w:val="28"/>
          <w:sz w:val="24"/>
          <w:szCs w:val="20"/>
          <w:lang w:eastAsia="zh-CN"/>
        </w:rPr>
        <w:t>）</w:t>
      </w:r>
      <w:r>
        <w:rPr>
          <w:rFonts w:hint="eastAsia" w:ascii="宋体" w:hAnsi="宋体" w:cs="宋体"/>
          <w:snapToGrid w:val="0"/>
          <w:color w:val="auto"/>
          <w:kern w:val="28"/>
          <w:sz w:val="24"/>
          <w:szCs w:val="20"/>
        </w:rPr>
        <w:t>；</w:t>
      </w:r>
    </w:p>
    <w:p w14:paraId="02AE6DCC">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snapToGrid w:val="0"/>
          <w:color w:val="auto"/>
          <w:kern w:val="28"/>
          <w:sz w:val="24"/>
          <w:szCs w:val="20"/>
          <w:lang w:eastAsia="zh-CN"/>
        </w:rPr>
        <w:t>）</w:t>
      </w:r>
      <w:r>
        <w:rPr>
          <w:rFonts w:hint="eastAsia" w:ascii="宋体" w:hAnsi="宋体" w:cs="宋体"/>
          <w:color w:val="auto"/>
          <w:sz w:val="24"/>
        </w:rPr>
        <w:t>；</w:t>
      </w:r>
    </w:p>
    <w:p w14:paraId="69AE899C">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snapToGrid w:val="0"/>
          <w:color w:val="auto"/>
          <w:kern w:val="28"/>
          <w:sz w:val="24"/>
          <w:szCs w:val="20"/>
          <w:lang w:eastAsia="zh-CN"/>
        </w:rPr>
        <w:t>）</w:t>
      </w:r>
      <w:r>
        <w:rPr>
          <w:rFonts w:hint="eastAsia" w:ascii="宋体" w:hAnsi="宋体" w:cs="宋体"/>
          <w:color w:val="auto"/>
          <w:sz w:val="24"/>
        </w:rPr>
        <w:t>。</w:t>
      </w:r>
    </w:p>
    <w:p w14:paraId="385939AC">
      <w:pPr>
        <w:snapToGrid w:val="0"/>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49CA1EB5">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14:paraId="2A58D1DC">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11.2.2授权委托书或法定代表人（单位负责人、自然人本人）身份证明；</w:t>
      </w:r>
    </w:p>
    <w:p w14:paraId="04203075">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snapToGrid w:val="0"/>
          <w:color w:val="auto"/>
          <w:kern w:val="28"/>
          <w:sz w:val="24"/>
          <w:szCs w:val="20"/>
          <w:lang w:eastAsia="zh-CN"/>
        </w:rPr>
        <w:t>）</w:t>
      </w:r>
      <w:r>
        <w:rPr>
          <w:rFonts w:hint="eastAsia" w:ascii="宋体" w:hAnsi="宋体" w:cs="宋体"/>
          <w:color w:val="auto"/>
          <w:sz w:val="24"/>
        </w:rPr>
        <w:t>；</w:t>
      </w:r>
    </w:p>
    <w:p w14:paraId="70BBB619">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10204237">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11.2.5评标标准相应的商务技术资料；</w:t>
      </w:r>
    </w:p>
    <w:p w14:paraId="0EA49B2A">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11.2.6投标标的清单；</w:t>
      </w:r>
    </w:p>
    <w:p w14:paraId="7D6EE056">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11.2.7商务技术偏离表；</w:t>
      </w:r>
    </w:p>
    <w:p w14:paraId="30541B4B">
      <w:pPr>
        <w:snapToGrid w:val="0"/>
        <w:spacing w:line="360" w:lineRule="auto"/>
        <w:ind w:left="420" w:leftChars="200" w:firstLine="480" w:firstLineChars="200"/>
        <w:rPr>
          <w:rFonts w:hint="eastAsia" w:ascii="宋体" w:hAnsi="宋体" w:eastAsia="宋体" w:cs="宋体"/>
          <w:sz w:val="24"/>
          <w:lang w:val="zh-CN"/>
        </w:rPr>
      </w:pPr>
      <w:r>
        <w:rPr>
          <w:rFonts w:hint="eastAsia" w:ascii="宋体" w:hAnsi="宋体" w:eastAsia="宋体" w:cs="宋体"/>
          <w:sz w:val="24"/>
          <w:lang w:val="zh-CN"/>
        </w:rPr>
        <w:t>11.</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8</w:t>
      </w:r>
      <w:r>
        <w:rPr>
          <w:rFonts w:hint="eastAsia" w:ascii="宋体" w:hAnsi="宋体" w:eastAsia="宋体" w:cs="宋体"/>
          <w:sz w:val="24"/>
          <w:lang w:val="zh-CN"/>
        </w:rPr>
        <w:t>政府采购供应商廉洁自律承诺书；</w:t>
      </w:r>
    </w:p>
    <w:p w14:paraId="4EC361CF">
      <w:pPr>
        <w:snapToGrid w:val="0"/>
        <w:spacing w:line="360" w:lineRule="auto"/>
        <w:ind w:left="420" w:leftChars="20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11.2.9</w:t>
      </w:r>
      <w:r>
        <w:rPr>
          <w:rFonts w:hint="eastAsia" w:ascii="宋体" w:hAnsi="宋体" w:eastAsia="宋体" w:cs="宋体"/>
          <w:sz w:val="24"/>
          <w:lang w:val="zh-CN" w:eastAsia="zh-CN"/>
        </w:rPr>
        <w:t>缴纳采购代理服务费承诺书</w:t>
      </w:r>
    </w:p>
    <w:p w14:paraId="7E0AD93C">
      <w:pPr>
        <w:snapToGrid w:val="0"/>
        <w:spacing w:line="360" w:lineRule="auto"/>
        <w:ind w:left="420" w:leftChars="200" w:firstLine="480" w:firstLineChars="200"/>
        <w:rPr>
          <w:rFonts w:hint="default" w:ascii="宋体" w:hAnsi="宋体" w:eastAsia="宋体" w:cs="宋体"/>
          <w:sz w:val="24"/>
          <w:lang w:val="en-US" w:eastAsia="zh-CN"/>
        </w:rPr>
      </w:pPr>
      <w:r>
        <w:rPr>
          <w:rFonts w:hint="eastAsia" w:ascii="宋体" w:hAnsi="宋体" w:eastAsia="宋体" w:cs="宋体"/>
          <w:sz w:val="24"/>
          <w:lang w:val="en-US" w:eastAsia="zh-CN"/>
        </w:rPr>
        <w:t>11.2.10其他本招标文件评分表要求提供的材料或投标人认为需要的其他技术文件资料或说明（格式自拟）</w:t>
      </w:r>
    </w:p>
    <w:p w14:paraId="51AB00D7">
      <w:pPr>
        <w:snapToGrid w:val="0"/>
        <w:spacing w:line="360" w:lineRule="auto"/>
        <w:ind w:firstLine="480" w:firstLineChars="200"/>
        <w:rPr>
          <w:rFonts w:ascii="宋体" w:hAnsi="宋体" w:cs="宋体"/>
          <w:color w:val="auto"/>
          <w:sz w:val="24"/>
          <w:u w:val="single"/>
          <w:lang w:val="zh-CN"/>
        </w:rPr>
      </w:pPr>
      <w:r>
        <w:rPr>
          <w:rFonts w:hint="eastAsia" w:ascii="宋体" w:hAnsi="宋体" w:cs="宋体"/>
          <w:color w:val="auto"/>
          <w:kern w:val="0"/>
          <w:sz w:val="24"/>
          <w:lang w:val="zh-CN"/>
        </w:rPr>
        <w:t>11.</w:t>
      </w:r>
      <w:r>
        <w:rPr>
          <w:rFonts w:hint="eastAsia" w:ascii="宋体" w:hAnsi="宋体" w:cs="宋体"/>
          <w:color w:val="auto"/>
          <w:kern w:val="0"/>
          <w:sz w:val="24"/>
        </w:rPr>
        <w:t>3</w:t>
      </w:r>
      <w:r>
        <w:rPr>
          <w:rFonts w:hint="eastAsia" w:ascii="宋体" w:hAnsi="宋体" w:cs="宋体"/>
          <w:b/>
          <w:color w:val="auto"/>
          <w:sz w:val="24"/>
        </w:rPr>
        <w:t>报价文件：</w:t>
      </w:r>
      <w:r>
        <w:rPr>
          <w:rFonts w:hint="eastAsia" w:ascii="宋体" w:hAnsi="宋体" w:cs="宋体"/>
          <w:color w:val="auto"/>
          <w:sz w:val="24"/>
        </w:rPr>
        <w:t xml:space="preserve"> </w:t>
      </w:r>
    </w:p>
    <w:p w14:paraId="7A56B6CA">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11.3.1开标一览表（报价表）；</w:t>
      </w:r>
    </w:p>
    <w:p w14:paraId="3102E3D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11.3.2中小企业声明函。</w:t>
      </w:r>
    </w:p>
    <w:p w14:paraId="1D3D9833">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76B6D6C8">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14:paraId="6EC51997">
      <w:pPr>
        <w:pStyle w:val="132"/>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3D8B69DF">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6A57374">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4BE1C10">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69E371BD">
      <w:pPr>
        <w:snapToGrid w:val="0"/>
        <w:spacing w:line="360" w:lineRule="auto"/>
        <w:rPr>
          <w:rFonts w:ascii="宋体" w:hAnsi="宋体" w:cs="宋体"/>
          <w:b/>
          <w:sz w:val="24"/>
        </w:rPr>
      </w:pPr>
      <w:r>
        <w:rPr>
          <w:rFonts w:hint="eastAsia" w:ascii="宋体" w:hAnsi="宋体" w:cs="宋体"/>
          <w:b/>
          <w:sz w:val="24"/>
        </w:rPr>
        <w:t>13.投标文件的签署、盖章</w:t>
      </w:r>
    </w:p>
    <w:p w14:paraId="332CA888">
      <w:pPr>
        <w:pStyle w:val="132"/>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28142A79">
      <w:pPr>
        <w:pStyle w:val="132"/>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33905CBE">
      <w:pPr>
        <w:pStyle w:val="132"/>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681E60DD">
      <w:pPr>
        <w:pStyle w:val="132"/>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64719ED9">
      <w:pPr>
        <w:pStyle w:val="132"/>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B35EDDA">
      <w:pPr>
        <w:pStyle w:val="132"/>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5C1F965E">
      <w:pPr>
        <w:pStyle w:val="132"/>
        <w:spacing w:before="0"/>
        <w:ind w:firstLine="480"/>
        <w:rPr>
          <w:rFonts w:ascii="宋体" w:hAnsi="宋体" w:cs="宋体"/>
          <w:szCs w:val="24"/>
        </w:rPr>
      </w:pPr>
      <w:r>
        <w:rPr>
          <w:rFonts w:hint="eastAsia" w:ascii="宋体" w:hAnsi="宋体" w:cs="宋体"/>
          <w:szCs w:val="24"/>
        </w:rPr>
        <w:t>14.3采购人、</w:t>
      </w:r>
      <w:r>
        <w:rPr>
          <w:rFonts w:hint="eastAsia" w:ascii="宋体" w:hAnsi="宋体" w:cs="宋体"/>
          <w:szCs w:val="24"/>
          <w:lang w:eastAsia="zh-CN"/>
        </w:rPr>
        <w:t>采购代理机构</w:t>
      </w:r>
      <w:r>
        <w:rPr>
          <w:rFonts w:hint="eastAsia" w:ascii="宋体" w:hAnsi="宋体" w:cs="宋体"/>
          <w:szCs w:val="24"/>
        </w:rPr>
        <w:t>可以视情况延长投标文件提交的截止时间。在上述情况下，</w:t>
      </w:r>
      <w:r>
        <w:rPr>
          <w:rFonts w:hint="eastAsia" w:ascii="宋体" w:hAnsi="宋体" w:cs="宋体"/>
          <w:szCs w:val="24"/>
          <w:lang w:eastAsia="zh-CN"/>
        </w:rPr>
        <w:t>采购代理机构</w:t>
      </w:r>
      <w:r>
        <w:rPr>
          <w:rFonts w:hint="eastAsia" w:ascii="宋体" w:hAnsi="宋体" w:cs="宋体"/>
          <w:szCs w:val="24"/>
        </w:rPr>
        <w:t>与投标人以前在投标截止期方面的全部权利、责任和义务，将适用于延长至新的投标截止期。</w:t>
      </w:r>
    </w:p>
    <w:p w14:paraId="1106A1B6">
      <w:pPr>
        <w:pStyle w:val="36"/>
        <w:spacing w:line="360" w:lineRule="auto"/>
        <w:rPr>
          <w:rFonts w:hAnsi="宋体" w:cs="宋体"/>
          <w:b/>
          <w:sz w:val="24"/>
          <w:szCs w:val="24"/>
        </w:rPr>
      </w:pPr>
      <w:r>
        <w:rPr>
          <w:rFonts w:hint="eastAsia" w:hAnsi="宋体" w:cs="宋体"/>
          <w:b/>
          <w:sz w:val="24"/>
          <w:szCs w:val="24"/>
        </w:rPr>
        <w:t>15.备份投标文件</w:t>
      </w:r>
    </w:p>
    <w:p w14:paraId="2FF62827">
      <w:pPr>
        <w:pStyle w:val="36"/>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p w14:paraId="79C9EE83">
      <w:pPr>
        <w:pStyle w:val="36"/>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lang w:val="en-US" w:eastAsia="zh-CN"/>
        </w:rPr>
        <w:t>等存储介质</w:t>
      </w:r>
      <w:r>
        <w:rPr>
          <w:rFonts w:hint="eastAsia" w:hAnsi="宋体" w:cs="宋体"/>
          <w:sz w:val="24"/>
          <w:szCs w:val="24"/>
        </w:rPr>
        <w:t>中。备份投标文件应当密封包装并在包装上加盖公章并注明投标项目名称，投标人名称</w:t>
      </w:r>
      <w:r>
        <w:rPr>
          <w:rFonts w:hint="eastAsia" w:hAnsi="宋体" w:cs="宋体"/>
          <w:sz w:val="24"/>
          <w:szCs w:val="24"/>
          <w:lang w:eastAsia="zh-CN"/>
        </w:rPr>
        <w:t>（</w:t>
      </w:r>
      <w:r>
        <w:rPr>
          <w:rFonts w:hint="eastAsia" w:hAnsi="宋体" w:cs="宋体"/>
          <w:sz w:val="24"/>
          <w:szCs w:val="24"/>
        </w:rPr>
        <w:t>联合体投标的，包装物封面需注明联合体投标，并注明联合体成员各方的名称和联合协议中约定的牵头人的名称</w:t>
      </w:r>
      <w:r>
        <w:rPr>
          <w:rFonts w:hint="eastAsia" w:hAnsi="宋体" w:cs="宋体"/>
          <w:sz w:val="24"/>
          <w:szCs w:val="24"/>
          <w:lang w:eastAsia="zh-CN"/>
        </w:rPr>
        <w:t>）</w:t>
      </w:r>
      <w:r>
        <w:rPr>
          <w:rFonts w:hint="eastAsia" w:hAnsi="宋体" w:cs="宋体"/>
          <w:sz w:val="24"/>
          <w:szCs w:val="24"/>
        </w:rPr>
        <w:t>。</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446FDFB4">
      <w:pPr>
        <w:pStyle w:val="36"/>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w:t>
      </w:r>
      <w:r>
        <w:rPr>
          <w:rFonts w:hint="eastAsia" w:hAnsi="宋体" w:cs="宋体"/>
          <w:sz w:val="24"/>
          <w:szCs w:val="24"/>
          <w:lang w:eastAsia="zh-CN"/>
        </w:rPr>
        <w:t>采购代理机构</w:t>
      </w:r>
      <w:r>
        <w:rPr>
          <w:rFonts w:hint="eastAsia" w:hAnsi="宋体" w:cs="宋体"/>
          <w:sz w:val="24"/>
          <w:szCs w:val="24"/>
        </w:rPr>
        <w:t>，</w:t>
      </w:r>
      <w:r>
        <w:rPr>
          <w:rFonts w:hint="eastAsia" w:hAnsi="宋体" w:cs="宋体"/>
          <w:sz w:val="24"/>
          <w:szCs w:val="24"/>
          <w:lang w:eastAsia="zh-CN"/>
        </w:rPr>
        <w:t>采购代理机构</w:t>
      </w:r>
      <w:r>
        <w:rPr>
          <w:rFonts w:hint="eastAsia" w:hAnsi="宋体" w:cs="宋体"/>
          <w:sz w:val="24"/>
          <w:szCs w:val="24"/>
        </w:rPr>
        <w:t>将拒绝接受逾期送达的备份投标文件。</w:t>
      </w:r>
    </w:p>
    <w:p w14:paraId="497DA11A">
      <w:pPr>
        <w:pStyle w:val="36"/>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w:t>
      </w:r>
      <w:r>
        <w:rPr>
          <w:rFonts w:hint="eastAsia" w:hAnsi="宋体" w:cs="宋体"/>
          <w:sz w:val="24"/>
          <w:szCs w:val="24"/>
          <w:lang w:eastAsia="zh-CN"/>
        </w:rPr>
        <w:t>采购代理机构</w:t>
      </w:r>
      <w:r>
        <w:rPr>
          <w:rFonts w:hint="eastAsia" w:hAnsi="宋体" w:cs="宋体"/>
          <w:sz w:val="24"/>
          <w:szCs w:val="24"/>
        </w:rPr>
        <w:t>将拒绝接受逾期送达的备份投标文件。邮寄过程中，电子备份投标文件发生泄露、遗失、损坏或延期送达等情况的，由投标人自行负责。</w:t>
      </w:r>
    </w:p>
    <w:p w14:paraId="62A480C5">
      <w:pPr>
        <w:pStyle w:val="36"/>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7D4D52D8">
      <w:pPr>
        <w:pStyle w:val="132"/>
        <w:spacing w:before="0"/>
        <w:ind w:firstLine="0" w:firstLineChars="0"/>
        <w:rPr>
          <w:rFonts w:ascii="宋体" w:hAnsi="宋体" w:cs="宋体"/>
          <w:b/>
          <w:szCs w:val="24"/>
        </w:rPr>
      </w:pPr>
      <w:r>
        <w:rPr>
          <w:rFonts w:hint="eastAsia" w:ascii="宋体" w:hAnsi="宋体" w:cs="宋体"/>
          <w:b/>
          <w:szCs w:val="24"/>
        </w:rPr>
        <w:t>16.投标文件的无效处理</w:t>
      </w:r>
    </w:p>
    <w:p w14:paraId="42BF1AAF">
      <w:pPr>
        <w:pStyle w:val="2"/>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14:paraId="64F2C504">
      <w:pPr>
        <w:pStyle w:val="132"/>
        <w:spacing w:before="0"/>
        <w:ind w:firstLine="0" w:firstLineChars="0"/>
        <w:rPr>
          <w:rFonts w:ascii="宋体" w:hAnsi="宋体" w:cs="宋体"/>
          <w:b/>
          <w:szCs w:val="24"/>
        </w:rPr>
      </w:pPr>
      <w:r>
        <w:rPr>
          <w:rFonts w:hint="eastAsia" w:ascii="宋体" w:hAnsi="宋体" w:cs="宋体"/>
          <w:b/>
          <w:szCs w:val="24"/>
        </w:rPr>
        <w:t>17.投标有效期</w:t>
      </w:r>
    </w:p>
    <w:p w14:paraId="0DA0F979">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2BF36609">
      <w:pPr>
        <w:pStyle w:val="132"/>
        <w:spacing w:before="0"/>
        <w:ind w:firstLine="480"/>
        <w:rPr>
          <w:rFonts w:ascii="宋体" w:hAnsi="宋体" w:cs="宋体"/>
        </w:rPr>
      </w:pPr>
      <w:r>
        <w:rPr>
          <w:rFonts w:hint="eastAsia" w:ascii="宋体" w:hAnsi="宋体" w:cs="宋体"/>
        </w:rPr>
        <w:t>17.2投标文件合格投递后，自投标截止日期起，在投标有效期内有效。</w:t>
      </w:r>
    </w:p>
    <w:p w14:paraId="3584B311">
      <w:pPr>
        <w:pStyle w:val="132"/>
        <w:spacing w:before="0"/>
        <w:ind w:firstLine="480"/>
        <w:rPr>
          <w:rFonts w:ascii="宋体" w:hAnsi="宋体" w:cs="宋体"/>
          <w:b/>
          <w:sz w:val="32"/>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可以以书面形式通知投标人延长投标有效期。投标人同意延长的，不得要求或被允许修改其投标文件，投标人拒绝延长的，其投标无效。</w:t>
      </w:r>
    </w:p>
    <w:p w14:paraId="499F8371">
      <w:pPr>
        <w:pStyle w:val="132"/>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76E42209">
      <w:pPr>
        <w:pStyle w:val="558"/>
        <w:spacing w:before="0" w:line="360" w:lineRule="auto"/>
        <w:ind w:left="0" w:leftChars="0" w:firstLine="0" w:firstLineChars="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797A3AD7">
      <w:pPr>
        <w:pStyle w:val="558"/>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14:paraId="2C076568">
      <w:pPr>
        <w:pStyle w:val="558"/>
        <w:spacing w:before="0" w:line="360" w:lineRule="auto"/>
        <w:ind w:left="0" w:firstLine="480" w:firstLineChars="200"/>
        <w:contextualSpacing/>
        <w:rPr>
          <w:rFonts w:ascii="宋体" w:hAnsi="宋体" w:cs="宋体"/>
          <w:sz w:val="24"/>
        </w:rPr>
      </w:pPr>
      <w:r>
        <w:rPr>
          <w:rFonts w:hint="eastAsia" w:ascii="宋体" w:hAnsi="宋体" w:cs="宋体"/>
          <w:sz w:val="24"/>
        </w:rPr>
        <w:t>18.2开标时，电子交易平台按开标时间自动提取所有投标文件。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14:paraId="1611DD5E">
      <w:pPr>
        <w:pStyle w:val="558"/>
        <w:spacing w:before="0" w:line="360" w:lineRule="auto"/>
        <w:ind w:left="0" w:firstLine="480" w:firstLineChars="200"/>
        <w:contextualSpacing/>
        <w:rPr>
          <w:rFonts w:ascii="宋体" w:hAnsi="宋体" w:cs="宋体"/>
          <w:b/>
          <w:sz w:val="24"/>
        </w:rPr>
      </w:pPr>
      <w:r>
        <w:rPr>
          <w:rFonts w:hint="eastAsia" w:ascii="宋体" w:hAnsi="宋体" w:cs="宋体"/>
          <w:sz w:val="24"/>
        </w:rPr>
        <w:t>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37C6E1F0">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19、资格审查</w:t>
      </w:r>
    </w:p>
    <w:p w14:paraId="0118A9E3">
      <w:pPr>
        <w:snapToGrid w:val="0"/>
        <w:spacing w:line="360" w:lineRule="auto"/>
        <w:ind w:firstLine="480" w:firstLineChars="200"/>
        <w:rPr>
          <w:rFonts w:ascii="宋体" w:hAnsi="宋体" w:cs="宋体"/>
          <w:sz w:val="24"/>
        </w:rPr>
      </w:pPr>
      <w:r>
        <w:rPr>
          <w:rFonts w:hint="eastAsia" w:ascii="宋体" w:hAnsi="宋体" w:cs="宋体"/>
          <w:kern w:val="0"/>
          <w:sz w:val="24"/>
        </w:rPr>
        <w:t>19.</w:t>
      </w:r>
      <w:r>
        <w:rPr>
          <w:rFonts w:hint="eastAsia" w:ascii="宋体" w:hAnsi="宋体" w:cs="宋体"/>
          <w:kern w:val="0"/>
          <w:sz w:val="24"/>
          <w:lang w:val="en-US" w:eastAsia="zh-CN"/>
        </w:rPr>
        <w:t>1</w:t>
      </w:r>
      <w:r>
        <w:rPr>
          <w:rFonts w:hint="eastAsia" w:ascii="宋体" w:hAnsi="宋体" w:cs="宋体"/>
          <w:sz w:val="24"/>
        </w:rPr>
        <w:t>采购人或</w:t>
      </w:r>
      <w:r>
        <w:rPr>
          <w:rFonts w:hint="eastAsia" w:ascii="宋体" w:hAnsi="宋体" w:cs="宋体"/>
          <w:sz w:val="24"/>
          <w:lang w:eastAsia="zh-CN"/>
        </w:rPr>
        <w:t>采购代理机构</w:t>
      </w:r>
      <w:r>
        <w:rPr>
          <w:rFonts w:hint="eastAsia" w:ascii="宋体" w:hAnsi="宋体" w:cs="宋体"/>
          <w:sz w:val="24"/>
        </w:rPr>
        <w:t>依据法律法规和招标文件的规定，对投标人的资格进行审查。</w:t>
      </w:r>
    </w:p>
    <w:p w14:paraId="649D9A39">
      <w:pPr>
        <w:pStyle w:val="132"/>
        <w:spacing w:before="0"/>
        <w:ind w:firstLine="480"/>
        <w:rPr>
          <w:rFonts w:ascii="宋体" w:hAnsi="宋体" w:cs="宋体"/>
        </w:rPr>
      </w:pPr>
      <w:r>
        <w:rPr>
          <w:rFonts w:hint="eastAsia" w:ascii="宋体" w:hAnsi="宋体" w:cs="宋体"/>
          <w:kern w:val="0"/>
          <w:szCs w:val="24"/>
        </w:rPr>
        <w:t>19.</w:t>
      </w:r>
      <w:r>
        <w:rPr>
          <w:rFonts w:hint="eastAsia" w:ascii="宋体" w:hAnsi="宋体" w:cs="宋体"/>
          <w:kern w:val="0"/>
          <w:szCs w:val="24"/>
          <w:lang w:val="en-US" w:eastAsia="zh-CN"/>
        </w:rPr>
        <w:t>2</w:t>
      </w:r>
      <w:r>
        <w:rPr>
          <w:rFonts w:hint="eastAsia" w:ascii="宋体" w:hAnsi="宋体" w:cs="宋体"/>
          <w:kern w:val="0"/>
          <w:szCs w:val="24"/>
        </w:rPr>
        <w:t>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6133A308">
      <w:pPr>
        <w:pStyle w:val="132"/>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3</w:t>
      </w:r>
      <w:r>
        <w:rPr>
          <w:rFonts w:hint="eastAsia" w:ascii="宋体" w:hAnsi="宋体" w:cs="宋体"/>
        </w:rPr>
        <w:t>对未通过资格审查的投标人，采购人或</w:t>
      </w:r>
      <w:r>
        <w:rPr>
          <w:rFonts w:hint="eastAsia" w:ascii="宋体" w:hAnsi="宋体" w:cs="宋体"/>
          <w:lang w:eastAsia="zh-CN"/>
        </w:rPr>
        <w:t>采购代理机构</w:t>
      </w:r>
      <w:r>
        <w:rPr>
          <w:rFonts w:hint="eastAsia" w:ascii="宋体" w:hAnsi="宋体" w:cs="宋体"/>
        </w:rPr>
        <w:t>告知其未通过的原因。</w:t>
      </w:r>
    </w:p>
    <w:p w14:paraId="6433810C">
      <w:pPr>
        <w:pStyle w:val="132"/>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4</w:t>
      </w:r>
      <w:r>
        <w:rPr>
          <w:rFonts w:hint="eastAsia" w:ascii="宋体" w:hAnsi="宋体" w:cs="宋体"/>
        </w:rPr>
        <w:t>合格投标人不足3家的，不再评标。</w:t>
      </w:r>
    </w:p>
    <w:p w14:paraId="037AA80A">
      <w:pPr>
        <w:pStyle w:val="132"/>
        <w:spacing w:before="0"/>
        <w:ind w:firstLine="0" w:firstLineChars="0"/>
        <w:rPr>
          <w:rFonts w:ascii="宋体" w:hAnsi="宋体" w:cs="宋体"/>
          <w:b/>
          <w:szCs w:val="24"/>
        </w:rPr>
      </w:pPr>
      <w:r>
        <w:rPr>
          <w:rFonts w:hint="eastAsia" w:ascii="宋体" w:hAnsi="宋体" w:cs="宋体"/>
          <w:b/>
          <w:szCs w:val="24"/>
        </w:rPr>
        <w:t>20、信用信息查询</w:t>
      </w:r>
    </w:p>
    <w:p w14:paraId="5AEA5F79">
      <w:pPr>
        <w:pStyle w:val="132"/>
        <w:spacing w:before="0"/>
        <w:ind w:firstLine="495" w:firstLineChars="0"/>
        <w:rPr>
          <w:rFonts w:ascii="宋体" w:hAnsi="宋体" w:cs="宋体"/>
          <w:kern w:val="0"/>
          <w:szCs w:val="24"/>
        </w:rPr>
      </w:pPr>
      <w:r>
        <w:rPr>
          <w:rFonts w:hint="eastAsia" w:ascii="宋体" w:hAnsi="宋体" w:cs="宋体"/>
          <w:kern w:val="0"/>
          <w:szCs w:val="24"/>
        </w:rPr>
        <w:t>20.1信用信息查询渠道及截止时间：</w:t>
      </w:r>
      <w:r>
        <w:rPr>
          <w:rFonts w:hint="eastAsia" w:ascii="宋体" w:hAnsi="宋体" w:cs="宋体"/>
          <w:kern w:val="0"/>
          <w:szCs w:val="24"/>
          <w:lang w:eastAsia="zh-CN"/>
        </w:rPr>
        <w:t>采购代理机构</w:t>
      </w:r>
      <w:r>
        <w:rPr>
          <w:rFonts w:hint="eastAsia" w:ascii="宋体" w:hAnsi="宋体" w:cs="宋体"/>
          <w:kern w:val="0"/>
          <w:szCs w:val="24"/>
        </w:rPr>
        <w:t>将在资格审查时通过“信用中国”网站</w:t>
      </w:r>
      <w:r>
        <w:rPr>
          <w:rFonts w:hint="eastAsia" w:ascii="宋体" w:hAnsi="宋体" w:cs="宋体"/>
          <w:kern w:val="0"/>
          <w:szCs w:val="24"/>
          <w:lang w:eastAsia="zh-CN"/>
        </w:rPr>
        <w:t>（</w:t>
      </w:r>
      <w:r>
        <w:rPr>
          <w:rFonts w:hint="eastAsia" w:ascii="宋体" w:hAnsi="宋体" w:cs="宋体"/>
          <w:kern w:val="0"/>
          <w:szCs w:val="24"/>
        </w:rPr>
        <w:t>www.creditchina.gov.cn</w:t>
      </w:r>
      <w:r>
        <w:rPr>
          <w:rFonts w:hint="eastAsia" w:ascii="宋体" w:hAnsi="宋体" w:cs="宋体"/>
          <w:kern w:val="0"/>
          <w:szCs w:val="24"/>
          <w:lang w:eastAsia="zh-CN"/>
        </w:rPr>
        <w:t>）</w:t>
      </w:r>
      <w:r>
        <w:rPr>
          <w:rFonts w:hint="eastAsia" w:ascii="宋体" w:hAnsi="宋体" w:cs="宋体"/>
          <w:kern w:val="0"/>
          <w:szCs w:val="24"/>
        </w:rPr>
        <w:t>、中国政府采购网</w:t>
      </w:r>
      <w:r>
        <w:rPr>
          <w:rFonts w:hint="eastAsia" w:ascii="宋体" w:hAnsi="宋体" w:cs="宋体"/>
          <w:kern w:val="0"/>
          <w:szCs w:val="24"/>
          <w:lang w:eastAsia="zh-CN"/>
        </w:rPr>
        <w:t>（</w:t>
      </w:r>
      <w:r>
        <w:rPr>
          <w:rFonts w:hint="eastAsia" w:ascii="宋体" w:hAnsi="宋体" w:cs="宋体"/>
          <w:kern w:val="0"/>
          <w:szCs w:val="24"/>
        </w:rPr>
        <w:t>www.ccgp.gov.cn</w:t>
      </w:r>
      <w:r>
        <w:rPr>
          <w:rFonts w:hint="eastAsia" w:ascii="宋体" w:hAnsi="宋体" w:cs="宋体"/>
          <w:kern w:val="0"/>
          <w:szCs w:val="24"/>
          <w:lang w:eastAsia="zh-CN"/>
        </w:rPr>
        <w:t>）</w:t>
      </w:r>
      <w:r>
        <w:rPr>
          <w:rFonts w:hint="eastAsia" w:ascii="宋体" w:hAnsi="宋体" w:cs="宋体"/>
          <w:kern w:val="0"/>
          <w:szCs w:val="24"/>
        </w:rPr>
        <w:t>渠道查询投标人接受资格时的信用记录。</w:t>
      </w:r>
    </w:p>
    <w:p w14:paraId="076BAC50">
      <w:pPr>
        <w:pStyle w:val="132"/>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2D4C0D70">
      <w:pPr>
        <w:pStyle w:val="132"/>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31E72C3B">
      <w:pPr>
        <w:pStyle w:val="132"/>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00FE0A10">
      <w:pPr>
        <w:pStyle w:val="132"/>
        <w:spacing w:before="0"/>
        <w:ind w:firstLine="0" w:firstLineChars="0"/>
        <w:rPr>
          <w:rFonts w:ascii="宋体" w:hAnsi="宋体" w:cs="宋体"/>
          <w:kern w:val="0"/>
          <w:szCs w:val="24"/>
        </w:rPr>
      </w:pPr>
    </w:p>
    <w:p w14:paraId="3A2CDF28">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00F06960">
      <w:pPr>
        <w:spacing w:line="360" w:lineRule="auto"/>
        <w:rPr>
          <w:rFonts w:ascii="宋体" w:hAnsi="宋体" w:cs="宋体"/>
          <w:b/>
          <w:sz w:val="24"/>
        </w:rPr>
      </w:pPr>
      <w:bookmarkStart w:id="13"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304AEFA1">
      <w:pPr>
        <w:spacing w:line="360" w:lineRule="auto"/>
        <w:rPr>
          <w:rFonts w:ascii="宋体" w:hAnsi="宋体" w:cs="宋体"/>
          <w:b/>
          <w:sz w:val="24"/>
        </w:rPr>
      </w:pPr>
    </w:p>
    <w:p w14:paraId="20CBD6F9">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2637B7E7">
      <w:pPr>
        <w:pStyle w:val="2"/>
        <w:spacing w:line="360" w:lineRule="auto"/>
        <w:ind w:left="479" w:hanging="479" w:hangingChars="199"/>
        <w:rPr>
          <w:rFonts w:cs="宋体"/>
          <w:b/>
        </w:rPr>
      </w:pPr>
      <w:r>
        <w:rPr>
          <w:rFonts w:hint="eastAsia" w:cs="宋体"/>
          <w:b/>
        </w:rPr>
        <w:t>22. 确定中标供应商</w:t>
      </w:r>
    </w:p>
    <w:p w14:paraId="6BF0A020">
      <w:pPr>
        <w:pStyle w:val="132"/>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w:t>
      </w:r>
      <w:r>
        <w:rPr>
          <w:rFonts w:hint="eastAsia" w:ascii="宋体" w:hAnsi="宋体" w:cs="宋体"/>
          <w:szCs w:val="24"/>
          <w:lang w:eastAsia="zh-CN"/>
        </w:rPr>
        <w:t>，为提高政府采购效率，</w:t>
      </w:r>
      <w:r>
        <w:rPr>
          <w:rFonts w:hint="eastAsia" w:ascii="宋体" w:hAnsi="宋体" w:cs="宋体"/>
          <w:szCs w:val="24"/>
          <w:lang w:val="en-US" w:eastAsia="zh-CN"/>
        </w:rPr>
        <w:t>鼓励</w:t>
      </w:r>
      <w:r>
        <w:rPr>
          <w:rFonts w:hint="eastAsia" w:ascii="宋体" w:hAnsi="宋体" w:cs="宋体"/>
          <w:szCs w:val="24"/>
          <w:lang w:eastAsia="zh-CN"/>
        </w:rPr>
        <w:t>在收到评审报告当天</w:t>
      </w:r>
      <w:r>
        <w:rPr>
          <w:rFonts w:hint="eastAsia" w:ascii="宋体" w:hAnsi="宋体" w:cs="宋体"/>
          <w:szCs w:val="24"/>
          <w:lang w:val="en-US" w:eastAsia="zh-CN"/>
        </w:rPr>
        <w:t>在线</w:t>
      </w:r>
      <w:r>
        <w:rPr>
          <w:rFonts w:hint="eastAsia" w:ascii="宋体" w:hAnsi="宋体" w:cs="宋体"/>
          <w:szCs w:val="24"/>
          <w:lang w:eastAsia="zh-CN"/>
        </w:rPr>
        <w:t>确定中标或者成交供应商</w:t>
      </w:r>
      <w:r>
        <w:rPr>
          <w:rFonts w:hint="eastAsia" w:ascii="宋体" w:hAnsi="宋体" w:cs="宋体"/>
          <w:szCs w:val="24"/>
        </w:rPr>
        <w:t>。中标、成交通知书和中标、成交结果公告应当在规定时间内同时发出。</w:t>
      </w:r>
    </w:p>
    <w:p w14:paraId="7FCDE9F2">
      <w:pPr>
        <w:pStyle w:val="132"/>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6B8ECCB8">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w:t>
      </w:r>
      <w:r>
        <w:rPr>
          <w:rFonts w:hint="eastAsia" w:ascii="宋体" w:hAnsi="宋体" w:cs="宋体"/>
          <w:sz w:val="24"/>
          <w:lang w:eastAsia="zh-CN"/>
        </w:rPr>
        <w:t>采购代理机构</w:t>
      </w:r>
      <w:r>
        <w:rPr>
          <w:rFonts w:hint="eastAsia" w:ascii="宋体" w:hAnsi="宋体" w:cs="宋体"/>
          <w:sz w:val="24"/>
        </w:rPr>
        <w:t>通过电子交易平台向中标人发出中标通知书，同时编制发布采购结果公告。</w:t>
      </w:r>
      <w:r>
        <w:rPr>
          <w:rFonts w:hint="eastAsia" w:ascii="宋体" w:hAnsi="宋体" w:cs="宋体"/>
          <w:sz w:val="24"/>
          <w:lang w:eastAsia="zh-CN"/>
        </w:rPr>
        <w:t>采购代理机构</w:t>
      </w:r>
      <w:r>
        <w:rPr>
          <w:rFonts w:hint="eastAsia" w:ascii="宋体" w:hAnsi="宋体" w:cs="宋体"/>
          <w:sz w:val="24"/>
        </w:rPr>
        <w:t>也可以以纸质形式进行中标通知。</w:t>
      </w:r>
    </w:p>
    <w:p w14:paraId="4A827422">
      <w:pPr>
        <w:widowControl/>
        <w:shd w:val="clear" w:color="auto" w:fill="FFFFFF"/>
        <w:spacing w:line="360" w:lineRule="auto"/>
        <w:ind w:firstLine="480"/>
        <w:jc w:val="left"/>
        <w:rPr>
          <w:rFonts w:hint="eastAsia" w:ascii="宋体" w:hAnsi="宋体" w:eastAsia="宋体" w:cs="宋体"/>
          <w:sz w:val="24"/>
        </w:rPr>
      </w:pPr>
      <w:r>
        <w:rPr>
          <w:rFonts w:hint="eastAsia" w:ascii="宋体" w:hAnsi="宋体" w:cs="宋体"/>
          <w:sz w:val="24"/>
        </w:rPr>
        <w:t>23.2中标结果公告内容包括采购人及其委托的</w:t>
      </w:r>
      <w:r>
        <w:rPr>
          <w:rFonts w:hint="eastAsia" w:ascii="宋体" w:hAnsi="宋体" w:cs="宋体"/>
          <w:sz w:val="24"/>
          <w:lang w:eastAsia="zh-CN"/>
        </w:rPr>
        <w:t>采购代理机构</w:t>
      </w:r>
      <w:r>
        <w:rPr>
          <w:rFonts w:hint="eastAsia" w:ascii="宋体" w:hAnsi="宋体" w:cs="宋体"/>
          <w:sz w:val="24"/>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rPr>
        <w:t>资格审查情况、评审专家抽取规则、符合性</w:t>
      </w:r>
      <w:r>
        <w:rPr>
          <w:rFonts w:hint="eastAsia" w:ascii="宋体" w:hAnsi="宋体" w:eastAsia="宋体" w:cs="宋体"/>
          <w:sz w:val="24"/>
        </w:rPr>
        <w:t>审查情况、</w:t>
      </w:r>
      <w:bookmarkEnd w:id="14"/>
      <w:r>
        <w:rPr>
          <w:rFonts w:hint="eastAsia" w:ascii="宋体" w:hAnsi="宋体" w:eastAsia="宋体" w:cs="宋体"/>
          <w:sz w:val="24"/>
        </w:rPr>
        <w:t>未中标情况说明、中标公告期限以及评审专家名单、评分汇总及明细。</w:t>
      </w:r>
    </w:p>
    <w:p w14:paraId="47E6816F">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23.3公告期限为1个工作日。</w:t>
      </w:r>
    </w:p>
    <w:p w14:paraId="6E24E220">
      <w:pPr>
        <w:widowControl/>
        <w:shd w:val="clear" w:color="auto" w:fill="FFFFFF"/>
        <w:spacing w:line="360" w:lineRule="auto"/>
        <w:ind w:firstLine="480"/>
        <w:jc w:val="left"/>
        <w:rPr>
          <w:rFonts w:hint="default" w:ascii="宋体" w:hAnsi="宋体" w:eastAsia="宋体" w:cs="宋体"/>
          <w:sz w:val="24"/>
          <w:lang w:val="en-US" w:eastAsia="zh-CN"/>
        </w:rPr>
      </w:pPr>
      <w:r>
        <w:rPr>
          <w:rFonts w:hint="eastAsia" w:ascii="宋体" w:hAnsi="宋体" w:eastAsia="宋体" w:cs="宋体"/>
          <w:sz w:val="24"/>
          <w:lang w:val="en-US" w:eastAsia="zh-CN"/>
        </w:rPr>
        <w:t>23.4</w:t>
      </w:r>
      <w:r>
        <w:rPr>
          <w:rFonts w:hint="eastAsia" w:ascii="宋体" w:hAnsi="宋体" w:eastAsia="宋体" w:cs="宋体"/>
          <w:sz w:val="24"/>
        </w:rPr>
        <w:t>由于中标、成交供应商原因导致重新采购的，应当承担支付代理费和专家评审费等费用在内的赔偿责任。</w:t>
      </w:r>
    </w:p>
    <w:p w14:paraId="0B6DD7C7">
      <w:pPr>
        <w:snapToGrid w:val="0"/>
        <w:spacing w:line="360" w:lineRule="auto"/>
        <w:ind w:left="120" w:leftChars="57" w:firstLine="482" w:firstLineChars="150"/>
        <w:jc w:val="center"/>
        <w:rPr>
          <w:rFonts w:ascii="宋体" w:hAnsi="宋体" w:cs="宋体"/>
          <w:b/>
          <w:sz w:val="32"/>
        </w:rPr>
      </w:pPr>
    </w:p>
    <w:p w14:paraId="1DAB5BE7">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29C04E12">
      <w:pPr>
        <w:pStyle w:val="2"/>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7E2EBD36">
      <w:pPr>
        <w:pStyle w:val="2"/>
        <w:spacing w:line="360" w:lineRule="auto"/>
        <w:ind w:left="479" w:hanging="479" w:hangingChars="199"/>
        <w:rPr>
          <w:rFonts w:cs="宋体"/>
          <w:b/>
        </w:rPr>
      </w:pPr>
      <w:r>
        <w:rPr>
          <w:rFonts w:hint="eastAsia" w:cs="宋体"/>
          <w:b/>
        </w:rPr>
        <w:t>25. 合同的签订</w:t>
      </w:r>
    </w:p>
    <w:p w14:paraId="73D601A8">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393CA702">
      <w:pPr>
        <w:pStyle w:val="132"/>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5ABDA652">
      <w:pPr>
        <w:pStyle w:val="132"/>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67928C08">
      <w:pPr>
        <w:pStyle w:val="132"/>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4254D65A">
      <w:pPr>
        <w:pStyle w:val="132"/>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052880C9">
      <w:pPr>
        <w:pStyle w:val="2"/>
        <w:spacing w:line="360" w:lineRule="auto"/>
        <w:ind w:left="479" w:hanging="479" w:hangingChars="199"/>
        <w:rPr>
          <w:rFonts w:cs="宋体"/>
          <w:b/>
        </w:rPr>
      </w:pPr>
      <w:r>
        <w:rPr>
          <w:rFonts w:hint="eastAsia" w:cs="宋体"/>
          <w:b/>
        </w:rPr>
        <w:t>26. 履约保证金</w:t>
      </w:r>
    </w:p>
    <w:p w14:paraId="10DA163B">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w:t>
      </w:r>
      <w:r>
        <w:rPr>
          <w:rFonts w:hint="eastAsia" w:ascii="宋体" w:hAnsi="宋体" w:cs="宋体"/>
          <w:sz w:val="24"/>
          <w:highlight w:val="none"/>
        </w:rPr>
        <w:t>，鼓励根据项目特点、供应商诚信等因素免收履约保证金或降低缴纳比例</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03F49A26">
      <w:pPr>
        <w:pStyle w:val="9"/>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w:t>
      </w:r>
      <w:r>
        <w:rPr>
          <w:rFonts w:hint="eastAsia" w:ascii="宋体" w:hAnsi="宋体" w:cs="宋体"/>
          <w:b w:val="0"/>
          <w:bCs w:val="0"/>
          <w:snapToGrid w:val="0"/>
          <w:kern w:val="28"/>
          <w:sz w:val="24"/>
          <w:lang w:eastAsia="zh-CN"/>
        </w:rPr>
        <w:t>－</w:t>
      </w:r>
      <w:r>
        <w:rPr>
          <w:rFonts w:hint="eastAsia" w:ascii="宋体" w:hAnsi="宋体" w:eastAsia="宋体" w:cs="宋体"/>
          <w:b w:val="0"/>
          <w:bCs w:val="0"/>
          <w:snapToGrid w:val="0"/>
          <w:kern w:val="28"/>
          <w:sz w:val="24"/>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kern w:val="28"/>
          <w:sz w:val="24"/>
          <w:lang w:eastAsia="zh-CN"/>
        </w:rPr>
        <w:t>95763</w:t>
      </w:r>
      <w:r>
        <w:rPr>
          <w:rFonts w:hint="eastAsia" w:ascii="宋体" w:hAnsi="宋体" w:eastAsia="宋体" w:cs="宋体"/>
          <w:b w:val="0"/>
          <w:bCs w:val="0"/>
          <w:snapToGrid w:val="0"/>
          <w:kern w:val="28"/>
          <w:sz w:val="24"/>
        </w:rPr>
        <w:t>。</w:t>
      </w:r>
    </w:p>
    <w:p w14:paraId="3BE63D64">
      <w:pPr>
        <w:pStyle w:val="9"/>
        <w:rPr>
          <w:highlight w:val="none"/>
        </w:rPr>
      </w:pPr>
      <w:r>
        <w:rPr>
          <w:rFonts w:ascii="宋体" w:hAnsi="宋体" w:eastAsia="宋体"/>
          <w:b/>
          <w:bCs/>
          <w:sz w:val="24"/>
          <w:szCs w:val="32"/>
          <w:highlight w:val="none"/>
          <w:lang w:val="en-US"/>
        </w:rPr>
        <w:t>27.预付款</w:t>
      </w:r>
    </w:p>
    <w:p w14:paraId="1FA7888C">
      <w:pPr>
        <w:adjustRightInd/>
        <w:spacing w:line="360" w:lineRule="auto"/>
        <w:ind w:firstLine="480" w:firstLineChars="200"/>
        <w:rPr>
          <w:highlight w:val="none"/>
        </w:rPr>
      </w:pPr>
      <w:r>
        <w:rPr>
          <w:rFonts w:hint="eastAsia" w:ascii="宋体" w:hAnsi="宋体"/>
          <w:sz w:val="24"/>
          <w:highlight w:val="none"/>
        </w:rPr>
        <w:t>采购单位应当在政府采购合同中约定预付款，对中小企业合同预付款比例原则上不低于合同金额的</w:t>
      </w:r>
      <w:r>
        <w:rPr>
          <w:rFonts w:ascii="宋体" w:hAnsi="宋体"/>
          <w:sz w:val="24"/>
          <w:highlight w:val="none"/>
        </w:rPr>
        <w:t>40％</w:t>
      </w:r>
      <w:r>
        <w:rPr>
          <w:rFonts w:hint="eastAsia" w:ascii="宋体" w:hAnsi="宋体"/>
          <w:sz w:val="24"/>
          <w:highlight w:val="none"/>
        </w:rPr>
        <w:t>，不高于合同金额的</w:t>
      </w:r>
      <w:r>
        <w:rPr>
          <w:rFonts w:ascii="宋体" w:hAnsi="宋体"/>
          <w:sz w:val="24"/>
          <w:highlight w:val="none"/>
        </w:rPr>
        <w:t>70%；项目分年安排预算的，每年预付款比例</w:t>
      </w:r>
      <w:r>
        <w:rPr>
          <w:rFonts w:hint="eastAsia" w:ascii="宋体" w:hAnsi="宋体"/>
          <w:sz w:val="24"/>
        </w:rPr>
        <w:t>不低于</w:t>
      </w:r>
      <w:r>
        <w:rPr>
          <w:rFonts w:ascii="宋体" w:hAnsi="宋体"/>
          <w:sz w:val="24"/>
          <w:highlight w:val="none"/>
        </w:rPr>
        <w:t>项目年度计划支付资金额的40％</w:t>
      </w:r>
      <w:r>
        <w:rPr>
          <w:rFonts w:hint="eastAsia" w:ascii="宋体" w:hAnsi="宋体"/>
          <w:sz w:val="24"/>
          <w:highlight w:val="none"/>
        </w:rPr>
        <w:t>，不高于合同金额的</w:t>
      </w:r>
      <w:r>
        <w:rPr>
          <w:rFonts w:ascii="宋体" w:hAnsi="宋体"/>
          <w:sz w:val="24"/>
          <w:highlight w:val="none"/>
        </w:rPr>
        <w:t>70%；采购项目实施以人工投入为主的，</w:t>
      </w:r>
      <w:r>
        <w:rPr>
          <w:rFonts w:hint="eastAsia" w:ascii="宋体" w:hAnsi="宋体"/>
          <w:sz w:val="24"/>
          <w:highlight w:val="none"/>
        </w:rPr>
        <w:t>可适当降低预付款比例，但不得低于</w:t>
      </w:r>
      <w:r>
        <w:rPr>
          <w:rFonts w:ascii="宋体" w:hAnsi="宋体"/>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sz w:val="24"/>
          <w:highlight w:val="none"/>
        </w:rPr>
        <w:t>供应商</w:t>
      </w:r>
      <w:r>
        <w:rPr>
          <w:rFonts w:ascii="宋体" w:hAnsi="宋体"/>
          <w:sz w:val="24"/>
          <w:highlight w:val="none"/>
        </w:rPr>
        <w:t>明确表示无需预付款或者主动要求降低预付款比例的，</w:t>
      </w:r>
      <w:r>
        <w:rPr>
          <w:rFonts w:hint="eastAsia" w:ascii="宋体" w:hAnsi="宋体"/>
          <w:sz w:val="24"/>
          <w:highlight w:val="none"/>
        </w:rPr>
        <w:t>采购单位</w:t>
      </w:r>
      <w:r>
        <w:rPr>
          <w:rFonts w:ascii="宋体" w:hAnsi="宋体"/>
          <w:sz w:val="24"/>
          <w:highlight w:val="none"/>
        </w:rPr>
        <w:t>可不适用前述规定。</w:t>
      </w:r>
      <w:r>
        <w:rPr>
          <w:rFonts w:hint="eastAsia" w:ascii="宋体" w:hAnsi="宋体"/>
          <w:sz w:val="24"/>
          <w:highlight w:val="none"/>
        </w:rPr>
        <w:t>采购单位</w:t>
      </w:r>
      <w:r>
        <w:rPr>
          <w:rFonts w:ascii="宋体" w:hAnsi="宋体"/>
          <w:sz w:val="24"/>
          <w:highlight w:val="none"/>
        </w:rPr>
        <w:t>根据项目特点、供应商诚信等因素，可以要求</w:t>
      </w:r>
      <w:r>
        <w:rPr>
          <w:rFonts w:hint="eastAsia" w:ascii="宋体" w:hAnsi="宋体"/>
          <w:sz w:val="24"/>
          <w:highlight w:val="none"/>
        </w:rPr>
        <w:t>供应商</w:t>
      </w:r>
      <w:r>
        <w:rPr>
          <w:rFonts w:ascii="宋体" w:hAnsi="宋体"/>
          <w:sz w:val="24"/>
          <w:highlight w:val="none"/>
        </w:rPr>
        <w:t>提交银行、保险公司等金融机构出具的预付款保函或其他担保措施。</w:t>
      </w:r>
      <w:r>
        <w:rPr>
          <w:rFonts w:ascii="宋体" w:hAnsi="宋体"/>
          <w:b/>
          <w:bCs/>
          <w:sz w:val="24"/>
          <w:highlight w:val="none"/>
        </w:rPr>
        <w:t>政府采购预付款应在合同生效以及具备实施条件后5个工作日内支付。</w:t>
      </w:r>
      <w:r>
        <w:rPr>
          <w:rFonts w:hint="eastAsia" w:ascii="宋体" w:hAnsi="宋体"/>
          <w:sz w:val="24"/>
          <w:highlight w:val="none"/>
        </w:rPr>
        <w:t>政府采购工程以及与工程建设有关的货物、服务，采用招标方式采购的，预付款从其相关规定。供应商可登录政采云前台大厅选择金融服务</w:t>
      </w:r>
      <w:r>
        <w:rPr>
          <w:rFonts w:ascii="宋体" w:hAnsi="宋体"/>
          <w:sz w:val="24"/>
          <w:highlight w:val="none"/>
        </w:rPr>
        <w:t xml:space="preserve"> - </w:t>
      </w:r>
      <w:r>
        <w:rPr>
          <w:rFonts w:hint="eastAsia" w:ascii="宋体" w:hAnsi="宋体"/>
          <w:sz w:val="24"/>
          <w:highlight w:val="none"/>
        </w:rPr>
        <w:t>【保函保险服务】出具预付款保函，具体步骤：选择产品—填写供应商信息—选择中标项目—确认信息—等待保险</w:t>
      </w:r>
      <w:r>
        <w:rPr>
          <w:rFonts w:ascii="宋体" w:hAnsi="宋体"/>
          <w:sz w:val="24"/>
          <w:highlight w:val="none"/>
        </w:rPr>
        <w:t>/保函受理—确认保单—支付保费—成功出单。政</w:t>
      </w:r>
      <w:r>
        <w:rPr>
          <w:rFonts w:hint="eastAsia" w:ascii="宋体" w:hAnsi="宋体"/>
          <w:sz w:val="24"/>
          <w:highlight w:val="none"/>
        </w:rPr>
        <w:t>采云金融专线</w:t>
      </w:r>
      <w:r>
        <w:rPr>
          <w:rFonts w:hint="eastAsia" w:ascii="宋体" w:hAnsi="宋体"/>
          <w:sz w:val="24"/>
          <w:highlight w:val="none"/>
          <w:lang w:val="en-US" w:eastAsia="zh-CN"/>
        </w:rPr>
        <w:t>95763</w:t>
      </w:r>
      <w:r>
        <w:rPr>
          <w:rFonts w:ascii="宋体" w:hAnsi="宋体"/>
          <w:sz w:val="24"/>
          <w:highlight w:val="none"/>
        </w:rPr>
        <w:t>。</w:t>
      </w:r>
    </w:p>
    <w:p w14:paraId="625DD2FE">
      <w:pPr>
        <w:snapToGrid w:val="0"/>
        <w:spacing w:line="360" w:lineRule="auto"/>
        <w:rPr>
          <w:rFonts w:ascii="宋体" w:hAnsi="宋体" w:cs="宋体"/>
          <w:b/>
          <w:sz w:val="32"/>
        </w:rPr>
      </w:pPr>
    </w:p>
    <w:p w14:paraId="733815E9">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417A2F3F">
      <w:pPr>
        <w:pStyle w:val="132"/>
        <w:snapToGrid w:val="0"/>
        <w:spacing w:before="0"/>
        <w:ind w:firstLine="0" w:firstLineChars="0"/>
        <w:rPr>
          <w:rFonts w:ascii="宋体" w:hAnsi="宋体" w:cs="宋体"/>
        </w:rPr>
      </w:pPr>
      <w:r>
        <w:rPr>
          <w:rFonts w:ascii="宋体" w:hAnsi="宋体" w:cs="宋体"/>
          <w:b/>
          <w:bCs/>
          <w:sz w:val="24"/>
          <w:szCs w:val="20"/>
        </w:rPr>
        <w:t>2</w:t>
      </w:r>
      <w:r>
        <w:rPr>
          <w:rFonts w:ascii="宋体" w:hAnsi="宋体" w:cs="宋体"/>
          <w:b/>
          <w:bCs/>
          <w:sz w:val="24"/>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采购代理机构</w:t>
      </w:r>
      <w:r>
        <w:rPr>
          <w:rFonts w:hint="eastAsia" w:ascii="宋体" w:hAnsi="宋体" w:cs="宋体"/>
        </w:rPr>
        <w:t>可中止电子交易活动：</w:t>
      </w:r>
    </w:p>
    <w:p w14:paraId="6B6AC020">
      <w:pPr>
        <w:pStyle w:val="132"/>
        <w:snapToGrid w:val="0"/>
        <w:spacing w:before="0"/>
        <w:ind w:firstLine="480"/>
        <w:rPr>
          <w:rFonts w:ascii="宋体" w:hAnsi="宋体" w:cs="宋体"/>
        </w:rPr>
      </w:pPr>
      <w:r>
        <w:rPr>
          <w:rFonts w:hint="eastAsia" w:ascii="宋体" w:hAnsi="宋体" w:cs="宋体"/>
        </w:rPr>
        <w:t xml:space="preserve">28.1电子交易平台发生故障而无法登录访问的； </w:t>
      </w:r>
    </w:p>
    <w:p w14:paraId="1FF9DE0B">
      <w:pPr>
        <w:pStyle w:val="132"/>
        <w:snapToGrid w:val="0"/>
        <w:spacing w:before="0"/>
        <w:ind w:firstLine="480"/>
        <w:rPr>
          <w:rFonts w:ascii="宋体" w:hAnsi="宋体" w:cs="宋体"/>
        </w:rPr>
      </w:pPr>
      <w:r>
        <w:rPr>
          <w:rFonts w:hint="eastAsia" w:ascii="宋体" w:hAnsi="宋体" w:cs="宋体"/>
        </w:rPr>
        <w:t>28.2电子交易平台应用或数据库出现错误，不能进行正常操作的；</w:t>
      </w:r>
    </w:p>
    <w:p w14:paraId="38FE0B41">
      <w:pPr>
        <w:pStyle w:val="132"/>
        <w:snapToGrid w:val="0"/>
        <w:spacing w:before="0"/>
        <w:ind w:firstLine="480"/>
        <w:rPr>
          <w:rFonts w:ascii="宋体" w:hAnsi="宋体" w:cs="宋体"/>
        </w:rPr>
      </w:pPr>
      <w:r>
        <w:rPr>
          <w:rFonts w:hint="eastAsia" w:ascii="宋体" w:hAnsi="宋体" w:cs="宋体"/>
        </w:rPr>
        <w:t>28.3电子交易平台发现严重安全漏洞，有潜在泄密危险的；</w:t>
      </w:r>
    </w:p>
    <w:p w14:paraId="68B84B43">
      <w:pPr>
        <w:pStyle w:val="132"/>
        <w:snapToGrid w:val="0"/>
        <w:spacing w:before="0"/>
        <w:ind w:firstLine="480"/>
        <w:rPr>
          <w:rFonts w:ascii="宋体" w:hAnsi="宋体" w:cs="宋体"/>
        </w:rPr>
      </w:pPr>
      <w:r>
        <w:rPr>
          <w:rFonts w:hint="eastAsia" w:ascii="宋体" w:hAnsi="宋体" w:cs="宋体"/>
        </w:rPr>
        <w:t xml:space="preserve">28.4病毒发作导致不能进行正常操作的； </w:t>
      </w:r>
    </w:p>
    <w:p w14:paraId="4DDB0A5D">
      <w:pPr>
        <w:pStyle w:val="132"/>
        <w:snapToGrid w:val="0"/>
        <w:spacing w:before="0"/>
        <w:ind w:firstLine="480"/>
        <w:rPr>
          <w:rFonts w:ascii="宋体" w:hAnsi="宋体" w:cs="宋体"/>
        </w:rPr>
      </w:pPr>
      <w:r>
        <w:rPr>
          <w:rFonts w:hint="eastAsia" w:ascii="宋体" w:hAnsi="宋体" w:cs="宋体"/>
        </w:rPr>
        <w:t>28.5其他无法保证电子交易的公平、公正和安全的情况。</w:t>
      </w:r>
    </w:p>
    <w:p w14:paraId="2688CE03">
      <w:pPr>
        <w:pStyle w:val="132"/>
        <w:numPr>
          <w:ilvl w:val="0"/>
          <w:numId w:val="3"/>
        </w:numPr>
        <w:snapToGrid w:val="0"/>
        <w:spacing w:before="0"/>
        <w:ind w:firstLine="0" w:firstLineChars="0"/>
        <w:rPr>
          <w:rFonts w:ascii="宋体" w:hAnsi="宋体" w:cs="宋体"/>
        </w:rPr>
      </w:pP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出现以上情形，不影响采购公平、公正性的，采购组织机构可以待上述情形消除后继续组织电子交易活动，也可以决定某些环节以纸质形式进行；影响或可能影响采购公平、公正性的，应当重新采购。</w:t>
      </w:r>
    </w:p>
    <w:p w14:paraId="7CDBB574">
      <w:pPr>
        <w:tabs>
          <w:tab w:val="left" w:pos="0"/>
        </w:tabs>
        <w:spacing w:line="360" w:lineRule="auto"/>
        <w:ind w:firstLine="480"/>
        <w:rPr>
          <w:rFonts w:ascii="宋体" w:hAnsi="宋体" w:cs="宋体"/>
          <w:sz w:val="24"/>
        </w:rPr>
      </w:pPr>
    </w:p>
    <w:p w14:paraId="10CF23C5">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3425C41B">
      <w:pPr>
        <w:pStyle w:val="2"/>
        <w:spacing w:line="360" w:lineRule="auto"/>
        <w:ind w:firstLine="0" w:firstLineChars="0"/>
        <w:rPr>
          <w:rFonts w:cs="宋体"/>
          <w:b/>
        </w:rPr>
      </w:pPr>
      <w:r>
        <w:rPr>
          <w:rFonts w:hint="eastAsia" w:cs="宋体"/>
          <w:b/>
        </w:rPr>
        <w:t>30.验收</w:t>
      </w:r>
    </w:p>
    <w:p w14:paraId="0F637B19">
      <w:pPr>
        <w:tabs>
          <w:tab w:val="left" w:pos="0"/>
        </w:tabs>
        <w:spacing w:line="360" w:lineRule="auto"/>
        <w:ind w:firstLine="480"/>
        <w:rPr>
          <w:rFonts w:ascii="宋体" w:hAnsi="宋体" w:cs="宋体"/>
          <w:kern w:val="0"/>
          <w:sz w:val="24"/>
        </w:rPr>
      </w:pPr>
      <w:r>
        <w:rPr>
          <w:rFonts w:hint="eastAsia" w:ascii="宋体" w:hAnsi="宋体" w:cs="宋体"/>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E3E2F04">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787963EF">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7FE7883">
      <w:pPr>
        <w:tabs>
          <w:tab w:val="left" w:pos="0"/>
        </w:tabs>
        <w:spacing w:line="360" w:lineRule="auto"/>
        <w:ind w:firstLine="480"/>
        <w:rPr>
          <w:rFonts w:hint="eastAsia" w:ascii="宋体" w:hAnsi="宋体" w:eastAsia="宋体" w:cs="宋体"/>
          <w:kern w:val="0"/>
          <w:sz w:val="24"/>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w:t>
      </w:r>
      <w:r>
        <w:rPr>
          <w:rFonts w:hint="eastAsia" w:ascii="宋体" w:hAnsi="宋体" w:eastAsia="宋体" w:cs="宋体"/>
          <w:kern w:val="0"/>
          <w:sz w:val="24"/>
        </w:rPr>
        <w:t>采购法律法规规定的违法违规情形的，采购人应当及时报告本级财政部门。</w:t>
      </w:r>
    </w:p>
    <w:p w14:paraId="432C4034">
      <w:pPr>
        <w:tabs>
          <w:tab w:val="left" w:pos="0"/>
        </w:tabs>
        <w:spacing w:line="360" w:lineRule="auto"/>
        <w:ind w:firstLine="480"/>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30.5</w:t>
      </w:r>
      <w:r>
        <w:rPr>
          <w:rFonts w:hint="eastAsia" w:ascii="宋体" w:hAnsi="宋体" w:eastAsia="宋体" w:cs="宋体"/>
          <w:kern w:val="0"/>
          <w:sz w:val="24"/>
          <w:lang w:val="en-US"/>
        </w:rPr>
        <w:t>对于满足合同约定的采购资金支付条件的，供应商可通过政采云平台提起在线支付申请、查询支付结果，路径为政采云</w:t>
      </w:r>
      <w:r>
        <w:rPr>
          <w:rFonts w:hint="eastAsia" w:ascii="宋体" w:hAnsi="宋体" w:cs="宋体"/>
          <w:kern w:val="0"/>
          <w:sz w:val="24"/>
          <w:lang w:val="en-US" w:eastAsia="zh-CN"/>
        </w:rPr>
        <w:t>－</w:t>
      </w:r>
      <w:r>
        <w:rPr>
          <w:rFonts w:hint="eastAsia" w:ascii="宋体" w:hAnsi="宋体" w:eastAsia="宋体" w:cs="宋体"/>
          <w:kern w:val="0"/>
          <w:sz w:val="24"/>
          <w:lang w:val="en-US"/>
        </w:rPr>
        <w:t>我的工作台</w:t>
      </w:r>
      <w:r>
        <w:rPr>
          <w:rFonts w:hint="eastAsia" w:ascii="宋体" w:hAnsi="宋体" w:cs="宋体"/>
          <w:kern w:val="0"/>
          <w:sz w:val="24"/>
          <w:lang w:val="en-US" w:eastAsia="zh-CN"/>
        </w:rPr>
        <w:t>－</w:t>
      </w:r>
      <w:r>
        <w:rPr>
          <w:rFonts w:hint="eastAsia" w:ascii="宋体" w:hAnsi="宋体" w:eastAsia="宋体" w:cs="宋体"/>
          <w:kern w:val="0"/>
          <w:sz w:val="24"/>
          <w:lang w:val="en-US" w:eastAsia="zh-CN"/>
        </w:rPr>
        <w:t>合同管理</w:t>
      </w:r>
      <w:r>
        <w:rPr>
          <w:rFonts w:hint="eastAsia" w:ascii="宋体" w:hAnsi="宋体" w:cs="宋体"/>
          <w:kern w:val="0"/>
          <w:sz w:val="24"/>
          <w:lang w:val="en-US" w:eastAsia="zh-CN"/>
        </w:rPr>
        <w:t>－</w:t>
      </w:r>
      <w:r>
        <w:rPr>
          <w:rFonts w:hint="eastAsia" w:ascii="宋体" w:hAnsi="宋体" w:eastAsia="宋体" w:cs="宋体"/>
          <w:kern w:val="0"/>
          <w:sz w:val="24"/>
          <w:lang w:val="en-US"/>
        </w:rPr>
        <w:t>支付管理。对于供应商提起在线支付申请的，采购</w:t>
      </w:r>
      <w:r>
        <w:rPr>
          <w:rFonts w:hint="eastAsia" w:ascii="宋体" w:hAnsi="宋体" w:eastAsia="宋体" w:cs="宋体"/>
          <w:kern w:val="0"/>
          <w:sz w:val="24"/>
          <w:lang w:val="en-US" w:eastAsia="zh-CN"/>
        </w:rPr>
        <w:t>人</w:t>
      </w:r>
      <w:r>
        <w:rPr>
          <w:rFonts w:hint="eastAsia" w:ascii="宋体" w:hAnsi="宋体" w:eastAsia="宋体" w:cs="宋体"/>
          <w:kern w:val="0"/>
          <w:sz w:val="24"/>
          <w:lang w:val="en-US"/>
        </w:rPr>
        <w:t>应当</w:t>
      </w:r>
      <w:r>
        <w:rPr>
          <w:rFonts w:hint="eastAsia" w:ascii="宋体" w:hAnsi="宋体" w:eastAsia="宋体" w:cs="宋体"/>
          <w:kern w:val="0"/>
          <w:sz w:val="24"/>
          <w:lang w:val="en-US" w:eastAsia="zh-CN"/>
        </w:rPr>
        <w:t>按规定</w:t>
      </w:r>
      <w:r>
        <w:rPr>
          <w:rFonts w:hint="eastAsia" w:ascii="宋体" w:hAnsi="宋体" w:eastAsia="宋体" w:cs="宋体"/>
          <w:kern w:val="0"/>
          <w:sz w:val="24"/>
          <w:lang w:val="en-US"/>
        </w:rPr>
        <w:t>做好审核并完成支付。</w:t>
      </w:r>
    </w:p>
    <w:bookmarkEnd w:id="13"/>
    <w:p w14:paraId="5ACEFAAB">
      <w:pPr>
        <w:tabs>
          <w:tab w:val="left" w:pos="0"/>
        </w:tabs>
        <w:spacing w:line="360" w:lineRule="auto"/>
        <w:ind w:firstLine="480"/>
        <w:rPr>
          <w:rFonts w:hint="eastAsia" w:ascii="宋体" w:hAnsi="宋体" w:eastAsia="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57669"/>
      <w:bookmarkEnd w:id="15"/>
      <w:bookmarkStart w:id="16" w:name="_Hlt68072998"/>
      <w:bookmarkEnd w:id="16"/>
      <w:bookmarkStart w:id="17" w:name="_Hlt75236101"/>
      <w:bookmarkEnd w:id="17"/>
      <w:bookmarkStart w:id="18" w:name="_Hlt75236011"/>
      <w:bookmarkEnd w:id="18"/>
      <w:bookmarkStart w:id="19" w:name="_Hlt74729768"/>
      <w:bookmarkEnd w:id="19"/>
      <w:bookmarkStart w:id="20" w:name="_Hlt74730295"/>
      <w:bookmarkEnd w:id="20"/>
      <w:bookmarkStart w:id="21" w:name="_Hlt75236290"/>
      <w:bookmarkEnd w:id="21"/>
      <w:bookmarkStart w:id="22" w:name="_Hlt68073093"/>
      <w:bookmarkEnd w:id="22"/>
      <w:bookmarkStart w:id="23" w:name="_Hlt68072990"/>
      <w:bookmarkEnd w:id="23"/>
      <w:bookmarkStart w:id="24" w:name="_Hlt74707468"/>
      <w:bookmarkEnd w:id="24"/>
      <w:bookmarkStart w:id="25" w:name="_Hlt68403820"/>
      <w:bookmarkEnd w:id="25"/>
      <w:bookmarkStart w:id="26" w:name="_Hlt74714665"/>
      <w:bookmarkEnd w:id="26"/>
    </w:p>
    <w:bookmarkEnd w:id="11"/>
    <w:bookmarkEnd w:id="12"/>
    <w:p w14:paraId="3602CFF2">
      <w:pPr>
        <w:spacing w:line="360" w:lineRule="auto"/>
        <w:jc w:val="center"/>
        <w:outlineLvl w:val="0"/>
        <w:rPr>
          <w:rFonts w:ascii="宋体" w:hAnsi="宋体" w:cs="宋体"/>
          <w:b/>
          <w:sz w:val="36"/>
          <w:szCs w:val="36"/>
        </w:rPr>
      </w:pPr>
      <w:bookmarkStart w:id="27" w:name="第四部分"/>
      <w:r>
        <w:rPr>
          <w:rFonts w:hint="eastAsia" w:ascii="宋体" w:hAnsi="宋体" w:cs="宋体"/>
          <w:b/>
          <w:sz w:val="36"/>
          <w:szCs w:val="36"/>
        </w:rPr>
        <w:t>第三部分   采购需求</w:t>
      </w:r>
    </w:p>
    <w:p w14:paraId="53F3F7C7">
      <w:pPr>
        <w:pStyle w:val="9"/>
        <w:bidi w:val="0"/>
        <w:rPr>
          <w:rFonts w:hint="default"/>
          <w:lang w:val="en-US" w:eastAsia="zh-CN"/>
        </w:rPr>
      </w:pPr>
      <w:r>
        <w:rPr>
          <w:rFonts w:hint="eastAsia"/>
          <w:lang w:val="en-US" w:eastAsia="zh-CN"/>
        </w:rPr>
        <w:t>一、项目概况</w:t>
      </w:r>
    </w:p>
    <w:p w14:paraId="36B698FC">
      <w:pPr>
        <w:spacing w:line="360" w:lineRule="auto"/>
        <w:ind w:firstLine="470" w:firstLineChars="19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为“交钥匙”项目，采购内容包括物资的采购、运输、装卸和相关维护等。投标报价应包括物资配送过程中需要配置的各种设备运输、装卸搬运、人工等费用及售后服务费、有关部门的验收费、政策性文件规定及合同包含的所有费用、责任等各项全部费用。</w:t>
      </w:r>
    </w:p>
    <w:p w14:paraId="0F3974CC">
      <w:pPr>
        <w:pStyle w:val="9"/>
        <w:numPr>
          <w:ilvl w:val="0"/>
          <w:numId w:val="4"/>
        </w:numPr>
        <w:bidi w:val="0"/>
        <w:rPr>
          <w:rFonts w:hint="eastAsia"/>
          <w:lang w:val="en-US" w:eastAsia="zh-CN"/>
        </w:rPr>
      </w:pPr>
      <w:r>
        <w:rPr>
          <w:rFonts w:hint="eastAsia" w:ascii="宋体" w:hAnsi="宋体" w:eastAsia="宋体" w:cs="宋体"/>
          <w:b/>
          <w:bCs/>
          <w:color w:val="auto"/>
          <w:sz w:val="24"/>
          <w:szCs w:val="24"/>
          <w:highlight w:val="none"/>
        </w:rPr>
        <w:t>采购清单（</w:t>
      </w:r>
      <w:r>
        <w:rPr>
          <w:rFonts w:hint="eastAsia" w:ascii="宋体" w:hAnsi="宋体" w:cs="宋体"/>
          <w:b/>
          <w:bCs/>
          <w:color w:val="auto"/>
          <w:sz w:val="24"/>
          <w:szCs w:val="24"/>
          <w:highlight w:val="none"/>
          <w:lang w:eastAsia="zh-CN"/>
        </w:rPr>
        <w:t>种类</w:t>
      </w:r>
      <w:r>
        <w:rPr>
          <w:rFonts w:hint="eastAsia" w:ascii="宋体" w:hAnsi="宋体" w:eastAsia="宋体" w:cs="宋体"/>
          <w:b/>
          <w:bCs/>
          <w:color w:val="auto"/>
          <w:sz w:val="24"/>
          <w:szCs w:val="24"/>
          <w:highlight w:val="none"/>
        </w:rPr>
        <w:t>仅供参考</w:t>
      </w:r>
      <w:r>
        <w:rPr>
          <w:rFonts w:hint="eastAsia" w:ascii="宋体" w:hAnsi="宋体" w:cs="宋体"/>
          <w:b/>
          <w:bCs/>
          <w:color w:val="auto"/>
          <w:sz w:val="24"/>
          <w:szCs w:val="24"/>
          <w:highlight w:val="none"/>
          <w:lang w:eastAsia="zh-CN"/>
        </w:rPr>
        <w:t>，以实际供货为准</w:t>
      </w:r>
      <w:r>
        <w:rPr>
          <w:rFonts w:hint="eastAsia" w:ascii="宋体" w:hAnsi="宋体" w:eastAsia="宋体" w:cs="宋体"/>
          <w:b/>
          <w:bCs/>
          <w:color w:val="auto"/>
          <w:sz w:val="24"/>
          <w:szCs w:val="24"/>
          <w:highlight w:val="none"/>
        </w:rPr>
        <w:t>）：</w:t>
      </w:r>
    </w:p>
    <w:tbl>
      <w:tblPr>
        <w:tblStyle w:val="6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4"/>
        <w:gridCol w:w="5579"/>
        <w:gridCol w:w="1672"/>
      </w:tblGrid>
      <w:tr w14:paraId="47D00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732" w:type="pct"/>
            <w:shd w:val="clear" w:color="auto" w:fill="FFFFFF"/>
            <w:vAlign w:val="center"/>
          </w:tcPr>
          <w:p w14:paraId="308744E6">
            <w:pPr>
              <w:pStyle w:val="964"/>
              <w:widowControl w:val="0"/>
              <w:shd w:val="clear" w:color="auto" w:fill="auto"/>
              <w:wordWrap/>
              <w:adjustRightInd/>
              <w:snapToGrid/>
              <w:spacing w:before="0" w:beforeAutospacing="0" w:after="0" w:afterAutospacing="0" w:line="240" w:lineRule="auto"/>
              <w:ind w:right="0" w:rightChars="0"/>
              <w:jc w:val="center"/>
              <w:textAlignment w:val="auto"/>
              <w:rPr>
                <w:rFonts w:hint="eastAsia" w:ascii="宋体" w:hAnsi="宋体" w:eastAsia="宋体" w:cs="宋体"/>
                <w:b/>
                <w:bCs w:val="0"/>
                <w:color w:val="auto"/>
                <w:kern w:val="0"/>
                <w:sz w:val="24"/>
                <w:szCs w:val="24"/>
                <w:lang w:val="en-US" w:eastAsia="zh-CN" w:bidi="ar-SA"/>
              </w:rPr>
            </w:pPr>
            <w:r>
              <w:rPr>
                <w:rStyle w:val="965"/>
                <w:rFonts w:hint="eastAsia" w:ascii="宋体" w:hAnsi="宋体" w:eastAsia="宋体" w:cs="宋体"/>
                <w:b/>
                <w:bCs w:val="0"/>
                <w:color w:val="auto"/>
                <w:sz w:val="24"/>
                <w:szCs w:val="24"/>
                <w:lang w:eastAsia="zh-CN"/>
              </w:rPr>
              <w:t>大宗食品</w:t>
            </w:r>
          </w:p>
        </w:tc>
        <w:tc>
          <w:tcPr>
            <w:tcW w:w="3283" w:type="pct"/>
            <w:shd w:val="clear" w:color="auto" w:fill="FFFFFF"/>
            <w:vAlign w:val="center"/>
          </w:tcPr>
          <w:p w14:paraId="76E581B3">
            <w:pPr>
              <w:pStyle w:val="964"/>
              <w:widowControl w:val="0"/>
              <w:shd w:val="clear" w:color="auto" w:fill="auto"/>
              <w:wordWrap/>
              <w:adjustRightInd/>
              <w:snapToGrid/>
              <w:spacing w:before="157" w:beforeLines="50" w:beforeAutospacing="0" w:after="0" w:afterAutospacing="0" w:line="240" w:lineRule="auto"/>
              <w:ind w:right="0" w:rightChars="0"/>
              <w:jc w:val="center"/>
              <w:textAlignment w:val="auto"/>
              <w:rPr>
                <w:rFonts w:hint="eastAsia" w:ascii="宋体" w:hAnsi="宋体" w:eastAsia="宋体" w:cs="宋体"/>
                <w:b/>
                <w:bCs w:val="0"/>
                <w:color w:val="auto"/>
                <w:kern w:val="0"/>
                <w:sz w:val="24"/>
                <w:szCs w:val="24"/>
                <w:lang w:val="en-US" w:eastAsia="zh-CN" w:bidi="ar-SA"/>
              </w:rPr>
            </w:pPr>
            <w:r>
              <w:rPr>
                <w:rStyle w:val="965"/>
                <w:rFonts w:hint="eastAsia" w:ascii="宋体" w:hAnsi="宋体" w:eastAsia="宋体" w:cs="宋体"/>
                <w:b/>
                <w:bCs w:val="0"/>
                <w:color w:val="auto"/>
                <w:sz w:val="24"/>
                <w:szCs w:val="24"/>
              </w:rPr>
              <w:t>种类</w:t>
            </w:r>
          </w:p>
        </w:tc>
        <w:tc>
          <w:tcPr>
            <w:tcW w:w="984" w:type="pct"/>
            <w:shd w:val="clear" w:color="auto" w:fill="FFFFFF"/>
            <w:vAlign w:val="center"/>
          </w:tcPr>
          <w:p w14:paraId="7EF6AD83">
            <w:pPr>
              <w:pStyle w:val="964"/>
              <w:shd w:val="clear" w:color="auto" w:fill="auto"/>
              <w:spacing w:before="157" w:beforeLines="50" w:beforeAutospacing="0" w:after="0" w:afterAutospacing="0" w:line="240" w:lineRule="auto"/>
              <w:ind w:left="0" w:leftChars="0" w:right="20" w:rightChars="0"/>
              <w:jc w:val="center"/>
              <w:rPr>
                <w:rFonts w:hint="eastAsia" w:ascii="宋体" w:hAnsi="宋体" w:eastAsia="宋体" w:cs="宋体"/>
                <w:b/>
                <w:bCs w:val="0"/>
                <w:color w:val="auto"/>
                <w:kern w:val="0"/>
                <w:sz w:val="24"/>
                <w:szCs w:val="24"/>
                <w:lang w:val="en-US" w:eastAsia="zh-CN" w:bidi="ar-SA"/>
              </w:rPr>
            </w:pPr>
            <w:r>
              <w:rPr>
                <w:rStyle w:val="965"/>
                <w:rFonts w:hint="eastAsia" w:ascii="宋体" w:hAnsi="宋体" w:eastAsia="宋体" w:cs="宋体"/>
                <w:b/>
                <w:bCs w:val="0"/>
                <w:color w:val="auto"/>
                <w:sz w:val="24"/>
                <w:szCs w:val="24"/>
              </w:rPr>
              <w:t>数量</w:t>
            </w:r>
          </w:p>
        </w:tc>
      </w:tr>
      <w:tr w14:paraId="3A88F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732" w:type="pct"/>
            <w:shd w:val="clear" w:color="auto" w:fill="FFFFFF"/>
            <w:vAlign w:val="center"/>
          </w:tcPr>
          <w:p w14:paraId="020E7837">
            <w:pPr>
              <w:pStyle w:val="964"/>
              <w:widowControl w:val="0"/>
              <w:shd w:val="clear" w:color="auto" w:fill="auto"/>
              <w:wordWrap/>
              <w:adjustRightInd/>
              <w:snapToGrid/>
              <w:spacing w:before="0" w:beforeAutospacing="0" w:after="0" w:afterAutospacing="0" w:line="240" w:lineRule="auto"/>
              <w:ind w:right="0" w:rightChars="0"/>
              <w:jc w:val="center"/>
              <w:textAlignment w:val="auto"/>
              <w:rPr>
                <w:rFonts w:hint="eastAsia" w:ascii="宋体" w:hAnsi="宋体" w:eastAsia="宋体" w:cs="宋体"/>
                <w:b w:val="0"/>
                <w:bCs/>
                <w:color w:val="auto"/>
                <w:spacing w:val="0"/>
                <w:w w:val="100"/>
                <w:kern w:val="0"/>
                <w:position w:val="0"/>
                <w:sz w:val="24"/>
                <w:szCs w:val="24"/>
                <w:lang w:val="zh-CN" w:eastAsia="zh-CN" w:bidi="ar-SA"/>
              </w:rPr>
            </w:pPr>
            <w:r>
              <w:rPr>
                <w:rFonts w:hint="eastAsia" w:ascii="宋体" w:hAnsi="宋体" w:eastAsia="宋体" w:cs="宋体"/>
                <w:b/>
                <w:bCs w:val="0"/>
                <w:color w:val="auto"/>
                <w:sz w:val="24"/>
                <w:szCs w:val="24"/>
              </w:rPr>
              <w:t>粮食类</w:t>
            </w:r>
          </w:p>
        </w:tc>
        <w:tc>
          <w:tcPr>
            <w:tcW w:w="3283" w:type="pct"/>
            <w:shd w:val="clear" w:color="auto" w:fill="FFFFFF"/>
            <w:vAlign w:val="center"/>
          </w:tcPr>
          <w:p w14:paraId="3040C430">
            <w:pPr>
              <w:pStyle w:val="964"/>
              <w:widowControl w:val="0"/>
              <w:shd w:val="clear" w:color="auto" w:fill="auto"/>
              <w:wordWrap/>
              <w:adjustRightInd/>
              <w:snapToGrid/>
              <w:spacing w:before="314" w:beforeLines="100" w:beforeAutospacing="0" w:after="260" w:afterAutospacing="0" w:line="240" w:lineRule="auto"/>
              <w:ind w:right="0" w:rightChars="0"/>
              <w:jc w:val="center"/>
              <w:textAlignment w:val="auto"/>
              <w:rPr>
                <w:rFonts w:hint="eastAsia" w:ascii="宋体" w:hAnsi="宋体" w:eastAsia="宋体" w:cs="宋体"/>
                <w:b w:val="0"/>
                <w:bCs/>
                <w:color w:val="auto"/>
                <w:spacing w:val="0"/>
                <w:w w:val="100"/>
                <w:kern w:val="0"/>
                <w:position w:val="0"/>
                <w:sz w:val="24"/>
                <w:szCs w:val="24"/>
                <w:lang w:val="en-US" w:eastAsia="zh-CN" w:bidi="ar-SA"/>
              </w:rPr>
            </w:pPr>
            <w:r>
              <w:rPr>
                <w:rStyle w:val="965"/>
                <w:rFonts w:hint="eastAsia" w:ascii="宋体" w:hAnsi="宋体" w:eastAsia="宋体" w:cs="宋体"/>
                <w:b w:val="0"/>
                <w:bCs/>
                <w:color w:val="auto"/>
                <w:sz w:val="24"/>
                <w:szCs w:val="24"/>
              </w:rPr>
              <w:t>大米、面</w:t>
            </w:r>
            <w:r>
              <w:rPr>
                <w:rStyle w:val="965"/>
                <w:rFonts w:hint="eastAsia" w:ascii="宋体" w:hAnsi="宋体" w:eastAsia="宋体" w:cs="宋体"/>
                <w:b w:val="0"/>
                <w:bCs/>
                <w:color w:val="auto"/>
                <w:sz w:val="24"/>
                <w:szCs w:val="24"/>
                <w:lang w:val="en-US"/>
              </w:rPr>
              <w:t>条</w:t>
            </w:r>
            <w:r>
              <w:rPr>
                <w:rStyle w:val="965"/>
                <w:rFonts w:hint="eastAsia" w:ascii="宋体" w:hAnsi="宋体" w:eastAsia="宋体" w:cs="宋体"/>
                <w:b w:val="0"/>
                <w:bCs/>
                <w:color w:val="auto"/>
                <w:sz w:val="24"/>
                <w:szCs w:val="24"/>
              </w:rPr>
              <w:t>、</w:t>
            </w:r>
            <w:r>
              <w:rPr>
                <w:rStyle w:val="965"/>
                <w:rFonts w:hint="eastAsia" w:ascii="宋体" w:hAnsi="宋体" w:eastAsia="宋体" w:cs="宋体"/>
                <w:b w:val="0"/>
                <w:bCs/>
                <w:color w:val="auto"/>
                <w:sz w:val="24"/>
                <w:szCs w:val="24"/>
                <w:lang w:val="en-US"/>
              </w:rPr>
              <w:t>面粉等；</w:t>
            </w:r>
          </w:p>
        </w:tc>
        <w:tc>
          <w:tcPr>
            <w:tcW w:w="984" w:type="pct"/>
            <w:vMerge w:val="restart"/>
            <w:shd w:val="clear" w:color="auto" w:fill="FFFFFF"/>
            <w:vAlign w:val="center"/>
          </w:tcPr>
          <w:p w14:paraId="5EB8D915">
            <w:pPr>
              <w:spacing w:before="0" w:beforeAutospacing="0" w:after="0" w:afterAutospacing="0" w:line="240" w:lineRule="auto"/>
              <w:ind w:left="0" w:leftChars="0" w:right="0" w:rightChars="0"/>
              <w:jc w:val="center"/>
              <w:rPr>
                <w:rFonts w:hint="eastAsia" w:ascii="宋体" w:hAnsi="宋体" w:eastAsia="宋体" w:cs="宋体"/>
                <w:b w:val="0"/>
                <w:bCs/>
                <w:color w:val="auto"/>
                <w:kern w:val="2"/>
                <w:sz w:val="24"/>
                <w:szCs w:val="24"/>
                <w:lang w:val="en-US" w:eastAsia="zh-CN" w:bidi="ar-SA"/>
              </w:rPr>
            </w:pPr>
            <w:r>
              <w:rPr>
                <w:rFonts w:hint="eastAsia" w:ascii="宋体" w:hAnsi="宋体" w:eastAsia="宋体" w:cs="宋体"/>
                <w:b w:val="0"/>
                <w:bCs/>
                <w:color w:val="auto"/>
                <w:sz w:val="24"/>
                <w:lang w:val="en-US" w:eastAsia="zh-CN"/>
              </w:rPr>
              <w:t>按</w:t>
            </w:r>
            <w:r>
              <w:rPr>
                <w:rFonts w:hint="eastAsia" w:ascii="宋体" w:hAnsi="宋体" w:cs="宋体"/>
                <w:b w:val="0"/>
                <w:bCs/>
                <w:color w:val="auto"/>
                <w:sz w:val="24"/>
                <w:lang w:val="en-US" w:eastAsia="zh-CN"/>
              </w:rPr>
              <w:t>实际供货数量进行</w:t>
            </w:r>
            <w:r>
              <w:rPr>
                <w:rFonts w:hint="eastAsia" w:ascii="宋体" w:hAnsi="宋体" w:eastAsia="宋体" w:cs="宋体"/>
                <w:b w:val="0"/>
                <w:bCs/>
                <w:color w:val="auto"/>
                <w:sz w:val="24"/>
                <w:lang w:val="en-US" w:eastAsia="zh-CN"/>
              </w:rPr>
              <w:t>结算</w:t>
            </w:r>
          </w:p>
        </w:tc>
      </w:tr>
      <w:tr w14:paraId="09106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732" w:type="pct"/>
            <w:shd w:val="clear" w:color="auto" w:fill="FFFFFF"/>
            <w:vAlign w:val="center"/>
          </w:tcPr>
          <w:p w14:paraId="5DF8E7F2">
            <w:pPr>
              <w:pStyle w:val="964"/>
              <w:widowControl w:val="0"/>
              <w:shd w:val="clear" w:color="auto" w:fill="auto"/>
              <w:wordWrap/>
              <w:adjustRightInd/>
              <w:snapToGrid/>
              <w:spacing w:before="0" w:beforeAutospacing="0" w:after="0" w:afterAutospacing="0" w:line="240" w:lineRule="auto"/>
              <w:ind w:right="0" w:rightChars="0"/>
              <w:jc w:val="center"/>
              <w:textAlignment w:val="auto"/>
              <w:rPr>
                <w:rFonts w:hint="eastAsia" w:ascii="宋体" w:hAnsi="宋体" w:eastAsia="宋体" w:cs="宋体"/>
                <w:b w:val="0"/>
                <w:bCs/>
                <w:color w:val="auto"/>
                <w:spacing w:val="0"/>
                <w:w w:val="100"/>
                <w:kern w:val="0"/>
                <w:position w:val="0"/>
                <w:sz w:val="24"/>
                <w:szCs w:val="24"/>
                <w:lang w:val="zh-CN" w:eastAsia="zh-CN" w:bidi="ar-SA"/>
              </w:rPr>
            </w:pPr>
            <w:r>
              <w:rPr>
                <w:rFonts w:hint="eastAsia" w:ascii="宋体" w:hAnsi="宋体" w:eastAsia="宋体" w:cs="宋体"/>
                <w:color w:val="auto"/>
                <w:spacing w:val="0"/>
                <w:w w:val="100"/>
                <w:position w:val="0"/>
                <w:sz w:val="24"/>
                <w:szCs w:val="24"/>
              </w:rPr>
              <w:t>油类</w:t>
            </w:r>
          </w:p>
        </w:tc>
        <w:tc>
          <w:tcPr>
            <w:tcW w:w="3283" w:type="pct"/>
            <w:shd w:val="clear" w:color="auto" w:fill="FFFFFF"/>
            <w:vAlign w:val="center"/>
          </w:tcPr>
          <w:p w14:paraId="3A9BDA5D">
            <w:pPr>
              <w:pStyle w:val="964"/>
              <w:widowControl w:val="0"/>
              <w:shd w:val="clear" w:color="auto" w:fill="auto"/>
              <w:wordWrap/>
              <w:adjustRightInd/>
              <w:snapToGrid/>
              <w:spacing w:before="314" w:beforeLines="100" w:beforeAutospacing="0" w:after="260" w:afterAutospacing="0" w:line="240" w:lineRule="auto"/>
              <w:ind w:right="0" w:rightChars="0"/>
              <w:jc w:val="center"/>
              <w:textAlignment w:val="auto"/>
              <w:rPr>
                <w:rFonts w:hint="eastAsia" w:ascii="宋体" w:hAnsi="宋体" w:eastAsia="宋体" w:cs="宋体"/>
                <w:b w:val="0"/>
                <w:bCs/>
                <w:color w:val="auto"/>
                <w:spacing w:val="0"/>
                <w:w w:val="100"/>
                <w:kern w:val="0"/>
                <w:position w:val="0"/>
                <w:sz w:val="24"/>
                <w:szCs w:val="24"/>
                <w:lang w:val="en-US" w:eastAsia="zh-CN" w:bidi="ar-SA"/>
              </w:rPr>
            </w:pPr>
            <w:r>
              <w:rPr>
                <w:rStyle w:val="965"/>
                <w:rFonts w:hint="eastAsia" w:ascii="宋体" w:hAnsi="宋体" w:eastAsia="宋体" w:cs="宋体"/>
                <w:b w:val="0"/>
                <w:bCs/>
                <w:color w:val="auto"/>
                <w:sz w:val="24"/>
                <w:szCs w:val="24"/>
                <w:lang w:val="en-US"/>
              </w:rPr>
              <w:t>食用油、香油等；</w:t>
            </w:r>
          </w:p>
        </w:tc>
        <w:tc>
          <w:tcPr>
            <w:tcW w:w="984" w:type="pct"/>
            <w:vMerge w:val="continue"/>
          </w:tcPr>
          <w:p w14:paraId="3D904A68">
            <w:pPr>
              <w:pStyle w:val="2"/>
              <w:rPr>
                <w:vertAlign w:val="baseline"/>
              </w:rPr>
            </w:pPr>
          </w:p>
        </w:tc>
      </w:tr>
      <w:tr w14:paraId="12E4C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732" w:type="pct"/>
            <w:shd w:val="clear" w:color="auto" w:fill="FFFFFF"/>
            <w:vAlign w:val="center"/>
          </w:tcPr>
          <w:p w14:paraId="0F187399">
            <w:pPr>
              <w:pStyle w:val="964"/>
              <w:widowControl w:val="0"/>
              <w:shd w:val="clear" w:color="auto" w:fill="auto"/>
              <w:wordWrap/>
              <w:adjustRightInd/>
              <w:snapToGrid/>
              <w:spacing w:before="0" w:beforeAutospacing="0" w:after="0" w:afterAutospacing="0" w:line="240" w:lineRule="auto"/>
              <w:ind w:right="0" w:rightChars="0"/>
              <w:jc w:val="center"/>
              <w:textAlignment w:val="auto"/>
              <w:rPr>
                <w:rFonts w:hint="eastAsia" w:ascii="宋体" w:hAnsi="宋体" w:eastAsia="宋体" w:cs="宋体"/>
                <w:b w:val="0"/>
                <w:bCs/>
                <w:color w:val="auto"/>
                <w:spacing w:val="0"/>
                <w:w w:val="100"/>
                <w:kern w:val="0"/>
                <w:position w:val="0"/>
                <w:sz w:val="24"/>
                <w:szCs w:val="24"/>
                <w:lang w:val="zh-CN" w:eastAsia="zh-CN" w:bidi="ar-SA"/>
              </w:rPr>
            </w:pPr>
            <w:r>
              <w:rPr>
                <w:rFonts w:hint="eastAsia" w:ascii="宋体" w:hAnsi="宋体" w:eastAsia="宋体" w:cs="宋体"/>
                <w:color w:val="auto"/>
                <w:spacing w:val="0"/>
                <w:w w:val="100"/>
                <w:position w:val="0"/>
                <w:sz w:val="24"/>
                <w:szCs w:val="24"/>
              </w:rPr>
              <w:t>肉类</w:t>
            </w:r>
          </w:p>
        </w:tc>
        <w:tc>
          <w:tcPr>
            <w:tcW w:w="3283" w:type="pct"/>
            <w:shd w:val="clear" w:color="auto" w:fill="FFFFFF"/>
            <w:vAlign w:val="center"/>
          </w:tcPr>
          <w:p w14:paraId="38E9C9BE">
            <w:pPr>
              <w:pStyle w:val="964"/>
              <w:widowControl w:val="0"/>
              <w:shd w:val="clear" w:color="auto" w:fill="auto"/>
              <w:wordWrap/>
              <w:adjustRightInd/>
              <w:snapToGrid/>
              <w:spacing w:before="314" w:beforeLines="100" w:beforeAutospacing="0" w:after="260" w:afterAutospacing="0" w:line="240" w:lineRule="auto"/>
              <w:ind w:right="0" w:rightChars="0"/>
              <w:jc w:val="center"/>
              <w:textAlignment w:val="auto"/>
              <w:rPr>
                <w:rFonts w:hint="eastAsia" w:ascii="宋体" w:hAnsi="宋体" w:eastAsia="宋体" w:cs="宋体"/>
                <w:b w:val="0"/>
                <w:bCs/>
                <w:color w:val="auto"/>
                <w:spacing w:val="0"/>
                <w:w w:val="100"/>
                <w:kern w:val="0"/>
                <w:position w:val="0"/>
                <w:sz w:val="24"/>
                <w:szCs w:val="24"/>
                <w:lang w:val="en-US" w:eastAsia="zh-CN" w:bidi="ar-SA"/>
              </w:rPr>
            </w:pPr>
            <w:r>
              <w:rPr>
                <w:rStyle w:val="965"/>
                <w:rFonts w:hint="eastAsia" w:ascii="宋体" w:hAnsi="宋体" w:eastAsia="宋体" w:cs="宋体"/>
                <w:b w:val="0"/>
                <w:bCs/>
                <w:color w:val="auto"/>
                <w:sz w:val="24"/>
                <w:szCs w:val="24"/>
                <w:lang w:val="en-US"/>
              </w:rPr>
              <w:t>猪肉、牛肉、羊肉等；</w:t>
            </w:r>
          </w:p>
        </w:tc>
        <w:tc>
          <w:tcPr>
            <w:tcW w:w="984" w:type="pct"/>
            <w:vMerge w:val="continue"/>
          </w:tcPr>
          <w:p w14:paraId="6187F7CD">
            <w:pPr>
              <w:pStyle w:val="2"/>
              <w:rPr>
                <w:vertAlign w:val="baseline"/>
              </w:rPr>
            </w:pPr>
          </w:p>
        </w:tc>
      </w:tr>
      <w:tr w14:paraId="22B62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732" w:type="pct"/>
            <w:shd w:val="clear" w:color="auto" w:fill="FFFFFF"/>
            <w:vAlign w:val="center"/>
          </w:tcPr>
          <w:p w14:paraId="459E36E1">
            <w:pPr>
              <w:pStyle w:val="964"/>
              <w:widowControl w:val="0"/>
              <w:shd w:val="clear" w:color="auto" w:fill="auto"/>
              <w:wordWrap/>
              <w:adjustRightInd/>
              <w:snapToGrid/>
              <w:spacing w:before="0" w:beforeAutospacing="0" w:after="0" w:afterAutospacing="0" w:line="240" w:lineRule="auto"/>
              <w:ind w:right="0" w:rightChars="0"/>
              <w:jc w:val="center"/>
              <w:textAlignment w:val="auto"/>
              <w:rPr>
                <w:rFonts w:hint="eastAsia" w:ascii="宋体" w:hAnsi="宋体" w:eastAsia="宋体" w:cs="宋体"/>
                <w:b w:val="0"/>
                <w:bCs/>
                <w:color w:val="auto"/>
                <w:spacing w:val="0"/>
                <w:w w:val="100"/>
                <w:kern w:val="0"/>
                <w:position w:val="0"/>
                <w:sz w:val="24"/>
                <w:szCs w:val="24"/>
                <w:lang w:val="zh-CN" w:eastAsia="zh-CN" w:bidi="ar-SA"/>
              </w:rPr>
            </w:pPr>
            <w:r>
              <w:rPr>
                <w:rFonts w:hint="eastAsia" w:ascii="宋体" w:hAnsi="宋体" w:eastAsia="宋体" w:cs="宋体"/>
                <w:color w:val="auto"/>
                <w:spacing w:val="0"/>
                <w:w w:val="100"/>
                <w:position w:val="0"/>
                <w:sz w:val="24"/>
                <w:szCs w:val="24"/>
              </w:rPr>
              <w:t>禽（蛋）类</w:t>
            </w:r>
          </w:p>
        </w:tc>
        <w:tc>
          <w:tcPr>
            <w:tcW w:w="3283" w:type="pct"/>
            <w:shd w:val="clear" w:color="auto" w:fill="FFFFFF"/>
            <w:vAlign w:val="center"/>
          </w:tcPr>
          <w:p w14:paraId="68034DAE">
            <w:pPr>
              <w:pStyle w:val="964"/>
              <w:widowControl w:val="0"/>
              <w:shd w:val="clear" w:color="auto" w:fill="auto"/>
              <w:wordWrap/>
              <w:adjustRightInd/>
              <w:snapToGrid/>
              <w:spacing w:before="314" w:beforeLines="100" w:beforeAutospacing="0" w:after="260" w:afterAutospacing="0" w:line="240" w:lineRule="auto"/>
              <w:ind w:right="0" w:rightChars="0"/>
              <w:jc w:val="center"/>
              <w:textAlignment w:val="auto"/>
              <w:rPr>
                <w:rFonts w:hint="eastAsia" w:ascii="宋体" w:hAnsi="宋体" w:eastAsia="宋体" w:cs="宋体"/>
                <w:b w:val="0"/>
                <w:bCs/>
                <w:color w:val="auto"/>
                <w:spacing w:val="0"/>
                <w:w w:val="100"/>
                <w:kern w:val="0"/>
                <w:position w:val="0"/>
                <w:sz w:val="24"/>
                <w:szCs w:val="24"/>
                <w:lang w:val="en-US" w:eastAsia="zh-CN" w:bidi="ar-SA"/>
              </w:rPr>
            </w:pPr>
            <w:r>
              <w:rPr>
                <w:rStyle w:val="965"/>
                <w:rFonts w:hint="eastAsia" w:ascii="宋体" w:hAnsi="宋体" w:eastAsia="宋体" w:cs="宋体"/>
                <w:b w:val="0"/>
                <w:bCs/>
                <w:color w:val="auto"/>
                <w:sz w:val="24"/>
                <w:szCs w:val="24"/>
              </w:rPr>
              <w:t>鸡、鸭、</w:t>
            </w:r>
            <w:r>
              <w:rPr>
                <w:rStyle w:val="965"/>
                <w:rFonts w:hint="eastAsia" w:ascii="宋体" w:hAnsi="宋体" w:eastAsia="宋体" w:cs="宋体"/>
                <w:b w:val="0"/>
                <w:bCs/>
                <w:color w:val="auto"/>
                <w:sz w:val="24"/>
                <w:szCs w:val="24"/>
                <w:lang w:val="en-US"/>
              </w:rPr>
              <w:t>鸡蛋、鸭蛋、鹌鹑蛋等；</w:t>
            </w:r>
          </w:p>
        </w:tc>
        <w:tc>
          <w:tcPr>
            <w:tcW w:w="984" w:type="pct"/>
            <w:vMerge w:val="continue"/>
          </w:tcPr>
          <w:p w14:paraId="149C30E0">
            <w:pPr>
              <w:pStyle w:val="2"/>
              <w:rPr>
                <w:vertAlign w:val="baseline"/>
              </w:rPr>
            </w:pPr>
          </w:p>
        </w:tc>
      </w:tr>
      <w:tr w14:paraId="5C2AB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732" w:type="pct"/>
            <w:shd w:val="clear" w:color="auto" w:fill="FFFFFF"/>
            <w:vAlign w:val="center"/>
          </w:tcPr>
          <w:p w14:paraId="7E049A1D">
            <w:pPr>
              <w:pStyle w:val="964"/>
              <w:widowControl w:val="0"/>
              <w:shd w:val="clear" w:color="auto" w:fill="auto"/>
              <w:wordWrap/>
              <w:adjustRightInd/>
              <w:snapToGrid/>
              <w:spacing w:before="0" w:beforeAutospacing="0" w:after="0" w:afterAutospacing="0" w:line="240" w:lineRule="auto"/>
              <w:ind w:right="0" w:rightChars="0"/>
              <w:jc w:val="center"/>
              <w:textAlignment w:val="auto"/>
              <w:rPr>
                <w:rFonts w:hint="eastAsia" w:ascii="宋体" w:hAnsi="宋体" w:eastAsia="宋体" w:cs="宋体"/>
                <w:b w:val="0"/>
                <w:bCs/>
                <w:color w:val="auto"/>
                <w:spacing w:val="0"/>
                <w:w w:val="100"/>
                <w:kern w:val="0"/>
                <w:position w:val="0"/>
                <w:sz w:val="24"/>
                <w:szCs w:val="24"/>
                <w:lang w:val="zh-CN" w:eastAsia="zh-CN" w:bidi="ar-SA"/>
              </w:rPr>
            </w:pPr>
            <w:r>
              <w:rPr>
                <w:rFonts w:hint="eastAsia" w:ascii="宋体" w:hAnsi="宋体" w:eastAsia="宋体" w:cs="宋体"/>
                <w:color w:val="auto"/>
                <w:spacing w:val="0"/>
                <w:w w:val="100"/>
                <w:position w:val="0"/>
                <w:sz w:val="24"/>
                <w:szCs w:val="24"/>
              </w:rPr>
              <w:t>冷冻食品类</w:t>
            </w:r>
          </w:p>
        </w:tc>
        <w:tc>
          <w:tcPr>
            <w:tcW w:w="3283" w:type="pct"/>
            <w:shd w:val="clear" w:color="auto" w:fill="FFFFFF"/>
            <w:vAlign w:val="center"/>
          </w:tcPr>
          <w:p w14:paraId="451ED90D">
            <w:pPr>
              <w:pStyle w:val="964"/>
              <w:widowControl w:val="0"/>
              <w:shd w:val="clear" w:color="auto" w:fill="auto"/>
              <w:wordWrap/>
              <w:adjustRightInd/>
              <w:snapToGrid/>
              <w:spacing w:before="314" w:beforeLines="100" w:beforeAutospacing="0" w:after="260" w:afterAutospacing="0" w:line="240" w:lineRule="auto"/>
              <w:ind w:right="0" w:rightChars="0"/>
              <w:jc w:val="center"/>
              <w:textAlignment w:val="auto"/>
              <w:rPr>
                <w:rFonts w:hint="eastAsia" w:ascii="宋体" w:hAnsi="宋体" w:eastAsia="宋体" w:cs="宋体"/>
                <w:b w:val="0"/>
                <w:bCs/>
                <w:color w:val="auto"/>
                <w:spacing w:val="0"/>
                <w:w w:val="100"/>
                <w:kern w:val="0"/>
                <w:position w:val="0"/>
                <w:sz w:val="24"/>
                <w:szCs w:val="24"/>
                <w:lang w:val="en-US" w:eastAsia="zh-CN" w:bidi="ar-SA"/>
              </w:rPr>
            </w:pPr>
            <w:r>
              <w:rPr>
                <w:rStyle w:val="965"/>
                <w:rFonts w:hint="eastAsia" w:ascii="宋体" w:hAnsi="宋体" w:eastAsia="宋体" w:cs="宋体"/>
                <w:b w:val="0"/>
                <w:bCs/>
                <w:color w:val="auto"/>
                <w:sz w:val="24"/>
                <w:szCs w:val="24"/>
                <w:lang w:val="en-US"/>
              </w:rPr>
              <w:t>冷冻食品等；</w:t>
            </w:r>
          </w:p>
        </w:tc>
        <w:tc>
          <w:tcPr>
            <w:tcW w:w="984" w:type="pct"/>
            <w:vMerge w:val="continue"/>
          </w:tcPr>
          <w:p w14:paraId="72EDDCA2">
            <w:pPr>
              <w:pStyle w:val="2"/>
              <w:rPr>
                <w:vertAlign w:val="baseline"/>
              </w:rPr>
            </w:pPr>
          </w:p>
        </w:tc>
      </w:tr>
      <w:tr w14:paraId="49B95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732" w:type="pct"/>
            <w:shd w:val="clear" w:color="auto" w:fill="FFFFFF"/>
            <w:vAlign w:val="center"/>
          </w:tcPr>
          <w:p w14:paraId="63A719F1">
            <w:pPr>
              <w:pStyle w:val="964"/>
              <w:widowControl w:val="0"/>
              <w:shd w:val="clear" w:color="auto" w:fill="auto"/>
              <w:wordWrap/>
              <w:adjustRightInd/>
              <w:snapToGrid/>
              <w:spacing w:before="0" w:beforeAutospacing="0" w:after="0" w:afterAutospacing="0" w:line="240" w:lineRule="auto"/>
              <w:ind w:right="0" w:rightChars="0"/>
              <w:jc w:val="center"/>
              <w:textAlignment w:val="auto"/>
              <w:rPr>
                <w:rFonts w:hint="eastAsia" w:ascii="宋体" w:hAnsi="宋体" w:eastAsia="宋体" w:cs="宋体"/>
                <w:b w:val="0"/>
                <w:bCs/>
                <w:color w:val="auto"/>
                <w:spacing w:val="0"/>
                <w:w w:val="100"/>
                <w:kern w:val="0"/>
                <w:position w:val="0"/>
                <w:sz w:val="24"/>
                <w:szCs w:val="24"/>
                <w:lang w:val="zh-CN" w:eastAsia="zh-CN" w:bidi="ar-SA"/>
              </w:rPr>
            </w:pPr>
            <w:r>
              <w:rPr>
                <w:rFonts w:hint="eastAsia" w:ascii="宋体" w:hAnsi="宋体" w:eastAsia="宋体" w:cs="宋体"/>
                <w:color w:val="auto"/>
                <w:spacing w:val="0"/>
                <w:w w:val="100"/>
                <w:position w:val="0"/>
                <w:sz w:val="24"/>
                <w:szCs w:val="24"/>
              </w:rPr>
              <w:t>水产品类</w:t>
            </w:r>
          </w:p>
        </w:tc>
        <w:tc>
          <w:tcPr>
            <w:tcW w:w="3283" w:type="pct"/>
            <w:shd w:val="clear" w:color="auto" w:fill="FFFFFF"/>
            <w:vAlign w:val="center"/>
          </w:tcPr>
          <w:p w14:paraId="6B018E4C">
            <w:pPr>
              <w:pStyle w:val="964"/>
              <w:widowControl w:val="0"/>
              <w:shd w:val="clear" w:color="auto" w:fill="auto"/>
              <w:wordWrap/>
              <w:adjustRightInd/>
              <w:snapToGrid/>
              <w:spacing w:before="314" w:beforeLines="100" w:beforeAutospacing="0" w:after="260" w:afterAutospacing="0" w:line="240" w:lineRule="auto"/>
              <w:ind w:right="0" w:rightChars="0"/>
              <w:jc w:val="center"/>
              <w:textAlignment w:val="auto"/>
              <w:rPr>
                <w:rFonts w:hint="eastAsia" w:ascii="宋体" w:hAnsi="宋体" w:eastAsia="宋体" w:cs="宋体"/>
                <w:b w:val="0"/>
                <w:bCs/>
                <w:color w:val="auto"/>
                <w:spacing w:val="0"/>
                <w:w w:val="100"/>
                <w:kern w:val="0"/>
                <w:position w:val="0"/>
                <w:sz w:val="24"/>
                <w:szCs w:val="24"/>
                <w:lang w:val="zh-CN" w:eastAsia="zh-CN" w:bidi="ar-SA"/>
              </w:rPr>
            </w:pPr>
            <w:r>
              <w:rPr>
                <w:rStyle w:val="965"/>
                <w:rFonts w:hint="eastAsia" w:ascii="宋体" w:hAnsi="宋体" w:eastAsia="宋体" w:cs="宋体"/>
                <w:b w:val="0"/>
                <w:bCs/>
                <w:color w:val="auto"/>
                <w:sz w:val="24"/>
                <w:szCs w:val="24"/>
              </w:rPr>
              <w:t>鲫鱼、黑鱼、草鱼、虾、</w:t>
            </w:r>
            <w:r>
              <w:rPr>
                <w:rStyle w:val="965"/>
                <w:rFonts w:hint="eastAsia" w:ascii="宋体" w:hAnsi="宋体" w:eastAsia="宋体" w:cs="宋体"/>
                <w:b w:val="0"/>
                <w:bCs/>
                <w:color w:val="auto"/>
                <w:sz w:val="24"/>
                <w:szCs w:val="24"/>
                <w:lang w:val="en-US"/>
              </w:rPr>
              <w:t>贝壳类</w:t>
            </w:r>
            <w:r>
              <w:rPr>
                <w:rStyle w:val="965"/>
                <w:rFonts w:hint="eastAsia" w:ascii="宋体" w:hAnsi="宋体" w:eastAsia="宋体" w:cs="宋体"/>
                <w:b w:val="0"/>
                <w:bCs/>
                <w:color w:val="auto"/>
                <w:sz w:val="24"/>
                <w:szCs w:val="24"/>
              </w:rPr>
              <w:t>等</w:t>
            </w:r>
            <w:r>
              <w:rPr>
                <w:rStyle w:val="965"/>
                <w:rFonts w:hint="eastAsia" w:ascii="宋体" w:hAnsi="宋体" w:eastAsia="宋体" w:cs="宋体"/>
                <w:b w:val="0"/>
                <w:bCs/>
                <w:color w:val="auto"/>
                <w:sz w:val="24"/>
                <w:szCs w:val="24"/>
                <w:lang w:val="en-US"/>
              </w:rPr>
              <w:t>；</w:t>
            </w:r>
          </w:p>
        </w:tc>
        <w:tc>
          <w:tcPr>
            <w:tcW w:w="984" w:type="pct"/>
            <w:vMerge w:val="continue"/>
          </w:tcPr>
          <w:p w14:paraId="6CBA26D3">
            <w:pPr>
              <w:pStyle w:val="2"/>
              <w:rPr>
                <w:vertAlign w:val="baseline"/>
              </w:rPr>
            </w:pPr>
          </w:p>
        </w:tc>
      </w:tr>
      <w:tr w14:paraId="4A7B8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732" w:type="pct"/>
            <w:shd w:val="clear" w:color="auto" w:fill="FFFFFF"/>
            <w:vAlign w:val="center"/>
          </w:tcPr>
          <w:p w14:paraId="15641BBF">
            <w:pPr>
              <w:pStyle w:val="964"/>
              <w:widowControl w:val="0"/>
              <w:shd w:val="clear" w:color="auto" w:fill="auto"/>
              <w:wordWrap/>
              <w:adjustRightInd/>
              <w:snapToGrid/>
              <w:spacing w:before="0" w:beforeAutospacing="0" w:after="0" w:afterAutospacing="0" w:line="240" w:lineRule="auto"/>
              <w:ind w:right="0" w:rightChars="0"/>
              <w:jc w:val="center"/>
              <w:textAlignment w:val="auto"/>
              <w:rPr>
                <w:rFonts w:hint="eastAsia" w:ascii="宋体" w:hAnsi="宋体" w:eastAsia="宋体" w:cs="宋体"/>
                <w:b w:val="0"/>
                <w:bCs/>
                <w:color w:val="auto"/>
                <w:spacing w:val="0"/>
                <w:w w:val="100"/>
                <w:kern w:val="0"/>
                <w:position w:val="0"/>
                <w:sz w:val="24"/>
                <w:szCs w:val="24"/>
                <w:lang w:val="zh-CN" w:eastAsia="zh-CN" w:bidi="ar-SA"/>
              </w:rPr>
            </w:pPr>
            <w:r>
              <w:rPr>
                <w:rFonts w:hint="eastAsia" w:ascii="宋体" w:hAnsi="宋体" w:eastAsia="宋体" w:cs="宋体"/>
                <w:color w:val="auto"/>
                <w:spacing w:val="0"/>
                <w:w w:val="100"/>
                <w:position w:val="0"/>
                <w:sz w:val="24"/>
                <w:szCs w:val="24"/>
              </w:rPr>
              <w:t>豆制品类</w:t>
            </w:r>
          </w:p>
        </w:tc>
        <w:tc>
          <w:tcPr>
            <w:tcW w:w="3283" w:type="pct"/>
            <w:shd w:val="clear" w:color="auto" w:fill="FFFFFF"/>
            <w:vAlign w:val="center"/>
          </w:tcPr>
          <w:p w14:paraId="3F233EE5">
            <w:pPr>
              <w:pStyle w:val="964"/>
              <w:widowControl w:val="0"/>
              <w:shd w:val="clear" w:color="auto" w:fill="auto"/>
              <w:wordWrap/>
              <w:adjustRightInd/>
              <w:snapToGrid/>
              <w:spacing w:before="314" w:beforeLines="100" w:beforeAutospacing="0" w:after="260" w:afterAutospacing="0" w:line="240" w:lineRule="auto"/>
              <w:ind w:right="0" w:rightChars="0"/>
              <w:jc w:val="center"/>
              <w:textAlignment w:val="auto"/>
              <w:rPr>
                <w:rFonts w:hint="eastAsia" w:ascii="宋体" w:hAnsi="宋体" w:eastAsia="宋体" w:cs="宋体"/>
                <w:b w:val="0"/>
                <w:bCs/>
                <w:color w:val="auto"/>
                <w:spacing w:val="0"/>
                <w:w w:val="100"/>
                <w:kern w:val="0"/>
                <w:position w:val="0"/>
                <w:sz w:val="24"/>
                <w:szCs w:val="24"/>
                <w:lang w:val="zh-CN" w:eastAsia="zh-CN" w:bidi="ar-SA"/>
              </w:rPr>
            </w:pPr>
            <w:r>
              <w:rPr>
                <w:rStyle w:val="965"/>
                <w:rFonts w:hint="eastAsia" w:ascii="宋体" w:hAnsi="宋体" w:eastAsia="宋体" w:cs="宋体"/>
                <w:b w:val="0"/>
                <w:bCs/>
                <w:color w:val="auto"/>
                <w:sz w:val="24"/>
                <w:szCs w:val="24"/>
                <w:lang w:eastAsia="zh-CN"/>
              </w:rPr>
              <w:t>豆腐、千张、豆腐干等</w:t>
            </w:r>
            <w:r>
              <w:rPr>
                <w:rStyle w:val="965"/>
                <w:rFonts w:hint="eastAsia" w:ascii="宋体" w:hAnsi="宋体" w:eastAsia="宋体" w:cs="宋体"/>
                <w:b w:val="0"/>
                <w:bCs/>
                <w:color w:val="auto"/>
                <w:sz w:val="24"/>
                <w:szCs w:val="24"/>
                <w:lang w:val="en-US"/>
              </w:rPr>
              <w:t>；</w:t>
            </w:r>
          </w:p>
        </w:tc>
        <w:tc>
          <w:tcPr>
            <w:tcW w:w="984" w:type="pct"/>
            <w:vMerge w:val="continue"/>
          </w:tcPr>
          <w:p w14:paraId="17E72E59">
            <w:pPr>
              <w:pStyle w:val="2"/>
              <w:rPr>
                <w:vertAlign w:val="baseline"/>
              </w:rPr>
            </w:pPr>
          </w:p>
        </w:tc>
      </w:tr>
      <w:tr w14:paraId="1BFD5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732" w:type="pct"/>
            <w:shd w:val="clear" w:color="auto" w:fill="FFFFFF"/>
            <w:vAlign w:val="center"/>
          </w:tcPr>
          <w:p w14:paraId="10D9ED21">
            <w:pPr>
              <w:pStyle w:val="964"/>
              <w:widowControl w:val="0"/>
              <w:shd w:val="clear" w:color="auto" w:fill="auto"/>
              <w:wordWrap/>
              <w:adjustRightInd/>
              <w:snapToGrid/>
              <w:spacing w:before="0" w:beforeAutospacing="0" w:after="0" w:afterAutospacing="0" w:line="240" w:lineRule="auto"/>
              <w:ind w:right="0" w:rightChars="0"/>
              <w:jc w:val="center"/>
              <w:textAlignment w:val="auto"/>
              <w:rPr>
                <w:rFonts w:hint="eastAsia" w:ascii="宋体" w:hAnsi="宋体" w:eastAsia="宋体" w:cs="宋体"/>
                <w:b w:val="0"/>
                <w:bCs/>
                <w:color w:val="auto"/>
                <w:spacing w:val="0"/>
                <w:w w:val="100"/>
                <w:kern w:val="0"/>
                <w:position w:val="0"/>
                <w:sz w:val="24"/>
                <w:szCs w:val="24"/>
                <w:lang w:val="zh-CN" w:eastAsia="zh-CN" w:bidi="ar-SA"/>
              </w:rPr>
            </w:pPr>
            <w:r>
              <w:rPr>
                <w:rFonts w:hint="eastAsia" w:ascii="宋体" w:hAnsi="宋体" w:eastAsia="宋体" w:cs="宋体"/>
                <w:color w:val="auto"/>
                <w:spacing w:val="0"/>
                <w:w w:val="100"/>
                <w:position w:val="0"/>
                <w:sz w:val="24"/>
                <w:szCs w:val="24"/>
              </w:rPr>
              <w:t>蔬菜类</w:t>
            </w:r>
          </w:p>
        </w:tc>
        <w:tc>
          <w:tcPr>
            <w:tcW w:w="3283" w:type="pct"/>
            <w:shd w:val="clear" w:color="auto" w:fill="FFFFFF"/>
            <w:vAlign w:val="center"/>
          </w:tcPr>
          <w:p w14:paraId="48CEEBA5">
            <w:pPr>
              <w:pStyle w:val="964"/>
              <w:widowControl w:val="0"/>
              <w:shd w:val="clear" w:color="auto" w:fill="auto"/>
              <w:wordWrap/>
              <w:adjustRightInd/>
              <w:snapToGrid/>
              <w:spacing w:before="314" w:beforeLines="100" w:beforeAutospacing="0" w:after="260" w:afterAutospacing="0" w:line="240" w:lineRule="auto"/>
              <w:ind w:left="0" w:leftChars="0" w:right="0" w:rightChars="0" w:firstLine="0" w:firstLineChars="0"/>
              <w:jc w:val="center"/>
              <w:textAlignment w:val="auto"/>
              <w:rPr>
                <w:rFonts w:hint="eastAsia" w:ascii="宋体" w:hAnsi="宋体" w:eastAsia="宋体" w:cs="宋体"/>
                <w:b w:val="0"/>
                <w:bCs/>
                <w:color w:val="auto"/>
                <w:spacing w:val="0"/>
                <w:w w:val="100"/>
                <w:kern w:val="0"/>
                <w:position w:val="0"/>
                <w:sz w:val="24"/>
                <w:szCs w:val="24"/>
                <w:lang w:val="zh-CN" w:eastAsia="zh-CN" w:bidi="ar-SA"/>
              </w:rPr>
            </w:pPr>
            <w:r>
              <w:rPr>
                <w:rStyle w:val="965"/>
                <w:rFonts w:hint="eastAsia" w:ascii="宋体" w:hAnsi="宋体" w:eastAsia="宋体" w:cs="宋体"/>
                <w:b w:val="0"/>
                <w:bCs/>
                <w:color w:val="auto"/>
                <w:sz w:val="24"/>
                <w:szCs w:val="24"/>
              </w:rPr>
              <w:t>冬瓜、花菜、茄子、青菜、西红柿、黄瓜、莴苣、笋、芹菜、胡萝卜、毛豆、四季豆、大白菜等</w:t>
            </w:r>
            <w:r>
              <w:rPr>
                <w:rStyle w:val="965"/>
                <w:rFonts w:hint="eastAsia" w:ascii="宋体" w:hAnsi="宋体" w:eastAsia="宋体" w:cs="宋体"/>
                <w:b w:val="0"/>
                <w:bCs/>
                <w:color w:val="auto"/>
                <w:sz w:val="24"/>
                <w:szCs w:val="24"/>
                <w:lang w:val="en-US"/>
              </w:rPr>
              <w:t>；</w:t>
            </w:r>
          </w:p>
        </w:tc>
        <w:tc>
          <w:tcPr>
            <w:tcW w:w="984" w:type="pct"/>
            <w:vMerge w:val="continue"/>
          </w:tcPr>
          <w:p w14:paraId="486058CF">
            <w:pPr>
              <w:pStyle w:val="2"/>
              <w:rPr>
                <w:vertAlign w:val="baseline"/>
              </w:rPr>
            </w:pPr>
          </w:p>
        </w:tc>
      </w:tr>
      <w:tr w14:paraId="56C5F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732" w:type="pct"/>
            <w:shd w:val="clear" w:color="auto" w:fill="FFFFFF"/>
            <w:vAlign w:val="center"/>
          </w:tcPr>
          <w:p w14:paraId="07815D84">
            <w:pPr>
              <w:pStyle w:val="964"/>
              <w:widowControl w:val="0"/>
              <w:shd w:val="clear" w:color="auto" w:fill="auto"/>
              <w:wordWrap/>
              <w:adjustRightInd/>
              <w:snapToGrid/>
              <w:spacing w:before="0" w:beforeAutospacing="0" w:after="0" w:afterAutospacing="0" w:line="240" w:lineRule="auto"/>
              <w:ind w:right="0" w:rightChars="0"/>
              <w:jc w:val="center"/>
              <w:textAlignment w:val="auto"/>
              <w:rPr>
                <w:rFonts w:hint="eastAsia" w:ascii="宋体" w:hAnsi="宋体" w:eastAsia="宋体" w:cs="宋体"/>
                <w:b w:val="0"/>
                <w:bCs/>
                <w:color w:val="auto"/>
                <w:spacing w:val="0"/>
                <w:w w:val="100"/>
                <w:kern w:val="0"/>
                <w:position w:val="0"/>
                <w:sz w:val="24"/>
                <w:szCs w:val="24"/>
                <w:lang w:val="zh-CN" w:eastAsia="zh-CN" w:bidi="ar-SA"/>
              </w:rPr>
            </w:pPr>
            <w:r>
              <w:rPr>
                <w:rFonts w:hint="eastAsia" w:ascii="宋体" w:hAnsi="宋体" w:eastAsia="宋体" w:cs="宋体"/>
                <w:color w:val="auto"/>
                <w:spacing w:val="0"/>
                <w:w w:val="100"/>
                <w:position w:val="0"/>
                <w:sz w:val="24"/>
                <w:szCs w:val="24"/>
              </w:rPr>
              <w:t>调味品类</w:t>
            </w:r>
          </w:p>
        </w:tc>
        <w:tc>
          <w:tcPr>
            <w:tcW w:w="3283" w:type="pct"/>
            <w:shd w:val="clear" w:color="auto" w:fill="FFFFFF"/>
            <w:vAlign w:val="center"/>
          </w:tcPr>
          <w:p w14:paraId="41D2BC39">
            <w:pPr>
              <w:pStyle w:val="964"/>
              <w:widowControl w:val="0"/>
              <w:shd w:val="clear" w:color="auto" w:fill="auto"/>
              <w:wordWrap/>
              <w:adjustRightInd/>
              <w:snapToGrid/>
              <w:spacing w:before="314" w:beforeLines="100" w:beforeAutospacing="0" w:after="260" w:afterAutospacing="0" w:line="240" w:lineRule="auto"/>
              <w:ind w:left="0" w:leftChars="0" w:right="0" w:rightChars="0" w:firstLine="0" w:firstLineChars="0"/>
              <w:jc w:val="center"/>
              <w:textAlignment w:val="auto"/>
              <w:rPr>
                <w:rFonts w:hint="eastAsia" w:ascii="宋体" w:hAnsi="宋体" w:eastAsia="宋体" w:cs="宋体"/>
                <w:b w:val="0"/>
                <w:bCs/>
                <w:color w:val="auto"/>
                <w:spacing w:val="0"/>
                <w:w w:val="100"/>
                <w:kern w:val="0"/>
                <w:position w:val="0"/>
                <w:sz w:val="24"/>
                <w:szCs w:val="24"/>
                <w:lang w:val="zh-CN" w:eastAsia="zh-CN" w:bidi="ar-SA"/>
              </w:rPr>
            </w:pPr>
            <w:r>
              <w:rPr>
                <w:rStyle w:val="965"/>
                <w:rFonts w:hint="eastAsia" w:ascii="宋体" w:hAnsi="宋体" w:eastAsia="宋体" w:cs="宋体"/>
                <w:b w:val="0"/>
                <w:bCs/>
                <w:color w:val="auto"/>
                <w:sz w:val="24"/>
                <w:szCs w:val="24"/>
              </w:rPr>
              <w:t>盐、酱油、醋、味精、料酒、</w:t>
            </w:r>
            <w:r>
              <w:rPr>
                <w:rStyle w:val="965"/>
                <w:rFonts w:hint="eastAsia" w:ascii="宋体" w:hAnsi="宋体" w:eastAsia="宋体" w:cs="宋体"/>
                <w:b w:val="0"/>
                <w:bCs/>
                <w:color w:val="auto"/>
                <w:sz w:val="24"/>
                <w:szCs w:val="24"/>
                <w:lang w:val="en-US"/>
              </w:rPr>
              <w:t>八角、桂皮、香叶</w:t>
            </w:r>
            <w:r>
              <w:rPr>
                <w:rStyle w:val="965"/>
                <w:rFonts w:hint="eastAsia" w:ascii="宋体" w:hAnsi="宋体" w:eastAsia="宋体" w:cs="宋体"/>
                <w:b w:val="0"/>
                <w:bCs/>
                <w:color w:val="auto"/>
                <w:sz w:val="24"/>
                <w:szCs w:val="24"/>
              </w:rPr>
              <w:t>等</w:t>
            </w:r>
            <w:r>
              <w:rPr>
                <w:rStyle w:val="965"/>
                <w:rFonts w:hint="eastAsia" w:ascii="宋体" w:hAnsi="宋体" w:eastAsia="宋体" w:cs="宋体"/>
                <w:b w:val="0"/>
                <w:bCs/>
                <w:color w:val="auto"/>
                <w:sz w:val="24"/>
                <w:szCs w:val="24"/>
                <w:lang w:val="en-US"/>
              </w:rPr>
              <w:t>；</w:t>
            </w:r>
          </w:p>
        </w:tc>
        <w:tc>
          <w:tcPr>
            <w:tcW w:w="984" w:type="pct"/>
            <w:vMerge w:val="continue"/>
          </w:tcPr>
          <w:p w14:paraId="6BDE3DBB">
            <w:pPr>
              <w:pStyle w:val="2"/>
              <w:rPr>
                <w:vertAlign w:val="baseline"/>
              </w:rPr>
            </w:pPr>
          </w:p>
        </w:tc>
      </w:tr>
    </w:tbl>
    <w:p w14:paraId="135CEA4D">
      <w:pPr>
        <w:pStyle w:val="9"/>
        <w:bidi w:val="0"/>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lang w:val="en-US" w:eastAsia="zh-CN"/>
        </w:rPr>
        <w:t>、</w:t>
      </w:r>
      <w:r>
        <w:rPr>
          <w:rFonts w:hint="eastAsia" w:ascii="宋体" w:hAnsi="宋体" w:eastAsia="宋体" w:cs="宋体"/>
          <w:b/>
          <w:bCs/>
          <w:color w:val="auto"/>
          <w:sz w:val="24"/>
          <w:szCs w:val="24"/>
          <w:highlight w:val="none"/>
        </w:rPr>
        <w:t>数量、质量、品质要求</w:t>
      </w:r>
    </w:p>
    <w:p w14:paraId="62120B12">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、每个品种的重量以双方核准的净重过磅数为准，双方签字确认作为结算凭证。</w:t>
      </w:r>
    </w:p>
    <w:p w14:paraId="4B4490F5">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、质量必须符合国家相关食品安全卫生标准，由采购人质量验收员签字为准。</w:t>
      </w:r>
    </w:p>
    <w:p w14:paraId="4E541128">
      <w:pPr>
        <w:spacing w:line="360" w:lineRule="auto"/>
        <w:ind w:firstLine="480" w:firstLineChars="200"/>
        <w:rPr>
          <w:rFonts w:hint="eastAsia" w:ascii="宋体" w:hAnsi="宋体" w:eastAsia="宋体" w:cs="宋体"/>
          <w:color w:val="auto"/>
          <w:sz w:val="24"/>
          <w:szCs w:val="24"/>
          <w:highlight w:val="none"/>
          <w:lang w:val="en-US"/>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rPr>
        <w:t>食品原料采购、运输的卫生管理相关制度和规划，并符合卫生管理要求。</w:t>
      </w:r>
    </w:p>
    <w:p w14:paraId="53D20E14">
      <w:pPr>
        <w:pStyle w:val="9"/>
        <w:bidi w:val="0"/>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lang w:val="en-US" w:eastAsia="zh-CN"/>
        </w:rPr>
        <w:t>、定价及结算办法：</w:t>
      </w:r>
    </w:p>
    <w:p w14:paraId="6FF0D952">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本项目</w:t>
      </w:r>
      <w:r>
        <w:rPr>
          <w:rFonts w:hint="eastAsia" w:ascii="宋体" w:hAnsi="宋体" w:eastAsia="宋体" w:cs="宋体"/>
          <w:color w:val="auto"/>
          <w:sz w:val="24"/>
          <w:szCs w:val="24"/>
          <w:highlight w:val="none"/>
        </w:rPr>
        <w:t>所有配送物资的价格按每月定价一次。</w:t>
      </w:r>
    </w:p>
    <w:p w14:paraId="609A90E4">
      <w:pPr>
        <w:spacing w:line="360" w:lineRule="auto"/>
        <w:ind w:firstLine="482" w:firstLineChars="200"/>
        <w:rPr>
          <w:rFonts w:hint="eastAsia" w:ascii="宋体" w:hAnsi="宋体" w:cs="宋体"/>
          <w:b/>
          <w:bCs/>
          <w:color w:val="auto"/>
          <w:sz w:val="24"/>
          <w:szCs w:val="24"/>
          <w:highlight w:val="none"/>
          <w:lang w:eastAsia="zh-CN"/>
        </w:rPr>
      </w:pPr>
      <w:r>
        <w:rPr>
          <w:rFonts w:hint="eastAsia" w:ascii="宋体" w:hAnsi="宋体" w:eastAsia="宋体" w:cs="宋体"/>
          <w:b/>
          <w:bCs/>
          <w:color w:val="auto"/>
          <w:sz w:val="24"/>
          <w:szCs w:val="24"/>
          <w:highlight w:val="none"/>
        </w:rPr>
        <w:t>2、</w:t>
      </w:r>
      <w:r>
        <w:rPr>
          <w:rFonts w:hint="eastAsia" w:ascii="宋体" w:hAnsi="宋体" w:cs="宋体"/>
          <w:b/>
          <w:bCs/>
          <w:color w:val="auto"/>
          <w:sz w:val="24"/>
          <w:szCs w:val="24"/>
          <w:highlight w:val="none"/>
          <w:lang w:val="en-US" w:eastAsia="zh-CN"/>
        </w:rPr>
        <w:t>本项目</w:t>
      </w:r>
      <w:r>
        <w:rPr>
          <w:rFonts w:hint="eastAsia" w:ascii="宋体" w:hAnsi="宋体" w:cs="宋体"/>
          <w:b/>
          <w:bCs/>
          <w:color w:val="auto"/>
          <w:sz w:val="24"/>
          <w:szCs w:val="24"/>
          <w:highlight w:val="none"/>
          <w:lang w:eastAsia="zh-CN"/>
        </w:rPr>
        <w:t>所有配送物资均为“杭州市菜篮子物价网”或相关政府网发布的当月整期杭州市城区部分民生商品价格公示的同类货物的平均价格（未在官网公布的</w:t>
      </w:r>
      <w:r>
        <w:rPr>
          <w:rFonts w:hint="eastAsia" w:ascii="宋体" w:hAnsi="宋体" w:cs="宋体"/>
          <w:b/>
          <w:bCs/>
          <w:color w:val="auto"/>
          <w:sz w:val="24"/>
          <w:szCs w:val="24"/>
          <w:highlight w:val="none"/>
          <w:lang w:val="en-US" w:eastAsia="zh-CN"/>
        </w:rPr>
        <w:t>品类，</w:t>
      </w:r>
      <w:r>
        <w:rPr>
          <w:rFonts w:hint="eastAsia" w:ascii="宋体" w:hAnsi="宋体" w:cs="宋体"/>
          <w:b/>
          <w:bCs/>
          <w:color w:val="auto"/>
          <w:sz w:val="24"/>
          <w:szCs w:val="24"/>
          <w:highlight w:val="none"/>
          <w:lang w:eastAsia="zh-CN"/>
        </w:rPr>
        <w:t>以周边大型农贸市场的最低价格</w:t>
      </w:r>
      <w:r>
        <w:rPr>
          <w:rFonts w:hint="eastAsia" w:ascii="宋体" w:hAnsi="宋体" w:cs="宋体"/>
          <w:b/>
          <w:bCs/>
          <w:color w:val="auto"/>
          <w:sz w:val="24"/>
          <w:szCs w:val="24"/>
          <w:highlight w:val="none"/>
          <w:lang w:val="en-US" w:eastAsia="zh-CN"/>
        </w:rPr>
        <w:t>定价</w:t>
      </w:r>
      <w:r>
        <w:rPr>
          <w:rFonts w:hint="eastAsia" w:ascii="宋体" w:hAnsi="宋体" w:cs="宋体"/>
          <w:b/>
          <w:bCs/>
          <w:color w:val="auto"/>
          <w:sz w:val="24"/>
          <w:szCs w:val="24"/>
          <w:highlight w:val="none"/>
          <w:lang w:eastAsia="zh-CN"/>
        </w:rPr>
        <w:t>）。</w:t>
      </w:r>
    </w:p>
    <w:p w14:paraId="356261CF">
      <w:pPr>
        <w:spacing w:line="360" w:lineRule="auto"/>
        <w:ind w:firstLine="480" w:firstLineChars="200"/>
        <w:rPr>
          <w:rFonts w:hint="eastAsia" w:ascii="宋体" w:hAnsi="宋体" w:eastAsia="宋体" w:cs="宋体"/>
          <w:b/>
          <w:bCs/>
          <w:color w:val="auto"/>
          <w:sz w:val="24"/>
          <w:szCs w:val="24"/>
          <w:highlight w:val="none"/>
          <w:lang w:eastAsia="zh-CN"/>
        </w:rPr>
      </w:pPr>
      <w:r>
        <w:rPr>
          <w:rFonts w:hint="eastAsia" w:ascii="宋体" w:hAnsi="宋体" w:cs="宋体"/>
          <w:color w:val="auto"/>
          <w:sz w:val="24"/>
          <w:szCs w:val="24"/>
          <w:lang w:val="en-US" w:eastAsia="zh-CN"/>
        </w:rPr>
        <w:t>3、本项目所有配送物资</w:t>
      </w:r>
      <w:r>
        <w:rPr>
          <w:rFonts w:hint="eastAsia" w:ascii="宋体" w:hAnsi="宋体" w:eastAsia="宋体" w:cs="宋体"/>
          <w:color w:val="auto"/>
          <w:sz w:val="24"/>
          <w:szCs w:val="24"/>
        </w:rPr>
        <w:t>配送价格</w:t>
      </w:r>
      <w:r>
        <w:rPr>
          <w:rFonts w:hint="eastAsia" w:ascii="宋体" w:hAnsi="宋体" w:cs="宋体"/>
          <w:color w:val="auto"/>
          <w:sz w:val="24"/>
          <w:szCs w:val="24"/>
          <w:lang w:val="en-US" w:eastAsia="zh-CN"/>
        </w:rPr>
        <w:t>均</w:t>
      </w:r>
      <w:r>
        <w:rPr>
          <w:rFonts w:hint="eastAsia" w:ascii="宋体" w:hAnsi="宋体" w:eastAsia="宋体" w:cs="宋体"/>
          <w:color w:val="auto"/>
          <w:sz w:val="24"/>
          <w:szCs w:val="24"/>
        </w:rPr>
        <w:t>以投标承诺价（</w:t>
      </w:r>
      <w:r>
        <w:rPr>
          <w:rFonts w:hint="eastAsia" w:ascii="宋体" w:hAnsi="宋体" w:cs="宋体"/>
          <w:color w:val="auto"/>
          <w:sz w:val="24"/>
          <w:szCs w:val="24"/>
          <w:lang w:eastAsia="zh-CN"/>
        </w:rPr>
        <w:t>折扣率</w:t>
      </w:r>
      <w:r>
        <w:rPr>
          <w:rFonts w:hint="eastAsia" w:ascii="宋体" w:hAnsi="宋体" w:eastAsia="宋体" w:cs="宋体"/>
          <w:color w:val="auto"/>
          <w:sz w:val="24"/>
          <w:szCs w:val="24"/>
        </w:rPr>
        <w:t>）为基础，具体以</w:t>
      </w:r>
      <w:r>
        <w:rPr>
          <w:rFonts w:hint="eastAsia" w:ascii="宋体" w:hAnsi="宋体" w:eastAsia="宋体" w:cs="宋体"/>
          <w:b/>
          <w:bCs/>
          <w:color w:val="auto"/>
          <w:sz w:val="24"/>
          <w:szCs w:val="24"/>
        </w:rPr>
        <w:t>中标</w:t>
      </w:r>
      <w:r>
        <w:rPr>
          <w:rFonts w:hint="eastAsia" w:ascii="宋体" w:hAnsi="宋体" w:cs="宋体"/>
          <w:b/>
          <w:bCs/>
          <w:color w:val="auto"/>
          <w:sz w:val="24"/>
          <w:szCs w:val="24"/>
          <w:lang w:eastAsia="zh-CN"/>
        </w:rPr>
        <w:t>折扣率</w:t>
      </w:r>
      <w:r>
        <w:rPr>
          <w:rFonts w:hint="eastAsia" w:ascii="宋体" w:hAnsi="宋体" w:eastAsia="宋体" w:cs="宋体"/>
          <w:color w:val="auto"/>
          <w:sz w:val="24"/>
          <w:szCs w:val="24"/>
        </w:rPr>
        <w:t>乘以公布的</w:t>
      </w:r>
      <w:r>
        <w:rPr>
          <w:rFonts w:hint="eastAsia" w:ascii="宋体" w:hAnsi="宋体" w:cs="宋体"/>
          <w:b/>
          <w:bCs/>
          <w:color w:val="auto"/>
          <w:sz w:val="24"/>
          <w:szCs w:val="24"/>
          <w:highlight w:val="none"/>
          <w:lang w:eastAsia="zh-CN"/>
        </w:rPr>
        <w:t>“杭州市菜篮子物价网”或相关政府网发布的当月整期杭州市城区部分民生商品价格公示的同类货物的平均价格（未在官网公布的</w:t>
      </w:r>
      <w:r>
        <w:rPr>
          <w:rFonts w:hint="eastAsia" w:ascii="宋体" w:hAnsi="宋体" w:cs="宋体"/>
          <w:b/>
          <w:bCs/>
          <w:color w:val="auto"/>
          <w:sz w:val="24"/>
          <w:szCs w:val="24"/>
          <w:highlight w:val="none"/>
          <w:lang w:val="en-US" w:eastAsia="zh-CN"/>
        </w:rPr>
        <w:t>品类，</w:t>
      </w:r>
      <w:r>
        <w:rPr>
          <w:rFonts w:hint="eastAsia" w:ascii="宋体" w:hAnsi="宋体" w:cs="宋体"/>
          <w:b/>
          <w:bCs/>
          <w:color w:val="auto"/>
          <w:sz w:val="24"/>
          <w:szCs w:val="24"/>
          <w:highlight w:val="none"/>
          <w:lang w:eastAsia="zh-CN"/>
        </w:rPr>
        <w:t>以周边大型农贸市场的最低价格</w:t>
      </w:r>
      <w:r>
        <w:rPr>
          <w:rFonts w:hint="eastAsia" w:ascii="宋体" w:hAnsi="宋体" w:cs="宋体"/>
          <w:b/>
          <w:bCs/>
          <w:color w:val="auto"/>
          <w:sz w:val="24"/>
          <w:szCs w:val="24"/>
          <w:highlight w:val="none"/>
          <w:lang w:val="en-US" w:eastAsia="zh-CN"/>
        </w:rPr>
        <w:t>定价</w:t>
      </w:r>
      <w:r>
        <w:rPr>
          <w:rFonts w:hint="eastAsia" w:ascii="宋体" w:hAnsi="宋体" w:cs="宋体"/>
          <w:b/>
          <w:bCs/>
          <w:color w:val="auto"/>
          <w:sz w:val="24"/>
          <w:szCs w:val="24"/>
          <w:highlight w:val="none"/>
          <w:lang w:eastAsia="zh-CN"/>
        </w:rPr>
        <w:t>）再</w:t>
      </w:r>
      <w:r>
        <w:rPr>
          <w:rFonts w:hint="eastAsia" w:ascii="宋体" w:hAnsi="宋体" w:eastAsia="宋体" w:cs="宋体"/>
          <w:b/>
          <w:bCs/>
          <w:color w:val="auto"/>
          <w:sz w:val="24"/>
          <w:szCs w:val="24"/>
        </w:rPr>
        <w:t>乘以</w:t>
      </w:r>
      <w:r>
        <w:rPr>
          <w:rFonts w:hint="eastAsia" w:ascii="宋体" w:hAnsi="宋体" w:cs="宋体"/>
          <w:b/>
          <w:bCs/>
          <w:color w:val="auto"/>
          <w:sz w:val="24"/>
          <w:szCs w:val="24"/>
          <w:lang w:eastAsia="zh-CN"/>
        </w:rPr>
        <w:t>配送数量进行结算</w:t>
      </w:r>
      <w:r>
        <w:rPr>
          <w:rFonts w:hint="eastAsia" w:ascii="宋体" w:hAnsi="宋体" w:cs="宋体"/>
          <w:color w:val="auto"/>
          <w:sz w:val="24"/>
          <w:szCs w:val="24"/>
          <w:lang w:eastAsia="zh-CN"/>
        </w:rPr>
        <w:t>。</w:t>
      </w:r>
    </w:p>
    <w:p w14:paraId="77360FB2">
      <w:pPr>
        <w:spacing w:line="360" w:lineRule="auto"/>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（例：如中标</w:t>
      </w:r>
      <w:r>
        <w:rPr>
          <w:rFonts w:hint="eastAsia" w:ascii="宋体" w:hAnsi="宋体" w:cs="宋体"/>
          <w:color w:val="auto"/>
          <w:sz w:val="24"/>
          <w:szCs w:val="24"/>
          <w:lang w:eastAsia="zh-CN"/>
        </w:rPr>
        <w:t>折扣率</w:t>
      </w:r>
      <w:r>
        <w:rPr>
          <w:rFonts w:hint="eastAsia" w:ascii="宋体" w:hAnsi="宋体" w:eastAsia="宋体" w:cs="宋体"/>
          <w:color w:val="auto"/>
          <w:sz w:val="24"/>
          <w:szCs w:val="24"/>
        </w:rPr>
        <w:t>为90.00%，鲜猪肉（精瘦肉）</w:t>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"http://jgjg.sx.gov.cn/shops_nm2.aspx?id=79" </w:instrText>
      </w:r>
      <w:r>
        <w:rPr>
          <w:rFonts w:hint="eastAsia" w:ascii="宋体" w:hAnsi="宋体" w:eastAsia="宋体" w:cs="宋体"/>
          <w:color w:val="auto"/>
          <w:sz w:val="24"/>
          <w:szCs w:val="24"/>
        </w:rPr>
        <w:fldChar w:fldCharType="separate"/>
      </w:r>
      <w:r>
        <w:rPr>
          <w:rFonts w:hint="eastAsia" w:ascii="宋体" w:hAnsi="宋体" w:cs="宋体"/>
          <w:color w:val="auto"/>
          <w:sz w:val="24"/>
          <w:szCs w:val="24"/>
          <w:lang w:eastAsia="zh-CN"/>
        </w:rPr>
        <w:t>价</w:t>
      </w:r>
      <w:r>
        <w:rPr>
          <w:rFonts w:hint="eastAsia" w:ascii="宋体" w:hAnsi="宋体" w:eastAsia="宋体" w:cs="宋体"/>
          <w:color w:val="auto"/>
          <w:sz w:val="24"/>
          <w:szCs w:val="24"/>
        </w:rPr>
        <w:fldChar w:fldCharType="end"/>
      </w:r>
      <w:r>
        <w:rPr>
          <w:rFonts w:hint="eastAsia" w:ascii="宋体" w:hAnsi="宋体" w:cs="宋体"/>
          <w:color w:val="auto"/>
          <w:sz w:val="24"/>
          <w:szCs w:val="24"/>
          <w:lang w:eastAsia="zh-CN"/>
        </w:rPr>
        <w:t>格为</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"http://jgjg.sx.gov.cn/shops_nm2.aspx?id=79"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32.00</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t>元/斤，</w:t>
      </w:r>
      <w:r>
        <w:rPr>
          <w:rFonts w:hint="eastAsia" w:ascii="宋体" w:hAnsi="宋体" w:cs="宋体"/>
          <w:color w:val="auto"/>
          <w:sz w:val="24"/>
          <w:szCs w:val="24"/>
          <w:lang w:eastAsia="zh-CN"/>
        </w:rPr>
        <w:t>即结算</w:t>
      </w:r>
      <w:r>
        <w:rPr>
          <w:rFonts w:hint="eastAsia" w:ascii="宋体" w:hAnsi="宋体" w:eastAsia="宋体" w:cs="宋体"/>
          <w:color w:val="auto"/>
          <w:sz w:val="24"/>
          <w:szCs w:val="24"/>
        </w:rPr>
        <w:t>价为32.00元/斤</w:t>
      </w:r>
      <w:r>
        <w:rPr>
          <w:rFonts w:hint="default" w:ascii="Arial" w:hAnsi="Arial" w:eastAsia="宋体" w:cs="Arial"/>
          <w:color w:val="auto"/>
          <w:sz w:val="24"/>
          <w:szCs w:val="24"/>
        </w:rPr>
        <w:t>×</w:t>
      </w:r>
      <w:r>
        <w:rPr>
          <w:rFonts w:hint="eastAsia" w:ascii="宋体" w:hAnsi="宋体" w:eastAsia="宋体" w:cs="宋体"/>
          <w:color w:val="auto"/>
          <w:sz w:val="24"/>
          <w:szCs w:val="24"/>
        </w:rPr>
        <w:t>90.00%=28.8元/斤）</w:t>
      </w:r>
      <w:r>
        <w:rPr>
          <w:rFonts w:ascii="宋体" w:hAnsi="宋体" w:cs="宋体"/>
          <w:b/>
          <w:color w:val="auto"/>
          <w:kern w:val="0"/>
          <w:sz w:val="24"/>
        </w:rPr>
        <w:t>（小数点后保留两位小数）</w:t>
      </w:r>
      <w:r>
        <w:rPr>
          <w:rFonts w:hint="eastAsia" w:ascii="宋体" w:hAnsi="宋体" w:cs="宋体"/>
          <w:b/>
          <w:color w:val="auto"/>
          <w:kern w:val="0"/>
          <w:sz w:val="24"/>
          <w:lang w:eastAsia="zh-CN"/>
        </w:rPr>
        <w:t>。</w:t>
      </w:r>
    </w:p>
    <w:p w14:paraId="3A573324">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4、</w:t>
      </w:r>
      <w:r>
        <w:rPr>
          <w:rFonts w:hint="eastAsia" w:ascii="宋体" w:hAnsi="宋体" w:eastAsia="宋体" w:cs="宋体"/>
          <w:b/>
          <w:bCs/>
          <w:color w:val="auto"/>
          <w:sz w:val="24"/>
          <w:szCs w:val="24"/>
          <w:highlight w:val="none"/>
        </w:rPr>
        <w:t>在每个结算周期供货完成（每月25日），经双方账目核对无误，</w:t>
      </w:r>
      <w:r>
        <w:rPr>
          <w:rFonts w:hint="eastAsia" w:ascii="宋体" w:hAnsi="宋体" w:eastAsia="宋体" w:cs="宋体"/>
          <w:b/>
          <w:bCs/>
          <w:color w:val="auto"/>
          <w:sz w:val="24"/>
          <w:szCs w:val="24"/>
          <w:highlight w:val="none"/>
          <w:lang w:val="en-US" w:eastAsia="zh-CN"/>
        </w:rPr>
        <w:t>中标人</w:t>
      </w:r>
      <w:r>
        <w:rPr>
          <w:rFonts w:hint="eastAsia" w:ascii="宋体" w:hAnsi="宋体" w:eastAsia="宋体" w:cs="宋体"/>
          <w:b/>
          <w:bCs/>
          <w:color w:val="auto"/>
          <w:sz w:val="24"/>
          <w:szCs w:val="24"/>
          <w:highlight w:val="none"/>
        </w:rPr>
        <w:t>向采购人提交结算金额的全额正规发票后，采购人在当月底前向</w:t>
      </w:r>
      <w:r>
        <w:rPr>
          <w:rFonts w:hint="eastAsia" w:ascii="宋体" w:hAnsi="宋体" w:eastAsia="宋体" w:cs="宋体"/>
          <w:b/>
          <w:bCs/>
          <w:color w:val="auto"/>
          <w:sz w:val="24"/>
          <w:szCs w:val="24"/>
          <w:highlight w:val="none"/>
          <w:lang w:val="en-US" w:eastAsia="zh-CN"/>
        </w:rPr>
        <w:t>中标人</w:t>
      </w:r>
      <w:r>
        <w:rPr>
          <w:rFonts w:hint="eastAsia" w:ascii="宋体" w:hAnsi="宋体" w:eastAsia="宋体" w:cs="宋体"/>
          <w:b/>
          <w:bCs/>
          <w:color w:val="auto"/>
          <w:sz w:val="24"/>
          <w:szCs w:val="24"/>
          <w:highlight w:val="none"/>
        </w:rPr>
        <w:t>付款（如遇节假日顺延）。</w:t>
      </w:r>
    </w:p>
    <w:p w14:paraId="7446C112">
      <w:pPr>
        <w:spacing w:line="360" w:lineRule="auto"/>
        <w:ind w:firstLine="480" w:firstLineChars="200"/>
        <w:rPr>
          <w:rFonts w:hint="eastAsia" w:ascii="宋体" w:hAnsi="宋体" w:eastAsia="宋体" w:cs="宋体"/>
          <w:color w:val="auto"/>
          <w:sz w:val="24"/>
          <w:szCs w:val="24"/>
        </w:rPr>
      </w:pP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配送货款实行一月一结，凭采购人签字确认的</w:t>
      </w:r>
      <w:r>
        <w:rPr>
          <w:rFonts w:hint="eastAsia" w:ascii="宋体" w:hAnsi="宋体" w:cs="宋体"/>
          <w:color w:val="auto"/>
          <w:sz w:val="24"/>
          <w:szCs w:val="24"/>
          <w:lang w:eastAsia="zh-CN"/>
        </w:rPr>
        <w:t>送货清单</w:t>
      </w:r>
      <w:r>
        <w:rPr>
          <w:rFonts w:hint="eastAsia" w:ascii="宋体" w:hAnsi="宋体" w:eastAsia="宋体" w:cs="宋体"/>
          <w:color w:val="auto"/>
          <w:sz w:val="24"/>
          <w:szCs w:val="24"/>
        </w:rPr>
        <w:t>及</w:t>
      </w:r>
      <w:r>
        <w:rPr>
          <w:rFonts w:hint="eastAsia" w:ascii="宋体" w:hAnsi="宋体" w:eastAsia="宋体" w:cs="宋体"/>
          <w:color w:val="auto"/>
          <w:sz w:val="24"/>
          <w:szCs w:val="24"/>
          <w:lang w:val="en-US" w:eastAsia="zh-CN"/>
        </w:rPr>
        <w:t>正规</w:t>
      </w:r>
      <w:r>
        <w:rPr>
          <w:rFonts w:hint="eastAsia" w:ascii="宋体" w:hAnsi="宋体" w:eastAsia="宋体" w:cs="宋体"/>
          <w:color w:val="auto"/>
          <w:sz w:val="24"/>
          <w:szCs w:val="24"/>
        </w:rPr>
        <w:t>票据定时结算；</w:t>
      </w:r>
      <w:r>
        <w:rPr>
          <w:rFonts w:hint="eastAsia" w:ascii="宋体" w:hAnsi="宋体" w:eastAsia="宋体" w:cs="宋体"/>
          <w:color w:val="auto"/>
          <w:sz w:val="24"/>
          <w:szCs w:val="24"/>
          <w:lang w:val="en-US" w:eastAsia="zh-CN"/>
        </w:rPr>
        <w:t>中标人</w:t>
      </w:r>
      <w:r>
        <w:rPr>
          <w:rFonts w:hint="eastAsia" w:ascii="宋体" w:hAnsi="宋体" w:eastAsia="宋体" w:cs="宋体"/>
          <w:color w:val="auto"/>
          <w:sz w:val="24"/>
          <w:szCs w:val="24"/>
        </w:rPr>
        <w:t>所开票据必须与投标时的名称相一致。</w:t>
      </w:r>
    </w:p>
    <w:p w14:paraId="5EC40FFE">
      <w:pPr>
        <w:pStyle w:val="9"/>
        <w:bidi w:val="0"/>
        <w:rPr>
          <w:rFonts w:hint="eastAsia"/>
          <w:lang w:val="en-US" w:eastAsia="zh-CN"/>
        </w:rPr>
      </w:pPr>
      <w:r>
        <w:rPr>
          <w:rFonts w:hint="eastAsia"/>
          <w:lang w:val="en-US" w:eastAsia="zh-CN"/>
        </w:rPr>
        <w:t>五、</w:t>
      </w:r>
      <w:r>
        <w:rPr>
          <w:rFonts w:hint="eastAsia"/>
        </w:rPr>
        <w:t>订单订货</w:t>
      </w:r>
      <w:r>
        <w:rPr>
          <w:rFonts w:hint="eastAsia"/>
          <w:lang w:val="en-US" w:eastAsia="zh-CN"/>
        </w:rPr>
        <w:t>要求</w:t>
      </w:r>
    </w:p>
    <w:p w14:paraId="04927C1F">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1、采购人每天下午5</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00前向</w:t>
      </w:r>
      <w:r>
        <w:rPr>
          <w:rFonts w:hint="eastAsia" w:ascii="宋体" w:hAnsi="宋体" w:eastAsia="宋体" w:cs="宋体"/>
          <w:color w:val="auto"/>
          <w:sz w:val="24"/>
          <w:szCs w:val="24"/>
          <w:highlight w:val="none"/>
          <w:lang w:val="en-US" w:eastAsia="zh-CN"/>
        </w:rPr>
        <w:t>中标人</w:t>
      </w:r>
      <w:r>
        <w:rPr>
          <w:rFonts w:hint="eastAsia" w:ascii="宋体" w:hAnsi="宋体" w:eastAsia="宋体" w:cs="宋体"/>
          <w:color w:val="auto"/>
          <w:sz w:val="24"/>
          <w:szCs w:val="24"/>
          <w:highlight w:val="none"/>
        </w:rPr>
        <w:t>下达第二天的订单，采购人以传真或电话等方式直接通知</w:t>
      </w:r>
      <w:r>
        <w:rPr>
          <w:rFonts w:hint="eastAsia" w:ascii="宋体" w:hAnsi="宋体" w:eastAsia="宋体" w:cs="宋体"/>
          <w:color w:val="auto"/>
          <w:sz w:val="24"/>
          <w:szCs w:val="24"/>
          <w:highlight w:val="none"/>
          <w:lang w:val="en-US" w:eastAsia="zh-CN"/>
        </w:rPr>
        <w:t>中标人</w:t>
      </w:r>
      <w:r>
        <w:rPr>
          <w:rFonts w:hint="eastAsia" w:ascii="宋体" w:hAnsi="宋体" w:eastAsia="宋体" w:cs="宋体"/>
          <w:color w:val="auto"/>
          <w:sz w:val="24"/>
          <w:szCs w:val="24"/>
          <w:highlight w:val="none"/>
        </w:rPr>
        <w:t>，订单内容包括名称、种类、规格、数量、运送时间、送达地点、订单联系人等具体要求。</w:t>
      </w:r>
    </w:p>
    <w:p w14:paraId="3638914A">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中标人</w:t>
      </w:r>
      <w:r>
        <w:rPr>
          <w:rFonts w:hint="eastAsia" w:ascii="宋体" w:hAnsi="宋体" w:eastAsia="宋体" w:cs="宋体"/>
          <w:color w:val="auto"/>
          <w:sz w:val="24"/>
          <w:szCs w:val="24"/>
          <w:highlight w:val="none"/>
        </w:rPr>
        <w:t>接到采购人订单后，个别品种因缺货而无法提供的，</w:t>
      </w:r>
      <w:r>
        <w:rPr>
          <w:rFonts w:hint="eastAsia" w:ascii="宋体" w:hAnsi="宋体" w:eastAsia="宋体" w:cs="宋体"/>
          <w:color w:val="auto"/>
          <w:sz w:val="24"/>
          <w:szCs w:val="24"/>
          <w:highlight w:val="none"/>
          <w:lang w:val="en-US" w:eastAsia="zh-CN"/>
        </w:rPr>
        <w:t>中标人</w:t>
      </w:r>
      <w:r>
        <w:rPr>
          <w:rFonts w:hint="eastAsia" w:ascii="宋体" w:hAnsi="宋体" w:eastAsia="宋体" w:cs="宋体"/>
          <w:color w:val="auto"/>
          <w:sz w:val="24"/>
          <w:szCs w:val="24"/>
          <w:highlight w:val="none"/>
        </w:rPr>
        <w:t>应在接到订单当天</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2小时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内及时知会采购人并协商好解决方法。</w:t>
      </w:r>
    </w:p>
    <w:p w14:paraId="3CCBE669">
      <w:pPr>
        <w:pStyle w:val="9"/>
        <w:bidi w:val="0"/>
        <w:rPr>
          <w:rFonts w:hint="eastAsia"/>
          <w:lang w:val="en-US" w:eastAsia="zh-CN"/>
        </w:rPr>
      </w:pPr>
      <w:r>
        <w:rPr>
          <w:rFonts w:hint="eastAsia"/>
          <w:lang w:val="en-US" w:eastAsia="zh-CN"/>
        </w:rPr>
        <w:t>六、配送产品验收要求</w:t>
      </w:r>
    </w:p>
    <w:p w14:paraId="5931825F">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所有配送产品必须优质、新鲜，采购人必须按经招标的品牌、品名、规格等要求进行认真验收。采购人和</w:t>
      </w:r>
      <w:r>
        <w:rPr>
          <w:rFonts w:hint="eastAsia" w:ascii="宋体" w:hAnsi="宋体" w:eastAsia="宋体" w:cs="宋体"/>
          <w:color w:val="auto"/>
          <w:sz w:val="24"/>
          <w:szCs w:val="24"/>
          <w:lang w:val="en-US" w:eastAsia="zh-CN"/>
        </w:rPr>
        <w:t>中标人应</w:t>
      </w:r>
      <w:r>
        <w:rPr>
          <w:rFonts w:hint="eastAsia" w:ascii="宋体" w:hAnsi="宋体" w:eastAsia="宋体" w:cs="宋体"/>
          <w:color w:val="auto"/>
          <w:sz w:val="24"/>
          <w:szCs w:val="24"/>
        </w:rPr>
        <w:t>分别建立采购和供应台账，确定专人负责验收和送货，禁用非统一配送物品、禁用的食物成品、半成品</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无QS标志的相关食品进入食堂。对于出现不符规格、以次充好等现象，采购人有权退货，</w:t>
      </w:r>
      <w:r>
        <w:rPr>
          <w:rFonts w:hint="eastAsia" w:ascii="宋体" w:hAnsi="宋体" w:eastAsia="宋体" w:cs="宋体"/>
          <w:color w:val="auto"/>
          <w:sz w:val="24"/>
          <w:szCs w:val="24"/>
          <w:lang w:val="en-US" w:eastAsia="zh-CN"/>
        </w:rPr>
        <w:t>中标人</w:t>
      </w:r>
      <w:r>
        <w:rPr>
          <w:rFonts w:hint="eastAsia" w:ascii="宋体" w:hAnsi="宋体" w:eastAsia="宋体" w:cs="宋体"/>
          <w:color w:val="auto"/>
          <w:sz w:val="24"/>
          <w:szCs w:val="24"/>
        </w:rPr>
        <w:t>必须无条件退换，并保证</w:t>
      </w:r>
      <w:r>
        <w:rPr>
          <w:rFonts w:hint="eastAsia" w:ascii="宋体" w:hAnsi="宋体" w:eastAsia="宋体" w:cs="宋体"/>
          <w:color w:val="auto"/>
          <w:sz w:val="24"/>
          <w:szCs w:val="24"/>
          <w:lang w:val="en-US" w:eastAsia="zh-CN"/>
        </w:rPr>
        <w:t>采购</w:t>
      </w:r>
      <w:r>
        <w:rPr>
          <w:rFonts w:hint="eastAsia" w:ascii="宋体" w:hAnsi="宋体" w:eastAsia="宋体" w:cs="宋体"/>
          <w:color w:val="auto"/>
          <w:sz w:val="24"/>
          <w:szCs w:val="24"/>
        </w:rPr>
        <w:t>单位正常就餐。采购人</w:t>
      </w:r>
      <w:r>
        <w:rPr>
          <w:rFonts w:hint="eastAsia" w:ascii="宋体" w:hAnsi="宋体" w:cs="宋体"/>
          <w:color w:val="auto"/>
          <w:sz w:val="24"/>
          <w:szCs w:val="24"/>
          <w:lang w:eastAsia="zh-CN"/>
        </w:rPr>
        <w:t>经</w:t>
      </w:r>
      <w:r>
        <w:rPr>
          <w:rFonts w:hint="eastAsia" w:ascii="宋体" w:hAnsi="宋体" w:eastAsia="宋体" w:cs="宋体"/>
          <w:color w:val="auto"/>
          <w:sz w:val="24"/>
          <w:szCs w:val="24"/>
          <w:lang w:val="en-US" w:eastAsia="zh-CN"/>
        </w:rPr>
        <w:t>核</w:t>
      </w:r>
      <w:r>
        <w:rPr>
          <w:rFonts w:hint="eastAsia" w:ascii="宋体" w:hAnsi="宋体" w:eastAsia="宋体" w:cs="宋体"/>
          <w:color w:val="auto"/>
          <w:sz w:val="24"/>
          <w:szCs w:val="24"/>
        </w:rPr>
        <w:t>实后，视情节</w:t>
      </w:r>
      <w:r>
        <w:rPr>
          <w:rFonts w:hint="eastAsia" w:ascii="宋体" w:hAnsi="宋体" w:eastAsia="宋体" w:cs="宋体"/>
          <w:color w:val="auto"/>
          <w:sz w:val="24"/>
          <w:szCs w:val="24"/>
          <w:lang w:val="en-US" w:eastAsia="zh-CN"/>
        </w:rPr>
        <w:t>严重程度</w:t>
      </w:r>
      <w:r>
        <w:rPr>
          <w:rFonts w:hint="eastAsia" w:ascii="宋体" w:hAnsi="宋体" w:eastAsia="宋体" w:cs="宋体"/>
          <w:color w:val="auto"/>
          <w:sz w:val="24"/>
          <w:szCs w:val="24"/>
        </w:rPr>
        <w:t>作出处罚决定。</w:t>
      </w:r>
    </w:p>
    <w:p w14:paraId="0506F005">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2、</w:t>
      </w:r>
      <w:r>
        <w:rPr>
          <w:rFonts w:hint="eastAsia" w:ascii="宋体" w:hAnsi="宋体" w:eastAsia="宋体" w:cs="宋体"/>
          <w:b/>
          <w:bCs/>
          <w:color w:val="auto"/>
          <w:sz w:val="24"/>
          <w:szCs w:val="24"/>
        </w:rPr>
        <w:t>采购人在与</w:t>
      </w:r>
      <w:r>
        <w:rPr>
          <w:rFonts w:hint="eastAsia" w:ascii="宋体" w:hAnsi="宋体" w:eastAsia="宋体" w:cs="宋体"/>
          <w:b/>
          <w:bCs/>
          <w:color w:val="auto"/>
          <w:sz w:val="24"/>
          <w:szCs w:val="24"/>
          <w:lang w:val="en-US" w:eastAsia="zh-CN"/>
        </w:rPr>
        <w:t>中标人</w:t>
      </w:r>
      <w:r>
        <w:rPr>
          <w:rFonts w:hint="eastAsia" w:ascii="宋体" w:hAnsi="宋体" w:eastAsia="宋体" w:cs="宋体"/>
          <w:b/>
          <w:bCs/>
          <w:color w:val="auto"/>
          <w:sz w:val="24"/>
          <w:szCs w:val="24"/>
        </w:rPr>
        <w:t>签订合同</w:t>
      </w:r>
      <w:r>
        <w:rPr>
          <w:rFonts w:hint="eastAsia" w:ascii="宋体" w:hAnsi="宋体" w:cs="宋体"/>
          <w:b/>
          <w:bCs/>
          <w:color w:val="auto"/>
          <w:sz w:val="24"/>
          <w:szCs w:val="24"/>
          <w:lang w:val="en-US" w:eastAsia="zh-CN"/>
        </w:rPr>
        <w:t>前</w:t>
      </w:r>
      <w:r>
        <w:rPr>
          <w:rFonts w:hint="eastAsia" w:ascii="宋体" w:hAnsi="宋体" w:eastAsia="宋体" w:cs="宋体"/>
          <w:b/>
          <w:bCs/>
          <w:color w:val="auto"/>
          <w:sz w:val="24"/>
          <w:szCs w:val="24"/>
        </w:rPr>
        <w:t>，</w:t>
      </w:r>
      <w:r>
        <w:rPr>
          <w:rFonts w:hint="eastAsia" w:ascii="宋体" w:hAnsi="宋体" w:eastAsia="宋体" w:cs="宋体"/>
          <w:b/>
          <w:bCs/>
          <w:color w:val="auto"/>
          <w:sz w:val="24"/>
          <w:szCs w:val="24"/>
          <w:lang w:val="en-US" w:eastAsia="zh-CN"/>
        </w:rPr>
        <w:t>须</w:t>
      </w:r>
      <w:r>
        <w:rPr>
          <w:rFonts w:hint="eastAsia" w:ascii="宋体" w:hAnsi="宋体" w:eastAsia="宋体" w:cs="宋体"/>
          <w:b/>
          <w:bCs/>
          <w:color w:val="auto"/>
          <w:sz w:val="24"/>
          <w:szCs w:val="24"/>
        </w:rPr>
        <w:t>索取以下证件：</w:t>
      </w:r>
      <w:r>
        <w:rPr>
          <w:rFonts w:hint="eastAsia" w:ascii="宋体" w:hAnsi="宋体" w:eastAsia="宋体" w:cs="宋体"/>
          <w:b/>
          <w:bCs/>
          <w:color w:val="auto"/>
          <w:sz w:val="24"/>
          <w:szCs w:val="24"/>
          <w:lang w:val="en-US" w:eastAsia="zh-CN"/>
        </w:rPr>
        <w:t>中标人</w:t>
      </w:r>
      <w:r>
        <w:rPr>
          <w:rFonts w:hint="eastAsia" w:ascii="宋体" w:hAnsi="宋体" w:eastAsia="宋体" w:cs="宋体"/>
          <w:b/>
          <w:bCs/>
          <w:color w:val="auto"/>
          <w:sz w:val="24"/>
          <w:szCs w:val="24"/>
        </w:rPr>
        <w:t>营业执照、食品生产许可证或食品经营许可证、配送人身份证明</w:t>
      </w:r>
      <w:r>
        <w:rPr>
          <w:rFonts w:hint="eastAsia" w:ascii="宋体" w:hAnsi="宋体" w:cs="宋体"/>
          <w:b/>
          <w:bCs/>
          <w:color w:val="auto"/>
          <w:sz w:val="24"/>
          <w:szCs w:val="24"/>
          <w:lang w:eastAsia="zh-CN"/>
        </w:rPr>
        <w:t>，</w:t>
      </w:r>
      <w:r>
        <w:rPr>
          <w:rFonts w:hint="eastAsia" w:ascii="宋体" w:hAnsi="宋体" w:cs="宋体"/>
          <w:b/>
          <w:bCs/>
          <w:color w:val="auto"/>
          <w:sz w:val="24"/>
          <w:szCs w:val="24"/>
          <w:lang w:val="en-US" w:eastAsia="zh-CN"/>
        </w:rPr>
        <w:t>如中标人无法提供相关证件的，则采购人有权终止合同签订并重新招标</w:t>
      </w:r>
      <w:r>
        <w:rPr>
          <w:rFonts w:hint="eastAsia" w:ascii="宋体" w:hAnsi="宋体" w:eastAsia="宋体" w:cs="宋体"/>
          <w:b/>
          <w:bCs/>
          <w:color w:val="auto"/>
          <w:sz w:val="24"/>
          <w:szCs w:val="24"/>
        </w:rPr>
        <w:t>。</w:t>
      </w:r>
    </w:p>
    <w:p w14:paraId="546F429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所有配送产品必须索证，源头可查，在食品配送中，应索取以下单证：</w:t>
      </w:r>
    </w:p>
    <w:p w14:paraId="6EE68AD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（1）送货清</w:t>
      </w:r>
      <w:r>
        <w:rPr>
          <w:rFonts w:hint="eastAsia" w:ascii="宋体" w:hAnsi="宋体" w:eastAsia="宋体" w:cs="宋体"/>
          <w:color w:val="auto"/>
          <w:sz w:val="24"/>
          <w:szCs w:val="24"/>
          <w:highlight w:val="none"/>
        </w:rPr>
        <w:t>单：</w:t>
      </w:r>
      <w:r>
        <w:rPr>
          <w:rFonts w:hint="eastAsia" w:ascii="宋体" w:hAnsi="宋体" w:cs="宋体"/>
          <w:color w:val="auto"/>
          <w:sz w:val="24"/>
          <w:szCs w:val="24"/>
          <w:highlight w:val="none"/>
          <w:lang w:eastAsia="zh-CN"/>
        </w:rPr>
        <w:t>送货清单</w:t>
      </w:r>
      <w:r>
        <w:rPr>
          <w:rFonts w:hint="eastAsia" w:ascii="宋体" w:hAnsi="宋体" w:eastAsia="宋体" w:cs="宋体"/>
          <w:color w:val="auto"/>
          <w:sz w:val="24"/>
          <w:szCs w:val="24"/>
          <w:highlight w:val="none"/>
        </w:rPr>
        <w:t>按采购人规定格式</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中标后，由中标人自行跟采购人确认格式</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rPr>
        <w:t>，一式4联，信息齐全，电子打印。</w:t>
      </w:r>
    </w:p>
    <w:p w14:paraId="3AA9E5B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（2）食品生产（经营）企业相关资料：包括营业执照、食品生产（经营）许可证等。</w:t>
      </w:r>
    </w:p>
    <w:p w14:paraId="25E7299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（3）食品相关资料：</w:t>
      </w:r>
    </w:p>
    <w:p w14:paraId="5EFC095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①生鲜肉类：动物检疫合格证明或市场分销证明。大块的猪肉必须盖有蓝色的检验合格验讫印章。</w:t>
      </w:r>
    </w:p>
    <w:p w14:paraId="568EC3F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②蔬菜类：农药残留量检测报告。</w:t>
      </w:r>
    </w:p>
    <w:p w14:paraId="64C2AA9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③水产品：质量检测报告。</w:t>
      </w:r>
    </w:p>
    <w:p w14:paraId="2F3E22B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④豆制品：产品检验报告和合格证明。查看是否按规定标出品名、产地、厂名、生产日期、保存期（保质期）等法定标志。</w:t>
      </w:r>
    </w:p>
    <w:p w14:paraId="50D7C55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⑤调味品、</w:t>
      </w:r>
      <w:r>
        <w:rPr>
          <w:rFonts w:hint="eastAsia" w:ascii="宋体" w:hAnsi="宋体" w:eastAsia="宋体" w:cs="宋体"/>
          <w:color w:val="auto"/>
          <w:sz w:val="24"/>
          <w:szCs w:val="24"/>
          <w:highlight w:val="none"/>
        </w:rPr>
        <w:t>副食品、干货：</w:t>
      </w:r>
      <w:r>
        <w:rPr>
          <w:rFonts w:hint="eastAsia" w:ascii="宋体" w:hAnsi="宋体" w:eastAsia="宋体" w:cs="宋体"/>
          <w:color w:val="auto"/>
          <w:sz w:val="24"/>
          <w:szCs w:val="24"/>
        </w:rPr>
        <w:t>产品检验报告和合格证明、配送单位清单。</w:t>
      </w:r>
    </w:p>
    <w:p w14:paraId="63D888D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⑥油、面粉等：生产不同批次的产品检验报告和产品合格证。</w:t>
      </w:r>
    </w:p>
    <w:p w14:paraId="7683F76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⑦冷冻品：产品检验报告、代理授权证明、区域性知名品牌证明等。</w:t>
      </w:r>
    </w:p>
    <w:p w14:paraId="164D4E8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以上单证必须符合配送物品当前的批次日期并及时更新，复印件都要加盖配送企业的公章。</w:t>
      </w:r>
    </w:p>
    <w:p w14:paraId="28244AC7">
      <w:pPr>
        <w:pStyle w:val="9"/>
        <w:bidi w:val="0"/>
        <w:rPr>
          <w:rFonts w:hint="eastAsia"/>
        </w:rPr>
      </w:pPr>
      <w:r>
        <w:rPr>
          <w:rFonts w:hint="eastAsia"/>
          <w:lang w:val="en-US" w:eastAsia="zh-CN"/>
        </w:rPr>
        <w:t>七、</w:t>
      </w:r>
      <w:r>
        <w:rPr>
          <w:rFonts w:hint="eastAsia"/>
        </w:rPr>
        <w:t>交货要求</w:t>
      </w:r>
    </w:p>
    <w:p w14:paraId="1E933341">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1、供应商每天早上7</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00</w:t>
      </w:r>
      <w:r>
        <w:rPr>
          <w:rFonts w:hint="eastAsia" w:ascii="宋体" w:hAnsi="宋体" w:eastAsia="宋体" w:cs="宋体"/>
          <w:color w:val="auto"/>
          <w:sz w:val="24"/>
          <w:szCs w:val="24"/>
          <w:highlight w:val="none"/>
          <w:lang w:val="en-US" w:eastAsia="zh-CN"/>
        </w:rPr>
        <w:t>前</w:t>
      </w:r>
      <w:r>
        <w:rPr>
          <w:rFonts w:hint="eastAsia" w:ascii="宋体" w:hAnsi="宋体" w:eastAsia="宋体" w:cs="宋体"/>
          <w:color w:val="auto"/>
          <w:sz w:val="24"/>
          <w:szCs w:val="24"/>
          <w:highlight w:val="none"/>
        </w:rPr>
        <w:t>将订单内所有物资送到采购人指定的地点，</w:t>
      </w:r>
      <w:r>
        <w:rPr>
          <w:rFonts w:hint="eastAsia" w:ascii="宋体" w:hAnsi="宋体" w:eastAsia="宋体" w:cs="宋体"/>
          <w:color w:val="auto"/>
          <w:sz w:val="24"/>
          <w:szCs w:val="24"/>
          <w:highlight w:val="none"/>
          <w:lang w:val="en-US" w:eastAsia="zh-CN"/>
        </w:rPr>
        <w:t>中标人应</w:t>
      </w:r>
      <w:r>
        <w:rPr>
          <w:rFonts w:hint="eastAsia" w:ascii="宋体" w:hAnsi="宋体" w:eastAsia="宋体" w:cs="宋体"/>
          <w:color w:val="auto"/>
          <w:sz w:val="24"/>
          <w:szCs w:val="24"/>
          <w:highlight w:val="none"/>
        </w:rPr>
        <w:t>提供《送货清单》一式两份，双方现场过秤并验收签名，作</w:t>
      </w:r>
      <w:r>
        <w:rPr>
          <w:rFonts w:hint="eastAsia" w:ascii="宋体" w:hAnsi="宋体" w:eastAsia="宋体" w:cs="宋体"/>
          <w:color w:val="auto"/>
          <w:sz w:val="24"/>
          <w:szCs w:val="24"/>
          <w:highlight w:val="none"/>
          <w:lang w:val="en-US" w:eastAsia="zh-CN"/>
        </w:rPr>
        <w:t>为</w:t>
      </w:r>
      <w:r>
        <w:rPr>
          <w:rFonts w:hint="eastAsia" w:ascii="宋体" w:hAnsi="宋体" w:eastAsia="宋体" w:cs="宋体"/>
          <w:color w:val="auto"/>
          <w:sz w:val="24"/>
          <w:szCs w:val="24"/>
          <w:highlight w:val="none"/>
        </w:rPr>
        <w:t>结算凭证</w:t>
      </w:r>
      <w:r>
        <w:rPr>
          <w:rFonts w:hint="eastAsia" w:ascii="宋体" w:hAnsi="宋体" w:eastAsia="宋体" w:cs="宋体"/>
          <w:b/>
          <w:bCs/>
          <w:color w:val="auto"/>
          <w:sz w:val="24"/>
          <w:szCs w:val="24"/>
          <w:highlight w:val="none"/>
          <w:lang w:eastAsia="zh-CN"/>
        </w:rPr>
        <w:t>（特殊采购必须半小时内送达）</w:t>
      </w:r>
      <w:r>
        <w:rPr>
          <w:rFonts w:hint="eastAsia" w:ascii="宋体" w:hAnsi="宋体" w:eastAsia="宋体" w:cs="宋体"/>
          <w:color w:val="auto"/>
          <w:sz w:val="24"/>
          <w:szCs w:val="24"/>
          <w:highlight w:val="none"/>
        </w:rPr>
        <w:t>。</w:t>
      </w:r>
    </w:p>
    <w:p w14:paraId="1811A150">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2、所有品种按除箱净重过磅，最终交易重量以双方确认的过磅数为准。</w:t>
      </w:r>
    </w:p>
    <w:p w14:paraId="7FD24E28">
      <w:pPr>
        <w:pStyle w:val="9"/>
        <w:bidi w:val="0"/>
        <w:spacing w:line="360" w:lineRule="auto"/>
        <w:rPr>
          <w:rFonts w:hint="eastAsia"/>
        </w:rPr>
      </w:pPr>
      <w:r>
        <w:rPr>
          <w:rFonts w:hint="eastAsia"/>
          <w:lang w:val="en-US" w:eastAsia="zh-CN"/>
        </w:rPr>
        <w:t>八</w:t>
      </w:r>
      <w:r>
        <w:rPr>
          <w:rFonts w:hint="eastAsia"/>
        </w:rPr>
        <w:t>、服务期限、地点：</w:t>
      </w:r>
    </w:p>
    <w:p w14:paraId="7FE00D13">
      <w:pPr>
        <w:spacing w:line="360" w:lineRule="auto"/>
        <w:ind w:firstLine="480" w:firstLineChars="200"/>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rPr>
        <w:t>1、服务期限：</w:t>
      </w:r>
      <w:r>
        <w:rPr>
          <w:rFonts w:hint="eastAsia" w:ascii="宋体" w:hAnsi="宋体" w:eastAsia="宋体" w:cs="宋体"/>
          <w:kern w:val="0"/>
          <w:sz w:val="24"/>
          <w:szCs w:val="24"/>
        </w:rPr>
        <w:t>自合同签订之日起开始计算，合同期为</w:t>
      </w:r>
      <w:r>
        <w:rPr>
          <w:rFonts w:hint="eastAsia" w:ascii="宋体" w:hAnsi="宋体" w:cs="宋体"/>
          <w:kern w:val="0"/>
          <w:sz w:val="24"/>
          <w:szCs w:val="24"/>
          <w:lang w:val="en-US" w:eastAsia="zh-CN"/>
        </w:rPr>
        <w:t>一</w:t>
      </w:r>
      <w:r>
        <w:rPr>
          <w:rFonts w:hint="eastAsia" w:ascii="宋体" w:hAnsi="宋体" w:eastAsia="宋体" w:cs="宋体"/>
          <w:kern w:val="0"/>
          <w:sz w:val="24"/>
          <w:szCs w:val="24"/>
        </w:rPr>
        <w:t>年</w:t>
      </w:r>
      <w:r>
        <w:rPr>
          <w:rFonts w:hint="eastAsia" w:ascii="宋体" w:hAnsi="宋体" w:cs="宋体"/>
          <w:color w:val="auto"/>
          <w:sz w:val="24"/>
          <w:szCs w:val="20"/>
        </w:rPr>
        <w:t>。</w:t>
      </w:r>
    </w:p>
    <w:p w14:paraId="3C91CEFA">
      <w:pPr>
        <w:spacing w:line="360" w:lineRule="auto"/>
        <w:ind w:firstLine="480" w:firstLineChars="200"/>
        <w:rPr>
          <w:rFonts w:hint="eastAsia"/>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、服务地点：</w:t>
      </w:r>
      <w:r>
        <w:rPr>
          <w:rFonts w:hint="eastAsia" w:ascii="宋体" w:hAnsi="宋体" w:eastAsia="宋体" w:cs="宋体"/>
          <w:color w:val="auto"/>
          <w:sz w:val="24"/>
          <w:szCs w:val="24"/>
          <w:highlight w:val="none"/>
          <w:lang w:eastAsia="zh-CN"/>
        </w:rPr>
        <w:t>仓前街道仓前</w:t>
      </w:r>
      <w:r>
        <w:rPr>
          <w:rFonts w:hint="eastAsia" w:ascii="宋体" w:hAnsi="宋体" w:cs="宋体"/>
          <w:color w:val="auto"/>
          <w:sz w:val="24"/>
          <w:szCs w:val="24"/>
          <w:highlight w:val="none"/>
          <w:lang w:val="en-US" w:eastAsia="zh-CN"/>
        </w:rPr>
        <w:t>派出所</w:t>
      </w:r>
      <w:r>
        <w:rPr>
          <w:rFonts w:hint="eastAsia" w:ascii="宋体" w:hAnsi="宋体" w:eastAsia="宋体" w:cs="宋体"/>
          <w:color w:val="auto"/>
          <w:sz w:val="24"/>
          <w:szCs w:val="24"/>
          <w:highlight w:val="none"/>
          <w:lang w:eastAsia="zh-CN"/>
        </w:rPr>
        <w:t>食堂</w:t>
      </w:r>
      <w:r>
        <w:rPr>
          <w:rFonts w:hint="eastAsia" w:ascii="宋体" w:hAnsi="宋体" w:cs="宋体"/>
          <w:color w:val="auto"/>
          <w:sz w:val="24"/>
          <w:szCs w:val="24"/>
          <w:highlight w:val="none"/>
          <w:lang w:eastAsia="zh-CN"/>
        </w:rPr>
        <w:t>或</w:t>
      </w:r>
      <w:r>
        <w:rPr>
          <w:rFonts w:hint="eastAsia" w:ascii="宋体" w:hAnsi="宋体" w:eastAsia="宋体" w:cs="宋体"/>
          <w:color w:val="auto"/>
          <w:sz w:val="24"/>
          <w:szCs w:val="24"/>
          <w:highlight w:val="none"/>
        </w:rPr>
        <w:t>采购人指定地点。中标单位不得以任何理由，拒绝配送。</w:t>
      </w:r>
    </w:p>
    <w:p w14:paraId="204714FA">
      <w:pPr>
        <w:pStyle w:val="9"/>
        <w:bidi w:val="0"/>
        <w:spacing w:line="360" w:lineRule="auto"/>
        <w:rPr>
          <w:rFonts w:hint="eastAsia"/>
          <w:lang w:val="en-US" w:eastAsia="zh-CN"/>
        </w:rPr>
      </w:pPr>
      <w:r>
        <w:rPr>
          <w:rFonts w:hint="eastAsia"/>
          <w:lang w:val="en-US" w:eastAsia="zh-CN"/>
        </w:rPr>
        <w:t>九、合同履行</w:t>
      </w:r>
    </w:p>
    <w:p w14:paraId="1D96D021">
      <w:pPr>
        <w:spacing w:line="360" w:lineRule="auto"/>
        <w:ind w:firstLine="480" w:firstLineChars="200"/>
        <w:rPr>
          <w:rFonts w:hint="eastAsia" w:ascii="宋体" w:hAnsi="宋体" w:cs="宋体"/>
          <w:b/>
          <w:sz w:val="36"/>
          <w:szCs w:val="36"/>
        </w:rPr>
      </w:pPr>
      <w:r>
        <w:rPr>
          <w:rFonts w:hint="eastAsia" w:ascii="宋体" w:hAnsi="宋体" w:eastAsia="宋体" w:cs="宋体"/>
          <w:bCs/>
          <w:color w:val="000000"/>
          <w:sz w:val="24"/>
          <w:szCs w:val="24"/>
          <w:highlight w:val="none"/>
        </w:rPr>
        <w:t>必须由投标主体履行</w:t>
      </w:r>
      <w:r>
        <w:rPr>
          <w:rFonts w:hint="eastAsia" w:ascii="宋体" w:hAnsi="宋体" w:eastAsia="宋体" w:cs="宋体"/>
          <w:bCs/>
          <w:color w:val="000000"/>
          <w:sz w:val="24"/>
          <w:szCs w:val="24"/>
          <w:highlight w:val="none"/>
          <w:lang w:eastAsia="zh-CN"/>
        </w:rPr>
        <w:t>。</w:t>
      </w:r>
    </w:p>
    <w:p w14:paraId="157A8A03">
      <w:pPr>
        <w:rPr>
          <w:rFonts w:hint="eastAsia" w:ascii="宋体" w:hAnsi="宋体" w:cs="宋体"/>
          <w:b/>
          <w:sz w:val="36"/>
          <w:szCs w:val="36"/>
        </w:rPr>
      </w:pPr>
      <w:r>
        <w:rPr>
          <w:rFonts w:hint="eastAsia" w:ascii="宋体" w:hAnsi="宋体" w:cs="宋体"/>
          <w:b/>
          <w:sz w:val="36"/>
          <w:szCs w:val="36"/>
        </w:rPr>
        <w:br w:type="page"/>
      </w:r>
    </w:p>
    <w:p w14:paraId="52B77F66">
      <w:pPr>
        <w:spacing w:line="360" w:lineRule="auto"/>
        <w:jc w:val="center"/>
        <w:outlineLvl w:val="0"/>
        <w:rPr>
          <w:rFonts w:ascii="宋体" w:hAnsi="宋体" w:cs="宋体"/>
          <w:b/>
          <w:sz w:val="36"/>
          <w:szCs w:val="36"/>
        </w:rPr>
      </w:pPr>
      <w:r>
        <w:rPr>
          <w:rFonts w:hint="eastAsia" w:ascii="宋体" w:hAnsi="宋体" w:cs="宋体"/>
          <w:b/>
          <w:sz w:val="36"/>
          <w:szCs w:val="36"/>
        </w:rPr>
        <w:t xml:space="preserve">第四部分   </w:t>
      </w:r>
      <w:bookmarkStart w:id="28" w:name="_Toc184314421"/>
      <w:bookmarkEnd w:id="28"/>
      <w:bookmarkStart w:id="29" w:name="_Toc184314450"/>
      <w:bookmarkEnd w:id="29"/>
      <w:bookmarkStart w:id="30" w:name="_Toc184308066"/>
      <w:bookmarkEnd w:id="30"/>
      <w:bookmarkStart w:id="31" w:name="_Toc184310332"/>
      <w:bookmarkEnd w:id="31"/>
      <w:bookmarkStart w:id="32" w:name="_Toc184314436"/>
      <w:bookmarkEnd w:id="32"/>
      <w:bookmarkStart w:id="33" w:name="_Toc184308095"/>
      <w:bookmarkEnd w:id="33"/>
      <w:bookmarkStart w:id="34" w:name="_Toc184310296"/>
      <w:bookmarkEnd w:id="34"/>
      <w:bookmarkStart w:id="35" w:name="_Toc184314476"/>
      <w:bookmarkEnd w:id="35"/>
      <w:bookmarkStart w:id="36" w:name="_Toc184312067"/>
      <w:bookmarkEnd w:id="36"/>
      <w:bookmarkStart w:id="37" w:name="_Toc184312090"/>
      <w:bookmarkEnd w:id="37"/>
      <w:bookmarkStart w:id="38" w:name="_Toc184310343"/>
      <w:bookmarkEnd w:id="38"/>
      <w:bookmarkStart w:id="39" w:name="_Toc184308057"/>
      <w:bookmarkEnd w:id="39"/>
      <w:bookmarkStart w:id="40" w:name="_Toc184314438"/>
      <w:bookmarkEnd w:id="40"/>
      <w:bookmarkStart w:id="41" w:name="_Toc184314454"/>
      <w:bookmarkEnd w:id="41"/>
      <w:bookmarkStart w:id="42" w:name="_Toc184312091"/>
      <w:bookmarkEnd w:id="42"/>
      <w:bookmarkStart w:id="43" w:name="_Toc184308108"/>
      <w:bookmarkEnd w:id="43"/>
      <w:bookmarkStart w:id="44" w:name="_Toc184312095"/>
      <w:bookmarkEnd w:id="44"/>
      <w:bookmarkStart w:id="45" w:name="_Toc184308077"/>
      <w:bookmarkEnd w:id="45"/>
      <w:bookmarkStart w:id="46" w:name="_Toc184308047"/>
      <w:bookmarkEnd w:id="46"/>
      <w:bookmarkStart w:id="47" w:name="_Toc184312078"/>
      <w:bookmarkEnd w:id="47"/>
      <w:bookmarkStart w:id="48" w:name="_Toc184313243"/>
      <w:bookmarkEnd w:id="48"/>
      <w:bookmarkStart w:id="49" w:name="_Toc184308104"/>
      <w:bookmarkEnd w:id="49"/>
      <w:bookmarkStart w:id="50" w:name="_Toc184314423"/>
      <w:bookmarkEnd w:id="50"/>
      <w:bookmarkStart w:id="51" w:name="_Toc184312126"/>
      <w:bookmarkEnd w:id="51"/>
      <w:bookmarkStart w:id="52" w:name="_Toc184312086"/>
      <w:bookmarkEnd w:id="52"/>
      <w:bookmarkStart w:id="53" w:name="_Toc184313278"/>
      <w:bookmarkEnd w:id="53"/>
      <w:bookmarkStart w:id="54" w:name="_Toc184310323"/>
      <w:bookmarkEnd w:id="54"/>
      <w:bookmarkStart w:id="55" w:name="_Toc184312084"/>
      <w:bookmarkEnd w:id="55"/>
      <w:bookmarkStart w:id="56" w:name="_Toc184314444"/>
      <w:bookmarkEnd w:id="56"/>
      <w:bookmarkStart w:id="57" w:name="_Toc184310305"/>
      <w:bookmarkEnd w:id="57"/>
      <w:bookmarkStart w:id="58" w:name="_Toc184310312"/>
      <w:bookmarkEnd w:id="58"/>
      <w:bookmarkStart w:id="59" w:name="_Toc184310334"/>
      <w:bookmarkEnd w:id="59"/>
      <w:bookmarkStart w:id="60" w:name="_Toc184310311"/>
      <w:bookmarkEnd w:id="60"/>
      <w:bookmarkStart w:id="61" w:name="_Toc184312101"/>
      <w:bookmarkEnd w:id="61"/>
      <w:bookmarkStart w:id="62" w:name="_Toc184312112"/>
      <w:bookmarkEnd w:id="62"/>
      <w:bookmarkStart w:id="63" w:name="_Toc184313299"/>
      <w:bookmarkEnd w:id="63"/>
      <w:bookmarkStart w:id="64" w:name="_Toc184310292"/>
      <w:bookmarkEnd w:id="64"/>
      <w:bookmarkStart w:id="65" w:name="_Toc184312075"/>
      <w:bookmarkEnd w:id="65"/>
      <w:bookmarkStart w:id="66" w:name="_Toc184312071"/>
      <w:bookmarkEnd w:id="66"/>
      <w:bookmarkStart w:id="67" w:name="_Toc184308105"/>
      <w:bookmarkEnd w:id="67"/>
      <w:bookmarkStart w:id="68" w:name="_Toc184312110"/>
      <w:bookmarkEnd w:id="68"/>
      <w:bookmarkStart w:id="69" w:name="_Toc184308061"/>
      <w:bookmarkEnd w:id="69"/>
      <w:bookmarkStart w:id="70" w:name="_Toc184310331"/>
      <w:bookmarkEnd w:id="70"/>
      <w:bookmarkStart w:id="71" w:name="_Toc184313250"/>
      <w:bookmarkEnd w:id="71"/>
      <w:bookmarkStart w:id="72" w:name="_Toc184313274"/>
      <w:bookmarkEnd w:id="72"/>
      <w:bookmarkStart w:id="73" w:name="_Toc184313241"/>
      <w:bookmarkEnd w:id="73"/>
      <w:bookmarkStart w:id="74" w:name="_Toc184312129"/>
      <w:bookmarkEnd w:id="74"/>
      <w:bookmarkStart w:id="75" w:name="_Toc184310339"/>
      <w:bookmarkEnd w:id="75"/>
      <w:bookmarkStart w:id="76" w:name="_Toc184308037"/>
      <w:bookmarkEnd w:id="76"/>
      <w:bookmarkStart w:id="77" w:name="_Toc184314473"/>
      <w:bookmarkEnd w:id="77"/>
      <w:bookmarkStart w:id="78" w:name="_Toc184312107"/>
      <w:bookmarkEnd w:id="78"/>
      <w:bookmarkStart w:id="79" w:name="_Toc184310275"/>
      <w:bookmarkEnd w:id="79"/>
      <w:bookmarkStart w:id="80" w:name="_Toc184310281"/>
      <w:bookmarkEnd w:id="80"/>
      <w:bookmarkStart w:id="81" w:name="_Toc184312108"/>
      <w:bookmarkEnd w:id="81"/>
      <w:bookmarkStart w:id="82" w:name="_Toc184312081"/>
      <w:bookmarkEnd w:id="82"/>
      <w:bookmarkStart w:id="83" w:name="_Toc184313290"/>
      <w:bookmarkEnd w:id="83"/>
      <w:bookmarkStart w:id="84" w:name="_Toc184312082"/>
      <w:bookmarkEnd w:id="84"/>
      <w:bookmarkStart w:id="85" w:name="_Toc184314443"/>
      <w:bookmarkEnd w:id="85"/>
      <w:bookmarkStart w:id="86" w:name="_Toc184310291"/>
      <w:bookmarkEnd w:id="86"/>
      <w:bookmarkStart w:id="87" w:name="_Toc184313272"/>
      <w:bookmarkEnd w:id="87"/>
      <w:bookmarkStart w:id="88" w:name="_Toc184312133"/>
      <w:bookmarkEnd w:id="88"/>
      <w:bookmarkStart w:id="89" w:name="_Toc184308093"/>
      <w:bookmarkEnd w:id="89"/>
      <w:bookmarkStart w:id="90" w:name="_Toc184310300"/>
      <w:bookmarkEnd w:id="90"/>
      <w:bookmarkStart w:id="91" w:name="_Toc184312122"/>
      <w:bookmarkEnd w:id="91"/>
      <w:bookmarkStart w:id="92" w:name="_Toc184308103"/>
      <w:bookmarkEnd w:id="92"/>
      <w:bookmarkStart w:id="93" w:name="_Toc184308051"/>
      <w:bookmarkEnd w:id="93"/>
      <w:bookmarkStart w:id="94" w:name="_Toc184308092"/>
      <w:bookmarkEnd w:id="94"/>
      <w:bookmarkStart w:id="95" w:name="_Toc184310301"/>
      <w:bookmarkEnd w:id="95"/>
      <w:bookmarkStart w:id="96" w:name="_Toc184314458"/>
      <w:bookmarkEnd w:id="96"/>
      <w:bookmarkStart w:id="97" w:name="_Toc184312127"/>
      <w:bookmarkEnd w:id="97"/>
      <w:bookmarkStart w:id="98" w:name="_Toc184314459"/>
      <w:bookmarkEnd w:id="98"/>
      <w:bookmarkStart w:id="99" w:name="_Toc184313263"/>
      <w:bookmarkEnd w:id="99"/>
      <w:bookmarkStart w:id="100" w:name="_Toc184314416"/>
      <w:bookmarkEnd w:id="100"/>
      <w:bookmarkStart w:id="101" w:name="_Toc184314474"/>
      <w:bookmarkEnd w:id="101"/>
      <w:bookmarkStart w:id="102" w:name="_Toc184308064"/>
      <w:bookmarkEnd w:id="102"/>
      <w:bookmarkStart w:id="103" w:name="_Toc184314466"/>
      <w:bookmarkEnd w:id="103"/>
      <w:bookmarkStart w:id="104" w:name="_Toc184310283"/>
      <w:bookmarkEnd w:id="104"/>
      <w:bookmarkStart w:id="105" w:name="_Toc184310341"/>
      <w:bookmarkEnd w:id="105"/>
      <w:bookmarkStart w:id="106" w:name="_Toc184310279"/>
      <w:bookmarkEnd w:id="106"/>
      <w:bookmarkStart w:id="107" w:name="_Toc184314412"/>
      <w:bookmarkEnd w:id="107"/>
      <w:bookmarkStart w:id="108" w:name="_Toc184312135"/>
      <w:bookmarkEnd w:id="108"/>
      <w:bookmarkStart w:id="109" w:name="_Toc184308038"/>
      <w:bookmarkEnd w:id="109"/>
      <w:bookmarkStart w:id="110" w:name="_Toc184312111"/>
      <w:bookmarkEnd w:id="110"/>
      <w:bookmarkStart w:id="111" w:name="_Toc184310272"/>
      <w:bookmarkEnd w:id="111"/>
      <w:bookmarkStart w:id="112" w:name="_Toc184308094"/>
      <w:bookmarkEnd w:id="112"/>
      <w:bookmarkStart w:id="113" w:name="_Toc184314442"/>
      <w:bookmarkEnd w:id="113"/>
      <w:bookmarkStart w:id="114" w:name="_Toc184313264"/>
      <w:bookmarkEnd w:id="114"/>
      <w:bookmarkStart w:id="115" w:name="_Toc184308086"/>
      <w:bookmarkEnd w:id="115"/>
      <w:bookmarkStart w:id="116" w:name="_Toc184308106"/>
      <w:bookmarkEnd w:id="116"/>
      <w:bookmarkStart w:id="117" w:name="_Toc184310322"/>
      <w:bookmarkEnd w:id="117"/>
      <w:bookmarkStart w:id="118" w:name="_Toc184312115"/>
      <w:bookmarkEnd w:id="118"/>
      <w:bookmarkStart w:id="119" w:name="_Toc184312120"/>
      <w:bookmarkEnd w:id="119"/>
      <w:bookmarkStart w:id="120" w:name="_Toc184308065"/>
      <w:bookmarkEnd w:id="120"/>
      <w:bookmarkStart w:id="121" w:name="_Toc184308048"/>
      <w:bookmarkEnd w:id="121"/>
      <w:bookmarkStart w:id="122" w:name="_Toc184312121"/>
      <w:bookmarkEnd w:id="122"/>
      <w:bookmarkStart w:id="123" w:name="_Toc184312125"/>
      <w:bookmarkEnd w:id="123"/>
      <w:bookmarkStart w:id="124" w:name="_Toc184312089"/>
      <w:bookmarkEnd w:id="124"/>
      <w:bookmarkStart w:id="125" w:name="_Toc184308074"/>
      <w:bookmarkEnd w:id="125"/>
      <w:bookmarkStart w:id="126" w:name="_Toc184314464"/>
      <w:bookmarkEnd w:id="126"/>
      <w:bookmarkStart w:id="127" w:name="_Toc184313270"/>
      <w:bookmarkEnd w:id="127"/>
      <w:bookmarkStart w:id="128" w:name="_Toc184308097"/>
      <w:bookmarkEnd w:id="128"/>
      <w:bookmarkStart w:id="129" w:name="_Toc184313277"/>
      <w:bookmarkEnd w:id="129"/>
      <w:bookmarkStart w:id="130" w:name="_Toc184314468"/>
      <w:bookmarkEnd w:id="130"/>
      <w:bookmarkStart w:id="131" w:name="_Toc184314456"/>
      <w:bookmarkEnd w:id="131"/>
      <w:bookmarkStart w:id="132" w:name="_Toc184310309"/>
      <w:bookmarkEnd w:id="132"/>
      <w:bookmarkStart w:id="133" w:name="_Toc184313261"/>
      <w:bookmarkEnd w:id="133"/>
      <w:bookmarkStart w:id="134" w:name="_Toc184313257"/>
      <w:bookmarkEnd w:id="134"/>
      <w:bookmarkStart w:id="135" w:name="_Toc184312074"/>
      <w:bookmarkEnd w:id="135"/>
      <w:bookmarkStart w:id="136" w:name="_Toc184312069"/>
      <w:bookmarkEnd w:id="136"/>
      <w:bookmarkStart w:id="137" w:name="_Toc184308058"/>
      <w:bookmarkEnd w:id="137"/>
      <w:bookmarkStart w:id="138" w:name="_Toc184312124"/>
      <w:bookmarkEnd w:id="138"/>
      <w:bookmarkStart w:id="139" w:name="_Toc184314482"/>
      <w:bookmarkEnd w:id="139"/>
      <w:bookmarkStart w:id="140" w:name="_Toc184314467"/>
      <w:bookmarkEnd w:id="140"/>
      <w:bookmarkStart w:id="141" w:name="_Toc184313308"/>
      <w:bookmarkEnd w:id="141"/>
      <w:bookmarkStart w:id="142" w:name="_Toc184308042"/>
      <w:bookmarkEnd w:id="142"/>
      <w:bookmarkStart w:id="143" w:name="_Toc184310342"/>
      <w:bookmarkEnd w:id="143"/>
      <w:bookmarkStart w:id="144" w:name="_Toc184310306"/>
      <w:bookmarkEnd w:id="144"/>
      <w:bookmarkStart w:id="145" w:name="_Toc184308087"/>
      <w:bookmarkEnd w:id="145"/>
      <w:bookmarkStart w:id="146" w:name="_Toc184314471"/>
      <w:bookmarkEnd w:id="146"/>
      <w:bookmarkStart w:id="147" w:name="_Toc184310295"/>
      <w:bookmarkEnd w:id="147"/>
      <w:bookmarkStart w:id="148" w:name="_Toc184314451"/>
      <w:bookmarkEnd w:id="148"/>
      <w:bookmarkStart w:id="149" w:name="_Toc184314410"/>
      <w:bookmarkEnd w:id="149"/>
      <w:bookmarkStart w:id="150" w:name="_Toc184308049"/>
      <w:bookmarkEnd w:id="150"/>
      <w:bookmarkStart w:id="151" w:name="_Toc184313258"/>
      <w:bookmarkEnd w:id="151"/>
      <w:bookmarkStart w:id="152" w:name="_Toc184310310"/>
      <w:bookmarkEnd w:id="152"/>
      <w:bookmarkStart w:id="153" w:name="_Toc184314462"/>
      <w:bookmarkEnd w:id="153"/>
      <w:bookmarkStart w:id="154" w:name="_Toc184313260"/>
      <w:bookmarkEnd w:id="154"/>
      <w:bookmarkStart w:id="155" w:name="_Toc184314465"/>
      <w:bookmarkEnd w:id="155"/>
      <w:bookmarkStart w:id="156" w:name="_Toc184310314"/>
      <w:bookmarkEnd w:id="156"/>
      <w:bookmarkStart w:id="157" w:name="_Toc184310336"/>
      <w:bookmarkEnd w:id="157"/>
      <w:bookmarkStart w:id="158" w:name="_Toc184308063"/>
      <w:bookmarkEnd w:id="158"/>
      <w:bookmarkStart w:id="159" w:name="_Toc184314460"/>
      <w:bookmarkEnd w:id="159"/>
      <w:bookmarkStart w:id="160" w:name="_Toc184310280"/>
      <w:bookmarkEnd w:id="160"/>
      <w:bookmarkStart w:id="161" w:name="_Toc184314418"/>
      <w:bookmarkEnd w:id="161"/>
      <w:bookmarkStart w:id="162" w:name="_Toc184310329"/>
      <w:bookmarkEnd w:id="162"/>
      <w:bookmarkStart w:id="163" w:name="_Toc184308072"/>
      <w:bookmarkEnd w:id="163"/>
      <w:bookmarkStart w:id="164" w:name="_Toc184313294"/>
      <w:bookmarkEnd w:id="164"/>
      <w:bookmarkStart w:id="165" w:name="_Toc184308071"/>
      <w:bookmarkEnd w:id="165"/>
      <w:bookmarkStart w:id="166" w:name="_Toc184313306"/>
      <w:bookmarkEnd w:id="166"/>
      <w:bookmarkStart w:id="167" w:name="_Toc184314469"/>
      <w:bookmarkEnd w:id="167"/>
      <w:bookmarkStart w:id="168" w:name="_Toc184310304"/>
      <w:bookmarkEnd w:id="168"/>
      <w:bookmarkStart w:id="169" w:name="_Toc184312097"/>
      <w:bookmarkEnd w:id="169"/>
      <w:bookmarkStart w:id="170" w:name="_Toc184312094"/>
      <w:bookmarkEnd w:id="170"/>
      <w:bookmarkStart w:id="171" w:name="_Toc184314477"/>
      <w:bookmarkEnd w:id="171"/>
      <w:bookmarkStart w:id="172" w:name="_Toc184313269"/>
      <w:bookmarkEnd w:id="172"/>
      <w:bookmarkStart w:id="173" w:name="_Toc184314430"/>
      <w:bookmarkEnd w:id="173"/>
      <w:bookmarkStart w:id="174" w:name="_Toc184313291"/>
      <w:bookmarkEnd w:id="174"/>
      <w:bookmarkStart w:id="175" w:name="_Toc184314439"/>
      <w:bookmarkEnd w:id="175"/>
      <w:bookmarkStart w:id="176" w:name="_Toc184312137"/>
      <w:bookmarkEnd w:id="176"/>
      <w:bookmarkStart w:id="177" w:name="_Toc184308055"/>
      <w:bookmarkEnd w:id="177"/>
      <w:bookmarkStart w:id="178" w:name="_Toc184313282"/>
      <w:bookmarkEnd w:id="178"/>
      <w:bookmarkStart w:id="179" w:name="_Toc184308046"/>
      <w:bookmarkEnd w:id="179"/>
      <w:bookmarkStart w:id="180" w:name="_Toc184312132"/>
      <w:bookmarkEnd w:id="180"/>
      <w:bookmarkStart w:id="181" w:name="_Toc184308101"/>
      <w:bookmarkEnd w:id="181"/>
      <w:bookmarkStart w:id="182" w:name="_Toc184314452"/>
      <w:bookmarkEnd w:id="182"/>
      <w:bookmarkStart w:id="183" w:name="_Toc184314475"/>
      <w:bookmarkEnd w:id="183"/>
      <w:bookmarkStart w:id="184" w:name="_Toc184313245"/>
      <w:bookmarkEnd w:id="184"/>
      <w:bookmarkStart w:id="185" w:name="_Toc184312088"/>
      <w:bookmarkEnd w:id="185"/>
      <w:bookmarkStart w:id="186" w:name="_Toc184313307"/>
      <w:bookmarkEnd w:id="186"/>
      <w:bookmarkStart w:id="187" w:name="_Toc184313292"/>
      <w:bookmarkEnd w:id="187"/>
      <w:bookmarkStart w:id="188" w:name="_Toc184308079"/>
      <w:bookmarkEnd w:id="188"/>
      <w:bookmarkStart w:id="189" w:name="_Toc184313252"/>
      <w:bookmarkEnd w:id="189"/>
      <w:bookmarkStart w:id="190" w:name="_Toc184312134"/>
      <w:bookmarkEnd w:id="190"/>
      <w:bookmarkStart w:id="191" w:name="_Toc184310302"/>
      <w:bookmarkEnd w:id="191"/>
      <w:bookmarkStart w:id="192" w:name="_Toc184308098"/>
      <w:bookmarkEnd w:id="192"/>
      <w:bookmarkStart w:id="193" w:name="_Toc184314437"/>
      <w:bookmarkEnd w:id="193"/>
      <w:bookmarkStart w:id="194" w:name="_Toc184312117"/>
      <w:bookmarkEnd w:id="194"/>
      <w:bookmarkStart w:id="195" w:name="_Toc184313249"/>
      <w:bookmarkEnd w:id="195"/>
      <w:bookmarkStart w:id="196" w:name="_Toc184313296"/>
      <w:bookmarkEnd w:id="196"/>
      <w:bookmarkStart w:id="197" w:name="_Toc184310324"/>
      <w:bookmarkEnd w:id="197"/>
      <w:bookmarkStart w:id="198" w:name="_Toc184308068"/>
      <w:bookmarkEnd w:id="198"/>
      <w:bookmarkStart w:id="199" w:name="_Toc184314457"/>
      <w:bookmarkEnd w:id="199"/>
      <w:bookmarkStart w:id="200" w:name="_Toc184313248"/>
      <w:bookmarkEnd w:id="200"/>
      <w:bookmarkStart w:id="201" w:name="_Toc184308076"/>
      <w:bookmarkEnd w:id="201"/>
      <w:bookmarkStart w:id="202" w:name="_Toc184313305"/>
      <w:bookmarkEnd w:id="202"/>
      <w:bookmarkStart w:id="203" w:name="_Toc184310327"/>
      <w:bookmarkEnd w:id="203"/>
      <w:bookmarkStart w:id="204" w:name="_Toc184310319"/>
      <w:bookmarkEnd w:id="204"/>
      <w:bookmarkStart w:id="205" w:name="_Toc184313310"/>
      <w:bookmarkEnd w:id="205"/>
      <w:bookmarkStart w:id="206" w:name="_Toc184310320"/>
      <w:bookmarkEnd w:id="206"/>
      <w:bookmarkStart w:id="207" w:name="_Toc184313246"/>
      <w:bookmarkEnd w:id="207"/>
      <w:bookmarkStart w:id="208" w:name="_Toc184313275"/>
      <w:bookmarkEnd w:id="208"/>
      <w:bookmarkStart w:id="209" w:name="_Toc184312079"/>
      <w:bookmarkEnd w:id="209"/>
      <w:bookmarkStart w:id="210" w:name="_Toc184312116"/>
      <w:bookmarkEnd w:id="210"/>
      <w:bookmarkStart w:id="211" w:name="_Toc184308102"/>
      <w:bookmarkEnd w:id="211"/>
      <w:bookmarkStart w:id="212" w:name="_Toc184308070"/>
      <w:bookmarkEnd w:id="212"/>
      <w:bookmarkStart w:id="213" w:name="_Toc184314453"/>
      <w:bookmarkEnd w:id="213"/>
      <w:bookmarkStart w:id="214" w:name="_Toc184310308"/>
      <w:bookmarkEnd w:id="214"/>
      <w:bookmarkStart w:id="215" w:name="_Toc184312123"/>
      <w:bookmarkEnd w:id="215"/>
      <w:bookmarkStart w:id="216" w:name="_Toc184308052"/>
      <w:bookmarkEnd w:id="216"/>
      <w:bookmarkStart w:id="217" w:name="_Toc184313309"/>
      <w:bookmarkEnd w:id="217"/>
      <w:bookmarkStart w:id="218" w:name="_Toc184314455"/>
      <w:bookmarkEnd w:id="218"/>
      <w:bookmarkStart w:id="219" w:name="_Toc184313295"/>
      <w:bookmarkEnd w:id="219"/>
      <w:bookmarkStart w:id="220" w:name="_Toc184312102"/>
      <w:bookmarkEnd w:id="220"/>
      <w:bookmarkStart w:id="221" w:name="_Toc184308050"/>
      <w:bookmarkEnd w:id="221"/>
      <w:bookmarkStart w:id="222" w:name="_Toc184312128"/>
      <w:bookmarkEnd w:id="222"/>
      <w:bookmarkStart w:id="223" w:name="_Toc184313288"/>
      <w:bookmarkEnd w:id="223"/>
      <w:bookmarkStart w:id="224" w:name="_Toc184308059"/>
      <w:bookmarkEnd w:id="224"/>
      <w:bookmarkStart w:id="225" w:name="_Toc184310333"/>
      <w:bookmarkEnd w:id="225"/>
      <w:bookmarkStart w:id="226" w:name="_Toc184312113"/>
      <w:bookmarkEnd w:id="226"/>
      <w:bookmarkStart w:id="227" w:name="_Toc184308088"/>
      <w:bookmarkEnd w:id="227"/>
      <w:bookmarkStart w:id="228" w:name="_Toc184312103"/>
      <w:bookmarkEnd w:id="228"/>
      <w:bookmarkStart w:id="229" w:name="_Toc184313238"/>
      <w:bookmarkEnd w:id="229"/>
      <w:bookmarkStart w:id="230" w:name="_Toc184308040"/>
      <w:bookmarkEnd w:id="230"/>
      <w:bookmarkStart w:id="231" w:name="_Toc184312109"/>
      <w:bookmarkEnd w:id="231"/>
      <w:bookmarkStart w:id="232" w:name="_Toc184312068"/>
      <w:bookmarkEnd w:id="232"/>
      <w:bookmarkStart w:id="233" w:name="_Toc184310288"/>
      <w:bookmarkEnd w:id="233"/>
      <w:bookmarkStart w:id="234" w:name="_Toc184312139"/>
      <w:bookmarkEnd w:id="234"/>
      <w:bookmarkStart w:id="235" w:name="_Toc184314449"/>
      <w:bookmarkEnd w:id="235"/>
      <w:bookmarkStart w:id="236" w:name="_Toc184310326"/>
      <w:bookmarkEnd w:id="236"/>
      <w:bookmarkStart w:id="237" w:name="_Toc184312138"/>
      <w:bookmarkEnd w:id="237"/>
      <w:bookmarkStart w:id="238" w:name="_Toc184308053"/>
      <w:bookmarkEnd w:id="238"/>
      <w:bookmarkStart w:id="239" w:name="_Toc184313283"/>
      <w:bookmarkEnd w:id="239"/>
      <w:bookmarkStart w:id="240" w:name="_Toc184313256"/>
      <w:bookmarkEnd w:id="240"/>
      <w:bookmarkStart w:id="241" w:name="_Toc184310313"/>
      <w:bookmarkEnd w:id="241"/>
      <w:bookmarkStart w:id="242" w:name="_Toc184308084"/>
      <w:bookmarkEnd w:id="242"/>
      <w:bookmarkStart w:id="243" w:name="_Toc184310317"/>
      <w:bookmarkEnd w:id="243"/>
      <w:bookmarkStart w:id="244" w:name="_Toc184313285"/>
      <w:bookmarkEnd w:id="244"/>
      <w:bookmarkStart w:id="245" w:name="_Toc184310335"/>
      <w:bookmarkEnd w:id="245"/>
      <w:bookmarkStart w:id="246" w:name="_Toc184314480"/>
      <w:bookmarkEnd w:id="246"/>
      <w:bookmarkStart w:id="247" w:name="_Toc184308080"/>
      <w:bookmarkEnd w:id="247"/>
      <w:bookmarkStart w:id="248" w:name="_Toc184313271"/>
      <w:bookmarkEnd w:id="248"/>
      <w:bookmarkStart w:id="249" w:name="_Toc184313253"/>
      <w:bookmarkEnd w:id="249"/>
      <w:bookmarkStart w:id="250" w:name="_Toc184310293"/>
      <w:bookmarkEnd w:id="250"/>
      <w:bookmarkStart w:id="251" w:name="_Toc184310344"/>
      <w:bookmarkEnd w:id="251"/>
      <w:bookmarkStart w:id="252" w:name="_Toc184310325"/>
      <w:bookmarkEnd w:id="252"/>
      <w:bookmarkStart w:id="253" w:name="_Toc184313255"/>
      <w:bookmarkEnd w:id="253"/>
      <w:bookmarkStart w:id="254" w:name="_Toc184310328"/>
      <w:bookmarkEnd w:id="254"/>
      <w:bookmarkStart w:id="255" w:name="_Toc184310315"/>
      <w:bookmarkEnd w:id="255"/>
      <w:bookmarkStart w:id="256" w:name="_Toc184313267"/>
      <w:bookmarkEnd w:id="256"/>
      <w:bookmarkStart w:id="257" w:name="_Toc184313284"/>
      <w:bookmarkEnd w:id="257"/>
      <w:bookmarkStart w:id="258" w:name="_Toc184313281"/>
      <w:bookmarkEnd w:id="258"/>
      <w:bookmarkStart w:id="259" w:name="_Toc184308090"/>
      <w:bookmarkEnd w:id="259"/>
      <w:bookmarkStart w:id="260" w:name="_Toc184308060"/>
      <w:bookmarkEnd w:id="260"/>
      <w:bookmarkStart w:id="261" w:name="_Toc184310337"/>
      <w:bookmarkEnd w:id="261"/>
      <w:bookmarkStart w:id="262" w:name="_Toc184308075"/>
      <w:bookmarkEnd w:id="262"/>
      <w:bookmarkStart w:id="263" w:name="_Toc184313240"/>
      <w:bookmarkEnd w:id="263"/>
      <w:bookmarkStart w:id="264" w:name="_Toc184310282"/>
      <w:bookmarkEnd w:id="264"/>
      <w:bookmarkStart w:id="265" w:name="_Toc184310297"/>
      <w:bookmarkEnd w:id="265"/>
      <w:bookmarkStart w:id="266" w:name="_Toc184312077"/>
      <w:bookmarkEnd w:id="266"/>
      <w:bookmarkStart w:id="267" w:name="_Toc184314481"/>
      <w:bookmarkEnd w:id="267"/>
      <w:bookmarkStart w:id="268" w:name="_Toc184308078"/>
      <w:bookmarkEnd w:id="268"/>
      <w:bookmarkStart w:id="269" w:name="_Toc184314461"/>
      <w:bookmarkEnd w:id="269"/>
      <w:bookmarkStart w:id="270" w:name="_Toc184314428"/>
      <w:bookmarkEnd w:id="270"/>
      <w:bookmarkStart w:id="271" w:name="_Toc184312070"/>
      <w:bookmarkEnd w:id="271"/>
      <w:bookmarkStart w:id="272" w:name="_Toc184310303"/>
      <w:bookmarkEnd w:id="272"/>
      <w:bookmarkStart w:id="273" w:name="_Toc184310307"/>
      <w:bookmarkEnd w:id="273"/>
      <w:bookmarkStart w:id="274" w:name="_Toc184308045"/>
      <w:bookmarkEnd w:id="274"/>
      <w:bookmarkStart w:id="275" w:name="_Toc184308054"/>
      <w:bookmarkEnd w:id="275"/>
      <w:bookmarkStart w:id="276" w:name="_Toc184312096"/>
      <w:bookmarkEnd w:id="276"/>
      <w:bookmarkStart w:id="277" w:name="_Toc184313293"/>
      <w:bookmarkEnd w:id="277"/>
      <w:bookmarkStart w:id="278" w:name="_Toc184314422"/>
      <w:bookmarkEnd w:id="278"/>
      <w:bookmarkStart w:id="279" w:name="_Toc184314426"/>
      <w:bookmarkEnd w:id="279"/>
      <w:bookmarkStart w:id="280" w:name="_Toc184312118"/>
      <w:bookmarkEnd w:id="280"/>
      <w:bookmarkStart w:id="281" w:name="_Toc184313273"/>
      <w:bookmarkEnd w:id="281"/>
      <w:bookmarkStart w:id="282" w:name="_Toc184308073"/>
      <w:bookmarkEnd w:id="282"/>
      <w:bookmarkStart w:id="283" w:name="_Toc184310273"/>
      <w:bookmarkEnd w:id="283"/>
      <w:bookmarkStart w:id="284" w:name="_Toc184308039"/>
      <w:bookmarkEnd w:id="284"/>
      <w:bookmarkStart w:id="285" w:name="_Toc184312099"/>
      <w:bookmarkEnd w:id="285"/>
      <w:bookmarkStart w:id="286" w:name="_Toc184312093"/>
      <w:bookmarkEnd w:id="286"/>
      <w:bookmarkStart w:id="287" w:name="_Toc184310338"/>
      <w:bookmarkEnd w:id="287"/>
      <w:bookmarkStart w:id="288" w:name="_Toc184312131"/>
      <w:bookmarkEnd w:id="288"/>
      <w:bookmarkStart w:id="289" w:name="_Toc184308036"/>
      <w:bookmarkEnd w:id="289"/>
      <w:bookmarkStart w:id="290" w:name="_Toc184310284"/>
      <w:bookmarkEnd w:id="290"/>
      <w:bookmarkStart w:id="291" w:name="_Toc184308100"/>
      <w:bookmarkEnd w:id="291"/>
      <w:bookmarkStart w:id="292" w:name="_Toc184312114"/>
      <w:bookmarkEnd w:id="292"/>
      <w:bookmarkStart w:id="293" w:name="_Toc184313244"/>
      <w:bookmarkEnd w:id="293"/>
      <w:bookmarkStart w:id="294" w:name="_Toc184314414"/>
      <w:bookmarkEnd w:id="294"/>
      <w:bookmarkStart w:id="295" w:name="_Toc184313302"/>
      <w:bookmarkEnd w:id="295"/>
      <w:bookmarkStart w:id="296" w:name="_Toc184314446"/>
      <w:bookmarkEnd w:id="296"/>
      <w:bookmarkStart w:id="297" w:name="_Toc184308085"/>
      <w:bookmarkEnd w:id="297"/>
      <w:bookmarkStart w:id="298" w:name="_Toc184312130"/>
      <w:bookmarkEnd w:id="298"/>
      <w:bookmarkStart w:id="299" w:name="_Toc184310285"/>
      <w:bookmarkEnd w:id="299"/>
      <w:bookmarkStart w:id="300" w:name="_Toc184312136"/>
      <w:bookmarkEnd w:id="300"/>
      <w:bookmarkStart w:id="301" w:name="_Toc184313280"/>
      <w:bookmarkEnd w:id="301"/>
      <w:bookmarkStart w:id="302" w:name="_Toc184314427"/>
      <w:bookmarkEnd w:id="302"/>
      <w:bookmarkStart w:id="303" w:name="_Toc184313286"/>
      <w:bookmarkEnd w:id="303"/>
      <w:bookmarkStart w:id="304" w:name="_Toc184314415"/>
      <w:bookmarkEnd w:id="304"/>
      <w:bookmarkStart w:id="305" w:name="_Toc184312104"/>
      <w:bookmarkEnd w:id="305"/>
      <w:bookmarkStart w:id="306" w:name="_Toc184310340"/>
      <w:bookmarkEnd w:id="306"/>
      <w:bookmarkStart w:id="307" w:name="_Toc184308099"/>
      <w:bookmarkEnd w:id="307"/>
      <w:bookmarkStart w:id="308" w:name="_Toc184314478"/>
      <w:bookmarkEnd w:id="308"/>
      <w:bookmarkStart w:id="309" w:name="_Toc184313247"/>
      <w:bookmarkEnd w:id="309"/>
      <w:bookmarkStart w:id="310" w:name="_Toc184314429"/>
      <w:bookmarkEnd w:id="310"/>
      <w:bookmarkStart w:id="311" w:name="_Toc184314411"/>
      <w:bookmarkEnd w:id="311"/>
      <w:bookmarkStart w:id="312" w:name="_Toc184314472"/>
      <w:bookmarkEnd w:id="312"/>
      <w:bookmarkStart w:id="313" w:name="_Toc184313279"/>
      <w:bookmarkEnd w:id="313"/>
      <w:bookmarkStart w:id="314" w:name="_Toc184308041"/>
      <w:bookmarkEnd w:id="314"/>
      <w:bookmarkStart w:id="315" w:name="_Toc184313259"/>
      <w:bookmarkEnd w:id="315"/>
      <w:bookmarkStart w:id="316" w:name="_Toc184313262"/>
      <w:bookmarkEnd w:id="316"/>
      <w:bookmarkStart w:id="317" w:name="_Toc184308067"/>
      <w:bookmarkEnd w:id="317"/>
      <w:bookmarkStart w:id="318" w:name="_Toc184308089"/>
      <w:bookmarkEnd w:id="318"/>
      <w:bookmarkStart w:id="319" w:name="_Toc184310316"/>
      <w:bookmarkEnd w:id="319"/>
      <w:bookmarkStart w:id="320" w:name="_Toc184313266"/>
      <w:bookmarkEnd w:id="320"/>
      <w:bookmarkStart w:id="321" w:name="_Toc184312085"/>
      <w:bookmarkEnd w:id="321"/>
      <w:bookmarkStart w:id="322" w:name="_Toc184312080"/>
      <w:bookmarkEnd w:id="322"/>
      <w:bookmarkStart w:id="323" w:name="_Toc184313254"/>
      <w:bookmarkEnd w:id="323"/>
      <w:bookmarkStart w:id="324" w:name="_Toc184314432"/>
      <w:bookmarkEnd w:id="324"/>
      <w:bookmarkStart w:id="325" w:name="_Toc184308044"/>
      <w:bookmarkEnd w:id="325"/>
      <w:bookmarkStart w:id="326" w:name="_Toc184310277"/>
      <w:bookmarkEnd w:id="326"/>
      <w:bookmarkStart w:id="327" w:name="_Toc184313242"/>
      <w:bookmarkEnd w:id="327"/>
      <w:bookmarkStart w:id="328" w:name="_Toc184314447"/>
      <w:bookmarkEnd w:id="328"/>
      <w:bookmarkStart w:id="329" w:name="_Toc184308083"/>
      <w:bookmarkEnd w:id="329"/>
      <w:bookmarkStart w:id="330" w:name="_Toc184313303"/>
      <w:bookmarkEnd w:id="330"/>
      <w:bookmarkStart w:id="331" w:name="_Toc184314434"/>
      <w:bookmarkEnd w:id="331"/>
      <w:bookmarkStart w:id="332" w:name="_Toc184308043"/>
      <w:bookmarkEnd w:id="332"/>
      <w:bookmarkStart w:id="333" w:name="_Toc184312073"/>
      <w:bookmarkEnd w:id="333"/>
      <w:bookmarkStart w:id="334" w:name="_Toc184313298"/>
      <w:bookmarkEnd w:id="334"/>
      <w:bookmarkStart w:id="335" w:name="_Toc184313251"/>
      <w:bookmarkEnd w:id="335"/>
      <w:bookmarkStart w:id="336" w:name="_Toc184313287"/>
      <w:bookmarkEnd w:id="336"/>
      <w:bookmarkStart w:id="337" w:name="_Toc184314463"/>
      <w:bookmarkEnd w:id="337"/>
      <w:bookmarkStart w:id="338" w:name="_Toc184314431"/>
      <w:bookmarkEnd w:id="338"/>
      <w:bookmarkStart w:id="339" w:name="_Toc184310318"/>
      <w:bookmarkEnd w:id="339"/>
      <w:bookmarkStart w:id="340" w:name="_Toc184308096"/>
      <w:bookmarkEnd w:id="340"/>
      <w:bookmarkStart w:id="341" w:name="_Toc184314448"/>
      <w:bookmarkEnd w:id="341"/>
      <w:bookmarkStart w:id="342" w:name="_Toc184310276"/>
      <w:bookmarkEnd w:id="342"/>
      <w:bookmarkStart w:id="343" w:name="_Toc184313268"/>
      <w:bookmarkEnd w:id="343"/>
      <w:bookmarkStart w:id="344" w:name="_Toc184314417"/>
      <w:bookmarkEnd w:id="344"/>
      <w:bookmarkStart w:id="345" w:name="_Toc184312092"/>
      <w:bookmarkEnd w:id="345"/>
      <w:bookmarkStart w:id="346" w:name="_Toc184313297"/>
      <w:bookmarkEnd w:id="346"/>
      <w:bookmarkStart w:id="347" w:name="_Toc184310274"/>
      <w:bookmarkEnd w:id="347"/>
      <w:bookmarkStart w:id="348" w:name="_Toc184312083"/>
      <w:bookmarkEnd w:id="348"/>
      <w:bookmarkStart w:id="349" w:name="_Toc184312087"/>
      <w:bookmarkEnd w:id="349"/>
      <w:bookmarkStart w:id="350" w:name="_Toc184308082"/>
      <w:bookmarkEnd w:id="350"/>
      <w:bookmarkStart w:id="351" w:name="_Toc184310289"/>
      <w:bookmarkEnd w:id="351"/>
      <w:bookmarkStart w:id="352" w:name="_Toc184312098"/>
      <w:bookmarkEnd w:id="352"/>
      <w:bookmarkStart w:id="353" w:name="_Toc184312106"/>
      <w:bookmarkEnd w:id="353"/>
      <w:bookmarkStart w:id="354" w:name="_Toc184312076"/>
      <w:bookmarkEnd w:id="354"/>
      <w:bookmarkStart w:id="355" w:name="_Toc184308091"/>
      <w:bookmarkEnd w:id="355"/>
      <w:bookmarkStart w:id="356" w:name="_Toc184310287"/>
      <w:bookmarkEnd w:id="356"/>
      <w:bookmarkStart w:id="357" w:name="_Toc184313301"/>
      <w:bookmarkEnd w:id="357"/>
      <w:bookmarkStart w:id="358" w:name="_Toc184310290"/>
      <w:bookmarkEnd w:id="358"/>
      <w:bookmarkStart w:id="359" w:name="_Toc184313265"/>
      <w:bookmarkEnd w:id="359"/>
      <w:bookmarkStart w:id="360" w:name="_Toc184314479"/>
      <w:bookmarkEnd w:id="360"/>
      <w:bookmarkStart w:id="361" w:name="_Toc184314420"/>
      <w:bookmarkEnd w:id="361"/>
      <w:bookmarkStart w:id="362" w:name="_Toc184314424"/>
      <w:bookmarkEnd w:id="362"/>
      <w:bookmarkStart w:id="363" w:name="_Toc184312100"/>
      <w:bookmarkEnd w:id="363"/>
      <w:bookmarkStart w:id="364" w:name="_Toc184310299"/>
      <w:bookmarkEnd w:id="364"/>
      <w:bookmarkStart w:id="365" w:name="_Toc184313239"/>
      <w:bookmarkEnd w:id="365"/>
      <w:bookmarkStart w:id="366" w:name="_Toc184310298"/>
      <w:bookmarkEnd w:id="366"/>
      <w:bookmarkStart w:id="367" w:name="_Toc184313300"/>
      <w:bookmarkEnd w:id="367"/>
      <w:bookmarkStart w:id="368" w:name="_Toc184308107"/>
      <w:bookmarkEnd w:id="368"/>
      <w:bookmarkStart w:id="369" w:name="_Toc184310330"/>
      <w:bookmarkEnd w:id="369"/>
      <w:bookmarkStart w:id="370" w:name="_Toc184314425"/>
      <w:bookmarkEnd w:id="370"/>
      <w:bookmarkStart w:id="371" w:name="_Toc184314413"/>
      <w:bookmarkEnd w:id="371"/>
      <w:bookmarkStart w:id="372" w:name="_Toc184308069"/>
      <w:bookmarkEnd w:id="372"/>
      <w:bookmarkStart w:id="373" w:name="_Toc184312072"/>
      <w:bookmarkEnd w:id="373"/>
      <w:bookmarkStart w:id="374" w:name="_Toc184313289"/>
      <w:bookmarkEnd w:id="374"/>
      <w:bookmarkStart w:id="375" w:name="_Toc184310278"/>
      <w:bookmarkEnd w:id="375"/>
      <w:bookmarkStart w:id="376" w:name="_Toc184314470"/>
      <w:bookmarkEnd w:id="376"/>
      <w:bookmarkStart w:id="377" w:name="_Toc184314435"/>
      <w:bookmarkEnd w:id="377"/>
      <w:bookmarkStart w:id="378" w:name="_Toc184310321"/>
      <w:bookmarkEnd w:id="378"/>
      <w:bookmarkStart w:id="379" w:name="_Toc184308062"/>
      <w:bookmarkEnd w:id="379"/>
      <w:bookmarkStart w:id="380" w:name="_Toc184314440"/>
      <w:bookmarkEnd w:id="380"/>
      <w:bookmarkStart w:id="381" w:name="_Toc184314419"/>
      <w:bookmarkEnd w:id="381"/>
      <w:bookmarkStart w:id="382" w:name="_Toc184313276"/>
      <w:bookmarkEnd w:id="382"/>
      <w:bookmarkStart w:id="383" w:name="_Toc184308056"/>
      <w:bookmarkEnd w:id="383"/>
      <w:bookmarkStart w:id="384" w:name="_Toc184310286"/>
      <w:bookmarkEnd w:id="384"/>
      <w:bookmarkStart w:id="385" w:name="_Toc184310294"/>
      <w:bookmarkEnd w:id="385"/>
      <w:bookmarkStart w:id="386" w:name="_Toc184314441"/>
      <w:bookmarkEnd w:id="386"/>
      <w:bookmarkStart w:id="387" w:name="_Toc184314433"/>
      <w:bookmarkEnd w:id="387"/>
      <w:bookmarkStart w:id="388" w:name="_Toc184314445"/>
      <w:bookmarkEnd w:id="388"/>
      <w:bookmarkStart w:id="389" w:name="_Toc184312119"/>
      <w:bookmarkEnd w:id="389"/>
      <w:bookmarkStart w:id="390" w:name="_Toc184313304"/>
      <w:bookmarkEnd w:id="390"/>
      <w:bookmarkStart w:id="391" w:name="_Toc184312105"/>
      <w:bookmarkEnd w:id="391"/>
      <w:bookmarkStart w:id="392" w:name="_Toc184308081"/>
      <w:bookmarkEnd w:id="392"/>
      <w:r>
        <w:rPr>
          <w:rFonts w:hint="eastAsia" w:ascii="宋体" w:hAnsi="宋体" w:cs="宋体"/>
          <w:b/>
          <w:sz w:val="36"/>
          <w:szCs w:val="36"/>
        </w:rPr>
        <w:t>评标办法</w:t>
      </w:r>
    </w:p>
    <w:p w14:paraId="78C20884">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7"/>
        <w:tblW w:w="10385" w:type="dxa"/>
        <w:tblInd w:w="-8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6"/>
        <w:gridCol w:w="5792"/>
        <w:gridCol w:w="750"/>
        <w:gridCol w:w="1108"/>
        <w:gridCol w:w="2019"/>
      </w:tblGrid>
      <w:tr w14:paraId="76520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vAlign w:val="center"/>
          </w:tcPr>
          <w:p w14:paraId="467EBBB1">
            <w:pPr>
              <w:adjustRightInd/>
              <w:spacing w:line="360" w:lineRule="auto"/>
              <w:jc w:val="center"/>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序号</w:t>
            </w:r>
          </w:p>
        </w:tc>
        <w:tc>
          <w:tcPr>
            <w:tcW w:w="5792" w:type="dxa"/>
            <w:vAlign w:val="center"/>
          </w:tcPr>
          <w:p w14:paraId="72759B9F">
            <w:pPr>
              <w:adjustRightInd/>
              <w:spacing w:line="360" w:lineRule="auto"/>
              <w:jc w:val="center"/>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评标标准</w:t>
            </w:r>
          </w:p>
        </w:tc>
        <w:tc>
          <w:tcPr>
            <w:tcW w:w="750" w:type="dxa"/>
            <w:vAlign w:val="center"/>
          </w:tcPr>
          <w:p w14:paraId="12CABB28">
            <w:pPr>
              <w:adjustRightInd/>
              <w:spacing w:line="360" w:lineRule="auto"/>
              <w:jc w:val="center"/>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权重</w:t>
            </w:r>
          </w:p>
        </w:tc>
        <w:tc>
          <w:tcPr>
            <w:tcW w:w="1108" w:type="dxa"/>
            <w:vAlign w:val="center"/>
          </w:tcPr>
          <w:p w14:paraId="3259765F">
            <w:pPr>
              <w:adjustRightInd/>
              <w:spacing w:line="360" w:lineRule="auto"/>
              <w:jc w:val="center"/>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主观分/客观分属性</w:t>
            </w:r>
          </w:p>
        </w:tc>
        <w:tc>
          <w:tcPr>
            <w:tcW w:w="2019" w:type="dxa"/>
            <w:vAlign w:val="center"/>
          </w:tcPr>
          <w:p w14:paraId="1A5ECDC8">
            <w:pPr>
              <w:adjustRightInd/>
              <w:spacing w:line="360" w:lineRule="auto"/>
              <w:jc w:val="center"/>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投标文件中评标标准相应的商务技术资料目录*</w:t>
            </w:r>
          </w:p>
        </w:tc>
      </w:tr>
      <w:tr w14:paraId="6C897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vAlign w:val="center"/>
          </w:tcPr>
          <w:p w14:paraId="2C22D1BB">
            <w:pPr>
              <w:adjustRightInd/>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w:t>
            </w:r>
          </w:p>
        </w:tc>
        <w:tc>
          <w:tcPr>
            <w:tcW w:w="5792" w:type="dxa"/>
            <w:vAlign w:val="center"/>
          </w:tcPr>
          <w:p w14:paraId="3DC5D59A">
            <w:pPr>
              <w:adjustRightInd/>
              <w:spacing w:line="360" w:lineRule="auto"/>
              <w:jc w:val="both"/>
              <w:rPr>
                <w:rFonts w:hint="eastAsia" w:ascii="宋体" w:hAnsi="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认证证书：</w:t>
            </w:r>
          </w:p>
          <w:p w14:paraId="7497AC75">
            <w:pPr>
              <w:numPr>
                <w:ilvl w:val="0"/>
                <w:numId w:val="5"/>
              </w:numPr>
              <w:adjustRightInd/>
              <w:spacing w:line="360" w:lineRule="auto"/>
              <w:jc w:val="both"/>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投标人具有有效期范围内的质量管理体系认证、环境管理体系认证、职业安全健康管理体系认证</w:t>
            </w:r>
            <w:r>
              <w:rPr>
                <w:rFonts w:hint="eastAsia" w:ascii="宋体" w:hAnsi="宋体" w:cs="宋体"/>
                <w:color w:val="auto"/>
                <w:kern w:val="2"/>
                <w:sz w:val="21"/>
                <w:szCs w:val="21"/>
                <w:lang w:val="en-US" w:eastAsia="zh-CN" w:bidi="ar-SA"/>
              </w:rPr>
              <w:t>证书的每提供一个得1分，此项最多可得3分。</w:t>
            </w:r>
          </w:p>
          <w:p w14:paraId="0867501D">
            <w:pPr>
              <w:numPr>
                <w:ilvl w:val="0"/>
                <w:numId w:val="5"/>
              </w:numPr>
              <w:adjustRightInd/>
              <w:spacing w:line="360" w:lineRule="auto"/>
              <w:jc w:val="both"/>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投标人具有有效期范围内</w:t>
            </w:r>
            <w:r>
              <w:rPr>
                <w:rFonts w:hint="eastAsia" w:ascii="宋体" w:hAnsi="宋体" w:cs="宋体"/>
                <w:color w:val="auto"/>
                <w:kern w:val="2"/>
                <w:sz w:val="21"/>
                <w:szCs w:val="21"/>
                <w:lang w:val="en-US" w:eastAsia="zh-CN" w:bidi="ar-SA"/>
              </w:rPr>
              <w:t>的</w:t>
            </w:r>
            <w:r>
              <w:rPr>
                <w:rFonts w:hint="eastAsia" w:ascii="宋体" w:hAnsi="宋体" w:eastAsia="宋体" w:cs="宋体"/>
                <w:color w:val="auto"/>
                <w:kern w:val="2"/>
                <w:sz w:val="21"/>
                <w:szCs w:val="21"/>
                <w:lang w:val="en-US" w:eastAsia="zh-CN" w:bidi="ar-SA"/>
              </w:rPr>
              <w:t>食品安全管理体系认证、</w:t>
            </w:r>
            <w:r>
              <w:rPr>
                <w:rFonts w:hint="eastAsia" w:ascii="宋体" w:hAnsi="宋体" w:eastAsia="宋体" w:cs="宋体"/>
                <w:color w:val="auto"/>
                <w:kern w:val="0"/>
                <w:sz w:val="21"/>
                <w:szCs w:val="21"/>
                <w:highlight w:val="none"/>
                <w:lang w:val="en-US" w:eastAsia="zh-CN"/>
              </w:rPr>
              <w:t>危害分析与关键控制点（HACCP体系）认证证书</w:t>
            </w:r>
            <w:r>
              <w:rPr>
                <w:rFonts w:hint="eastAsia" w:ascii="宋体" w:hAnsi="宋体" w:eastAsia="宋体" w:cs="宋体"/>
                <w:color w:val="auto"/>
                <w:kern w:val="2"/>
                <w:sz w:val="21"/>
                <w:szCs w:val="21"/>
                <w:lang w:val="en-US" w:eastAsia="zh-CN" w:bidi="ar-SA"/>
              </w:rPr>
              <w:t>的每</w:t>
            </w:r>
            <w:r>
              <w:rPr>
                <w:rFonts w:hint="eastAsia" w:ascii="宋体" w:hAnsi="宋体" w:cs="宋体"/>
                <w:color w:val="auto"/>
                <w:kern w:val="2"/>
                <w:sz w:val="21"/>
                <w:szCs w:val="21"/>
                <w:lang w:val="en-US" w:eastAsia="zh-CN" w:bidi="ar-SA"/>
              </w:rPr>
              <w:t>提供一个</w:t>
            </w:r>
            <w:r>
              <w:rPr>
                <w:rFonts w:hint="eastAsia" w:ascii="宋体" w:hAnsi="宋体" w:eastAsia="宋体" w:cs="宋体"/>
                <w:color w:val="auto"/>
                <w:kern w:val="2"/>
                <w:sz w:val="21"/>
                <w:szCs w:val="21"/>
                <w:lang w:val="en-US" w:eastAsia="zh-CN" w:bidi="ar-SA"/>
              </w:rPr>
              <w:t>得2分</w:t>
            </w:r>
            <w:r>
              <w:rPr>
                <w:rFonts w:hint="eastAsia" w:ascii="宋体" w:hAnsi="宋体" w:cs="宋体"/>
                <w:color w:val="auto"/>
                <w:kern w:val="2"/>
                <w:sz w:val="21"/>
                <w:szCs w:val="21"/>
                <w:lang w:val="en-US" w:eastAsia="zh-CN" w:bidi="ar-SA"/>
              </w:rPr>
              <w:t>，此项最多可得4分</w:t>
            </w:r>
            <w:r>
              <w:rPr>
                <w:rFonts w:hint="eastAsia" w:ascii="宋体" w:hAnsi="宋体" w:eastAsia="宋体" w:cs="宋体"/>
                <w:color w:val="auto"/>
                <w:kern w:val="2"/>
                <w:sz w:val="21"/>
                <w:szCs w:val="21"/>
                <w:lang w:val="en-US" w:eastAsia="zh-CN" w:bidi="ar-SA"/>
              </w:rPr>
              <w:t>。</w:t>
            </w:r>
          </w:p>
          <w:p w14:paraId="0A0ED892">
            <w:pPr>
              <w:numPr>
                <w:ilvl w:val="0"/>
                <w:numId w:val="0"/>
              </w:numPr>
              <w:adjustRightInd/>
              <w:spacing w:line="360" w:lineRule="auto"/>
              <w:jc w:val="both"/>
              <w:rPr>
                <w:rFonts w:hint="eastAsia" w:ascii="宋体" w:hAnsi="宋体" w:eastAsia="宋体" w:cs="宋体"/>
                <w:color w:val="auto"/>
                <w:kern w:val="2"/>
                <w:sz w:val="21"/>
                <w:szCs w:val="21"/>
                <w:lang w:val="en-US" w:eastAsia="zh-CN" w:bidi="ar-SA"/>
              </w:rPr>
            </w:pPr>
            <w:r>
              <w:rPr>
                <w:rFonts w:hint="eastAsia" w:ascii="宋体" w:hAnsi="宋体" w:eastAsia="宋体" w:cs="宋体"/>
                <w:b/>
                <w:bCs/>
                <w:color w:val="auto"/>
                <w:kern w:val="2"/>
                <w:sz w:val="21"/>
                <w:szCs w:val="21"/>
                <w:lang w:val="en-US" w:eastAsia="zh-CN" w:bidi="ar-SA"/>
              </w:rPr>
              <w:t>（投标文件中提供相关证书复印件或扫描件并加盖公章，否则不得分。）</w:t>
            </w:r>
          </w:p>
        </w:tc>
        <w:tc>
          <w:tcPr>
            <w:tcW w:w="750" w:type="dxa"/>
            <w:vAlign w:val="center"/>
          </w:tcPr>
          <w:p w14:paraId="04AE95F4">
            <w:pPr>
              <w:adjustRightInd/>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7</w:t>
            </w:r>
          </w:p>
        </w:tc>
        <w:tc>
          <w:tcPr>
            <w:tcW w:w="1108" w:type="dxa"/>
            <w:vAlign w:val="center"/>
          </w:tcPr>
          <w:p w14:paraId="43E26DB3">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客观分</w:t>
            </w:r>
          </w:p>
        </w:tc>
        <w:tc>
          <w:tcPr>
            <w:tcW w:w="2019" w:type="dxa"/>
            <w:vAlign w:val="center"/>
          </w:tcPr>
          <w:p w14:paraId="2C6A44A1">
            <w:pPr>
              <w:adjustRightInd/>
              <w:spacing w:line="360" w:lineRule="auto"/>
              <w:jc w:val="center"/>
              <w:rPr>
                <w:rFonts w:hint="eastAsia" w:ascii="宋体" w:hAnsi="宋体" w:eastAsia="宋体" w:cs="宋体"/>
                <w:kern w:val="2"/>
                <w:sz w:val="21"/>
                <w:szCs w:val="21"/>
                <w:lang w:val="en-US" w:eastAsia="zh-CN" w:bidi="ar-SA"/>
              </w:rPr>
            </w:pPr>
          </w:p>
        </w:tc>
      </w:tr>
      <w:tr w14:paraId="5CAA7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vAlign w:val="center"/>
          </w:tcPr>
          <w:p w14:paraId="324857C8">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w:t>
            </w:r>
          </w:p>
        </w:tc>
        <w:tc>
          <w:tcPr>
            <w:tcW w:w="5792" w:type="dxa"/>
            <w:vAlign w:val="center"/>
          </w:tcPr>
          <w:p w14:paraId="3DD245E8">
            <w:pPr>
              <w:adjustRightInd/>
              <w:spacing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类似项目实施业绩一览表：</w:t>
            </w:r>
          </w:p>
          <w:p w14:paraId="50C3D224">
            <w:pPr>
              <w:adjustRightInd/>
              <w:spacing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投标人自2022年1月1日（含）以来（时间以合同签订时间为准）具有类似项目业绩的，每提供一个0.5分，最高得1分。</w:t>
            </w:r>
            <w:r>
              <w:rPr>
                <w:rFonts w:hint="eastAsia" w:ascii="宋体" w:hAnsi="宋体" w:eastAsia="宋体" w:cs="宋体"/>
                <w:b/>
                <w:bCs/>
                <w:kern w:val="2"/>
                <w:sz w:val="21"/>
                <w:szCs w:val="21"/>
                <w:lang w:val="en-US" w:eastAsia="zh-CN" w:bidi="ar-SA"/>
              </w:rPr>
              <w:t>（投标文件中提供合同复印件并加盖公章）</w:t>
            </w:r>
          </w:p>
        </w:tc>
        <w:tc>
          <w:tcPr>
            <w:tcW w:w="750" w:type="dxa"/>
            <w:vAlign w:val="center"/>
          </w:tcPr>
          <w:p w14:paraId="4E6D50DF">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w:t>
            </w:r>
          </w:p>
        </w:tc>
        <w:tc>
          <w:tcPr>
            <w:tcW w:w="1108" w:type="dxa"/>
            <w:vAlign w:val="center"/>
          </w:tcPr>
          <w:p w14:paraId="3B7FC30F">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客观分</w:t>
            </w:r>
          </w:p>
        </w:tc>
        <w:tc>
          <w:tcPr>
            <w:tcW w:w="2019" w:type="dxa"/>
            <w:vAlign w:val="center"/>
          </w:tcPr>
          <w:p w14:paraId="5E94E0A8">
            <w:pPr>
              <w:adjustRightInd/>
              <w:spacing w:line="360" w:lineRule="auto"/>
              <w:jc w:val="center"/>
              <w:rPr>
                <w:rFonts w:hint="eastAsia" w:ascii="宋体" w:hAnsi="宋体" w:eastAsia="宋体" w:cs="宋体"/>
                <w:kern w:val="2"/>
                <w:sz w:val="21"/>
                <w:szCs w:val="21"/>
                <w:lang w:val="en-US" w:eastAsia="zh-CN" w:bidi="ar-SA"/>
              </w:rPr>
            </w:pPr>
          </w:p>
        </w:tc>
      </w:tr>
      <w:tr w14:paraId="4C764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vAlign w:val="center"/>
          </w:tcPr>
          <w:p w14:paraId="17D96F6E">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w:t>
            </w:r>
          </w:p>
        </w:tc>
        <w:tc>
          <w:tcPr>
            <w:tcW w:w="5792" w:type="dxa"/>
            <w:vAlign w:val="center"/>
          </w:tcPr>
          <w:p w14:paraId="3A3A4813">
            <w:pPr>
              <w:adjustRightInd/>
              <w:spacing w:line="360" w:lineRule="auto"/>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所供货物（注：蔬菜类、豆制品类、水产类、肉类、禽（蛋）类、调料类、副食品类等）的进货渠道，供应物品索证，同时需提供有效期不少于6个月的上游供应商代理授权书或合同，每提供一个得1分，本项最高得5分；</w:t>
            </w:r>
          </w:p>
          <w:p w14:paraId="369EBF4C">
            <w:pPr>
              <w:adjustRightInd/>
              <w:spacing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b/>
                <w:bCs/>
                <w:kern w:val="2"/>
                <w:sz w:val="21"/>
                <w:szCs w:val="21"/>
                <w:lang w:val="en-US" w:eastAsia="zh-CN" w:bidi="ar-SA"/>
              </w:rPr>
              <w:t>（投标文件中提供相关证明材料复印件或扫描件</w:t>
            </w:r>
            <w:r>
              <w:rPr>
                <w:rFonts w:hint="eastAsia" w:ascii="宋体" w:hAnsi="宋体" w:cs="宋体"/>
                <w:b/>
                <w:bCs/>
                <w:kern w:val="2"/>
                <w:sz w:val="21"/>
                <w:szCs w:val="21"/>
                <w:lang w:val="en-US" w:eastAsia="zh-CN" w:bidi="ar-SA"/>
              </w:rPr>
              <w:t>并</w:t>
            </w:r>
            <w:r>
              <w:rPr>
                <w:rFonts w:hint="eastAsia" w:ascii="宋体" w:hAnsi="宋体" w:eastAsia="宋体" w:cs="宋体"/>
                <w:b/>
                <w:bCs/>
                <w:kern w:val="2"/>
                <w:sz w:val="21"/>
                <w:szCs w:val="21"/>
                <w:lang w:val="en-US" w:eastAsia="zh-CN" w:bidi="ar-SA"/>
              </w:rPr>
              <w:t>加盖公章，否则不得分。）</w:t>
            </w:r>
          </w:p>
        </w:tc>
        <w:tc>
          <w:tcPr>
            <w:tcW w:w="750" w:type="dxa"/>
            <w:vAlign w:val="center"/>
          </w:tcPr>
          <w:p w14:paraId="6D2A2318">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w:t>
            </w:r>
          </w:p>
        </w:tc>
        <w:tc>
          <w:tcPr>
            <w:tcW w:w="1108" w:type="dxa"/>
            <w:vAlign w:val="center"/>
          </w:tcPr>
          <w:p w14:paraId="2BD257C5">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客观分</w:t>
            </w:r>
          </w:p>
        </w:tc>
        <w:tc>
          <w:tcPr>
            <w:tcW w:w="2019" w:type="dxa"/>
            <w:vAlign w:val="center"/>
          </w:tcPr>
          <w:p w14:paraId="3D9F7D95">
            <w:pPr>
              <w:adjustRightInd/>
              <w:spacing w:line="360" w:lineRule="auto"/>
              <w:jc w:val="center"/>
              <w:rPr>
                <w:rFonts w:hint="eastAsia" w:ascii="宋体" w:hAnsi="宋体" w:eastAsia="宋体" w:cs="宋体"/>
                <w:kern w:val="2"/>
                <w:sz w:val="21"/>
                <w:szCs w:val="21"/>
                <w:lang w:val="en-US" w:eastAsia="zh-CN" w:bidi="ar-SA"/>
              </w:rPr>
            </w:pPr>
          </w:p>
        </w:tc>
      </w:tr>
      <w:tr w14:paraId="281B4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vAlign w:val="center"/>
          </w:tcPr>
          <w:p w14:paraId="15188DDD">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w:t>
            </w:r>
          </w:p>
        </w:tc>
        <w:tc>
          <w:tcPr>
            <w:tcW w:w="5792" w:type="dxa"/>
            <w:vAlign w:val="center"/>
          </w:tcPr>
          <w:p w14:paraId="298ED93B">
            <w:pPr>
              <w:adjustRightInd/>
              <w:spacing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具有食品安全险</w:t>
            </w:r>
            <w:r>
              <w:rPr>
                <w:rFonts w:hint="eastAsia" w:ascii="宋体" w:hAnsi="宋体" w:eastAsia="宋体" w:cs="宋体"/>
                <w:color w:val="auto"/>
                <w:kern w:val="2"/>
                <w:sz w:val="21"/>
                <w:szCs w:val="21"/>
                <w:lang w:val="en-US" w:eastAsia="zh-CN" w:bidi="ar-SA"/>
              </w:rPr>
              <w:t>5000万元（含5000万元）</w:t>
            </w:r>
            <w:r>
              <w:rPr>
                <w:rFonts w:hint="eastAsia" w:ascii="宋体" w:hAnsi="宋体" w:eastAsia="宋体" w:cs="宋体"/>
                <w:kern w:val="2"/>
                <w:sz w:val="21"/>
                <w:szCs w:val="21"/>
                <w:lang w:val="en-US" w:eastAsia="zh-CN" w:bidi="ar-SA"/>
              </w:rPr>
              <w:t>以上的得4分。</w:t>
            </w:r>
            <w:r>
              <w:rPr>
                <w:rFonts w:hint="eastAsia" w:ascii="宋体" w:hAnsi="宋体" w:eastAsia="宋体" w:cs="宋体"/>
                <w:b/>
                <w:bCs/>
                <w:kern w:val="2"/>
                <w:sz w:val="21"/>
                <w:szCs w:val="21"/>
                <w:lang w:val="en-US" w:eastAsia="zh-CN" w:bidi="ar-SA"/>
              </w:rPr>
              <w:t>（投标文件中提供相关证明材料复印或扫描件并加盖公章，否则不得分。）</w:t>
            </w:r>
          </w:p>
        </w:tc>
        <w:tc>
          <w:tcPr>
            <w:tcW w:w="750" w:type="dxa"/>
            <w:vAlign w:val="center"/>
          </w:tcPr>
          <w:p w14:paraId="7A32B576">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w:t>
            </w:r>
          </w:p>
        </w:tc>
        <w:tc>
          <w:tcPr>
            <w:tcW w:w="1108" w:type="dxa"/>
            <w:vAlign w:val="center"/>
          </w:tcPr>
          <w:p w14:paraId="5E80E719">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客观分</w:t>
            </w:r>
          </w:p>
        </w:tc>
        <w:tc>
          <w:tcPr>
            <w:tcW w:w="2019" w:type="dxa"/>
            <w:vAlign w:val="center"/>
          </w:tcPr>
          <w:p w14:paraId="68D9B243">
            <w:pPr>
              <w:adjustRightInd/>
              <w:spacing w:line="360" w:lineRule="auto"/>
              <w:jc w:val="center"/>
              <w:rPr>
                <w:rFonts w:hint="eastAsia" w:ascii="宋体" w:hAnsi="宋体" w:eastAsia="宋体" w:cs="宋体"/>
                <w:kern w:val="2"/>
                <w:sz w:val="21"/>
                <w:szCs w:val="21"/>
                <w:lang w:val="en-US" w:eastAsia="zh-CN" w:bidi="ar-SA"/>
              </w:rPr>
            </w:pPr>
          </w:p>
        </w:tc>
      </w:tr>
      <w:tr w14:paraId="00A99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vAlign w:val="center"/>
          </w:tcPr>
          <w:p w14:paraId="2275FF4D">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w:t>
            </w:r>
          </w:p>
        </w:tc>
        <w:tc>
          <w:tcPr>
            <w:tcW w:w="5792" w:type="dxa"/>
            <w:vAlign w:val="center"/>
          </w:tcPr>
          <w:p w14:paraId="313C9B2B">
            <w:pPr>
              <w:adjustRightInd/>
              <w:spacing w:line="360" w:lineRule="auto"/>
              <w:jc w:val="both"/>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拟投入经营场所设施设备情况：</w:t>
            </w:r>
          </w:p>
          <w:p w14:paraId="74A8AD8D">
            <w:pPr>
              <w:adjustRightInd/>
              <w:spacing w:line="360" w:lineRule="auto"/>
              <w:jc w:val="both"/>
              <w:rPr>
                <w:rFonts w:hint="eastAsia" w:ascii="宋体" w:hAnsi="宋体" w:eastAsia="宋体" w:cs="宋体"/>
                <w:b/>
                <w:bCs/>
                <w:kern w:val="2"/>
                <w:sz w:val="21"/>
                <w:szCs w:val="21"/>
                <w:lang w:val="en-US" w:eastAsia="zh-CN" w:bidi="ar-SA"/>
              </w:rPr>
            </w:pPr>
            <w:r>
              <w:rPr>
                <w:rFonts w:hint="eastAsia" w:ascii="宋体" w:hAnsi="宋体" w:eastAsia="宋体" w:cs="宋体"/>
                <w:b w:val="0"/>
                <w:bCs w:val="0"/>
                <w:kern w:val="2"/>
                <w:sz w:val="21"/>
                <w:szCs w:val="21"/>
                <w:lang w:val="en-US" w:eastAsia="zh-CN" w:bidi="ar-SA"/>
              </w:rPr>
              <w:t>1、投标人有符合经营配送场地建筑面积</w:t>
            </w:r>
            <w:r>
              <w:rPr>
                <w:rFonts w:hint="eastAsia" w:ascii="宋体" w:hAnsi="宋体" w:eastAsia="宋体" w:cs="宋体"/>
                <w:b w:val="0"/>
                <w:bCs w:val="0"/>
                <w:color w:val="auto"/>
                <w:kern w:val="2"/>
                <w:sz w:val="21"/>
                <w:szCs w:val="21"/>
                <w:lang w:val="en-US" w:eastAsia="zh-CN" w:bidi="ar-SA"/>
              </w:rPr>
              <w:t>：4000平方</w:t>
            </w:r>
            <w:r>
              <w:rPr>
                <w:rFonts w:hint="eastAsia" w:ascii="宋体" w:hAnsi="宋体" w:eastAsia="宋体" w:cs="宋体"/>
                <w:b w:val="0"/>
                <w:bCs w:val="0"/>
                <w:kern w:val="2"/>
                <w:sz w:val="21"/>
                <w:szCs w:val="21"/>
                <w:lang w:val="en-US" w:eastAsia="zh-CN" w:bidi="ar-SA"/>
              </w:rPr>
              <w:t>米及以上得2分</w:t>
            </w:r>
            <w:r>
              <w:rPr>
                <w:rFonts w:hint="eastAsia" w:ascii="宋体" w:hAnsi="宋体" w:eastAsia="宋体" w:cs="宋体"/>
                <w:b/>
                <w:bCs/>
                <w:kern w:val="2"/>
                <w:sz w:val="21"/>
                <w:szCs w:val="21"/>
                <w:lang w:val="en-US" w:eastAsia="zh-CN" w:bidi="ar-SA"/>
              </w:rPr>
              <w:t>（投标文件中需提供产权证或土地证及场地照片等复印件或扫描件并加盖公章</w:t>
            </w:r>
            <w:r>
              <w:rPr>
                <w:rFonts w:hint="eastAsia" w:ascii="宋体" w:hAnsi="宋体" w:cs="宋体"/>
                <w:b/>
                <w:bCs/>
                <w:kern w:val="2"/>
                <w:sz w:val="21"/>
                <w:szCs w:val="21"/>
                <w:lang w:val="en-US" w:eastAsia="zh-CN" w:bidi="ar-SA"/>
              </w:rPr>
              <w:t>；若为租赁，还需提供租赁合同及租赁发票复印件或扫描件并加盖公章，</w:t>
            </w:r>
            <w:r>
              <w:rPr>
                <w:rFonts w:hint="eastAsia" w:ascii="宋体" w:hAnsi="宋体" w:eastAsia="宋体" w:cs="宋体"/>
                <w:b/>
                <w:bCs/>
                <w:kern w:val="2"/>
                <w:sz w:val="21"/>
                <w:szCs w:val="21"/>
                <w:lang w:val="en-US" w:eastAsia="zh-CN" w:bidi="ar-SA"/>
              </w:rPr>
              <w:t>否则不得分）</w:t>
            </w:r>
            <w:r>
              <w:rPr>
                <w:rFonts w:hint="eastAsia" w:ascii="宋体" w:hAnsi="宋体" w:eastAsia="宋体" w:cs="宋体"/>
                <w:b w:val="0"/>
                <w:bCs w:val="0"/>
                <w:kern w:val="2"/>
                <w:sz w:val="21"/>
                <w:szCs w:val="21"/>
                <w:lang w:val="en-US" w:eastAsia="zh-CN" w:bidi="ar-SA"/>
              </w:rPr>
              <w:t>。</w:t>
            </w:r>
          </w:p>
          <w:p w14:paraId="0F3CFE40">
            <w:pPr>
              <w:adjustRightInd/>
              <w:spacing w:line="360" w:lineRule="auto"/>
              <w:jc w:val="both"/>
              <w:rPr>
                <w:rFonts w:hint="default"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2、同时分拣区、检测室、冷库、仓库、清洗区、功能区划分清晰</w:t>
            </w:r>
            <w:r>
              <w:rPr>
                <w:rFonts w:hint="eastAsia" w:ascii="宋体" w:hAnsi="宋体" w:cs="宋体"/>
                <w:b w:val="0"/>
                <w:bCs w:val="0"/>
                <w:kern w:val="2"/>
                <w:sz w:val="21"/>
                <w:szCs w:val="21"/>
                <w:lang w:val="en-US" w:eastAsia="zh-CN" w:bidi="ar-SA"/>
              </w:rPr>
              <w:t>的得2分</w:t>
            </w:r>
            <w:r>
              <w:rPr>
                <w:rFonts w:hint="eastAsia" w:ascii="宋体" w:hAnsi="宋体" w:eastAsia="宋体" w:cs="宋体"/>
                <w:b/>
                <w:bCs/>
                <w:kern w:val="2"/>
                <w:sz w:val="21"/>
                <w:szCs w:val="21"/>
                <w:lang w:val="en-US" w:eastAsia="zh-CN" w:bidi="ar-SA"/>
              </w:rPr>
              <w:t>（投标文件中需提供场地照片等证明材料复印件或扫描件并加盖公章，否则不得分）</w:t>
            </w:r>
            <w:r>
              <w:rPr>
                <w:rFonts w:hint="eastAsia" w:ascii="宋体" w:hAnsi="宋体" w:cs="宋体"/>
                <w:b w:val="0"/>
                <w:bCs w:val="0"/>
                <w:kern w:val="2"/>
                <w:sz w:val="21"/>
                <w:szCs w:val="21"/>
                <w:lang w:val="en-US" w:eastAsia="zh-CN" w:bidi="ar-SA"/>
              </w:rPr>
              <w:t>。</w:t>
            </w:r>
          </w:p>
          <w:p w14:paraId="008CDA72">
            <w:pPr>
              <w:adjustRightInd/>
              <w:spacing w:line="360" w:lineRule="auto"/>
              <w:jc w:val="both"/>
              <w:rPr>
                <w:rFonts w:hint="eastAsia" w:ascii="宋体" w:hAnsi="宋体" w:eastAsia="宋体" w:cs="宋体"/>
                <w:b/>
                <w:bCs/>
                <w:kern w:val="2"/>
                <w:sz w:val="21"/>
                <w:szCs w:val="21"/>
                <w:lang w:val="en-US" w:eastAsia="zh-CN" w:bidi="ar-SA"/>
              </w:rPr>
            </w:pPr>
            <w:r>
              <w:rPr>
                <w:rFonts w:hint="eastAsia" w:ascii="宋体" w:hAnsi="宋体" w:cs="宋体"/>
                <w:b w:val="0"/>
                <w:bCs w:val="0"/>
                <w:kern w:val="2"/>
                <w:sz w:val="21"/>
                <w:szCs w:val="21"/>
                <w:lang w:val="en-US" w:eastAsia="zh-CN" w:bidi="ar-SA"/>
              </w:rPr>
              <w:t>3、投标人拟投入本项目的</w:t>
            </w:r>
            <w:r>
              <w:rPr>
                <w:rFonts w:hint="eastAsia" w:ascii="宋体" w:hAnsi="宋体" w:eastAsia="宋体" w:cs="宋体"/>
                <w:b w:val="0"/>
                <w:bCs w:val="0"/>
                <w:kern w:val="2"/>
                <w:sz w:val="21"/>
                <w:szCs w:val="21"/>
                <w:lang w:val="en-US" w:eastAsia="zh-CN" w:bidi="ar-SA"/>
              </w:rPr>
              <w:t>检测设备（</w:t>
            </w:r>
            <w:r>
              <w:rPr>
                <w:rFonts w:hint="eastAsia" w:ascii="宋体" w:hAnsi="宋体" w:cs="宋体"/>
                <w:b w:val="0"/>
                <w:bCs w:val="0"/>
                <w:kern w:val="2"/>
                <w:sz w:val="21"/>
                <w:szCs w:val="21"/>
                <w:lang w:val="en-US" w:eastAsia="zh-CN" w:bidi="ar-SA"/>
              </w:rPr>
              <w:t>如：</w:t>
            </w:r>
            <w:r>
              <w:rPr>
                <w:rFonts w:hint="eastAsia" w:ascii="宋体" w:hAnsi="宋体" w:eastAsia="宋体" w:cs="宋体"/>
                <w:b w:val="0"/>
                <w:bCs w:val="0"/>
                <w:kern w:val="2"/>
                <w:sz w:val="21"/>
                <w:szCs w:val="21"/>
                <w:lang w:val="en-US" w:eastAsia="zh-CN" w:bidi="ar-SA"/>
              </w:rPr>
              <w:t>智能型食品安全综合分析仪、胶体金读卡仪、食品安全检测仪、离心机</w:t>
            </w:r>
            <w:r>
              <w:rPr>
                <w:rFonts w:hint="eastAsia" w:ascii="宋体" w:hAnsi="宋体" w:cs="宋体"/>
                <w:b w:val="0"/>
                <w:bCs w:val="0"/>
                <w:kern w:val="2"/>
                <w:sz w:val="21"/>
                <w:szCs w:val="21"/>
                <w:lang w:val="en-US" w:eastAsia="zh-CN" w:bidi="ar-SA"/>
              </w:rPr>
              <w:t>等</w:t>
            </w:r>
            <w:r>
              <w:rPr>
                <w:rFonts w:hint="eastAsia" w:ascii="宋体" w:hAnsi="宋体" w:eastAsia="宋体" w:cs="宋体"/>
                <w:b w:val="0"/>
                <w:bCs w:val="0"/>
                <w:kern w:val="2"/>
                <w:sz w:val="21"/>
                <w:szCs w:val="21"/>
                <w:lang w:val="en-US" w:eastAsia="zh-CN" w:bidi="ar-SA"/>
              </w:rPr>
              <w:t>）齐全的得</w:t>
            </w:r>
            <w:r>
              <w:rPr>
                <w:rFonts w:hint="eastAsia" w:ascii="宋体" w:hAnsi="宋体" w:cs="宋体"/>
                <w:b w:val="0"/>
                <w:bCs w:val="0"/>
                <w:kern w:val="2"/>
                <w:sz w:val="21"/>
                <w:szCs w:val="21"/>
                <w:lang w:val="en-US" w:eastAsia="zh-CN" w:bidi="ar-SA"/>
              </w:rPr>
              <w:t>3</w:t>
            </w:r>
            <w:r>
              <w:rPr>
                <w:rFonts w:hint="eastAsia" w:ascii="宋体" w:hAnsi="宋体" w:eastAsia="宋体" w:cs="宋体"/>
                <w:b w:val="0"/>
                <w:bCs w:val="0"/>
                <w:kern w:val="2"/>
                <w:sz w:val="21"/>
                <w:szCs w:val="21"/>
                <w:lang w:val="en-US" w:eastAsia="zh-CN" w:bidi="ar-SA"/>
              </w:rPr>
              <w:t>分</w:t>
            </w:r>
            <w:r>
              <w:rPr>
                <w:rFonts w:hint="eastAsia" w:ascii="宋体" w:hAnsi="宋体" w:cs="宋体"/>
                <w:b/>
                <w:bCs/>
                <w:kern w:val="2"/>
                <w:sz w:val="21"/>
                <w:szCs w:val="21"/>
                <w:lang w:val="en-US" w:eastAsia="zh-CN" w:bidi="ar-SA"/>
              </w:rPr>
              <w:t>（投标文件中需提供以上检测设备的购买发票及设备照片的复印件或扫描件并加盖公章；若为租赁，还需提供不少于本项目供货期的租赁合同的复印件或扫描件并加盖公章）</w:t>
            </w:r>
            <w:r>
              <w:rPr>
                <w:rFonts w:hint="eastAsia" w:ascii="宋体" w:hAnsi="宋体" w:eastAsia="宋体" w:cs="宋体"/>
                <w:b w:val="0"/>
                <w:bCs w:val="0"/>
                <w:kern w:val="2"/>
                <w:sz w:val="21"/>
                <w:szCs w:val="21"/>
                <w:lang w:val="en-US" w:eastAsia="zh-CN" w:bidi="ar-SA"/>
              </w:rPr>
              <w:t>。</w:t>
            </w:r>
          </w:p>
        </w:tc>
        <w:tc>
          <w:tcPr>
            <w:tcW w:w="750" w:type="dxa"/>
            <w:vAlign w:val="center"/>
          </w:tcPr>
          <w:p w14:paraId="6AD4735B">
            <w:pPr>
              <w:adjustRightInd/>
              <w:spacing w:line="360" w:lineRule="auto"/>
              <w:jc w:val="center"/>
              <w:rPr>
                <w:rFonts w:hint="default"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7</w:t>
            </w:r>
          </w:p>
        </w:tc>
        <w:tc>
          <w:tcPr>
            <w:tcW w:w="1108" w:type="dxa"/>
            <w:vAlign w:val="center"/>
          </w:tcPr>
          <w:p w14:paraId="6E306027">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客观分</w:t>
            </w:r>
          </w:p>
        </w:tc>
        <w:tc>
          <w:tcPr>
            <w:tcW w:w="2019" w:type="dxa"/>
            <w:vAlign w:val="center"/>
          </w:tcPr>
          <w:p w14:paraId="07AC16E3">
            <w:pPr>
              <w:adjustRightInd/>
              <w:spacing w:line="360" w:lineRule="auto"/>
              <w:jc w:val="center"/>
              <w:rPr>
                <w:rFonts w:hint="eastAsia" w:ascii="宋体" w:hAnsi="宋体" w:eastAsia="宋体" w:cs="宋体"/>
                <w:kern w:val="2"/>
                <w:sz w:val="21"/>
                <w:szCs w:val="21"/>
                <w:lang w:val="en-US" w:eastAsia="zh-CN" w:bidi="ar-SA"/>
              </w:rPr>
            </w:pPr>
          </w:p>
        </w:tc>
      </w:tr>
      <w:tr w14:paraId="21623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256CC557">
            <w:pPr>
              <w:adjustRightInd/>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6</w:t>
            </w:r>
          </w:p>
        </w:tc>
        <w:tc>
          <w:tcPr>
            <w:tcW w:w="0" w:type="auto"/>
            <w:vAlign w:val="center"/>
          </w:tcPr>
          <w:p w14:paraId="4CE009A4">
            <w:pPr>
              <w:adjustRightInd/>
              <w:spacing w:line="360"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拟投入本项目的运输能力：</w:t>
            </w:r>
          </w:p>
          <w:p w14:paraId="56F17D39">
            <w:pPr>
              <w:adjustRightInd/>
              <w:spacing w:line="360" w:lineRule="auto"/>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1、</w:t>
            </w:r>
            <w:r>
              <w:rPr>
                <w:rFonts w:hint="eastAsia" w:ascii="宋体" w:hAnsi="宋体" w:eastAsia="宋体" w:cs="宋体"/>
                <w:color w:val="auto"/>
                <w:sz w:val="21"/>
                <w:szCs w:val="21"/>
                <w:highlight w:val="none"/>
                <w:lang w:val="en-US" w:eastAsia="zh-CN"/>
              </w:rPr>
              <w:t>投标人具有普通厢式货车每辆得0.5分，</w:t>
            </w:r>
            <w:r>
              <w:rPr>
                <w:rFonts w:hint="eastAsia" w:ascii="宋体" w:hAnsi="宋体" w:cs="宋体"/>
                <w:color w:val="auto"/>
                <w:kern w:val="2"/>
                <w:sz w:val="21"/>
                <w:szCs w:val="21"/>
                <w:highlight w:val="none"/>
                <w:lang w:val="en-US" w:eastAsia="zh-CN" w:bidi="ar-SA"/>
              </w:rPr>
              <w:t>此</w:t>
            </w:r>
            <w:r>
              <w:rPr>
                <w:rFonts w:hint="eastAsia" w:ascii="宋体" w:hAnsi="宋体" w:eastAsia="宋体" w:cs="宋体"/>
                <w:color w:val="auto"/>
                <w:kern w:val="2"/>
                <w:sz w:val="21"/>
                <w:szCs w:val="21"/>
                <w:highlight w:val="none"/>
                <w:lang w:val="en-US" w:eastAsia="zh-CN" w:bidi="ar-SA"/>
              </w:rPr>
              <w:t>项</w:t>
            </w:r>
            <w:r>
              <w:rPr>
                <w:rFonts w:hint="eastAsia" w:ascii="宋体" w:hAnsi="宋体" w:eastAsia="宋体" w:cs="宋体"/>
                <w:color w:val="auto"/>
                <w:sz w:val="21"/>
                <w:szCs w:val="21"/>
                <w:highlight w:val="none"/>
                <w:lang w:val="en-US" w:eastAsia="zh-CN"/>
              </w:rPr>
              <w:t>最高得2分；</w:t>
            </w:r>
          </w:p>
          <w:p w14:paraId="3EAF938A">
            <w:pPr>
              <w:adjustRightInd/>
              <w:spacing w:line="360"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2、投标人具备冷藏车</w:t>
            </w:r>
            <w:r>
              <w:rPr>
                <w:rFonts w:hint="eastAsia" w:ascii="宋体" w:hAnsi="宋体" w:cs="宋体"/>
                <w:color w:val="auto"/>
                <w:kern w:val="2"/>
                <w:sz w:val="21"/>
                <w:szCs w:val="21"/>
                <w:highlight w:val="none"/>
                <w:lang w:val="en-US" w:eastAsia="zh-CN" w:bidi="ar-SA"/>
              </w:rPr>
              <w:t>，</w:t>
            </w:r>
            <w:r>
              <w:rPr>
                <w:rFonts w:hint="eastAsia" w:ascii="宋体" w:hAnsi="宋体" w:eastAsia="宋体" w:cs="宋体"/>
                <w:color w:val="auto"/>
                <w:kern w:val="2"/>
                <w:sz w:val="21"/>
                <w:szCs w:val="21"/>
                <w:highlight w:val="none"/>
                <w:lang w:val="en-US" w:eastAsia="zh-CN" w:bidi="ar-SA"/>
              </w:rPr>
              <w:t>每</w:t>
            </w:r>
            <w:r>
              <w:rPr>
                <w:rFonts w:hint="eastAsia" w:ascii="宋体" w:hAnsi="宋体" w:cs="宋体"/>
                <w:color w:val="auto"/>
                <w:kern w:val="2"/>
                <w:sz w:val="21"/>
                <w:szCs w:val="21"/>
                <w:highlight w:val="none"/>
                <w:lang w:val="en-US" w:eastAsia="zh-CN" w:bidi="ar-SA"/>
              </w:rPr>
              <w:t>提供</w:t>
            </w:r>
            <w:r>
              <w:rPr>
                <w:rFonts w:hint="eastAsia" w:ascii="宋体" w:hAnsi="宋体" w:eastAsia="宋体" w:cs="宋体"/>
                <w:color w:val="auto"/>
                <w:kern w:val="2"/>
                <w:sz w:val="21"/>
                <w:szCs w:val="21"/>
                <w:highlight w:val="none"/>
                <w:lang w:val="en-US" w:eastAsia="zh-CN" w:bidi="ar-SA"/>
              </w:rPr>
              <w:t>1辆冷藏车</w:t>
            </w:r>
            <w:r>
              <w:rPr>
                <w:rFonts w:hint="eastAsia" w:ascii="宋体" w:hAnsi="宋体" w:cs="宋体"/>
                <w:color w:val="auto"/>
                <w:kern w:val="2"/>
                <w:sz w:val="21"/>
                <w:szCs w:val="21"/>
                <w:highlight w:val="none"/>
                <w:lang w:val="en-US" w:eastAsia="zh-CN" w:bidi="ar-SA"/>
              </w:rPr>
              <w:t>得</w:t>
            </w:r>
            <w:r>
              <w:rPr>
                <w:rFonts w:hint="eastAsia" w:ascii="宋体" w:hAnsi="宋体" w:eastAsia="宋体" w:cs="宋体"/>
                <w:color w:val="auto"/>
                <w:kern w:val="2"/>
                <w:sz w:val="21"/>
                <w:szCs w:val="21"/>
                <w:highlight w:val="none"/>
                <w:lang w:val="en-US" w:eastAsia="zh-CN" w:bidi="ar-SA"/>
              </w:rPr>
              <w:t>1分，</w:t>
            </w:r>
            <w:r>
              <w:rPr>
                <w:rFonts w:hint="eastAsia" w:ascii="宋体" w:hAnsi="宋体" w:cs="宋体"/>
                <w:color w:val="auto"/>
                <w:kern w:val="2"/>
                <w:sz w:val="21"/>
                <w:szCs w:val="21"/>
                <w:highlight w:val="none"/>
                <w:lang w:val="en-US" w:eastAsia="zh-CN" w:bidi="ar-SA"/>
              </w:rPr>
              <w:t>此</w:t>
            </w:r>
            <w:r>
              <w:rPr>
                <w:rFonts w:hint="eastAsia" w:ascii="宋体" w:hAnsi="宋体" w:eastAsia="宋体" w:cs="宋体"/>
                <w:color w:val="auto"/>
                <w:kern w:val="2"/>
                <w:sz w:val="21"/>
                <w:szCs w:val="21"/>
                <w:highlight w:val="none"/>
                <w:lang w:val="en-US" w:eastAsia="zh-CN" w:bidi="ar-SA"/>
              </w:rPr>
              <w:t>项最多得4分。</w:t>
            </w:r>
          </w:p>
          <w:p w14:paraId="75208587">
            <w:pPr>
              <w:adjustRightInd/>
              <w:spacing w:line="360" w:lineRule="auto"/>
              <w:jc w:val="both"/>
              <w:rPr>
                <w:rFonts w:hint="eastAsia" w:ascii="宋体" w:hAnsi="宋体" w:eastAsia="宋体" w:cs="宋体"/>
                <w:color w:val="auto"/>
                <w:sz w:val="21"/>
                <w:szCs w:val="21"/>
                <w:highlight w:val="none"/>
                <w:lang w:val="en-US" w:eastAsia="zh-CN"/>
              </w:rPr>
            </w:pPr>
            <w:r>
              <w:rPr>
                <w:rFonts w:hint="eastAsia" w:ascii="宋体" w:hAnsi="宋体" w:cs="宋体"/>
                <w:b/>
                <w:bCs/>
                <w:color w:val="auto"/>
                <w:kern w:val="2"/>
                <w:sz w:val="21"/>
                <w:szCs w:val="21"/>
                <w:highlight w:val="none"/>
                <w:lang w:val="en-US" w:eastAsia="zh-CN" w:bidi="ar-SA"/>
              </w:rPr>
              <w:t>（</w:t>
            </w:r>
            <w:r>
              <w:rPr>
                <w:rFonts w:hint="eastAsia" w:ascii="宋体" w:hAnsi="宋体" w:eastAsia="宋体" w:cs="宋体"/>
                <w:b/>
                <w:bCs/>
                <w:color w:val="auto"/>
                <w:kern w:val="2"/>
                <w:sz w:val="21"/>
                <w:szCs w:val="21"/>
                <w:highlight w:val="none"/>
                <w:lang w:val="en-US" w:eastAsia="zh-CN" w:bidi="ar-SA"/>
              </w:rPr>
              <w:t>投标文件中须提供有效期内的行驶证、机动车辆登记证书复印件或扫描件并加盖公章，如车辆为租赁车辆的还需提供租赁合同且合同租赁期不得少于本项目服务期，缺一不得分）</w:t>
            </w:r>
          </w:p>
        </w:tc>
        <w:tc>
          <w:tcPr>
            <w:tcW w:w="750" w:type="dxa"/>
            <w:vAlign w:val="center"/>
          </w:tcPr>
          <w:p w14:paraId="4506A23B">
            <w:pPr>
              <w:adjustRightInd/>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6</w:t>
            </w:r>
          </w:p>
        </w:tc>
        <w:tc>
          <w:tcPr>
            <w:tcW w:w="1108" w:type="dxa"/>
            <w:vAlign w:val="center"/>
          </w:tcPr>
          <w:p w14:paraId="6D4CBDAA">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客观分</w:t>
            </w:r>
          </w:p>
        </w:tc>
        <w:tc>
          <w:tcPr>
            <w:tcW w:w="0" w:type="auto"/>
            <w:vAlign w:val="center"/>
          </w:tcPr>
          <w:p w14:paraId="440065BF">
            <w:pPr>
              <w:adjustRightInd/>
              <w:spacing w:line="360" w:lineRule="auto"/>
              <w:jc w:val="center"/>
              <w:rPr>
                <w:rFonts w:hint="eastAsia" w:ascii="宋体" w:hAnsi="宋体" w:eastAsia="宋体" w:cs="宋体"/>
                <w:kern w:val="2"/>
                <w:sz w:val="21"/>
                <w:szCs w:val="21"/>
                <w:lang w:val="en-US" w:eastAsia="zh-CN" w:bidi="ar-SA"/>
              </w:rPr>
            </w:pPr>
          </w:p>
        </w:tc>
      </w:tr>
      <w:tr w14:paraId="115F7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31FAEA63">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7</w:t>
            </w:r>
          </w:p>
        </w:tc>
        <w:tc>
          <w:tcPr>
            <w:tcW w:w="0" w:type="auto"/>
            <w:vAlign w:val="center"/>
          </w:tcPr>
          <w:p w14:paraId="0C36788B">
            <w:pPr>
              <w:adjustRightInd/>
              <w:spacing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人员配备：</w:t>
            </w:r>
          </w:p>
          <w:p w14:paraId="6F3E763C">
            <w:pPr>
              <w:adjustRightInd/>
              <w:spacing w:line="360" w:lineRule="auto"/>
              <w:jc w:val="both"/>
              <w:rPr>
                <w:rFonts w:hint="eastAsia" w:ascii="宋体" w:hAnsi="宋体" w:eastAsia="宋体" w:cs="宋体"/>
                <w:b/>
                <w:bCs/>
                <w:color w:val="auto"/>
                <w:kern w:val="2"/>
                <w:sz w:val="21"/>
                <w:szCs w:val="21"/>
                <w:lang w:val="en-US" w:eastAsia="zh-CN" w:bidi="ar-SA"/>
              </w:rPr>
            </w:pPr>
            <w:r>
              <w:rPr>
                <w:rFonts w:hint="eastAsia" w:ascii="宋体" w:hAnsi="宋体" w:eastAsia="宋体" w:cs="宋体"/>
                <w:kern w:val="2"/>
                <w:sz w:val="21"/>
                <w:szCs w:val="21"/>
                <w:lang w:val="en-US" w:eastAsia="zh-CN" w:bidi="ar-SA"/>
              </w:rPr>
              <w:t>1、</w:t>
            </w:r>
            <w:r>
              <w:rPr>
                <w:rFonts w:hint="eastAsia" w:ascii="宋体" w:hAnsi="宋体" w:eastAsia="宋体" w:cs="宋体"/>
                <w:kern w:val="2"/>
                <w:sz w:val="21"/>
                <w:szCs w:val="21"/>
                <w:highlight w:val="none"/>
                <w:lang w:val="en-US" w:eastAsia="zh-CN" w:bidi="ar-SA"/>
              </w:rPr>
              <w:t>拟投入本项目的检测人员</w:t>
            </w:r>
            <w:r>
              <w:rPr>
                <w:rFonts w:hint="eastAsia" w:ascii="宋体" w:hAnsi="宋体" w:cs="宋体"/>
                <w:kern w:val="2"/>
                <w:sz w:val="21"/>
                <w:szCs w:val="21"/>
                <w:highlight w:val="none"/>
                <w:lang w:val="en-US" w:eastAsia="zh-CN" w:bidi="ar-SA"/>
              </w:rPr>
              <w:t>持有农产品食品检验员、食品安全管理师证书的</w:t>
            </w:r>
            <w:r>
              <w:rPr>
                <w:rFonts w:hint="eastAsia" w:ascii="宋体" w:hAnsi="宋体" w:eastAsia="宋体" w:cs="宋体"/>
                <w:kern w:val="2"/>
                <w:sz w:val="21"/>
                <w:szCs w:val="21"/>
                <w:highlight w:val="none"/>
                <w:lang w:val="en-US" w:eastAsia="zh-CN" w:bidi="ar-SA"/>
              </w:rPr>
              <w:t>，每提供1人得2.5分，</w:t>
            </w:r>
            <w:r>
              <w:rPr>
                <w:rFonts w:hint="eastAsia" w:ascii="宋体" w:hAnsi="宋体" w:cs="宋体"/>
                <w:kern w:val="2"/>
                <w:sz w:val="21"/>
                <w:szCs w:val="21"/>
                <w:highlight w:val="none"/>
                <w:lang w:val="en-US" w:eastAsia="zh-CN" w:bidi="ar-SA"/>
              </w:rPr>
              <w:t>此</w:t>
            </w:r>
            <w:r>
              <w:rPr>
                <w:rFonts w:hint="eastAsia" w:ascii="宋体" w:hAnsi="宋体" w:eastAsia="宋体" w:cs="宋体"/>
                <w:kern w:val="2"/>
                <w:sz w:val="21"/>
                <w:szCs w:val="21"/>
                <w:lang w:val="en-US" w:eastAsia="zh-CN" w:bidi="ar-SA"/>
              </w:rPr>
              <w:t>项最高得5分。</w:t>
            </w:r>
            <w:r>
              <w:rPr>
                <w:rFonts w:hint="eastAsia" w:ascii="宋体" w:hAnsi="宋体" w:eastAsia="宋体" w:cs="宋体"/>
                <w:b/>
                <w:bCs/>
                <w:kern w:val="2"/>
                <w:sz w:val="21"/>
                <w:szCs w:val="21"/>
                <w:lang w:val="en-US" w:eastAsia="zh-CN" w:bidi="ar-SA"/>
              </w:rPr>
              <w:t>（投标文件中须提供</w:t>
            </w:r>
            <w:r>
              <w:rPr>
                <w:rFonts w:hint="eastAsia" w:ascii="宋体" w:hAnsi="宋体" w:cs="宋体"/>
                <w:b/>
                <w:bCs/>
                <w:kern w:val="2"/>
                <w:sz w:val="21"/>
                <w:szCs w:val="21"/>
                <w:lang w:val="en-US" w:eastAsia="zh-CN" w:bidi="ar-SA"/>
              </w:rPr>
              <w:t>相关人员证书、</w:t>
            </w:r>
            <w:r>
              <w:rPr>
                <w:rFonts w:hint="eastAsia" w:ascii="宋体" w:hAnsi="宋体" w:eastAsia="宋体" w:cs="宋体"/>
                <w:b/>
                <w:bCs/>
                <w:kern w:val="2"/>
                <w:sz w:val="21"/>
                <w:szCs w:val="21"/>
                <w:lang w:val="en-US" w:eastAsia="zh-CN" w:bidi="ar-SA"/>
              </w:rPr>
              <w:t>健康证、最近一月内在本单位缴纳的社保证明材料复印件或扫</w:t>
            </w:r>
            <w:r>
              <w:rPr>
                <w:rFonts w:hint="eastAsia" w:ascii="宋体" w:hAnsi="宋体" w:eastAsia="宋体" w:cs="宋体"/>
                <w:b/>
                <w:bCs/>
                <w:color w:val="auto"/>
                <w:kern w:val="2"/>
                <w:sz w:val="21"/>
                <w:szCs w:val="21"/>
                <w:lang w:val="en-US" w:eastAsia="zh-CN" w:bidi="ar-SA"/>
              </w:rPr>
              <w:t>描件并加盖公章，缺一不得分。）</w:t>
            </w:r>
          </w:p>
          <w:p w14:paraId="69CAF49E">
            <w:pPr>
              <w:adjustRightInd/>
              <w:spacing w:line="360" w:lineRule="auto"/>
              <w:jc w:val="both"/>
              <w:rPr>
                <w:rFonts w:hint="eastAsia" w:ascii="宋体" w:hAnsi="宋体" w:eastAsia="宋体" w:cs="宋体"/>
                <w:b/>
                <w:bCs/>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2、拟投入本项目的驾驶员：有5年以上驾龄的驾驶员，每提供每人得1分，</w:t>
            </w:r>
            <w:r>
              <w:rPr>
                <w:rFonts w:hint="eastAsia" w:ascii="宋体" w:hAnsi="宋体" w:cs="宋体"/>
                <w:color w:val="auto"/>
                <w:kern w:val="2"/>
                <w:sz w:val="21"/>
                <w:szCs w:val="21"/>
                <w:lang w:val="en-US" w:eastAsia="zh-CN" w:bidi="ar-SA"/>
              </w:rPr>
              <w:t>此</w:t>
            </w:r>
            <w:r>
              <w:rPr>
                <w:rFonts w:hint="eastAsia" w:ascii="宋体" w:hAnsi="宋体" w:eastAsia="宋体" w:cs="宋体"/>
                <w:color w:val="auto"/>
                <w:kern w:val="2"/>
                <w:sz w:val="21"/>
                <w:szCs w:val="21"/>
                <w:lang w:val="en-US" w:eastAsia="zh-CN" w:bidi="ar-SA"/>
              </w:rPr>
              <w:t>项最多得5分；</w:t>
            </w:r>
            <w:r>
              <w:rPr>
                <w:rFonts w:hint="eastAsia" w:ascii="宋体" w:hAnsi="宋体" w:eastAsia="宋体" w:cs="宋体"/>
                <w:b/>
                <w:bCs/>
                <w:color w:val="auto"/>
                <w:kern w:val="2"/>
                <w:sz w:val="21"/>
                <w:szCs w:val="21"/>
                <w:lang w:val="en-US" w:eastAsia="zh-CN" w:bidi="ar-SA"/>
              </w:rPr>
              <w:t>（投标文件中须提供劳动合同、</w:t>
            </w:r>
            <w:r>
              <w:rPr>
                <w:rFonts w:hint="eastAsia" w:ascii="宋体" w:hAnsi="宋体" w:cs="宋体"/>
                <w:b/>
                <w:bCs/>
                <w:color w:val="auto"/>
                <w:kern w:val="2"/>
                <w:sz w:val="21"/>
                <w:szCs w:val="21"/>
                <w:lang w:val="en-US" w:eastAsia="zh-CN" w:bidi="ar-SA"/>
              </w:rPr>
              <w:t>有效期内的</w:t>
            </w:r>
            <w:r>
              <w:rPr>
                <w:rFonts w:hint="eastAsia" w:ascii="宋体" w:hAnsi="宋体" w:eastAsia="宋体" w:cs="宋体"/>
                <w:b/>
                <w:bCs/>
                <w:color w:val="auto"/>
                <w:kern w:val="2"/>
                <w:sz w:val="21"/>
                <w:szCs w:val="21"/>
                <w:lang w:val="en-US" w:eastAsia="zh-CN" w:bidi="ar-SA"/>
              </w:rPr>
              <w:t>驾驶证、最近一月内在本单位缴纳的社保证明材料复印件或扫描件并加盖公章，缺一不得分。）</w:t>
            </w:r>
          </w:p>
          <w:p w14:paraId="5C9594E3">
            <w:pPr>
              <w:pStyle w:val="2"/>
              <w:ind w:left="0" w:leftChars="0" w:firstLine="0" w:firstLineChars="0"/>
              <w:jc w:val="both"/>
              <w:rPr>
                <w:rFonts w:hint="eastAsia" w:ascii="宋体" w:hAnsi="宋体" w:eastAsia="宋体" w:cs="宋体"/>
                <w:sz w:val="21"/>
                <w:szCs w:val="21"/>
                <w:lang w:val="en-US" w:eastAsia="zh-CN"/>
              </w:rPr>
            </w:pPr>
            <w:r>
              <w:rPr>
                <w:rFonts w:hint="eastAsia" w:ascii="宋体" w:hAnsi="宋体" w:eastAsia="宋体" w:cs="宋体"/>
                <w:b/>
                <w:bCs/>
                <w:kern w:val="2"/>
                <w:sz w:val="21"/>
                <w:szCs w:val="21"/>
                <w:lang w:val="en-US" w:eastAsia="zh-CN" w:bidi="ar-SA"/>
              </w:rPr>
              <w:t>注：</w:t>
            </w:r>
            <w:r>
              <w:rPr>
                <w:rFonts w:hint="eastAsia" w:cs="宋体"/>
                <w:b/>
                <w:bCs/>
                <w:kern w:val="2"/>
                <w:sz w:val="21"/>
                <w:szCs w:val="21"/>
                <w:lang w:val="en-US" w:eastAsia="zh-CN" w:bidi="ar-SA"/>
              </w:rPr>
              <w:t>同一人员不重复加分；若同一人员有多个证书，则计最高分值项</w:t>
            </w:r>
            <w:r>
              <w:rPr>
                <w:rFonts w:hint="eastAsia" w:ascii="宋体" w:hAnsi="宋体" w:eastAsia="宋体" w:cs="宋体"/>
                <w:b/>
                <w:bCs/>
                <w:kern w:val="2"/>
                <w:sz w:val="21"/>
                <w:szCs w:val="21"/>
                <w:lang w:val="en-US" w:eastAsia="zh-CN" w:bidi="ar-SA"/>
              </w:rPr>
              <w:t>。</w:t>
            </w:r>
          </w:p>
        </w:tc>
        <w:tc>
          <w:tcPr>
            <w:tcW w:w="750" w:type="dxa"/>
            <w:vAlign w:val="center"/>
          </w:tcPr>
          <w:p w14:paraId="02B76A7E">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10</w:t>
            </w:r>
          </w:p>
        </w:tc>
        <w:tc>
          <w:tcPr>
            <w:tcW w:w="1108" w:type="dxa"/>
            <w:vAlign w:val="center"/>
          </w:tcPr>
          <w:p w14:paraId="56A3223E">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客观分</w:t>
            </w:r>
          </w:p>
        </w:tc>
        <w:tc>
          <w:tcPr>
            <w:tcW w:w="0" w:type="auto"/>
            <w:vAlign w:val="center"/>
          </w:tcPr>
          <w:p w14:paraId="6BCBF005">
            <w:pPr>
              <w:adjustRightInd/>
              <w:spacing w:line="360" w:lineRule="auto"/>
              <w:jc w:val="center"/>
              <w:rPr>
                <w:rFonts w:hint="eastAsia" w:ascii="宋体" w:hAnsi="宋体" w:eastAsia="宋体" w:cs="宋体"/>
                <w:kern w:val="2"/>
                <w:sz w:val="21"/>
                <w:szCs w:val="21"/>
                <w:lang w:val="en-US" w:eastAsia="zh-CN" w:bidi="ar-SA"/>
              </w:rPr>
            </w:pPr>
          </w:p>
        </w:tc>
      </w:tr>
      <w:tr w14:paraId="54F13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6681F7C3">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8</w:t>
            </w:r>
          </w:p>
        </w:tc>
        <w:tc>
          <w:tcPr>
            <w:tcW w:w="5792" w:type="dxa"/>
            <w:vAlign w:val="center"/>
          </w:tcPr>
          <w:p w14:paraId="0EA91898">
            <w:pPr>
              <w:adjustRightInd/>
              <w:spacing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公司管理制度的健全性、合理性、可操作性。完全符合得5分，基本符合得3分，部分符合得1分，不符合或缺项不得分。</w:t>
            </w:r>
          </w:p>
        </w:tc>
        <w:tc>
          <w:tcPr>
            <w:tcW w:w="750" w:type="dxa"/>
            <w:vAlign w:val="center"/>
          </w:tcPr>
          <w:p w14:paraId="316DDC7A">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w:t>
            </w:r>
          </w:p>
        </w:tc>
        <w:tc>
          <w:tcPr>
            <w:tcW w:w="1108" w:type="dxa"/>
            <w:vAlign w:val="center"/>
          </w:tcPr>
          <w:p w14:paraId="646A5E33">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0" w:type="auto"/>
            <w:vAlign w:val="center"/>
          </w:tcPr>
          <w:p w14:paraId="1A9CAF96">
            <w:pPr>
              <w:adjustRightInd/>
              <w:spacing w:line="360" w:lineRule="auto"/>
              <w:jc w:val="center"/>
              <w:rPr>
                <w:rFonts w:hint="eastAsia" w:ascii="宋体" w:hAnsi="宋体" w:eastAsia="宋体" w:cs="宋体"/>
                <w:kern w:val="2"/>
                <w:sz w:val="21"/>
                <w:szCs w:val="21"/>
                <w:lang w:val="en-US" w:eastAsia="zh-CN" w:bidi="ar-SA"/>
              </w:rPr>
            </w:pPr>
          </w:p>
        </w:tc>
      </w:tr>
      <w:tr w14:paraId="70B3A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2949EDC9">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9</w:t>
            </w:r>
          </w:p>
        </w:tc>
        <w:tc>
          <w:tcPr>
            <w:tcW w:w="5792" w:type="dxa"/>
            <w:vAlign w:val="center"/>
          </w:tcPr>
          <w:p w14:paraId="7E981062">
            <w:pPr>
              <w:adjustRightInd/>
              <w:spacing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公司财务制度的健全性、合理性、可操作性完全符合得5分，基本符合得3分，部分符合得1分，不符合或缺项不得分。</w:t>
            </w:r>
          </w:p>
        </w:tc>
        <w:tc>
          <w:tcPr>
            <w:tcW w:w="750" w:type="dxa"/>
            <w:vAlign w:val="center"/>
          </w:tcPr>
          <w:p w14:paraId="157E3E4F">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w:t>
            </w:r>
          </w:p>
        </w:tc>
        <w:tc>
          <w:tcPr>
            <w:tcW w:w="1108" w:type="dxa"/>
            <w:vAlign w:val="center"/>
          </w:tcPr>
          <w:p w14:paraId="0B7C001C">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0" w:type="auto"/>
            <w:vAlign w:val="center"/>
          </w:tcPr>
          <w:p w14:paraId="1FEBB512">
            <w:pPr>
              <w:adjustRightInd/>
              <w:spacing w:line="360" w:lineRule="auto"/>
              <w:jc w:val="center"/>
              <w:rPr>
                <w:rFonts w:hint="eastAsia" w:ascii="宋体" w:hAnsi="宋体" w:eastAsia="宋体" w:cs="宋体"/>
                <w:kern w:val="2"/>
                <w:sz w:val="21"/>
                <w:szCs w:val="21"/>
                <w:lang w:val="en-US" w:eastAsia="zh-CN" w:bidi="ar-SA"/>
              </w:rPr>
            </w:pPr>
          </w:p>
        </w:tc>
      </w:tr>
      <w:tr w14:paraId="4D9D6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7AFCC28C">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10</w:t>
            </w:r>
          </w:p>
        </w:tc>
        <w:tc>
          <w:tcPr>
            <w:tcW w:w="5792" w:type="dxa"/>
            <w:vAlign w:val="center"/>
          </w:tcPr>
          <w:p w14:paraId="25114C60">
            <w:pPr>
              <w:adjustRightInd/>
              <w:spacing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供货质量控制制度的健全性、合理性、可操作性。完全符合得5分，基本符合得3分，部分符合得1分，不符合或缺项不得分。</w:t>
            </w:r>
          </w:p>
        </w:tc>
        <w:tc>
          <w:tcPr>
            <w:tcW w:w="750" w:type="dxa"/>
            <w:vAlign w:val="center"/>
          </w:tcPr>
          <w:p w14:paraId="1CCC6F08">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w:t>
            </w:r>
          </w:p>
        </w:tc>
        <w:tc>
          <w:tcPr>
            <w:tcW w:w="1108" w:type="dxa"/>
            <w:vAlign w:val="center"/>
          </w:tcPr>
          <w:p w14:paraId="6056AFC3">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0" w:type="auto"/>
            <w:vAlign w:val="center"/>
          </w:tcPr>
          <w:p w14:paraId="08BF5174">
            <w:pPr>
              <w:adjustRightInd/>
              <w:spacing w:line="360" w:lineRule="auto"/>
              <w:jc w:val="center"/>
              <w:rPr>
                <w:rFonts w:hint="eastAsia" w:ascii="宋体" w:hAnsi="宋体" w:eastAsia="宋体" w:cs="宋体"/>
                <w:kern w:val="2"/>
                <w:sz w:val="21"/>
                <w:szCs w:val="21"/>
                <w:lang w:val="en-US" w:eastAsia="zh-CN" w:bidi="ar-SA"/>
              </w:rPr>
            </w:pPr>
          </w:p>
        </w:tc>
      </w:tr>
      <w:tr w14:paraId="69AAC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6AA3732F">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11</w:t>
            </w:r>
          </w:p>
        </w:tc>
        <w:tc>
          <w:tcPr>
            <w:tcW w:w="5792" w:type="dxa"/>
            <w:vAlign w:val="center"/>
          </w:tcPr>
          <w:p w14:paraId="0A149BCB">
            <w:pPr>
              <w:adjustRightInd/>
              <w:spacing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配送实施方案的总体部署计划的可行性、合理性。完全符合得5分，基本符合得3分，部分符合得1分，不符合或缺项不得分。</w:t>
            </w:r>
          </w:p>
        </w:tc>
        <w:tc>
          <w:tcPr>
            <w:tcW w:w="750" w:type="dxa"/>
            <w:vAlign w:val="center"/>
          </w:tcPr>
          <w:p w14:paraId="27569429">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w:t>
            </w:r>
          </w:p>
        </w:tc>
        <w:tc>
          <w:tcPr>
            <w:tcW w:w="1108" w:type="dxa"/>
            <w:vAlign w:val="center"/>
          </w:tcPr>
          <w:p w14:paraId="045A5BAB">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0" w:type="auto"/>
            <w:vAlign w:val="center"/>
          </w:tcPr>
          <w:p w14:paraId="0F46DB39">
            <w:pPr>
              <w:adjustRightInd/>
              <w:spacing w:line="360" w:lineRule="auto"/>
              <w:jc w:val="center"/>
              <w:rPr>
                <w:rFonts w:hint="eastAsia" w:ascii="宋体" w:hAnsi="宋体" w:eastAsia="宋体" w:cs="宋体"/>
                <w:kern w:val="2"/>
                <w:sz w:val="21"/>
                <w:szCs w:val="21"/>
                <w:lang w:val="en-US" w:eastAsia="zh-CN" w:bidi="ar-SA"/>
              </w:rPr>
            </w:pPr>
          </w:p>
        </w:tc>
      </w:tr>
      <w:tr w14:paraId="48AB8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04B739C8">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12</w:t>
            </w:r>
          </w:p>
        </w:tc>
        <w:tc>
          <w:tcPr>
            <w:tcW w:w="5792" w:type="dxa"/>
            <w:vAlign w:val="center"/>
          </w:tcPr>
          <w:p w14:paraId="2E152297">
            <w:pPr>
              <w:adjustRightInd/>
              <w:spacing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配送实施方案的供货措施计划的可行性、合理性。完全符合得5分，基本符合得3分，部分符合得1分，不符合或缺项不得分。</w:t>
            </w:r>
          </w:p>
        </w:tc>
        <w:tc>
          <w:tcPr>
            <w:tcW w:w="750" w:type="dxa"/>
            <w:vAlign w:val="center"/>
          </w:tcPr>
          <w:p w14:paraId="78439586">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w:t>
            </w:r>
          </w:p>
        </w:tc>
        <w:tc>
          <w:tcPr>
            <w:tcW w:w="1108" w:type="dxa"/>
            <w:vAlign w:val="center"/>
          </w:tcPr>
          <w:p w14:paraId="38048E62">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0" w:type="auto"/>
            <w:vAlign w:val="center"/>
          </w:tcPr>
          <w:p w14:paraId="6F20945E">
            <w:pPr>
              <w:adjustRightInd/>
              <w:spacing w:line="360" w:lineRule="auto"/>
              <w:jc w:val="center"/>
              <w:rPr>
                <w:rFonts w:hint="eastAsia" w:ascii="宋体" w:hAnsi="宋体" w:eastAsia="宋体" w:cs="宋体"/>
                <w:kern w:val="2"/>
                <w:sz w:val="21"/>
                <w:szCs w:val="21"/>
                <w:lang w:val="en-US" w:eastAsia="zh-CN" w:bidi="ar-SA"/>
              </w:rPr>
            </w:pPr>
          </w:p>
        </w:tc>
      </w:tr>
      <w:tr w14:paraId="3AA3D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545C3DE2">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13</w:t>
            </w:r>
          </w:p>
        </w:tc>
        <w:tc>
          <w:tcPr>
            <w:tcW w:w="5792" w:type="dxa"/>
            <w:vAlign w:val="center"/>
          </w:tcPr>
          <w:p w14:paraId="0BA869D9">
            <w:pPr>
              <w:adjustRightInd/>
              <w:spacing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配送实施方案的运输计划的可行性、合理性。完全符合得5分，基本符合得3分，部分符合得1分，不符合或缺项不得分。</w:t>
            </w:r>
          </w:p>
        </w:tc>
        <w:tc>
          <w:tcPr>
            <w:tcW w:w="750" w:type="dxa"/>
            <w:vAlign w:val="center"/>
          </w:tcPr>
          <w:p w14:paraId="3DC4F783">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w:t>
            </w:r>
          </w:p>
        </w:tc>
        <w:tc>
          <w:tcPr>
            <w:tcW w:w="1108" w:type="dxa"/>
            <w:vAlign w:val="center"/>
          </w:tcPr>
          <w:p w14:paraId="0B2D2AB0">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0" w:type="auto"/>
            <w:vAlign w:val="center"/>
          </w:tcPr>
          <w:p w14:paraId="437AE84E">
            <w:pPr>
              <w:adjustRightInd/>
              <w:spacing w:line="360" w:lineRule="auto"/>
              <w:jc w:val="center"/>
              <w:rPr>
                <w:rFonts w:hint="eastAsia" w:ascii="宋体" w:hAnsi="宋体" w:eastAsia="宋体" w:cs="宋体"/>
                <w:kern w:val="2"/>
                <w:sz w:val="21"/>
                <w:szCs w:val="21"/>
                <w:lang w:val="en-US" w:eastAsia="zh-CN" w:bidi="ar-SA"/>
              </w:rPr>
            </w:pPr>
          </w:p>
        </w:tc>
      </w:tr>
      <w:tr w14:paraId="391CA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0E1A17C6">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14</w:t>
            </w:r>
          </w:p>
        </w:tc>
        <w:tc>
          <w:tcPr>
            <w:tcW w:w="5792" w:type="dxa"/>
            <w:vAlign w:val="center"/>
          </w:tcPr>
          <w:p w14:paraId="7F3F14AA">
            <w:pPr>
              <w:adjustRightInd/>
              <w:spacing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配送实施方案的现场管理计划等情况的可行性、合理性。完全符合得5分，基本符合得3分，部分符合得1分，不符合或缺项不得分。</w:t>
            </w:r>
          </w:p>
        </w:tc>
        <w:tc>
          <w:tcPr>
            <w:tcW w:w="750" w:type="dxa"/>
            <w:vAlign w:val="center"/>
          </w:tcPr>
          <w:p w14:paraId="0DB163C3">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w:t>
            </w:r>
          </w:p>
        </w:tc>
        <w:tc>
          <w:tcPr>
            <w:tcW w:w="1108" w:type="dxa"/>
            <w:vAlign w:val="center"/>
          </w:tcPr>
          <w:p w14:paraId="6FFCB544">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0" w:type="auto"/>
            <w:vAlign w:val="center"/>
          </w:tcPr>
          <w:p w14:paraId="6AE393BA">
            <w:pPr>
              <w:adjustRightInd/>
              <w:spacing w:line="360" w:lineRule="auto"/>
              <w:jc w:val="center"/>
              <w:rPr>
                <w:rFonts w:hint="eastAsia" w:ascii="宋体" w:hAnsi="宋体" w:eastAsia="宋体" w:cs="宋体"/>
                <w:kern w:val="2"/>
                <w:sz w:val="21"/>
                <w:szCs w:val="21"/>
                <w:lang w:val="en-US" w:eastAsia="zh-CN" w:bidi="ar-SA"/>
              </w:rPr>
            </w:pPr>
          </w:p>
        </w:tc>
      </w:tr>
      <w:tr w14:paraId="52779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672FFE94">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15</w:t>
            </w:r>
          </w:p>
        </w:tc>
        <w:tc>
          <w:tcPr>
            <w:tcW w:w="5792" w:type="dxa"/>
            <w:vAlign w:val="center"/>
          </w:tcPr>
          <w:p w14:paraId="3D0C1299">
            <w:pPr>
              <w:adjustRightInd/>
              <w:spacing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退货承诺：退货承诺的科学性、合理性情况。完全符合得5分，基本符合得3分，部分符合得1分，不符合或缺项不得分。</w:t>
            </w:r>
          </w:p>
        </w:tc>
        <w:tc>
          <w:tcPr>
            <w:tcW w:w="750" w:type="dxa"/>
            <w:vAlign w:val="center"/>
          </w:tcPr>
          <w:p w14:paraId="59C5B84C">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w:t>
            </w:r>
          </w:p>
        </w:tc>
        <w:tc>
          <w:tcPr>
            <w:tcW w:w="1108" w:type="dxa"/>
            <w:vAlign w:val="center"/>
          </w:tcPr>
          <w:p w14:paraId="5E34329B">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0" w:type="auto"/>
            <w:vAlign w:val="center"/>
          </w:tcPr>
          <w:p w14:paraId="52017E36">
            <w:pPr>
              <w:adjustRightInd/>
              <w:spacing w:line="360" w:lineRule="auto"/>
              <w:jc w:val="center"/>
              <w:rPr>
                <w:rFonts w:hint="eastAsia" w:ascii="宋体" w:hAnsi="宋体" w:eastAsia="宋体" w:cs="宋体"/>
                <w:kern w:val="2"/>
                <w:sz w:val="21"/>
                <w:szCs w:val="21"/>
                <w:lang w:val="en-US" w:eastAsia="zh-CN" w:bidi="ar-SA"/>
              </w:rPr>
            </w:pPr>
          </w:p>
        </w:tc>
      </w:tr>
      <w:tr w14:paraId="4652A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123C590A">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16</w:t>
            </w:r>
          </w:p>
        </w:tc>
        <w:tc>
          <w:tcPr>
            <w:tcW w:w="5792" w:type="dxa"/>
            <w:vAlign w:val="center"/>
          </w:tcPr>
          <w:p w14:paraId="3305AC63">
            <w:pPr>
              <w:adjustRightInd/>
              <w:spacing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应急实施方案：应急实施方案科学性、合理性情况。完全符合得5分，基本符合得3分，部分符合得1分，不符合或缺项不得分。</w:t>
            </w:r>
          </w:p>
        </w:tc>
        <w:tc>
          <w:tcPr>
            <w:tcW w:w="750" w:type="dxa"/>
            <w:vAlign w:val="center"/>
          </w:tcPr>
          <w:p w14:paraId="53CFEB81">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w:t>
            </w:r>
          </w:p>
        </w:tc>
        <w:tc>
          <w:tcPr>
            <w:tcW w:w="1108" w:type="dxa"/>
            <w:vAlign w:val="center"/>
          </w:tcPr>
          <w:p w14:paraId="59E9A053">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0" w:type="auto"/>
            <w:vAlign w:val="center"/>
          </w:tcPr>
          <w:p w14:paraId="3827D7BB">
            <w:pPr>
              <w:adjustRightInd/>
              <w:spacing w:line="360" w:lineRule="auto"/>
              <w:jc w:val="center"/>
              <w:rPr>
                <w:rFonts w:hint="eastAsia" w:ascii="宋体" w:hAnsi="宋体" w:eastAsia="宋体" w:cs="宋体"/>
                <w:kern w:val="2"/>
                <w:sz w:val="21"/>
                <w:szCs w:val="21"/>
                <w:lang w:val="en-US" w:eastAsia="zh-CN" w:bidi="ar-SA"/>
              </w:rPr>
            </w:pPr>
          </w:p>
        </w:tc>
      </w:tr>
      <w:tr w14:paraId="1DC0A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4C434A9D">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17</w:t>
            </w:r>
          </w:p>
        </w:tc>
        <w:tc>
          <w:tcPr>
            <w:tcW w:w="5792" w:type="dxa"/>
            <w:vAlign w:val="center"/>
          </w:tcPr>
          <w:p w14:paraId="4F1B8A4D">
            <w:pPr>
              <w:adjustRightInd/>
              <w:spacing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优惠承诺：优惠条件、增值服务及合理化建议。评标委员会根据各投标人提供的优惠条件及增值服务及合理化建议进行打分。完全符合得5分，基本符合得3分，部分符合得1分，不符合或缺项不得分。</w:t>
            </w:r>
          </w:p>
        </w:tc>
        <w:tc>
          <w:tcPr>
            <w:tcW w:w="750" w:type="dxa"/>
            <w:vAlign w:val="center"/>
          </w:tcPr>
          <w:p w14:paraId="5636ED7F">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w:t>
            </w:r>
          </w:p>
        </w:tc>
        <w:tc>
          <w:tcPr>
            <w:tcW w:w="1108" w:type="dxa"/>
            <w:vAlign w:val="center"/>
          </w:tcPr>
          <w:p w14:paraId="7CFEF7E2">
            <w:pPr>
              <w:adjustRightInd/>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0" w:type="auto"/>
            <w:vAlign w:val="center"/>
          </w:tcPr>
          <w:p w14:paraId="64450F00">
            <w:pPr>
              <w:adjustRightInd/>
              <w:spacing w:line="360" w:lineRule="auto"/>
              <w:jc w:val="center"/>
              <w:rPr>
                <w:rFonts w:hint="eastAsia" w:ascii="宋体" w:hAnsi="宋体" w:eastAsia="宋体" w:cs="宋体"/>
                <w:kern w:val="2"/>
                <w:sz w:val="21"/>
                <w:szCs w:val="21"/>
                <w:lang w:val="en-US" w:eastAsia="zh-CN" w:bidi="ar-SA"/>
              </w:rPr>
            </w:pPr>
          </w:p>
        </w:tc>
      </w:tr>
      <w:tr w14:paraId="4E68B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405EE66B">
            <w:pPr>
              <w:adjustRightInd/>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18</w:t>
            </w:r>
          </w:p>
        </w:tc>
        <w:tc>
          <w:tcPr>
            <w:tcW w:w="0" w:type="auto"/>
            <w:vAlign w:val="center"/>
          </w:tcPr>
          <w:p w14:paraId="5884CA93">
            <w:pPr>
              <w:adjustRightInd/>
              <w:spacing w:line="360" w:lineRule="auto"/>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有效投标报价的最低价作为评标基准价，其最低报价为满分；按［投标报价得分=（评标基准价/投标报价）*权重］的计算公式计算。</w:t>
            </w:r>
          </w:p>
          <w:p w14:paraId="7C6B0A19">
            <w:pPr>
              <w:adjustRightInd/>
              <w:spacing w:line="360" w:lineRule="auto"/>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评标过程中，不得去掉报价中的最高报价和最低报价。</w:t>
            </w:r>
          </w:p>
        </w:tc>
        <w:tc>
          <w:tcPr>
            <w:tcW w:w="750" w:type="dxa"/>
            <w:vAlign w:val="center"/>
          </w:tcPr>
          <w:p w14:paraId="749AF05F">
            <w:pPr>
              <w:adjustRightInd/>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10</w:t>
            </w:r>
          </w:p>
        </w:tc>
        <w:tc>
          <w:tcPr>
            <w:tcW w:w="1108" w:type="dxa"/>
            <w:vAlign w:val="center"/>
          </w:tcPr>
          <w:p w14:paraId="1CBA0660">
            <w:pPr>
              <w:adjustRightInd/>
              <w:spacing w:line="360" w:lineRule="auto"/>
              <w:jc w:val="center"/>
              <w:rPr>
                <w:rFonts w:hint="default"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w:t>
            </w:r>
          </w:p>
        </w:tc>
        <w:tc>
          <w:tcPr>
            <w:tcW w:w="0" w:type="auto"/>
            <w:vAlign w:val="center"/>
          </w:tcPr>
          <w:p w14:paraId="30FB5F2E">
            <w:pPr>
              <w:adjustRightInd/>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w:t>
            </w:r>
          </w:p>
        </w:tc>
      </w:tr>
    </w:tbl>
    <w:p w14:paraId="0320F746"/>
    <w:p w14:paraId="2014164A">
      <w:pPr>
        <w:snapToGrid w:val="0"/>
        <w:spacing w:line="360" w:lineRule="auto"/>
        <w:ind w:firstLine="400" w:firstLineChars="200"/>
        <w:rPr>
          <w:rFonts w:ascii="宋体" w:hAnsi="宋体" w:cs="宋体"/>
          <w:b/>
          <w:sz w:val="24"/>
        </w:rPr>
      </w:pPr>
      <w:r>
        <w:rPr>
          <w:rFonts w:hint="eastAsia" w:ascii="宋体" w:hAnsi="宋体" w:cs="宋体"/>
          <w:sz w:val="20"/>
          <w:szCs w:val="20"/>
          <w:shd w:val="clear" w:color="auto" w:fill="FFFFFF"/>
        </w:rPr>
        <w:t>*</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w:t>
      </w:r>
    </w:p>
    <w:p w14:paraId="13E0D4B5">
      <w:pPr>
        <w:pStyle w:val="9"/>
        <w:bidi w:val="0"/>
      </w:pPr>
      <w:r>
        <w:rPr>
          <w:rFonts w:hint="eastAsia"/>
        </w:rPr>
        <w:t>一、评标方法</w:t>
      </w:r>
    </w:p>
    <w:p w14:paraId="19CA1532">
      <w:pPr>
        <w:adjustRightInd/>
        <w:spacing w:line="360" w:lineRule="auto"/>
        <w:ind w:firstLine="472" w:firstLineChars="196"/>
        <w:rPr>
          <w:rFonts w:ascii="宋体" w:hAnsi="宋体" w:cs="宋体"/>
          <w:kern w:val="0"/>
          <w:sz w:val="24"/>
        </w:rPr>
      </w:pPr>
      <w:r>
        <w:rPr>
          <w:rFonts w:hint="eastAsia" w:ascii="宋体" w:hAnsi="宋体" w:cs="宋体"/>
          <w:b/>
          <w:kern w:val="0"/>
          <w:sz w:val="24"/>
        </w:rPr>
        <w:t>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2076EA23">
      <w:pPr>
        <w:pStyle w:val="9"/>
        <w:bidi w:val="0"/>
      </w:pPr>
      <w:r>
        <w:rPr>
          <w:rFonts w:hint="eastAsia"/>
        </w:rPr>
        <w:t>二、评标标准</w:t>
      </w:r>
    </w:p>
    <w:p w14:paraId="3C5C237E">
      <w:pPr>
        <w:spacing w:line="360" w:lineRule="auto"/>
        <w:ind w:firstLine="472" w:firstLineChars="196"/>
        <w:rPr>
          <w:rFonts w:ascii="宋体" w:hAnsi="宋体" w:cs="宋体"/>
          <w:b/>
          <w:sz w:val="24"/>
        </w:rPr>
      </w:pPr>
      <w:r>
        <w:rPr>
          <w:rFonts w:hint="eastAsia" w:ascii="宋体" w:hAnsi="宋体" w:cs="宋体"/>
          <w:b/>
          <w:sz w:val="24"/>
        </w:rPr>
        <w:t>评标标准：</w:t>
      </w:r>
      <w:r>
        <w:rPr>
          <w:rFonts w:hint="eastAsia" w:ascii="宋体" w:hAnsi="宋体" w:cs="宋体"/>
          <w:kern w:val="0"/>
          <w:sz w:val="24"/>
        </w:rPr>
        <w:t>见评标办法前附表。</w:t>
      </w:r>
    </w:p>
    <w:p w14:paraId="066366D1">
      <w:pPr>
        <w:pStyle w:val="9"/>
        <w:bidi w:val="0"/>
      </w:pPr>
      <w:r>
        <w:rPr>
          <w:rFonts w:hint="eastAsia"/>
        </w:rPr>
        <w:t>三、评标程序</w:t>
      </w:r>
    </w:p>
    <w:p w14:paraId="483E95FA">
      <w:pPr>
        <w:spacing w:line="360" w:lineRule="auto"/>
        <w:ind w:firstLine="472" w:firstLineChars="196"/>
        <w:rPr>
          <w:rFonts w:ascii="宋体" w:hAnsi="宋体" w:cs="宋体"/>
          <w:kern w:val="0"/>
          <w:sz w:val="24"/>
        </w:rPr>
      </w:pPr>
      <w:r>
        <w:rPr>
          <w:rFonts w:hint="eastAsia" w:ascii="宋体" w:hAnsi="宋体" w:cs="宋体"/>
          <w:b/>
          <w:kern w:val="0"/>
          <w:sz w:val="24"/>
          <w:lang w:val="en-US" w:eastAsia="zh-CN"/>
        </w:rPr>
        <w:t>1.</w:t>
      </w:r>
      <w:r>
        <w:rPr>
          <w:rFonts w:hint="eastAsia" w:ascii="宋体" w:hAnsi="宋体" w:cs="宋体"/>
          <w:b/>
          <w:kern w:val="0"/>
          <w:sz w:val="24"/>
        </w:rPr>
        <w:t>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36EC5B87">
      <w:pPr>
        <w:spacing w:line="360" w:lineRule="auto"/>
        <w:ind w:firstLine="472" w:firstLineChars="196"/>
        <w:rPr>
          <w:rFonts w:ascii="宋体" w:hAnsi="宋体" w:cs="宋体"/>
          <w:kern w:val="0"/>
          <w:sz w:val="24"/>
        </w:rPr>
      </w:pPr>
      <w:r>
        <w:rPr>
          <w:rFonts w:hint="eastAsia" w:ascii="宋体" w:hAnsi="宋体" w:cs="宋体"/>
          <w:b/>
          <w:kern w:val="0"/>
          <w:sz w:val="24"/>
        </w:rPr>
        <w:t>2</w:t>
      </w:r>
      <w:r>
        <w:rPr>
          <w:rFonts w:hint="eastAsia" w:ascii="宋体" w:hAnsi="宋体" w:cs="宋体"/>
          <w:b/>
          <w:kern w:val="0"/>
          <w:sz w:val="24"/>
          <w:lang w:val="en-US" w:eastAsia="zh-CN"/>
        </w:rPr>
        <w:t>.</w:t>
      </w:r>
      <w:r>
        <w:rPr>
          <w:rFonts w:hint="eastAsia" w:ascii="宋体" w:hAnsi="宋体" w:cs="宋体"/>
          <w:b/>
          <w:kern w:val="0"/>
          <w:sz w:val="24"/>
        </w:rPr>
        <w:t>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5BFD3151">
      <w:pPr>
        <w:spacing w:line="360" w:lineRule="auto"/>
        <w:ind w:firstLine="472" w:firstLineChars="196"/>
        <w:rPr>
          <w:rFonts w:ascii="宋体" w:hAnsi="宋体" w:cs="宋体"/>
          <w:kern w:val="0"/>
          <w:sz w:val="24"/>
        </w:rPr>
      </w:pPr>
      <w:r>
        <w:rPr>
          <w:rFonts w:hint="eastAsia" w:ascii="宋体" w:hAnsi="宋体" w:cs="宋体"/>
          <w:b/>
          <w:kern w:val="0"/>
          <w:sz w:val="24"/>
        </w:rPr>
        <w:t>3.汇总商务技术得分。</w:t>
      </w:r>
      <w:r>
        <w:rPr>
          <w:rFonts w:hint="eastAsia" w:ascii="宋体" w:hAnsi="宋体" w:cs="宋体"/>
          <w:kern w:val="0"/>
          <w:sz w:val="24"/>
        </w:rPr>
        <w:t>评标委员会各成员应当独立对每个投标人的商务和技术文件进行评价，并汇总商务技术得分情况。</w:t>
      </w:r>
    </w:p>
    <w:p w14:paraId="30B4F358">
      <w:pPr>
        <w:spacing w:line="360" w:lineRule="auto"/>
        <w:ind w:firstLine="472" w:firstLineChars="196"/>
        <w:rPr>
          <w:rFonts w:ascii="宋体" w:hAnsi="宋体" w:cs="宋体"/>
          <w:b/>
          <w:kern w:val="0"/>
          <w:sz w:val="24"/>
        </w:rPr>
      </w:pPr>
      <w:r>
        <w:rPr>
          <w:rFonts w:hint="eastAsia" w:ascii="宋体" w:hAnsi="宋体" w:cs="宋体"/>
          <w:b/>
          <w:kern w:val="0"/>
          <w:sz w:val="24"/>
        </w:rPr>
        <w:t>4</w:t>
      </w:r>
      <w:r>
        <w:rPr>
          <w:rFonts w:hint="eastAsia" w:ascii="宋体" w:hAnsi="宋体" w:cs="宋体"/>
          <w:b/>
          <w:kern w:val="0"/>
          <w:sz w:val="24"/>
          <w:lang w:val="en-US" w:eastAsia="zh-CN"/>
        </w:rPr>
        <w:t>.</w:t>
      </w:r>
      <w:r>
        <w:rPr>
          <w:rFonts w:hint="eastAsia" w:ascii="宋体" w:hAnsi="宋体" w:cs="宋体"/>
          <w:b/>
          <w:kern w:val="0"/>
          <w:sz w:val="24"/>
        </w:rPr>
        <w:t>报价评审。</w:t>
      </w:r>
    </w:p>
    <w:p w14:paraId="7BDD4495">
      <w:pPr>
        <w:pStyle w:val="132"/>
        <w:spacing w:before="0"/>
        <w:ind w:firstLine="508" w:firstLineChars="212"/>
        <w:rPr>
          <w:rFonts w:ascii="宋体" w:hAnsi="宋体" w:cs="宋体"/>
          <w:kern w:val="0"/>
        </w:rPr>
      </w:pPr>
      <w:r>
        <w:rPr>
          <w:rFonts w:hint="eastAsia" w:ascii="宋体" w:hAnsi="宋体" w:cs="宋体"/>
          <w:kern w:val="0"/>
          <w:lang w:eastAsia="zh-CN"/>
        </w:rPr>
        <w:t>（</w:t>
      </w:r>
      <w:r>
        <w:rPr>
          <w:rFonts w:hint="eastAsia" w:ascii="宋体" w:hAnsi="宋体" w:cs="宋体"/>
          <w:kern w:val="0"/>
          <w:lang w:val="en-US" w:eastAsia="zh-CN"/>
        </w:rPr>
        <w:t>1</w:t>
      </w:r>
      <w:r>
        <w:rPr>
          <w:rFonts w:hint="eastAsia" w:ascii="宋体" w:hAnsi="宋体" w:cs="宋体"/>
          <w:kern w:val="0"/>
          <w:lang w:eastAsia="zh-CN"/>
        </w:rPr>
        <w:t>）</w:t>
      </w:r>
      <w:r>
        <w:rPr>
          <w:rFonts w:hint="eastAsia" w:ascii="宋体" w:hAnsi="宋体" w:cs="宋体"/>
          <w:kern w:val="0"/>
        </w:rPr>
        <w:t>投标文件报价出现前后不一致的，按照下列规定修正：</w:t>
      </w:r>
    </w:p>
    <w:p w14:paraId="3FAF785F">
      <w:pPr>
        <w:pStyle w:val="132"/>
        <w:spacing w:before="0"/>
        <w:ind w:firstLine="480"/>
        <w:rPr>
          <w:rFonts w:ascii="宋体" w:hAnsi="宋体" w:cs="宋体"/>
          <w:kern w:val="0"/>
          <w:szCs w:val="24"/>
        </w:rPr>
      </w:pPr>
      <w:r>
        <w:rPr>
          <w:rFonts w:hint="eastAsia" w:ascii="宋体" w:hAnsi="宋体" w:cs="宋体"/>
          <w:kern w:val="0"/>
          <w:szCs w:val="24"/>
          <w:lang w:val="en-US" w:eastAsia="zh-CN"/>
        </w:rPr>
        <w:t>①</w:t>
      </w:r>
      <w:r>
        <w:rPr>
          <w:rFonts w:hint="eastAsia" w:ascii="宋体" w:hAnsi="宋体" w:cs="宋体"/>
          <w:kern w:val="0"/>
          <w:szCs w:val="24"/>
        </w:rPr>
        <w:t>投标文件中开标一览表</w:t>
      </w:r>
      <w:r>
        <w:rPr>
          <w:rFonts w:hint="eastAsia" w:ascii="宋体" w:hAnsi="宋体" w:cs="宋体"/>
          <w:kern w:val="0"/>
          <w:szCs w:val="24"/>
          <w:lang w:eastAsia="zh-CN"/>
        </w:rPr>
        <w:t>（</w:t>
      </w:r>
      <w:r>
        <w:rPr>
          <w:rFonts w:hint="eastAsia" w:ascii="宋体" w:hAnsi="宋体" w:cs="宋体"/>
          <w:kern w:val="0"/>
          <w:szCs w:val="24"/>
        </w:rPr>
        <w:t>报价表</w:t>
      </w:r>
      <w:r>
        <w:rPr>
          <w:rFonts w:hint="eastAsia" w:ascii="宋体" w:hAnsi="宋体" w:cs="宋体"/>
          <w:kern w:val="0"/>
          <w:szCs w:val="24"/>
          <w:lang w:eastAsia="zh-CN"/>
        </w:rPr>
        <w:t>）</w:t>
      </w:r>
      <w:r>
        <w:rPr>
          <w:rFonts w:hint="eastAsia" w:ascii="宋体" w:hAnsi="宋体" w:cs="宋体"/>
          <w:kern w:val="0"/>
          <w:szCs w:val="24"/>
        </w:rPr>
        <w:t>内容与投标文件中相应内容不一致的，以开标一览表</w:t>
      </w:r>
      <w:r>
        <w:rPr>
          <w:rFonts w:hint="eastAsia" w:ascii="宋体" w:hAnsi="宋体" w:cs="宋体"/>
          <w:kern w:val="0"/>
          <w:szCs w:val="24"/>
          <w:lang w:eastAsia="zh-CN"/>
        </w:rPr>
        <w:t>（</w:t>
      </w:r>
      <w:r>
        <w:rPr>
          <w:rFonts w:hint="eastAsia" w:ascii="宋体" w:hAnsi="宋体" w:cs="宋体"/>
          <w:kern w:val="0"/>
          <w:szCs w:val="24"/>
        </w:rPr>
        <w:t>报价表</w:t>
      </w:r>
      <w:r>
        <w:rPr>
          <w:rFonts w:hint="eastAsia" w:ascii="宋体" w:hAnsi="宋体" w:cs="宋体"/>
          <w:kern w:val="0"/>
          <w:szCs w:val="24"/>
          <w:lang w:eastAsia="zh-CN"/>
        </w:rPr>
        <w:t>）</w:t>
      </w:r>
      <w:r>
        <w:rPr>
          <w:rFonts w:hint="eastAsia" w:ascii="宋体" w:hAnsi="宋体" w:cs="宋体"/>
          <w:kern w:val="0"/>
          <w:szCs w:val="24"/>
        </w:rPr>
        <w:t>为准</w:t>
      </w:r>
      <w:r>
        <w:rPr>
          <w:rFonts w:hint="eastAsia" w:ascii="宋体" w:hAnsi="宋体" w:cs="宋体"/>
          <w:kern w:val="0"/>
          <w:szCs w:val="24"/>
          <w:lang w:eastAsia="zh-CN"/>
        </w:rPr>
        <w:t>；</w:t>
      </w:r>
    </w:p>
    <w:p w14:paraId="68B1465A">
      <w:pPr>
        <w:pStyle w:val="132"/>
        <w:spacing w:before="0"/>
        <w:ind w:firstLine="480"/>
        <w:rPr>
          <w:rFonts w:ascii="宋体" w:hAnsi="宋体" w:cs="宋体"/>
          <w:kern w:val="0"/>
          <w:szCs w:val="24"/>
        </w:rPr>
      </w:pPr>
      <w:r>
        <w:rPr>
          <w:rFonts w:hint="eastAsia" w:ascii="宋体" w:hAnsi="宋体" w:cs="宋体"/>
          <w:kern w:val="0"/>
          <w:szCs w:val="24"/>
          <w:lang w:val="en-US" w:eastAsia="zh-CN"/>
        </w:rPr>
        <w:t>②</w:t>
      </w:r>
      <w:r>
        <w:rPr>
          <w:rFonts w:hint="eastAsia" w:ascii="宋体" w:hAnsi="宋体" w:cs="宋体"/>
          <w:kern w:val="0"/>
          <w:szCs w:val="24"/>
        </w:rPr>
        <w:t>大写金额和小写金额不一致的，以大写金额为准</w:t>
      </w:r>
      <w:r>
        <w:rPr>
          <w:rFonts w:hint="eastAsia" w:ascii="宋体" w:hAnsi="宋体" w:cs="宋体"/>
          <w:kern w:val="0"/>
          <w:szCs w:val="24"/>
          <w:lang w:eastAsia="zh-CN"/>
        </w:rPr>
        <w:t>；</w:t>
      </w:r>
    </w:p>
    <w:p w14:paraId="28829133">
      <w:pPr>
        <w:pStyle w:val="132"/>
        <w:spacing w:before="0"/>
        <w:ind w:firstLine="480"/>
        <w:rPr>
          <w:rFonts w:ascii="宋体" w:hAnsi="宋体" w:cs="宋体"/>
          <w:kern w:val="0"/>
          <w:szCs w:val="24"/>
        </w:rPr>
      </w:pPr>
      <w:r>
        <w:rPr>
          <w:rFonts w:hint="eastAsia" w:ascii="宋体" w:hAnsi="宋体" w:cs="宋体"/>
          <w:kern w:val="0"/>
          <w:szCs w:val="24"/>
          <w:lang w:val="en-US" w:eastAsia="zh-CN"/>
        </w:rPr>
        <w:t>③</w:t>
      </w:r>
      <w:r>
        <w:rPr>
          <w:rFonts w:hint="eastAsia" w:ascii="宋体" w:hAnsi="宋体" w:cs="宋体"/>
          <w:kern w:val="0"/>
          <w:szCs w:val="24"/>
        </w:rPr>
        <w:t>单价金额小数点或者百分比有明显错位的，以开标一览表的总价为准，并修改单价</w:t>
      </w:r>
      <w:r>
        <w:rPr>
          <w:rFonts w:hint="eastAsia" w:ascii="宋体" w:hAnsi="宋体" w:cs="宋体"/>
          <w:kern w:val="0"/>
          <w:szCs w:val="24"/>
          <w:lang w:eastAsia="zh-CN"/>
        </w:rPr>
        <w:t>；</w:t>
      </w:r>
    </w:p>
    <w:p w14:paraId="2E835FF9">
      <w:pPr>
        <w:pStyle w:val="132"/>
        <w:spacing w:before="0"/>
        <w:ind w:firstLine="480"/>
        <w:rPr>
          <w:rFonts w:ascii="宋体" w:hAnsi="宋体" w:cs="宋体"/>
          <w:kern w:val="0"/>
          <w:szCs w:val="24"/>
        </w:rPr>
      </w:pPr>
      <w:r>
        <w:rPr>
          <w:rFonts w:hint="eastAsia" w:ascii="宋体" w:hAnsi="宋体" w:cs="宋体"/>
          <w:kern w:val="0"/>
          <w:szCs w:val="24"/>
          <w:lang w:val="en-US" w:eastAsia="zh-CN"/>
        </w:rPr>
        <w:t>④</w:t>
      </w:r>
      <w:r>
        <w:rPr>
          <w:rFonts w:hint="eastAsia" w:ascii="宋体" w:hAnsi="宋体" w:cs="宋体"/>
          <w:kern w:val="0"/>
          <w:szCs w:val="24"/>
        </w:rPr>
        <w:t>总价金额与按单价汇总金额不一致的，以单价金额计算结果为准。</w:t>
      </w:r>
    </w:p>
    <w:p w14:paraId="75DA4A65">
      <w:pPr>
        <w:pStyle w:val="132"/>
        <w:spacing w:before="0"/>
        <w:ind w:firstLine="480"/>
        <w:rPr>
          <w:rFonts w:ascii="宋体" w:hAnsi="宋体" w:cs="宋体"/>
          <w:kern w:val="0"/>
          <w:szCs w:val="24"/>
        </w:rPr>
      </w:pPr>
      <w:r>
        <w:rPr>
          <w:rFonts w:hint="eastAsia" w:ascii="宋体" w:hAnsi="宋体" w:cs="宋体"/>
          <w:kern w:val="0"/>
          <w:szCs w:val="24"/>
          <w:lang w:val="en-US" w:eastAsia="zh-CN"/>
        </w:rPr>
        <w:t>⑤</w:t>
      </w:r>
      <w:r>
        <w:rPr>
          <w:rFonts w:hint="eastAsia" w:ascii="宋体" w:hAnsi="宋体" w:cs="宋体"/>
          <w:kern w:val="0"/>
          <w:szCs w:val="24"/>
        </w:rPr>
        <w:t>同时出现两种以上不一致的，按照</w:t>
      </w:r>
      <w:r>
        <w:rPr>
          <w:rFonts w:hint="eastAsia" w:ascii="宋体" w:hAnsi="宋体" w:cs="宋体"/>
          <w:kern w:val="0"/>
          <w:szCs w:val="24"/>
          <w:lang w:eastAsia="zh-CN"/>
        </w:rPr>
        <w:t>（</w:t>
      </w:r>
      <w:r>
        <w:rPr>
          <w:rFonts w:hint="eastAsia" w:ascii="宋体" w:hAnsi="宋体" w:cs="宋体"/>
          <w:kern w:val="0"/>
          <w:szCs w:val="24"/>
          <w:lang w:val="en-US" w:eastAsia="zh-CN"/>
        </w:rPr>
        <w:t>1</w:t>
      </w:r>
      <w:r>
        <w:rPr>
          <w:rFonts w:hint="eastAsia" w:ascii="宋体" w:hAnsi="宋体" w:cs="宋体"/>
          <w:kern w:val="0"/>
          <w:szCs w:val="24"/>
          <w:lang w:eastAsia="zh-CN"/>
        </w:rPr>
        <w:t>）</w:t>
      </w:r>
      <w:r>
        <w:rPr>
          <w:rFonts w:hint="eastAsia" w:ascii="宋体" w:hAnsi="宋体" w:cs="宋体"/>
          <w:kern w:val="0"/>
          <w:szCs w:val="24"/>
        </w:rPr>
        <w:t>规定的顺序修正。修正后的报价按照财政部第87号令《政府采购货物和服务招标投标管理办法》第五十一条第二款的规定经投标人确认后产生约束力。</w:t>
      </w:r>
    </w:p>
    <w:p w14:paraId="2958B324">
      <w:pPr>
        <w:snapToGrid w:val="0"/>
        <w:spacing w:line="360" w:lineRule="auto"/>
        <w:ind w:firstLine="480" w:firstLineChars="200"/>
        <w:jc w:val="left"/>
        <w:rPr>
          <w:rFonts w:ascii="宋体" w:hAnsi="宋体" w:cs="宋体"/>
          <w:kern w:val="0"/>
          <w:sz w:val="24"/>
        </w:rPr>
      </w:pPr>
      <w:r>
        <w:rPr>
          <w:rFonts w:hint="eastAsia" w:ascii="宋体" w:hAnsi="宋体" w:cs="宋体"/>
          <w:kern w:val="0"/>
          <w:sz w:val="24"/>
          <w:lang w:eastAsia="zh-CN"/>
        </w:rPr>
        <w:t>（</w:t>
      </w:r>
      <w:r>
        <w:rPr>
          <w:rFonts w:hint="eastAsia" w:ascii="宋体" w:hAnsi="宋体" w:cs="宋体"/>
          <w:kern w:val="0"/>
          <w:sz w:val="24"/>
          <w:lang w:val="en-US" w:eastAsia="zh-CN"/>
        </w:rPr>
        <w:t>2</w:t>
      </w:r>
      <w:r>
        <w:rPr>
          <w:rFonts w:hint="eastAsia" w:ascii="宋体" w:hAnsi="宋体" w:cs="宋体"/>
          <w:kern w:val="0"/>
          <w:sz w:val="24"/>
          <w:lang w:eastAsia="zh-CN"/>
        </w:rPr>
        <w:t>）</w:t>
      </w:r>
      <w:r>
        <w:rPr>
          <w:rFonts w:hint="eastAsia" w:ascii="宋体" w:hAnsi="宋体" w:cs="宋体"/>
          <w:kern w:val="0"/>
          <w:sz w:val="24"/>
        </w:rPr>
        <w:t>投标文件出现不是唯一的、有选择性投标报价的，投标无效。</w:t>
      </w:r>
    </w:p>
    <w:p w14:paraId="04BAAFF6">
      <w:pPr>
        <w:snapToGrid w:val="0"/>
        <w:spacing w:line="360" w:lineRule="auto"/>
        <w:ind w:firstLine="480" w:firstLineChars="200"/>
        <w:jc w:val="left"/>
        <w:rPr>
          <w:rFonts w:ascii="宋体" w:hAnsi="宋体" w:cs="宋体"/>
          <w:kern w:val="0"/>
          <w:sz w:val="24"/>
        </w:rPr>
      </w:pPr>
      <w:r>
        <w:rPr>
          <w:rFonts w:hint="eastAsia" w:ascii="宋体" w:hAnsi="宋体" w:cs="宋体"/>
          <w:kern w:val="0"/>
          <w:sz w:val="24"/>
          <w:lang w:eastAsia="zh-CN"/>
        </w:rPr>
        <w:t>（</w:t>
      </w:r>
      <w:r>
        <w:rPr>
          <w:rFonts w:hint="eastAsia" w:ascii="宋体" w:hAnsi="宋体" w:cs="宋体"/>
          <w:kern w:val="0"/>
          <w:sz w:val="24"/>
          <w:lang w:val="en-US" w:eastAsia="zh-CN"/>
        </w:rPr>
        <w:t>3</w:t>
      </w:r>
      <w:r>
        <w:rPr>
          <w:rFonts w:hint="eastAsia" w:ascii="宋体" w:hAnsi="宋体" w:cs="宋体"/>
          <w:kern w:val="0"/>
          <w:sz w:val="24"/>
          <w:lang w:eastAsia="zh-CN"/>
        </w:rPr>
        <w:t>）</w:t>
      </w:r>
      <w:r>
        <w:rPr>
          <w:rFonts w:hint="eastAsia" w:ascii="宋体" w:hAnsi="宋体" w:cs="宋体"/>
          <w:kern w:val="0"/>
          <w:sz w:val="24"/>
        </w:rPr>
        <w:t>投标报价超过招标文件中规定的预算金额或者最高限价的，投标无效。</w:t>
      </w:r>
    </w:p>
    <w:p w14:paraId="5A6D4476">
      <w:pPr>
        <w:pStyle w:val="132"/>
        <w:spacing w:before="0"/>
        <w:ind w:firstLine="480"/>
        <w:rPr>
          <w:rFonts w:ascii="宋体" w:hAnsi="宋体" w:cs="宋体"/>
          <w:kern w:val="0"/>
          <w:szCs w:val="24"/>
        </w:rPr>
      </w:pPr>
      <w:r>
        <w:rPr>
          <w:rFonts w:hint="eastAsia" w:ascii="宋体" w:hAnsi="宋体" w:cs="宋体"/>
          <w:kern w:val="0"/>
          <w:szCs w:val="24"/>
          <w:lang w:eastAsia="zh-CN"/>
        </w:rPr>
        <w:t>（</w:t>
      </w:r>
      <w:r>
        <w:rPr>
          <w:rFonts w:hint="eastAsia" w:ascii="宋体" w:hAnsi="宋体" w:cs="宋体"/>
          <w:kern w:val="0"/>
          <w:szCs w:val="24"/>
          <w:lang w:val="en-US" w:eastAsia="zh-CN"/>
        </w:rPr>
        <w:t>4</w:t>
      </w:r>
      <w:r>
        <w:rPr>
          <w:rFonts w:hint="eastAsia" w:ascii="宋体" w:hAnsi="宋体" w:cs="宋体"/>
          <w:kern w:val="0"/>
          <w:szCs w:val="24"/>
          <w:lang w:eastAsia="zh-CN"/>
        </w:rPr>
        <w:t>）</w:t>
      </w:r>
      <w:r>
        <w:rPr>
          <w:rFonts w:hint="eastAsia" w:ascii="宋体" w:hAnsi="宋体" w:cs="宋体"/>
          <w:kern w:val="0"/>
          <w:szCs w:val="24"/>
        </w:rPr>
        <w:t>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cs="宋体"/>
          <w:kern w:val="0"/>
          <w:szCs w:val="24"/>
          <w:lang w:eastAsia="zh-CN"/>
        </w:rPr>
        <w:t>；</w:t>
      </w:r>
      <w:r>
        <w:rPr>
          <w:rFonts w:hint="eastAsia" w:ascii="宋体" w:hAnsi="宋体" w:cs="宋体"/>
          <w:kern w:val="0"/>
          <w:szCs w:val="24"/>
        </w:rPr>
        <w:t>投标人不能证明其报价合理性的，评标委员会应当将其作为无效投标处理。</w:t>
      </w:r>
    </w:p>
    <w:p w14:paraId="2715CE88">
      <w:pPr>
        <w:pStyle w:val="132"/>
        <w:spacing w:before="0"/>
        <w:ind w:firstLine="480"/>
        <w:rPr>
          <w:rFonts w:ascii="宋体" w:hAnsi="宋体" w:cs="宋体"/>
          <w:kern w:val="0"/>
          <w:szCs w:val="24"/>
        </w:rPr>
      </w:pPr>
      <w:r>
        <w:rPr>
          <w:rFonts w:hint="eastAsia" w:ascii="宋体" w:hAnsi="宋体" w:cs="宋体"/>
          <w:kern w:val="0"/>
          <w:szCs w:val="24"/>
          <w:lang w:eastAsia="zh-CN"/>
        </w:rPr>
        <w:t>（</w:t>
      </w:r>
      <w:r>
        <w:rPr>
          <w:rFonts w:hint="eastAsia" w:ascii="宋体" w:hAnsi="宋体" w:cs="宋体"/>
          <w:kern w:val="0"/>
          <w:szCs w:val="24"/>
          <w:lang w:val="en-US" w:eastAsia="zh-CN"/>
        </w:rPr>
        <w:t>5</w:t>
      </w:r>
      <w:r>
        <w:rPr>
          <w:rFonts w:hint="eastAsia" w:ascii="宋体" w:hAnsi="宋体" w:cs="宋体"/>
          <w:kern w:val="0"/>
          <w:szCs w:val="24"/>
          <w:lang w:eastAsia="zh-CN"/>
        </w:rPr>
        <w:t>）</w:t>
      </w:r>
      <w:r>
        <w:rPr>
          <w:rFonts w:hint="eastAsia" w:ascii="宋体" w:hAnsi="宋体" w:cs="宋体"/>
          <w:kern w:val="0"/>
          <w:szCs w:val="24"/>
        </w:rPr>
        <w:t>对于未预留份额专门面向中小企业的政府采购服务项目，以及预留份额政府采购服务项目中的非预留部分标项，对小型和微型企业的投标报价给予10%</w:t>
      </w:r>
      <w:r>
        <w:rPr>
          <w:rFonts w:hint="eastAsia" w:ascii="宋体" w:hAnsi="宋体" w:cs="宋体"/>
          <w:kern w:val="0"/>
          <w:szCs w:val="24"/>
          <w:lang w:eastAsia="zh-CN"/>
        </w:rPr>
        <w:t>～</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hint="eastAsia" w:ascii="宋体" w:hAnsi="宋体" w:cs="宋体"/>
          <w:kern w:val="0"/>
          <w:szCs w:val="24"/>
          <w:lang w:eastAsia="zh-CN"/>
        </w:rPr>
        <w:t>～</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5A65E8AB">
      <w:pPr>
        <w:spacing w:line="360" w:lineRule="auto"/>
        <w:ind w:firstLine="482" w:firstLineChars="200"/>
        <w:rPr>
          <w:rFonts w:ascii="宋体" w:hAnsi="宋体" w:cs="宋体"/>
          <w:kern w:val="0"/>
          <w:sz w:val="24"/>
        </w:rPr>
      </w:pPr>
      <w:r>
        <w:rPr>
          <w:rFonts w:hint="eastAsia" w:ascii="宋体" w:hAnsi="宋体" w:cs="宋体"/>
          <w:b/>
          <w:kern w:val="0"/>
          <w:sz w:val="24"/>
        </w:rPr>
        <w:t>5</w:t>
      </w:r>
      <w:r>
        <w:rPr>
          <w:rFonts w:hint="eastAsia" w:ascii="宋体" w:hAnsi="宋体" w:cs="宋体"/>
          <w:b/>
          <w:kern w:val="0"/>
          <w:sz w:val="24"/>
          <w:lang w:val="en-US" w:eastAsia="zh-CN"/>
        </w:rPr>
        <w:t>.</w:t>
      </w:r>
      <w:r>
        <w:rPr>
          <w:rFonts w:hint="eastAsia" w:ascii="宋体" w:hAnsi="宋体" w:cs="宋体"/>
          <w:b/>
          <w:kern w:val="0"/>
          <w:sz w:val="24"/>
        </w:rPr>
        <w:t>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4C6A25D">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C49A7AA">
      <w:pPr>
        <w:spacing w:line="360" w:lineRule="auto"/>
        <w:ind w:firstLine="472" w:firstLineChars="196"/>
        <w:rPr>
          <w:rFonts w:ascii="宋体" w:hAnsi="宋体" w:cs="宋体"/>
          <w:kern w:val="0"/>
          <w:sz w:val="24"/>
        </w:rPr>
      </w:pPr>
      <w:r>
        <w:rPr>
          <w:rFonts w:hint="eastAsia" w:ascii="宋体" w:hAnsi="宋体" w:cs="宋体"/>
          <w:b/>
          <w:kern w:val="0"/>
          <w:sz w:val="24"/>
          <w:lang w:val="en-US" w:eastAsia="zh-CN"/>
        </w:rPr>
        <w:t>6.</w:t>
      </w:r>
      <w:r>
        <w:rPr>
          <w:rFonts w:hint="eastAsia" w:ascii="宋体" w:hAnsi="宋体" w:cs="宋体"/>
          <w:b/>
          <w:kern w:val="0"/>
          <w:sz w:val="24"/>
        </w:rPr>
        <w:t>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C7B781B">
      <w:pPr>
        <w:pStyle w:val="9"/>
        <w:bidi w:val="0"/>
      </w:pPr>
      <w:r>
        <w:rPr>
          <w:rFonts w:hint="eastAsia"/>
        </w:rPr>
        <w:t>四、评标中的其他事项</w:t>
      </w:r>
    </w:p>
    <w:p w14:paraId="77039E57">
      <w:pPr>
        <w:pStyle w:val="132"/>
        <w:spacing w:before="0"/>
        <w:ind w:firstLine="472" w:firstLineChars="196"/>
        <w:rPr>
          <w:rFonts w:ascii="宋体" w:hAnsi="宋体" w:cs="宋体"/>
          <w:kern w:val="0"/>
          <w:szCs w:val="24"/>
        </w:rPr>
      </w:pPr>
      <w:r>
        <w:rPr>
          <w:rFonts w:hint="eastAsia" w:ascii="宋体" w:hAnsi="宋体" w:cs="宋体"/>
          <w:b/>
          <w:kern w:val="0"/>
          <w:szCs w:val="24"/>
          <w:lang w:val="en-US" w:eastAsia="zh-CN"/>
        </w:rPr>
        <w:t>1.</w:t>
      </w:r>
      <w:r>
        <w:rPr>
          <w:rFonts w:hint="eastAsia" w:ascii="宋体" w:hAnsi="宋体" w:cs="宋体"/>
          <w:b/>
          <w:kern w:val="0"/>
          <w:szCs w:val="24"/>
        </w:rPr>
        <w:t>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E106620">
      <w:pPr>
        <w:pStyle w:val="2"/>
        <w:spacing w:line="360" w:lineRule="auto"/>
        <w:ind w:left="954" w:leftChars="226" w:hanging="479" w:firstLineChars="0"/>
        <w:rPr>
          <w:rFonts w:cs="宋体"/>
          <w:szCs w:val="21"/>
        </w:rPr>
      </w:pPr>
      <w:r>
        <w:rPr>
          <w:rFonts w:hint="eastAsia" w:cs="宋体"/>
          <w:b/>
          <w:kern w:val="0"/>
          <w:lang w:val="en-US" w:eastAsia="zh-CN"/>
        </w:rPr>
        <w:t>2.</w:t>
      </w:r>
      <w:r>
        <w:rPr>
          <w:rFonts w:hint="eastAsia" w:cs="宋体"/>
          <w:b/>
          <w:kern w:val="0"/>
        </w:rPr>
        <w:t>投标无效。</w:t>
      </w:r>
      <w:r>
        <w:rPr>
          <w:rFonts w:hint="eastAsia" w:cs="宋体"/>
          <w:szCs w:val="21"/>
        </w:rPr>
        <w:t>有下列情形之一的，投标无效：</w:t>
      </w:r>
    </w:p>
    <w:p w14:paraId="1F9A3321">
      <w:pPr>
        <w:spacing w:line="360" w:lineRule="auto"/>
        <w:ind w:firstLine="480" w:firstLineChars="200"/>
        <w:rPr>
          <w:rFonts w:ascii="宋体" w:hAnsi="宋体" w:cs="宋体"/>
          <w:kern w:val="0"/>
          <w:sz w:val="24"/>
        </w:rPr>
      </w:pPr>
      <w:r>
        <w:rPr>
          <w:rFonts w:hint="eastAsia" w:ascii="宋体" w:hAnsi="宋体" w:cs="宋体"/>
          <w:kern w:val="0"/>
          <w:sz w:val="24"/>
          <w:lang w:eastAsia="zh-CN"/>
        </w:rPr>
        <w:t>（</w:t>
      </w:r>
      <w:r>
        <w:rPr>
          <w:rFonts w:hint="eastAsia" w:ascii="宋体" w:hAnsi="宋体" w:cs="宋体"/>
          <w:kern w:val="0"/>
          <w:sz w:val="24"/>
          <w:lang w:val="en-US" w:eastAsia="zh-CN"/>
        </w:rPr>
        <w:t>1</w:t>
      </w:r>
      <w:r>
        <w:rPr>
          <w:rFonts w:hint="eastAsia" w:ascii="宋体" w:hAnsi="宋体" w:cs="宋体"/>
          <w:kern w:val="0"/>
          <w:sz w:val="24"/>
          <w:lang w:eastAsia="zh-CN"/>
        </w:rPr>
        <w:t>）</w:t>
      </w:r>
      <w:r>
        <w:rPr>
          <w:rFonts w:hint="eastAsia" w:ascii="宋体" w:hAnsi="宋体" w:cs="宋体"/>
          <w:kern w:val="0"/>
          <w:sz w:val="24"/>
        </w:rPr>
        <w:t>投标人不具备招标文件中规定的资格要求的（投标人未提供有效的资格文件的，视为投标人不具备招标文件中规定的资格要求）；</w:t>
      </w:r>
    </w:p>
    <w:p w14:paraId="3280601A">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4E17C0B8">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65CBC985">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11EE30FB">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33284688">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r>
        <w:rPr>
          <w:rFonts w:hint="eastAsia" w:ascii="宋体" w:hAnsi="宋体" w:cs="宋体"/>
          <w:kern w:val="0"/>
          <w:sz w:val="24"/>
          <w:lang w:eastAsia="zh-CN"/>
        </w:rPr>
        <w:t>；</w:t>
      </w:r>
    </w:p>
    <w:p w14:paraId="158472B9">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r>
        <w:rPr>
          <w:rFonts w:hint="eastAsia" w:ascii="宋体" w:hAnsi="宋体" w:cs="宋体"/>
          <w:kern w:val="0"/>
          <w:sz w:val="24"/>
          <w:lang w:eastAsia="zh-CN"/>
        </w:rPr>
        <w:t>；</w:t>
      </w:r>
    </w:p>
    <w:p w14:paraId="2E793F64">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kern w:val="0"/>
          <w:sz w:val="24"/>
          <w:lang w:eastAsia="zh-CN"/>
        </w:rPr>
        <w:t>；</w:t>
      </w:r>
    </w:p>
    <w:p w14:paraId="22FD8F5D">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6B9E4555">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5DF98632">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501A1FBB">
      <w:pPr>
        <w:spacing w:line="360" w:lineRule="auto"/>
        <w:ind w:firstLine="480" w:firstLineChars="200"/>
        <w:rPr>
          <w:rFonts w:hint="eastAsia" w:ascii="宋体" w:hAnsi="宋体" w:cs="宋体"/>
          <w:kern w:val="0"/>
          <w:sz w:val="24"/>
        </w:rPr>
      </w:pPr>
      <w:r>
        <w:rPr>
          <w:rFonts w:hint="eastAsia" w:ascii="宋体" w:hAnsi="宋体" w:cs="宋体"/>
          <w:kern w:val="0"/>
          <w:sz w:val="24"/>
        </w:rPr>
        <w:t>4.2.12</w:t>
      </w:r>
      <w:r>
        <w:rPr>
          <w:rFonts w:hint="eastAsia" w:ascii="宋体" w:hAnsi="宋体" w:eastAsia="宋体" w:cs="宋体"/>
          <w:kern w:val="0"/>
          <w:sz w:val="24"/>
          <w:lang w:val="en-US"/>
        </w:rPr>
        <w:t>投标人有恶意串通、妨碍其他投标人的竞争行为、损害</w:t>
      </w:r>
      <w:r>
        <w:rPr>
          <w:rFonts w:hint="eastAsia" w:ascii="宋体" w:hAnsi="宋体" w:eastAsia="宋体" w:cs="宋体"/>
          <w:kern w:val="0"/>
          <w:sz w:val="24"/>
          <w:lang w:val="en-US" w:eastAsia="zh-CN"/>
        </w:rPr>
        <w:t>采购人</w:t>
      </w:r>
      <w:r>
        <w:rPr>
          <w:rFonts w:hint="eastAsia" w:ascii="宋体" w:hAnsi="宋体" w:eastAsia="宋体" w:cs="宋体"/>
          <w:kern w:val="0"/>
          <w:sz w:val="24"/>
          <w:lang w:val="en-US"/>
        </w:rPr>
        <w:t>或者其他投标人的合法权益情形的；参与同一个采购包（标段）的供应商存在下列情形之一的，属于或视为恶意串通，其投标（响应）文件无效：（1）不同供应商的电子投标（响应）文件上传计算机的IP地址、网卡MAC地址、CPU序列号和硬盘序列号等硬件信息相同的；（2）上传的电子投标（响应）文件若出现使用本项目其他投标（响应）供应商的数字证书加密的，或者加盖本项目其他投标（响应）供应商的电子印章的；（3）不同供应商的投标（响应）文件的内容存在三处（含）以上错误一致，且无法合理解释的；（4）不同供应商联系人为同一人或不同联系人的联系电话一致，且无法合理解释的</w:t>
      </w:r>
      <w:r>
        <w:rPr>
          <w:rFonts w:hint="eastAsia" w:ascii="宋体" w:hAnsi="宋体" w:eastAsia="宋体" w:cs="宋体"/>
          <w:kern w:val="0"/>
          <w:sz w:val="24"/>
          <w:lang w:val="en-US" w:eastAsia="zh-CN"/>
        </w:rPr>
        <w:t>；</w:t>
      </w:r>
    </w:p>
    <w:p w14:paraId="6E950C73">
      <w:pPr>
        <w:spacing w:line="360" w:lineRule="auto"/>
        <w:ind w:firstLine="480" w:firstLineChars="200"/>
        <w:rPr>
          <w:rFonts w:hint="eastAsia" w:ascii="宋体" w:hAnsi="宋体" w:eastAsia="宋体" w:cs="宋体"/>
          <w:kern w:val="0"/>
          <w:sz w:val="24"/>
          <w:lang w:val="en-US"/>
        </w:rPr>
      </w:pPr>
      <w:r>
        <w:rPr>
          <w:rFonts w:hint="eastAsia" w:ascii="宋体" w:hAnsi="宋体" w:eastAsia="宋体" w:cs="宋体"/>
          <w:kern w:val="0"/>
          <w:sz w:val="24"/>
          <w:lang w:val="en-US"/>
        </w:rPr>
        <w:t>4.2.13</w:t>
      </w:r>
      <w:r>
        <w:rPr>
          <w:rFonts w:hint="eastAsia" w:ascii="宋体" w:hAnsi="宋体" w:cs="宋体"/>
          <w:kern w:val="0"/>
          <w:sz w:val="24"/>
        </w:rPr>
        <w:t>投标人仅提交备份投标文件，未在电子交易平台传输递交投标文件的，投标无效；</w:t>
      </w:r>
    </w:p>
    <w:p w14:paraId="05010E15">
      <w:pPr>
        <w:spacing w:line="360" w:lineRule="auto"/>
        <w:ind w:firstLine="480" w:firstLineChars="200"/>
        <w:rPr>
          <w:rFonts w:hint="eastAsia" w:ascii="宋体" w:hAnsi="宋体" w:eastAsia="宋体" w:cs="宋体"/>
          <w:kern w:val="0"/>
          <w:sz w:val="24"/>
          <w:lang w:val="en-US"/>
        </w:rPr>
      </w:pPr>
      <w:r>
        <w:rPr>
          <w:rFonts w:hint="eastAsia" w:ascii="宋体" w:hAnsi="宋体" w:eastAsia="宋体" w:cs="宋体"/>
          <w:kern w:val="0"/>
          <w:sz w:val="24"/>
          <w:lang w:val="en-US" w:eastAsia="zh-CN"/>
        </w:rPr>
        <w:t>4.2.14</w:t>
      </w:r>
      <w:r>
        <w:rPr>
          <w:rFonts w:hint="eastAsia" w:ascii="宋体" w:hAnsi="宋体" w:eastAsia="宋体" w:cs="宋体"/>
          <w:kern w:val="0"/>
          <w:sz w:val="24"/>
          <w:lang w:val="en-US"/>
        </w:rPr>
        <w:t>投标文件不满足招标文件的其它实质性要求的；</w:t>
      </w:r>
    </w:p>
    <w:p w14:paraId="5854742F">
      <w:pPr>
        <w:spacing w:line="360" w:lineRule="auto"/>
        <w:ind w:firstLine="480" w:firstLineChars="200"/>
        <w:rPr>
          <w:rFonts w:ascii="宋体" w:hAnsi="宋体" w:cs="宋体"/>
          <w:kern w:val="0"/>
          <w:sz w:val="24"/>
        </w:rPr>
      </w:pPr>
      <w:r>
        <w:rPr>
          <w:rFonts w:hint="eastAsia" w:ascii="宋体" w:hAnsi="宋体" w:cs="宋体"/>
          <w:kern w:val="0"/>
          <w:sz w:val="24"/>
        </w:rPr>
        <w:t>4.2.1</w:t>
      </w:r>
      <w:r>
        <w:rPr>
          <w:rFonts w:hint="eastAsia" w:ascii="宋体" w:hAnsi="宋体" w:cs="宋体"/>
          <w:kern w:val="0"/>
          <w:sz w:val="24"/>
          <w:lang w:val="en-US" w:eastAsia="zh-CN"/>
        </w:rPr>
        <w:t>5</w:t>
      </w:r>
      <w:r>
        <w:rPr>
          <w:rFonts w:hint="eastAsia" w:ascii="宋体" w:hAnsi="宋体" w:cs="宋体"/>
          <w:kern w:val="0"/>
          <w:sz w:val="24"/>
        </w:rPr>
        <w:t>法律、法规、规章（适用本市的）及省级以上规范性文件（适用本市的）规定的其他无效情形。</w:t>
      </w:r>
    </w:p>
    <w:p w14:paraId="24C9CAC5">
      <w:pPr>
        <w:pStyle w:val="2"/>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31679A5C">
      <w:pPr>
        <w:pStyle w:val="2"/>
        <w:snapToGrid w:val="0"/>
        <w:spacing w:line="360" w:lineRule="auto"/>
        <w:rPr>
          <w:rFonts w:cs="宋体"/>
        </w:rPr>
      </w:pPr>
      <w:r>
        <w:rPr>
          <w:rFonts w:hint="eastAsia" w:cs="宋体"/>
        </w:rPr>
        <w:t>5.1符合专业条件的供应商或者对招标文件作实质响应的供应商不足3家的；</w:t>
      </w:r>
    </w:p>
    <w:p w14:paraId="2A00C41E">
      <w:pPr>
        <w:pStyle w:val="2"/>
        <w:snapToGrid w:val="0"/>
        <w:spacing w:line="360" w:lineRule="auto"/>
        <w:rPr>
          <w:rFonts w:cs="宋体"/>
        </w:rPr>
      </w:pPr>
      <w:r>
        <w:rPr>
          <w:rFonts w:hint="eastAsia" w:cs="宋体"/>
        </w:rPr>
        <w:t>5.2出现影响采购公正的违法、违规行为的；</w:t>
      </w:r>
    </w:p>
    <w:p w14:paraId="4DDE894F">
      <w:pPr>
        <w:pStyle w:val="2"/>
        <w:snapToGrid w:val="0"/>
        <w:spacing w:line="360" w:lineRule="auto"/>
        <w:rPr>
          <w:rFonts w:cs="宋体"/>
        </w:rPr>
      </w:pPr>
      <w:r>
        <w:rPr>
          <w:rFonts w:hint="eastAsia" w:cs="宋体"/>
        </w:rPr>
        <w:t>5.3投标人的报价均超过了采购预算，采购人不能支付的；</w:t>
      </w:r>
    </w:p>
    <w:p w14:paraId="523413C6">
      <w:pPr>
        <w:pStyle w:val="2"/>
        <w:snapToGrid w:val="0"/>
        <w:spacing w:line="360" w:lineRule="auto"/>
        <w:rPr>
          <w:rFonts w:cs="宋体"/>
        </w:rPr>
      </w:pPr>
      <w:r>
        <w:rPr>
          <w:rFonts w:hint="eastAsia" w:cs="宋体"/>
        </w:rPr>
        <w:t>5.4因重大变故，采购任务取消的。</w:t>
      </w:r>
    </w:p>
    <w:p w14:paraId="03F13AE8">
      <w:pPr>
        <w:pStyle w:val="2"/>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14:paraId="37FD358B">
      <w:pPr>
        <w:pStyle w:val="2"/>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14:paraId="6E99221D">
      <w:pPr>
        <w:pStyle w:val="2"/>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24BE1446">
      <w:pPr>
        <w:pStyle w:val="2"/>
        <w:snapToGrid w:val="0"/>
        <w:spacing w:line="360" w:lineRule="auto"/>
        <w:rPr>
          <w:rFonts w:cs="宋体"/>
        </w:rPr>
      </w:pPr>
      <w:r>
        <w:rPr>
          <w:rFonts w:hint="eastAsia" w:cs="宋体"/>
        </w:rPr>
        <w:t>7.1未确定中标供应商的，终止本次政府采购活动，重新开展政府采购活动。</w:t>
      </w:r>
    </w:p>
    <w:p w14:paraId="22C390E8">
      <w:pPr>
        <w:pStyle w:val="2"/>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03230A68">
      <w:pPr>
        <w:pStyle w:val="2"/>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0B52E133">
      <w:pPr>
        <w:pStyle w:val="2"/>
        <w:snapToGrid w:val="0"/>
        <w:spacing w:line="360" w:lineRule="auto"/>
        <w:rPr>
          <w:rFonts w:cs="宋体"/>
        </w:rPr>
      </w:pPr>
      <w:r>
        <w:rPr>
          <w:rFonts w:hint="eastAsia" w:cs="宋体"/>
        </w:rPr>
        <w:t>7.4政府采购合同已经履行，给采购人、供应商造成损失的，由责任人承担赔偿责任。</w:t>
      </w:r>
    </w:p>
    <w:p w14:paraId="6EC11DC3">
      <w:pPr>
        <w:pStyle w:val="2"/>
        <w:snapToGrid w:val="0"/>
        <w:spacing w:line="360" w:lineRule="auto"/>
        <w:rPr>
          <w:rFonts w:ascii="宋体" w:hAnsi="宋体" w:cs="宋体"/>
          <w:b/>
          <w:sz w:val="36"/>
          <w:szCs w:val="36"/>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bookmarkEnd w:id="27"/>
      <w:bookmarkStart w:id="393" w:name="第五部分"/>
      <w:bookmarkStart w:id="394" w:name="_Toc86217003"/>
    </w:p>
    <w:p w14:paraId="4DCA7FE8">
      <w:pPr>
        <w:widowControl/>
        <w:adjustRightInd/>
        <w:jc w:val="left"/>
        <w:rPr>
          <w:rFonts w:ascii="宋体" w:hAnsi="宋体" w:cs="宋体"/>
          <w:b/>
          <w:sz w:val="36"/>
          <w:szCs w:val="36"/>
        </w:rPr>
      </w:pPr>
      <w:r>
        <w:rPr>
          <w:rFonts w:ascii="宋体" w:hAnsi="宋体" w:cs="宋体"/>
          <w:b/>
          <w:sz w:val="36"/>
          <w:szCs w:val="36"/>
        </w:rPr>
        <w:br w:type="page"/>
      </w:r>
    </w:p>
    <w:p w14:paraId="79546AB4">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51B53E81">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34A0232C">
      <w:pPr>
        <w:spacing w:line="480" w:lineRule="auto"/>
        <w:jc w:val="center"/>
        <w:rPr>
          <w:rFonts w:ascii="宋体" w:hAnsi="宋体" w:cs="宋体"/>
          <w:b/>
          <w:sz w:val="28"/>
          <w:szCs w:val="28"/>
        </w:rPr>
      </w:pPr>
    </w:p>
    <w:p w14:paraId="3603805C">
      <w:pPr>
        <w:spacing w:line="480" w:lineRule="auto"/>
        <w:jc w:val="center"/>
        <w:rPr>
          <w:rFonts w:ascii="宋体" w:hAnsi="宋体" w:cs="宋体"/>
          <w:b/>
          <w:sz w:val="24"/>
        </w:rPr>
      </w:pPr>
    </w:p>
    <w:p w14:paraId="53547163">
      <w:pPr>
        <w:spacing w:line="480" w:lineRule="auto"/>
        <w:jc w:val="center"/>
        <w:rPr>
          <w:rFonts w:ascii="宋体" w:hAnsi="宋体" w:cs="宋体"/>
          <w:b/>
          <w:sz w:val="24"/>
        </w:rPr>
      </w:pPr>
    </w:p>
    <w:p w14:paraId="0C26CECE">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652C5E83">
      <w:pPr>
        <w:spacing w:line="480" w:lineRule="auto"/>
        <w:jc w:val="center"/>
        <w:rPr>
          <w:rFonts w:ascii="宋体" w:hAnsi="宋体" w:cs="宋体"/>
          <w:b/>
          <w:sz w:val="36"/>
          <w:szCs w:val="36"/>
        </w:rPr>
      </w:pPr>
      <w:r>
        <w:rPr>
          <w:rFonts w:hint="eastAsia" w:ascii="宋体" w:hAnsi="宋体" w:cs="宋体"/>
          <w:b/>
          <w:sz w:val="36"/>
          <w:szCs w:val="36"/>
        </w:rPr>
        <w:t>（服务类）</w:t>
      </w:r>
    </w:p>
    <w:p w14:paraId="632643CD">
      <w:pPr>
        <w:pStyle w:val="4"/>
        <w:ind w:firstLine="2843" w:firstLineChars="1180"/>
        <w:rPr>
          <w:rFonts w:ascii="宋体" w:hAnsi="宋体" w:cs="宋体"/>
          <w:b/>
          <w:szCs w:val="24"/>
        </w:rPr>
      </w:pPr>
      <w:r>
        <w:rPr>
          <w:rFonts w:hint="eastAsia" w:ascii="宋体" w:hAnsi="宋体" w:cs="宋体"/>
          <w:b/>
          <w:szCs w:val="24"/>
        </w:rPr>
        <w:t>第一部分 合同书</w:t>
      </w:r>
    </w:p>
    <w:p w14:paraId="33DEB300">
      <w:pPr>
        <w:spacing w:before="120" w:line="22" w:lineRule="atLeast"/>
        <w:rPr>
          <w:rFonts w:ascii="宋体" w:hAnsi="宋体" w:cs="宋体"/>
          <w:sz w:val="24"/>
        </w:rPr>
      </w:pPr>
    </w:p>
    <w:p w14:paraId="2929ADD3">
      <w:pPr>
        <w:bidi w:val="0"/>
      </w:pPr>
    </w:p>
    <w:p w14:paraId="2B521459">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5DA374C6">
      <w:pPr>
        <w:pStyle w:val="600"/>
        <w:spacing w:before="120" w:line="22" w:lineRule="atLeast"/>
        <w:rPr>
          <w:rFonts w:ascii="宋体" w:hAnsi="宋体" w:eastAsia="宋体" w:cs="宋体"/>
          <w:szCs w:val="24"/>
        </w:rPr>
      </w:pPr>
    </w:p>
    <w:p w14:paraId="75CF29E8">
      <w:pPr>
        <w:pStyle w:val="600"/>
        <w:spacing w:before="120" w:line="22" w:lineRule="atLeast"/>
        <w:rPr>
          <w:rFonts w:ascii="宋体" w:hAnsi="宋体" w:eastAsia="宋体" w:cs="宋体"/>
          <w:szCs w:val="24"/>
        </w:rPr>
      </w:pPr>
    </w:p>
    <w:p w14:paraId="013CF2F6">
      <w:pPr>
        <w:rPr>
          <w:rFonts w:ascii="宋体" w:hAnsi="宋体" w:cs="宋体"/>
          <w:sz w:val="24"/>
        </w:rPr>
      </w:pPr>
    </w:p>
    <w:p w14:paraId="26F88CB0">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05E357EB">
      <w:pPr>
        <w:spacing w:before="120" w:line="22" w:lineRule="atLeast"/>
        <w:rPr>
          <w:rFonts w:ascii="宋体" w:hAnsi="宋体" w:cs="宋体"/>
          <w:sz w:val="24"/>
        </w:rPr>
      </w:pPr>
    </w:p>
    <w:p w14:paraId="0C09A61C">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479E260E">
      <w:pPr>
        <w:spacing w:before="120" w:line="22" w:lineRule="atLeast"/>
        <w:rPr>
          <w:rFonts w:ascii="宋体" w:hAnsi="宋体" w:cs="宋体"/>
          <w:sz w:val="24"/>
        </w:rPr>
      </w:pPr>
    </w:p>
    <w:p w14:paraId="6B687DF6">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54E086B1">
      <w:pPr>
        <w:spacing w:before="120" w:line="22" w:lineRule="atLeast"/>
        <w:rPr>
          <w:rFonts w:ascii="宋体" w:hAnsi="宋体" w:cs="宋体"/>
          <w:sz w:val="24"/>
        </w:rPr>
      </w:pPr>
    </w:p>
    <w:p w14:paraId="174AA880">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3D61BCA6">
      <w:pPr>
        <w:widowControl/>
        <w:jc w:val="left"/>
        <w:rPr>
          <w:rFonts w:ascii="宋体" w:hAnsi="宋体" w:cs="宋体"/>
          <w:kern w:val="0"/>
          <w:sz w:val="24"/>
        </w:rPr>
        <w:sectPr>
          <w:pgSz w:w="11907" w:h="16840"/>
          <w:pgMar w:top="1474" w:right="1814" w:bottom="1474" w:left="1814" w:header="851" w:footer="851" w:gutter="0"/>
          <w:cols w:space="720" w:num="1"/>
        </w:sectPr>
      </w:pPr>
    </w:p>
    <w:p w14:paraId="29D71DF3">
      <w:pPr>
        <w:rPr>
          <w:rFonts w:ascii="宋体" w:hAnsi="宋体" w:cs="宋体"/>
          <w:b/>
          <w:sz w:val="24"/>
        </w:rPr>
      </w:pPr>
    </w:p>
    <w:p w14:paraId="7D55666C">
      <w:pPr>
        <w:spacing w:line="480" w:lineRule="auto"/>
        <w:ind w:firstLine="480" w:firstLineChars="200"/>
        <w:rPr>
          <w:rFonts w:ascii="宋体" w:hAnsi="宋体"/>
          <w:color w:val="auto"/>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cs="宋体"/>
          <w:color w:val="auto"/>
          <w:sz w:val="24"/>
          <w:u w:val="single"/>
          <w:lang w:eastAsia="zh-CN"/>
        </w:rPr>
        <w:t>杭州市余杭区人民政府仓前街道办事处</w:t>
      </w:r>
      <w:r>
        <w:rPr>
          <w:rFonts w:ascii="宋体" w:hAnsi="宋体"/>
          <w:color w:val="auto"/>
          <w:sz w:val="24"/>
          <w:u w:val="single"/>
        </w:rPr>
        <w:t xml:space="preserve"> </w:t>
      </w:r>
      <w:r>
        <w:rPr>
          <w:rFonts w:hint="eastAsia" w:ascii="宋体" w:hAnsi="宋体"/>
          <w:color w:val="auto"/>
          <w:sz w:val="24"/>
        </w:rPr>
        <w:t>以</w:t>
      </w:r>
      <w:r>
        <w:rPr>
          <w:rFonts w:ascii="宋体" w:hAnsi="宋体"/>
          <w:color w:val="auto"/>
          <w:sz w:val="24"/>
          <w:u w:val="single"/>
        </w:rPr>
        <w:t xml:space="preserve">   （政府采购方式）  </w:t>
      </w:r>
      <w:r>
        <w:rPr>
          <w:rFonts w:hint="eastAsia" w:ascii="宋体" w:hAnsi="宋体"/>
          <w:color w:val="auto"/>
          <w:sz w:val="24"/>
        </w:rPr>
        <w:t>对</w:t>
      </w:r>
      <w:r>
        <w:rPr>
          <w:rFonts w:ascii="宋体" w:hAnsi="宋体"/>
          <w:color w:val="auto"/>
          <w:sz w:val="24"/>
          <w:u w:val="single"/>
        </w:rPr>
        <w:t xml:space="preserve"> </w:t>
      </w:r>
      <w:r>
        <w:rPr>
          <w:rFonts w:hint="eastAsia" w:ascii="宋体" w:hAnsi="宋体" w:cs="宋体"/>
          <w:color w:val="auto"/>
          <w:sz w:val="24"/>
          <w:u w:val="single"/>
          <w:lang w:eastAsia="zh-CN"/>
        </w:rPr>
        <w:t>仓前派出所食堂配送服务项目</w:t>
      </w:r>
      <w:r>
        <w:rPr>
          <w:rFonts w:hint="eastAsia" w:ascii="宋体" w:hAnsi="宋体" w:cs="宋体"/>
          <w:color w:val="auto"/>
          <w:sz w:val="24"/>
          <w:u w:val="single"/>
        </w:rPr>
        <w:t xml:space="preserve"> </w:t>
      </w:r>
      <w:r>
        <w:rPr>
          <w:rFonts w:hint="eastAsia" w:ascii="宋体" w:hAnsi="宋体"/>
          <w:color w:val="auto"/>
          <w:sz w:val="24"/>
        </w:rPr>
        <w:t>进行了采购。经</w:t>
      </w:r>
      <w:r>
        <w:rPr>
          <w:rFonts w:ascii="宋体" w:hAnsi="宋体"/>
          <w:color w:val="auto"/>
          <w:sz w:val="24"/>
          <w:u w:val="single"/>
        </w:rPr>
        <w:t xml:space="preserve">   （相关评定主体名称）   </w:t>
      </w:r>
      <w:r>
        <w:rPr>
          <w:rFonts w:hint="eastAsia" w:ascii="宋体" w:hAnsi="宋体"/>
          <w:color w:val="auto"/>
          <w:sz w:val="24"/>
        </w:rPr>
        <w:t>评定，</w:t>
      </w:r>
      <w:r>
        <w:rPr>
          <w:rFonts w:ascii="宋体" w:hAnsi="宋体"/>
          <w:color w:val="auto"/>
          <w:sz w:val="24"/>
          <w:u w:val="single"/>
        </w:rPr>
        <w:t xml:space="preserve">   （中标</w:t>
      </w:r>
      <w:r>
        <w:rPr>
          <w:rFonts w:hint="eastAsia" w:ascii="宋体" w:hAnsi="宋体"/>
          <w:color w:val="auto"/>
          <w:sz w:val="24"/>
          <w:u w:val="single"/>
        </w:rPr>
        <w:t>或者成交</w:t>
      </w:r>
      <w:r>
        <w:rPr>
          <w:rFonts w:ascii="宋体" w:hAnsi="宋体"/>
          <w:color w:val="auto"/>
          <w:sz w:val="24"/>
          <w:u w:val="single"/>
        </w:rPr>
        <w:t xml:space="preserve">供应商名称） </w:t>
      </w:r>
      <w:r>
        <w:rPr>
          <w:rFonts w:hint="eastAsia" w:ascii="宋体" w:hAnsi="宋体"/>
          <w:color w:val="auto"/>
          <w:sz w:val="24"/>
        </w:rPr>
        <w:t>为该项目</w:t>
      </w:r>
      <w:r>
        <w:rPr>
          <w:rFonts w:hint="eastAsia" w:ascii="宋体" w:hAnsi="宋体" w:cs="宋体"/>
          <w:color w:val="auto"/>
          <w:sz w:val="24"/>
        </w:rPr>
        <w:t>中标或者成交供应商</w:t>
      </w:r>
      <w:r>
        <w:rPr>
          <w:rFonts w:hint="eastAsia" w:ascii="宋体" w:hAnsi="宋体"/>
          <w:color w:val="auto"/>
          <w:sz w:val="24"/>
        </w:rPr>
        <w:t>。现于</w:t>
      </w:r>
      <w:r>
        <w:rPr>
          <w:rFonts w:hint="eastAsia" w:ascii="宋体" w:hAnsi="宋体" w:cs="宋体"/>
          <w:color w:val="auto"/>
          <w:sz w:val="24"/>
        </w:rPr>
        <w:t>中标或者成交通知书</w:t>
      </w:r>
      <w:r>
        <w:rPr>
          <w:rFonts w:hint="eastAsia" w:ascii="宋体" w:hAnsi="宋体"/>
          <w:color w:val="auto"/>
          <w:sz w:val="24"/>
        </w:rPr>
        <w:t>发出之日起10个工作日内，按照采购文件确定的事项签订本合同。</w:t>
      </w:r>
    </w:p>
    <w:p w14:paraId="79CDBAC7">
      <w:pPr>
        <w:keepNext w:val="0"/>
        <w:keepLines w:val="0"/>
        <w:pageBreakBefore w:val="0"/>
        <w:widowControl w:val="0"/>
        <w:kinsoku/>
        <w:wordWrap/>
        <w:overflowPunct/>
        <w:topLinePunct w:val="0"/>
        <w:autoSpaceDE/>
        <w:autoSpaceDN/>
        <w:bidi w:val="0"/>
        <w:adjustRightInd w:val="0"/>
        <w:snapToGrid/>
        <w:spacing w:line="480" w:lineRule="auto"/>
        <w:ind w:firstLine="480" w:firstLineChars="200"/>
        <w:textAlignment w:val="auto"/>
        <w:rPr>
          <w:rFonts w:hint="eastAsia" w:ascii="宋体" w:hAnsi="宋体" w:eastAsia="宋体" w:cs="Times New Roman"/>
          <w:sz w:val="24"/>
        </w:rPr>
      </w:pPr>
      <w:r>
        <w:rPr>
          <w:rFonts w:hint="eastAsia" w:ascii="宋体" w:hAnsi="宋体"/>
          <w:color w:val="auto"/>
          <w:sz w:val="24"/>
          <w:lang w:val="zh-CN"/>
        </w:rPr>
        <w:t>根据《中华人民共和国民法典》《中华人民共和国政府采购法》等相关法律法规之规定，按照平等、自愿、公平和诚实信用的原则，经</w:t>
      </w:r>
      <w:r>
        <w:rPr>
          <w:rFonts w:ascii="宋体" w:hAnsi="宋体"/>
          <w:color w:val="auto"/>
          <w:sz w:val="24"/>
          <w:u w:val="single"/>
        </w:rPr>
        <w:t xml:space="preserve">   </w:t>
      </w:r>
      <w:r>
        <w:rPr>
          <w:rFonts w:hint="eastAsia" w:ascii="宋体" w:hAnsi="宋体"/>
          <w:color w:val="auto"/>
          <w:sz w:val="24"/>
          <w:u w:val="single"/>
          <w:lang w:eastAsia="zh-CN"/>
        </w:rPr>
        <w:t>杭州市余杭区人民政府仓前街</w:t>
      </w:r>
      <w:r>
        <w:rPr>
          <w:rFonts w:hint="eastAsia" w:ascii="宋体" w:hAnsi="宋体" w:eastAsia="宋体" w:cs="Times New Roman"/>
          <w:sz w:val="24"/>
          <w:lang w:eastAsia="zh-CN"/>
        </w:rPr>
        <w:t>道办事处</w:t>
      </w:r>
      <w:r>
        <w:rPr>
          <w:rFonts w:hint="eastAsia" w:ascii="宋体" w:hAnsi="宋体" w:eastAsia="宋体" w:cs="Times New Roman"/>
          <w:sz w:val="24"/>
        </w:rPr>
        <w:t xml:space="preserve">   </w:t>
      </w:r>
      <w:r>
        <w:rPr>
          <w:rFonts w:hint="eastAsia" w:ascii="宋体" w:hAnsi="宋体" w:cs="Times New Roman"/>
          <w:sz w:val="24"/>
          <w:lang w:eastAsia="zh-CN"/>
        </w:rPr>
        <w:t>（</w:t>
      </w:r>
      <w:r>
        <w:rPr>
          <w:rFonts w:hint="eastAsia" w:ascii="宋体" w:hAnsi="宋体" w:eastAsia="宋体" w:cs="Times New Roman"/>
          <w:sz w:val="24"/>
          <w:lang w:val="zh-CN"/>
        </w:rPr>
        <w:t>以下简称：甲方</w:t>
      </w:r>
      <w:r>
        <w:rPr>
          <w:rFonts w:hint="eastAsia" w:ascii="宋体" w:hAnsi="宋体" w:cs="Times New Roman"/>
          <w:sz w:val="24"/>
          <w:lang w:val="zh-CN"/>
        </w:rPr>
        <w:t>）</w:t>
      </w:r>
      <w:r>
        <w:rPr>
          <w:rFonts w:hint="eastAsia" w:ascii="宋体" w:hAnsi="宋体" w:eastAsia="宋体" w:cs="Times New Roman"/>
          <w:sz w:val="24"/>
          <w:lang w:val="zh-CN"/>
        </w:rPr>
        <w:t>和</w:t>
      </w:r>
      <w:r>
        <w:rPr>
          <w:rFonts w:hint="eastAsia" w:ascii="宋体" w:hAnsi="宋体" w:eastAsia="宋体" w:cs="Times New Roman"/>
          <w:sz w:val="24"/>
        </w:rPr>
        <w:t xml:space="preserve">   </w:t>
      </w:r>
      <w:r>
        <w:rPr>
          <w:rFonts w:hint="eastAsia" w:ascii="宋体" w:hAnsi="宋体" w:cs="Times New Roman"/>
          <w:sz w:val="24"/>
          <w:lang w:eastAsia="zh-CN"/>
        </w:rPr>
        <w:t>（</w:t>
      </w:r>
      <w:r>
        <w:rPr>
          <w:rFonts w:hint="eastAsia" w:ascii="宋体" w:hAnsi="宋体" w:eastAsia="宋体" w:cs="Times New Roman"/>
          <w:sz w:val="24"/>
        </w:rPr>
        <w:t xml:space="preserve">或者成交标供应商名称）   </w:t>
      </w:r>
      <w:r>
        <w:rPr>
          <w:rFonts w:hint="eastAsia" w:ascii="宋体" w:hAnsi="宋体" w:cs="Times New Roman"/>
          <w:sz w:val="24"/>
          <w:lang w:eastAsia="zh-CN"/>
        </w:rPr>
        <w:t>（</w:t>
      </w:r>
      <w:r>
        <w:rPr>
          <w:rFonts w:hint="eastAsia" w:ascii="宋体" w:hAnsi="宋体" w:eastAsia="宋体" w:cs="Times New Roman"/>
          <w:sz w:val="24"/>
          <w:lang w:val="zh-CN"/>
        </w:rPr>
        <w:t>以下简称：乙方</w:t>
      </w:r>
      <w:r>
        <w:rPr>
          <w:rFonts w:hint="eastAsia" w:ascii="宋体" w:hAnsi="宋体" w:cs="Times New Roman"/>
          <w:sz w:val="24"/>
          <w:lang w:val="zh-CN"/>
        </w:rPr>
        <w:t>）</w:t>
      </w:r>
      <w:r>
        <w:rPr>
          <w:rFonts w:hint="eastAsia" w:ascii="宋体" w:hAnsi="宋体" w:eastAsia="宋体" w:cs="Times New Roman"/>
          <w:sz w:val="24"/>
          <w:lang w:val="zh-CN"/>
        </w:rPr>
        <w:t>协商一致，约定以下合同</w:t>
      </w:r>
      <w:r>
        <w:rPr>
          <w:rFonts w:hint="eastAsia" w:ascii="宋体" w:hAnsi="宋体" w:eastAsia="宋体" w:cs="Times New Roman"/>
          <w:sz w:val="24"/>
        </w:rPr>
        <w:t>条款，以兹共同遵守、全面履行。</w:t>
      </w:r>
    </w:p>
    <w:p w14:paraId="4F072DB0">
      <w:pPr>
        <w:pStyle w:val="8"/>
        <w:bidi w:val="0"/>
        <w:spacing w:line="480" w:lineRule="auto"/>
        <w:rPr>
          <w:rFonts w:hint="eastAsia"/>
        </w:rPr>
      </w:pPr>
      <w:bookmarkStart w:id="395" w:name="_Toc28855"/>
      <w:bookmarkStart w:id="396" w:name="_Toc20421"/>
      <w:bookmarkStart w:id="397" w:name="_Toc15367"/>
      <w:bookmarkStart w:id="398" w:name="_Toc19273"/>
      <w:bookmarkStart w:id="399" w:name="_Toc22967"/>
      <w:r>
        <w:rPr>
          <w:rFonts w:hint="eastAsia"/>
        </w:rPr>
        <w:t>1.1 合同组成部分</w:t>
      </w:r>
      <w:bookmarkEnd w:id="395"/>
      <w:bookmarkEnd w:id="396"/>
      <w:bookmarkEnd w:id="397"/>
      <w:bookmarkEnd w:id="398"/>
      <w:bookmarkEnd w:id="399"/>
    </w:p>
    <w:p w14:paraId="7129CE91">
      <w:pPr>
        <w:spacing w:line="480" w:lineRule="auto"/>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8FCF4EE">
      <w:pPr>
        <w:spacing w:line="480" w:lineRule="auto"/>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14:paraId="295969ED">
      <w:pPr>
        <w:spacing w:line="480" w:lineRule="auto"/>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14:paraId="6D008739">
      <w:pPr>
        <w:spacing w:line="480" w:lineRule="auto"/>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14:paraId="6486B723">
      <w:pPr>
        <w:keepNext w:val="0"/>
        <w:keepLines w:val="0"/>
        <w:pageBreakBefore w:val="0"/>
        <w:widowControl w:val="0"/>
        <w:kinsoku/>
        <w:wordWrap/>
        <w:overflowPunct/>
        <w:topLinePunct w:val="0"/>
        <w:autoSpaceDE/>
        <w:autoSpaceDN/>
        <w:bidi w:val="0"/>
        <w:adjustRightInd w:val="0"/>
        <w:snapToGrid/>
        <w:spacing w:line="480" w:lineRule="auto"/>
        <w:ind w:firstLine="480" w:firstLineChars="200"/>
        <w:textAlignment w:val="auto"/>
        <w:rPr>
          <w:rFonts w:ascii="宋体" w:hAnsi="宋体"/>
          <w:sz w:val="24"/>
        </w:rPr>
      </w:pPr>
      <w:r>
        <w:rPr>
          <w:rFonts w:ascii="宋体" w:hAnsi="宋体"/>
          <w:sz w:val="24"/>
        </w:rPr>
        <w:t xml:space="preserve">1.1.4 </w:t>
      </w:r>
      <w:r>
        <w:rPr>
          <w:rFonts w:hint="eastAsia" w:ascii="宋体" w:hAnsi="宋体"/>
          <w:sz w:val="24"/>
        </w:rPr>
        <w:t>采购文件（含澄清或者修改文件）；</w:t>
      </w:r>
    </w:p>
    <w:p w14:paraId="2F006B0B">
      <w:pPr>
        <w:keepNext w:val="0"/>
        <w:keepLines w:val="0"/>
        <w:pageBreakBefore w:val="0"/>
        <w:widowControl w:val="0"/>
        <w:kinsoku/>
        <w:wordWrap/>
        <w:overflowPunct/>
        <w:topLinePunct w:val="0"/>
        <w:autoSpaceDE/>
        <w:autoSpaceDN/>
        <w:bidi w:val="0"/>
        <w:adjustRightInd w:val="0"/>
        <w:snapToGrid/>
        <w:spacing w:line="480" w:lineRule="auto"/>
        <w:ind w:firstLine="480" w:firstLineChars="200"/>
        <w:textAlignment w:val="auto"/>
        <w:rPr>
          <w:rFonts w:ascii="宋体" w:hAnsi="宋体"/>
          <w:sz w:val="24"/>
        </w:rPr>
      </w:pPr>
      <w:r>
        <w:rPr>
          <w:rFonts w:ascii="宋体" w:hAnsi="宋体"/>
          <w:sz w:val="24"/>
        </w:rPr>
        <w:t xml:space="preserve">1.1.5 </w:t>
      </w:r>
      <w:r>
        <w:rPr>
          <w:rFonts w:hint="eastAsia" w:ascii="宋体" w:hAnsi="宋体"/>
          <w:sz w:val="24"/>
        </w:rPr>
        <w:t>其他相关采购文件。</w:t>
      </w:r>
    </w:p>
    <w:p w14:paraId="543AAB3E">
      <w:pPr>
        <w:pStyle w:val="8"/>
        <w:bidi w:val="0"/>
        <w:spacing w:line="480" w:lineRule="auto"/>
      </w:pPr>
      <w:bookmarkStart w:id="400" w:name="_Toc18585"/>
      <w:bookmarkStart w:id="401" w:name="_Toc22185"/>
      <w:bookmarkStart w:id="402" w:name="_Toc6773"/>
      <w:bookmarkStart w:id="403" w:name="_Toc2918"/>
      <w:bookmarkStart w:id="404" w:name="_Toc6311"/>
      <w:r>
        <w:t xml:space="preserve">1.2 </w:t>
      </w:r>
      <w:r>
        <w:rPr>
          <w:rFonts w:hint="eastAsia"/>
        </w:rPr>
        <w:t>标的</w:t>
      </w:r>
      <w:bookmarkEnd w:id="400"/>
      <w:bookmarkEnd w:id="401"/>
      <w:bookmarkEnd w:id="402"/>
      <w:bookmarkEnd w:id="403"/>
      <w:bookmarkEnd w:id="404"/>
    </w:p>
    <w:p w14:paraId="28770765">
      <w:pPr>
        <w:spacing w:line="480" w:lineRule="auto"/>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14:paraId="76D5E9E4">
      <w:pPr>
        <w:spacing w:line="480" w:lineRule="auto"/>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14:paraId="4D36B76C">
      <w:pPr>
        <w:spacing w:line="480" w:lineRule="auto"/>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14:paraId="4B1A8594">
      <w:pPr>
        <w:spacing w:line="480" w:lineRule="auto"/>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14:paraId="732530C2">
      <w:pPr>
        <w:pStyle w:val="959"/>
        <w:spacing w:before="0" w:beforeAutospacing="0" w:after="0" w:afterAutospacing="0" w:line="48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否）涉及货物。若涉及货物的，则：</w:t>
      </w:r>
    </w:p>
    <w:p w14:paraId="44A1068E">
      <w:pPr>
        <w:spacing w:line="480" w:lineRule="auto"/>
        <w:ind w:firstLine="480" w:firstLineChars="200"/>
        <w:rPr>
          <w:rFonts w:ascii="宋体" w:hAnsi="宋体" w:cs="宋体"/>
          <w:sz w:val="24"/>
          <w:u w:val="single"/>
        </w:rPr>
      </w:pPr>
      <w:bookmarkStart w:id="405" w:name="_Toc1386"/>
      <w:bookmarkStart w:id="406" w:name="_Toc4929"/>
      <w:bookmarkStart w:id="407" w:name="_Toc13918"/>
      <w:bookmarkStart w:id="408" w:name="_Toc5635"/>
      <w:bookmarkStart w:id="409" w:name="_Toc21124"/>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14:paraId="25646C14">
      <w:pPr>
        <w:spacing w:line="480" w:lineRule="auto"/>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14:paraId="1A91E3FC">
      <w:pPr>
        <w:spacing w:line="480" w:lineRule="auto"/>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14:paraId="276B4402">
      <w:pPr>
        <w:pStyle w:val="8"/>
        <w:bidi w:val="0"/>
      </w:pPr>
      <w:r>
        <w:t>1.3 价款</w:t>
      </w:r>
      <w:bookmarkEnd w:id="405"/>
      <w:bookmarkEnd w:id="406"/>
      <w:bookmarkEnd w:id="407"/>
      <w:bookmarkEnd w:id="408"/>
      <w:bookmarkEnd w:id="409"/>
    </w:p>
    <w:p w14:paraId="4E1C3F9F">
      <w:pPr>
        <w:spacing w:line="480" w:lineRule="auto"/>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14:paraId="0AC3DFCC">
      <w:pPr>
        <w:spacing w:line="480" w:lineRule="auto"/>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14:paraId="5A973CF3">
      <w:pPr>
        <w:spacing w:line="480" w:lineRule="auto"/>
        <w:ind w:firstLine="480" w:firstLineChars="200"/>
        <w:rPr>
          <w:rFonts w:ascii="宋体" w:hAnsi="宋体"/>
          <w:sz w:val="24"/>
          <w:u w:val="single"/>
        </w:rPr>
      </w:pPr>
      <w:r>
        <w:rPr>
          <w:rFonts w:ascii="宋体" w:hAnsi="宋体"/>
          <w:sz w:val="24"/>
        </w:rPr>
        <w:t>分项价格：</w:t>
      </w:r>
    </w:p>
    <w:tbl>
      <w:tblPr>
        <w:tblStyle w:val="6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83C4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E58668B">
            <w:pPr>
              <w:pStyle w:val="321"/>
              <w:spacing w:line="480" w:lineRule="auto"/>
              <w:jc w:val="center"/>
              <w:rPr>
                <w:rFonts w:hAnsi="宋体"/>
                <w:sz w:val="24"/>
                <w:szCs w:val="24"/>
              </w:rPr>
            </w:pPr>
            <w:r>
              <w:rPr>
                <w:rFonts w:hAnsi="宋体"/>
                <w:sz w:val="24"/>
                <w:szCs w:val="24"/>
              </w:rPr>
              <w:t>序号</w:t>
            </w:r>
          </w:p>
        </w:tc>
        <w:tc>
          <w:tcPr>
            <w:tcW w:w="3402" w:type="dxa"/>
            <w:vAlign w:val="center"/>
          </w:tcPr>
          <w:p w14:paraId="32287C32">
            <w:pPr>
              <w:pStyle w:val="321"/>
              <w:spacing w:line="480" w:lineRule="auto"/>
              <w:ind w:firstLine="200"/>
              <w:jc w:val="center"/>
              <w:rPr>
                <w:rFonts w:hAnsi="宋体"/>
                <w:sz w:val="24"/>
                <w:szCs w:val="24"/>
              </w:rPr>
            </w:pPr>
            <w:r>
              <w:rPr>
                <w:rFonts w:hint="eastAsia" w:hAnsi="宋体"/>
                <w:sz w:val="24"/>
                <w:szCs w:val="24"/>
              </w:rPr>
              <w:t>分项名称</w:t>
            </w:r>
          </w:p>
        </w:tc>
        <w:tc>
          <w:tcPr>
            <w:tcW w:w="2552" w:type="dxa"/>
            <w:vAlign w:val="center"/>
          </w:tcPr>
          <w:p w14:paraId="0C8C6243">
            <w:pPr>
              <w:pStyle w:val="321"/>
              <w:spacing w:line="480" w:lineRule="auto"/>
              <w:jc w:val="center"/>
              <w:rPr>
                <w:rFonts w:hAnsi="宋体"/>
                <w:sz w:val="24"/>
                <w:szCs w:val="24"/>
              </w:rPr>
            </w:pPr>
            <w:r>
              <w:rPr>
                <w:rFonts w:hAnsi="宋体"/>
                <w:sz w:val="24"/>
                <w:szCs w:val="24"/>
              </w:rPr>
              <w:t>分项价格</w:t>
            </w:r>
          </w:p>
        </w:tc>
      </w:tr>
      <w:tr w14:paraId="684B5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9A41C10">
            <w:pPr>
              <w:pStyle w:val="321"/>
              <w:spacing w:line="480" w:lineRule="auto"/>
              <w:ind w:firstLine="200"/>
              <w:jc w:val="center"/>
              <w:rPr>
                <w:rFonts w:hAnsi="宋体"/>
                <w:sz w:val="24"/>
                <w:szCs w:val="24"/>
              </w:rPr>
            </w:pPr>
          </w:p>
        </w:tc>
        <w:tc>
          <w:tcPr>
            <w:tcW w:w="3402" w:type="dxa"/>
            <w:vAlign w:val="center"/>
          </w:tcPr>
          <w:p w14:paraId="48C49A39">
            <w:pPr>
              <w:pStyle w:val="321"/>
              <w:spacing w:line="480" w:lineRule="auto"/>
              <w:ind w:firstLine="200"/>
              <w:jc w:val="center"/>
              <w:rPr>
                <w:rFonts w:hAnsi="宋体"/>
                <w:sz w:val="24"/>
                <w:szCs w:val="24"/>
              </w:rPr>
            </w:pPr>
          </w:p>
        </w:tc>
        <w:tc>
          <w:tcPr>
            <w:tcW w:w="2552" w:type="dxa"/>
            <w:vAlign w:val="center"/>
          </w:tcPr>
          <w:p w14:paraId="56C6A08C">
            <w:pPr>
              <w:pStyle w:val="321"/>
              <w:spacing w:line="480" w:lineRule="auto"/>
              <w:ind w:firstLine="200"/>
              <w:jc w:val="center"/>
              <w:rPr>
                <w:rFonts w:hAnsi="宋体"/>
                <w:sz w:val="24"/>
                <w:szCs w:val="24"/>
              </w:rPr>
            </w:pPr>
          </w:p>
        </w:tc>
      </w:tr>
      <w:tr w14:paraId="01330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7DF4088">
            <w:pPr>
              <w:pStyle w:val="321"/>
              <w:spacing w:line="480" w:lineRule="auto"/>
              <w:ind w:firstLine="200"/>
              <w:jc w:val="center"/>
              <w:rPr>
                <w:rFonts w:hAnsi="宋体"/>
                <w:sz w:val="24"/>
                <w:szCs w:val="24"/>
              </w:rPr>
            </w:pPr>
          </w:p>
        </w:tc>
        <w:tc>
          <w:tcPr>
            <w:tcW w:w="3402" w:type="dxa"/>
            <w:vAlign w:val="center"/>
          </w:tcPr>
          <w:p w14:paraId="7AE40965">
            <w:pPr>
              <w:pStyle w:val="321"/>
              <w:spacing w:line="480" w:lineRule="auto"/>
              <w:ind w:firstLine="200"/>
              <w:jc w:val="center"/>
              <w:rPr>
                <w:rFonts w:hAnsi="宋体"/>
                <w:sz w:val="24"/>
                <w:szCs w:val="24"/>
              </w:rPr>
            </w:pPr>
          </w:p>
        </w:tc>
        <w:tc>
          <w:tcPr>
            <w:tcW w:w="2552" w:type="dxa"/>
            <w:vAlign w:val="center"/>
          </w:tcPr>
          <w:p w14:paraId="78A9675E">
            <w:pPr>
              <w:pStyle w:val="321"/>
              <w:spacing w:line="480" w:lineRule="auto"/>
              <w:ind w:firstLine="200"/>
              <w:jc w:val="center"/>
              <w:rPr>
                <w:rFonts w:hAnsi="宋体"/>
                <w:sz w:val="24"/>
                <w:szCs w:val="24"/>
              </w:rPr>
            </w:pPr>
          </w:p>
        </w:tc>
      </w:tr>
      <w:tr w14:paraId="20170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97BEAF9">
            <w:pPr>
              <w:pStyle w:val="321"/>
              <w:spacing w:line="480" w:lineRule="auto"/>
              <w:ind w:firstLine="200"/>
              <w:jc w:val="center"/>
              <w:rPr>
                <w:rFonts w:hAnsi="宋体"/>
                <w:sz w:val="24"/>
                <w:szCs w:val="24"/>
              </w:rPr>
            </w:pPr>
          </w:p>
        </w:tc>
        <w:tc>
          <w:tcPr>
            <w:tcW w:w="3402" w:type="dxa"/>
            <w:vAlign w:val="center"/>
          </w:tcPr>
          <w:p w14:paraId="0ABC954C">
            <w:pPr>
              <w:pStyle w:val="321"/>
              <w:spacing w:line="480" w:lineRule="auto"/>
              <w:ind w:firstLine="200"/>
              <w:jc w:val="center"/>
              <w:rPr>
                <w:rFonts w:hAnsi="宋体"/>
                <w:sz w:val="24"/>
                <w:szCs w:val="24"/>
              </w:rPr>
            </w:pPr>
          </w:p>
        </w:tc>
        <w:tc>
          <w:tcPr>
            <w:tcW w:w="2552" w:type="dxa"/>
            <w:vAlign w:val="center"/>
          </w:tcPr>
          <w:p w14:paraId="51664EB6">
            <w:pPr>
              <w:pStyle w:val="321"/>
              <w:spacing w:line="480" w:lineRule="auto"/>
              <w:ind w:firstLine="200"/>
              <w:jc w:val="center"/>
              <w:rPr>
                <w:rFonts w:hAnsi="宋体"/>
                <w:sz w:val="24"/>
                <w:szCs w:val="24"/>
              </w:rPr>
            </w:pPr>
          </w:p>
        </w:tc>
      </w:tr>
      <w:tr w14:paraId="25544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4DA01D4">
            <w:pPr>
              <w:pStyle w:val="321"/>
              <w:spacing w:line="480" w:lineRule="auto"/>
              <w:ind w:firstLine="200"/>
              <w:jc w:val="center"/>
              <w:rPr>
                <w:rFonts w:hAnsi="宋体"/>
                <w:sz w:val="24"/>
                <w:szCs w:val="24"/>
              </w:rPr>
            </w:pPr>
          </w:p>
        </w:tc>
        <w:tc>
          <w:tcPr>
            <w:tcW w:w="3402" w:type="dxa"/>
            <w:vAlign w:val="center"/>
          </w:tcPr>
          <w:p w14:paraId="6EAB7C4B">
            <w:pPr>
              <w:pStyle w:val="321"/>
              <w:spacing w:line="480" w:lineRule="auto"/>
              <w:ind w:firstLine="200"/>
              <w:jc w:val="center"/>
              <w:rPr>
                <w:rFonts w:hAnsi="宋体"/>
                <w:sz w:val="24"/>
                <w:szCs w:val="24"/>
              </w:rPr>
            </w:pPr>
          </w:p>
        </w:tc>
        <w:tc>
          <w:tcPr>
            <w:tcW w:w="2552" w:type="dxa"/>
            <w:vAlign w:val="center"/>
          </w:tcPr>
          <w:p w14:paraId="33CDDA1A">
            <w:pPr>
              <w:pStyle w:val="321"/>
              <w:spacing w:line="480" w:lineRule="auto"/>
              <w:ind w:firstLine="200"/>
              <w:jc w:val="center"/>
              <w:rPr>
                <w:rFonts w:hAnsi="宋体"/>
                <w:sz w:val="24"/>
                <w:szCs w:val="24"/>
              </w:rPr>
            </w:pPr>
          </w:p>
        </w:tc>
      </w:tr>
      <w:tr w14:paraId="20D0A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8CCA05D">
            <w:pPr>
              <w:pStyle w:val="321"/>
              <w:spacing w:line="480" w:lineRule="auto"/>
              <w:ind w:firstLine="200"/>
              <w:jc w:val="center"/>
              <w:rPr>
                <w:rFonts w:hAnsi="宋体"/>
                <w:sz w:val="24"/>
                <w:szCs w:val="24"/>
              </w:rPr>
            </w:pPr>
            <w:r>
              <w:rPr>
                <w:rFonts w:hint="eastAsia" w:hAnsi="宋体"/>
                <w:sz w:val="24"/>
                <w:szCs w:val="24"/>
              </w:rPr>
              <w:t>总价</w:t>
            </w:r>
          </w:p>
        </w:tc>
        <w:tc>
          <w:tcPr>
            <w:tcW w:w="2552" w:type="dxa"/>
            <w:vAlign w:val="center"/>
          </w:tcPr>
          <w:p w14:paraId="6EB280DA">
            <w:pPr>
              <w:pStyle w:val="321"/>
              <w:spacing w:line="480" w:lineRule="auto"/>
              <w:ind w:firstLine="200"/>
              <w:jc w:val="center"/>
              <w:rPr>
                <w:rFonts w:hAnsi="宋体"/>
                <w:sz w:val="24"/>
                <w:szCs w:val="24"/>
              </w:rPr>
            </w:pPr>
          </w:p>
        </w:tc>
      </w:tr>
    </w:tbl>
    <w:p w14:paraId="08AB29E5">
      <w:pPr>
        <w:spacing w:line="480" w:lineRule="auto"/>
        <w:ind w:firstLine="480" w:firstLineChars="200"/>
        <w:rPr>
          <w:rFonts w:ascii="宋体" w:hAnsi="宋体"/>
          <w:sz w:val="24"/>
        </w:rPr>
      </w:pPr>
      <w:bookmarkStart w:id="410" w:name="_Toc30158"/>
      <w:bookmarkStart w:id="411" w:name="_Toc3654"/>
      <w:bookmarkStart w:id="412" w:name="_Toc14993"/>
      <w:bookmarkStart w:id="413" w:name="_Toc30506"/>
      <w:bookmarkStart w:id="414" w:name="_Toc26916"/>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14:paraId="4F617443">
      <w:pPr>
        <w:bidi w:val="0"/>
        <w:spacing w:line="480" w:lineRule="auto"/>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410"/>
    <w:bookmarkEnd w:id="411"/>
    <w:bookmarkEnd w:id="412"/>
    <w:bookmarkEnd w:id="413"/>
    <w:bookmarkEnd w:id="414"/>
    <w:p w14:paraId="04318C16">
      <w:pPr>
        <w:pStyle w:val="8"/>
        <w:bidi w:val="0"/>
        <w:spacing w:line="480" w:lineRule="auto"/>
      </w:pPr>
      <w:bookmarkStart w:id="415" w:name="_Toc1814"/>
      <w:bookmarkStart w:id="416" w:name="_Toc22618"/>
      <w:bookmarkStart w:id="417" w:name="_Toc10340"/>
      <w:bookmarkStart w:id="418" w:name="_Toc3625"/>
      <w:bookmarkStart w:id="419" w:name="_Toc31421"/>
      <w:bookmarkStart w:id="420" w:name="_Toc4760"/>
      <w:bookmarkStart w:id="421" w:name="_Toc11108"/>
      <w:bookmarkStart w:id="422" w:name="_Toc8772"/>
      <w:r>
        <w:rPr>
          <w:rFonts w:hint="eastAsia"/>
        </w:rPr>
        <w:t>1.4履约保证金</w:t>
      </w:r>
    </w:p>
    <w:p w14:paraId="56EF9B89">
      <w:pPr>
        <w:pStyle w:val="959"/>
        <w:spacing w:before="0" w:beforeAutospacing="0" w:after="0" w:afterAutospacing="0" w:line="48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5F45853D">
      <w:pPr>
        <w:keepNext w:val="0"/>
        <w:keepLines w:val="0"/>
        <w:pageBreakBefore w:val="0"/>
        <w:widowControl w:val="0"/>
        <w:kinsoku/>
        <w:wordWrap/>
        <w:overflowPunct/>
        <w:topLinePunct w:val="0"/>
        <w:autoSpaceDE/>
        <w:autoSpaceDN/>
        <w:bidi w:val="0"/>
        <w:adjustRightInd w:val="0"/>
        <w:snapToGrid/>
        <w:spacing w:line="480" w:lineRule="auto"/>
        <w:ind w:firstLine="480" w:firstLineChars="200"/>
        <w:textAlignment w:val="auto"/>
        <w:rPr>
          <w:sz w:val="24"/>
        </w:rPr>
      </w:pPr>
      <w:r>
        <w:rPr>
          <w:rFonts w:hint="eastAsia"/>
          <w:sz w:val="24"/>
        </w:rPr>
        <w:t>1.4.1履约保证金的比例为合同金额的</w:t>
      </w:r>
      <w:r>
        <w:rPr>
          <w:rFonts w:hint="eastAsia"/>
          <w:sz w:val="24"/>
          <w:u w:val="single"/>
        </w:rPr>
        <w:t xml:space="preserve">     %</w:t>
      </w:r>
      <w:r>
        <w:rPr>
          <w:rFonts w:hint="eastAsia"/>
          <w:sz w:val="24"/>
        </w:rPr>
        <w:t>；</w:t>
      </w:r>
    </w:p>
    <w:p w14:paraId="3EAA2092">
      <w:pPr>
        <w:keepNext w:val="0"/>
        <w:keepLines w:val="0"/>
        <w:pageBreakBefore w:val="0"/>
        <w:widowControl w:val="0"/>
        <w:kinsoku/>
        <w:wordWrap/>
        <w:overflowPunct/>
        <w:topLinePunct w:val="0"/>
        <w:autoSpaceDE/>
        <w:autoSpaceDN/>
        <w:bidi w:val="0"/>
        <w:adjustRightInd w:val="0"/>
        <w:snapToGrid/>
        <w:spacing w:line="480" w:lineRule="auto"/>
        <w:ind w:firstLine="480" w:firstLineChars="200"/>
        <w:textAlignment w:val="auto"/>
        <w:rPr>
          <w:sz w:val="24"/>
        </w:rPr>
      </w:pPr>
      <w:r>
        <w:rPr>
          <w:rFonts w:hint="eastAsia"/>
          <w:sz w:val="24"/>
        </w:rPr>
        <w:t>1.4.2履约保证金支付方式详见</w:t>
      </w:r>
      <w:r>
        <w:rPr>
          <w:rFonts w:hint="eastAsia"/>
          <w:b/>
          <w:bCs/>
          <w:i/>
          <w:iCs/>
          <w:sz w:val="24"/>
          <w:u w:val="single"/>
        </w:rPr>
        <w:t xml:space="preserve">    合同专用条款          </w:t>
      </w:r>
      <w:r>
        <w:rPr>
          <w:rFonts w:hint="eastAsia"/>
          <w:sz w:val="24"/>
        </w:rPr>
        <w:t xml:space="preserve"> ；</w:t>
      </w:r>
    </w:p>
    <w:p w14:paraId="0E111977">
      <w:pPr>
        <w:keepNext w:val="0"/>
        <w:keepLines w:val="0"/>
        <w:pageBreakBefore w:val="0"/>
        <w:widowControl w:val="0"/>
        <w:kinsoku/>
        <w:wordWrap/>
        <w:overflowPunct/>
        <w:topLinePunct w:val="0"/>
        <w:autoSpaceDE/>
        <w:autoSpaceDN/>
        <w:bidi w:val="0"/>
        <w:adjustRightInd w:val="0"/>
        <w:snapToGrid/>
        <w:spacing w:line="480" w:lineRule="auto"/>
        <w:ind w:firstLine="480" w:firstLineChars="200"/>
        <w:textAlignment w:val="auto"/>
        <w:rPr>
          <w:sz w:val="24"/>
          <w:lang w:val="en-US"/>
        </w:rPr>
      </w:pPr>
      <w:r>
        <w:rPr>
          <w:rFonts w:hint="eastAsia"/>
          <w:sz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871AEED">
      <w:pPr>
        <w:keepNext w:val="0"/>
        <w:keepLines w:val="0"/>
        <w:pageBreakBefore w:val="0"/>
        <w:widowControl w:val="0"/>
        <w:kinsoku/>
        <w:wordWrap/>
        <w:overflowPunct/>
        <w:topLinePunct w:val="0"/>
        <w:autoSpaceDE/>
        <w:autoSpaceDN/>
        <w:bidi w:val="0"/>
        <w:adjustRightInd w:val="0"/>
        <w:snapToGrid/>
        <w:spacing w:line="480" w:lineRule="auto"/>
        <w:ind w:firstLine="480" w:firstLineChars="200"/>
        <w:textAlignment w:val="auto"/>
        <w:rPr>
          <w:rFonts w:ascii="宋体" w:hAnsi="宋体" w:cs="宋体"/>
          <w:kern w:val="0"/>
        </w:rPr>
      </w:pPr>
      <w:r>
        <w:rPr>
          <w:rFonts w:hint="eastAsia"/>
          <w:sz w:val="24"/>
        </w:rPr>
        <w:t>1.4.4甲方在项目验收结束后及时退还履约保证金。甲方在项目通过验收之日起</w:t>
      </w:r>
      <w:r>
        <w:rPr>
          <w:rFonts w:hint="eastAsia"/>
          <w:sz w:val="24"/>
          <w:u w:val="single"/>
        </w:rPr>
        <w:t xml:space="preserve">       </w:t>
      </w:r>
      <w:r>
        <w:rPr>
          <w:rFonts w:hint="eastAsia"/>
          <w:sz w:val="24"/>
        </w:rPr>
        <w:t>个工作日内将履约保证金无息退还乙方，逾期退还的，乙方可要求甲方支付违约金，违约金按每迟延退还一日的应退还而未退还金额的</w:t>
      </w:r>
      <w:r>
        <w:rPr>
          <w:rFonts w:hint="eastAsia"/>
          <w:sz w:val="24"/>
          <w:u w:val="single"/>
        </w:rPr>
        <w:t xml:space="preserve">  0.05（可根据情况修改）  %</w:t>
      </w:r>
      <w:r>
        <w:rPr>
          <w:rFonts w:hint="eastAsia"/>
          <w:sz w:val="24"/>
        </w:rPr>
        <w:t>计算，最高限额为本合同履约保证金的</w:t>
      </w:r>
      <w:r>
        <w:rPr>
          <w:rFonts w:hint="eastAsia"/>
          <w:sz w:val="24"/>
          <w:u w:val="single"/>
        </w:rPr>
        <w:t xml:space="preserve">  20   %</w:t>
      </w:r>
      <w:r>
        <w:rPr>
          <w:rFonts w:hint="eastAsia"/>
          <w:sz w:val="24"/>
        </w:rPr>
        <w:t>。</w:t>
      </w:r>
    </w:p>
    <w:p w14:paraId="4B867085">
      <w:pPr>
        <w:spacing w:line="480" w:lineRule="auto"/>
        <w:ind w:firstLine="482" w:firstLineChars="200"/>
        <w:outlineLvl w:val="0"/>
        <w:rPr>
          <w:rFonts w:ascii="宋体" w:hAnsi="宋体" w:cs="宋体"/>
          <w:b/>
          <w:sz w:val="24"/>
        </w:rPr>
      </w:pPr>
      <w:r>
        <w:rPr>
          <w:rFonts w:hint="eastAsia" w:ascii="宋体" w:hAnsi="宋体" w:cs="宋体"/>
          <w:b/>
          <w:sz w:val="24"/>
        </w:rPr>
        <w:t>1.5</w:t>
      </w:r>
      <w:bookmarkEnd w:id="415"/>
      <w:bookmarkEnd w:id="416"/>
      <w:bookmarkEnd w:id="417"/>
      <w:r>
        <w:rPr>
          <w:rFonts w:hint="eastAsia" w:ascii="宋体" w:hAnsi="宋体" w:cs="宋体"/>
          <w:b/>
          <w:sz w:val="24"/>
        </w:rPr>
        <w:t>预付款</w:t>
      </w:r>
    </w:p>
    <w:p w14:paraId="73CBB153">
      <w:pPr>
        <w:pStyle w:val="959"/>
        <w:spacing w:before="0" w:beforeAutospacing="0" w:after="0" w:afterAutospacing="0" w:line="48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0D194A99">
      <w:pPr>
        <w:spacing w:line="480" w:lineRule="auto"/>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41861466">
      <w:pPr>
        <w:pStyle w:val="959"/>
        <w:spacing w:before="0" w:beforeAutospacing="0" w:after="0" w:afterAutospacing="0" w:line="48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286C0863">
      <w:pPr>
        <w:pStyle w:val="959"/>
        <w:spacing w:before="0" w:beforeAutospacing="0" w:after="0" w:afterAutospacing="0" w:line="48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6A9591EB">
      <w:pPr>
        <w:pStyle w:val="8"/>
        <w:bidi w:val="0"/>
      </w:pPr>
      <w:r>
        <w:rPr>
          <w:rFonts w:hint="eastAsia"/>
        </w:rPr>
        <w:t>1.6资金支付</w:t>
      </w:r>
    </w:p>
    <w:p w14:paraId="159942DC">
      <w:pPr>
        <w:pStyle w:val="959"/>
        <w:spacing w:before="0" w:beforeAutospacing="0" w:after="0" w:afterAutospacing="0" w:line="48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2AB2FB8">
      <w:pPr>
        <w:pStyle w:val="959"/>
        <w:spacing w:before="0" w:beforeAutospacing="0" w:after="0" w:afterAutospacing="0" w:line="480" w:lineRule="auto"/>
        <w:ind w:firstLine="480"/>
        <w:rPr>
          <w:rFonts w:hint="eastAsia" w:ascii="宋体" w:hAnsi="宋体" w:eastAsia="宋体" w:cs="宋体"/>
        </w:rPr>
      </w:pPr>
      <w:r>
        <w:rPr>
          <w:rFonts w:hint="eastAsia" w:ascii="宋体" w:hAnsi="宋体" w:eastAsia="宋体" w:cs="宋体"/>
        </w:rPr>
        <w:t>1.6.2资金支付的方式、时间和条件详见</w:t>
      </w:r>
      <w:r>
        <w:rPr>
          <w:rFonts w:hint="eastAsia" w:ascii="宋体" w:hAnsi="宋体" w:eastAsia="宋体" w:cs="宋体"/>
          <w:b/>
          <w:bCs/>
          <w:i/>
          <w:iCs/>
          <w:u w:val="single"/>
        </w:rPr>
        <w:t>合同专用条款</w:t>
      </w:r>
      <w:r>
        <w:rPr>
          <w:rFonts w:hint="eastAsia" w:ascii="宋体" w:hAnsi="宋体" w:eastAsia="宋体" w:cs="宋体"/>
        </w:rPr>
        <w:t>。</w:t>
      </w:r>
    </w:p>
    <w:p w14:paraId="7288F5C3">
      <w:pPr>
        <w:spacing w:line="480" w:lineRule="auto"/>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418"/>
      <w:bookmarkEnd w:id="419"/>
      <w:bookmarkEnd w:id="420"/>
      <w:bookmarkEnd w:id="421"/>
      <w:bookmarkEnd w:id="422"/>
    </w:p>
    <w:p w14:paraId="12087432">
      <w:pPr>
        <w:spacing w:line="480" w:lineRule="auto"/>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14:paraId="38C4517C">
      <w:pPr>
        <w:spacing w:line="480" w:lineRule="auto"/>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14:paraId="6C207903">
      <w:pPr>
        <w:spacing w:line="480" w:lineRule="auto"/>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14:paraId="3AEEF8A6">
      <w:pPr>
        <w:spacing w:line="480" w:lineRule="auto"/>
        <w:ind w:firstLine="480" w:firstLineChars="200"/>
        <w:rPr>
          <w:rFonts w:hint="eastAsia" w:ascii="宋体" w:hAnsi="宋体" w:eastAsia="宋体" w:cs="Times New Roman"/>
          <w:sz w:val="24"/>
          <w:lang w:val="en-US" w:eastAsia="zh-CN"/>
        </w:rPr>
      </w:pPr>
      <w:bookmarkStart w:id="423" w:name="_Toc2375"/>
      <w:bookmarkStart w:id="424" w:name="_Toc5698"/>
      <w:bookmarkStart w:id="425" w:name="_Toc3079"/>
      <w:bookmarkStart w:id="426" w:name="_Toc8586"/>
      <w:bookmarkStart w:id="427" w:name="_Toc24662"/>
      <w:r>
        <w:rPr>
          <w:rFonts w:hint="eastAsia" w:ascii="宋体" w:hAnsi="宋体" w:eastAsia="宋体" w:cs="Times New Roman"/>
          <w:sz w:val="24"/>
          <w:lang w:val="en-US" w:eastAsia="zh-CN"/>
        </w:rPr>
        <w:t>1.7.4若服务涉及货物的，则货物的：</w:t>
      </w:r>
    </w:p>
    <w:p w14:paraId="31113BA9">
      <w:pPr>
        <w:spacing w:line="480" w:lineRule="auto"/>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14:paraId="483B8CC0">
      <w:pPr>
        <w:spacing w:line="480" w:lineRule="auto"/>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14:paraId="28315092">
      <w:pPr>
        <w:spacing w:line="480" w:lineRule="auto"/>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14:paraId="0015EA52">
      <w:pPr>
        <w:pStyle w:val="8"/>
        <w:bidi w:val="0"/>
      </w:pPr>
      <w:r>
        <w:t>1.</w:t>
      </w:r>
      <w:r>
        <w:rPr>
          <w:rFonts w:hint="eastAsia"/>
        </w:rPr>
        <w:t>8违约责任</w:t>
      </w:r>
      <w:bookmarkEnd w:id="423"/>
      <w:bookmarkEnd w:id="424"/>
      <w:bookmarkEnd w:id="425"/>
      <w:bookmarkEnd w:id="426"/>
      <w:bookmarkEnd w:id="427"/>
    </w:p>
    <w:p w14:paraId="6E860F76">
      <w:pPr>
        <w:spacing w:line="480" w:lineRule="auto"/>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14:paraId="5C51CEC3">
      <w:pPr>
        <w:spacing w:line="480" w:lineRule="auto"/>
        <w:ind w:firstLine="480" w:firstLineChars="200"/>
        <w:rPr>
          <w:rFonts w:ascii="宋体" w:hAnsi="宋体" w:eastAsia="宋体" w:cs="Times New Roman"/>
          <w:sz w:val="24"/>
          <w:lang w:val="en-US"/>
        </w:rPr>
      </w:pPr>
      <w:r>
        <w:rPr>
          <w:rFonts w:hint="eastAsia" w:ascii="宋体" w:hAnsi="宋体" w:eastAsia="宋体" w:cs="Times New Roman"/>
          <w:sz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Times New Roman"/>
          <w:sz w:val="24"/>
          <w:u w:val="single"/>
          <w:lang w:val="en-US"/>
        </w:rPr>
        <w:t xml:space="preserve">  0.05（可根据情况修改）   %</w:t>
      </w:r>
      <w:r>
        <w:rPr>
          <w:rFonts w:hint="eastAsia" w:ascii="宋体" w:hAnsi="宋体" w:eastAsia="宋体" w:cs="Times New Roman"/>
          <w:sz w:val="24"/>
          <w:lang w:val="en-US"/>
        </w:rPr>
        <w:t>计算，最高限额为本合同总价的</w:t>
      </w:r>
      <w:r>
        <w:rPr>
          <w:rFonts w:hint="eastAsia" w:ascii="宋体" w:hAnsi="宋体" w:eastAsia="宋体" w:cs="Times New Roman"/>
          <w:sz w:val="24"/>
          <w:u w:val="single"/>
          <w:lang w:val="en-US"/>
        </w:rPr>
        <w:t xml:space="preserve">  20  %</w:t>
      </w:r>
      <w:r>
        <w:rPr>
          <w:rFonts w:hint="eastAsia" w:ascii="宋体" w:hAnsi="宋体" w:eastAsia="宋体" w:cs="Times New Roman"/>
          <w:sz w:val="24"/>
          <w:lang w:val="en-US"/>
        </w:rPr>
        <w:t>；迟延交付货物的违约金计算数额达到前述最高限额之日起，甲方有权在要求乙方支付违约金的同时，书面通知乙方解除本合同；</w:t>
      </w:r>
    </w:p>
    <w:p w14:paraId="7404D927">
      <w:pPr>
        <w:spacing w:line="480" w:lineRule="auto"/>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14:paraId="700F293A">
      <w:pPr>
        <w:spacing w:line="480" w:lineRule="auto"/>
        <w:ind w:firstLine="480" w:firstLineChars="200"/>
        <w:rPr>
          <w:rFonts w:ascii="宋体" w:hAnsi="宋体" w:cs="宋体"/>
          <w:sz w:val="24"/>
        </w:rPr>
      </w:pPr>
      <w:bookmarkStart w:id="428" w:name="_Toc18683"/>
      <w:bookmarkStart w:id="429" w:name="_Toc26807"/>
      <w:bookmarkStart w:id="430" w:name="_Toc30329"/>
      <w:bookmarkStart w:id="431" w:name="_Toc9497"/>
      <w:bookmarkStart w:id="432" w:name="_Toc32454"/>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5110573">
      <w:pPr>
        <w:spacing w:line="480" w:lineRule="auto"/>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E78F3F7">
      <w:pPr>
        <w:spacing w:line="480" w:lineRule="auto"/>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71BF5495">
      <w:pPr>
        <w:spacing w:line="480" w:lineRule="auto"/>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428"/>
    <w:bookmarkEnd w:id="429"/>
    <w:bookmarkEnd w:id="430"/>
    <w:bookmarkEnd w:id="431"/>
    <w:bookmarkEnd w:id="432"/>
    <w:p w14:paraId="6273E3D6">
      <w:pPr>
        <w:spacing w:line="480" w:lineRule="auto"/>
        <w:ind w:firstLine="482" w:firstLineChars="200"/>
        <w:outlineLvl w:val="0"/>
        <w:rPr>
          <w:rFonts w:ascii="宋体" w:hAnsi="宋体" w:cs="宋体"/>
          <w:b/>
          <w:sz w:val="24"/>
        </w:rPr>
      </w:pPr>
      <w:bookmarkStart w:id="433" w:name="_Toc15583"/>
      <w:bookmarkStart w:id="434" w:name="_Toc28375"/>
      <w:bookmarkStart w:id="435" w:name="_Toc16021"/>
      <w:r>
        <w:rPr>
          <w:rFonts w:hint="eastAsia" w:ascii="宋体" w:hAnsi="宋体" w:cs="宋体"/>
          <w:b/>
          <w:sz w:val="24"/>
        </w:rPr>
        <w:t>1.9合同争议的解决</w:t>
      </w:r>
      <w:bookmarkEnd w:id="433"/>
      <w:bookmarkEnd w:id="434"/>
      <w:bookmarkEnd w:id="435"/>
    </w:p>
    <w:p w14:paraId="6DBB2C9B">
      <w:pPr>
        <w:spacing w:line="480" w:lineRule="auto"/>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14:paraId="3E15C500">
      <w:pPr>
        <w:spacing w:line="480" w:lineRule="auto"/>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5930EFEE">
      <w:pPr>
        <w:spacing w:line="480" w:lineRule="auto"/>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480744E8">
      <w:pPr>
        <w:spacing w:line="480" w:lineRule="auto"/>
        <w:ind w:firstLine="482" w:firstLineChars="200"/>
        <w:outlineLvl w:val="0"/>
        <w:rPr>
          <w:rFonts w:ascii="宋体" w:hAnsi="宋体" w:cs="宋体"/>
          <w:b/>
          <w:sz w:val="24"/>
        </w:rPr>
      </w:pPr>
      <w:bookmarkStart w:id="436" w:name="_Toc11173"/>
      <w:bookmarkStart w:id="437" w:name="_Toc7245"/>
      <w:bookmarkStart w:id="438" w:name="_Toc15322"/>
      <w:r>
        <w:rPr>
          <w:rFonts w:hint="eastAsia" w:ascii="宋体" w:hAnsi="宋体" w:cs="宋体"/>
          <w:b/>
          <w:sz w:val="24"/>
        </w:rPr>
        <w:t>2.0 合同生效</w:t>
      </w:r>
      <w:bookmarkEnd w:id="436"/>
      <w:bookmarkEnd w:id="437"/>
      <w:bookmarkEnd w:id="438"/>
    </w:p>
    <w:p w14:paraId="2F135D5C">
      <w:pPr>
        <w:spacing w:line="480" w:lineRule="auto"/>
        <w:ind w:firstLine="480" w:firstLineChars="200"/>
        <w:rPr>
          <w:rFonts w:ascii="宋体" w:hAnsi="宋体" w:cs="宋体"/>
          <w:b/>
          <w:sz w:val="24"/>
        </w:rPr>
      </w:pPr>
      <w:r>
        <w:rPr>
          <w:rFonts w:hint="eastAsia" w:ascii="宋体" w:hAnsi="宋体" w:cs="宋体"/>
          <w:sz w:val="24"/>
        </w:rPr>
        <w:t>本合同自双方当事人盖章签字时生效。</w:t>
      </w:r>
    </w:p>
    <w:p w14:paraId="78BCF51B">
      <w:pPr>
        <w:autoSpaceDE w:val="0"/>
        <w:autoSpaceDN w:val="0"/>
        <w:spacing w:line="560" w:lineRule="exact"/>
        <w:rPr>
          <w:rFonts w:ascii="宋体" w:hAnsi="宋体"/>
          <w:sz w:val="24"/>
          <w:lang w:val="zh-CN"/>
        </w:rPr>
      </w:pPr>
    </w:p>
    <w:p w14:paraId="349F0202">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14:paraId="070B3553">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14:paraId="5C600F30">
      <w:pPr>
        <w:autoSpaceDE w:val="0"/>
        <w:autoSpaceDN w:val="0"/>
        <w:spacing w:line="560" w:lineRule="exact"/>
        <w:rPr>
          <w:rFonts w:ascii="宋体" w:hAnsi="宋体"/>
          <w:sz w:val="24"/>
          <w:lang w:val="zh-CN"/>
        </w:rPr>
      </w:pPr>
    </w:p>
    <w:p w14:paraId="23FFC47E">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14:paraId="612CB037">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14:paraId="1CB7FC64">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w:t>
      </w:r>
      <w:r>
        <w:rPr>
          <w:rFonts w:hint="eastAsia" w:ascii="宋体" w:hAnsi="宋体"/>
          <w:sz w:val="24"/>
          <w:lang w:val="zh-CN"/>
        </w:rPr>
        <w:t>：</w:t>
      </w:r>
      <w:r>
        <w:rPr>
          <w:rFonts w:ascii="宋体" w:hAnsi="宋体"/>
          <w:sz w:val="24"/>
          <w:lang w:val="zh-CN"/>
        </w:rPr>
        <w:t xml:space="preserve"> </w:t>
      </w:r>
    </w:p>
    <w:p w14:paraId="770FE6BE">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14:paraId="7DB51A82">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14:paraId="237E28F1">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14:paraId="154D999D">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w:t>
      </w:r>
      <w:r>
        <w:rPr>
          <w:rFonts w:hint="eastAsia" w:ascii="宋体" w:hAnsi="宋体"/>
          <w:sz w:val="24"/>
          <w:lang w:val="zh-CN"/>
        </w:rPr>
        <w:t>：</w:t>
      </w:r>
      <w:r>
        <w:rPr>
          <w:rFonts w:ascii="宋体" w:hAnsi="宋体"/>
          <w:sz w:val="24"/>
          <w:lang w:val="zh-CN"/>
        </w:rPr>
        <w:t xml:space="preserve"> </w:t>
      </w:r>
    </w:p>
    <w:p w14:paraId="2EB96B3C">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p>
    <w:p w14:paraId="48E8E209">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14:paraId="5369FD5A">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14:paraId="7ECC2FA2">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14:paraId="62E2E80F">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14:paraId="60C02310">
      <w:pPr>
        <w:widowControl/>
        <w:spacing w:line="560" w:lineRule="exact"/>
        <w:jc w:val="left"/>
        <w:rPr>
          <w:rFonts w:ascii="宋体" w:hAnsi="宋体"/>
          <w:b/>
          <w:sz w:val="24"/>
        </w:rPr>
      </w:pPr>
    </w:p>
    <w:p w14:paraId="23C258CA">
      <w:pPr>
        <w:widowControl/>
        <w:adjustRightInd/>
        <w:jc w:val="left"/>
        <w:rPr>
          <w:rFonts w:ascii="宋体" w:hAnsi="宋体"/>
          <w:b/>
          <w:sz w:val="24"/>
        </w:rPr>
      </w:pPr>
      <w:r>
        <w:rPr>
          <w:rFonts w:ascii="宋体" w:hAnsi="宋体"/>
          <w:b/>
        </w:rPr>
        <w:br w:type="page"/>
      </w:r>
    </w:p>
    <w:p w14:paraId="4D4846BC">
      <w:pPr>
        <w:pStyle w:val="4"/>
        <w:spacing w:line="480" w:lineRule="auto"/>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14:paraId="70B20F27">
      <w:pPr>
        <w:spacing w:line="480" w:lineRule="auto"/>
        <w:ind w:firstLine="482" w:firstLineChars="200"/>
        <w:outlineLvl w:val="0"/>
        <w:rPr>
          <w:rFonts w:ascii="宋体" w:hAnsi="宋体"/>
          <w:b/>
          <w:sz w:val="24"/>
        </w:rPr>
      </w:pPr>
      <w:bookmarkStart w:id="439" w:name="_Toc5228"/>
      <w:bookmarkStart w:id="440" w:name="_Toc31297"/>
      <w:bookmarkStart w:id="441" w:name="_Toc14021"/>
      <w:bookmarkStart w:id="442" w:name="_Toc25079"/>
      <w:bookmarkStart w:id="443" w:name="_Toc19680"/>
      <w:r>
        <w:rPr>
          <w:rFonts w:ascii="宋体" w:hAnsi="宋体"/>
          <w:b/>
          <w:sz w:val="24"/>
        </w:rPr>
        <w:t>2.1 定义</w:t>
      </w:r>
      <w:bookmarkEnd w:id="439"/>
      <w:bookmarkEnd w:id="440"/>
      <w:bookmarkEnd w:id="441"/>
      <w:bookmarkEnd w:id="442"/>
      <w:bookmarkEnd w:id="443"/>
    </w:p>
    <w:p w14:paraId="1E427CD2">
      <w:pPr>
        <w:spacing w:line="480" w:lineRule="auto"/>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14:paraId="54C13A7F">
      <w:pPr>
        <w:spacing w:line="480" w:lineRule="auto"/>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14:paraId="274511D5">
      <w:pPr>
        <w:spacing w:line="480" w:lineRule="auto"/>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14:paraId="11BA7CE2">
      <w:pPr>
        <w:spacing w:line="480" w:lineRule="auto"/>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14:paraId="7AF795EF">
      <w:pPr>
        <w:spacing w:line="480" w:lineRule="auto"/>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14:paraId="481A5B8B">
      <w:pPr>
        <w:spacing w:line="480" w:lineRule="auto"/>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B2EDCFF">
      <w:pPr>
        <w:spacing w:line="480" w:lineRule="auto"/>
        <w:ind w:firstLine="480" w:firstLineChars="200"/>
        <w:rPr>
          <w:rFonts w:ascii="宋体" w:hAnsi="宋体"/>
          <w:sz w:val="24"/>
        </w:rPr>
      </w:pPr>
      <w:r>
        <w:rPr>
          <w:rFonts w:ascii="宋体" w:hAnsi="宋体"/>
          <w:sz w:val="24"/>
        </w:rPr>
        <w:t>2.1.6 “现场”系指合同约定提供服务的地点。</w:t>
      </w:r>
    </w:p>
    <w:p w14:paraId="10DC842C">
      <w:pPr>
        <w:spacing w:line="480" w:lineRule="auto"/>
        <w:ind w:firstLine="482" w:firstLineChars="200"/>
        <w:outlineLvl w:val="0"/>
        <w:rPr>
          <w:rFonts w:ascii="宋体" w:hAnsi="宋体"/>
          <w:b/>
          <w:sz w:val="24"/>
        </w:rPr>
      </w:pPr>
      <w:bookmarkStart w:id="444" w:name="_Toc16752"/>
      <w:bookmarkStart w:id="445" w:name="_Toc19539"/>
      <w:bookmarkStart w:id="446" w:name="_Toc31402"/>
      <w:bookmarkStart w:id="447" w:name="_Toc23289"/>
      <w:bookmarkStart w:id="448" w:name="_Toc3769"/>
      <w:r>
        <w:rPr>
          <w:rFonts w:ascii="宋体" w:hAnsi="宋体"/>
          <w:b/>
          <w:sz w:val="24"/>
        </w:rPr>
        <w:t>2.2 技术规范</w:t>
      </w:r>
      <w:bookmarkEnd w:id="444"/>
      <w:bookmarkEnd w:id="445"/>
      <w:bookmarkEnd w:id="446"/>
      <w:bookmarkEnd w:id="447"/>
      <w:bookmarkEnd w:id="448"/>
    </w:p>
    <w:p w14:paraId="6BB4FCEF">
      <w:pPr>
        <w:spacing w:line="480" w:lineRule="auto"/>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w:t>
      </w:r>
      <w:r>
        <w:rPr>
          <w:rFonts w:hint="eastAsia" w:ascii="宋体" w:hAnsi="宋体"/>
          <w:sz w:val="24"/>
          <w:lang w:eastAsia="zh-CN"/>
        </w:rPr>
        <w:t>（</w:t>
      </w:r>
      <w:r>
        <w:rPr>
          <w:rFonts w:ascii="宋体" w:hAnsi="宋体"/>
          <w:sz w:val="24"/>
        </w:rPr>
        <w:t>如果有的话</w:t>
      </w:r>
      <w:r>
        <w:rPr>
          <w:rFonts w:hint="eastAsia" w:ascii="宋体" w:hAnsi="宋体"/>
          <w:sz w:val="24"/>
          <w:lang w:eastAsia="zh-CN"/>
        </w:rPr>
        <w:t>）</w:t>
      </w:r>
      <w:r>
        <w:rPr>
          <w:rFonts w:ascii="宋体" w:hAnsi="宋体"/>
          <w:sz w:val="24"/>
        </w:rPr>
        <w:t>及其技术规范偏差表</w:t>
      </w:r>
      <w:r>
        <w:rPr>
          <w:rFonts w:hint="eastAsia" w:ascii="宋体" w:hAnsi="宋体"/>
          <w:sz w:val="24"/>
          <w:lang w:eastAsia="zh-CN"/>
        </w:rPr>
        <w:t>（</w:t>
      </w:r>
      <w:r>
        <w:rPr>
          <w:rFonts w:ascii="宋体" w:hAnsi="宋体"/>
          <w:sz w:val="24"/>
        </w:rPr>
        <w:t>如果被甲方接受的话</w:t>
      </w:r>
      <w:r>
        <w:rPr>
          <w:rFonts w:hint="eastAsia" w:ascii="宋体" w:hAnsi="宋体"/>
          <w:sz w:val="24"/>
          <w:lang w:eastAsia="zh-CN"/>
        </w:rPr>
        <w:t>）</w:t>
      </w:r>
      <w:r>
        <w:rPr>
          <w:rFonts w:ascii="宋体" w:hAnsi="宋体"/>
          <w:sz w:val="24"/>
        </w:rPr>
        <w:t>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14:paraId="3B704EBA">
      <w:pPr>
        <w:spacing w:line="480" w:lineRule="auto"/>
        <w:ind w:firstLine="482" w:firstLineChars="200"/>
        <w:outlineLvl w:val="0"/>
        <w:rPr>
          <w:rFonts w:ascii="宋体" w:hAnsi="宋体"/>
          <w:b/>
          <w:sz w:val="24"/>
        </w:rPr>
      </w:pPr>
      <w:bookmarkStart w:id="449" w:name="_Toc4133"/>
      <w:bookmarkStart w:id="450" w:name="_Toc13673"/>
      <w:bookmarkStart w:id="451" w:name="_Toc12412"/>
      <w:bookmarkStart w:id="452" w:name="_Toc9161"/>
      <w:bookmarkStart w:id="453" w:name="_Toc27945"/>
      <w:r>
        <w:rPr>
          <w:rFonts w:ascii="宋体" w:hAnsi="宋体"/>
          <w:b/>
          <w:sz w:val="24"/>
        </w:rPr>
        <w:t>2.3 知识产权</w:t>
      </w:r>
      <w:bookmarkEnd w:id="449"/>
      <w:bookmarkEnd w:id="450"/>
      <w:bookmarkEnd w:id="451"/>
      <w:bookmarkEnd w:id="452"/>
      <w:bookmarkEnd w:id="453"/>
    </w:p>
    <w:p w14:paraId="2420FDB6">
      <w:pPr>
        <w:spacing w:line="480" w:lineRule="auto"/>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14:paraId="23F2A7E0">
      <w:pPr>
        <w:spacing w:line="480" w:lineRule="auto"/>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14:paraId="50FDA20B">
      <w:pPr>
        <w:spacing w:line="480" w:lineRule="auto"/>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14:paraId="59CA382C">
      <w:pPr>
        <w:spacing w:line="480" w:lineRule="auto"/>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14:paraId="0FA68469">
      <w:pPr>
        <w:spacing w:line="480" w:lineRule="auto"/>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14:paraId="4435877E">
      <w:pPr>
        <w:spacing w:line="480" w:lineRule="auto"/>
        <w:ind w:firstLine="482" w:firstLineChars="200"/>
        <w:outlineLvl w:val="0"/>
        <w:rPr>
          <w:rFonts w:ascii="宋体" w:hAnsi="宋体"/>
          <w:b/>
          <w:sz w:val="24"/>
        </w:rPr>
      </w:pPr>
      <w:bookmarkStart w:id="454" w:name="_Toc31233"/>
      <w:bookmarkStart w:id="455" w:name="_Toc15447"/>
      <w:bookmarkStart w:id="456" w:name="_Toc32670"/>
      <w:bookmarkStart w:id="457" w:name="_Toc26555"/>
      <w:bookmarkStart w:id="458" w:name="_Toc22011"/>
      <w:r>
        <w:rPr>
          <w:rFonts w:ascii="宋体" w:hAnsi="宋体"/>
          <w:b/>
          <w:sz w:val="24"/>
        </w:rPr>
        <w:t>2.5 结算方式和付款条件</w:t>
      </w:r>
      <w:bookmarkEnd w:id="454"/>
      <w:bookmarkEnd w:id="455"/>
      <w:bookmarkEnd w:id="456"/>
      <w:bookmarkEnd w:id="457"/>
      <w:bookmarkEnd w:id="458"/>
    </w:p>
    <w:p w14:paraId="5789A4D4">
      <w:pPr>
        <w:spacing w:line="480" w:lineRule="auto"/>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14:paraId="40109C9F">
      <w:pPr>
        <w:spacing w:line="480" w:lineRule="auto"/>
        <w:ind w:firstLine="482" w:firstLineChars="200"/>
        <w:outlineLvl w:val="0"/>
        <w:rPr>
          <w:rFonts w:ascii="宋体" w:hAnsi="宋体"/>
          <w:b/>
          <w:sz w:val="24"/>
        </w:rPr>
      </w:pPr>
      <w:bookmarkStart w:id="459" w:name="_Toc18990"/>
      <w:bookmarkStart w:id="460" w:name="_Toc16163"/>
      <w:bookmarkStart w:id="461" w:name="_Toc30507"/>
      <w:bookmarkStart w:id="462" w:name="_Toc13154"/>
      <w:bookmarkStart w:id="463" w:name="_Toc13467"/>
      <w:r>
        <w:rPr>
          <w:rFonts w:ascii="宋体" w:hAnsi="宋体"/>
          <w:b/>
          <w:sz w:val="24"/>
        </w:rPr>
        <w:t>2.6 技术资料和保密义务</w:t>
      </w:r>
      <w:bookmarkEnd w:id="459"/>
      <w:bookmarkEnd w:id="460"/>
      <w:bookmarkEnd w:id="461"/>
      <w:bookmarkEnd w:id="462"/>
      <w:bookmarkEnd w:id="463"/>
    </w:p>
    <w:p w14:paraId="6AC29517">
      <w:pPr>
        <w:spacing w:line="480" w:lineRule="auto"/>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14:paraId="4D6A3DF8">
      <w:pPr>
        <w:spacing w:line="480" w:lineRule="auto"/>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14:paraId="4FD6E6A7">
      <w:pPr>
        <w:spacing w:line="480" w:lineRule="auto"/>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14:paraId="49C88A49">
      <w:pPr>
        <w:spacing w:line="480" w:lineRule="auto"/>
        <w:ind w:firstLine="482" w:firstLineChars="200"/>
        <w:outlineLvl w:val="0"/>
        <w:rPr>
          <w:rFonts w:ascii="宋体" w:hAnsi="宋体"/>
          <w:b/>
          <w:sz w:val="24"/>
        </w:rPr>
      </w:pPr>
      <w:bookmarkStart w:id="464" w:name="_Toc19069"/>
      <w:r>
        <w:rPr>
          <w:rFonts w:ascii="宋体" w:hAnsi="宋体"/>
          <w:b/>
          <w:sz w:val="24"/>
        </w:rPr>
        <w:t xml:space="preserve">2.7 </w:t>
      </w:r>
      <w:r>
        <w:rPr>
          <w:rFonts w:hint="eastAsia" w:ascii="宋体" w:hAnsi="宋体"/>
          <w:b/>
          <w:sz w:val="24"/>
        </w:rPr>
        <w:t>质量保证</w:t>
      </w:r>
      <w:bookmarkEnd w:id="464"/>
    </w:p>
    <w:p w14:paraId="4E85B22B">
      <w:pPr>
        <w:spacing w:line="480" w:lineRule="auto"/>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14:paraId="49C5ED8A">
      <w:pPr>
        <w:spacing w:line="480" w:lineRule="auto"/>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14:paraId="4B4EBEC7">
      <w:pPr>
        <w:spacing w:line="480" w:lineRule="auto"/>
        <w:ind w:firstLine="482" w:firstLineChars="200"/>
        <w:outlineLvl w:val="0"/>
        <w:rPr>
          <w:rFonts w:ascii="宋体" w:hAnsi="宋体"/>
          <w:b/>
          <w:sz w:val="24"/>
        </w:rPr>
      </w:pPr>
      <w:bookmarkStart w:id="465" w:name="_Toc22267"/>
      <w:r>
        <w:rPr>
          <w:rFonts w:ascii="宋体" w:hAnsi="宋体"/>
          <w:b/>
          <w:sz w:val="24"/>
        </w:rPr>
        <w:t xml:space="preserve">2.8 </w:t>
      </w:r>
      <w:r>
        <w:rPr>
          <w:rFonts w:hint="eastAsia" w:ascii="宋体" w:hAnsi="宋体"/>
          <w:b/>
          <w:sz w:val="24"/>
        </w:rPr>
        <w:t>延迟履行</w:t>
      </w:r>
      <w:bookmarkEnd w:id="465"/>
    </w:p>
    <w:p w14:paraId="7D120533">
      <w:pPr>
        <w:spacing w:line="480" w:lineRule="auto"/>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14:paraId="341CC618">
      <w:pPr>
        <w:spacing w:line="480" w:lineRule="auto"/>
        <w:ind w:firstLine="482" w:firstLineChars="200"/>
        <w:outlineLvl w:val="0"/>
        <w:rPr>
          <w:rFonts w:ascii="宋体" w:hAnsi="宋体"/>
          <w:b/>
          <w:sz w:val="24"/>
        </w:rPr>
      </w:pPr>
      <w:bookmarkStart w:id="466" w:name="_Toc10611"/>
      <w:r>
        <w:rPr>
          <w:rFonts w:ascii="宋体" w:hAnsi="宋体"/>
          <w:b/>
          <w:sz w:val="24"/>
        </w:rPr>
        <w:t xml:space="preserve">2.9 </w:t>
      </w:r>
      <w:r>
        <w:rPr>
          <w:rFonts w:hint="eastAsia" w:ascii="宋体" w:hAnsi="宋体"/>
          <w:b/>
          <w:sz w:val="24"/>
        </w:rPr>
        <w:t>合同变更</w:t>
      </w:r>
      <w:bookmarkEnd w:id="466"/>
    </w:p>
    <w:p w14:paraId="661B2B67">
      <w:pPr>
        <w:spacing w:line="480" w:lineRule="auto"/>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14:paraId="20D99A00">
      <w:pPr>
        <w:spacing w:line="480" w:lineRule="auto"/>
        <w:ind w:firstLine="482" w:firstLineChars="200"/>
        <w:outlineLvl w:val="0"/>
        <w:rPr>
          <w:rFonts w:ascii="宋体" w:hAnsi="宋体"/>
          <w:b/>
          <w:sz w:val="24"/>
        </w:rPr>
      </w:pPr>
      <w:bookmarkStart w:id="467" w:name="_Toc21830"/>
      <w:bookmarkStart w:id="468" w:name="_Toc26689"/>
      <w:bookmarkStart w:id="469" w:name="_Toc42"/>
      <w:bookmarkStart w:id="470" w:name="_Toc10663"/>
      <w:bookmarkStart w:id="471" w:name="_Toc23368"/>
      <w:r>
        <w:rPr>
          <w:rFonts w:ascii="宋体" w:hAnsi="宋体"/>
          <w:b/>
          <w:sz w:val="24"/>
        </w:rPr>
        <w:t>2.10 合同转让和分包</w:t>
      </w:r>
      <w:bookmarkEnd w:id="467"/>
      <w:bookmarkEnd w:id="468"/>
      <w:bookmarkEnd w:id="469"/>
      <w:bookmarkEnd w:id="470"/>
      <w:bookmarkEnd w:id="471"/>
    </w:p>
    <w:p w14:paraId="1DF33DA4">
      <w:pPr>
        <w:spacing w:line="480" w:lineRule="auto"/>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14:paraId="6E62CB89">
      <w:pPr>
        <w:spacing w:line="480" w:lineRule="auto"/>
        <w:ind w:firstLine="482" w:firstLineChars="200"/>
        <w:outlineLvl w:val="0"/>
        <w:rPr>
          <w:rFonts w:ascii="宋体" w:hAnsi="宋体"/>
          <w:b/>
          <w:sz w:val="24"/>
        </w:rPr>
      </w:pPr>
      <w:bookmarkStart w:id="472" w:name="_Toc26633"/>
      <w:bookmarkStart w:id="473" w:name="_Toc4720"/>
      <w:bookmarkStart w:id="474" w:name="_Toc14371"/>
      <w:bookmarkStart w:id="475" w:name="_Toc25571"/>
      <w:bookmarkStart w:id="476" w:name="_Toc32494"/>
      <w:r>
        <w:rPr>
          <w:rFonts w:ascii="宋体" w:hAnsi="宋体"/>
          <w:b/>
          <w:sz w:val="24"/>
        </w:rPr>
        <w:t>2.11 不可抗力</w:t>
      </w:r>
      <w:bookmarkEnd w:id="472"/>
      <w:bookmarkEnd w:id="473"/>
      <w:bookmarkEnd w:id="474"/>
      <w:bookmarkEnd w:id="475"/>
      <w:bookmarkEnd w:id="476"/>
    </w:p>
    <w:p w14:paraId="4E77E28D">
      <w:pPr>
        <w:spacing w:line="480" w:lineRule="auto"/>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14:paraId="0F9F300E">
      <w:pPr>
        <w:spacing w:line="480" w:lineRule="auto"/>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14:paraId="6ACA8AB1">
      <w:pPr>
        <w:spacing w:line="480" w:lineRule="auto"/>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14:paraId="36333377">
      <w:pPr>
        <w:spacing w:line="480" w:lineRule="auto"/>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14:paraId="1EB9056C">
      <w:pPr>
        <w:spacing w:line="480" w:lineRule="auto"/>
        <w:ind w:firstLine="482" w:firstLineChars="200"/>
        <w:outlineLvl w:val="0"/>
        <w:rPr>
          <w:rFonts w:ascii="宋体" w:hAnsi="宋体"/>
          <w:b/>
          <w:sz w:val="24"/>
        </w:rPr>
      </w:pPr>
      <w:bookmarkStart w:id="477" w:name="_Toc24465"/>
      <w:bookmarkStart w:id="478" w:name="_Toc14115"/>
      <w:bookmarkStart w:id="479" w:name="_Toc23854"/>
      <w:bookmarkStart w:id="480" w:name="_Toc25783"/>
      <w:bookmarkStart w:id="481" w:name="_Toc3638"/>
      <w:r>
        <w:rPr>
          <w:rFonts w:ascii="宋体" w:hAnsi="宋体"/>
          <w:b/>
          <w:sz w:val="24"/>
        </w:rPr>
        <w:t>2.12 税费</w:t>
      </w:r>
      <w:bookmarkEnd w:id="477"/>
      <w:bookmarkEnd w:id="478"/>
      <w:bookmarkEnd w:id="479"/>
      <w:bookmarkEnd w:id="480"/>
      <w:bookmarkEnd w:id="481"/>
    </w:p>
    <w:p w14:paraId="2F5C8A5D">
      <w:pPr>
        <w:spacing w:line="480" w:lineRule="auto"/>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14:paraId="7408E552">
      <w:pPr>
        <w:spacing w:line="480" w:lineRule="auto"/>
        <w:ind w:firstLine="482" w:firstLineChars="200"/>
        <w:outlineLvl w:val="0"/>
        <w:rPr>
          <w:rFonts w:ascii="宋体" w:hAnsi="宋体"/>
          <w:b/>
          <w:sz w:val="24"/>
        </w:rPr>
      </w:pPr>
      <w:bookmarkStart w:id="482" w:name="_Toc14814"/>
      <w:bookmarkStart w:id="483" w:name="_Toc7315"/>
      <w:bookmarkStart w:id="484" w:name="_Toc25525"/>
      <w:bookmarkStart w:id="485" w:name="_Toc30105"/>
      <w:bookmarkStart w:id="486" w:name="_Toc26883"/>
      <w:r>
        <w:rPr>
          <w:rFonts w:ascii="宋体" w:hAnsi="宋体"/>
          <w:b/>
          <w:sz w:val="24"/>
        </w:rPr>
        <w:t>2.13 乙方破产</w:t>
      </w:r>
      <w:bookmarkEnd w:id="482"/>
      <w:bookmarkEnd w:id="483"/>
      <w:bookmarkEnd w:id="484"/>
      <w:bookmarkEnd w:id="485"/>
      <w:bookmarkEnd w:id="486"/>
    </w:p>
    <w:p w14:paraId="25B702A8">
      <w:pPr>
        <w:spacing w:line="480" w:lineRule="auto"/>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14:paraId="64C579E3">
      <w:pPr>
        <w:spacing w:line="480" w:lineRule="auto"/>
        <w:ind w:firstLine="482" w:firstLineChars="200"/>
        <w:outlineLvl w:val="0"/>
        <w:rPr>
          <w:rFonts w:ascii="宋体" w:hAnsi="宋体"/>
          <w:b/>
          <w:sz w:val="24"/>
        </w:rPr>
      </w:pPr>
      <w:bookmarkStart w:id="487" w:name="_Toc1123"/>
      <w:bookmarkStart w:id="488" w:name="_Toc23323"/>
      <w:bookmarkStart w:id="489" w:name="_Toc2016"/>
      <w:r>
        <w:rPr>
          <w:rFonts w:ascii="宋体" w:hAnsi="宋体"/>
          <w:b/>
          <w:sz w:val="24"/>
        </w:rPr>
        <w:t>2.14 合同中止、终止</w:t>
      </w:r>
      <w:bookmarkEnd w:id="487"/>
      <w:bookmarkEnd w:id="488"/>
      <w:bookmarkEnd w:id="489"/>
    </w:p>
    <w:p w14:paraId="04D270EA">
      <w:pPr>
        <w:spacing w:line="480" w:lineRule="auto"/>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14:paraId="43900F77">
      <w:pPr>
        <w:spacing w:line="480" w:lineRule="auto"/>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14:paraId="23D968F1">
      <w:pPr>
        <w:spacing w:line="480" w:lineRule="auto"/>
        <w:ind w:firstLine="482" w:firstLineChars="200"/>
        <w:outlineLvl w:val="0"/>
        <w:rPr>
          <w:rFonts w:ascii="宋体" w:hAnsi="宋体"/>
          <w:b/>
          <w:sz w:val="24"/>
        </w:rPr>
      </w:pPr>
      <w:bookmarkStart w:id="490" w:name="_Toc14525"/>
      <w:bookmarkStart w:id="491" w:name="_Toc17363"/>
      <w:bookmarkStart w:id="492" w:name="_Toc1969"/>
      <w:r>
        <w:rPr>
          <w:rFonts w:ascii="宋体" w:hAnsi="宋体"/>
          <w:b/>
          <w:sz w:val="24"/>
        </w:rPr>
        <w:t>2.15 检验和验收</w:t>
      </w:r>
      <w:bookmarkEnd w:id="490"/>
      <w:bookmarkEnd w:id="491"/>
      <w:bookmarkEnd w:id="492"/>
    </w:p>
    <w:p w14:paraId="2EB79D76">
      <w:pPr>
        <w:tabs>
          <w:tab w:val="left" w:pos="360"/>
          <w:tab w:val="left" w:pos="540"/>
          <w:tab w:val="left" w:pos="1080"/>
        </w:tabs>
        <w:spacing w:line="480" w:lineRule="auto"/>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14:paraId="0930749F">
      <w:pPr>
        <w:tabs>
          <w:tab w:val="left" w:pos="360"/>
          <w:tab w:val="left" w:pos="540"/>
          <w:tab w:val="left" w:pos="1080"/>
        </w:tabs>
        <w:spacing w:line="480" w:lineRule="auto"/>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1B8055D">
      <w:pPr>
        <w:tabs>
          <w:tab w:val="left" w:pos="360"/>
          <w:tab w:val="left" w:pos="540"/>
          <w:tab w:val="left" w:pos="1080"/>
        </w:tabs>
        <w:spacing w:line="480" w:lineRule="auto"/>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14:paraId="421923C0">
      <w:pPr>
        <w:spacing w:line="480" w:lineRule="auto"/>
        <w:ind w:firstLine="482" w:firstLineChars="200"/>
        <w:outlineLvl w:val="0"/>
        <w:rPr>
          <w:rFonts w:ascii="宋体" w:hAnsi="宋体"/>
          <w:b/>
          <w:sz w:val="24"/>
        </w:rPr>
      </w:pPr>
      <w:bookmarkStart w:id="493" w:name="_Toc25198"/>
      <w:bookmarkStart w:id="494" w:name="_Toc2308"/>
      <w:bookmarkStart w:id="495" w:name="_Toc31892"/>
      <w:bookmarkStart w:id="496" w:name="_Toc9808"/>
      <w:bookmarkStart w:id="497" w:name="_Toc12666"/>
      <w:r>
        <w:rPr>
          <w:rFonts w:ascii="宋体" w:hAnsi="宋体"/>
          <w:b/>
          <w:sz w:val="24"/>
        </w:rPr>
        <w:t>2.16 通知和送达</w:t>
      </w:r>
      <w:bookmarkEnd w:id="493"/>
      <w:bookmarkEnd w:id="494"/>
      <w:bookmarkEnd w:id="495"/>
      <w:bookmarkEnd w:id="496"/>
      <w:bookmarkEnd w:id="497"/>
    </w:p>
    <w:p w14:paraId="552E9C38">
      <w:pPr>
        <w:spacing w:line="480" w:lineRule="auto"/>
        <w:ind w:firstLine="480" w:firstLineChars="200"/>
        <w:rPr>
          <w:rFonts w:ascii="宋体" w:hAnsi="宋体"/>
          <w:sz w:val="24"/>
        </w:rPr>
      </w:pPr>
      <w:bookmarkStart w:id="498" w:name="_Toc18401"/>
      <w:bookmarkStart w:id="499" w:name="_Toc27674"/>
      <w:r>
        <w:rPr>
          <w:rFonts w:ascii="宋体" w:hAnsi="宋体"/>
          <w:sz w:val="24"/>
        </w:rPr>
        <w:t>2.1</w:t>
      </w:r>
      <w:r>
        <w:rPr>
          <w:rFonts w:hint="eastAsia" w:ascii="宋体" w:hAnsi="宋体"/>
          <w:sz w:val="24"/>
          <w:lang w:val="en-US" w:eastAsia="zh-CN"/>
        </w:rPr>
        <w:t>6</w:t>
      </w:r>
      <w:r>
        <w:rPr>
          <w:rFonts w:ascii="宋体" w:hAnsi="宋体"/>
          <w:sz w:val="24"/>
        </w:rPr>
        <w:t>.1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14:paraId="086A6FA1">
      <w:pPr>
        <w:spacing w:line="480" w:lineRule="auto"/>
        <w:ind w:firstLine="480" w:firstLineChars="200"/>
        <w:rPr>
          <w:rFonts w:ascii="宋体" w:hAnsi="宋体"/>
          <w:sz w:val="24"/>
        </w:rPr>
      </w:pPr>
      <w:r>
        <w:rPr>
          <w:rFonts w:ascii="宋体" w:hAnsi="宋体"/>
          <w:sz w:val="24"/>
        </w:rPr>
        <w:t>2.1</w:t>
      </w:r>
      <w:r>
        <w:rPr>
          <w:rFonts w:hint="eastAsia" w:ascii="宋体" w:hAnsi="宋体"/>
          <w:sz w:val="24"/>
          <w:lang w:val="en-US" w:eastAsia="zh-CN"/>
        </w:rPr>
        <w:t>6</w:t>
      </w:r>
      <w:r>
        <w:rPr>
          <w:rFonts w:ascii="宋体" w:hAnsi="宋体"/>
          <w:sz w:val="24"/>
        </w:rPr>
        <w:t>.2以当面交付方式送达的，交付之时视为送达；以电子邮件方式送达的，发出电子邮件之时视为送达；以传真方式送达的，发出传真之时视为送达；以邮寄方式送达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498"/>
      <w:bookmarkEnd w:id="499"/>
    </w:p>
    <w:p w14:paraId="729B9962">
      <w:pPr>
        <w:spacing w:line="480" w:lineRule="auto"/>
        <w:ind w:firstLine="482" w:firstLineChars="200"/>
        <w:outlineLvl w:val="0"/>
        <w:rPr>
          <w:rFonts w:ascii="宋体" w:hAnsi="宋体"/>
          <w:b/>
          <w:sz w:val="24"/>
        </w:rPr>
      </w:pPr>
      <w:bookmarkStart w:id="500" w:name="_Toc27644"/>
      <w:bookmarkStart w:id="501" w:name="_Toc12254"/>
      <w:bookmarkStart w:id="502" w:name="_Toc28906"/>
      <w:bookmarkStart w:id="503" w:name="_Toc5063"/>
      <w:bookmarkStart w:id="504" w:name="_Toc20808"/>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500"/>
      <w:bookmarkEnd w:id="501"/>
      <w:bookmarkEnd w:id="502"/>
      <w:bookmarkEnd w:id="503"/>
      <w:bookmarkEnd w:id="504"/>
    </w:p>
    <w:p w14:paraId="7460C103">
      <w:pPr>
        <w:spacing w:line="480" w:lineRule="auto"/>
        <w:ind w:firstLine="480" w:firstLineChars="200"/>
        <w:rPr>
          <w:rFonts w:ascii="宋体" w:hAnsi="宋体"/>
          <w:sz w:val="24"/>
        </w:rPr>
      </w:pPr>
      <w:r>
        <w:rPr>
          <w:rFonts w:ascii="宋体" w:hAnsi="宋体"/>
          <w:sz w:val="24"/>
        </w:rPr>
        <w:t>2.17.1 合同使用汉语</w:t>
      </w:r>
      <w:r>
        <w:rPr>
          <w:rFonts w:hint="eastAsia" w:ascii="宋体" w:hAnsi="宋体"/>
          <w:sz w:val="24"/>
          <w:lang w:eastAsia="zh-CN"/>
        </w:rPr>
        <w:t>书写</w:t>
      </w:r>
      <w:r>
        <w:rPr>
          <w:rFonts w:hint="eastAsia" w:ascii="宋体" w:hAnsi="宋体"/>
          <w:sz w:val="24"/>
        </w:rPr>
        <w:t>、</w:t>
      </w:r>
      <w:r>
        <w:rPr>
          <w:rFonts w:ascii="宋体" w:hAnsi="宋体"/>
          <w:sz w:val="24"/>
        </w:rPr>
        <w:t>变更和解释</w:t>
      </w:r>
      <w:r>
        <w:rPr>
          <w:rFonts w:hint="eastAsia" w:ascii="宋体" w:hAnsi="宋体"/>
          <w:sz w:val="24"/>
        </w:rPr>
        <w:t>；</w:t>
      </w:r>
    </w:p>
    <w:p w14:paraId="3B5D91D2">
      <w:pPr>
        <w:spacing w:line="480" w:lineRule="auto"/>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14:paraId="7E8F549D">
      <w:pPr>
        <w:spacing w:line="480" w:lineRule="auto"/>
        <w:ind w:firstLine="482" w:firstLineChars="200"/>
        <w:outlineLvl w:val="0"/>
        <w:rPr>
          <w:rFonts w:ascii="宋体" w:hAnsi="宋体" w:cs="宋体"/>
          <w:b/>
          <w:sz w:val="24"/>
        </w:rPr>
      </w:pPr>
      <w:bookmarkStart w:id="505" w:name="_Toc18540"/>
      <w:bookmarkStart w:id="506" w:name="_Toc4355"/>
      <w:bookmarkStart w:id="507" w:name="_Toc30599"/>
      <w:r>
        <w:rPr>
          <w:rFonts w:hint="eastAsia" w:ascii="宋体" w:hAnsi="宋体" w:cs="宋体"/>
          <w:b/>
          <w:sz w:val="24"/>
        </w:rPr>
        <w:t>2.18 计量单位</w:t>
      </w:r>
      <w:bookmarkEnd w:id="505"/>
      <w:bookmarkEnd w:id="506"/>
      <w:bookmarkEnd w:id="507"/>
    </w:p>
    <w:p w14:paraId="5AE5E135">
      <w:pPr>
        <w:spacing w:line="480" w:lineRule="auto"/>
        <w:ind w:firstLine="480" w:firstLineChars="200"/>
        <w:rPr>
          <w:rFonts w:ascii="宋体" w:hAnsi="宋体" w:cs="宋体"/>
          <w:sz w:val="24"/>
        </w:rPr>
      </w:pPr>
      <w:r>
        <w:rPr>
          <w:rFonts w:hint="eastAsia" w:ascii="宋体" w:hAnsi="宋体" w:cs="宋体"/>
          <w:sz w:val="24"/>
        </w:rPr>
        <w:t>除技术规范中另有规定外</w:t>
      </w:r>
      <w:r>
        <w:rPr>
          <w:rFonts w:hint="eastAsia" w:ascii="宋体" w:hAnsi="宋体" w:cs="宋体"/>
          <w:sz w:val="24"/>
          <w:lang w:eastAsia="zh-CN"/>
        </w:rPr>
        <w:t>，</w:t>
      </w:r>
      <w:r>
        <w:rPr>
          <w:rFonts w:hint="eastAsia" w:ascii="宋体" w:hAnsi="宋体" w:cs="宋体"/>
          <w:sz w:val="24"/>
        </w:rPr>
        <w:t>合同的计量单位均使用国家法定计量单位。</w:t>
      </w:r>
    </w:p>
    <w:p w14:paraId="35A2EA79">
      <w:pPr>
        <w:spacing w:line="480" w:lineRule="auto"/>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14:paraId="3C3676F1">
      <w:pPr>
        <w:spacing w:line="480" w:lineRule="auto"/>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14:paraId="55E9B912">
      <w:pPr>
        <w:spacing w:line="360" w:lineRule="auto"/>
        <w:jc w:val="center"/>
        <w:outlineLvl w:val="0"/>
        <w:rPr>
          <w:rFonts w:ascii="宋体" w:hAnsi="宋体" w:cs="宋体"/>
          <w:b/>
          <w:sz w:val="24"/>
        </w:rPr>
      </w:pPr>
      <w:r>
        <w:rPr>
          <w:rFonts w:hint="eastAsia" w:ascii="宋体" w:hAnsi="宋体" w:cs="宋体"/>
          <w:kern w:val="0"/>
        </w:rPr>
        <w:br w:type="page"/>
      </w:r>
      <w:bookmarkStart w:id="508" w:name="_Toc331685784"/>
      <w:r>
        <w:rPr>
          <w:rFonts w:hint="eastAsia" w:ascii="宋体" w:hAnsi="宋体" w:cs="宋体"/>
          <w:b/>
          <w:sz w:val="24"/>
        </w:rPr>
        <w:t xml:space="preserve"> </w:t>
      </w:r>
      <w:bookmarkEnd w:id="508"/>
      <w:r>
        <w:rPr>
          <w:rFonts w:hint="eastAsia" w:ascii="宋体" w:hAnsi="宋体" w:cs="宋体"/>
          <w:b/>
          <w:sz w:val="24"/>
        </w:rPr>
        <w:t>第三部分  合同专用条款</w:t>
      </w:r>
    </w:p>
    <w:p w14:paraId="2B4A6B38">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28" w:type="dxa"/>
          <w:bottom w:w="0" w:type="dxa"/>
          <w:right w:w="28" w:type="dxa"/>
        </w:tblCellMar>
      </w:tblPr>
      <w:tblGrid>
        <w:gridCol w:w="977"/>
        <w:gridCol w:w="8149"/>
      </w:tblGrid>
      <w:tr w14:paraId="6F930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1" w:hRule="atLeast"/>
        </w:trPr>
        <w:tc>
          <w:tcPr>
            <w:tcW w:w="535" w:type="pct"/>
            <w:vAlign w:val="center"/>
          </w:tcPr>
          <w:p w14:paraId="748C0E88">
            <w:pPr>
              <w:spacing w:line="360" w:lineRule="auto"/>
              <w:jc w:val="center"/>
              <w:rPr>
                <w:rFonts w:ascii="宋体" w:hAnsi="宋体" w:cs="宋体"/>
                <w:b/>
                <w:sz w:val="24"/>
              </w:rPr>
            </w:pPr>
            <w:r>
              <w:rPr>
                <w:rFonts w:hint="eastAsia" w:ascii="宋体" w:hAnsi="宋体" w:cs="宋体"/>
                <w:b/>
                <w:sz w:val="24"/>
              </w:rPr>
              <w:t>条款号</w:t>
            </w:r>
          </w:p>
        </w:tc>
        <w:tc>
          <w:tcPr>
            <w:tcW w:w="4464" w:type="pct"/>
            <w:vAlign w:val="center"/>
          </w:tcPr>
          <w:p w14:paraId="30726CC3">
            <w:pPr>
              <w:spacing w:line="360" w:lineRule="auto"/>
              <w:jc w:val="center"/>
              <w:rPr>
                <w:rFonts w:ascii="宋体" w:hAnsi="宋体" w:cs="宋体"/>
                <w:b/>
                <w:sz w:val="24"/>
              </w:rPr>
            </w:pPr>
            <w:r>
              <w:rPr>
                <w:rFonts w:hint="eastAsia" w:ascii="宋体" w:hAnsi="宋体" w:cs="宋体"/>
                <w:b/>
                <w:sz w:val="24"/>
              </w:rPr>
              <w:t>约定内容</w:t>
            </w:r>
          </w:p>
        </w:tc>
      </w:tr>
      <w:tr w14:paraId="2AE1A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7445FE2F">
            <w:pPr>
              <w:spacing w:line="360" w:lineRule="auto"/>
              <w:rPr>
                <w:rFonts w:ascii="宋体" w:hAnsi="宋体" w:cs="宋体"/>
                <w:sz w:val="24"/>
              </w:rPr>
            </w:pPr>
            <w:r>
              <w:rPr>
                <w:rFonts w:hint="eastAsia" w:ascii="宋体" w:hAnsi="宋体" w:cs="宋体"/>
                <w:sz w:val="24"/>
              </w:rPr>
              <w:t>1.3.2</w:t>
            </w:r>
          </w:p>
        </w:tc>
        <w:tc>
          <w:tcPr>
            <w:tcW w:w="4464" w:type="pct"/>
            <w:vAlign w:val="center"/>
          </w:tcPr>
          <w:p w14:paraId="4E15851D">
            <w:pPr>
              <w:spacing w:line="360" w:lineRule="auto"/>
              <w:rPr>
                <w:rFonts w:ascii="宋体" w:hAnsi="宋体" w:cs="宋体"/>
                <w:sz w:val="24"/>
              </w:rPr>
            </w:pPr>
          </w:p>
        </w:tc>
      </w:tr>
      <w:tr w14:paraId="34343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76582211">
            <w:pPr>
              <w:spacing w:line="360" w:lineRule="auto"/>
              <w:rPr>
                <w:rFonts w:ascii="宋体" w:hAnsi="宋体" w:cs="宋体"/>
                <w:sz w:val="24"/>
              </w:rPr>
            </w:pPr>
            <w:r>
              <w:rPr>
                <w:rFonts w:hint="eastAsia" w:ascii="宋体" w:hAnsi="宋体" w:cs="宋体"/>
                <w:sz w:val="24"/>
              </w:rPr>
              <w:t>1.4.2</w:t>
            </w:r>
          </w:p>
        </w:tc>
        <w:tc>
          <w:tcPr>
            <w:tcW w:w="4464" w:type="pct"/>
            <w:vAlign w:val="center"/>
          </w:tcPr>
          <w:p w14:paraId="6416C88A">
            <w:pPr>
              <w:spacing w:line="360" w:lineRule="auto"/>
              <w:rPr>
                <w:rFonts w:ascii="宋体" w:hAnsi="宋体" w:cs="宋体"/>
                <w:sz w:val="24"/>
              </w:rPr>
            </w:pPr>
          </w:p>
        </w:tc>
      </w:tr>
      <w:tr w14:paraId="490E3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520904B5">
            <w:pPr>
              <w:spacing w:line="360" w:lineRule="auto"/>
              <w:rPr>
                <w:rFonts w:ascii="宋体" w:hAnsi="宋体" w:cs="宋体"/>
                <w:sz w:val="24"/>
              </w:rPr>
            </w:pPr>
            <w:r>
              <w:rPr>
                <w:rFonts w:hint="eastAsia" w:ascii="宋体" w:hAnsi="宋体" w:cs="宋体"/>
                <w:sz w:val="24"/>
              </w:rPr>
              <w:t xml:space="preserve">1.5.1 </w:t>
            </w:r>
          </w:p>
        </w:tc>
        <w:tc>
          <w:tcPr>
            <w:tcW w:w="4464" w:type="pct"/>
            <w:vAlign w:val="center"/>
          </w:tcPr>
          <w:p w14:paraId="6E978CD0">
            <w:pPr>
              <w:spacing w:line="360" w:lineRule="auto"/>
              <w:rPr>
                <w:rFonts w:ascii="宋体" w:hAnsi="宋体" w:cs="宋体"/>
                <w:sz w:val="24"/>
              </w:rPr>
            </w:pPr>
          </w:p>
        </w:tc>
      </w:tr>
      <w:tr w14:paraId="4FFB8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513FCC56">
            <w:pPr>
              <w:spacing w:line="360" w:lineRule="auto"/>
              <w:rPr>
                <w:rFonts w:ascii="宋体" w:hAnsi="宋体" w:cs="宋体"/>
                <w:sz w:val="24"/>
              </w:rPr>
            </w:pPr>
            <w:r>
              <w:rPr>
                <w:rFonts w:hint="eastAsia" w:ascii="宋体" w:hAnsi="宋体" w:cs="宋体"/>
                <w:sz w:val="24"/>
              </w:rPr>
              <w:t>1.5.2</w:t>
            </w:r>
          </w:p>
        </w:tc>
        <w:tc>
          <w:tcPr>
            <w:tcW w:w="4464" w:type="pct"/>
            <w:vAlign w:val="center"/>
          </w:tcPr>
          <w:p w14:paraId="73E5677D">
            <w:pPr>
              <w:spacing w:line="360" w:lineRule="auto"/>
              <w:rPr>
                <w:rFonts w:ascii="宋体" w:hAnsi="宋体" w:cs="宋体"/>
                <w:sz w:val="24"/>
              </w:rPr>
            </w:pPr>
          </w:p>
        </w:tc>
      </w:tr>
      <w:tr w14:paraId="02B3E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6C34824A">
            <w:pPr>
              <w:spacing w:line="360" w:lineRule="auto"/>
              <w:rPr>
                <w:rFonts w:ascii="宋体" w:hAnsi="宋体" w:cs="宋体"/>
                <w:sz w:val="24"/>
              </w:rPr>
            </w:pPr>
            <w:r>
              <w:rPr>
                <w:rFonts w:hint="eastAsia" w:ascii="宋体" w:hAnsi="宋体" w:cs="宋体"/>
                <w:sz w:val="24"/>
              </w:rPr>
              <w:t xml:space="preserve">1.5.3 </w:t>
            </w:r>
          </w:p>
        </w:tc>
        <w:tc>
          <w:tcPr>
            <w:tcW w:w="4464" w:type="pct"/>
            <w:vAlign w:val="center"/>
          </w:tcPr>
          <w:p w14:paraId="720693AE">
            <w:pPr>
              <w:spacing w:line="360" w:lineRule="auto"/>
              <w:rPr>
                <w:rFonts w:ascii="宋体" w:hAnsi="宋体" w:cs="宋体"/>
                <w:sz w:val="24"/>
              </w:rPr>
            </w:pPr>
          </w:p>
        </w:tc>
      </w:tr>
      <w:tr w14:paraId="7A11E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73E9B43E">
            <w:pPr>
              <w:spacing w:line="360" w:lineRule="auto"/>
              <w:rPr>
                <w:rFonts w:ascii="宋体" w:hAnsi="宋体" w:cs="宋体"/>
                <w:sz w:val="24"/>
              </w:rPr>
            </w:pPr>
            <w:r>
              <w:rPr>
                <w:rFonts w:hint="eastAsia" w:ascii="宋体" w:hAnsi="宋体" w:cs="宋体"/>
                <w:sz w:val="24"/>
              </w:rPr>
              <w:t>1.6.2</w:t>
            </w:r>
          </w:p>
        </w:tc>
        <w:tc>
          <w:tcPr>
            <w:tcW w:w="4464" w:type="pct"/>
            <w:vAlign w:val="center"/>
          </w:tcPr>
          <w:p w14:paraId="44413377">
            <w:pPr>
              <w:spacing w:line="360" w:lineRule="auto"/>
              <w:rPr>
                <w:rFonts w:ascii="宋体" w:hAnsi="宋体" w:cs="宋体"/>
                <w:sz w:val="24"/>
              </w:rPr>
            </w:pPr>
          </w:p>
        </w:tc>
      </w:tr>
      <w:tr w14:paraId="37D4E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0992F863">
            <w:pPr>
              <w:spacing w:line="360" w:lineRule="auto"/>
              <w:rPr>
                <w:rFonts w:ascii="宋体" w:hAnsi="宋体" w:cs="宋体"/>
                <w:sz w:val="24"/>
              </w:rPr>
            </w:pPr>
            <w:r>
              <w:rPr>
                <w:rFonts w:hint="eastAsia" w:ascii="宋体" w:hAnsi="宋体" w:cs="宋体"/>
                <w:sz w:val="24"/>
              </w:rPr>
              <w:t>1.7.1</w:t>
            </w:r>
          </w:p>
        </w:tc>
        <w:tc>
          <w:tcPr>
            <w:tcW w:w="4464" w:type="pct"/>
            <w:vAlign w:val="center"/>
          </w:tcPr>
          <w:p w14:paraId="3158C3F1">
            <w:pPr>
              <w:spacing w:line="360" w:lineRule="auto"/>
              <w:rPr>
                <w:rFonts w:ascii="宋体" w:hAnsi="宋体" w:cs="宋体"/>
                <w:sz w:val="24"/>
              </w:rPr>
            </w:pPr>
          </w:p>
        </w:tc>
      </w:tr>
      <w:tr w14:paraId="179B2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571D3638">
            <w:pPr>
              <w:spacing w:line="360" w:lineRule="auto"/>
              <w:rPr>
                <w:rFonts w:ascii="宋体" w:hAnsi="宋体" w:cs="宋体"/>
                <w:sz w:val="24"/>
              </w:rPr>
            </w:pPr>
            <w:r>
              <w:rPr>
                <w:rFonts w:hint="eastAsia" w:ascii="宋体" w:hAnsi="宋体" w:cs="宋体"/>
                <w:sz w:val="24"/>
              </w:rPr>
              <w:t>1.7.2</w:t>
            </w:r>
          </w:p>
        </w:tc>
        <w:tc>
          <w:tcPr>
            <w:tcW w:w="4464" w:type="pct"/>
            <w:vAlign w:val="center"/>
          </w:tcPr>
          <w:p w14:paraId="006ADD3A">
            <w:pPr>
              <w:spacing w:line="360" w:lineRule="auto"/>
              <w:rPr>
                <w:rFonts w:ascii="宋体" w:hAnsi="宋体" w:cs="宋体"/>
                <w:sz w:val="24"/>
              </w:rPr>
            </w:pPr>
          </w:p>
        </w:tc>
      </w:tr>
      <w:tr w14:paraId="260A5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2CCE6BB5">
            <w:pPr>
              <w:spacing w:line="360" w:lineRule="auto"/>
              <w:rPr>
                <w:rFonts w:ascii="宋体" w:hAnsi="宋体" w:cs="宋体"/>
                <w:sz w:val="24"/>
              </w:rPr>
            </w:pPr>
            <w:r>
              <w:rPr>
                <w:rFonts w:hint="eastAsia" w:ascii="宋体" w:hAnsi="宋体" w:cs="宋体"/>
                <w:sz w:val="24"/>
              </w:rPr>
              <w:t>1.7.3</w:t>
            </w:r>
          </w:p>
        </w:tc>
        <w:tc>
          <w:tcPr>
            <w:tcW w:w="4464" w:type="pct"/>
            <w:vAlign w:val="center"/>
          </w:tcPr>
          <w:p w14:paraId="46D73FEA">
            <w:pPr>
              <w:spacing w:line="360" w:lineRule="auto"/>
              <w:rPr>
                <w:rFonts w:ascii="宋体" w:hAnsi="宋体" w:cs="宋体"/>
                <w:sz w:val="24"/>
              </w:rPr>
            </w:pPr>
          </w:p>
        </w:tc>
      </w:tr>
      <w:tr w14:paraId="50EEC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03ADD1CD">
            <w:pPr>
              <w:spacing w:line="360" w:lineRule="auto"/>
              <w:rPr>
                <w:rFonts w:ascii="宋体" w:hAnsi="宋体" w:cs="宋体"/>
                <w:sz w:val="24"/>
              </w:rPr>
            </w:pPr>
            <w:r>
              <w:rPr>
                <w:rFonts w:hint="eastAsia" w:ascii="宋体" w:hAnsi="宋体" w:cs="宋体"/>
                <w:sz w:val="24"/>
              </w:rPr>
              <w:t>1.7.4.1</w:t>
            </w:r>
          </w:p>
        </w:tc>
        <w:tc>
          <w:tcPr>
            <w:tcW w:w="4464" w:type="pct"/>
            <w:vAlign w:val="center"/>
          </w:tcPr>
          <w:p w14:paraId="1F4537DD">
            <w:pPr>
              <w:spacing w:line="360" w:lineRule="auto"/>
              <w:rPr>
                <w:rFonts w:ascii="宋体" w:hAnsi="宋体" w:cs="宋体"/>
                <w:sz w:val="24"/>
              </w:rPr>
            </w:pPr>
          </w:p>
        </w:tc>
      </w:tr>
      <w:tr w14:paraId="1C58B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70F8974B">
            <w:pPr>
              <w:spacing w:line="360" w:lineRule="auto"/>
              <w:rPr>
                <w:rFonts w:ascii="宋体" w:hAnsi="宋体" w:cs="宋体"/>
                <w:sz w:val="24"/>
              </w:rPr>
            </w:pPr>
            <w:r>
              <w:rPr>
                <w:rFonts w:hint="eastAsia" w:ascii="宋体" w:hAnsi="宋体" w:cs="宋体"/>
                <w:sz w:val="24"/>
              </w:rPr>
              <w:t>1.7.4.2</w:t>
            </w:r>
          </w:p>
        </w:tc>
        <w:tc>
          <w:tcPr>
            <w:tcW w:w="4464" w:type="pct"/>
            <w:vAlign w:val="center"/>
          </w:tcPr>
          <w:p w14:paraId="0ADB8945">
            <w:pPr>
              <w:spacing w:line="360" w:lineRule="auto"/>
              <w:rPr>
                <w:rFonts w:ascii="宋体" w:hAnsi="宋体" w:cs="宋体"/>
                <w:sz w:val="24"/>
              </w:rPr>
            </w:pPr>
          </w:p>
        </w:tc>
      </w:tr>
      <w:tr w14:paraId="35039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211B5040">
            <w:pPr>
              <w:spacing w:line="360" w:lineRule="auto"/>
              <w:rPr>
                <w:rFonts w:ascii="宋体" w:hAnsi="宋体" w:cs="宋体"/>
                <w:sz w:val="24"/>
              </w:rPr>
            </w:pPr>
            <w:r>
              <w:rPr>
                <w:rFonts w:hint="eastAsia" w:ascii="宋体" w:hAnsi="宋体" w:cs="宋体"/>
                <w:sz w:val="24"/>
              </w:rPr>
              <w:t>1.7.4.3</w:t>
            </w:r>
          </w:p>
        </w:tc>
        <w:tc>
          <w:tcPr>
            <w:tcW w:w="4464" w:type="pct"/>
            <w:vAlign w:val="center"/>
          </w:tcPr>
          <w:p w14:paraId="694CB808">
            <w:pPr>
              <w:spacing w:line="360" w:lineRule="auto"/>
              <w:rPr>
                <w:rFonts w:ascii="宋体" w:hAnsi="宋体" w:cs="宋体"/>
                <w:sz w:val="24"/>
              </w:rPr>
            </w:pPr>
          </w:p>
        </w:tc>
      </w:tr>
      <w:tr w14:paraId="40B38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006AF735">
            <w:pPr>
              <w:spacing w:line="360" w:lineRule="auto"/>
              <w:rPr>
                <w:rFonts w:ascii="宋体" w:hAnsi="宋体" w:cs="宋体"/>
                <w:sz w:val="24"/>
              </w:rPr>
            </w:pPr>
            <w:r>
              <w:rPr>
                <w:rFonts w:hint="eastAsia" w:ascii="宋体" w:hAnsi="宋体" w:cs="宋体"/>
                <w:sz w:val="24"/>
              </w:rPr>
              <w:t>1.8.7</w:t>
            </w:r>
          </w:p>
        </w:tc>
        <w:tc>
          <w:tcPr>
            <w:tcW w:w="4464" w:type="pct"/>
            <w:vAlign w:val="center"/>
          </w:tcPr>
          <w:p w14:paraId="5DFE9AA0">
            <w:pPr>
              <w:spacing w:line="360" w:lineRule="auto"/>
              <w:rPr>
                <w:rFonts w:ascii="宋体" w:hAnsi="宋体" w:cs="宋体"/>
                <w:sz w:val="24"/>
              </w:rPr>
            </w:pPr>
          </w:p>
        </w:tc>
      </w:tr>
      <w:tr w14:paraId="55FC7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241FEFC6">
            <w:pPr>
              <w:spacing w:line="360" w:lineRule="auto"/>
              <w:rPr>
                <w:rFonts w:ascii="宋体" w:hAnsi="宋体" w:cs="宋体"/>
                <w:sz w:val="24"/>
              </w:rPr>
            </w:pPr>
            <w:r>
              <w:rPr>
                <w:rFonts w:hint="eastAsia" w:ascii="宋体" w:hAnsi="宋体" w:cs="宋体"/>
                <w:sz w:val="24"/>
              </w:rPr>
              <w:t>1.9.1</w:t>
            </w:r>
          </w:p>
        </w:tc>
        <w:tc>
          <w:tcPr>
            <w:tcW w:w="4464" w:type="pct"/>
            <w:vAlign w:val="center"/>
          </w:tcPr>
          <w:p w14:paraId="736E2133">
            <w:pPr>
              <w:spacing w:line="360" w:lineRule="auto"/>
              <w:rPr>
                <w:rFonts w:ascii="宋体" w:hAnsi="宋体" w:cs="宋体"/>
                <w:sz w:val="24"/>
              </w:rPr>
            </w:pPr>
          </w:p>
        </w:tc>
      </w:tr>
      <w:tr w14:paraId="339D3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67CD6341">
            <w:pPr>
              <w:spacing w:line="360" w:lineRule="auto"/>
              <w:rPr>
                <w:rFonts w:ascii="宋体" w:hAnsi="宋体" w:cs="宋体"/>
                <w:sz w:val="24"/>
              </w:rPr>
            </w:pPr>
            <w:r>
              <w:rPr>
                <w:rFonts w:hint="eastAsia" w:ascii="宋体" w:hAnsi="宋体" w:cs="宋体"/>
                <w:sz w:val="24"/>
              </w:rPr>
              <w:t>1.9.2</w:t>
            </w:r>
          </w:p>
        </w:tc>
        <w:tc>
          <w:tcPr>
            <w:tcW w:w="4464" w:type="pct"/>
            <w:vAlign w:val="center"/>
          </w:tcPr>
          <w:p w14:paraId="595B7415">
            <w:pPr>
              <w:spacing w:line="360" w:lineRule="auto"/>
              <w:rPr>
                <w:rFonts w:ascii="宋体" w:hAnsi="宋体" w:cs="宋体"/>
                <w:sz w:val="24"/>
              </w:rPr>
            </w:pPr>
          </w:p>
        </w:tc>
      </w:tr>
      <w:tr w14:paraId="39E52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7A970003">
            <w:pPr>
              <w:spacing w:line="360" w:lineRule="auto"/>
              <w:rPr>
                <w:rFonts w:ascii="宋体" w:hAnsi="宋体" w:cs="宋体"/>
                <w:sz w:val="24"/>
              </w:rPr>
            </w:pPr>
            <w:r>
              <w:rPr>
                <w:rFonts w:hint="eastAsia" w:ascii="宋体" w:hAnsi="宋体" w:cs="宋体"/>
                <w:sz w:val="24"/>
              </w:rPr>
              <w:t>2.3.2</w:t>
            </w:r>
          </w:p>
        </w:tc>
        <w:tc>
          <w:tcPr>
            <w:tcW w:w="4464" w:type="pct"/>
            <w:vAlign w:val="center"/>
          </w:tcPr>
          <w:p w14:paraId="60A94FFE">
            <w:pPr>
              <w:spacing w:line="360" w:lineRule="auto"/>
              <w:ind w:left="-420" w:leftChars="-200" w:right="-420" w:rightChars="-200" w:firstLine="480" w:firstLineChars="200"/>
              <w:rPr>
                <w:rFonts w:ascii="宋体" w:hAnsi="宋体" w:cs="宋体"/>
                <w:sz w:val="24"/>
              </w:rPr>
            </w:pPr>
          </w:p>
        </w:tc>
      </w:tr>
      <w:tr w14:paraId="7E95F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2D2F0BCE">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4464" w:type="pct"/>
            <w:vAlign w:val="center"/>
          </w:tcPr>
          <w:p w14:paraId="257D66B2">
            <w:pPr>
              <w:spacing w:line="360" w:lineRule="auto"/>
              <w:ind w:left="-420" w:leftChars="-200" w:right="-420" w:rightChars="-200" w:firstLine="480" w:firstLineChars="200"/>
              <w:rPr>
                <w:rFonts w:ascii="宋体" w:hAnsi="宋体" w:cs="宋体"/>
                <w:sz w:val="24"/>
              </w:rPr>
            </w:pPr>
          </w:p>
        </w:tc>
      </w:tr>
      <w:tr w14:paraId="6BFFF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71B47759">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4464" w:type="pct"/>
            <w:vAlign w:val="center"/>
          </w:tcPr>
          <w:p w14:paraId="55406F54">
            <w:pPr>
              <w:spacing w:line="360" w:lineRule="auto"/>
              <w:rPr>
                <w:rFonts w:ascii="宋体" w:hAnsi="宋体" w:cs="宋体"/>
                <w:sz w:val="24"/>
              </w:rPr>
            </w:pPr>
          </w:p>
        </w:tc>
      </w:tr>
      <w:tr w14:paraId="398AE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tcPr>
          <w:p w14:paraId="77EAAA43">
            <w:pPr>
              <w:spacing w:line="360" w:lineRule="auto"/>
              <w:rPr>
                <w:rFonts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4464" w:type="pct"/>
          </w:tcPr>
          <w:p w14:paraId="72042E53">
            <w:pPr>
              <w:spacing w:line="360" w:lineRule="auto"/>
              <w:rPr>
                <w:rFonts w:ascii="宋体" w:hAnsi="宋体" w:cs="宋体"/>
                <w:sz w:val="24"/>
              </w:rPr>
            </w:pPr>
          </w:p>
        </w:tc>
      </w:tr>
      <w:tr w14:paraId="176F1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41FB2664">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4464" w:type="pct"/>
            <w:vAlign w:val="center"/>
          </w:tcPr>
          <w:p w14:paraId="16C8F928">
            <w:pPr>
              <w:spacing w:line="360" w:lineRule="auto"/>
              <w:rPr>
                <w:rFonts w:ascii="宋体" w:hAnsi="宋体" w:cs="宋体"/>
                <w:sz w:val="24"/>
              </w:rPr>
            </w:pPr>
          </w:p>
        </w:tc>
      </w:tr>
      <w:tr w14:paraId="792E9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535" w:type="pct"/>
            <w:vAlign w:val="center"/>
          </w:tcPr>
          <w:p w14:paraId="758B4F11">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4464" w:type="pct"/>
            <w:vAlign w:val="center"/>
          </w:tcPr>
          <w:p w14:paraId="1E5866F8">
            <w:pPr>
              <w:spacing w:line="360" w:lineRule="auto"/>
              <w:rPr>
                <w:rFonts w:ascii="宋体" w:hAnsi="宋体" w:cs="宋体"/>
                <w:sz w:val="24"/>
              </w:rPr>
            </w:pPr>
          </w:p>
        </w:tc>
      </w:tr>
      <w:tr w14:paraId="6C5CC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52" w:hRule="atLeast"/>
        </w:trPr>
        <w:tc>
          <w:tcPr>
            <w:tcW w:w="535" w:type="pct"/>
          </w:tcPr>
          <w:p w14:paraId="1BA04E70">
            <w:pPr>
              <w:spacing w:line="360" w:lineRule="auto"/>
              <w:rPr>
                <w:rFonts w:ascii="宋体" w:hAnsi="宋体" w:cs="宋体"/>
                <w:sz w:val="24"/>
              </w:rPr>
            </w:pPr>
            <w:r>
              <w:rPr>
                <w:rFonts w:hint="eastAsia" w:ascii="宋体" w:hAnsi="宋体" w:cs="宋体"/>
                <w:sz w:val="24"/>
              </w:rPr>
              <w:t>2.19</w:t>
            </w:r>
          </w:p>
        </w:tc>
        <w:tc>
          <w:tcPr>
            <w:tcW w:w="4464" w:type="pct"/>
          </w:tcPr>
          <w:p w14:paraId="261499AC">
            <w:pPr>
              <w:spacing w:line="360" w:lineRule="auto"/>
              <w:rPr>
                <w:rFonts w:ascii="宋体" w:hAnsi="宋体" w:cs="宋体"/>
                <w:sz w:val="24"/>
              </w:rPr>
            </w:pPr>
          </w:p>
        </w:tc>
      </w:tr>
    </w:tbl>
    <w:p w14:paraId="6D948DC9">
      <w:pPr>
        <w:spacing w:line="360" w:lineRule="auto"/>
        <w:ind w:left="-420" w:leftChars="-200" w:right="-420" w:rightChars="-200" w:firstLine="480" w:firstLineChars="200"/>
        <w:rPr>
          <w:rFonts w:ascii="宋体" w:hAnsi="宋体" w:cs="宋体"/>
          <w:sz w:val="24"/>
        </w:rPr>
      </w:pPr>
    </w:p>
    <w:p w14:paraId="78FCF933">
      <w:pPr>
        <w:spacing w:line="360" w:lineRule="auto"/>
        <w:ind w:left="-420" w:leftChars="-200" w:right="-420" w:rightChars="-200" w:firstLine="480" w:firstLineChars="200"/>
        <w:jc w:val="center"/>
        <w:outlineLvl w:val="0"/>
        <w:rPr>
          <w:rFonts w:ascii="宋体" w:hAnsi="宋体" w:cs="宋体"/>
          <w:sz w:val="24"/>
        </w:rPr>
      </w:pPr>
    </w:p>
    <w:p w14:paraId="42D59974">
      <w:pPr>
        <w:widowControl/>
        <w:adjustRightInd/>
        <w:jc w:val="center"/>
        <w:rPr>
          <w:rFonts w:ascii="宋体" w:hAnsi="宋体" w:cs="宋体"/>
          <w:b/>
          <w:sz w:val="36"/>
          <w:szCs w:val="20"/>
        </w:rPr>
      </w:pPr>
      <w:r>
        <w:rPr>
          <w:rFonts w:hint="eastAsia" w:ascii="宋体" w:hAnsi="宋体" w:cs="宋体"/>
          <w:b/>
          <w:sz w:val="36"/>
          <w:szCs w:val="20"/>
        </w:rPr>
        <w:t>第六部分</w:t>
      </w:r>
      <w:bookmarkEnd w:id="393"/>
      <w:r>
        <w:rPr>
          <w:rFonts w:hint="eastAsia" w:ascii="宋体" w:hAnsi="宋体" w:cs="宋体"/>
          <w:b/>
          <w:sz w:val="36"/>
          <w:szCs w:val="20"/>
        </w:rPr>
        <w:t xml:space="preserve"> </w:t>
      </w:r>
      <w:bookmarkEnd w:id="394"/>
      <w:r>
        <w:rPr>
          <w:rFonts w:hint="eastAsia" w:ascii="宋体" w:hAnsi="宋体" w:cs="宋体"/>
          <w:b/>
          <w:sz w:val="36"/>
          <w:szCs w:val="20"/>
        </w:rPr>
        <w:t>应提交的有关格式范例</w:t>
      </w:r>
    </w:p>
    <w:p w14:paraId="6E18A68D">
      <w:pPr>
        <w:spacing w:line="360" w:lineRule="auto"/>
        <w:jc w:val="center"/>
        <w:outlineLvl w:val="0"/>
        <w:rPr>
          <w:rFonts w:ascii="宋体" w:hAnsi="宋体" w:cs="宋体"/>
          <w:b/>
          <w:kern w:val="0"/>
          <w:sz w:val="36"/>
          <w:szCs w:val="36"/>
        </w:rPr>
      </w:pPr>
    </w:p>
    <w:p w14:paraId="2E4CE489">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4225F032">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338BDA29">
      <w:pPr>
        <w:spacing w:line="360" w:lineRule="auto"/>
        <w:jc w:val="center"/>
        <w:outlineLvl w:val="0"/>
        <w:rPr>
          <w:rFonts w:ascii="宋体" w:hAnsi="宋体" w:cs="宋体"/>
          <w:b/>
          <w:kern w:val="0"/>
          <w:sz w:val="36"/>
          <w:szCs w:val="36"/>
        </w:rPr>
      </w:pPr>
    </w:p>
    <w:p w14:paraId="11AC1FC0">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7336A1F2">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3C1CC8E5">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4E067382">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03ADDF2D">
      <w:pPr>
        <w:snapToGrid w:val="0"/>
        <w:spacing w:line="360" w:lineRule="auto"/>
        <w:ind w:firstLine="480" w:firstLineChars="200"/>
        <w:rPr>
          <w:rFonts w:ascii="宋体" w:hAnsi="宋体" w:cs="宋体"/>
          <w:sz w:val="24"/>
        </w:rPr>
      </w:pPr>
    </w:p>
    <w:p w14:paraId="70CD691A">
      <w:pPr>
        <w:spacing w:line="360" w:lineRule="auto"/>
        <w:ind w:firstLine="480" w:firstLineChars="200"/>
        <w:rPr>
          <w:rFonts w:ascii="宋体" w:hAnsi="宋体" w:cs="宋体"/>
          <w:sz w:val="24"/>
        </w:rPr>
      </w:pPr>
    </w:p>
    <w:p w14:paraId="0F8216B4">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7430D526">
      <w:pPr>
        <w:snapToGrid w:val="0"/>
        <w:spacing w:line="360" w:lineRule="auto"/>
        <w:rPr>
          <w:rFonts w:ascii="宋体" w:hAnsi="宋体" w:cs="宋体"/>
          <w:color w:val="auto"/>
          <w:sz w:val="24"/>
        </w:rPr>
      </w:pPr>
      <w:r>
        <w:rPr>
          <w:rFonts w:hint="eastAsia" w:ascii="宋体" w:hAnsi="宋体" w:cs="宋体"/>
          <w:color w:val="auto"/>
          <w:sz w:val="24"/>
          <w:lang w:eastAsia="zh-CN"/>
        </w:rPr>
        <w:t>杭州市余杭区人民政府仓前街道办事处</w:t>
      </w:r>
      <w:r>
        <w:rPr>
          <w:rFonts w:hint="eastAsia" w:ascii="宋体" w:hAnsi="宋体" w:cs="宋体"/>
          <w:color w:val="auto"/>
          <w:sz w:val="24"/>
        </w:rPr>
        <w:t>、</w:t>
      </w:r>
      <w:r>
        <w:rPr>
          <w:rFonts w:hint="eastAsia" w:ascii="宋体" w:hAnsi="宋体" w:cs="宋体"/>
          <w:color w:val="auto"/>
          <w:sz w:val="24"/>
          <w:lang w:eastAsia="zh-CN"/>
        </w:rPr>
        <w:t>浙江致信招标代理有限公司</w:t>
      </w:r>
      <w:r>
        <w:rPr>
          <w:rFonts w:hint="eastAsia" w:ascii="宋体" w:hAnsi="宋体" w:cs="宋体"/>
          <w:color w:val="auto"/>
          <w:sz w:val="24"/>
        </w:rPr>
        <w:t>：</w:t>
      </w:r>
    </w:p>
    <w:p w14:paraId="2ACF3400">
      <w:pPr>
        <w:snapToGrid w:val="0"/>
        <w:spacing w:line="360" w:lineRule="auto"/>
        <w:ind w:firstLine="480" w:firstLineChars="200"/>
        <w:rPr>
          <w:rFonts w:ascii="宋体" w:hAnsi="宋体" w:cs="宋体"/>
          <w:sz w:val="24"/>
        </w:rPr>
      </w:pPr>
      <w:r>
        <w:rPr>
          <w:rFonts w:hint="eastAsia" w:ascii="宋体" w:hAnsi="宋体" w:cs="宋体"/>
          <w:color w:val="auto"/>
          <w:sz w:val="24"/>
        </w:rPr>
        <w:t>我方参与</w:t>
      </w:r>
      <w:r>
        <w:rPr>
          <w:rFonts w:hint="eastAsia" w:ascii="宋体" w:hAnsi="宋体" w:cs="宋体"/>
          <w:color w:val="auto"/>
          <w:sz w:val="24"/>
          <w:lang w:eastAsia="zh-CN"/>
        </w:rPr>
        <w:t>仓前派出所食堂配送服务项目</w:t>
      </w:r>
      <w:r>
        <w:rPr>
          <w:rFonts w:hint="eastAsia" w:ascii="宋体" w:hAnsi="宋体" w:cs="宋体"/>
          <w:sz w:val="24"/>
        </w:rPr>
        <w:t>【招标编号：</w:t>
      </w:r>
      <w:r>
        <w:rPr>
          <w:rFonts w:hint="eastAsia" w:ascii="宋体" w:hAnsi="宋体" w:cs="宋体"/>
          <w:color w:val="auto"/>
          <w:sz w:val="24"/>
          <w:lang w:eastAsia="zh-CN"/>
        </w:rPr>
        <w:t>ZXZB-CQJD-2025011G</w:t>
      </w:r>
      <w:r>
        <w:rPr>
          <w:rFonts w:hint="eastAsia" w:ascii="宋体" w:hAnsi="宋体" w:cs="宋体"/>
          <w:color w:val="auto"/>
          <w:sz w:val="24"/>
        </w:rPr>
        <w:t>】</w:t>
      </w:r>
      <w:r>
        <w:rPr>
          <w:rFonts w:hint="eastAsia" w:ascii="宋体" w:hAnsi="宋体" w:cs="宋体"/>
          <w:sz w:val="24"/>
        </w:rPr>
        <w:t>政府采购活动，郑重承诺：</w:t>
      </w:r>
    </w:p>
    <w:p w14:paraId="6AAB6BE0">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5D572E25">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0688FF57">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1A7B0C13">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29299722">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7DEC29C2">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0795BF55">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2FFF3FDA">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w:t>
      </w:r>
      <w:r>
        <w:rPr>
          <w:rFonts w:hint="eastAsia" w:ascii="宋体" w:hAnsi="宋体" w:cs="宋体"/>
          <w:sz w:val="24"/>
          <w:lang w:eastAsia="zh-CN"/>
        </w:rPr>
        <w:t>）</w:t>
      </w:r>
      <w:r>
        <w:rPr>
          <w:rFonts w:hint="eastAsia" w:ascii="宋体" w:hAnsi="宋体" w:cs="宋体"/>
          <w:sz w:val="24"/>
        </w:rPr>
        <w:t>、中国政府采购网（www.ccgp.gov.cn）列入失信被执行人、重大税收违法案件当事人名单、政府采购严重违法失信行为记录名单。</w:t>
      </w:r>
    </w:p>
    <w:p w14:paraId="26E29886">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169501BC">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0C1A91C2">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0B63DDCA">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35C3F7A6">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260194D3">
      <w:pPr>
        <w:snapToGrid w:val="0"/>
        <w:spacing w:line="360" w:lineRule="auto"/>
        <w:ind w:right="480"/>
        <w:jc w:val="center"/>
        <w:rPr>
          <w:rFonts w:ascii="宋体" w:hAnsi="宋体" w:cs="宋体"/>
          <w:b/>
          <w:kern w:val="0"/>
          <w:sz w:val="32"/>
          <w:szCs w:val="32"/>
        </w:rPr>
      </w:pPr>
    </w:p>
    <w:p w14:paraId="2128B9DB">
      <w:pPr>
        <w:snapToGrid w:val="0"/>
        <w:spacing w:line="360" w:lineRule="auto"/>
        <w:ind w:right="480"/>
        <w:jc w:val="center"/>
        <w:rPr>
          <w:rFonts w:ascii="宋体" w:hAnsi="宋体" w:cs="宋体"/>
          <w:b/>
          <w:kern w:val="0"/>
          <w:sz w:val="32"/>
          <w:szCs w:val="32"/>
        </w:rPr>
      </w:pPr>
    </w:p>
    <w:p w14:paraId="1ABB9E7E">
      <w:pPr>
        <w:snapToGrid w:val="0"/>
        <w:spacing w:line="360" w:lineRule="auto"/>
        <w:ind w:right="480"/>
        <w:jc w:val="center"/>
        <w:rPr>
          <w:rFonts w:ascii="宋体" w:hAnsi="宋体" w:cs="宋体"/>
          <w:b/>
          <w:kern w:val="0"/>
          <w:sz w:val="32"/>
          <w:szCs w:val="32"/>
        </w:rPr>
      </w:pPr>
    </w:p>
    <w:p w14:paraId="055518C8">
      <w:pPr>
        <w:rPr>
          <w:rFonts w:ascii="宋体" w:hAnsi="宋体" w:cs="宋体"/>
        </w:rPr>
      </w:pPr>
    </w:p>
    <w:p w14:paraId="08386F72">
      <w:pPr>
        <w:snapToGrid w:val="0"/>
        <w:spacing w:line="360" w:lineRule="auto"/>
        <w:ind w:right="480"/>
        <w:jc w:val="center"/>
        <w:rPr>
          <w:rFonts w:ascii="宋体" w:hAnsi="宋体" w:cs="宋体"/>
          <w:b/>
          <w:kern w:val="0"/>
          <w:sz w:val="32"/>
          <w:szCs w:val="32"/>
        </w:rPr>
      </w:pPr>
    </w:p>
    <w:p w14:paraId="6F62658B">
      <w:pPr>
        <w:snapToGrid w:val="0"/>
        <w:spacing w:line="360" w:lineRule="auto"/>
        <w:ind w:right="480"/>
        <w:jc w:val="center"/>
        <w:rPr>
          <w:rFonts w:ascii="宋体" w:hAnsi="宋体" w:cs="宋体"/>
          <w:b/>
          <w:kern w:val="0"/>
          <w:sz w:val="32"/>
          <w:szCs w:val="32"/>
        </w:rPr>
      </w:pPr>
    </w:p>
    <w:p w14:paraId="3E4EF6AE">
      <w:pPr>
        <w:snapToGrid w:val="0"/>
        <w:spacing w:line="360" w:lineRule="auto"/>
        <w:ind w:right="480"/>
        <w:jc w:val="center"/>
        <w:rPr>
          <w:rFonts w:ascii="宋体" w:hAnsi="宋体" w:cs="宋体"/>
          <w:b/>
          <w:kern w:val="0"/>
          <w:sz w:val="32"/>
          <w:szCs w:val="32"/>
        </w:rPr>
      </w:pPr>
    </w:p>
    <w:p w14:paraId="0F127E9A">
      <w:pPr>
        <w:widowControl/>
        <w:adjustRightInd/>
        <w:jc w:val="left"/>
        <w:rPr>
          <w:rFonts w:ascii="宋体" w:hAnsi="宋体" w:cs="宋体"/>
          <w:b/>
          <w:kern w:val="0"/>
          <w:sz w:val="32"/>
          <w:szCs w:val="32"/>
        </w:rPr>
      </w:pPr>
      <w:r>
        <w:rPr>
          <w:rFonts w:ascii="宋体" w:hAnsi="宋体" w:cs="宋体"/>
          <w:b/>
          <w:kern w:val="0"/>
          <w:sz w:val="32"/>
          <w:szCs w:val="32"/>
        </w:rPr>
        <w:br w:type="page"/>
      </w:r>
    </w:p>
    <w:p w14:paraId="51FD8294">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FF0000"/>
          <w:kern w:val="0"/>
          <w:sz w:val="32"/>
          <w:szCs w:val="32"/>
        </w:rPr>
        <w:t>（如果有）</w:t>
      </w:r>
    </w:p>
    <w:p w14:paraId="17484B58">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384D7ADE">
      <w:pPr>
        <w:snapToGrid w:val="0"/>
        <w:spacing w:line="360" w:lineRule="auto"/>
        <w:ind w:right="480"/>
        <w:jc w:val="center"/>
        <w:rPr>
          <w:rFonts w:ascii="宋体" w:hAnsi="宋体" w:cs="宋体"/>
          <w:b/>
          <w:kern w:val="0"/>
          <w:sz w:val="32"/>
          <w:szCs w:val="32"/>
        </w:rPr>
      </w:pPr>
    </w:p>
    <w:p w14:paraId="6094966D">
      <w:pPr>
        <w:snapToGrid w:val="0"/>
        <w:spacing w:line="360" w:lineRule="auto"/>
        <w:ind w:right="480"/>
        <w:jc w:val="center"/>
        <w:rPr>
          <w:rFonts w:ascii="宋体" w:hAnsi="宋体" w:cs="宋体"/>
          <w:b/>
          <w:kern w:val="0"/>
          <w:sz w:val="32"/>
          <w:szCs w:val="32"/>
        </w:rPr>
      </w:pPr>
    </w:p>
    <w:p w14:paraId="54431B99">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675B9B06">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098CC1AD">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42633CFE">
      <w:pPr>
        <w:widowControl/>
        <w:spacing w:line="360" w:lineRule="auto"/>
        <w:ind w:firstLine="480"/>
        <w:jc w:val="left"/>
        <w:rPr>
          <w:rFonts w:ascii="宋体" w:hAnsi="宋体" w:cs="宋体"/>
          <w:sz w:val="24"/>
        </w:rPr>
      </w:pPr>
    </w:p>
    <w:p w14:paraId="4C32583F">
      <w:pPr>
        <w:widowControl/>
        <w:spacing w:line="360" w:lineRule="auto"/>
        <w:ind w:firstLine="472" w:firstLineChars="196"/>
        <w:jc w:val="left"/>
        <w:rPr>
          <w:rFonts w:ascii="宋体" w:hAnsi="宋体" w:cs="宋体"/>
          <w:color w:val="auto"/>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视同符合了资格条件，无需再与其他中小企业组成联合体参加政府采购活动，无需提供联合协议。</w:t>
      </w:r>
    </w:p>
    <w:p w14:paraId="06256CF5">
      <w:pPr>
        <w:snapToGrid w:val="0"/>
        <w:spacing w:before="50" w:after="50" w:line="360" w:lineRule="auto"/>
        <w:jc w:val="center"/>
        <w:rPr>
          <w:rFonts w:ascii="宋体" w:hAnsi="宋体" w:cs="宋体"/>
          <w:color w:val="auto"/>
          <w:sz w:val="24"/>
        </w:rPr>
      </w:pPr>
      <w:r>
        <w:rPr>
          <w:rFonts w:hint="eastAsia" w:ascii="宋体" w:hAnsi="宋体" w:cs="宋体"/>
          <w:b/>
          <w:color w:val="auto"/>
          <w:sz w:val="24"/>
        </w:rPr>
        <w:t xml:space="preserve">    </w:t>
      </w:r>
    </w:p>
    <w:p w14:paraId="713307E5">
      <w:pPr>
        <w:spacing w:line="360" w:lineRule="auto"/>
        <w:ind w:firstLine="482" w:firstLineChars="200"/>
        <w:rPr>
          <w:rFonts w:ascii="宋体" w:hAnsi="宋体" w:cs="宋体"/>
          <w:sz w:val="24"/>
        </w:rPr>
      </w:pPr>
      <w:r>
        <w:rPr>
          <w:rFonts w:hint="eastAsia" w:ascii="宋体" w:hAnsi="宋体" w:cs="宋体"/>
          <w:b/>
          <w:color w:val="auto"/>
          <w:sz w:val="24"/>
        </w:rPr>
        <w:t>C</w:t>
      </w:r>
      <w:r>
        <w:rPr>
          <w:rFonts w:hint="eastAsia" w:ascii="宋体" w:hAnsi="宋体" w:cs="宋体"/>
          <w:b/>
          <w:color w:val="auto"/>
          <w:sz w:val="24"/>
          <w:lang w:eastAsia="zh-CN"/>
        </w:rPr>
        <w:t>.</w:t>
      </w:r>
      <w:r>
        <w:rPr>
          <w:rFonts w:hint="eastAsia" w:ascii="宋体" w:hAnsi="宋体" w:cs="宋体"/>
          <w:color w:val="auto"/>
          <w:sz w:val="24"/>
        </w:rPr>
        <w:t>要求合同分包的，提供分包意向协议（附件6）和中小企业声明函（附件</w:t>
      </w:r>
      <w:r>
        <w:rPr>
          <w:rFonts w:ascii="宋体" w:hAnsi="宋体" w:cs="宋体"/>
          <w:color w:val="auto"/>
          <w:sz w:val="24"/>
        </w:rPr>
        <w:t>7</w:t>
      </w:r>
      <w:r>
        <w:rPr>
          <w:rFonts w:hint="eastAsia" w:ascii="宋体" w:hAnsi="宋体" w:cs="宋体"/>
          <w:color w:val="auto"/>
          <w:sz w:val="24"/>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2E4E5C2A">
      <w:pPr>
        <w:widowControl/>
        <w:spacing w:line="360" w:lineRule="auto"/>
        <w:ind w:left="150"/>
        <w:jc w:val="center"/>
        <w:rPr>
          <w:rFonts w:ascii="宋体" w:hAnsi="宋体" w:cs="宋体"/>
          <w:b/>
          <w:kern w:val="0"/>
          <w:sz w:val="32"/>
          <w:szCs w:val="32"/>
        </w:rPr>
      </w:pPr>
    </w:p>
    <w:p w14:paraId="0B8E1927">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0EEAEA63">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00E07241">
      <w:pPr>
        <w:rPr>
          <w:rFonts w:ascii="宋体" w:hAnsi="宋体" w:cs="宋体"/>
        </w:rPr>
      </w:pPr>
    </w:p>
    <w:p w14:paraId="44BC71FE">
      <w:pPr>
        <w:snapToGrid w:val="0"/>
        <w:spacing w:line="360" w:lineRule="auto"/>
        <w:ind w:right="480"/>
        <w:jc w:val="center"/>
        <w:rPr>
          <w:rFonts w:ascii="宋体" w:hAnsi="宋体" w:cs="宋体"/>
          <w:b/>
          <w:kern w:val="0"/>
          <w:sz w:val="32"/>
          <w:szCs w:val="32"/>
        </w:rPr>
      </w:pPr>
    </w:p>
    <w:p w14:paraId="5D0EFEA6">
      <w:pPr>
        <w:widowControl/>
        <w:adjustRightInd/>
        <w:jc w:val="left"/>
        <w:rPr>
          <w:rFonts w:ascii="宋体" w:hAnsi="宋体" w:cs="宋体"/>
          <w:b/>
          <w:kern w:val="0"/>
          <w:sz w:val="36"/>
          <w:szCs w:val="36"/>
        </w:rPr>
      </w:pPr>
      <w:r>
        <w:rPr>
          <w:rFonts w:ascii="宋体" w:hAnsi="宋体" w:cs="宋体"/>
          <w:b/>
          <w:kern w:val="0"/>
          <w:sz w:val="36"/>
          <w:szCs w:val="36"/>
        </w:rPr>
        <w:br w:type="page"/>
      </w:r>
    </w:p>
    <w:p w14:paraId="0F76158C">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3B341773">
      <w:pPr>
        <w:spacing w:line="360" w:lineRule="auto"/>
        <w:jc w:val="center"/>
        <w:outlineLvl w:val="0"/>
        <w:rPr>
          <w:rFonts w:ascii="宋体" w:hAnsi="宋体" w:cs="宋体"/>
          <w:b/>
          <w:kern w:val="0"/>
          <w:sz w:val="24"/>
        </w:rPr>
      </w:pPr>
    </w:p>
    <w:p w14:paraId="66EEE823">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487BFD70">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sz w:val="24"/>
          <w:lang w:eastAsia="zh-CN"/>
        </w:rPr>
        <w:t>…</w:t>
      </w:r>
      <w:r>
        <w:rPr>
          <w:rFonts w:hint="eastAsia" w:ascii="宋体" w:hAnsi="宋体" w:cs="宋体"/>
        </w:rPr>
        <w:t>（页码）</w:t>
      </w:r>
    </w:p>
    <w:p w14:paraId="2A849451">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771AE2A9">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721A0131">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27F6983E">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575CF808">
      <w:pPr>
        <w:snapToGrid w:val="0"/>
        <w:spacing w:line="360" w:lineRule="auto"/>
        <w:ind w:firstLine="480" w:firstLineChars="200"/>
        <w:rPr>
          <w:rFonts w:hint="eastAsia" w:ascii="宋体" w:hAnsi="宋体" w:eastAsia="宋体" w:cs="宋体"/>
          <w:sz w:val="24"/>
          <w:lang w:val="zh-CN" w:eastAsia="zh-CN"/>
        </w:rPr>
      </w:pPr>
      <w:r>
        <w:rPr>
          <w:rFonts w:hint="eastAsia" w:ascii="宋体" w:hAnsi="宋体" w:eastAsia="宋体" w:cs="宋体"/>
          <w:sz w:val="24"/>
          <w:lang w:val="zh-CN" w:eastAsia="zh-CN"/>
        </w:rPr>
        <w:t>（</w:t>
      </w:r>
      <w:r>
        <w:rPr>
          <w:rFonts w:hint="eastAsia" w:ascii="宋体" w:hAnsi="宋体" w:eastAsia="宋体" w:cs="宋体"/>
          <w:sz w:val="24"/>
          <w:lang w:val="en-US" w:eastAsia="zh-CN"/>
        </w:rPr>
        <w:t>9</w:t>
      </w:r>
      <w:r>
        <w:rPr>
          <w:rFonts w:hint="eastAsia" w:ascii="宋体" w:hAnsi="宋体" w:eastAsia="宋体" w:cs="宋体"/>
          <w:sz w:val="24"/>
          <w:lang w:val="zh-CN" w:eastAsia="zh-CN"/>
        </w:rPr>
        <w:t>）缴纳采购代理服务费承诺书</w:t>
      </w:r>
      <w:r>
        <w:rPr>
          <w:rFonts w:hint="eastAsia" w:ascii="宋体" w:hAnsi="宋体" w:cs="宋体"/>
        </w:rPr>
        <w:t>………………………………………………………（页码）</w:t>
      </w:r>
    </w:p>
    <w:p w14:paraId="5D4328D1">
      <w:pPr>
        <w:snapToGrid w:val="0"/>
        <w:spacing w:line="360" w:lineRule="auto"/>
        <w:ind w:firstLine="480" w:firstLineChars="200"/>
        <w:rPr>
          <w:rFonts w:ascii="宋体" w:hAnsi="宋体" w:cs="宋体"/>
          <w:b/>
          <w:kern w:val="0"/>
          <w:sz w:val="32"/>
          <w:szCs w:val="32"/>
          <w:lang w:val="zh-CN"/>
        </w:rPr>
      </w:pPr>
      <w:r>
        <w:rPr>
          <w:rFonts w:hint="eastAsia" w:ascii="宋体" w:hAnsi="宋体" w:eastAsia="宋体" w:cs="宋体"/>
          <w:sz w:val="24"/>
          <w:lang w:val="en-US" w:eastAsia="zh-CN"/>
        </w:rPr>
        <w:t>（10）其他本招标文件评分表要求提供的材料或投标人认为需要的其他技术文件资料或说明（格式自拟）</w:t>
      </w:r>
      <w:r>
        <w:rPr>
          <w:rFonts w:hint="eastAsia" w:ascii="宋体" w:hAnsi="宋体" w:cs="宋体"/>
        </w:rPr>
        <w:t>…………………………………………………………………………（页码）</w:t>
      </w:r>
    </w:p>
    <w:p w14:paraId="67DB1AA6">
      <w:pPr>
        <w:snapToGrid w:val="0"/>
        <w:spacing w:line="360" w:lineRule="auto"/>
        <w:jc w:val="center"/>
        <w:rPr>
          <w:rFonts w:ascii="宋体" w:hAnsi="宋体" w:cs="宋体"/>
          <w:b/>
          <w:kern w:val="0"/>
          <w:sz w:val="32"/>
          <w:szCs w:val="32"/>
          <w:lang w:val="zh-CN"/>
        </w:rPr>
      </w:pPr>
    </w:p>
    <w:p w14:paraId="4A411471">
      <w:pPr>
        <w:snapToGrid w:val="0"/>
        <w:spacing w:line="360" w:lineRule="auto"/>
        <w:jc w:val="center"/>
        <w:rPr>
          <w:rFonts w:ascii="宋体" w:hAnsi="宋体" w:cs="宋体"/>
          <w:b/>
          <w:kern w:val="0"/>
          <w:sz w:val="32"/>
          <w:szCs w:val="32"/>
          <w:lang w:val="zh-CN"/>
        </w:rPr>
      </w:pPr>
    </w:p>
    <w:p w14:paraId="4283492F">
      <w:pPr>
        <w:snapToGrid w:val="0"/>
        <w:spacing w:line="360" w:lineRule="auto"/>
        <w:jc w:val="center"/>
        <w:rPr>
          <w:rFonts w:ascii="宋体" w:hAnsi="宋体" w:cs="宋体"/>
          <w:b/>
          <w:kern w:val="0"/>
          <w:sz w:val="32"/>
          <w:szCs w:val="32"/>
          <w:lang w:val="zh-CN"/>
        </w:rPr>
      </w:pPr>
    </w:p>
    <w:p w14:paraId="1C69393B">
      <w:pPr>
        <w:snapToGrid w:val="0"/>
        <w:spacing w:line="360" w:lineRule="auto"/>
        <w:jc w:val="center"/>
        <w:rPr>
          <w:rFonts w:ascii="宋体" w:hAnsi="宋体" w:cs="宋体"/>
          <w:b/>
          <w:kern w:val="0"/>
          <w:sz w:val="32"/>
          <w:szCs w:val="32"/>
          <w:lang w:val="zh-CN"/>
        </w:rPr>
      </w:pPr>
    </w:p>
    <w:p w14:paraId="4B0134E5">
      <w:pPr>
        <w:snapToGrid w:val="0"/>
        <w:spacing w:line="360" w:lineRule="auto"/>
        <w:jc w:val="center"/>
        <w:rPr>
          <w:rFonts w:ascii="宋体" w:hAnsi="宋体" w:cs="宋体"/>
          <w:b/>
          <w:kern w:val="0"/>
          <w:sz w:val="32"/>
          <w:szCs w:val="32"/>
          <w:lang w:val="zh-CN"/>
        </w:rPr>
      </w:pPr>
    </w:p>
    <w:p w14:paraId="579D629A">
      <w:pPr>
        <w:snapToGrid w:val="0"/>
        <w:spacing w:line="360" w:lineRule="auto"/>
        <w:jc w:val="center"/>
        <w:rPr>
          <w:rFonts w:ascii="宋体" w:hAnsi="宋体" w:cs="宋体"/>
          <w:b/>
          <w:kern w:val="0"/>
          <w:sz w:val="32"/>
          <w:szCs w:val="32"/>
          <w:lang w:val="zh-CN"/>
        </w:rPr>
      </w:pPr>
    </w:p>
    <w:p w14:paraId="406693A8">
      <w:pPr>
        <w:snapToGrid w:val="0"/>
        <w:spacing w:line="360" w:lineRule="auto"/>
        <w:jc w:val="center"/>
        <w:rPr>
          <w:rFonts w:ascii="宋体" w:hAnsi="宋体" w:cs="宋体"/>
          <w:b/>
          <w:kern w:val="0"/>
          <w:sz w:val="32"/>
          <w:szCs w:val="32"/>
          <w:lang w:val="zh-CN"/>
        </w:rPr>
      </w:pPr>
    </w:p>
    <w:p w14:paraId="4D470B58">
      <w:pPr>
        <w:snapToGrid w:val="0"/>
        <w:spacing w:line="360" w:lineRule="auto"/>
        <w:jc w:val="center"/>
        <w:rPr>
          <w:rFonts w:ascii="宋体" w:hAnsi="宋体" w:cs="宋体"/>
          <w:b/>
          <w:kern w:val="0"/>
          <w:sz w:val="32"/>
          <w:szCs w:val="32"/>
          <w:lang w:val="zh-CN"/>
        </w:rPr>
      </w:pPr>
    </w:p>
    <w:p w14:paraId="11BDB79A">
      <w:pPr>
        <w:rPr>
          <w:rFonts w:ascii="宋体" w:hAnsi="宋体" w:cs="宋体"/>
          <w:b/>
          <w:kern w:val="0"/>
          <w:sz w:val="32"/>
          <w:szCs w:val="32"/>
          <w:lang w:val="zh-CN"/>
        </w:rPr>
      </w:pPr>
    </w:p>
    <w:p w14:paraId="6869214C">
      <w:pPr>
        <w:widowControl/>
        <w:adjustRightInd/>
        <w:jc w:val="left"/>
        <w:rPr>
          <w:rFonts w:ascii="宋体" w:hAnsi="宋体" w:cs="宋体"/>
          <w:b/>
          <w:kern w:val="0"/>
          <w:sz w:val="32"/>
          <w:szCs w:val="32"/>
        </w:rPr>
      </w:pPr>
      <w:r>
        <w:rPr>
          <w:rFonts w:ascii="宋体" w:hAnsi="宋体" w:cs="宋体"/>
          <w:b/>
          <w:kern w:val="0"/>
          <w:sz w:val="32"/>
          <w:szCs w:val="32"/>
        </w:rPr>
        <w:br w:type="page"/>
      </w:r>
    </w:p>
    <w:p w14:paraId="53F075CA">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3A937E63">
      <w:pPr>
        <w:snapToGrid w:val="0"/>
        <w:spacing w:line="360" w:lineRule="auto"/>
        <w:rPr>
          <w:rFonts w:ascii="宋体" w:hAnsi="宋体" w:cs="宋体"/>
          <w:sz w:val="24"/>
        </w:rPr>
      </w:pPr>
      <w:r>
        <w:rPr>
          <w:rFonts w:hint="eastAsia" w:ascii="宋体" w:hAnsi="宋体" w:cs="宋体"/>
          <w:color w:val="auto"/>
          <w:sz w:val="24"/>
          <w:lang w:eastAsia="zh-CN"/>
        </w:rPr>
        <w:t>杭州市余杭区人民政府仓前街道办事处</w:t>
      </w:r>
      <w:r>
        <w:rPr>
          <w:rFonts w:hint="eastAsia" w:ascii="宋体" w:hAnsi="宋体" w:cs="宋体"/>
          <w:color w:val="auto"/>
          <w:sz w:val="24"/>
        </w:rPr>
        <w:t>、</w:t>
      </w:r>
      <w:r>
        <w:rPr>
          <w:rFonts w:hint="eastAsia" w:ascii="宋体" w:hAnsi="宋体" w:cs="宋体"/>
          <w:color w:val="auto"/>
          <w:sz w:val="24"/>
          <w:lang w:eastAsia="zh-CN"/>
        </w:rPr>
        <w:t>浙江致信招标代理有限公司</w:t>
      </w:r>
      <w:r>
        <w:rPr>
          <w:rFonts w:hint="eastAsia" w:ascii="宋体" w:hAnsi="宋体" w:cs="宋体"/>
          <w:sz w:val="24"/>
        </w:rPr>
        <w:t>：</w:t>
      </w:r>
    </w:p>
    <w:p w14:paraId="7518F557">
      <w:pPr>
        <w:snapToGrid w:val="0"/>
        <w:spacing w:line="360" w:lineRule="auto"/>
        <w:ind w:firstLine="480" w:firstLineChars="200"/>
        <w:rPr>
          <w:rFonts w:ascii="宋体" w:hAnsi="宋体" w:cs="宋体"/>
          <w:sz w:val="24"/>
        </w:rPr>
      </w:pPr>
      <w:r>
        <w:rPr>
          <w:rFonts w:hint="eastAsia" w:ascii="宋体" w:hAnsi="宋体" w:cs="宋体"/>
          <w:sz w:val="24"/>
        </w:rPr>
        <w:t>我方参加你方组织</w:t>
      </w:r>
      <w:r>
        <w:rPr>
          <w:rFonts w:hint="eastAsia" w:ascii="宋体" w:hAnsi="宋体" w:cs="宋体"/>
          <w:color w:val="auto"/>
          <w:sz w:val="24"/>
        </w:rPr>
        <w:t>的</w:t>
      </w:r>
      <w:r>
        <w:rPr>
          <w:rFonts w:hint="eastAsia" w:ascii="宋体" w:hAnsi="宋体" w:cs="宋体"/>
          <w:color w:val="auto"/>
          <w:sz w:val="24"/>
          <w:lang w:eastAsia="zh-CN"/>
        </w:rPr>
        <w:t>仓前派出所食堂配送服务项目</w:t>
      </w:r>
      <w:r>
        <w:rPr>
          <w:rFonts w:hint="eastAsia" w:ascii="宋体" w:hAnsi="宋体" w:cs="宋体"/>
          <w:color w:val="auto"/>
          <w:sz w:val="24"/>
        </w:rPr>
        <w:t>【招标编</w:t>
      </w:r>
      <w:r>
        <w:rPr>
          <w:rFonts w:hint="eastAsia" w:ascii="宋体" w:hAnsi="宋体" w:cs="宋体"/>
          <w:sz w:val="24"/>
        </w:rPr>
        <w:t>号：</w:t>
      </w:r>
      <w:r>
        <w:rPr>
          <w:rFonts w:hint="eastAsia" w:ascii="宋体" w:hAnsi="宋体" w:cs="宋体"/>
          <w:color w:val="auto"/>
          <w:sz w:val="24"/>
          <w:lang w:eastAsia="zh-CN"/>
        </w:rPr>
        <w:t>ZXZB-CQJD-2025011G</w:t>
      </w:r>
      <w:r>
        <w:rPr>
          <w:rFonts w:hint="eastAsia" w:ascii="宋体" w:hAnsi="宋体" w:cs="宋体"/>
          <w:color w:val="auto"/>
          <w:sz w:val="24"/>
        </w:rPr>
        <w:t>】</w:t>
      </w:r>
      <w:r>
        <w:rPr>
          <w:rFonts w:hint="eastAsia" w:ascii="宋体" w:hAnsi="宋体" w:cs="宋体"/>
          <w:sz w:val="24"/>
        </w:rPr>
        <w:t>招标的有关活动，并对此项目进行投标。为此：</w:t>
      </w:r>
    </w:p>
    <w:p w14:paraId="62CB9A75">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696DA381">
      <w:pPr>
        <w:snapToGrid w:val="0"/>
        <w:spacing w:line="360" w:lineRule="auto"/>
        <w:ind w:firstLine="480" w:firstLineChars="200"/>
        <w:rPr>
          <w:rFonts w:ascii="宋体" w:hAnsi="宋体" w:cs="宋体"/>
          <w:color w:val="auto"/>
          <w:sz w:val="24"/>
        </w:rPr>
      </w:pPr>
      <w:r>
        <w:rPr>
          <w:rFonts w:hint="eastAsia" w:ascii="宋体" w:hAnsi="宋体" w:cs="宋体"/>
          <w:sz w:val="24"/>
        </w:rPr>
        <w:t>2</w:t>
      </w:r>
      <w:r>
        <w:rPr>
          <w:rFonts w:hint="eastAsia" w:ascii="宋体" w:hAnsi="宋体" w:cs="宋体"/>
          <w:color w:val="auto"/>
          <w:sz w:val="24"/>
        </w:rPr>
        <w:t>、我方的投标文件包括以下内容：</w:t>
      </w:r>
    </w:p>
    <w:p w14:paraId="003470E8">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48648926">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40B7A62E">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w:t>
      </w:r>
      <w:bookmarkStart w:id="509" w:name="_Hlk101257010"/>
      <w:r>
        <w:rPr>
          <w:rFonts w:hint="eastAsia" w:ascii="宋体" w:hAnsi="宋体" w:cs="宋体"/>
          <w:color w:val="auto"/>
          <w:sz w:val="24"/>
        </w:rPr>
        <w:t>（如果有</w:t>
      </w:r>
      <w:r>
        <w:rPr>
          <w:rFonts w:hint="eastAsia" w:ascii="宋体" w:hAnsi="宋体" w:cs="宋体"/>
          <w:color w:val="auto"/>
          <w:sz w:val="24"/>
          <w:lang w:eastAsia="zh-CN"/>
        </w:rPr>
        <w:t>）</w:t>
      </w:r>
      <w:bookmarkEnd w:id="509"/>
      <w:r>
        <w:rPr>
          <w:rFonts w:hint="eastAsia" w:ascii="宋体" w:hAnsi="宋体" w:cs="宋体"/>
          <w:snapToGrid w:val="0"/>
          <w:color w:val="auto"/>
          <w:kern w:val="28"/>
          <w:sz w:val="24"/>
          <w:szCs w:val="20"/>
        </w:rPr>
        <w:t>；</w:t>
      </w:r>
    </w:p>
    <w:p w14:paraId="3D4393B8">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落实政府采购政策需满足的资格要求（如果有）；</w:t>
      </w:r>
    </w:p>
    <w:p w14:paraId="25256797">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本项目的特定资格要求（如果有</w:t>
      </w:r>
      <w:r>
        <w:rPr>
          <w:rFonts w:hint="eastAsia" w:ascii="宋体" w:hAnsi="宋体" w:cs="宋体"/>
          <w:color w:val="auto"/>
          <w:sz w:val="24"/>
          <w:lang w:eastAsia="zh-CN"/>
        </w:rPr>
        <w:t>）</w:t>
      </w:r>
      <w:r>
        <w:rPr>
          <w:rFonts w:hint="eastAsia" w:ascii="宋体" w:hAnsi="宋体" w:cs="宋体"/>
          <w:color w:val="auto"/>
          <w:sz w:val="24"/>
        </w:rPr>
        <w:t>。</w:t>
      </w:r>
    </w:p>
    <w:p w14:paraId="084099D5">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3FA84168">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64686096">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5797DA6B">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分包意向协议（如果有</w:t>
      </w:r>
      <w:r>
        <w:rPr>
          <w:rFonts w:hint="eastAsia" w:ascii="宋体" w:hAnsi="宋体" w:cs="宋体"/>
          <w:color w:val="auto"/>
          <w:sz w:val="24"/>
          <w:lang w:eastAsia="zh-CN"/>
        </w:rPr>
        <w:t>）</w:t>
      </w:r>
      <w:r>
        <w:rPr>
          <w:rFonts w:hint="eastAsia" w:ascii="宋体" w:hAnsi="宋体" w:cs="宋体"/>
          <w:color w:val="auto"/>
          <w:sz w:val="24"/>
        </w:rPr>
        <w:t>；</w:t>
      </w:r>
    </w:p>
    <w:p w14:paraId="3D4C7947">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14:paraId="38A9763C">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14:paraId="77A13CFC">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14:paraId="44A8A520">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14:paraId="2AE06FE2">
      <w:pPr>
        <w:snapToGrid w:val="0"/>
        <w:spacing w:line="360" w:lineRule="auto"/>
        <w:ind w:left="420" w:leftChars="200" w:firstLine="480" w:firstLineChars="200"/>
        <w:rPr>
          <w:rFonts w:hint="eastAsia"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4119EEE0">
      <w:pPr>
        <w:snapToGrid w:val="0"/>
        <w:spacing w:line="360" w:lineRule="auto"/>
        <w:ind w:left="420" w:leftChars="200" w:firstLine="480" w:firstLineChars="200"/>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2.2.9</w:t>
      </w:r>
      <w:r>
        <w:rPr>
          <w:rFonts w:hint="eastAsia" w:ascii="宋体" w:hAnsi="宋体" w:eastAsia="宋体" w:cs="宋体"/>
          <w:color w:val="auto"/>
          <w:sz w:val="24"/>
          <w:lang w:val="zh-CN" w:eastAsia="zh-CN"/>
        </w:rPr>
        <w:t>缴纳采购代理服务费承诺书</w:t>
      </w:r>
    </w:p>
    <w:p w14:paraId="1CC613D9">
      <w:pPr>
        <w:snapToGrid w:val="0"/>
        <w:spacing w:line="360" w:lineRule="auto"/>
        <w:ind w:left="420" w:leftChars="200" w:firstLine="480" w:firstLineChars="200"/>
        <w:rPr>
          <w:color w:val="auto"/>
          <w:lang w:val="zh-CN"/>
        </w:rPr>
      </w:pPr>
      <w:r>
        <w:rPr>
          <w:rFonts w:hint="eastAsia" w:ascii="宋体" w:hAnsi="宋体" w:eastAsia="宋体" w:cs="宋体"/>
          <w:color w:val="auto"/>
          <w:sz w:val="24"/>
          <w:lang w:val="en-US" w:eastAsia="zh-CN"/>
        </w:rPr>
        <w:t>11.2.10其他本招标文件评分表要求提供的材料或投标人认为需要的其他技术文件资料或说明（格式自拟）</w:t>
      </w:r>
    </w:p>
    <w:p w14:paraId="2A593041">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09A2104E">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2.3.1开标一览表（报价表）；</w:t>
      </w:r>
    </w:p>
    <w:p w14:paraId="1869EF4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2.3.2中小企业声明函（如果有）。</w:t>
      </w:r>
    </w:p>
    <w:p w14:paraId="1F83BEAF">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3、我方承诺除商务技术偏离表列出的偏离外，我方响应招标文件的全部要求。对投标文件中材料的真实性、合法性负责。</w:t>
      </w:r>
    </w:p>
    <w:p w14:paraId="22EBE6A0">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1C1EF6AA">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504C7036">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7916EA2D">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22CF679D">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5AF41593">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lang w:eastAsia="zh-CN"/>
        </w:rPr>
        <w:t>：</w:t>
      </w:r>
      <w:r>
        <w:rPr>
          <w:rFonts w:hint="eastAsia" w:ascii="宋体" w:hAnsi="宋体" w:cs="宋体"/>
          <w:sz w:val="24"/>
          <w:u w:val="single"/>
        </w:rPr>
        <w:t xml:space="preserve">                                        </w:t>
      </w:r>
      <w:r>
        <w:rPr>
          <w:rFonts w:hint="eastAsia" w:ascii="宋体" w:hAnsi="宋体" w:cs="宋体"/>
          <w:sz w:val="24"/>
        </w:rPr>
        <w:t>。</w:t>
      </w:r>
    </w:p>
    <w:p w14:paraId="72E1BA19">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44E60C30">
      <w:pPr>
        <w:spacing w:line="360" w:lineRule="auto"/>
        <w:jc w:val="center"/>
        <w:rPr>
          <w:rFonts w:ascii="宋体" w:hAnsi="宋体" w:cs="宋体"/>
          <w:sz w:val="24"/>
        </w:rPr>
      </w:pPr>
      <w:r>
        <w:rPr>
          <w:rFonts w:hint="eastAsia" w:ascii="宋体" w:hAnsi="宋体" w:cs="宋体"/>
          <w:sz w:val="24"/>
        </w:rPr>
        <w:t xml:space="preserve">     日期：  年   月   日</w:t>
      </w:r>
    </w:p>
    <w:p w14:paraId="480A8911">
      <w:pPr>
        <w:snapToGrid w:val="0"/>
        <w:spacing w:line="360" w:lineRule="auto"/>
        <w:ind w:left="420" w:leftChars="200" w:firstLine="4200" w:firstLineChars="1750"/>
        <w:rPr>
          <w:rFonts w:ascii="宋体" w:hAnsi="宋体" w:cs="宋体"/>
          <w:kern w:val="0"/>
          <w:sz w:val="24"/>
          <w:u w:val="single"/>
        </w:rPr>
      </w:pPr>
    </w:p>
    <w:p w14:paraId="19CB1A43">
      <w:pPr>
        <w:spacing w:line="360" w:lineRule="auto"/>
        <w:ind w:right="420"/>
        <w:rPr>
          <w:rFonts w:ascii="宋体" w:hAnsi="宋体" w:cs="宋体"/>
          <w:sz w:val="24"/>
        </w:rPr>
      </w:pPr>
      <w:r>
        <w:rPr>
          <w:rFonts w:hint="eastAsia" w:ascii="宋体" w:hAnsi="宋体" w:cs="宋体"/>
          <w:sz w:val="24"/>
        </w:rPr>
        <w:t>注：按本格式和要求提供。</w:t>
      </w:r>
    </w:p>
    <w:p w14:paraId="22C2E387">
      <w:pPr>
        <w:snapToGrid w:val="0"/>
        <w:spacing w:line="360" w:lineRule="auto"/>
        <w:jc w:val="center"/>
        <w:rPr>
          <w:rFonts w:ascii="宋体" w:hAnsi="宋体" w:cs="宋体"/>
          <w:b/>
          <w:kern w:val="0"/>
          <w:sz w:val="32"/>
          <w:szCs w:val="32"/>
        </w:rPr>
      </w:pPr>
    </w:p>
    <w:p w14:paraId="295C0FD2">
      <w:pPr>
        <w:snapToGrid w:val="0"/>
        <w:spacing w:line="360" w:lineRule="auto"/>
        <w:rPr>
          <w:rFonts w:ascii="宋体" w:hAnsi="宋体" w:cs="宋体"/>
          <w:sz w:val="24"/>
        </w:rPr>
      </w:pPr>
    </w:p>
    <w:p w14:paraId="14F573AB">
      <w:pPr>
        <w:jc w:val="center"/>
        <w:rPr>
          <w:rFonts w:ascii="宋体" w:hAnsi="宋体" w:cs="宋体"/>
          <w:b/>
          <w:kern w:val="0"/>
          <w:sz w:val="32"/>
          <w:szCs w:val="32"/>
        </w:rPr>
      </w:pPr>
    </w:p>
    <w:p w14:paraId="052614C8">
      <w:pPr>
        <w:jc w:val="center"/>
        <w:rPr>
          <w:rFonts w:ascii="宋体" w:hAnsi="宋体" w:cs="宋体"/>
          <w:b/>
          <w:kern w:val="0"/>
          <w:sz w:val="32"/>
          <w:szCs w:val="32"/>
        </w:rPr>
      </w:pPr>
    </w:p>
    <w:p w14:paraId="5BC1E2FA">
      <w:pPr>
        <w:jc w:val="center"/>
        <w:rPr>
          <w:rFonts w:ascii="宋体" w:hAnsi="宋体" w:cs="宋体"/>
          <w:b/>
          <w:kern w:val="0"/>
          <w:sz w:val="32"/>
          <w:szCs w:val="32"/>
        </w:rPr>
      </w:pPr>
    </w:p>
    <w:p w14:paraId="28A10437">
      <w:pPr>
        <w:jc w:val="center"/>
        <w:rPr>
          <w:rFonts w:ascii="宋体" w:hAnsi="宋体" w:cs="宋体"/>
          <w:b/>
          <w:kern w:val="0"/>
          <w:sz w:val="32"/>
          <w:szCs w:val="32"/>
        </w:rPr>
      </w:pPr>
    </w:p>
    <w:p w14:paraId="1A29A2EC">
      <w:pPr>
        <w:jc w:val="center"/>
        <w:rPr>
          <w:rFonts w:ascii="宋体" w:hAnsi="宋体" w:cs="宋体"/>
          <w:b/>
          <w:kern w:val="0"/>
          <w:sz w:val="32"/>
          <w:szCs w:val="32"/>
        </w:rPr>
      </w:pPr>
    </w:p>
    <w:p w14:paraId="73A7EA40">
      <w:pPr>
        <w:jc w:val="center"/>
        <w:rPr>
          <w:rFonts w:ascii="宋体" w:hAnsi="宋体" w:cs="宋体"/>
          <w:b/>
          <w:kern w:val="0"/>
          <w:sz w:val="32"/>
          <w:szCs w:val="32"/>
        </w:rPr>
      </w:pPr>
    </w:p>
    <w:p w14:paraId="4F82E30C">
      <w:pPr>
        <w:jc w:val="center"/>
        <w:rPr>
          <w:rFonts w:ascii="宋体" w:hAnsi="宋体" w:cs="宋体"/>
          <w:b/>
          <w:kern w:val="0"/>
          <w:sz w:val="32"/>
          <w:szCs w:val="32"/>
        </w:rPr>
      </w:pPr>
    </w:p>
    <w:p w14:paraId="35D4A16D">
      <w:pPr>
        <w:jc w:val="center"/>
        <w:rPr>
          <w:rFonts w:ascii="宋体" w:hAnsi="宋体" w:cs="宋体"/>
          <w:b/>
          <w:kern w:val="0"/>
          <w:sz w:val="32"/>
          <w:szCs w:val="32"/>
        </w:rPr>
      </w:pPr>
    </w:p>
    <w:p w14:paraId="0564F4EE">
      <w:pPr>
        <w:jc w:val="center"/>
        <w:rPr>
          <w:rFonts w:ascii="宋体" w:hAnsi="宋体" w:cs="宋体"/>
          <w:b/>
          <w:kern w:val="0"/>
          <w:sz w:val="32"/>
          <w:szCs w:val="32"/>
        </w:rPr>
      </w:pPr>
    </w:p>
    <w:p w14:paraId="325A2D07">
      <w:pPr>
        <w:jc w:val="center"/>
        <w:rPr>
          <w:rFonts w:ascii="宋体" w:hAnsi="宋体" w:cs="宋体"/>
          <w:b/>
          <w:kern w:val="0"/>
          <w:sz w:val="32"/>
          <w:szCs w:val="32"/>
        </w:rPr>
      </w:pPr>
    </w:p>
    <w:p w14:paraId="7AA8BBE9">
      <w:pPr>
        <w:jc w:val="center"/>
        <w:rPr>
          <w:rFonts w:ascii="宋体" w:hAnsi="宋体" w:cs="宋体"/>
          <w:b/>
          <w:kern w:val="0"/>
          <w:sz w:val="32"/>
          <w:szCs w:val="32"/>
        </w:rPr>
      </w:pPr>
    </w:p>
    <w:p w14:paraId="63341E0E">
      <w:pPr>
        <w:jc w:val="center"/>
        <w:rPr>
          <w:rFonts w:ascii="宋体" w:hAnsi="宋体" w:cs="宋体"/>
          <w:b/>
          <w:kern w:val="0"/>
          <w:sz w:val="32"/>
          <w:szCs w:val="32"/>
        </w:rPr>
      </w:pPr>
    </w:p>
    <w:p w14:paraId="06BA2C4B">
      <w:pPr>
        <w:jc w:val="center"/>
        <w:rPr>
          <w:rFonts w:ascii="宋体" w:hAnsi="宋体" w:cs="宋体"/>
          <w:b/>
          <w:kern w:val="0"/>
          <w:sz w:val="32"/>
          <w:szCs w:val="32"/>
        </w:rPr>
      </w:pPr>
    </w:p>
    <w:p w14:paraId="2E30A80C">
      <w:pPr>
        <w:jc w:val="center"/>
        <w:rPr>
          <w:rFonts w:ascii="宋体" w:hAnsi="宋体" w:cs="宋体"/>
          <w:b/>
          <w:kern w:val="0"/>
          <w:sz w:val="32"/>
          <w:szCs w:val="32"/>
        </w:rPr>
      </w:pPr>
    </w:p>
    <w:p w14:paraId="2B2748B3">
      <w:pPr>
        <w:jc w:val="center"/>
        <w:rPr>
          <w:rFonts w:ascii="宋体" w:hAnsi="宋体" w:cs="宋体"/>
          <w:b/>
          <w:kern w:val="0"/>
          <w:sz w:val="32"/>
          <w:szCs w:val="32"/>
        </w:rPr>
      </w:pPr>
    </w:p>
    <w:p w14:paraId="598E0F47">
      <w:pPr>
        <w:jc w:val="center"/>
        <w:rPr>
          <w:rFonts w:ascii="宋体" w:hAnsi="宋体" w:cs="宋体"/>
          <w:b/>
          <w:kern w:val="0"/>
          <w:sz w:val="32"/>
          <w:szCs w:val="32"/>
        </w:rPr>
      </w:pPr>
    </w:p>
    <w:p w14:paraId="11E29D6E">
      <w:pPr>
        <w:jc w:val="center"/>
        <w:rPr>
          <w:rFonts w:ascii="宋体" w:hAnsi="宋体" w:cs="宋体"/>
          <w:b/>
          <w:kern w:val="0"/>
          <w:sz w:val="32"/>
          <w:szCs w:val="32"/>
        </w:rPr>
      </w:pPr>
    </w:p>
    <w:p w14:paraId="486A1CFA">
      <w:pPr>
        <w:jc w:val="both"/>
        <w:rPr>
          <w:rFonts w:ascii="宋体" w:hAnsi="宋体" w:cs="宋体"/>
          <w:b/>
          <w:kern w:val="0"/>
          <w:sz w:val="32"/>
          <w:szCs w:val="32"/>
        </w:rPr>
      </w:pPr>
    </w:p>
    <w:p w14:paraId="3BF85873">
      <w:pPr>
        <w:rPr>
          <w:rFonts w:hint="eastAsia" w:ascii="宋体" w:hAnsi="宋体" w:cs="宋体"/>
          <w:b/>
          <w:kern w:val="0"/>
          <w:sz w:val="32"/>
          <w:szCs w:val="32"/>
          <w:lang w:val="zh-CN"/>
        </w:rPr>
      </w:pPr>
      <w:r>
        <w:rPr>
          <w:rFonts w:hint="eastAsia" w:ascii="宋体" w:hAnsi="宋体" w:cs="宋体"/>
          <w:b/>
          <w:kern w:val="0"/>
          <w:sz w:val="32"/>
          <w:szCs w:val="32"/>
          <w:lang w:val="zh-CN"/>
        </w:rPr>
        <w:br w:type="page"/>
      </w:r>
    </w:p>
    <w:p w14:paraId="5FBFC06E">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0D33A2B4">
      <w:pPr>
        <w:snapToGrid w:val="0"/>
        <w:spacing w:line="360" w:lineRule="auto"/>
        <w:rPr>
          <w:rFonts w:ascii="宋体" w:hAnsi="宋体" w:cs="宋体"/>
          <w:sz w:val="24"/>
        </w:rPr>
      </w:pPr>
      <w:r>
        <w:rPr>
          <w:rFonts w:hint="eastAsia" w:ascii="宋体" w:hAnsi="宋体" w:cs="宋体"/>
          <w:sz w:val="24"/>
        </w:rPr>
        <w:t xml:space="preserve">                                </w:t>
      </w:r>
    </w:p>
    <w:p w14:paraId="24E1B130">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4FC171F6">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杭州市余杭区人民政府仓前街道办事处</w:t>
      </w:r>
      <w:r>
        <w:rPr>
          <w:rFonts w:hint="eastAsia" w:ascii="宋体" w:hAnsi="宋体" w:cs="宋体"/>
          <w:color w:val="auto"/>
          <w:sz w:val="24"/>
        </w:rPr>
        <w:t>、</w:t>
      </w:r>
      <w:r>
        <w:rPr>
          <w:rFonts w:hint="eastAsia" w:ascii="宋体" w:hAnsi="宋体" w:cs="宋体"/>
          <w:color w:val="auto"/>
          <w:sz w:val="24"/>
          <w:lang w:eastAsia="zh-CN"/>
        </w:rPr>
        <w:t>浙江致信招标代理有限公司</w:t>
      </w:r>
      <w:r>
        <w:rPr>
          <w:rFonts w:hint="eastAsia" w:ascii="宋体" w:hAnsi="宋体" w:cs="宋体"/>
          <w:color w:val="auto"/>
          <w:kern w:val="0"/>
          <w:sz w:val="24"/>
          <w:lang w:val="zh-CN"/>
        </w:rPr>
        <w:t>：</w:t>
      </w:r>
    </w:p>
    <w:p w14:paraId="31FAEB49">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lang w:eastAsia="zh-CN"/>
        </w:rPr>
        <w:t>仓前派出所食堂配送服务项目</w:t>
      </w:r>
      <w:r>
        <w:rPr>
          <w:rFonts w:hint="eastAsia" w:ascii="宋体" w:hAnsi="宋体" w:cs="宋体"/>
          <w:color w:val="auto"/>
          <w:sz w:val="24"/>
        </w:rPr>
        <w:t>【招标编号：</w:t>
      </w:r>
      <w:r>
        <w:rPr>
          <w:rFonts w:hint="eastAsia" w:ascii="宋体" w:hAnsi="宋体" w:cs="宋体"/>
          <w:color w:val="auto"/>
          <w:sz w:val="24"/>
          <w:lang w:eastAsia="zh-CN"/>
        </w:rPr>
        <w:t>ZXZB-CQJD-2025011G</w:t>
      </w:r>
      <w:r>
        <w:rPr>
          <w:rFonts w:hint="eastAsia" w:ascii="宋体" w:hAnsi="宋体" w:cs="宋体"/>
          <w:color w:val="auto"/>
          <w:sz w:val="24"/>
        </w:rPr>
        <w:t>】</w:t>
      </w:r>
      <w:r>
        <w:rPr>
          <w:rFonts w:hint="eastAsia" w:ascii="宋体" w:hAnsi="宋体" w:cs="宋体"/>
          <w:color w:val="auto"/>
          <w:kern w:val="0"/>
          <w:sz w:val="24"/>
          <w:lang w:val="zh-CN"/>
        </w:rPr>
        <w:t>政府采购投标的一切事项，其法律后果由我方承担。</w:t>
      </w:r>
    </w:p>
    <w:p w14:paraId="3F7BC838">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20A4873C">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460D10A3">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1FA9BDA3">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77452F5D">
      <w:pPr>
        <w:snapToGrid w:val="0"/>
        <w:spacing w:line="360" w:lineRule="auto"/>
        <w:rPr>
          <w:rFonts w:ascii="宋体" w:hAnsi="宋体" w:cs="宋体"/>
          <w:sz w:val="24"/>
        </w:rPr>
      </w:pPr>
    </w:p>
    <w:p w14:paraId="71A61985">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48905CF5">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杭州市余杭区人民政府仓前街道办事处</w:t>
      </w:r>
      <w:r>
        <w:rPr>
          <w:rFonts w:hint="eastAsia" w:ascii="宋体" w:hAnsi="宋体" w:cs="宋体"/>
          <w:color w:val="auto"/>
          <w:sz w:val="24"/>
        </w:rPr>
        <w:t>、</w:t>
      </w:r>
      <w:r>
        <w:rPr>
          <w:rFonts w:hint="eastAsia" w:ascii="宋体" w:hAnsi="宋体" w:cs="宋体"/>
          <w:color w:val="auto"/>
          <w:sz w:val="24"/>
          <w:lang w:eastAsia="zh-CN"/>
        </w:rPr>
        <w:t>浙江致信招标代理有限公司</w:t>
      </w:r>
      <w:r>
        <w:rPr>
          <w:rFonts w:hint="eastAsia" w:ascii="宋体" w:hAnsi="宋体" w:cs="宋体"/>
          <w:color w:val="auto"/>
          <w:kern w:val="0"/>
          <w:sz w:val="24"/>
          <w:lang w:val="zh-CN"/>
        </w:rPr>
        <w:t>：</w:t>
      </w:r>
    </w:p>
    <w:p w14:paraId="6B1C87CA">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lang w:eastAsia="zh-CN"/>
        </w:rPr>
        <w:t>仓前派出所食堂配送服务项目</w:t>
      </w:r>
      <w:r>
        <w:rPr>
          <w:rFonts w:hint="eastAsia" w:ascii="宋体" w:hAnsi="宋体" w:cs="宋体"/>
          <w:color w:val="auto"/>
          <w:sz w:val="24"/>
        </w:rPr>
        <w:t>【招标编号：</w:t>
      </w:r>
      <w:r>
        <w:rPr>
          <w:rFonts w:hint="eastAsia" w:ascii="宋体" w:hAnsi="宋体" w:cs="宋体"/>
          <w:color w:val="auto"/>
          <w:sz w:val="24"/>
          <w:lang w:eastAsia="zh-CN"/>
        </w:rPr>
        <w:t>ZXZB-CQJD-2025011G</w:t>
      </w:r>
      <w:r>
        <w:rPr>
          <w:rFonts w:hint="eastAsia" w:ascii="宋体" w:hAnsi="宋体" w:cs="宋体"/>
          <w:color w:val="auto"/>
          <w:sz w:val="24"/>
        </w:rPr>
        <w:t>】</w:t>
      </w:r>
      <w:r>
        <w:rPr>
          <w:rFonts w:hint="eastAsia" w:ascii="宋体" w:hAnsi="宋体" w:cs="宋体"/>
          <w:color w:val="auto"/>
          <w:kern w:val="0"/>
          <w:sz w:val="24"/>
          <w:lang w:val="zh-CN"/>
        </w:rPr>
        <w:t>政府采购投标的一切事项，其法律后果由我方承担。</w:t>
      </w:r>
    </w:p>
    <w:p w14:paraId="5B9C8C77">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58BA95D6">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3C3EFDE5">
      <w:pPr>
        <w:jc w:val="center"/>
        <w:rPr>
          <w:rFonts w:ascii="宋体" w:hAnsi="宋体" w:cs="宋体"/>
          <w:b/>
          <w:kern w:val="0"/>
          <w:sz w:val="32"/>
          <w:szCs w:val="32"/>
        </w:rPr>
      </w:pPr>
    </w:p>
    <w:p w14:paraId="27F6F0C2">
      <w:pPr>
        <w:rPr>
          <w:rFonts w:ascii="宋体" w:hAnsi="宋体" w:cs="宋体"/>
        </w:rPr>
      </w:pPr>
    </w:p>
    <w:p w14:paraId="1FA7E0F1">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6534ED9">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ECA131B">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031D54D4">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68DA744C">
      <w:pPr>
        <w:autoSpaceDE w:val="0"/>
        <w:autoSpaceDN w:val="0"/>
        <w:spacing w:line="360" w:lineRule="auto"/>
        <w:jc w:val="center"/>
        <w:rPr>
          <w:rFonts w:ascii="宋体" w:hAnsi="宋体" w:cs="宋体"/>
          <w:b/>
          <w:kern w:val="0"/>
          <w:sz w:val="32"/>
          <w:szCs w:val="32"/>
          <w:lang w:val="zh-CN"/>
        </w:rPr>
      </w:pPr>
    </w:p>
    <w:p w14:paraId="18174DE0">
      <w:pPr>
        <w:autoSpaceDE w:val="0"/>
        <w:autoSpaceDN w:val="0"/>
        <w:spacing w:line="360" w:lineRule="auto"/>
        <w:jc w:val="center"/>
        <w:rPr>
          <w:rFonts w:ascii="宋体" w:hAnsi="宋体" w:cs="宋体"/>
          <w:b/>
          <w:kern w:val="0"/>
          <w:sz w:val="32"/>
          <w:szCs w:val="32"/>
          <w:lang w:val="zh-CN"/>
        </w:rPr>
      </w:pPr>
    </w:p>
    <w:p w14:paraId="347FBCE5">
      <w:pPr>
        <w:autoSpaceDE w:val="0"/>
        <w:autoSpaceDN w:val="0"/>
        <w:spacing w:line="360" w:lineRule="auto"/>
        <w:jc w:val="center"/>
        <w:rPr>
          <w:rFonts w:ascii="宋体" w:hAnsi="宋体" w:cs="宋体"/>
          <w:b/>
          <w:kern w:val="0"/>
          <w:sz w:val="32"/>
          <w:szCs w:val="32"/>
          <w:lang w:val="zh-CN"/>
        </w:rPr>
      </w:pPr>
    </w:p>
    <w:p w14:paraId="468933F1">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6DE377A7">
      <w:pPr>
        <w:pStyle w:val="150"/>
        <w:spacing w:line="360" w:lineRule="auto"/>
        <w:rPr>
          <w:rFonts w:hAnsi="宋体" w:cs="宋体"/>
          <w:bCs/>
          <w:sz w:val="24"/>
        </w:rPr>
      </w:pPr>
      <w:r>
        <w:rPr>
          <w:rFonts w:hint="eastAsia" w:hAnsi="宋体" w:cs="宋体"/>
          <w:bCs/>
          <w:sz w:val="24"/>
        </w:rPr>
        <w:t>身份证件扫描件：</w:t>
      </w:r>
    </w:p>
    <w:tbl>
      <w:tblPr>
        <w:tblStyle w:val="6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CCBA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0670EBD">
            <w:pPr>
              <w:pStyle w:val="150"/>
              <w:adjustRightInd w:val="0"/>
              <w:spacing w:line="360" w:lineRule="auto"/>
              <w:rPr>
                <w:rFonts w:hAnsi="宋体" w:cs="宋体"/>
                <w:bCs/>
                <w:sz w:val="24"/>
              </w:rPr>
            </w:pPr>
            <w:r>
              <w:rPr>
                <w:rFonts w:hint="eastAsia" w:hAnsi="宋体" w:cs="宋体"/>
                <w:bCs/>
                <w:sz w:val="24"/>
              </w:rPr>
              <w:t>正面：                                 反面：</w:t>
            </w:r>
          </w:p>
          <w:p w14:paraId="14E5A1C9">
            <w:pPr>
              <w:pStyle w:val="150"/>
              <w:adjustRightInd w:val="0"/>
              <w:spacing w:line="360" w:lineRule="auto"/>
              <w:rPr>
                <w:rFonts w:hAnsi="宋体" w:cs="宋体"/>
                <w:bCs/>
                <w:sz w:val="24"/>
              </w:rPr>
            </w:pPr>
          </w:p>
        </w:tc>
      </w:tr>
    </w:tbl>
    <w:p w14:paraId="4FFD1EF8">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44981DE3">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01A97880">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7DB41F40">
      <w:pPr>
        <w:jc w:val="center"/>
        <w:rPr>
          <w:rFonts w:ascii="宋体" w:hAnsi="宋体" w:cs="宋体"/>
          <w:b/>
          <w:kern w:val="0"/>
          <w:sz w:val="32"/>
          <w:szCs w:val="32"/>
        </w:rPr>
      </w:pPr>
    </w:p>
    <w:p w14:paraId="21C7EA1C">
      <w:pPr>
        <w:jc w:val="center"/>
        <w:rPr>
          <w:rFonts w:ascii="宋体" w:hAnsi="宋体" w:cs="宋体"/>
          <w:b/>
          <w:kern w:val="0"/>
          <w:sz w:val="32"/>
          <w:szCs w:val="32"/>
        </w:rPr>
      </w:pPr>
    </w:p>
    <w:p w14:paraId="38D3619E">
      <w:pPr>
        <w:jc w:val="center"/>
        <w:rPr>
          <w:rFonts w:ascii="宋体" w:hAnsi="宋体" w:cs="宋体"/>
          <w:b/>
          <w:kern w:val="0"/>
          <w:sz w:val="32"/>
          <w:szCs w:val="32"/>
        </w:rPr>
      </w:pPr>
    </w:p>
    <w:p w14:paraId="5BB740F8">
      <w:pPr>
        <w:jc w:val="center"/>
        <w:rPr>
          <w:rFonts w:ascii="宋体" w:hAnsi="宋体" w:cs="宋体"/>
          <w:b/>
          <w:kern w:val="0"/>
          <w:sz w:val="32"/>
          <w:szCs w:val="32"/>
        </w:rPr>
      </w:pPr>
    </w:p>
    <w:p w14:paraId="63CAFE6B">
      <w:pPr>
        <w:jc w:val="center"/>
        <w:rPr>
          <w:rFonts w:ascii="宋体" w:hAnsi="宋体" w:cs="宋体"/>
          <w:b/>
          <w:kern w:val="0"/>
          <w:sz w:val="32"/>
          <w:szCs w:val="32"/>
        </w:rPr>
      </w:pPr>
    </w:p>
    <w:p w14:paraId="5B50F641">
      <w:pPr>
        <w:jc w:val="center"/>
        <w:rPr>
          <w:rFonts w:ascii="宋体" w:hAnsi="宋体" w:cs="宋体"/>
          <w:b/>
          <w:kern w:val="0"/>
          <w:sz w:val="32"/>
          <w:szCs w:val="32"/>
        </w:rPr>
      </w:pPr>
    </w:p>
    <w:p w14:paraId="628410E9">
      <w:pPr>
        <w:jc w:val="center"/>
        <w:rPr>
          <w:rFonts w:ascii="宋体" w:hAnsi="宋体" w:cs="宋体"/>
          <w:b/>
          <w:kern w:val="0"/>
          <w:sz w:val="32"/>
          <w:szCs w:val="32"/>
        </w:rPr>
      </w:pPr>
    </w:p>
    <w:p w14:paraId="17E834BA">
      <w:pPr>
        <w:jc w:val="center"/>
        <w:rPr>
          <w:rFonts w:ascii="宋体" w:hAnsi="宋体" w:cs="宋体"/>
          <w:b/>
          <w:kern w:val="0"/>
          <w:sz w:val="32"/>
          <w:szCs w:val="32"/>
        </w:rPr>
      </w:pPr>
    </w:p>
    <w:p w14:paraId="7F1B94ED">
      <w:pPr>
        <w:jc w:val="center"/>
        <w:rPr>
          <w:rFonts w:ascii="宋体" w:hAnsi="宋体" w:cs="宋体"/>
          <w:b/>
          <w:kern w:val="0"/>
          <w:sz w:val="32"/>
          <w:szCs w:val="32"/>
        </w:rPr>
      </w:pPr>
    </w:p>
    <w:p w14:paraId="4BDA414C">
      <w:pPr>
        <w:jc w:val="center"/>
        <w:rPr>
          <w:rFonts w:ascii="宋体" w:hAnsi="宋体" w:cs="宋体"/>
          <w:b/>
          <w:kern w:val="0"/>
          <w:sz w:val="32"/>
          <w:szCs w:val="32"/>
        </w:rPr>
      </w:pPr>
    </w:p>
    <w:p w14:paraId="7A7EAD64">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0A5548D0">
      <w:pPr>
        <w:snapToGrid w:val="0"/>
        <w:spacing w:line="360" w:lineRule="auto"/>
        <w:ind w:firstLine="3534" w:firstLineChars="1100"/>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FF0000"/>
          <w:kern w:val="0"/>
          <w:sz w:val="32"/>
          <w:szCs w:val="32"/>
        </w:rPr>
        <w:t>（如果有）</w:t>
      </w:r>
    </w:p>
    <w:p w14:paraId="45E61868">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w:t>
      </w:r>
      <w:r>
        <w:rPr>
          <w:rFonts w:hint="eastAsia" w:ascii="宋体" w:hAnsi="宋体" w:cs="宋体"/>
          <w:b/>
          <w:sz w:val="24"/>
          <w:lang w:eastAsia="zh-CN"/>
        </w:rPr>
        <w:t>（</w:t>
      </w:r>
      <w:r>
        <w:rPr>
          <w:rFonts w:hint="eastAsia" w:ascii="宋体" w:hAnsi="宋体" w:cs="宋体"/>
          <w:b/>
          <w:sz w:val="24"/>
        </w:rPr>
        <w:t>附件6</w:t>
      </w:r>
      <w:r>
        <w:rPr>
          <w:rFonts w:hint="eastAsia" w:ascii="宋体" w:hAnsi="宋体" w:cs="宋体"/>
          <w:b/>
          <w:sz w:val="24"/>
          <w:lang w:eastAsia="zh-CN"/>
        </w:rPr>
        <w:t>）</w:t>
      </w:r>
      <w:r>
        <w:rPr>
          <w:rFonts w:hint="eastAsia" w:ascii="宋体" w:hAnsi="宋体" w:cs="宋体"/>
          <w:b/>
          <w:sz w:val="24"/>
        </w:rPr>
        <w:t>；采购人不同意分包或者投标人中标后不以分包方式履行合同的，则不需要提供</w:t>
      </w:r>
      <w:r>
        <w:rPr>
          <w:rFonts w:hint="eastAsia" w:ascii="宋体" w:hAnsi="宋体" w:cs="宋体"/>
          <w:b/>
          <w:sz w:val="24"/>
          <w:lang w:eastAsia="zh-CN"/>
        </w:rPr>
        <w:t>]</w:t>
      </w:r>
    </w:p>
    <w:p w14:paraId="502103FF">
      <w:pPr>
        <w:snapToGrid w:val="0"/>
        <w:spacing w:line="360" w:lineRule="auto"/>
        <w:rPr>
          <w:rFonts w:ascii="宋体" w:hAnsi="宋体" w:cs="宋体"/>
          <w:kern w:val="0"/>
          <w:sz w:val="24"/>
        </w:rPr>
      </w:pPr>
    </w:p>
    <w:p w14:paraId="25B0207C">
      <w:pPr>
        <w:jc w:val="center"/>
        <w:rPr>
          <w:rFonts w:ascii="宋体" w:hAnsi="宋体" w:cs="宋体"/>
          <w:b/>
          <w:kern w:val="0"/>
          <w:sz w:val="32"/>
          <w:szCs w:val="32"/>
        </w:rPr>
      </w:pPr>
      <w:r>
        <w:rPr>
          <w:rFonts w:hint="eastAsia" w:ascii="宋体" w:hAnsi="宋体" w:cs="宋体"/>
          <w:b/>
          <w:kern w:val="0"/>
          <w:sz w:val="32"/>
          <w:szCs w:val="32"/>
        </w:rPr>
        <w:t>四、符合性审查资料</w:t>
      </w:r>
    </w:p>
    <w:p w14:paraId="764076C2">
      <w:pPr>
        <w:jc w:val="center"/>
        <w:rPr>
          <w:rFonts w:ascii="宋体" w:hAnsi="宋体" w:cs="宋体"/>
          <w:b/>
          <w:kern w:val="0"/>
          <w:sz w:val="32"/>
          <w:szCs w:val="32"/>
        </w:rPr>
      </w:pPr>
    </w:p>
    <w:tbl>
      <w:tblPr>
        <w:tblStyle w:val="66"/>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04EC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FE32EA6">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592B8D3C">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25DB2813">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4B7BD3CB">
            <w:pPr>
              <w:snapToGrid w:val="0"/>
              <w:spacing w:line="240" w:lineRule="atLeast"/>
              <w:jc w:val="center"/>
              <w:rPr>
                <w:rFonts w:ascii="宋体" w:hAnsi="宋体" w:cs="宋体"/>
                <w:b/>
                <w:sz w:val="24"/>
              </w:rPr>
            </w:pPr>
            <w:r>
              <w:rPr>
                <w:rFonts w:hint="eastAsia" w:ascii="宋体" w:hAnsi="宋体" w:cs="宋体"/>
                <w:b/>
                <w:sz w:val="24"/>
              </w:rPr>
              <w:t>投标文件中的</w:t>
            </w:r>
          </w:p>
          <w:p w14:paraId="009CB78E">
            <w:pPr>
              <w:snapToGrid w:val="0"/>
              <w:spacing w:line="240" w:lineRule="atLeast"/>
              <w:jc w:val="center"/>
              <w:rPr>
                <w:rFonts w:ascii="宋体" w:hAnsi="宋体" w:cs="宋体"/>
                <w:b/>
                <w:sz w:val="24"/>
              </w:rPr>
            </w:pPr>
            <w:r>
              <w:rPr>
                <w:rFonts w:hint="eastAsia" w:ascii="宋体" w:hAnsi="宋体" w:cs="宋体"/>
                <w:b/>
                <w:sz w:val="24"/>
              </w:rPr>
              <w:t>页码位置</w:t>
            </w:r>
          </w:p>
        </w:tc>
      </w:tr>
      <w:tr w14:paraId="451A3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AA2E1E2">
            <w:pPr>
              <w:jc w:val="center"/>
              <w:rPr>
                <w:rFonts w:ascii="宋体" w:hAnsi="宋体" w:cs="宋体"/>
                <w:sz w:val="24"/>
              </w:rPr>
            </w:pPr>
            <w:r>
              <w:rPr>
                <w:rFonts w:hint="eastAsia" w:ascii="宋体" w:hAnsi="宋体" w:cs="宋体"/>
                <w:sz w:val="24"/>
              </w:rPr>
              <w:t>1</w:t>
            </w:r>
          </w:p>
        </w:tc>
        <w:tc>
          <w:tcPr>
            <w:tcW w:w="4991" w:type="dxa"/>
            <w:vAlign w:val="center"/>
          </w:tcPr>
          <w:p w14:paraId="06FEFCF6">
            <w:pPr>
              <w:spacing w:line="360" w:lineRule="auto"/>
              <w:jc w:val="both"/>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20081384">
            <w:pPr>
              <w:jc w:val="center"/>
              <w:rPr>
                <w:rFonts w:ascii="宋体" w:hAnsi="宋体" w:cs="宋体"/>
                <w:sz w:val="24"/>
              </w:rPr>
            </w:pPr>
            <w:r>
              <w:rPr>
                <w:rFonts w:hint="eastAsia" w:ascii="宋体" w:hAnsi="宋体" w:cs="宋体"/>
                <w:sz w:val="24"/>
              </w:rPr>
              <w:t>需要使用电子签名或者签字盖章的投标文件的组成部分</w:t>
            </w:r>
          </w:p>
        </w:tc>
        <w:tc>
          <w:tcPr>
            <w:tcW w:w="1418" w:type="dxa"/>
            <w:vAlign w:val="center"/>
          </w:tcPr>
          <w:p w14:paraId="5F11DF3B">
            <w:pPr>
              <w:jc w:val="center"/>
              <w:rPr>
                <w:rFonts w:ascii="宋体" w:hAnsi="宋体" w:cs="宋体"/>
                <w:sz w:val="24"/>
              </w:rPr>
            </w:pPr>
            <w:r>
              <w:rPr>
                <w:rFonts w:hint="eastAsia" w:ascii="宋体" w:hAnsi="宋体" w:cs="宋体"/>
                <w:sz w:val="24"/>
              </w:rPr>
              <w:t>见投标文件</w:t>
            </w:r>
          </w:p>
          <w:p w14:paraId="57B70394">
            <w:pPr>
              <w:jc w:val="center"/>
              <w:rPr>
                <w:rFonts w:ascii="宋体" w:hAnsi="宋体" w:cs="宋体"/>
              </w:rPr>
            </w:pPr>
            <w:r>
              <w:rPr>
                <w:rFonts w:hint="eastAsia" w:ascii="宋体" w:hAnsi="宋体" w:cs="宋体"/>
                <w:sz w:val="24"/>
              </w:rPr>
              <w:t>第</w:t>
            </w:r>
            <w:r>
              <w:rPr>
                <w:rFonts w:hint="eastAsia" w:ascii="宋体" w:hAnsi="宋体" w:cs="宋体"/>
                <w:sz w:val="24"/>
                <w:u w:val="single"/>
                <w:lang w:val="en-US" w:eastAsia="zh-CN"/>
              </w:rPr>
              <w:t>/</w:t>
            </w:r>
            <w:r>
              <w:rPr>
                <w:rFonts w:hint="eastAsia" w:ascii="宋体" w:hAnsi="宋体" w:cs="宋体"/>
                <w:sz w:val="24"/>
              </w:rPr>
              <w:t>页</w:t>
            </w:r>
          </w:p>
        </w:tc>
      </w:tr>
      <w:tr w14:paraId="49889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B3C4BC1">
            <w:pPr>
              <w:jc w:val="center"/>
              <w:rPr>
                <w:rFonts w:ascii="宋体" w:hAnsi="宋体" w:cs="宋体"/>
                <w:sz w:val="24"/>
              </w:rPr>
            </w:pPr>
            <w:r>
              <w:rPr>
                <w:rFonts w:hint="eastAsia" w:ascii="宋体" w:hAnsi="宋体" w:cs="宋体"/>
                <w:sz w:val="24"/>
              </w:rPr>
              <w:t>2</w:t>
            </w:r>
          </w:p>
        </w:tc>
        <w:tc>
          <w:tcPr>
            <w:tcW w:w="4991" w:type="dxa"/>
            <w:vAlign w:val="center"/>
          </w:tcPr>
          <w:p w14:paraId="5B0376FD">
            <w:pPr>
              <w:spacing w:line="360" w:lineRule="auto"/>
              <w:jc w:val="both"/>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1EB7C421">
            <w:pPr>
              <w:jc w:val="center"/>
              <w:rPr>
                <w:rFonts w:ascii="宋体" w:hAnsi="宋体" w:cs="宋体"/>
                <w:sz w:val="24"/>
              </w:rPr>
            </w:pPr>
            <w:r>
              <w:rPr>
                <w:rFonts w:hint="eastAsia" w:ascii="宋体" w:hAnsi="宋体" w:cs="宋体"/>
                <w:sz w:val="24"/>
              </w:rPr>
              <w:t>投标函</w:t>
            </w:r>
          </w:p>
        </w:tc>
        <w:tc>
          <w:tcPr>
            <w:tcW w:w="1418" w:type="dxa"/>
            <w:vAlign w:val="center"/>
          </w:tcPr>
          <w:p w14:paraId="1BC1C53B">
            <w:pPr>
              <w:jc w:val="cente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3FB54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E6F22B5">
            <w:pPr>
              <w:jc w:val="center"/>
              <w:rPr>
                <w:rFonts w:ascii="宋体" w:hAnsi="宋体" w:cs="宋体"/>
                <w:sz w:val="24"/>
              </w:rPr>
            </w:pPr>
            <w:r>
              <w:rPr>
                <w:rFonts w:hint="eastAsia" w:ascii="宋体" w:hAnsi="宋体" w:cs="宋体"/>
                <w:sz w:val="24"/>
              </w:rPr>
              <w:t>3</w:t>
            </w:r>
          </w:p>
        </w:tc>
        <w:tc>
          <w:tcPr>
            <w:tcW w:w="4991" w:type="dxa"/>
            <w:vAlign w:val="center"/>
          </w:tcPr>
          <w:p w14:paraId="4B3C9FB9">
            <w:pPr>
              <w:spacing w:line="360" w:lineRule="auto"/>
              <w:jc w:val="both"/>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14:paraId="0E80F29B">
            <w:pPr>
              <w:jc w:val="cente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vAlign w:val="center"/>
          </w:tcPr>
          <w:p w14:paraId="4712BDD8">
            <w:pPr>
              <w:jc w:val="cente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48BFFB2A">
      <w:pPr>
        <w:spacing w:line="360" w:lineRule="auto"/>
        <w:ind w:right="420"/>
        <w:rPr>
          <w:rFonts w:ascii="宋体" w:hAnsi="宋体" w:cs="宋体"/>
          <w:sz w:val="24"/>
        </w:rPr>
      </w:pPr>
      <w:r>
        <w:rPr>
          <w:rFonts w:hint="eastAsia" w:ascii="宋体" w:hAnsi="宋体" w:cs="宋体"/>
          <w:sz w:val="24"/>
        </w:rPr>
        <w:t>注：按本格式和要求提供。</w:t>
      </w:r>
    </w:p>
    <w:p w14:paraId="6C5F735D">
      <w:pPr>
        <w:jc w:val="center"/>
        <w:rPr>
          <w:rFonts w:ascii="宋体" w:hAnsi="宋体" w:cs="宋体"/>
          <w:b/>
          <w:kern w:val="0"/>
          <w:sz w:val="32"/>
          <w:szCs w:val="32"/>
        </w:rPr>
      </w:pPr>
    </w:p>
    <w:p w14:paraId="7F8C736F">
      <w:pPr>
        <w:jc w:val="center"/>
        <w:rPr>
          <w:rFonts w:ascii="宋体" w:hAnsi="宋体" w:cs="宋体"/>
          <w:b/>
          <w:kern w:val="0"/>
          <w:sz w:val="32"/>
          <w:szCs w:val="32"/>
        </w:rPr>
      </w:pPr>
      <w:r>
        <w:rPr>
          <w:rFonts w:hint="eastAsia" w:ascii="宋体" w:hAnsi="宋体" w:cs="宋体"/>
          <w:b/>
          <w:kern w:val="0"/>
          <w:sz w:val="32"/>
          <w:szCs w:val="32"/>
        </w:rPr>
        <w:t xml:space="preserve">            </w:t>
      </w:r>
    </w:p>
    <w:p w14:paraId="7BF45E58">
      <w:pPr>
        <w:jc w:val="center"/>
        <w:rPr>
          <w:rFonts w:ascii="宋体" w:hAnsi="宋体" w:cs="宋体"/>
          <w:b/>
          <w:kern w:val="0"/>
          <w:sz w:val="32"/>
          <w:szCs w:val="32"/>
        </w:rPr>
      </w:pPr>
    </w:p>
    <w:p w14:paraId="782DD3C3">
      <w:pPr>
        <w:jc w:val="center"/>
        <w:rPr>
          <w:rFonts w:ascii="宋体" w:hAnsi="宋体" w:cs="宋体"/>
          <w:b/>
          <w:kern w:val="0"/>
          <w:sz w:val="32"/>
          <w:szCs w:val="32"/>
        </w:rPr>
      </w:pPr>
    </w:p>
    <w:p w14:paraId="2133425F">
      <w:pPr>
        <w:jc w:val="center"/>
        <w:rPr>
          <w:rFonts w:ascii="宋体" w:hAnsi="宋体" w:cs="宋体"/>
          <w:b/>
          <w:kern w:val="0"/>
          <w:sz w:val="32"/>
          <w:szCs w:val="32"/>
        </w:rPr>
      </w:pPr>
    </w:p>
    <w:p w14:paraId="11C5728B">
      <w:pPr>
        <w:jc w:val="center"/>
        <w:rPr>
          <w:rFonts w:ascii="宋体" w:hAnsi="宋体" w:cs="宋体"/>
          <w:b/>
          <w:kern w:val="0"/>
          <w:sz w:val="32"/>
          <w:szCs w:val="32"/>
        </w:rPr>
      </w:pPr>
    </w:p>
    <w:p w14:paraId="581BDC94">
      <w:pPr>
        <w:jc w:val="center"/>
        <w:rPr>
          <w:rFonts w:ascii="宋体" w:hAnsi="宋体" w:cs="宋体"/>
          <w:b/>
          <w:kern w:val="0"/>
          <w:sz w:val="32"/>
          <w:szCs w:val="32"/>
        </w:rPr>
      </w:pPr>
    </w:p>
    <w:p w14:paraId="5EC6AEDE">
      <w:pPr>
        <w:jc w:val="center"/>
        <w:rPr>
          <w:rFonts w:ascii="宋体" w:hAnsi="宋体" w:cs="宋体"/>
          <w:b/>
          <w:kern w:val="0"/>
          <w:sz w:val="32"/>
          <w:szCs w:val="32"/>
        </w:rPr>
      </w:pPr>
    </w:p>
    <w:p w14:paraId="37885967">
      <w:pPr>
        <w:jc w:val="center"/>
        <w:rPr>
          <w:rFonts w:ascii="宋体" w:hAnsi="宋体" w:cs="宋体"/>
          <w:b/>
          <w:kern w:val="0"/>
          <w:sz w:val="32"/>
          <w:szCs w:val="32"/>
        </w:rPr>
      </w:pPr>
    </w:p>
    <w:p w14:paraId="4048DEBA">
      <w:pPr>
        <w:jc w:val="center"/>
        <w:rPr>
          <w:rFonts w:ascii="宋体" w:hAnsi="宋体" w:cs="宋体"/>
          <w:b/>
          <w:kern w:val="0"/>
          <w:sz w:val="32"/>
          <w:szCs w:val="32"/>
        </w:rPr>
      </w:pPr>
    </w:p>
    <w:p w14:paraId="3FD3B04C">
      <w:pPr>
        <w:jc w:val="center"/>
        <w:rPr>
          <w:rFonts w:ascii="宋体" w:hAnsi="宋体" w:cs="宋体"/>
          <w:b/>
          <w:kern w:val="0"/>
          <w:sz w:val="32"/>
          <w:szCs w:val="32"/>
        </w:rPr>
      </w:pPr>
    </w:p>
    <w:p w14:paraId="54F7B5CA">
      <w:pPr>
        <w:jc w:val="center"/>
        <w:rPr>
          <w:rFonts w:ascii="宋体" w:hAnsi="宋体" w:cs="宋体"/>
          <w:b/>
          <w:kern w:val="0"/>
          <w:sz w:val="32"/>
          <w:szCs w:val="32"/>
        </w:rPr>
      </w:pPr>
    </w:p>
    <w:p w14:paraId="1BE58699">
      <w:pPr>
        <w:jc w:val="center"/>
        <w:rPr>
          <w:rFonts w:ascii="宋体" w:hAnsi="宋体" w:cs="宋体"/>
          <w:b/>
          <w:kern w:val="0"/>
          <w:sz w:val="32"/>
          <w:szCs w:val="32"/>
        </w:rPr>
      </w:pPr>
    </w:p>
    <w:p w14:paraId="67B4D2E0">
      <w:pPr>
        <w:jc w:val="center"/>
        <w:rPr>
          <w:rFonts w:ascii="宋体" w:hAnsi="宋体" w:cs="宋体"/>
          <w:b/>
          <w:kern w:val="0"/>
          <w:sz w:val="32"/>
          <w:szCs w:val="32"/>
        </w:rPr>
      </w:pPr>
    </w:p>
    <w:p w14:paraId="67F4715F">
      <w:pPr>
        <w:jc w:val="center"/>
        <w:rPr>
          <w:rFonts w:ascii="宋体" w:hAnsi="宋体" w:cs="宋体"/>
        </w:rPr>
      </w:pPr>
      <w:r>
        <w:rPr>
          <w:rFonts w:hint="eastAsia" w:ascii="宋体" w:hAnsi="宋体" w:cs="宋体"/>
          <w:b/>
          <w:kern w:val="0"/>
          <w:sz w:val="32"/>
          <w:szCs w:val="32"/>
        </w:rPr>
        <w:t>五、评标标准相应的商务技术资料</w:t>
      </w:r>
    </w:p>
    <w:p w14:paraId="60D15A20">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70DE8207">
      <w:pPr>
        <w:jc w:val="center"/>
        <w:rPr>
          <w:rFonts w:ascii="宋体" w:hAnsi="宋体" w:cs="宋体"/>
          <w:b/>
          <w:kern w:val="0"/>
          <w:sz w:val="32"/>
          <w:szCs w:val="32"/>
        </w:rPr>
      </w:pPr>
    </w:p>
    <w:p w14:paraId="0F2F2145">
      <w:pPr>
        <w:jc w:val="center"/>
        <w:rPr>
          <w:rFonts w:ascii="宋体" w:hAnsi="宋体" w:cs="宋体"/>
          <w:b/>
          <w:kern w:val="0"/>
          <w:sz w:val="32"/>
          <w:szCs w:val="32"/>
        </w:rPr>
      </w:pPr>
    </w:p>
    <w:p w14:paraId="0E9D62E4">
      <w:pPr>
        <w:jc w:val="center"/>
        <w:rPr>
          <w:rFonts w:ascii="宋体" w:hAnsi="宋体" w:cs="宋体"/>
          <w:b/>
          <w:kern w:val="0"/>
          <w:sz w:val="32"/>
          <w:szCs w:val="32"/>
        </w:rPr>
      </w:pPr>
    </w:p>
    <w:p w14:paraId="38AA2191">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6"/>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0A94C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6F0476E">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4750D254">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3C454545">
            <w:pPr>
              <w:spacing w:line="360" w:lineRule="auto"/>
              <w:jc w:val="center"/>
              <w:rPr>
                <w:rFonts w:ascii="宋体" w:hAnsi="宋体" w:cs="宋体"/>
                <w:b/>
                <w:sz w:val="24"/>
              </w:rPr>
            </w:pPr>
          </w:p>
          <w:p w14:paraId="304343CA">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22B11094">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7B557DE7">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3E3AE4AF">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70845F3B">
            <w:pPr>
              <w:spacing w:line="360" w:lineRule="auto"/>
              <w:jc w:val="center"/>
              <w:rPr>
                <w:rFonts w:ascii="宋体" w:hAnsi="宋体" w:cs="宋体"/>
                <w:b/>
                <w:sz w:val="24"/>
              </w:rPr>
            </w:pPr>
          </w:p>
          <w:p w14:paraId="66FD30A5">
            <w:pPr>
              <w:spacing w:line="360" w:lineRule="auto"/>
              <w:jc w:val="center"/>
              <w:rPr>
                <w:rFonts w:ascii="宋体" w:hAnsi="宋体" w:cs="宋体"/>
                <w:b/>
                <w:sz w:val="24"/>
              </w:rPr>
            </w:pPr>
            <w:r>
              <w:rPr>
                <w:rFonts w:hint="eastAsia" w:ascii="宋体" w:hAnsi="宋体" w:cs="宋体"/>
                <w:b/>
                <w:sz w:val="24"/>
              </w:rPr>
              <w:t>备注（如果有）</w:t>
            </w:r>
          </w:p>
          <w:p w14:paraId="1354359C">
            <w:pPr>
              <w:spacing w:line="360" w:lineRule="auto"/>
              <w:jc w:val="center"/>
              <w:rPr>
                <w:rFonts w:ascii="宋体" w:hAnsi="宋体" w:cs="宋体"/>
                <w:b/>
                <w:sz w:val="24"/>
              </w:rPr>
            </w:pPr>
          </w:p>
        </w:tc>
      </w:tr>
      <w:tr w14:paraId="5AADE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9491D7A">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35D9E3EA">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5CEF03E">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1F43010">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10DC203">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FD2F640">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E1DDB8D">
            <w:pPr>
              <w:spacing w:line="360" w:lineRule="auto"/>
              <w:jc w:val="center"/>
              <w:rPr>
                <w:rFonts w:ascii="宋体" w:hAnsi="宋体" w:cs="宋体"/>
                <w:sz w:val="24"/>
              </w:rPr>
            </w:pPr>
          </w:p>
        </w:tc>
      </w:tr>
      <w:tr w14:paraId="70302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3C75054">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34E36CE4">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C2836D6">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07ECA81">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E83281D">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47095BB">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10B74E0A">
            <w:pPr>
              <w:spacing w:line="360" w:lineRule="auto"/>
              <w:jc w:val="center"/>
              <w:rPr>
                <w:rFonts w:ascii="宋体" w:hAnsi="宋体" w:cs="宋体"/>
                <w:sz w:val="24"/>
              </w:rPr>
            </w:pPr>
          </w:p>
        </w:tc>
      </w:tr>
      <w:tr w14:paraId="7AE03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137E636">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6E1FF06E">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717CC6E">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D954F6C">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E55CBD4">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ED9E054">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71D05BF5">
            <w:pPr>
              <w:spacing w:line="360" w:lineRule="auto"/>
              <w:jc w:val="center"/>
              <w:rPr>
                <w:rFonts w:ascii="宋体" w:hAnsi="宋体" w:cs="宋体"/>
                <w:sz w:val="24"/>
              </w:rPr>
            </w:pPr>
          </w:p>
        </w:tc>
      </w:tr>
    </w:tbl>
    <w:p w14:paraId="39BCFE26">
      <w:pPr>
        <w:spacing w:line="360" w:lineRule="auto"/>
        <w:ind w:right="420"/>
        <w:rPr>
          <w:rFonts w:ascii="宋体" w:hAnsi="宋体" w:cs="宋体"/>
          <w:sz w:val="24"/>
        </w:rPr>
      </w:pPr>
      <w:r>
        <w:rPr>
          <w:rFonts w:hint="eastAsia" w:ascii="宋体" w:hAnsi="宋体" w:cs="宋体"/>
          <w:sz w:val="24"/>
        </w:rPr>
        <w:t>注：按本格式和要求提供。</w:t>
      </w:r>
    </w:p>
    <w:p w14:paraId="208B2AE1">
      <w:pPr>
        <w:jc w:val="center"/>
        <w:rPr>
          <w:rFonts w:ascii="宋体" w:hAnsi="宋体" w:cs="宋体"/>
          <w:b/>
          <w:kern w:val="0"/>
          <w:sz w:val="32"/>
          <w:szCs w:val="32"/>
        </w:rPr>
      </w:pPr>
    </w:p>
    <w:p w14:paraId="2559B81C">
      <w:pPr>
        <w:jc w:val="center"/>
        <w:rPr>
          <w:rFonts w:ascii="宋体" w:hAnsi="宋体" w:cs="宋体"/>
          <w:b/>
          <w:kern w:val="0"/>
          <w:sz w:val="32"/>
          <w:szCs w:val="32"/>
        </w:rPr>
      </w:pPr>
    </w:p>
    <w:p w14:paraId="68838A4F">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7"/>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28FF3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244865B">
            <w:pPr>
              <w:jc w:val="center"/>
              <w:rPr>
                <w:rFonts w:ascii="宋体" w:hAnsi="宋体" w:cs="宋体"/>
                <w:b/>
                <w:bCs/>
                <w:sz w:val="24"/>
              </w:rPr>
            </w:pPr>
            <w:r>
              <w:rPr>
                <w:rFonts w:hint="eastAsia" w:ascii="宋体" w:hAnsi="宋体" w:cs="宋体"/>
                <w:b/>
                <w:bCs/>
                <w:sz w:val="24"/>
              </w:rPr>
              <w:t>序号</w:t>
            </w:r>
          </w:p>
        </w:tc>
        <w:tc>
          <w:tcPr>
            <w:tcW w:w="3683" w:type="dxa"/>
          </w:tcPr>
          <w:p w14:paraId="15D9AEBB">
            <w:pPr>
              <w:jc w:val="center"/>
              <w:rPr>
                <w:rFonts w:ascii="宋体" w:hAnsi="宋体" w:cs="宋体"/>
                <w:b/>
                <w:bCs/>
                <w:sz w:val="24"/>
              </w:rPr>
            </w:pPr>
            <w:r>
              <w:rPr>
                <w:rFonts w:hint="eastAsia" w:ascii="宋体" w:hAnsi="宋体" w:cs="宋体"/>
                <w:b/>
                <w:bCs/>
                <w:sz w:val="24"/>
              </w:rPr>
              <w:t>招标文件章节及具体内容</w:t>
            </w:r>
          </w:p>
        </w:tc>
        <w:tc>
          <w:tcPr>
            <w:tcW w:w="3546" w:type="dxa"/>
          </w:tcPr>
          <w:p w14:paraId="43382DE8">
            <w:pPr>
              <w:jc w:val="center"/>
              <w:rPr>
                <w:rFonts w:ascii="宋体" w:hAnsi="宋体" w:cs="宋体"/>
                <w:b/>
                <w:bCs/>
                <w:sz w:val="24"/>
              </w:rPr>
            </w:pPr>
            <w:r>
              <w:rPr>
                <w:rFonts w:hint="eastAsia" w:ascii="宋体" w:hAnsi="宋体" w:cs="宋体"/>
                <w:b/>
                <w:bCs/>
                <w:sz w:val="24"/>
              </w:rPr>
              <w:t>投标文件章节及具体内容</w:t>
            </w:r>
          </w:p>
        </w:tc>
        <w:tc>
          <w:tcPr>
            <w:tcW w:w="1276" w:type="dxa"/>
          </w:tcPr>
          <w:p w14:paraId="4001BC4B">
            <w:pPr>
              <w:jc w:val="center"/>
              <w:rPr>
                <w:rFonts w:ascii="宋体" w:hAnsi="宋体" w:cs="宋体"/>
                <w:b/>
                <w:bCs/>
                <w:sz w:val="24"/>
              </w:rPr>
            </w:pPr>
            <w:r>
              <w:rPr>
                <w:rFonts w:hint="eastAsia" w:ascii="宋体" w:hAnsi="宋体" w:cs="宋体"/>
                <w:b/>
                <w:bCs/>
                <w:sz w:val="24"/>
              </w:rPr>
              <w:t>偏离说明</w:t>
            </w:r>
          </w:p>
        </w:tc>
      </w:tr>
      <w:tr w14:paraId="5682D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8BADB4B">
            <w:pPr>
              <w:jc w:val="center"/>
              <w:rPr>
                <w:rFonts w:ascii="宋体" w:hAnsi="宋体" w:cs="宋体"/>
                <w:kern w:val="0"/>
                <w:sz w:val="24"/>
              </w:rPr>
            </w:pPr>
            <w:r>
              <w:rPr>
                <w:rFonts w:hint="eastAsia" w:ascii="宋体" w:hAnsi="宋体" w:cs="宋体"/>
                <w:kern w:val="0"/>
                <w:sz w:val="24"/>
              </w:rPr>
              <w:t>1</w:t>
            </w:r>
          </w:p>
        </w:tc>
        <w:tc>
          <w:tcPr>
            <w:tcW w:w="3683" w:type="dxa"/>
          </w:tcPr>
          <w:p w14:paraId="7CB1BA68">
            <w:pPr>
              <w:jc w:val="center"/>
              <w:rPr>
                <w:rFonts w:ascii="宋体" w:hAnsi="宋体" w:cs="宋体"/>
                <w:b/>
                <w:kern w:val="0"/>
                <w:sz w:val="32"/>
                <w:szCs w:val="32"/>
              </w:rPr>
            </w:pPr>
          </w:p>
        </w:tc>
        <w:tc>
          <w:tcPr>
            <w:tcW w:w="3546" w:type="dxa"/>
          </w:tcPr>
          <w:p w14:paraId="5C9B7391">
            <w:pPr>
              <w:jc w:val="center"/>
              <w:rPr>
                <w:rFonts w:ascii="宋体" w:hAnsi="宋体" w:cs="宋体"/>
                <w:b/>
                <w:kern w:val="0"/>
                <w:sz w:val="32"/>
                <w:szCs w:val="32"/>
              </w:rPr>
            </w:pPr>
          </w:p>
        </w:tc>
        <w:tc>
          <w:tcPr>
            <w:tcW w:w="1276" w:type="dxa"/>
          </w:tcPr>
          <w:p w14:paraId="416C5164">
            <w:pPr>
              <w:jc w:val="center"/>
              <w:rPr>
                <w:rFonts w:ascii="宋体" w:hAnsi="宋体" w:cs="宋体"/>
                <w:b/>
                <w:kern w:val="0"/>
                <w:sz w:val="32"/>
                <w:szCs w:val="32"/>
              </w:rPr>
            </w:pPr>
          </w:p>
        </w:tc>
      </w:tr>
      <w:tr w14:paraId="2EBE6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A77113E">
            <w:pPr>
              <w:jc w:val="center"/>
              <w:rPr>
                <w:rFonts w:ascii="宋体" w:hAnsi="宋体" w:cs="宋体"/>
                <w:kern w:val="0"/>
                <w:sz w:val="24"/>
              </w:rPr>
            </w:pPr>
            <w:r>
              <w:rPr>
                <w:rFonts w:hint="eastAsia" w:ascii="宋体" w:hAnsi="宋体" w:cs="宋体"/>
                <w:kern w:val="0"/>
                <w:sz w:val="24"/>
              </w:rPr>
              <w:t>2</w:t>
            </w:r>
          </w:p>
        </w:tc>
        <w:tc>
          <w:tcPr>
            <w:tcW w:w="3683" w:type="dxa"/>
          </w:tcPr>
          <w:p w14:paraId="4D69B2AC">
            <w:pPr>
              <w:jc w:val="center"/>
              <w:rPr>
                <w:rFonts w:ascii="宋体" w:hAnsi="宋体" w:cs="宋体"/>
                <w:b/>
                <w:kern w:val="0"/>
                <w:sz w:val="32"/>
                <w:szCs w:val="32"/>
              </w:rPr>
            </w:pPr>
          </w:p>
        </w:tc>
        <w:tc>
          <w:tcPr>
            <w:tcW w:w="3546" w:type="dxa"/>
          </w:tcPr>
          <w:p w14:paraId="35666FE2">
            <w:pPr>
              <w:jc w:val="center"/>
              <w:rPr>
                <w:rFonts w:ascii="宋体" w:hAnsi="宋体" w:cs="宋体"/>
                <w:b/>
                <w:kern w:val="0"/>
                <w:sz w:val="32"/>
                <w:szCs w:val="32"/>
              </w:rPr>
            </w:pPr>
          </w:p>
        </w:tc>
        <w:tc>
          <w:tcPr>
            <w:tcW w:w="1276" w:type="dxa"/>
          </w:tcPr>
          <w:p w14:paraId="54C78C53">
            <w:pPr>
              <w:jc w:val="center"/>
              <w:rPr>
                <w:rFonts w:ascii="宋体" w:hAnsi="宋体" w:cs="宋体"/>
                <w:b/>
                <w:kern w:val="0"/>
                <w:sz w:val="32"/>
                <w:szCs w:val="32"/>
              </w:rPr>
            </w:pPr>
          </w:p>
        </w:tc>
      </w:tr>
      <w:tr w14:paraId="44B79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B781153">
            <w:pPr>
              <w:jc w:val="center"/>
              <w:rPr>
                <w:rFonts w:ascii="宋体" w:hAnsi="宋体" w:cs="宋体"/>
                <w:kern w:val="0"/>
                <w:sz w:val="24"/>
              </w:rPr>
            </w:pPr>
            <w:r>
              <w:rPr>
                <w:rFonts w:hint="eastAsia" w:ascii="宋体" w:hAnsi="宋体" w:cs="宋体"/>
                <w:kern w:val="0"/>
                <w:sz w:val="24"/>
              </w:rPr>
              <w:t>……</w:t>
            </w:r>
          </w:p>
        </w:tc>
        <w:tc>
          <w:tcPr>
            <w:tcW w:w="3683" w:type="dxa"/>
          </w:tcPr>
          <w:p w14:paraId="3C82EE05">
            <w:pPr>
              <w:jc w:val="center"/>
              <w:rPr>
                <w:rFonts w:ascii="宋体" w:hAnsi="宋体" w:cs="宋体"/>
                <w:b/>
                <w:kern w:val="0"/>
                <w:sz w:val="32"/>
                <w:szCs w:val="32"/>
              </w:rPr>
            </w:pPr>
          </w:p>
        </w:tc>
        <w:tc>
          <w:tcPr>
            <w:tcW w:w="3546" w:type="dxa"/>
          </w:tcPr>
          <w:p w14:paraId="7B1865E3">
            <w:pPr>
              <w:jc w:val="center"/>
              <w:rPr>
                <w:rFonts w:ascii="宋体" w:hAnsi="宋体" w:cs="宋体"/>
                <w:b/>
                <w:kern w:val="0"/>
                <w:sz w:val="32"/>
                <w:szCs w:val="32"/>
              </w:rPr>
            </w:pPr>
          </w:p>
        </w:tc>
        <w:tc>
          <w:tcPr>
            <w:tcW w:w="1276" w:type="dxa"/>
          </w:tcPr>
          <w:p w14:paraId="4E50C4D8">
            <w:pPr>
              <w:jc w:val="center"/>
              <w:rPr>
                <w:rFonts w:ascii="宋体" w:hAnsi="宋体" w:cs="宋体"/>
                <w:b/>
                <w:kern w:val="0"/>
                <w:sz w:val="32"/>
                <w:szCs w:val="32"/>
              </w:rPr>
            </w:pPr>
          </w:p>
        </w:tc>
      </w:tr>
    </w:tbl>
    <w:p w14:paraId="0BDD82CD">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52B2D931">
      <w:pPr>
        <w:jc w:val="center"/>
        <w:rPr>
          <w:rFonts w:ascii="宋体" w:hAnsi="宋体" w:cs="宋体"/>
          <w:b/>
          <w:kern w:val="0"/>
          <w:sz w:val="32"/>
          <w:szCs w:val="32"/>
        </w:rPr>
      </w:pPr>
    </w:p>
    <w:p w14:paraId="6D9EB3A6">
      <w:pPr>
        <w:spacing w:line="360" w:lineRule="auto"/>
        <w:ind w:right="420"/>
        <w:rPr>
          <w:rFonts w:ascii="宋体" w:hAnsi="宋体" w:cs="宋体"/>
          <w:sz w:val="24"/>
        </w:rPr>
      </w:pPr>
      <w:r>
        <w:rPr>
          <w:rFonts w:hint="eastAsia" w:ascii="宋体" w:hAnsi="宋体" w:cs="宋体"/>
          <w:sz w:val="24"/>
        </w:rPr>
        <w:t>注：按本格式和要求提供。</w:t>
      </w:r>
    </w:p>
    <w:p w14:paraId="758C491C">
      <w:pPr>
        <w:ind w:firstLine="1911" w:firstLineChars="595"/>
        <w:rPr>
          <w:rFonts w:ascii="宋体" w:hAnsi="宋体" w:cs="宋体"/>
          <w:b/>
          <w:bCs/>
          <w:sz w:val="32"/>
          <w:szCs w:val="32"/>
        </w:rPr>
      </w:pPr>
    </w:p>
    <w:p w14:paraId="1A91B3FD">
      <w:pPr>
        <w:ind w:firstLine="1911" w:firstLineChars="595"/>
        <w:rPr>
          <w:rFonts w:ascii="宋体" w:hAnsi="宋体" w:cs="宋体"/>
          <w:b/>
          <w:bCs/>
          <w:sz w:val="32"/>
          <w:szCs w:val="32"/>
        </w:rPr>
      </w:pPr>
    </w:p>
    <w:p w14:paraId="3B24E57C">
      <w:pPr>
        <w:ind w:firstLine="1911" w:firstLineChars="595"/>
        <w:rPr>
          <w:rFonts w:ascii="宋体" w:hAnsi="宋体" w:cs="宋体"/>
          <w:b/>
          <w:bCs/>
          <w:sz w:val="32"/>
          <w:szCs w:val="32"/>
        </w:rPr>
      </w:pPr>
    </w:p>
    <w:p w14:paraId="0137E14C">
      <w:pPr>
        <w:widowControl/>
        <w:adjustRightInd/>
        <w:jc w:val="left"/>
        <w:rPr>
          <w:rFonts w:ascii="宋体" w:hAnsi="宋体" w:cs="宋体"/>
          <w:b/>
          <w:bCs/>
          <w:sz w:val="32"/>
          <w:szCs w:val="32"/>
        </w:rPr>
      </w:pPr>
      <w:r>
        <w:rPr>
          <w:rFonts w:ascii="宋体" w:hAnsi="宋体" w:cs="宋体"/>
          <w:b/>
          <w:bCs/>
          <w:sz w:val="32"/>
          <w:szCs w:val="32"/>
        </w:rPr>
        <w:br w:type="page"/>
      </w:r>
    </w:p>
    <w:p w14:paraId="4B1549DE">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615F7C26">
      <w:pPr>
        <w:snapToGrid w:val="0"/>
        <w:spacing w:line="360" w:lineRule="auto"/>
        <w:rPr>
          <w:rFonts w:ascii="宋体" w:hAnsi="宋体" w:cs="宋体"/>
          <w:color w:val="auto"/>
          <w:sz w:val="24"/>
        </w:rPr>
      </w:pPr>
    </w:p>
    <w:p w14:paraId="303029DE">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杭州市余杭区人民政府仓前街道办事处</w:t>
      </w:r>
      <w:r>
        <w:rPr>
          <w:rFonts w:hint="eastAsia" w:ascii="宋体" w:hAnsi="宋体" w:cs="宋体"/>
          <w:color w:val="auto"/>
          <w:sz w:val="24"/>
        </w:rPr>
        <w:t>、</w:t>
      </w:r>
      <w:r>
        <w:rPr>
          <w:rFonts w:hint="eastAsia" w:ascii="宋体" w:hAnsi="宋体" w:cs="宋体"/>
          <w:color w:val="auto"/>
          <w:sz w:val="24"/>
          <w:lang w:eastAsia="zh-CN"/>
        </w:rPr>
        <w:t>浙江致信招标代理有限公司</w:t>
      </w:r>
      <w:r>
        <w:rPr>
          <w:rFonts w:hint="eastAsia" w:ascii="宋体" w:hAnsi="宋体" w:cs="宋体"/>
          <w:color w:val="auto"/>
          <w:kern w:val="0"/>
          <w:sz w:val="24"/>
          <w:lang w:val="zh-CN"/>
        </w:rPr>
        <w:t>：</w:t>
      </w:r>
    </w:p>
    <w:p w14:paraId="71002115">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w:t>
      </w:r>
      <w:r>
        <w:rPr>
          <w:rFonts w:hint="eastAsia" w:ascii="宋体" w:hAnsi="宋体" w:cs="宋体"/>
          <w:kern w:val="0"/>
          <w:sz w:val="24"/>
          <w:lang w:val="zh-CN"/>
        </w:rPr>
        <w:t>投标。在这次投标过程中和中标后，我们将严格遵守国家法律法规要求，并郑重承诺：</w:t>
      </w:r>
    </w:p>
    <w:p w14:paraId="0296EBB0">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5933D60C">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0C129C5C">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15F33D4C">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05B596EE">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70B06E20">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152F64E1">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政府采购法》《中华人民共和国招标投标法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5EAC6DCC">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3D468196">
      <w:pPr>
        <w:autoSpaceDE w:val="0"/>
        <w:autoSpaceDN w:val="0"/>
        <w:spacing w:line="360" w:lineRule="auto"/>
        <w:ind w:left="2"/>
        <w:jc w:val="left"/>
        <w:rPr>
          <w:rFonts w:ascii="宋体" w:hAnsi="宋体" w:cs="宋体"/>
          <w:kern w:val="0"/>
          <w:sz w:val="24"/>
          <w:lang w:val="zh-CN"/>
        </w:rPr>
      </w:pPr>
    </w:p>
    <w:p w14:paraId="548F5F60">
      <w:pPr>
        <w:autoSpaceDE w:val="0"/>
        <w:autoSpaceDN w:val="0"/>
        <w:spacing w:line="360" w:lineRule="auto"/>
        <w:ind w:left="2"/>
        <w:jc w:val="left"/>
        <w:rPr>
          <w:rFonts w:ascii="宋体" w:hAnsi="宋体" w:cs="宋体"/>
          <w:kern w:val="0"/>
          <w:sz w:val="24"/>
          <w:lang w:val="zh-CN"/>
        </w:rPr>
      </w:pPr>
    </w:p>
    <w:p w14:paraId="77983B9A">
      <w:pPr>
        <w:autoSpaceDE w:val="0"/>
        <w:autoSpaceDN w:val="0"/>
        <w:spacing w:line="360" w:lineRule="auto"/>
        <w:ind w:left="2"/>
        <w:jc w:val="left"/>
        <w:rPr>
          <w:rFonts w:ascii="宋体" w:hAnsi="宋体" w:cs="宋体"/>
          <w:kern w:val="0"/>
          <w:sz w:val="24"/>
          <w:lang w:val="zh-CN"/>
        </w:rPr>
      </w:pPr>
    </w:p>
    <w:p w14:paraId="3E203AB9">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1E704B20">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6194516B">
      <w:pPr>
        <w:spacing w:line="360" w:lineRule="auto"/>
        <w:jc w:val="center"/>
        <w:rPr>
          <w:rFonts w:ascii="宋体" w:hAnsi="宋体" w:cs="宋体"/>
          <w:b/>
          <w:bCs/>
          <w:sz w:val="24"/>
        </w:rPr>
      </w:pPr>
    </w:p>
    <w:p w14:paraId="5F0B15F6">
      <w:pPr>
        <w:spacing w:line="360" w:lineRule="auto"/>
        <w:ind w:right="420"/>
        <w:rPr>
          <w:rFonts w:hint="eastAsia" w:ascii="宋体" w:hAnsi="宋体" w:cs="宋体"/>
          <w:sz w:val="24"/>
        </w:rPr>
      </w:pPr>
      <w:r>
        <w:rPr>
          <w:rFonts w:hint="eastAsia" w:ascii="宋体" w:hAnsi="宋体" w:cs="宋体"/>
          <w:sz w:val="24"/>
        </w:rPr>
        <w:t>注：按本格式和要求提供。</w:t>
      </w:r>
    </w:p>
    <w:p w14:paraId="078B5DED">
      <w:pPr>
        <w:pStyle w:val="2"/>
        <w:rPr>
          <w:rFonts w:hint="eastAsia" w:ascii="宋体" w:hAnsi="宋体" w:cs="宋体"/>
          <w:sz w:val="24"/>
        </w:rPr>
      </w:pPr>
    </w:p>
    <w:p w14:paraId="5246E127">
      <w:pPr>
        <w:rPr>
          <w:rFonts w:hint="eastAsia"/>
          <w:b/>
          <w:color w:val="000000" w:themeColor="text1"/>
          <w:sz w:val="30"/>
          <w:szCs w:val="30"/>
          <w:lang w:val="en-US" w:eastAsia="zh-CN"/>
          <w14:textFill>
            <w14:solidFill>
              <w14:schemeClr w14:val="tx1"/>
            </w14:solidFill>
          </w14:textFill>
        </w:rPr>
      </w:pPr>
      <w:r>
        <w:rPr>
          <w:rFonts w:hint="eastAsia"/>
          <w:b/>
          <w:color w:val="000000" w:themeColor="text1"/>
          <w:sz w:val="30"/>
          <w:szCs w:val="30"/>
          <w:lang w:val="en-US" w:eastAsia="zh-CN"/>
          <w14:textFill>
            <w14:solidFill>
              <w14:schemeClr w14:val="tx1"/>
            </w14:solidFill>
          </w14:textFill>
        </w:rPr>
        <w:br w:type="page"/>
      </w:r>
    </w:p>
    <w:p w14:paraId="7274707A">
      <w:pPr>
        <w:snapToGrid w:val="0"/>
        <w:spacing w:before="50" w:after="50" w:line="360" w:lineRule="auto"/>
        <w:jc w:val="center"/>
        <w:rPr>
          <w:rFonts w:hint="default"/>
          <w:color w:val="000000" w:themeColor="text1"/>
          <w:sz w:val="24"/>
          <w:szCs w:val="24"/>
          <w:lang w:eastAsia="zh-CN"/>
          <w14:textFill>
            <w14:solidFill>
              <w14:schemeClr w14:val="tx1"/>
            </w14:solidFill>
          </w14:textFill>
        </w:rPr>
      </w:pPr>
      <w:r>
        <w:rPr>
          <w:rFonts w:hint="eastAsia"/>
          <w:b/>
          <w:color w:val="000000" w:themeColor="text1"/>
          <w:sz w:val="30"/>
          <w:szCs w:val="30"/>
          <w:lang w:val="en-US" w:eastAsia="zh-CN"/>
          <w14:textFill>
            <w14:solidFill>
              <w14:schemeClr w14:val="tx1"/>
            </w14:solidFill>
          </w14:textFill>
        </w:rPr>
        <w:t>九、</w:t>
      </w:r>
      <w:r>
        <w:rPr>
          <w:rFonts w:hint="default"/>
          <w:b/>
          <w:color w:val="000000" w:themeColor="text1"/>
          <w:sz w:val="30"/>
          <w:szCs w:val="30"/>
          <w14:textFill>
            <w14:solidFill>
              <w14:schemeClr w14:val="tx1"/>
            </w14:solidFill>
          </w14:textFill>
        </w:rPr>
        <w:t>缴纳采购代理服务费承诺书</w:t>
      </w:r>
    </w:p>
    <w:p w14:paraId="7CA6A470">
      <w:pPr>
        <w:pStyle w:val="613"/>
        <w:snapToGrid w:val="0"/>
        <w:spacing w:line="480" w:lineRule="auto"/>
        <w:jc w:val="left"/>
        <w:rPr>
          <w:rFonts w:hint="eastAsia" w:ascii="宋体" w:hAnsi="宋体" w:eastAsia="宋体" w:cs="宋体"/>
          <w:color w:val="000000" w:themeColor="text1"/>
          <w:sz w:val="24"/>
          <w:szCs w:val="24"/>
          <w:lang w:eastAsia="zh-CN"/>
          <w14:textFill>
            <w14:solidFill>
              <w14:schemeClr w14:val="tx1"/>
            </w14:solidFill>
          </w14:textFill>
        </w:rPr>
      </w:pPr>
    </w:p>
    <w:p w14:paraId="36DFE559">
      <w:pPr>
        <w:pStyle w:val="613"/>
        <w:snapToGrid w:val="0"/>
        <w:spacing w:line="480" w:lineRule="auto"/>
        <w:ind w:left="0" w:leftChars="0" w:firstLine="0" w:firstLineChars="0"/>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浙江</w:t>
      </w:r>
      <w:r>
        <w:rPr>
          <w:rFonts w:hint="eastAsia" w:ascii="宋体" w:hAnsi="宋体" w:eastAsia="宋体" w:cs="宋体"/>
          <w:color w:val="000000" w:themeColor="text1"/>
          <w:sz w:val="24"/>
          <w:szCs w:val="24"/>
          <w:lang w:val="en-US" w:eastAsia="zh-CN"/>
          <w14:textFill>
            <w14:solidFill>
              <w14:schemeClr w14:val="tx1"/>
            </w14:solidFill>
          </w14:textFill>
        </w:rPr>
        <w:t>致信招标代理</w:t>
      </w:r>
      <w:r>
        <w:rPr>
          <w:rFonts w:hint="eastAsia" w:ascii="宋体" w:hAnsi="宋体" w:eastAsia="宋体" w:cs="宋体"/>
          <w:color w:val="000000" w:themeColor="text1"/>
          <w:sz w:val="24"/>
          <w:szCs w:val="24"/>
          <w:lang w:eastAsia="zh-CN"/>
          <w14:textFill>
            <w14:solidFill>
              <w14:schemeClr w14:val="tx1"/>
            </w14:solidFill>
          </w14:textFill>
        </w:rPr>
        <w:t>有限公司</w:t>
      </w:r>
      <w:r>
        <w:rPr>
          <w:rFonts w:hint="eastAsia" w:ascii="宋体" w:hAnsi="宋体" w:eastAsia="宋体" w:cs="宋体"/>
          <w:color w:val="000000" w:themeColor="text1"/>
          <w:sz w:val="24"/>
          <w:szCs w:val="24"/>
          <w14:textFill>
            <w14:solidFill>
              <w14:schemeClr w14:val="tx1"/>
            </w14:solidFill>
          </w14:textFill>
        </w:rPr>
        <w:t>：</w:t>
      </w:r>
    </w:p>
    <w:p w14:paraId="2FAFDE76">
      <w:pPr>
        <w:pStyle w:val="613"/>
        <w:snapToGrid w:val="0"/>
        <w:spacing w:line="48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我方在你公司组织的</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项目名称</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项目编号</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的</w:t>
      </w:r>
      <w:r>
        <w:rPr>
          <w:rFonts w:hint="eastAsia" w:ascii="宋体" w:hAnsi="宋体" w:eastAsia="宋体" w:cs="宋体"/>
          <w:color w:val="000000" w:themeColor="text1"/>
          <w:sz w:val="24"/>
          <w:szCs w:val="24"/>
          <w:lang w:val="en-US" w:eastAsia="zh-CN"/>
          <w14:textFill>
            <w14:solidFill>
              <w14:schemeClr w14:val="tx1"/>
            </w14:solidFill>
          </w14:textFill>
        </w:rPr>
        <w:t>招标</w:t>
      </w:r>
      <w:r>
        <w:rPr>
          <w:rFonts w:hint="eastAsia" w:ascii="宋体" w:hAnsi="宋体" w:eastAsia="宋体" w:cs="宋体"/>
          <w:color w:val="000000" w:themeColor="text1"/>
          <w:sz w:val="24"/>
          <w:szCs w:val="24"/>
          <w14:textFill>
            <w14:solidFill>
              <w14:schemeClr w14:val="tx1"/>
            </w14:solidFill>
          </w14:textFill>
        </w:rPr>
        <w:t>活动中若获</w:t>
      </w:r>
      <w:r>
        <w:rPr>
          <w:rFonts w:hint="eastAsia" w:ascii="宋体" w:hAnsi="宋体" w:eastAsia="宋体" w:cs="宋体"/>
          <w:color w:val="000000" w:themeColor="text1"/>
          <w:sz w:val="24"/>
          <w:szCs w:val="24"/>
          <w:lang w:val="en-US" w:eastAsia="zh-CN"/>
          <w14:textFill>
            <w14:solidFill>
              <w14:schemeClr w14:val="tx1"/>
            </w14:solidFill>
          </w14:textFill>
        </w:rPr>
        <w:t>中标</w:t>
      </w:r>
      <w:r>
        <w:rPr>
          <w:rFonts w:hint="eastAsia" w:ascii="宋体" w:hAnsi="宋体" w:eastAsia="宋体" w:cs="宋体"/>
          <w:color w:val="000000" w:themeColor="text1"/>
          <w:sz w:val="24"/>
          <w:szCs w:val="24"/>
          <w14:textFill>
            <w14:solidFill>
              <w14:schemeClr w14:val="tx1"/>
            </w14:solidFill>
          </w14:textFill>
        </w:rPr>
        <w:t>，我方保证</w:t>
      </w:r>
      <w:r>
        <w:rPr>
          <w:rFonts w:hint="eastAsia" w:ascii="宋体" w:hAnsi="宋体" w:eastAsia="宋体" w:cs="宋体"/>
          <w:color w:val="000000" w:themeColor="text1"/>
          <w:sz w:val="24"/>
          <w:szCs w:val="24"/>
          <w:lang w:val="en-US" w:eastAsia="zh-CN"/>
          <w14:textFill>
            <w14:solidFill>
              <w14:schemeClr w14:val="tx1"/>
            </w14:solidFill>
          </w14:textFill>
        </w:rPr>
        <w:t>于</w:t>
      </w:r>
      <w:r>
        <w:rPr>
          <w:rFonts w:hint="eastAsia" w:ascii="宋体" w:hAnsi="宋体" w:eastAsia="宋体" w:cs="宋体"/>
          <w:color w:val="000000" w:themeColor="text1"/>
          <w:sz w:val="24"/>
          <w:szCs w:val="24"/>
          <w14:textFill>
            <w14:solidFill>
              <w14:schemeClr w14:val="tx1"/>
            </w14:solidFill>
          </w14:textFill>
        </w:rPr>
        <w:t>中标后</w:t>
      </w:r>
      <w:r>
        <w:rPr>
          <w:rFonts w:hint="eastAsia" w:ascii="宋体" w:hAnsi="宋体" w:eastAsia="宋体" w:cs="宋体"/>
          <w:color w:val="000000" w:themeColor="text1"/>
          <w:sz w:val="24"/>
          <w:szCs w:val="24"/>
          <w:lang w:val="en-US" w:eastAsia="zh-CN"/>
          <w14:textFill>
            <w14:solidFill>
              <w14:schemeClr w14:val="tx1"/>
            </w14:solidFill>
          </w14:textFill>
        </w:rPr>
        <w:t>5个工作日</w:t>
      </w:r>
      <w:r>
        <w:rPr>
          <w:rFonts w:hint="eastAsia" w:ascii="宋体" w:hAnsi="宋体" w:eastAsia="宋体" w:cs="宋体"/>
          <w:color w:val="000000" w:themeColor="text1"/>
          <w:sz w:val="24"/>
          <w:szCs w:val="24"/>
          <w14:textFill>
            <w14:solidFill>
              <w14:schemeClr w14:val="tx1"/>
            </w14:solidFill>
          </w14:textFill>
        </w:rPr>
        <w:t>，按</w:t>
      </w:r>
      <w:r>
        <w:rPr>
          <w:rFonts w:hint="eastAsia" w:ascii="宋体" w:hAnsi="宋体" w:eastAsia="宋体" w:cs="宋体"/>
          <w:color w:val="000000" w:themeColor="text1"/>
          <w:sz w:val="24"/>
          <w:szCs w:val="24"/>
          <w:lang w:eastAsia="zh-CN"/>
          <w14:textFill>
            <w14:solidFill>
              <w14:schemeClr w14:val="tx1"/>
            </w14:solidFill>
          </w14:textFill>
        </w:rPr>
        <w:t>招标文件</w:t>
      </w:r>
      <w:r>
        <w:rPr>
          <w:rFonts w:hint="eastAsia" w:ascii="宋体" w:hAnsi="宋体" w:eastAsia="宋体" w:cs="宋体"/>
          <w:color w:val="000000" w:themeColor="text1"/>
          <w:sz w:val="24"/>
          <w:szCs w:val="24"/>
          <w14:textFill>
            <w14:solidFill>
              <w14:schemeClr w14:val="tx1"/>
            </w14:solidFill>
          </w14:textFill>
        </w:rPr>
        <w:t>“响应</w:t>
      </w:r>
      <w:r>
        <w:rPr>
          <w:rFonts w:hint="eastAsia" w:ascii="宋体" w:hAnsi="宋体" w:eastAsia="宋体" w:cs="宋体"/>
          <w:color w:val="000000" w:themeColor="text1"/>
          <w:sz w:val="24"/>
          <w:szCs w:val="24"/>
          <w:lang w:val="en-US" w:eastAsia="zh-CN"/>
          <w14:textFill>
            <w14:solidFill>
              <w14:schemeClr w14:val="tx1"/>
            </w14:solidFill>
          </w14:textFill>
        </w:rPr>
        <w:t>/投标</w:t>
      </w:r>
      <w:r>
        <w:rPr>
          <w:rFonts w:hint="eastAsia" w:ascii="宋体" w:hAnsi="宋体" w:eastAsia="宋体" w:cs="宋体"/>
          <w:color w:val="000000" w:themeColor="text1"/>
          <w:sz w:val="24"/>
          <w:szCs w:val="24"/>
          <w14:textFill>
            <w14:solidFill>
              <w14:schemeClr w14:val="tx1"/>
            </w14:solidFill>
          </w14:textFill>
        </w:rPr>
        <w:t>人须知前附表”规定</w:t>
      </w:r>
      <w:r>
        <w:rPr>
          <w:rFonts w:hint="eastAsia" w:ascii="宋体" w:hAnsi="宋体" w:eastAsia="宋体" w:cs="宋体"/>
          <w:color w:val="000000" w:themeColor="text1"/>
          <w:sz w:val="24"/>
          <w:szCs w:val="24"/>
          <w:lang w:val="en-US" w:eastAsia="zh-CN"/>
          <w14:textFill>
            <w14:solidFill>
              <w14:schemeClr w14:val="tx1"/>
            </w14:solidFill>
          </w14:textFill>
        </w:rPr>
        <w:t>的采购代理服务费缴纳标准及方式</w:t>
      </w:r>
      <w:r>
        <w:rPr>
          <w:rFonts w:hint="eastAsia" w:ascii="宋体" w:hAnsi="宋体" w:eastAsia="宋体" w:cs="宋体"/>
          <w:color w:val="000000" w:themeColor="text1"/>
          <w:sz w:val="24"/>
          <w:szCs w:val="24"/>
          <w14:textFill>
            <w14:solidFill>
              <w14:schemeClr w14:val="tx1"/>
            </w14:solidFill>
          </w14:textFill>
        </w:rPr>
        <w:t>，向你公司支付采购代理服务费。</w:t>
      </w:r>
    </w:p>
    <w:p w14:paraId="4B9E181F">
      <w:pPr>
        <w:pStyle w:val="613"/>
        <w:snapToGrid w:val="0"/>
        <w:spacing w:line="48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我方</w:t>
      </w:r>
      <w:r>
        <w:rPr>
          <w:rFonts w:hint="eastAsia" w:ascii="宋体" w:hAnsi="宋体" w:eastAsia="宋体" w:cs="宋体"/>
          <w:color w:val="000000" w:themeColor="text1"/>
          <w:sz w:val="24"/>
          <w:szCs w:val="24"/>
          <w:lang w:val="en-US" w:eastAsia="zh-CN"/>
          <w14:textFill>
            <w14:solidFill>
              <w14:schemeClr w14:val="tx1"/>
            </w14:solidFill>
          </w14:textFill>
        </w:rPr>
        <w:t>理解并承诺，若</w:t>
      </w:r>
      <w:r>
        <w:rPr>
          <w:rFonts w:hint="eastAsia" w:ascii="宋体" w:hAnsi="宋体" w:eastAsia="宋体" w:cs="宋体"/>
          <w:color w:val="000000" w:themeColor="text1"/>
          <w:sz w:val="24"/>
          <w:szCs w:val="24"/>
          <w14:textFill>
            <w14:solidFill>
              <w14:schemeClr w14:val="tx1"/>
            </w14:solidFill>
          </w14:textFill>
        </w:rPr>
        <w:t>未能按时缴纳采购代理服务费，</w:t>
      </w:r>
      <w:r>
        <w:rPr>
          <w:rFonts w:hint="eastAsia" w:ascii="宋体" w:hAnsi="宋体" w:eastAsia="宋体" w:cs="宋体"/>
          <w:color w:val="000000" w:themeColor="text1"/>
          <w:sz w:val="24"/>
          <w:szCs w:val="24"/>
          <w:lang w:val="en-US" w:eastAsia="zh-CN"/>
          <w14:textFill>
            <w14:solidFill>
              <w14:schemeClr w14:val="tx1"/>
            </w14:solidFill>
          </w14:textFill>
        </w:rPr>
        <w:t>由此产生的</w:t>
      </w:r>
      <w:r>
        <w:rPr>
          <w:rFonts w:hint="eastAsia" w:ascii="宋体" w:hAnsi="宋体" w:eastAsia="宋体" w:cs="宋体"/>
          <w:color w:val="000000" w:themeColor="text1"/>
          <w:sz w:val="24"/>
          <w:szCs w:val="24"/>
          <w14:textFill>
            <w14:solidFill>
              <w14:schemeClr w14:val="tx1"/>
            </w14:solidFill>
          </w14:textFill>
        </w:rPr>
        <w:t>法律责任</w:t>
      </w:r>
      <w:r>
        <w:rPr>
          <w:rFonts w:hint="eastAsia" w:ascii="宋体" w:hAnsi="宋体" w:eastAsia="宋体" w:cs="宋体"/>
          <w:color w:val="000000" w:themeColor="text1"/>
          <w:sz w:val="24"/>
          <w:szCs w:val="24"/>
          <w:lang w:val="en-US" w:eastAsia="zh-CN"/>
          <w14:textFill>
            <w14:solidFill>
              <w14:schemeClr w14:val="tx1"/>
            </w14:solidFill>
          </w14:textFill>
        </w:rPr>
        <w:t>我方自行承担。我方承诺，本承诺书一旦盖章，即具有法律效力</w:t>
      </w:r>
      <w:r>
        <w:rPr>
          <w:rFonts w:hint="eastAsia" w:ascii="宋体" w:hAnsi="宋体" w:eastAsia="宋体" w:cs="宋体"/>
          <w:color w:val="000000" w:themeColor="text1"/>
          <w:sz w:val="24"/>
          <w:szCs w:val="24"/>
          <w14:textFill>
            <w14:solidFill>
              <w14:schemeClr w14:val="tx1"/>
            </w14:solidFill>
          </w14:textFill>
        </w:rPr>
        <w:t>。</w:t>
      </w:r>
    </w:p>
    <w:p w14:paraId="5F468EDB">
      <w:pPr>
        <w:pStyle w:val="613"/>
        <w:snapToGrid w:val="0"/>
        <w:spacing w:line="48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特此承诺。</w:t>
      </w:r>
    </w:p>
    <w:p w14:paraId="35C421EF">
      <w:pPr>
        <w:pStyle w:val="613"/>
        <w:snapToGrid w:val="0"/>
        <w:spacing w:line="480" w:lineRule="auto"/>
        <w:jc w:val="left"/>
        <w:rPr>
          <w:rFonts w:hint="eastAsia" w:ascii="宋体" w:hAnsi="宋体" w:eastAsia="宋体" w:cs="宋体"/>
          <w:color w:val="000000" w:themeColor="text1"/>
          <w:sz w:val="24"/>
          <w:szCs w:val="24"/>
          <w14:textFill>
            <w14:solidFill>
              <w14:schemeClr w14:val="tx1"/>
            </w14:solidFill>
          </w14:textFill>
        </w:rPr>
      </w:pPr>
    </w:p>
    <w:p w14:paraId="7C9031E6">
      <w:pPr>
        <w:pStyle w:val="613"/>
        <w:snapToGrid w:val="0"/>
        <w:spacing w:line="480" w:lineRule="auto"/>
        <w:jc w:val="left"/>
        <w:rPr>
          <w:rFonts w:hint="eastAsia" w:ascii="宋体" w:hAnsi="宋体" w:eastAsia="宋体" w:cs="宋体"/>
          <w:color w:val="000000" w:themeColor="text1"/>
          <w:sz w:val="24"/>
          <w:szCs w:val="24"/>
          <w14:textFill>
            <w14:solidFill>
              <w14:schemeClr w14:val="tx1"/>
            </w14:solidFill>
          </w14:textFill>
        </w:rPr>
      </w:pPr>
    </w:p>
    <w:p w14:paraId="0673931F">
      <w:pPr>
        <w:pStyle w:val="613"/>
        <w:snapToGrid w:val="0"/>
        <w:spacing w:line="480" w:lineRule="auto"/>
        <w:jc w:val="left"/>
        <w:rPr>
          <w:rFonts w:hint="eastAsia" w:ascii="宋体" w:hAnsi="宋体" w:eastAsia="宋体" w:cs="宋体"/>
          <w:color w:val="000000" w:themeColor="text1"/>
          <w:sz w:val="24"/>
          <w:szCs w:val="24"/>
          <w14:textFill>
            <w14:solidFill>
              <w14:schemeClr w14:val="tx1"/>
            </w14:solidFill>
          </w14:textFill>
        </w:rPr>
      </w:pPr>
    </w:p>
    <w:p w14:paraId="5373293C">
      <w:pPr>
        <w:pStyle w:val="2"/>
        <w:jc w:val="right"/>
        <w:rPr>
          <w:rFonts w:hint="eastAsia"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18BC46F5">
      <w:pPr>
        <w:pStyle w:val="2"/>
        <w:jc w:val="right"/>
        <w:rPr>
          <w:rFonts w:hint="eastAsia" w:ascii="宋体" w:hAnsi="宋体" w:cs="宋体"/>
          <w:sz w:val="24"/>
        </w:rPr>
      </w:pPr>
      <w:r>
        <w:rPr>
          <w:rFonts w:hint="eastAsia" w:ascii="宋体" w:hAnsi="宋体" w:eastAsia="宋体" w:cs="宋体"/>
          <w:color w:val="000000" w:themeColor="text1"/>
          <w:sz w:val="24"/>
          <w:szCs w:val="24"/>
          <w14:textFill>
            <w14:solidFill>
              <w14:schemeClr w14:val="tx1"/>
            </w14:solidFill>
          </w14:textFill>
        </w:rPr>
        <w:t>日期：   年  月  日</w:t>
      </w:r>
    </w:p>
    <w:p w14:paraId="23BA2874">
      <w:pPr>
        <w:spacing w:line="360" w:lineRule="auto"/>
        <w:jc w:val="right"/>
        <w:rPr>
          <w:rFonts w:ascii="宋体" w:hAnsi="宋体" w:cs="宋体"/>
          <w:b/>
          <w:bCs/>
          <w:sz w:val="24"/>
        </w:rPr>
      </w:pPr>
    </w:p>
    <w:p w14:paraId="0E295E2A">
      <w:pPr>
        <w:pStyle w:val="46"/>
        <w:rPr>
          <w:rFonts w:ascii="宋体" w:hAnsi="宋体" w:cs="宋体"/>
          <w:b/>
          <w:bCs/>
          <w:sz w:val="24"/>
        </w:rPr>
      </w:pPr>
    </w:p>
    <w:p w14:paraId="14BE5E3D">
      <w:pPr>
        <w:rPr>
          <w:rFonts w:ascii="宋体" w:hAnsi="宋体" w:cs="宋体"/>
          <w:b/>
          <w:bCs/>
          <w:sz w:val="24"/>
        </w:rPr>
      </w:pPr>
    </w:p>
    <w:p w14:paraId="79341883">
      <w:pPr>
        <w:rPr>
          <w:rFonts w:hint="eastAsia" w:ascii="Times New Roman" w:hAnsi="Times New Roman" w:eastAsia="宋体" w:cs="Times New Roman"/>
          <w:b/>
          <w:color w:val="000000" w:themeColor="text1"/>
          <w:kern w:val="2"/>
          <w:sz w:val="30"/>
          <w:szCs w:val="30"/>
          <w:lang w:val="en-US" w:eastAsia="zh-CN" w:bidi="ar-SA"/>
          <w14:textFill>
            <w14:solidFill>
              <w14:schemeClr w14:val="tx1"/>
            </w14:solidFill>
          </w14:textFill>
        </w:rPr>
      </w:pPr>
      <w:r>
        <w:rPr>
          <w:rFonts w:hint="eastAsia" w:ascii="Times New Roman" w:hAnsi="Times New Roman" w:eastAsia="宋体" w:cs="Times New Roman"/>
          <w:b/>
          <w:color w:val="000000" w:themeColor="text1"/>
          <w:kern w:val="2"/>
          <w:sz w:val="30"/>
          <w:szCs w:val="30"/>
          <w:lang w:val="en-US" w:eastAsia="zh-CN" w:bidi="ar-SA"/>
          <w14:textFill>
            <w14:solidFill>
              <w14:schemeClr w14:val="tx1"/>
            </w14:solidFill>
          </w14:textFill>
        </w:rPr>
        <w:br w:type="page"/>
      </w:r>
    </w:p>
    <w:p w14:paraId="79ED31E8">
      <w:pPr>
        <w:pStyle w:val="46"/>
        <w:numPr>
          <w:ilvl w:val="0"/>
          <w:numId w:val="6"/>
        </w:numPr>
        <w:jc w:val="center"/>
        <w:rPr>
          <w:rFonts w:hint="eastAsia" w:ascii="Times New Roman" w:hAnsi="Times New Roman" w:eastAsia="宋体" w:cs="Times New Roman"/>
          <w:b/>
          <w:color w:val="000000" w:themeColor="text1"/>
          <w:kern w:val="2"/>
          <w:sz w:val="30"/>
          <w:szCs w:val="30"/>
          <w:lang w:val="en-US" w:eastAsia="zh-CN" w:bidi="ar-SA"/>
          <w14:textFill>
            <w14:solidFill>
              <w14:schemeClr w14:val="tx1"/>
            </w14:solidFill>
          </w14:textFill>
        </w:rPr>
      </w:pPr>
      <w:r>
        <w:rPr>
          <w:rFonts w:hint="eastAsia" w:ascii="Times New Roman" w:hAnsi="Times New Roman" w:eastAsia="宋体" w:cs="Times New Roman"/>
          <w:b/>
          <w:color w:val="000000" w:themeColor="text1"/>
          <w:kern w:val="2"/>
          <w:sz w:val="30"/>
          <w:szCs w:val="30"/>
          <w:lang w:val="en-US" w:eastAsia="zh-CN" w:bidi="ar-SA"/>
          <w14:textFill>
            <w14:solidFill>
              <w14:schemeClr w14:val="tx1"/>
            </w14:solidFill>
          </w14:textFill>
        </w:rPr>
        <w:t>其他本招标文件评分表要求提供的材料或投标人认为需要的其他技术文件资料或说明</w:t>
      </w:r>
    </w:p>
    <w:p w14:paraId="6421556A">
      <w:pPr>
        <w:pStyle w:val="46"/>
        <w:numPr>
          <w:ilvl w:val="0"/>
          <w:numId w:val="0"/>
        </w:numPr>
        <w:rPr>
          <w:rFonts w:hint="eastAsia" w:ascii="宋体" w:hAnsi="宋体" w:eastAsia="宋体" w:cs="宋体"/>
          <w:sz w:val="24"/>
          <w:lang w:val="en-US" w:eastAsia="zh-CN"/>
        </w:rPr>
      </w:pPr>
    </w:p>
    <w:p w14:paraId="0C494D60">
      <w:pPr>
        <w:pStyle w:val="46"/>
        <w:numPr>
          <w:ilvl w:val="0"/>
          <w:numId w:val="0"/>
        </w:numPr>
        <w:rPr>
          <w:rFonts w:hint="eastAsia" w:ascii="宋体" w:hAnsi="宋体" w:eastAsia="宋体" w:cs="宋体"/>
          <w:sz w:val="24"/>
          <w:lang w:val="en-US" w:eastAsia="zh-CN"/>
        </w:rPr>
      </w:pPr>
    </w:p>
    <w:p w14:paraId="0B458F08">
      <w:pPr>
        <w:pStyle w:val="46"/>
        <w:numPr>
          <w:ilvl w:val="0"/>
          <w:numId w:val="0"/>
        </w:numPr>
        <w:ind w:firstLine="480" w:firstLineChars="200"/>
      </w:pPr>
      <w:r>
        <w:rPr>
          <w:rFonts w:hint="eastAsia" w:ascii="宋体" w:hAnsi="宋体" w:eastAsia="宋体" w:cs="宋体"/>
          <w:sz w:val="24"/>
          <w:lang w:val="en-US" w:eastAsia="zh-CN"/>
        </w:rPr>
        <w:t>（格式自拟）</w:t>
      </w:r>
    </w:p>
    <w:p w14:paraId="64920F16">
      <w:pPr>
        <w:pStyle w:val="46"/>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479B18FA">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7E887B3C">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5CC32E7F">
      <w:pPr>
        <w:spacing w:line="360" w:lineRule="auto"/>
        <w:jc w:val="distribute"/>
        <w:outlineLvl w:val="0"/>
        <w:rPr>
          <w:rFonts w:ascii="宋体" w:hAnsi="宋体" w:cs="宋体"/>
          <w:b/>
          <w:kern w:val="0"/>
          <w:sz w:val="36"/>
          <w:szCs w:val="36"/>
        </w:rPr>
      </w:pPr>
    </w:p>
    <w:p w14:paraId="7CA0DA84">
      <w:pPr>
        <w:snapToGrid w:val="0"/>
        <w:spacing w:line="360" w:lineRule="auto"/>
        <w:jc w:val="distribute"/>
        <w:rPr>
          <w:rFonts w:ascii="宋体" w:hAnsi="宋体" w:cs="宋体"/>
          <w:sz w:val="24"/>
        </w:rPr>
      </w:pPr>
      <w:r>
        <w:rPr>
          <w:rFonts w:hint="eastAsia" w:ascii="宋体" w:hAnsi="宋体" w:cs="宋体"/>
          <w:sz w:val="24"/>
        </w:rPr>
        <w:t>（1）开标一览表（报价表）………………………………………………………（页码）</w:t>
      </w:r>
    </w:p>
    <w:p w14:paraId="6DD2B839">
      <w:pPr>
        <w:snapToGrid w:val="0"/>
        <w:spacing w:line="360" w:lineRule="auto"/>
        <w:jc w:val="distribute"/>
        <w:rPr>
          <w:rFonts w:hint="eastAsia" w:ascii="宋体" w:hAnsi="宋体" w:eastAsia="宋体" w:cs="宋体"/>
          <w:sz w:val="24"/>
        </w:rPr>
      </w:pPr>
      <w:r>
        <w:rPr>
          <w:rFonts w:hint="eastAsia" w:ascii="宋体" w:hAnsi="宋体" w:cs="宋体"/>
          <w:sz w:val="24"/>
        </w:rPr>
        <w:t>（2）</w:t>
      </w:r>
      <w:r>
        <w:rPr>
          <w:rFonts w:hint="eastAsia" w:ascii="宋体" w:hAnsi="宋体" w:eastAsia="宋体" w:cs="宋体"/>
          <w:sz w:val="24"/>
        </w:rPr>
        <w:t>中小企业声明函……………………………………………………………（页码）</w:t>
      </w:r>
    </w:p>
    <w:p w14:paraId="4E38BD83">
      <w:pPr>
        <w:snapToGrid w:val="0"/>
        <w:spacing w:line="360" w:lineRule="auto"/>
        <w:rPr>
          <w:rFonts w:hint="eastAsia" w:ascii="宋体" w:hAnsi="宋体" w:eastAsia="宋体" w:cs="宋体"/>
          <w:sz w:val="24"/>
        </w:rPr>
      </w:pPr>
    </w:p>
    <w:p w14:paraId="0698CA80">
      <w:pPr>
        <w:snapToGrid w:val="0"/>
        <w:spacing w:line="360" w:lineRule="auto"/>
        <w:ind w:right="480"/>
        <w:jc w:val="center"/>
        <w:rPr>
          <w:rFonts w:ascii="宋体" w:hAnsi="宋体" w:cs="宋体"/>
          <w:b/>
          <w:kern w:val="0"/>
          <w:sz w:val="32"/>
          <w:szCs w:val="32"/>
        </w:rPr>
      </w:pPr>
    </w:p>
    <w:p w14:paraId="67ED1C99">
      <w:pPr>
        <w:snapToGrid w:val="0"/>
        <w:spacing w:line="360" w:lineRule="auto"/>
        <w:ind w:right="480"/>
        <w:jc w:val="center"/>
        <w:rPr>
          <w:rFonts w:ascii="宋体" w:hAnsi="宋体" w:cs="宋体"/>
          <w:b/>
          <w:kern w:val="0"/>
          <w:sz w:val="32"/>
          <w:szCs w:val="32"/>
        </w:rPr>
      </w:pPr>
    </w:p>
    <w:p w14:paraId="784C1C33">
      <w:pPr>
        <w:snapToGrid w:val="0"/>
        <w:spacing w:line="360" w:lineRule="auto"/>
        <w:ind w:right="480"/>
        <w:jc w:val="center"/>
        <w:rPr>
          <w:rFonts w:ascii="宋体" w:hAnsi="宋体" w:cs="宋体"/>
          <w:b/>
          <w:kern w:val="0"/>
          <w:sz w:val="32"/>
          <w:szCs w:val="32"/>
        </w:rPr>
      </w:pPr>
    </w:p>
    <w:p w14:paraId="4550C1C3">
      <w:pPr>
        <w:snapToGrid w:val="0"/>
        <w:spacing w:line="360" w:lineRule="auto"/>
        <w:ind w:right="480"/>
        <w:jc w:val="center"/>
        <w:rPr>
          <w:rFonts w:ascii="宋体" w:hAnsi="宋体" w:cs="宋体"/>
          <w:b/>
          <w:kern w:val="0"/>
          <w:sz w:val="32"/>
          <w:szCs w:val="32"/>
        </w:rPr>
      </w:pPr>
    </w:p>
    <w:p w14:paraId="2A37B1D3">
      <w:pPr>
        <w:snapToGrid w:val="0"/>
        <w:spacing w:line="360" w:lineRule="auto"/>
        <w:ind w:right="480"/>
        <w:jc w:val="center"/>
        <w:rPr>
          <w:rFonts w:ascii="宋体" w:hAnsi="宋体" w:cs="宋体"/>
          <w:b/>
          <w:kern w:val="0"/>
          <w:sz w:val="32"/>
          <w:szCs w:val="32"/>
        </w:rPr>
      </w:pPr>
    </w:p>
    <w:p w14:paraId="6E7F1492">
      <w:pPr>
        <w:snapToGrid w:val="0"/>
        <w:spacing w:line="360" w:lineRule="auto"/>
        <w:ind w:right="480"/>
        <w:jc w:val="center"/>
        <w:rPr>
          <w:rFonts w:ascii="宋体" w:hAnsi="宋体" w:cs="宋体"/>
          <w:b/>
          <w:kern w:val="0"/>
          <w:sz w:val="32"/>
          <w:szCs w:val="32"/>
        </w:rPr>
      </w:pPr>
    </w:p>
    <w:p w14:paraId="0E789D05">
      <w:pPr>
        <w:snapToGrid w:val="0"/>
        <w:spacing w:line="360" w:lineRule="auto"/>
        <w:ind w:right="480"/>
        <w:jc w:val="center"/>
        <w:rPr>
          <w:rFonts w:ascii="宋体" w:hAnsi="宋体" w:cs="宋体"/>
          <w:b/>
          <w:kern w:val="0"/>
          <w:sz w:val="32"/>
          <w:szCs w:val="32"/>
        </w:rPr>
      </w:pPr>
    </w:p>
    <w:p w14:paraId="094519E2">
      <w:pPr>
        <w:snapToGrid w:val="0"/>
        <w:spacing w:line="360" w:lineRule="auto"/>
        <w:ind w:right="480"/>
        <w:jc w:val="center"/>
        <w:rPr>
          <w:rFonts w:ascii="宋体" w:hAnsi="宋体" w:cs="宋体"/>
          <w:b/>
          <w:kern w:val="0"/>
          <w:sz w:val="32"/>
          <w:szCs w:val="32"/>
        </w:rPr>
      </w:pPr>
    </w:p>
    <w:p w14:paraId="66C7B8A7">
      <w:pPr>
        <w:snapToGrid w:val="0"/>
        <w:spacing w:line="360" w:lineRule="auto"/>
        <w:ind w:right="480"/>
        <w:jc w:val="center"/>
        <w:rPr>
          <w:rFonts w:ascii="宋体" w:hAnsi="宋体" w:cs="宋体"/>
          <w:b/>
          <w:kern w:val="0"/>
          <w:sz w:val="32"/>
          <w:szCs w:val="32"/>
        </w:rPr>
      </w:pPr>
    </w:p>
    <w:p w14:paraId="4CD33564">
      <w:pPr>
        <w:snapToGrid w:val="0"/>
        <w:spacing w:line="360" w:lineRule="auto"/>
        <w:ind w:right="480"/>
        <w:jc w:val="center"/>
        <w:rPr>
          <w:rFonts w:ascii="宋体" w:hAnsi="宋体" w:cs="宋体"/>
          <w:b/>
          <w:kern w:val="0"/>
          <w:sz w:val="32"/>
          <w:szCs w:val="32"/>
        </w:rPr>
      </w:pPr>
    </w:p>
    <w:p w14:paraId="2D4B7B30">
      <w:pPr>
        <w:snapToGrid w:val="0"/>
        <w:spacing w:line="360" w:lineRule="auto"/>
        <w:ind w:right="480"/>
        <w:jc w:val="center"/>
        <w:rPr>
          <w:rFonts w:ascii="宋体" w:hAnsi="宋体" w:cs="宋体"/>
          <w:b/>
          <w:kern w:val="0"/>
          <w:sz w:val="32"/>
          <w:szCs w:val="32"/>
        </w:rPr>
      </w:pPr>
    </w:p>
    <w:p w14:paraId="4D963EAA">
      <w:pPr>
        <w:snapToGrid w:val="0"/>
        <w:spacing w:line="360" w:lineRule="auto"/>
        <w:ind w:right="480"/>
        <w:jc w:val="center"/>
        <w:rPr>
          <w:rFonts w:ascii="宋体" w:hAnsi="宋体" w:cs="宋体"/>
          <w:b/>
          <w:kern w:val="0"/>
          <w:sz w:val="32"/>
          <w:szCs w:val="32"/>
        </w:rPr>
      </w:pPr>
    </w:p>
    <w:p w14:paraId="5B63FF1B">
      <w:pPr>
        <w:pStyle w:val="694"/>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4379CD2F">
      <w:pPr>
        <w:pStyle w:val="694"/>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73B169EA">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杭州市余杭区人民政府仓前街道办事处</w:t>
      </w:r>
      <w:r>
        <w:rPr>
          <w:rFonts w:hint="eastAsia" w:ascii="宋体" w:hAnsi="宋体" w:cs="宋体"/>
          <w:color w:val="auto"/>
          <w:sz w:val="24"/>
        </w:rPr>
        <w:t>、</w:t>
      </w:r>
      <w:r>
        <w:rPr>
          <w:rFonts w:hint="eastAsia" w:ascii="宋体" w:hAnsi="宋体" w:cs="宋体"/>
          <w:color w:val="auto"/>
          <w:sz w:val="24"/>
          <w:lang w:eastAsia="zh-CN"/>
        </w:rPr>
        <w:t>浙江致信招标代理有限公司</w:t>
      </w:r>
      <w:r>
        <w:rPr>
          <w:rFonts w:hint="eastAsia" w:ascii="宋体" w:hAnsi="宋体" w:cs="宋体"/>
          <w:color w:val="auto"/>
          <w:kern w:val="0"/>
          <w:sz w:val="24"/>
          <w:lang w:val="zh-CN"/>
        </w:rPr>
        <w:t>：</w:t>
      </w:r>
    </w:p>
    <w:p w14:paraId="53876220">
      <w:pPr>
        <w:snapToGrid w:val="0"/>
        <w:spacing w:line="360" w:lineRule="auto"/>
        <w:ind w:firstLine="482"/>
        <w:rPr>
          <w:rFonts w:ascii="宋体" w:hAnsi="宋体" w:cs="宋体"/>
          <w:kern w:val="0"/>
          <w:sz w:val="24"/>
          <w:lang w:val="zh-CN"/>
        </w:rPr>
      </w:pPr>
      <w:r>
        <w:rPr>
          <w:rFonts w:hint="eastAsia" w:ascii="宋体" w:hAnsi="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lang w:eastAsia="zh-CN"/>
        </w:rPr>
        <w:t>仓前派出所食堂配送服务项目</w:t>
      </w:r>
      <w:r>
        <w:rPr>
          <w:rFonts w:hint="eastAsia" w:ascii="宋体" w:hAnsi="宋体" w:cs="宋体"/>
          <w:kern w:val="0"/>
          <w:sz w:val="24"/>
          <w:lang w:val="zh-CN"/>
        </w:rPr>
        <w:t>【招标编号：</w:t>
      </w:r>
      <w:r>
        <w:rPr>
          <w:rFonts w:hint="eastAsia" w:ascii="宋体" w:hAnsi="宋体" w:cs="宋体"/>
          <w:color w:val="auto"/>
          <w:sz w:val="24"/>
          <w:lang w:eastAsia="zh-CN"/>
        </w:rPr>
        <w:t>ZXZB-CQJD-2025011G</w:t>
      </w:r>
      <w:r>
        <w:rPr>
          <w:rFonts w:hint="eastAsia" w:ascii="宋体" w:hAnsi="宋体" w:cs="宋体"/>
          <w:color w:val="auto"/>
          <w:sz w:val="24"/>
        </w:rPr>
        <w:t>】</w:t>
      </w:r>
      <w:r>
        <w:rPr>
          <w:rFonts w:hint="eastAsia" w:ascii="宋体" w:hAnsi="宋体" w:cs="宋体"/>
          <w:sz w:val="24"/>
        </w:rPr>
        <w:t>的实施</w:t>
      </w:r>
      <w:r>
        <w:rPr>
          <w:rFonts w:hint="eastAsia" w:ascii="宋体" w:hAnsi="宋体" w:cs="宋体"/>
          <w:kern w:val="0"/>
          <w:sz w:val="24"/>
          <w:lang w:val="zh-CN"/>
        </w:rPr>
        <w:t>。</w:t>
      </w:r>
    </w:p>
    <w:p w14:paraId="2B02F8AE">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w:t>
      </w:r>
    </w:p>
    <w:tbl>
      <w:tblPr>
        <w:tblStyle w:val="66"/>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9"/>
        <w:gridCol w:w="1100"/>
        <w:gridCol w:w="2528"/>
        <w:gridCol w:w="2700"/>
        <w:gridCol w:w="2528"/>
        <w:gridCol w:w="2372"/>
        <w:gridCol w:w="2377"/>
      </w:tblGrid>
      <w:tr w14:paraId="5B1E0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73" w:hRule="atLeast"/>
        </w:trPr>
        <w:tc>
          <w:tcPr>
            <w:tcW w:w="313" w:type="pct"/>
            <w:vAlign w:val="center"/>
          </w:tcPr>
          <w:p w14:paraId="15E6C310">
            <w:pPr>
              <w:spacing w:line="360" w:lineRule="auto"/>
              <w:jc w:val="center"/>
              <w:rPr>
                <w:rFonts w:ascii="宋体" w:hAnsi="宋体" w:cs="宋体"/>
                <w:b/>
                <w:sz w:val="24"/>
              </w:rPr>
            </w:pPr>
            <w:r>
              <w:rPr>
                <w:rFonts w:hint="eastAsia" w:ascii="宋体" w:hAnsi="宋体" w:cs="宋体"/>
                <w:b/>
                <w:sz w:val="24"/>
              </w:rPr>
              <w:t>序号</w:t>
            </w:r>
          </w:p>
        </w:tc>
        <w:tc>
          <w:tcPr>
            <w:tcW w:w="379" w:type="pct"/>
            <w:vAlign w:val="center"/>
          </w:tcPr>
          <w:p w14:paraId="7DB9F68B">
            <w:pPr>
              <w:spacing w:line="360" w:lineRule="auto"/>
              <w:jc w:val="center"/>
              <w:rPr>
                <w:rFonts w:ascii="宋体" w:hAnsi="宋体" w:cs="宋体"/>
                <w:b/>
                <w:sz w:val="24"/>
              </w:rPr>
            </w:pPr>
            <w:r>
              <w:rPr>
                <w:rFonts w:hint="eastAsia" w:ascii="宋体" w:hAnsi="宋体" w:cs="宋体"/>
                <w:b/>
                <w:sz w:val="24"/>
              </w:rPr>
              <w:t>名称</w:t>
            </w:r>
          </w:p>
        </w:tc>
        <w:tc>
          <w:tcPr>
            <w:tcW w:w="871" w:type="pct"/>
            <w:vAlign w:val="center"/>
          </w:tcPr>
          <w:p w14:paraId="6EA9C4E9">
            <w:pPr>
              <w:spacing w:line="360" w:lineRule="auto"/>
              <w:jc w:val="center"/>
              <w:rPr>
                <w:rFonts w:ascii="宋体" w:hAnsi="宋体" w:cs="宋体"/>
                <w:b/>
                <w:sz w:val="24"/>
              </w:rPr>
            </w:pPr>
            <w:r>
              <w:rPr>
                <w:rFonts w:hint="eastAsia" w:ascii="宋体" w:hAnsi="宋体" w:cs="宋体"/>
                <w:b/>
                <w:sz w:val="24"/>
              </w:rPr>
              <w:t>服务范围</w:t>
            </w:r>
          </w:p>
        </w:tc>
        <w:tc>
          <w:tcPr>
            <w:tcW w:w="929" w:type="pct"/>
            <w:vAlign w:val="center"/>
          </w:tcPr>
          <w:p w14:paraId="292C110D">
            <w:pPr>
              <w:spacing w:line="360" w:lineRule="auto"/>
              <w:jc w:val="center"/>
              <w:rPr>
                <w:rFonts w:ascii="宋体" w:hAnsi="宋体" w:cs="宋体"/>
                <w:b/>
                <w:sz w:val="24"/>
              </w:rPr>
            </w:pPr>
            <w:r>
              <w:rPr>
                <w:rFonts w:hint="eastAsia" w:ascii="宋体" w:hAnsi="宋体" w:cs="宋体"/>
                <w:b/>
                <w:sz w:val="24"/>
              </w:rPr>
              <w:t>服务要求</w:t>
            </w:r>
          </w:p>
        </w:tc>
        <w:tc>
          <w:tcPr>
            <w:tcW w:w="871" w:type="pct"/>
            <w:vAlign w:val="center"/>
          </w:tcPr>
          <w:p w14:paraId="14FC361D">
            <w:pPr>
              <w:spacing w:line="360" w:lineRule="auto"/>
              <w:jc w:val="center"/>
              <w:rPr>
                <w:rFonts w:ascii="宋体" w:hAnsi="宋体" w:cs="宋体"/>
                <w:b/>
                <w:sz w:val="24"/>
              </w:rPr>
            </w:pPr>
            <w:r>
              <w:rPr>
                <w:rFonts w:hint="eastAsia" w:ascii="宋体" w:hAnsi="宋体" w:cs="宋体"/>
                <w:b/>
                <w:sz w:val="24"/>
              </w:rPr>
              <w:t>服务时间</w:t>
            </w:r>
          </w:p>
        </w:tc>
        <w:tc>
          <w:tcPr>
            <w:tcW w:w="817" w:type="pct"/>
            <w:vAlign w:val="center"/>
          </w:tcPr>
          <w:p w14:paraId="2F1F3F24">
            <w:pPr>
              <w:spacing w:line="360" w:lineRule="auto"/>
              <w:jc w:val="center"/>
              <w:rPr>
                <w:rFonts w:ascii="宋体" w:hAnsi="宋体" w:cs="宋体"/>
                <w:b/>
                <w:sz w:val="24"/>
              </w:rPr>
            </w:pPr>
            <w:r>
              <w:rPr>
                <w:rFonts w:hint="eastAsia" w:ascii="宋体" w:hAnsi="宋体" w:cs="宋体"/>
                <w:b/>
                <w:sz w:val="24"/>
              </w:rPr>
              <w:t>服务标准</w:t>
            </w:r>
          </w:p>
        </w:tc>
        <w:tc>
          <w:tcPr>
            <w:tcW w:w="818" w:type="pct"/>
            <w:vAlign w:val="center"/>
          </w:tcPr>
          <w:p w14:paraId="7BCA7DD7">
            <w:pPr>
              <w:spacing w:line="360" w:lineRule="auto"/>
              <w:jc w:val="center"/>
              <w:rPr>
                <w:rFonts w:ascii="宋体" w:hAnsi="宋体" w:cs="宋体"/>
                <w:b/>
                <w:sz w:val="24"/>
              </w:rPr>
            </w:pPr>
          </w:p>
          <w:p w14:paraId="4BBBC0E2">
            <w:pPr>
              <w:spacing w:line="360" w:lineRule="auto"/>
              <w:jc w:val="center"/>
              <w:rPr>
                <w:rFonts w:ascii="宋体" w:hAnsi="宋体" w:cs="宋体"/>
                <w:b/>
                <w:sz w:val="24"/>
              </w:rPr>
            </w:pPr>
            <w:r>
              <w:rPr>
                <w:rFonts w:hint="eastAsia" w:ascii="宋体" w:hAnsi="宋体" w:cs="宋体"/>
                <w:b/>
                <w:sz w:val="24"/>
              </w:rPr>
              <w:t>备注（如果有）</w:t>
            </w:r>
          </w:p>
          <w:p w14:paraId="0D313DED">
            <w:pPr>
              <w:spacing w:line="360" w:lineRule="auto"/>
              <w:jc w:val="center"/>
              <w:rPr>
                <w:rFonts w:ascii="宋体" w:hAnsi="宋体" w:cs="宋体"/>
                <w:b/>
                <w:sz w:val="24"/>
              </w:rPr>
            </w:pPr>
          </w:p>
        </w:tc>
      </w:tr>
      <w:tr w14:paraId="6ACBA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313" w:type="pct"/>
            <w:vAlign w:val="center"/>
          </w:tcPr>
          <w:p w14:paraId="0AAF1C9E">
            <w:pPr>
              <w:spacing w:line="360" w:lineRule="auto"/>
              <w:jc w:val="center"/>
              <w:rPr>
                <w:rFonts w:hint="default" w:ascii="宋体" w:hAnsi="宋体" w:eastAsia="宋体" w:cs="宋体"/>
                <w:color w:val="0000FF"/>
                <w:sz w:val="24"/>
                <w:lang w:val="en-US" w:eastAsia="zh-CN"/>
              </w:rPr>
            </w:pPr>
            <w:r>
              <w:rPr>
                <w:rFonts w:hint="eastAsia" w:ascii="宋体" w:hAnsi="宋体" w:cs="宋体"/>
                <w:color w:val="0000FF"/>
                <w:sz w:val="24"/>
                <w:lang w:val="en-US" w:eastAsia="zh-CN"/>
              </w:rPr>
              <w:t>1</w:t>
            </w:r>
          </w:p>
        </w:tc>
        <w:tc>
          <w:tcPr>
            <w:tcW w:w="379" w:type="pct"/>
            <w:vAlign w:val="center"/>
          </w:tcPr>
          <w:p w14:paraId="72B3ABE0">
            <w:pPr>
              <w:snapToGrid w:val="0"/>
              <w:spacing w:line="360" w:lineRule="auto"/>
              <w:jc w:val="center"/>
              <w:rPr>
                <w:rFonts w:ascii="宋体" w:hAnsi="宋体" w:cs="宋体"/>
                <w:color w:val="0000FF"/>
                <w:sz w:val="24"/>
              </w:rPr>
            </w:pPr>
          </w:p>
        </w:tc>
        <w:tc>
          <w:tcPr>
            <w:tcW w:w="871" w:type="pct"/>
            <w:vAlign w:val="center"/>
          </w:tcPr>
          <w:p w14:paraId="718C7263">
            <w:pPr>
              <w:snapToGrid w:val="0"/>
              <w:spacing w:line="360" w:lineRule="auto"/>
              <w:jc w:val="center"/>
              <w:rPr>
                <w:rFonts w:ascii="宋体" w:hAnsi="宋体" w:cs="宋体"/>
                <w:sz w:val="24"/>
              </w:rPr>
            </w:pPr>
          </w:p>
        </w:tc>
        <w:tc>
          <w:tcPr>
            <w:tcW w:w="929" w:type="pct"/>
            <w:vAlign w:val="center"/>
          </w:tcPr>
          <w:p w14:paraId="06B7AAF9">
            <w:pPr>
              <w:snapToGrid w:val="0"/>
              <w:spacing w:line="360" w:lineRule="auto"/>
              <w:jc w:val="center"/>
              <w:rPr>
                <w:rFonts w:ascii="宋体" w:hAnsi="宋体" w:cs="宋体"/>
                <w:sz w:val="24"/>
              </w:rPr>
            </w:pPr>
          </w:p>
        </w:tc>
        <w:tc>
          <w:tcPr>
            <w:tcW w:w="871" w:type="pct"/>
            <w:vAlign w:val="center"/>
          </w:tcPr>
          <w:p w14:paraId="4F0F8BFA">
            <w:pPr>
              <w:snapToGrid w:val="0"/>
              <w:spacing w:line="360" w:lineRule="auto"/>
              <w:jc w:val="center"/>
              <w:rPr>
                <w:rFonts w:ascii="宋体" w:hAnsi="宋体" w:cs="宋体"/>
                <w:sz w:val="24"/>
              </w:rPr>
            </w:pPr>
          </w:p>
        </w:tc>
        <w:tc>
          <w:tcPr>
            <w:tcW w:w="817" w:type="pct"/>
            <w:vAlign w:val="center"/>
          </w:tcPr>
          <w:p w14:paraId="43E47187">
            <w:pPr>
              <w:spacing w:line="360" w:lineRule="auto"/>
              <w:jc w:val="center"/>
              <w:rPr>
                <w:rFonts w:ascii="宋体" w:hAnsi="宋体" w:cs="宋体"/>
                <w:sz w:val="24"/>
              </w:rPr>
            </w:pPr>
          </w:p>
        </w:tc>
        <w:tc>
          <w:tcPr>
            <w:tcW w:w="818" w:type="pct"/>
            <w:vAlign w:val="center"/>
          </w:tcPr>
          <w:p w14:paraId="4550126C">
            <w:pPr>
              <w:spacing w:line="360" w:lineRule="auto"/>
              <w:jc w:val="center"/>
              <w:rPr>
                <w:rFonts w:ascii="宋体" w:hAnsi="宋体" w:cs="宋体"/>
                <w:sz w:val="24"/>
              </w:rPr>
            </w:pPr>
          </w:p>
        </w:tc>
      </w:tr>
      <w:tr w14:paraId="479BE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13" w:type="pct"/>
            <w:vAlign w:val="center"/>
          </w:tcPr>
          <w:p w14:paraId="6372B46E">
            <w:pPr>
              <w:spacing w:line="360" w:lineRule="auto"/>
              <w:jc w:val="center"/>
              <w:rPr>
                <w:rFonts w:hint="eastAsia" w:ascii="宋体" w:hAnsi="宋体" w:eastAsia="宋体" w:cs="宋体"/>
                <w:color w:val="0000FF"/>
                <w:sz w:val="24"/>
                <w:lang w:val="en-US" w:eastAsia="zh-CN"/>
              </w:rPr>
            </w:pPr>
            <w:r>
              <w:rPr>
                <w:rFonts w:hint="eastAsia" w:ascii="宋体" w:hAnsi="宋体" w:cs="宋体"/>
                <w:color w:val="0000FF"/>
                <w:sz w:val="24"/>
                <w:lang w:val="en-US" w:eastAsia="zh-CN"/>
              </w:rPr>
              <w:t>2</w:t>
            </w:r>
          </w:p>
        </w:tc>
        <w:tc>
          <w:tcPr>
            <w:tcW w:w="379" w:type="pct"/>
            <w:vAlign w:val="center"/>
          </w:tcPr>
          <w:p w14:paraId="79458968">
            <w:pPr>
              <w:snapToGrid w:val="0"/>
              <w:spacing w:line="360" w:lineRule="auto"/>
              <w:jc w:val="center"/>
              <w:rPr>
                <w:rFonts w:ascii="宋体" w:hAnsi="宋体" w:cs="宋体"/>
                <w:color w:val="0000FF"/>
                <w:sz w:val="24"/>
              </w:rPr>
            </w:pPr>
          </w:p>
        </w:tc>
        <w:tc>
          <w:tcPr>
            <w:tcW w:w="871" w:type="pct"/>
            <w:vAlign w:val="center"/>
          </w:tcPr>
          <w:p w14:paraId="0F8694D6">
            <w:pPr>
              <w:snapToGrid w:val="0"/>
              <w:spacing w:line="360" w:lineRule="auto"/>
              <w:jc w:val="center"/>
              <w:rPr>
                <w:rFonts w:ascii="宋体" w:hAnsi="宋体" w:cs="宋体"/>
                <w:sz w:val="24"/>
              </w:rPr>
            </w:pPr>
          </w:p>
        </w:tc>
        <w:tc>
          <w:tcPr>
            <w:tcW w:w="929" w:type="pct"/>
            <w:vAlign w:val="center"/>
          </w:tcPr>
          <w:p w14:paraId="2C45D916">
            <w:pPr>
              <w:snapToGrid w:val="0"/>
              <w:spacing w:line="360" w:lineRule="auto"/>
              <w:jc w:val="center"/>
              <w:rPr>
                <w:rFonts w:ascii="宋体" w:hAnsi="宋体" w:cs="宋体"/>
                <w:sz w:val="24"/>
              </w:rPr>
            </w:pPr>
          </w:p>
        </w:tc>
        <w:tc>
          <w:tcPr>
            <w:tcW w:w="871" w:type="pct"/>
            <w:vAlign w:val="center"/>
          </w:tcPr>
          <w:p w14:paraId="2BD808D2">
            <w:pPr>
              <w:snapToGrid w:val="0"/>
              <w:spacing w:line="360" w:lineRule="auto"/>
              <w:jc w:val="center"/>
              <w:rPr>
                <w:rFonts w:ascii="宋体" w:hAnsi="宋体" w:cs="宋体"/>
                <w:sz w:val="24"/>
              </w:rPr>
            </w:pPr>
          </w:p>
        </w:tc>
        <w:tc>
          <w:tcPr>
            <w:tcW w:w="817" w:type="pct"/>
            <w:vAlign w:val="center"/>
          </w:tcPr>
          <w:p w14:paraId="07502300">
            <w:pPr>
              <w:spacing w:line="360" w:lineRule="auto"/>
              <w:jc w:val="center"/>
              <w:rPr>
                <w:rFonts w:ascii="宋体" w:hAnsi="宋体" w:cs="宋体"/>
                <w:sz w:val="24"/>
              </w:rPr>
            </w:pPr>
          </w:p>
        </w:tc>
        <w:tc>
          <w:tcPr>
            <w:tcW w:w="818" w:type="pct"/>
            <w:vAlign w:val="center"/>
          </w:tcPr>
          <w:p w14:paraId="689A4A0A">
            <w:pPr>
              <w:spacing w:line="360" w:lineRule="auto"/>
              <w:jc w:val="center"/>
              <w:rPr>
                <w:rFonts w:ascii="宋体" w:hAnsi="宋体" w:cs="宋体"/>
                <w:sz w:val="24"/>
              </w:rPr>
            </w:pPr>
          </w:p>
        </w:tc>
      </w:tr>
      <w:tr w14:paraId="34C37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13" w:type="pct"/>
            <w:vAlign w:val="center"/>
          </w:tcPr>
          <w:p w14:paraId="3482DA04">
            <w:pPr>
              <w:spacing w:line="360" w:lineRule="auto"/>
              <w:jc w:val="center"/>
              <w:rPr>
                <w:rFonts w:hint="default" w:ascii="宋体" w:hAnsi="宋体" w:eastAsia="宋体" w:cs="宋体"/>
                <w:color w:val="0000FF"/>
                <w:sz w:val="24"/>
                <w:lang w:val="en-US" w:eastAsia="zh-CN"/>
              </w:rPr>
            </w:pPr>
            <w:r>
              <w:rPr>
                <w:rFonts w:hint="eastAsia" w:ascii="宋体" w:hAnsi="宋体" w:cs="宋体"/>
                <w:color w:val="0000FF"/>
                <w:sz w:val="24"/>
                <w:lang w:val="en-US" w:eastAsia="zh-CN"/>
              </w:rPr>
              <w:t>...</w:t>
            </w:r>
          </w:p>
        </w:tc>
        <w:tc>
          <w:tcPr>
            <w:tcW w:w="379" w:type="pct"/>
            <w:vAlign w:val="center"/>
          </w:tcPr>
          <w:p w14:paraId="0DD85566">
            <w:pPr>
              <w:snapToGrid w:val="0"/>
              <w:spacing w:line="360" w:lineRule="auto"/>
              <w:jc w:val="center"/>
              <w:rPr>
                <w:rFonts w:ascii="宋体" w:hAnsi="宋体" w:cs="宋体"/>
                <w:color w:val="0000FF"/>
                <w:sz w:val="24"/>
              </w:rPr>
            </w:pPr>
          </w:p>
        </w:tc>
        <w:tc>
          <w:tcPr>
            <w:tcW w:w="871" w:type="pct"/>
            <w:vAlign w:val="center"/>
          </w:tcPr>
          <w:p w14:paraId="5321FE1A">
            <w:pPr>
              <w:snapToGrid w:val="0"/>
              <w:spacing w:line="360" w:lineRule="auto"/>
              <w:jc w:val="center"/>
              <w:rPr>
                <w:rFonts w:ascii="宋体" w:hAnsi="宋体" w:cs="宋体"/>
                <w:sz w:val="24"/>
              </w:rPr>
            </w:pPr>
          </w:p>
        </w:tc>
        <w:tc>
          <w:tcPr>
            <w:tcW w:w="929" w:type="pct"/>
            <w:vAlign w:val="center"/>
          </w:tcPr>
          <w:p w14:paraId="67FEA342">
            <w:pPr>
              <w:snapToGrid w:val="0"/>
              <w:spacing w:line="360" w:lineRule="auto"/>
              <w:jc w:val="center"/>
              <w:rPr>
                <w:rFonts w:ascii="宋体" w:hAnsi="宋体" w:cs="宋体"/>
                <w:sz w:val="24"/>
              </w:rPr>
            </w:pPr>
          </w:p>
        </w:tc>
        <w:tc>
          <w:tcPr>
            <w:tcW w:w="871" w:type="pct"/>
            <w:vAlign w:val="center"/>
          </w:tcPr>
          <w:p w14:paraId="52AFC1E7">
            <w:pPr>
              <w:snapToGrid w:val="0"/>
              <w:spacing w:line="360" w:lineRule="auto"/>
              <w:jc w:val="center"/>
              <w:rPr>
                <w:rFonts w:ascii="宋体" w:hAnsi="宋体" w:cs="宋体"/>
                <w:sz w:val="24"/>
              </w:rPr>
            </w:pPr>
          </w:p>
        </w:tc>
        <w:tc>
          <w:tcPr>
            <w:tcW w:w="817" w:type="pct"/>
            <w:vAlign w:val="center"/>
          </w:tcPr>
          <w:p w14:paraId="4A43B511">
            <w:pPr>
              <w:spacing w:line="360" w:lineRule="auto"/>
              <w:jc w:val="center"/>
              <w:rPr>
                <w:rFonts w:ascii="宋体" w:hAnsi="宋体" w:cs="宋体"/>
                <w:sz w:val="24"/>
              </w:rPr>
            </w:pPr>
          </w:p>
        </w:tc>
        <w:tc>
          <w:tcPr>
            <w:tcW w:w="818" w:type="pct"/>
            <w:vAlign w:val="center"/>
          </w:tcPr>
          <w:p w14:paraId="221BDF91">
            <w:pPr>
              <w:spacing w:line="360" w:lineRule="auto"/>
              <w:jc w:val="center"/>
              <w:rPr>
                <w:rFonts w:ascii="宋体" w:hAnsi="宋体" w:cs="宋体"/>
                <w:sz w:val="24"/>
              </w:rPr>
            </w:pPr>
          </w:p>
        </w:tc>
      </w:tr>
      <w:tr w14:paraId="73B11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13" w:type="pct"/>
            <w:vAlign w:val="center"/>
          </w:tcPr>
          <w:p w14:paraId="1413606D">
            <w:pPr>
              <w:spacing w:line="360" w:lineRule="auto"/>
              <w:jc w:val="center"/>
              <w:rPr>
                <w:rFonts w:ascii="宋体" w:hAnsi="宋体" w:cs="宋体"/>
                <w:sz w:val="24"/>
              </w:rPr>
            </w:pPr>
            <w:r>
              <w:rPr>
                <w:rFonts w:hint="eastAsia" w:ascii="宋体" w:hAnsi="宋体" w:cs="宋体"/>
                <w:color w:val="0000FF"/>
                <w:sz w:val="24"/>
                <w:lang w:val="en-US" w:eastAsia="zh-CN"/>
              </w:rPr>
              <w:t>...</w:t>
            </w:r>
          </w:p>
        </w:tc>
        <w:tc>
          <w:tcPr>
            <w:tcW w:w="379" w:type="pct"/>
            <w:vAlign w:val="center"/>
          </w:tcPr>
          <w:p w14:paraId="7C1A7DE3">
            <w:pPr>
              <w:snapToGrid w:val="0"/>
              <w:spacing w:line="360" w:lineRule="auto"/>
              <w:jc w:val="center"/>
              <w:rPr>
                <w:rFonts w:ascii="宋体" w:hAnsi="宋体" w:cs="宋体"/>
                <w:sz w:val="24"/>
              </w:rPr>
            </w:pPr>
          </w:p>
        </w:tc>
        <w:tc>
          <w:tcPr>
            <w:tcW w:w="871" w:type="pct"/>
            <w:vAlign w:val="center"/>
          </w:tcPr>
          <w:p w14:paraId="1C9BE742">
            <w:pPr>
              <w:snapToGrid w:val="0"/>
              <w:spacing w:line="360" w:lineRule="auto"/>
              <w:jc w:val="center"/>
              <w:rPr>
                <w:rFonts w:ascii="宋体" w:hAnsi="宋体" w:cs="宋体"/>
                <w:sz w:val="24"/>
              </w:rPr>
            </w:pPr>
          </w:p>
        </w:tc>
        <w:tc>
          <w:tcPr>
            <w:tcW w:w="929" w:type="pct"/>
            <w:vAlign w:val="center"/>
          </w:tcPr>
          <w:p w14:paraId="4C944F31">
            <w:pPr>
              <w:snapToGrid w:val="0"/>
              <w:spacing w:line="360" w:lineRule="auto"/>
              <w:jc w:val="center"/>
              <w:rPr>
                <w:rFonts w:ascii="宋体" w:hAnsi="宋体" w:cs="宋体"/>
                <w:sz w:val="24"/>
              </w:rPr>
            </w:pPr>
          </w:p>
        </w:tc>
        <w:tc>
          <w:tcPr>
            <w:tcW w:w="871" w:type="pct"/>
            <w:vAlign w:val="center"/>
          </w:tcPr>
          <w:p w14:paraId="33F906D0">
            <w:pPr>
              <w:snapToGrid w:val="0"/>
              <w:spacing w:line="360" w:lineRule="auto"/>
              <w:jc w:val="center"/>
              <w:rPr>
                <w:rFonts w:ascii="宋体" w:hAnsi="宋体" w:cs="宋体"/>
                <w:sz w:val="24"/>
              </w:rPr>
            </w:pPr>
          </w:p>
        </w:tc>
        <w:tc>
          <w:tcPr>
            <w:tcW w:w="817" w:type="pct"/>
            <w:vAlign w:val="center"/>
          </w:tcPr>
          <w:p w14:paraId="0D66A9AA">
            <w:pPr>
              <w:spacing w:line="360" w:lineRule="auto"/>
              <w:jc w:val="center"/>
              <w:rPr>
                <w:rFonts w:ascii="宋体" w:hAnsi="宋体" w:cs="宋体"/>
                <w:sz w:val="24"/>
              </w:rPr>
            </w:pPr>
          </w:p>
        </w:tc>
        <w:tc>
          <w:tcPr>
            <w:tcW w:w="818" w:type="pct"/>
            <w:vAlign w:val="center"/>
          </w:tcPr>
          <w:p w14:paraId="2CCEEA79">
            <w:pPr>
              <w:spacing w:line="360" w:lineRule="auto"/>
              <w:jc w:val="center"/>
              <w:rPr>
                <w:rFonts w:ascii="宋体" w:hAnsi="宋体" w:cs="宋体"/>
                <w:sz w:val="24"/>
              </w:rPr>
            </w:pPr>
          </w:p>
        </w:tc>
      </w:tr>
      <w:tr w14:paraId="73D51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493" w:type="pct"/>
            <w:gridSpan w:val="4"/>
            <w:shd w:val="clear" w:color="auto" w:fill="auto"/>
            <w:vAlign w:val="center"/>
          </w:tcPr>
          <w:p w14:paraId="4F880DC3">
            <w:pPr>
              <w:snapToGrid w:val="0"/>
              <w:spacing w:line="360" w:lineRule="auto"/>
              <w:jc w:val="center"/>
              <w:rPr>
                <w:rFonts w:ascii="宋体" w:hAnsi="宋体" w:cs="宋体"/>
                <w:sz w:val="24"/>
              </w:rPr>
            </w:pPr>
            <w:r>
              <w:rPr>
                <w:rFonts w:hint="eastAsia" w:ascii="宋体" w:hAnsi="宋体" w:cs="宋体"/>
                <w:b/>
                <w:sz w:val="24"/>
              </w:rPr>
              <w:t>投标报价（小写）</w:t>
            </w:r>
          </w:p>
        </w:tc>
        <w:tc>
          <w:tcPr>
            <w:tcW w:w="2506" w:type="pct"/>
            <w:gridSpan w:val="3"/>
            <w:vAlign w:val="center"/>
          </w:tcPr>
          <w:p w14:paraId="794B41A2">
            <w:pPr>
              <w:spacing w:line="360" w:lineRule="auto"/>
              <w:jc w:val="center"/>
              <w:rPr>
                <w:rFonts w:hint="default" w:ascii="宋体" w:hAnsi="宋体" w:eastAsia="宋体" w:cs="宋体"/>
                <w:sz w:val="24"/>
                <w:lang w:val="en-US" w:eastAsia="zh-CN"/>
              </w:rPr>
            </w:pPr>
            <w:r>
              <w:rPr>
                <w:rFonts w:hint="eastAsia" w:ascii="宋体" w:hAnsi="宋体" w:cs="宋体"/>
                <w:sz w:val="24"/>
                <w:lang w:val="en-US" w:eastAsia="zh-CN"/>
              </w:rPr>
              <w:t xml:space="preserve">       </w:t>
            </w:r>
            <w:r>
              <w:rPr>
                <w:rFonts w:hint="eastAsia" w:ascii="宋体" w:hAnsi="宋体" w:cs="宋体"/>
                <w:sz w:val="24"/>
                <w:u w:val="single"/>
                <w:lang w:val="en-US" w:eastAsia="zh-CN"/>
              </w:rPr>
              <w:t xml:space="preserve">             </w:t>
            </w:r>
            <w:r>
              <w:rPr>
                <w:rFonts w:hint="eastAsia" w:ascii="宋体" w:hAnsi="宋体" w:cs="宋体"/>
                <w:sz w:val="24"/>
                <w:lang w:val="en-US" w:eastAsia="zh-CN"/>
              </w:rPr>
              <w:t>%</w:t>
            </w:r>
          </w:p>
        </w:tc>
      </w:tr>
      <w:tr w14:paraId="4E9A1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493" w:type="pct"/>
            <w:gridSpan w:val="4"/>
            <w:shd w:val="clear" w:color="auto" w:fill="auto"/>
            <w:vAlign w:val="center"/>
          </w:tcPr>
          <w:p w14:paraId="1AE2E188">
            <w:pPr>
              <w:snapToGrid w:val="0"/>
              <w:spacing w:line="360" w:lineRule="auto"/>
              <w:jc w:val="center"/>
              <w:rPr>
                <w:rFonts w:ascii="宋体" w:hAnsi="宋体" w:cs="宋体"/>
                <w:sz w:val="24"/>
              </w:rPr>
            </w:pPr>
            <w:r>
              <w:rPr>
                <w:rFonts w:hint="eastAsia" w:ascii="宋体" w:hAnsi="宋体" w:cs="宋体"/>
                <w:b/>
                <w:sz w:val="24"/>
              </w:rPr>
              <w:t>投标报价（大写）</w:t>
            </w:r>
          </w:p>
        </w:tc>
        <w:tc>
          <w:tcPr>
            <w:tcW w:w="2506" w:type="pct"/>
            <w:gridSpan w:val="3"/>
            <w:vAlign w:val="center"/>
          </w:tcPr>
          <w:p w14:paraId="514E9AC8">
            <w:pPr>
              <w:spacing w:line="360" w:lineRule="auto"/>
              <w:jc w:val="center"/>
              <w:rPr>
                <w:rFonts w:hint="default" w:ascii="宋体" w:hAnsi="宋体" w:eastAsia="宋体" w:cs="宋体"/>
                <w:sz w:val="24"/>
                <w:lang w:val="en-US" w:eastAsia="zh-CN"/>
              </w:rPr>
            </w:pPr>
            <w:r>
              <w:rPr>
                <w:rFonts w:hint="eastAsia" w:ascii="宋体" w:hAnsi="宋体" w:cs="宋体"/>
                <w:sz w:val="24"/>
                <w:lang w:val="en-US" w:eastAsia="zh-CN"/>
              </w:rPr>
              <w:t>百分之</w:t>
            </w:r>
            <w:r>
              <w:rPr>
                <w:rFonts w:hint="eastAsia" w:ascii="宋体" w:hAnsi="宋体" w:cs="宋体"/>
                <w:sz w:val="24"/>
                <w:u w:val="single"/>
                <w:lang w:val="en-US" w:eastAsia="zh-CN"/>
              </w:rPr>
              <w:t xml:space="preserve">         </w:t>
            </w:r>
          </w:p>
        </w:tc>
      </w:tr>
      <w:tr w14:paraId="2446C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000" w:type="pct"/>
            <w:gridSpan w:val="7"/>
            <w:shd w:val="clear" w:color="auto" w:fill="auto"/>
            <w:vAlign w:val="center"/>
          </w:tcPr>
          <w:p w14:paraId="3F1E845F">
            <w:pPr>
              <w:spacing w:line="360" w:lineRule="auto"/>
              <w:jc w:val="left"/>
              <w:rPr>
                <w:rFonts w:hint="eastAsia" w:ascii="宋体" w:hAnsi="宋体" w:cs="宋体"/>
                <w:b/>
                <w:bCs/>
                <w:sz w:val="24"/>
                <w:lang w:val="en-US" w:eastAsia="zh-CN"/>
              </w:rPr>
            </w:pPr>
            <w:r>
              <w:rPr>
                <w:rFonts w:hint="eastAsia" w:ascii="宋体" w:hAnsi="宋体" w:cs="宋体"/>
                <w:b/>
                <w:bCs/>
                <w:sz w:val="24"/>
                <w:lang w:val="en-US" w:eastAsia="zh-CN"/>
              </w:rPr>
              <w:t>报价说明：</w:t>
            </w:r>
          </w:p>
          <w:p w14:paraId="3FAAA5A4">
            <w:pPr>
              <w:pStyle w:val="2"/>
              <w:numPr>
                <w:ilvl w:val="0"/>
                <w:numId w:val="7"/>
              </w:numPr>
              <w:spacing w:line="360" w:lineRule="auto"/>
              <w:jc w:val="left"/>
              <w:rPr>
                <w:rFonts w:hint="eastAsia"/>
                <w:lang w:val="en-US" w:eastAsia="zh-CN"/>
              </w:rPr>
            </w:pPr>
            <w:r>
              <w:rPr>
                <w:rFonts w:hint="eastAsia" w:cs="宋体"/>
                <w:b w:val="0"/>
                <w:bCs/>
                <w:color w:val="000000"/>
                <w:kern w:val="0"/>
                <w:sz w:val="24"/>
                <w:szCs w:val="22"/>
                <w:lang w:val="en-US" w:eastAsia="zh-CN"/>
              </w:rPr>
              <w:t>本项目以</w:t>
            </w:r>
            <w:r>
              <w:rPr>
                <w:rFonts w:hint="eastAsia" w:ascii="宋体" w:hAnsi="宋体" w:cs="宋体"/>
                <w:b/>
                <w:bCs/>
                <w:color w:val="auto"/>
                <w:sz w:val="24"/>
                <w:szCs w:val="24"/>
                <w:highlight w:val="none"/>
                <w:lang w:eastAsia="zh-CN"/>
              </w:rPr>
              <w:t>“杭州市菜篮子物价网”或相关政府网发布的当月整期杭州市城区部分民生商品价格公示的同类货物的平均价格（未在官网公布的</w:t>
            </w:r>
            <w:r>
              <w:rPr>
                <w:rFonts w:hint="eastAsia" w:ascii="宋体" w:hAnsi="宋体" w:cs="宋体"/>
                <w:b/>
                <w:bCs/>
                <w:color w:val="auto"/>
                <w:sz w:val="24"/>
                <w:szCs w:val="24"/>
                <w:highlight w:val="none"/>
                <w:lang w:val="en-US" w:eastAsia="zh-CN"/>
              </w:rPr>
              <w:t>品类，</w:t>
            </w:r>
            <w:r>
              <w:rPr>
                <w:rFonts w:hint="eastAsia" w:ascii="宋体" w:hAnsi="宋体" w:cs="宋体"/>
                <w:b/>
                <w:bCs/>
                <w:color w:val="auto"/>
                <w:sz w:val="24"/>
                <w:szCs w:val="24"/>
                <w:highlight w:val="none"/>
                <w:lang w:eastAsia="zh-CN"/>
              </w:rPr>
              <w:t>以周边大型农贸市场的最低价格</w:t>
            </w:r>
            <w:r>
              <w:rPr>
                <w:rFonts w:hint="eastAsia" w:ascii="宋体" w:hAnsi="宋体" w:cs="宋体"/>
                <w:b/>
                <w:bCs/>
                <w:color w:val="auto"/>
                <w:sz w:val="24"/>
                <w:szCs w:val="24"/>
                <w:highlight w:val="none"/>
                <w:lang w:val="en-US" w:eastAsia="zh-CN"/>
              </w:rPr>
              <w:t>定价</w:t>
            </w:r>
            <w:r>
              <w:rPr>
                <w:rFonts w:hint="eastAsia" w:ascii="宋体" w:hAnsi="宋体" w:cs="宋体"/>
                <w:b/>
                <w:bCs/>
                <w:color w:val="auto"/>
                <w:sz w:val="24"/>
                <w:szCs w:val="24"/>
                <w:highlight w:val="none"/>
                <w:lang w:eastAsia="zh-CN"/>
              </w:rPr>
              <w:t>）</w:t>
            </w:r>
            <w:r>
              <w:rPr>
                <w:rFonts w:hint="eastAsia" w:cs="宋体"/>
                <w:b w:val="0"/>
                <w:bCs w:val="0"/>
                <w:color w:val="auto"/>
                <w:sz w:val="24"/>
                <w:szCs w:val="24"/>
                <w:highlight w:val="none"/>
                <w:lang w:val="en-US" w:eastAsia="zh-CN"/>
              </w:rPr>
              <w:t>为基准价。</w:t>
            </w:r>
          </w:p>
          <w:p w14:paraId="5F515E5E">
            <w:pPr>
              <w:pStyle w:val="2"/>
              <w:numPr>
                <w:ilvl w:val="0"/>
                <w:numId w:val="7"/>
              </w:numPr>
              <w:spacing w:line="360" w:lineRule="auto"/>
              <w:jc w:val="left"/>
              <w:rPr>
                <w:rFonts w:hint="eastAsia"/>
                <w:lang w:val="en-US" w:eastAsia="zh-CN"/>
              </w:rPr>
            </w:pPr>
            <w:r>
              <w:rPr>
                <w:rFonts w:hint="eastAsia" w:ascii="宋体" w:hAnsi="宋体" w:cs="宋体"/>
                <w:b/>
                <w:color w:val="000000"/>
                <w:kern w:val="0"/>
                <w:sz w:val="24"/>
                <w:szCs w:val="22"/>
                <w:lang w:eastAsia="zh-CN"/>
              </w:rPr>
              <w:t>投标报价以</w:t>
            </w:r>
            <w:r>
              <w:rPr>
                <w:rFonts w:ascii="宋体" w:hAnsi="宋体" w:cs="宋体"/>
                <w:b/>
                <w:color w:val="000000"/>
                <w:kern w:val="0"/>
                <w:sz w:val="24"/>
                <w:szCs w:val="22"/>
              </w:rPr>
              <w:t>折扣</w:t>
            </w:r>
            <w:r>
              <w:rPr>
                <w:rFonts w:hint="eastAsia" w:ascii="宋体" w:hAnsi="宋体" w:cs="宋体"/>
                <w:b/>
                <w:color w:val="000000"/>
                <w:kern w:val="0"/>
                <w:sz w:val="24"/>
                <w:szCs w:val="22"/>
                <w:lang w:val="en-US" w:eastAsia="zh-CN"/>
              </w:rPr>
              <w:t>率</w:t>
            </w:r>
            <w:r>
              <w:rPr>
                <w:rFonts w:hint="eastAsia" w:ascii="宋体" w:hAnsi="宋体" w:cs="宋体"/>
                <w:b/>
                <w:color w:val="000000"/>
                <w:kern w:val="0"/>
                <w:sz w:val="24"/>
                <w:szCs w:val="22"/>
                <w:lang w:eastAsia="zh-CN"/>
              </w:rPr>
              <w:t>进行报价</w:t>
            </w:r>
            <w:r>
              <w:rPr>
                <w:rFonts w:hint="eastAsia" w:ascii="Calibri" w:hAnsi="Calibri" w:cs="Times New Roman"/>
                <w:color w:val="000000"/>
                <w:kern w:val="2"/>
                <w:sz w:val="24"/>
                <w:szCs w:val="24"/>
                <w:highlight w:val="none"/>
                <w:lang w:val="en-US" w:eastAsia="zh-CN"/>
              </w:rPr>
              <w:t>，</w:t>
            </w:r>
            <w:r>
              <w:rPr>
                <w:rFonts w:hint="eastAsia" w:ascii="Calibri" w:hAnsi="Calibri" w:cs="Times New Roman"/>
                <w:color w:val="000000"/>
                <w:kern w:val="2"/>
                <w:sz w:val="24"/>
                <w:szCs w:val="24"/>
                <w:highlight w:val="none"/>
              </w:rPr>
              <w:t>最多保留两位小数</w:t>
            </w:r>
            <w:r>
              <w:rPr>
                <w:rFonts w:hint="eastAsia" w:ascii="Calibri" w:hAnsi="Calibri" w:cs="Times New Roman"/>
                <w:color w:val="000000"/>
                <w:kern w:val="2"/>
                <w:sz w:val="24"/>
                <w:szCs w:val="24"/>
                <w:highlight w:val="none"/>
                <w:lang w:eastAsia="zh-CN"/>
              </w:rPr>
              <w:t>。例如：填报</w:t>
            </w:r>
            <w:r>
              <w:rPr>
                <w:rFonts w:hint="eastAsia" w:ascii="Calibri" w:hAnsi="Calibri" w:cs="Times New Roman"/>
                <w:color w:val="000000"/>
                <w:kern w:val="2"/>
                <w:sz w:val="24"/>
                <w:szCs w:val="24"/>
                <w:highlight w:val="none"/>
                <w:lang w:val="en-US" w:eastAsia="zh-CN"/>
              </w:rPr>
              <w:t>小写：</w:t>
            </w:r>
            <w:r>
              <w:rPr>
                <w:rFonts w:hint="default" w:ascii="Times New Roman" w:hAnsi="Times New Roman" w:cs="Times New Roman"/>
                <w:color w:val="000000"/>
                <w:kern w:val="2"/>
                <w:sz w:val="24"/>
                <w:szCs w:val="24"/>
                <w:highlight w:val="none"/>
                <w:lang w:val="en-US" w:eastAsia="zh-CN"/>
              </w:rPr>
              <w:t>85.00%</w:t>
            </w:r>
            <w:r>
              <w:rPr>
                <w:rFonts w:hint="eastAsia" w:ascii="Calibri" w:hAnsi="Calibri" w:cs="Times New Roman"/>
                <w:color w:val="000000"/>
                <w:kern w:val="2"/>
                <w:sz w:val="24"/>
                <w:szCs w:val="24"/>
                <w:highlight w:val="none"/>
                <w:lang w:val="en-US" w:eastAsia="zh-CN"/>
              </w:rPr>
              <w:t>，大写：百分之八十五，即折扣率为</w:t>
            </w:r>
            <w:r>
              <w:rPr>
                <w:rFonts w:hint="default" w:ascii="Times New Roman" w:hAnsi="Times New Roman" w:cs="Times New Roman"/>
                <w:color w:val="000000"/>
                <w:kern w:val="2"/>
                <w:sz w:val="24"/>
                <w:szCs w:val="24"/>
                <w:highlight w:val="none"/>
                <w:lang w:val="en-US" w:eastAsia="zh-CN"/>
              </w:rPr>
              <w:t>85</w:t>
            </w:r>
            <w:r>
              <w:rPr>
                <w:rFonts w:hint="eastAsia" w:ascii="Calibri" w:hAnsi="Calibri" w:cs="Times New Roman"/>
                <w:color w:val="000000"/>
                <w:kern w:val="2"/>
                <w:sz w:val="24"/>
                <w:szCs w:val="24"/>
                <w:highlight w:val="none"/>
                <w:lang w:val="en-US" w:eastAsia="zh-CN"/>
              </w:rPr>
              <w:t>折。</w:t>
            </w:r>
          </w:p>
        </w:tc>
      </w:tr>
    </w:tbl>
    <w:p w14:paraId="4DEB6FC2">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47026D6D">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sz w:val="24"/>
          <w:lang w:eastAsia="zh-CN"/>
        </w:rPr>
        <w:t>；</w:t>
      </w:r>
    </w:p>
    <w:p w14:paraId="160E6A12">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w:t>
      </w:r>
      <w:r>
        <w:rPr>
          <w:rFonts w:hint="eastAsia" w:ascii="宋体" w:hAnsi="宋体" w:cs="宋体"/>
          <w:b/>
          <w:kern w:val="0"/>
          <w:sz w:val="24"/>
          <w:lang w:val="en-US" w:eastAsia="zh-CN"/>
        </w:rPr>
        <w:t>0%</w:t>
      </w:r>
      <w:r>
        <w:rPr>
          <w:rFonts w:hint="eastAsia" w:ascii="宋体" w:hAnsi="宋体" w:cs="宋体"/>
          <w:b/>
          <w:kern w:val="0"/>
          <w:sz w:val="24"/>
          <w:lang w:val="zh-CN"/>
        </w:rPr>
        <w:t>”“免费赠送”等形式的无偿报价，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1952D659">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3、特别提示：采购代理机构将对项目名称和项目编号，中标供应商名称、地址和中标金额，主要中标标的名称、服务范围、服务要求、服务时间、服务标准等予以公示。</w:t>
      </w:r>
    </w:p>
    <w:p w14:paraId="3E807E51">
      <w:pPr>
        <w:spacing w:line="360" w:lineRule="auto"/>
        <w:ind w:firstLine="482" w:firstLineChars="200"/>
        <w:rPr>
          <w:rFonts w:ascii="宋体" w:hAnsi="宋体" w:cs="宋体"/>
          <w:b/>
          <w:kern w:val="0"/>
          <w:sz w:val="24"/>
        </w:rPr>
      </w:pPr>
    </w:p>
    <w:p w14:paraId="06392ECC">
      <w:pPr>
        <w:pStyle w:val="694"/>
        <w:keepNext w:val="0"/>
        <w:pageBreakBefore w:val="0"/>
        <w:tabs>
          <w:tab w:val="clear" w:pos="720"/>
        </w:tabs>
        <w:snapToGrid w:val="0"/>
        <w:spacing w:before="120" w:after="120"/>
        <w:ind w:firstLine="643"/>
        <w:outlineLvl w:val="9"/>
        <w:rPr>
          <w:rFonts w:ascii="宋体" w:hAnsi="宋体" w:eastAsia="宋体" w:cs="宋体"/>
          <w:kern w:val="2"/>
          <w:sz w:val="32"/>
          <w:szCs w:val="32"/>
        </w:rPr>
      </w:pPr>
    </w:p>
    <w:p w14:paraId="79DE532C">
      <w:pPr>
        <w:pStyle w:val="694"/>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14:paraId="6C22318D">
      <w:pPr>
        <w:rPr>
          <w:rFonts w:hint="eastAsia" w:ascii="宋体" w:hAnsi="宋体" w:eastAsia="宋体" w:cs="宋体"/>
          <w:color w:val="auto"/>
          <w:kern w:val="2"/>
          <w:sz w:val="32"/>
          <w:szCs w:val="32"/>
          <w:lang w:val="en-US" w:eastAsia="zh-CN"/>
        </w:rPr>
      </w:pPr>
    </w:p>
    <w:p w14:paraId="07072C79">
      <w:pPr>
        <w:pStyle w:val="694"/>
        <w:keepNext w:val="0"/>
        <w:pageBreakBefore w:val="0"/>
        <w:tabs>
          <w:tab w:val="clear" w:pos="720"/>
        </w:tabs>
        <w:snapToGrid w:val="0"/>
        <w:spacing w:before="120" w:after="120"/>
        <w:ind w:firstLine="643"/>
        <w:outlineLvl w:val="9"/>
        <w:rPr>
          <w:rFonts w:ascii="宋体" w:hAnsi="宋体" w:eastAsia="宋体" w:cs="宋体"/>
          <w:color w:val="auto"/>
          <w:sz w:val="32"/>
          <w:szCs w:val="32"/>
        </w:rPr>
      </w:pPr>
      <w:r>
        <w:rPr>
          <w:rFonts w:hint="eastAsia" w:ascii="宋体" w:hAnsi="宋体" w:eastAsia="宋体" w:cs="宋体"/>
          <w:color w:val="auto"/>
          <w:kern w:val="2"/>
          <w:sz w:val="32"/>
          <w:szCs w:val="32"/>
          <w:lang w:val="en-US" w:eastAsia="zh-CN"/>
        </w:rPr>
        <w:t>二、</w:t>
      </w:r>
      <w:r>
        <w:rPr>
          <w:rFonts w:hint="eastAsia" w:ascii="宋体" w:hAnsi="宋体" w:eastAsia="宋体" w:cs="宋体"/>
          <w:color w:val="auto"/>
          <w:sz w:val="32"/>
          <w:szCs w:val="32"/>
        </w:rPr>
        <w:t>中小企业声明函（如果有）</w:t>
      </w:r>
    </w:p>
    <w:p w14:paraId="38D6D878">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14:paraId="792006B0">
      <w:pPr>
        <w:pStyle w:val="694"/>
        <w:keepNext w:val="0"/>
        <w:pageBreakBefore w:val="0"/>
        <w:tabs>
          <w:tab w:val="clear" w:pos="720"/>
        </w:tabs>
        <w:snapToGrid w:val="0"/>
        <w:spacing w:before="120" w:after="120"/>
        <w:ind w:firstLine="643"/>
        <w:outlineLvl w:val="9"/>
        <w:rPr>
          <w:rFonts w:ascii="宋体" w:hAnsi="宋体" w:eastAsia="宋体" w:cs="宋体"/>
          <w:b w:val="0"/>
          <w:sz w:val="32"/>
          <w:szCs w:val="32"/>
        </w:rPr>
      </w:pPr>
    </w:p>
    <w:p w14:paraId="005E4877">
      <w:pPr>
        <w:spacing w:line="360" w:lineRule="auto"/>
        <w:ind w:right="420" w:firstLine="3614" w:firstLineChars="1000"/>
        <w:rPr>
          <w:rFonts w:ascii="宋体" w:hAnsi="宋体" w:cs="宋体"/>
          <w:b/>
          <w:kern w:val="0"/>
          <w:sz w:val="36"/>
          <w:szCs w:val="36"/>
        </w:rPr>
      </w:pPr>
    </w:p>
    <w:p w14:paraId="3B3362AC">
      <w:pPr>
        <w:spacing w:line="360" w:lineRule="auto"/>
        <w:ind w:right="420" w:firstLine="3614" w:firstLineChars="1000"/>
        <w:rPr>
          <w:rFonts w:ascii="宋体" w:hAnsi="宋体" w:cs="宋体"/>
          <w:b/>
          <w:kern w:val="0"/>
          <w:sz w:val="36"/>
          <w:szCs w:val="36"/>
        </w:rPr>
      </w:pPr>
    </w:p>
    <w:p w14:paraId="3F0191FD">
      <w:pPr>
        <w:spacing w:line="360" w:lineRule="auto"/>
        <w:ind w:right="420" w:firstLine="3614" w:firstLineChars="1000"/>
        <w:rPr>
          <w:rFonts w:ascii="宋体" w:hAnsi="宋体" w:cs="宋体"/>
          <w:b/>
          <w:kern w:val="0"/>
          <w:sz w:val="36"/>
          <w:szCs w:val="36"/>
        </w:rPr>
      </w:pPr>
    </w:p>
    <w:p w14:paraId="60772333">
      <w:pPr>
        <w:spacing w:line="360" w:lineRule="auto"/>
        <w:ind w:right="420" w:firstLine="3614" w:firstLineChars="1000"/>
        <w:rPr>
          <w:rFonts w:ascii="宋体" w:hAnsi="宋体" w:cs="宋体"/>
          <w:b/>
          <w:kern w:val="0"/>
          <w:sz w:val="36"/>
          <w:szCs w:val="36"/>
        </w:rPr>
      </w:pPr>
    </w:p>
    <w:p w14:paraId="059B3A12">
      <w:pPr>
        <w:spacing w:line="360" w:lineRule="auto"/>
        <w:ind w:right="420" w:firstLine="3614" w:firstLineChars="1000"/>
        <w:rPr>
          <w:rFonts w:ascii="宋体" w:hAnsi="宋体" w:cs="宋体"/>
          <w:b/>
          <w:kern w:val="0"/>
          <w:sz w:val="36"/>
          <w:szCs w:val="36"/>
        </w:rPr>
      </w:pPr>
    </w:p>
    <w:p w14:paraId="6212F458">
      <w:pPr>
        <w:spacing w:line="360" w:lineRule="auto"/>
        <w:ind w:right="420" w:firstLine="3614" w:firstLineChars="1000"/>
        <w:rPr>
          <w:rFonts w:ascii="宋体" w:hAnsi="宋体" w:cs="宋体"/>
          <w:b/>
          <w:kern w:val="0"/>
          <w:sz w:val="36"/>
          <w:szCs w:val="36"/>
        </w:rPr>
      </w:pPr>
    </w:p>
    <w:p w14:paraId="470AC7A6">
      <w:pPr>
        <w:spacing w:line="360" w:lineRule="auto"/>
        <w:ind w:right="420" w:firstLine="3614" w:firstLineChars="1000"/>
        <w:rPr>
          <w:rFonts w:ascii="宋体" w:hAnsi="宋体" w:cs="宋体"/>
          <w:b/>
          <w:kern w:val="0"/>
          <w:sz w:val="36"/>
          <w:szCs w:val="36"/>
        </w:rPr>
      </w:pPr>
    </w:p>
    <w:p w14:paraId="76D42ADE">
      <w:pPr>
        <w:pStyle w:val="8"/>
        <w:keepNext w:val="0"/>
        <w:keepLines w:val="0"/>
        <w:pageBreakBefore/>
        <w:widowControl/>
        <w:spacing w:before="100" w:beforeAutospacing="1" w:after="100" w:afterAutospacing="1" w:line="360" w:lineRule="auto"/>
        <w:ind w:left="0" w:leftChars="0" w:firstLine="0" w:firstLineChars="0"/>
        <w:jc w:val="center"/>
        <w:rPr>
          <w:rFonts w:ascii="宋体" w:hAnsi="宋体" w:cs="宋体"/>
        </w:rPr>
      </w:pPr>
      <w:r>
        <w:rPr>
          <w:rFonts w:hint="eastAsia" w:ascii="宋体" w:hAnsi="宋体" w:cs="宋体"/>
        </w:rPr>
        <w:t>附件</w:t>
      </w:r>
    </w:p>
    <w:p w14:paraId="55AD3D89">
      <w:pPr>
        <w:spacing w:line="360" w:lineRule="auto"/>
        <w:jc w:val="center"/>
        <w:rPr>
          <w:rFonts w:ascii="宋体" w:hAnsi="宋体" w:cs="宋体"/>
          <w:b/>
          <w:spacing w:val="6"/>
          <w:sz w:val="32"/>
          <w:szCs w:val="32"/>
        </w:rPr>
      </w:pPr>
      <w:r>
        <w:rPr>
          <w:rFonts w:hint="eastAsia" w:ascii="宋体" w:hAnsi="宋体" w:cs="宋体"/>
          <w:b/>
          <w:spacing w:val="6"/>
          <w:sz w:val="32"/>
          <w:szCs w:val="32"/>
        </w:rPr>
        <w:t>附件1：</w:t>
      </w:r>
    </w:p>
    <w:p w14:paraId="33561841">
      <w:pPr>
        <w:spacing w:line="360" w:lineRule="auto"/>
        <w:jc w:val="center"/>
        <w:rPr>
          <w:rFonts w:ascii="宋体" w:hAnsi="宋体" w:cs="宋体"/>
          <w:b/>
          <w:spacing w:val="6"/>
          <w:sz w:val="32"/>
          <w:szCs w:val="32"/>
        </w:rPr>
      </w:pPr>
      <w:bookmarkStart w:id="510" w:name="OLE_LINK13"/>
      <w:bookmarkStart w:id="511" w:name="OLE_LINK14"/>
      <w:r>
        <w:rPr>
          <w:rFonts w:hint="eastAsia" w:ascii="宋体" w:hAnsi="宋体" w:cs="宋体"/>
          <w:b/>
          <w:spacing w:val="6"/>
          <w:sz w:val="32"/>
          <w:szCs w:val="32"/>
        </w:rPr>
        <w:t>残疾人福利性单位声明函</w:t>
      </w:r>
    </w:p>
    <w:bookmarkEnd w:id="510"/>
    <w:bookmarkEnd w:id="511"/>
    <w:p w14:paraId="2C12D1C0">
      <w:pPr>
        <w:spacing w:line="360" w:lineRule="auto"/>
        <w:rPr>
          <w:rFonts w:ascii="宋体" w:hAnsi="宋体" w:cs="宋体"/>
          <w:b/>
          <w:color w:val="auto"/>
          <w:spacing w:val="6"/>
          <w:sz w:val="30"/>
          <w:szCs w:val="30"/>
        </w:rPr>
      </w:pPr>
    </w:p>
    <w:p w14:paraId="4B08D374">
      <w:pPr>
        <w:spacing w:line="360" w:lineRule="auto"/>
        <w:ind w:firstLine="480" w:firstLineChars="200"/>
        <w:rPr>
          <w:rFonts w:ascii="宋体" w:hAnsi="宋体" w:cs="宋体"/>
          <w:sz w:val="24"/>
        </w:rPr>
      </w:pPr>
      <w:r>
        <w:rPr>
          <w:rFonts w:hint="eastAsia" w:ascii="宋体" w:hAnsi="宋体" w:cs="宋体"/>
          <w:color w:val="auto"/>
          <w:sz w:val="24"/>
        </w:rPr>
        <w:t>本单位郑重声明，根据《财政部 民政部 中国残疾人联合会关于促进残疾人就业政府采购政策的通知》（财库</w:t>
      </w:r>
      <w:r>
        <w:rPr>
          <w:rFonts w:hint="eastAsia" w:ascii="宋体" w:hAnsi="宋体" w:cs="宋体"/>
          <w:color w:val="auto"/>
          <w:sz w:val="24"/>
          <w:lang w:eastAsia="zh-CN"/>
        </w:rPr>
        <w:t>〔2017〕141号</w:t>
      </w:r>
      <w:r>
        <w:rPr>
          <w:rFonts w:hint="eastAsia" w:ascii="宋体" w:hAnsi="宋体" w:cs="宋体"/>
          <w:color w:val="auto"/>
          <w:sz w:val="24"/>
        </w:rPr>
        <w:t>）的规定，本单位为符合条件的残疾人福利性单位，且本单位参加_</w:t>
      </w:r>
      <w:r>
        <w:rPr>
          <w:rFonts w:hint="eastAsia" w:ascii="宋体" w:hAnsi="宋体" w:cs="宋体"/>
          <w:color w:val="auto"/>
          <w:sz w:val="24"/>
          <w:lang w:eastAsia="zh-CN"/>
        </w:rPr>
        <w:t>（</w:t>
      </w:r>
      <w:r>
        <w:rPr>
          <w:rFonts w:hint="eastAsia" w:ascii="宋体" w:hAnsi="宋体" w:cs="宋体"/>
          <w:color w:val="auto"/>
          <w:sz w:val="24"/>
          <w:u w:val="single"/>
        </w:rPr>
        <w:t>采购人</w:t>
      </w:r>
      <w:r>
        <w:rPr>
          <w:rFonts w:hint="eastAsia" w:ascii="宋体" w:hAnsi="宋体" w:cs="宋体"/>
          <w:color w:val="auto"/>
          <w:sz w:val="24"/>
          <w:u w:val="single"/>
          <w:lang w:eastAsia="zh-CN"/>
        </w:rPr>
        <w:t>）</w:t>
      </w:r>
      <w:r>
        <w:rPr>
          <w:rFonts w:hint="eastAsia" w:ascii="宋体" w:hAnsi="宋体" w:cs="宋体"/>
          <w:color w:val="auto"/>
          <w:sz w:val="24"/>
        </w:rPr>
        <w:t>_单位的_</w:t>
      </w:r>
      <w:r>
        <w:rPr>
          <w:rFonts w:hint="eastAsia" w:ascii="宋体" w:hAnsi="宋体" w:cs="宋体"/>
          <w:color w:val="auto"/>
          <w:sz w:val="24"/>
          <w:u w:val="single"/>
          <w:lang w:eastAsia="zh-CN"/>
        </w:rPr>
        <w:t>仓前派出所食堂配送服务项目</w:t>
      </w:r>
      <w:r>
        <w:rPr>
          <w:rFonts w:hint="eastAsia" w:ascii="宋体" w:hAnsi="宋体" w:cs="宋体"/>
          <w:color w:val="auto"/>
          <w:sz w:val="24"/>
        </w:rPr>
        <w:t>__采购活动提供本单位制造的货物（由本单位承担工程/提供服务），或者提供其他残疾人福利性单位制造的货物（不包括使</w:t>
      </w:r>
      <w:r>
        <w:rPr>
          <w:rFonts w:hint="eastAsia" w:ascii="宋体" w:hAnsi="宋体" w:cs="宋体"/>
          <w:sz w:val="24"/>
        </w:rPr>
        <w:t>用非残疾人福利性单位注册商标的货物）。</w:t>
      </w:r>
    </w:p>
    <w:p w14:paraId="52CD74AE">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58832747">
      <w:pPr>
        <w:spacing w:line="360" w:lineRule="auto"/>
        <w:ind w:firstLine="480" w:firstLineChars="200"/>
        <w:rPr>
          <w:rFonts w:ascii="宋体" w:hAnsi="宋体" w:cs="宋体"/>
          <w:sz w:val="24"/>
        </w:rPr>
      </w:pPr>
    </w:p>
    <w:p w14:paraId="2212528D">
      <w:pPr>
        <w:spacing w:line="360" w:lineRule="auto"/>
        <w:ind w:firstLine="480" w:firstLineChars="200"/>
        <w:rPr>
          <w:rFonts w:ascii="宋体" w:hAnsi="宋体" w:cs="宋体"/>
          <w:sz w:val="24"/>
        </w:rPr>
      </w:pPr>
    </w:p>
    <w:p w14:paraId="5C4F1F55">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76F76A82">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018BF064">
      <w:pPr>
        <w:spacing w:line="360" w:lineRule="auto"/>
        <w:ind w:firstLine="480" w:firstLineChars="200"/>
        <w:rPr>
          <w:rFonts w:ascii="宋体" w:hAnsi="宋体" w:cs="宋体"/>
          <w:sz w:val="24"/>
        </w:rPr>
      </w:pPr>
    </w:p>
    <w:p w14:paraId="1C916E82">
      <w:pPr>
        <w:spacing w:line="360" w:lineRule="auto"/>
        <w:ind w:firstLine="420" w:firstLineChars="200"/>
        <w:rPr>
          <w:rFonts w:ascii="宋体" w:hAnsi="宋体" w:cs="宋体"/>
        </w:rPr>
      </w:pPr>
    </w:p>
    <w:p w14:paraId="00BBBC13">
      <w:pPr>
        <w:spacing w:line="360" w:lineRule="auto"/>
        <w:ind w:firstLine="420" w:firstLineChars="200"/>
        <w:rPr>
          <w:rFonts w:ascii="宋体" w:hAnsi="宋体" w:cs="宋体"/>
        </w:rPr>
      </w:pPr>
    </w:p>
    <w:p w14:paraId="4798F023">
      <w:pPr>
        <w:spacing w:line="360" w:lineRule="auto"/>
        <w:ind w:firstLine="420" w:firstLineChars="200"/>
        <w:rPr>
          <w:rFonts w:ascii="宋体" w:hAnsi="宋体" w:cs="宋体"/>
        </w:rPr>
      </w:pPr>
    </w:p>
    <w:p w14:paraId="6ADA475A">
      <w:pPr>
        <w:spacing w:line="360" w:lineRule="auto"/>
        <w:ind w:firstLine="420" w:firstLineChars="200"/>
        <w:rPr>
          <w:rFonts w:ascii="宋体" w:hAnsi="宋体" w:cs="宋体"/>
        </w:rPr>
      </w:pPr>
    </w:p>
    <w:p w14:paraId="4BB32134">
      <w:pPr>
        <w:spacing w:line="360" w:lineRule="auto"/>
        <w:rPr>
          <w:rFonts w:ascii="宋体" w:hAnsi="宋体" w:cs="宋体"/>
          <w:b/>
          <w:sz w:val="24"/>
        </w:rPr>
      </w:pPr>
    </w:p>
    <w:p w14:paraId="3CE72831">
      <w:pPr>
        <w:spacing w:line="360" w:lineRule="auto"/>
        <w:rPr>
          <w:rFonts w:ascii="宋体" w:hAnsi="宋体" w:cs="宋体"/>
          <w:b/>
          <w:sz w:val="24"/>
        </w:rPr>
      </w:pPr>
    </w:p>
    <w:p w14:paraId="01BB62F5">
      <w:pPr>
        <w:spacing w:line="360" w:lineRule="auto"/>
        <w:rPr>
          <w:rFonts w:ascii="宋体" w:hAnsi="宋体" w:cs="宋体"/>
          <w:b/>
          <w:sz w:val="24"/>
        </w:rPr>
      </w:pPr>
    </w:p>
    <w:p w14:paraId="5A1BEC8B">
      <w:pPr>
        <w:spacing w:line="360" w:lineRule="auto"/>
        <w:rPr>
          <w:rFonts w:ascii="宋体" w:hAnsi="宋体" w:cs="宋体"/>
          <w:b/>
          <w:sz w:val="24"/>
        </w:rPr>
      </w:pPr>
    </w:p>
    <w:p w14:paraId="20271BF4">
      <w:pPr>
        <w:spacing w:line="360" w:lineRule="auto"/>
        <w:rPr>
          <w:rFonts w:ascii="宋体" w:hAnsi="宋体" w:cs="宋体"/>
          <w:b/>
          <w:sz w:val="24"/>
        </w:rPr>
      </w:pPr>
    </w:p>
    <w:p w14:paraId="5BB26A30">
      <w:pPr>
        <w:spacing w:line="360" w:lineRule="auto"/>
        <w:rPr>
          <w:rFonts w:ascii="宋体" w:hAnsi="宋体" w:cs="宋体"/>
          <w:b/>
          <w:sz w:val="24"/>
        </w:rPr>
      </w:pPr>
    </w:p>
    <w:p w14:paraId="13D805C0">
      <w:pPr>
        <w:spacing w:line="360" w:lineRule="auto"/>
        <w:rPr>
          <w:rFonts w:ascii="宋体" w:hAnsi="宋体" w:cs="宋体"/>
          <w:b/>
          <w:sz w:val="24"/>
        </w:rPr>
      </w:pPr>
    </w:p>
    <w:p w14:paraId="2A31F3A4">
      <w:pPr>
        <w:spacing w:line="360" w:lineRule="auto"/>
        <w:rPr>
          <w:rFonts w:ascii="宋体" w:hAnsi="宋体" w:cs="宋体"/>
          <w:b/>
          <w:sz w:val="24"/>
        </w:rPr>
      </w:pPr>
    </w:p>
    <w:p w14:paraId="47B31400">
      <w:pPr>
        <w:spacing w:line="360" w:lineRule="auto"/>
        <w:rPr>
          <w:rFonts w:ascii="宋体" w:hAnsi="宋体" w:cs="宋体"/>
          <w:b/>
          <w:sz w:val="24"/>
        </w:rPr>
      </w:pPr>
    </w:p>
    <w:p w14:paraId="49FFD3CC">
      <w:pPr>
        <w:rPr>
          <w:rFonts w:hint="eastAsia" w:ascii="宋体" w:hAnsi="宋体" w:cs="宋体"/>
          <w:b/>
          <w:spacing w:val="6"/>
          <w:sz w:val="32"/>
          <w:szCs w:val="32"/>
        </w:rPr>
      </w:pPr>
      <w:r>
        <w:rPr>
          <w:rFonts w:hint="eastAsia" w:ascii="宋体" w:hAnsi="宋体" w:cs="宋体"/>
          <w:b/>
          <w:spacing w:val="6"/>
          <w:sz w:val="32"/>
          <w:szCs w:val="32"/>
        </w:rPr>
        <w:br w:type="page"/>
      </w:r>
    </w:p>
    <w:p w14:paraId="63303D72">
      <w:pPr>
        <w:spacing w:line="360" w:lineRule="auto"/>
        <w:jc w:val="center"/>
        <w:rPr>
          <w:rFonts w:ascii="宋体" w:hAnsi="宋体" w:cs="宋体"/>
          <w:b/>
          <w:spacing w:val="6"/>
          <w:sz w:val="32"/>
          <w:szCs w:val="32"/>
        </w:rPr>
      </w:pPr>
      <w:r>
        <w:rPr>
          <w:rFonts w:hint="eastAsia" w:ascii="宋体" w:hAnsi="宋体" w:cs="宋体"/>
          <w:b/>
          <w:spacing w:val="6"/>
          <w:sz w:val="32"/>
          <w:szCs w:val="32"/>
        </w:rPr>
        <w:t>附件2：质疑函范本及制作说明</w:t>
      </w:r>
    </w:p>
    <w:p w14:paraId="439EEBDB">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68AF6CA4">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0BCECCC7">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37303C6E">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6AFF59F3">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7E9EBDB7">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4E5CC521">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23B97F67">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1B7CB563">
      <w:pPr>
        <w:snapToGrid w:val="0"/>
        <w:spacing w:line="360" w:lineRule="auto"/>
        <w:rPr>
          <w:rFonts w:ascii="宋体" w:hAnsi="宋体" w:cs="宋体"/>
          <w:bCs/>
          <w:sz w:val="24"/>
        </w:rPr>
      </w:pPr>
      <w:r>
        <w:rPr>
          <w:rFonts w:hint="eastAsia" w:ascii="宋体" w:hAnsi="宋体" w:cs="宋体"/>
          <w:bCs/>
          <w:sz w:val="24"/>
        </w:rPr>
        <w:t>二、质疑项目基本情况</w:t>
      </w:r>
    </w:p>
    <w:p w14:paraId="5B8B8AB0">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165808E1">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108F3CD9">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3CA99E17">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3742C367">
      <w:pPr>
        <w:snapToGrid w:val="0"/>
        <w:spacing w:line="360" w:lineRule="auto"/>
        <w:rPr>
          <w:rFonts w:ascii="宋体" w:hAnsi="宋体" w:cs="宋体"/>
          <w:bCs/>
          <w:sz w:val="24"/>
        </w:rPr>
      </w:pPr>
      <w:r>
        <w:rPr>
          <w:rFonts w:hint="eastAsia" w:ascii="宋体" w:hAnsi="宋体" w:cs="宋体"/>
          <w:bCs/>
          <w:sz w:val="24"/>
        </w:rPr>
        <w:t>三、质疑事项具体内容</w:t>
      </w:r>
    </w:p>
    <w:p w14:paraId="234174E9">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0BCB59C4">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4C0FAF3A">
      <w:pPr>
        <w:snapToGrid w:val="0"/>
        <w:spacing w:line="360" w:lineRule="auto"/>
        <w:rPr>
          <w:rFonts w:ascii="宋体" w:hAnsi="宋体" w:cs="宋体"/>
          <w:sz w:val="24"/>
        </w:rPr>
      </w:pPr>
      <w:r>
        <w:rPr>
          <w:rFonts w:hint="eastAsia" w:ascii="宋体" w:hAnsi="宋体" w:cs="宋体"/>
          <w:sz w:val="24"/>
          <w:u w:val="dotted"/>
        </w:rPr>
        <w:t xml:space="preserve">                                                       </w:t>
      </w:r>
    </w:p>
    <w:p w14:paraId="412F4771">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36E37CDC">
      <w:pPr>
        <w:snapToGrid w:val="0"/>
        <w:spacing w:line="360" w:lineRule="auto"/>
        <w:rPr>
          <w:rFonts w:ascii="宋体" w:hAnsi="宋体" w:cs="宋体"/>
          <w:sz w:val="24"/>
          <w:u w:val="dotted"/>
        </w:rPr>
      </w:pPr>
      <w:r>
        <w:rPr>
          <w:rFonts w:hint="eastAsia" w:ascii="宋体" w:hAnsi="宋体" w:cs="宋体"/>
          <w:sz w:val="24"/>
          <w:u w:val="dotted"/>
        </w:rPr>
        <w:t xml:space="preserve">                                                     </w:t>
      </w:r>
    </w:p>
    <w:p w14:paraId="59E5B8F3">
      <w:pPr>
        <w:snapToGrid w:val="0"/>
        <w:spacing w:line="360" w:lineRule="auto"/>
        <w:rPr>
          <w:rFonts w:ascii="宋体" w:hAnsi="宋体" w:cs="宋体"/>
          <w:sz w:val="24"/>
          <w:u w:val="dotted"/>
        </w:rPr>
      </w:pPr>
      <w:r>
        <w:rPr>
          <w:rFonts w:hint="eastAsia" w:ascii="宋体" w:hAnsi="宋体" w:cs="宋体"/>
          <w:sz w:val="24"/>
        </w:rPr>
        <w:t>质疑事项2</w:t>
      </w:r>
    </w:p>
    <w:p w14:paraId="30F917CC">
      <w:pPr>
        <w:snapToGrid w:val="0"/>
        <w:spacing w:line="360" w:lineRule="auto"/>
        <w:rPr>
          <w:rFonts w:ascii="宋体" w:hAnsi="宋体" w:cs="宋体"/>
          <w:sz w:val="24"/>
        </w:rPr>
      </w:pPr>
      <w:r>
        <w:rPr>
          <w:rFonts w:hint="eastAsia" w:ascii="宋体" w:hAnsi="宋体" w:cs="宋体"/>
          <w:sz w:val="24"/>
        </w:rPr>
        <w:t>……</w:t>
      </w:r>
    </w:p>
    <w:p w14:paraId="70CF2BDC">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03A56EAA">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2D0439BA">
      <w:pPr>
        <w:spacing w:line="360" w:lineRule="auto"/>
        <w:rPr>
          <w:rFonts w:ascii="宋体" w:hAnsi="宋体" w:cs="宋体"/>
          <w:sz w:val="24"/>
        </w:rPr>
      </w:pPr>
      <w:r>
        <w:rPr>
          <w:rFonts w:hint="eastAsia" w:ascii="宋体" w:hAnsi="宋体" w:cs="宋体"/>
          <w:sz w:val="24"/>
        </w:rPr>
        <w:t>签字</w:t>
      </w:r>
      <w:r>
        <w:rPr>
          <w:rFonts w:hint="eastAsia" w:ascii="宋体" w:hAnsi="宋体" w:cs="宋体"/>
          <w:sz w:val="24"/>
          <w:lang w:eastAsia="zh-CN"/>
        </w:rPr>
        <w:t>（</w:t>
      </w:r>
      <w:r>
        <w:rPr>
          <w:rFonts w:hint="eastAsia" w:ascii="宋体" w:hAnsi="宋体" w:cs="宋体"/>
          <w:sz w:val="24"/>
        </w:rPr>
        <w:t>签章</w:t>
      </w:r>
      <w:r>
        <w:rPr>
          <w:rFonts w:hint="eastAsia" w:ascii="宋体" w:hAnsi="宋体" w:cs="宋体"/>
          <w:sz w:val="24"/>
          <w:lang w:eastAsia="zh-CN"/>
        </w:rPr>
        <w:t>）</w:t>
      </w:r>
      <w:r>
        <w:rPr>
          <w:rFonts w:hint="eastAsia" w:ascii="宋体" w:hAnsi="宋体" w:cs="宋体"/>
          <w:sz w:val="24"/>
        </w:rPr>
        <w:t xml:space="preserve">：                   公章：                      </w:t>
      </w:r>
    </w:p>
    <w:p w14:paraId="39F16462">
      <w:pPr>
        <w:spacing w:line="360" w:lineRule="auto"/>
        <w:rPr>
          <w:rFonts w:ascii="宋体" w:hAnsi="宋体" w:cs="宋体"/>
          <w:sz w:val="24"/>
        </w:rPr>
      </w:pPr>
      <w:r>
        <w:rPr>
          <w:rFonts w:hint="eastAsia" w:ascii="宋体" w:hAnsi="宋体" w:cs="宋体"/>
          <w:sz w:val="24"/>
        </w:rPr>
        <w:t xml:space="preserve">日期：    </w:t>
      </w:r>
    </w:p>
    <w:p w14:paraId="6E599694">
      <w:pPr>
        <w:spacing w:line="360" w:lineRule="auto"/>
        <w:jc w:val="center"/>
        <w:rPr>
          <w:rFonts w:ascii="宋体" w:hAnsi="宋体" w:cs="宋体"/>
          <w:b/>
          <w:bCs/>
          <w:sz w:val="24"/>
        </w:rPr>
      </w:pPr>
    </w:p>
    <w:p w14:paraId="4C9BF219">
      <w:pPr>
        <w:spacing w:line="360" w:lineRule="auto"/>
        <w:rPr>
          <w:rFonts w:ascii="宋体" w:hAnsi="宋体" w:cs="宋体"/>
          <w:b/>
          <w:sz w:val="24"/>
        </w:rPr>
      </w:pPr>
    </w:p>
    <w:p w14:paraId="3BF4445A">
      <w:pPr>
        <w:spacing w:line="360" w:lineRule="auto"/>
        <w:rPr>
          <w:rFonts w:ascii="宋体" w:hAnsi="宋体" w:cs="宋体"/>
          <w:b/>
          <w:sz w:val="24"/>
        </w:rPr>
      </w:pPr>
    </w:p>
    <w:p w14:paraId="765FA4AB">
      <w:pPr>
        <w:spacing w:line="360" w:lineRule="auto"/>
        <w:rPr>
          <w:rFonts w:ascii="宋体" w:hAnsi="宋体" w:cs="宋体"/>
          <w:b/>
          <w:sz w:val="24"/>
        </w:rPr>
      </w:pPr>
    </w:p>
    <w:p w14:paraId="3BA86BAF">
      <w:pPr>
        <w:spacing w:line="360" w:lineRule="auto"/>
        <w:rPr>
          <w:rFonts w:ascii="宋体" w:hAnsi="宋体" w:cs="宋体"/>
          <w:b/>
          <w:sz w:val="24"/>
        </w:rPr>
      </w:pPr>
      <w:r>
        <w:rPr>
          <w:rFonts w:hint="eastAsia" w:ascii="宋体" w:hAnsi="宋体" w:cs="宋体"/>
          <w:b/>
          <w:sz w:val="24"/>
        </w:rPr>
        <w:t>质疑函制作说明：</w:t>
      </w:r>
    </w:p>
    <w:p w14:paraId="150D1CAF">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5FDFC23C">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2519AB2A">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54FABE24">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7AB983EF">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00BD5FDE">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10F56CE2">
      <w:pPr>
        <w:widowControl/>
        <w:spacing w:line="360" w:lineRule="auto"/>
        <w:ind w:firstLine="600" w:firstLineChars="200"/>
        <w:jc w:val="left"/>
        <w:rPr>
          <w:rFonts w:ascii="宋体" w:hAnsi="宋体" w:cs="宋体"/>
          <w:sz w:val="30"/>
          <w:szCs w:val="30"/>
        </w:rPr>
      </w:pPr>
    </w:p>
    <w:p w14:paraId="20136227">
      <w:pPr>
        <w:spacing w:line="360" w:lineRule="auto"/>
        <w:jc w:val="center"/>
        <w:rPr>
          <w:rFonts w:ascii="宋体" w:hAnsi="宋体" w:cs="宋体"/>
          <w:b/>
          <w:spacing w:val="6"/>
          <w:sz w:val="32"/>
          <w:szCs w:val="32"/>
        </w:rPr>
      </w:pPr>
    </w:p>
    <w:p w14:paraId="4AFEA0BB">
      <w:pPr>
        <w:spacing w:line="360" w:lineRule="auto"/>
        <w:jc w:val="center"/>
        <w:rPr>
          <w:rFonts w:ascii="宋体" w:hAnsi="宋体" w:cs="宋体"/>
          <w:b/>
          <w:spacing w:val="6"/>
          <w:sz w:val="32"/>
          <w:szCs w:val="32"/>
        </w:rPr>
      </w:pPr>
    </w:p>
    <w:p w14:paraId="30AE7F83">
      <w:pPr>
        <w:spacing w:line="360" w:lineRule="auto"/>
        <w:jc w:val="center"/>
        <w:rPr>
          <w:rFonts w:ascii="宋体" w:hAnsi="宋体" w:cs="宋体"/>
          <w:b/>
          <w:spacing w:val="6"/>
          <w:sz w:val="32"/>
          <w:szCs w:val="32"/>
        </w:rPr>
      </w:pPr>
    </w:p>
    <w:p w14:paraId="759167B9">
      <w:pPr>
        <w:spacing w:line="360" w:lineRule="auto"/>
        <w:jc w:val="center"/>
        <w:rPr>
          <w:rFonts w:ascii="宋体" w:hAnsi="宋体" w:cs="宋体"/>
          <w:b/>
          <w:spacing w:val="6"/>
          <w:sz w:val="32"/>
          <w:szCs w:val="32"/>
        </w:rPr>
      </w:pPr>
    </w:p>
    <w:p w14:paraId="72B4352A">
      <w:pPr>
        <w:spacing w:line="360" w:lineRule="auto"/>
        <w:jc w:val="center"/>
        <w:rPr>
          <w:rFonts w:ascii="宋体" w:hAnsi="宋体" w:cs="宋体"/>
          <w:b/>
          <w:spacing w:val="6"/>
          <w:sz w:val="32"/>
          <w:szCs w:val="32"/>
        </w:rPr>
      </w:pPr>
    </w:p>
    <w:p w14:paraId="42FC252E">
      <w:pPr>
        <w:spacing w:line="360" w:lineRule="auto"/>
        <w:jc w:val="center"/>
        <w:rPr>
          <w:rFonts w:ascii="宋体" w:hAnsi="宋体" w:cs="宋体"/>
          <w:b/>
          <w:spacing w:val="6"/>
          <w:sz w:val="32"/>
          <w:szCs w:val="32"/>
        </w:rPr>
      </w:pPr>
    </w:p>
    <w:p w14:paraId="30B7FF4B">
      <w:pPr>
        <w:spacing w:line="360" w:lineRule="auto"/>
        <w:jc w:val="center"/>
        <w:rPr>
          <w:rFonts w:ascii="宋体" w:hAnsi="宋体" w:cs="宋体"/>
          <w:b/>
          <w:spacing w:val="6"/>
          <w:sz w:val="32"/>
          <w:szCs w:val="32"/>
        </w:rPr>
      </w:pPr>
    </w:p>
    <w:p w14:paraId="643D2D95">
      <w:pPr>
        <w:spacing w:line="360" w:lineRule="auto"/>
        <w:jc w:val="center"/>
        <w:rPr>
          <w:rFonts w:ascii="宋体" w:hAnsi="宋体" w:cs="宋体"/>
          <w:b/>
          <w:spacing w:val="6"/>
          <w:sz w:val="32"/>
          <w:szCs w:val="32"/>
        </w:rPr>
      </w:pPr>
    </w:p>
    <w:p w14:paraId="45B1EDD8">
      <w:pPr>
        <w:spacing w:line="360" w:lineRule="auto"/>
        <w:jc w:val="center"/>
        <w:rPr>
          <w:rFonts w:ascii="宋体" w:hAnsi="宋体" w:cs="宋体"/>
          <w:b/>
          <w:spacing w:val="6"/>
          <w:sz w:val="32"/>
          <w:szCs w:val="32"/>
        </w:rPr>
      </w:pPr>
    </w:p>
    <w:p w14:paraId="3180845B">
      <w:pPr>
        <w:spacing w:line="360" w:lineRule="auto"/>
        <w:jc w:val="center"/>
        <w:rPr>
          <w:rFonts w:ascii="宋体" w:hAnsi="宋体" w:cs="宋体"/>
          <w:b/>
          <w:spacing w:val="6"/>
          <w:sz w:val="32"/>
          <w:szCs w:val="32"/>
        </w:rPr>
      </w:pPr>
    </w:p>
    <w:p w14:paraId="26360F5E">
      <w:pPr>
        <w:spacing w:line="360" w:lineRule="auto"/>
        <w:jc w:val="center"/>
        <w:rPr>
          <w:rFonts w:ascii="宋体" w:hAnsi="宋体" w:cs="宋体"/>
          <w:b/>
          <w:spacing w:val="6"/>
          <w:sz w:val="32"/>
          <w:szCs w:val="32"/>
        </w:rPr>
      </w:pPr>
    </w:p>
    <w:p w14:paraId="19F3F4AE">
      <w:pPr>
        <w:spacing w:line="360" w:lineRule="auto"/>
        <w:jc w:val="center"/>
        <w:rPr>
          <w:rFonts w:ascii="宋体" w:hAnsi="宋体" w:cs="宋体"/>
          <w:b/>
          <w:spacing w:val="6"/>
          <w:sz w:val="32"/>
          <w:szCs w:val="32"/>
        </w:rPr>
      </w:pPr>
    </w:p>
    <w:p w14:paraId="534D08E6">
      <w:pPr>
        <w:spacing w:line="360" w:lineRule="auto"/>
        <w:jc w:val="left"/>
        <w:rPr>
          <w:rFonts w:ascii="宋体" w:hAnsi="宋体" w:cs="宋体"/>
          <w:b/>
          <w:spacing w:val="6"/>
          <w:sz w:val="32"/>
          <w:szCs w:val="32"/>
        </w:rPr>
      </w:pPr>
    </w:p>
    <w:p w14:paraId="10F085B2">
      <w:pPr>
        <w:spacing w:line="360" w:lineRule="auto"/>
        <w:jc w:val="left"/>
        <w:rPr>
          <w:rFonts w:ascii="宋体" w:hAnsi="宋体" w:cs="宋体"/>
          <w:b/>
          <w:spacing w:val="6"/>
          <w:sz w:val="32"/>
          <w:szCs w:val="32"/>
        </w:rPr>
      </w:pPr>
    </w:p>
    <w:p w14:paraId="6F00DEED">
      <w:pPr>
        <w:spacing w:line="360" w:lineRule="auto"/>
        <w:jc w:val="center"/>
        <w:rPr>
          <w:rFonts w:ascii="宋体" w:hAnsi="宋体" w:cs="宋体"/>
          <w:b/>
          <w:spacing w:val="6"/>
          <w:sz w:val="32"/>
          <w:szCs w:val="32"/>
        </w:rPr>
      </w:pPr>
      <w:r>
        <w:rPr>
          <w:rFonts w:hint="eastAsia" w:ascii="宋体" w:hAnsi="宋体" w:cs="宋体"/>
          <w:b/>
          <w:spacing w:val="6"/>
          <w:sz w:val="32"/>
          <w:szCs w:val="32"/>
        </w:rPr>
        <w:t>附件3：投诉书范本及制作说明</w:t>
      </w:r>
    </w:p>
    <w:p w14:paraId="7EBA1A9B">
      <w:pPr>
        <w:spacing w:line="360" w:lineRule="auto"/>
        <w:jc w:val="center"/>
        <w:rPr>
          <w:rFonts w:ascii="宋体" w:hAnsi="宋体" w:cs="宋体"/>
          <w:b/>
          <w:sz w:val="24"/>
        </w:rPr>
      </w:pPr>
    </w:p>
    <w:p w14:paraId="3E1BCBEB">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08BE4622">
      <w:pPr>
        <w:spacing w:line="360" w:lineRule="auto"/>
        <w:rPr>
          <w:rFonts w:ascii="宋体" w:hAnsi="宋体" w:cs="宋体"/>
          <w:sz w:val="24"/>
        </w:rPr>
      </w:pPr>
      <w:r>
        <w:rPr>
          <w:rFonts w:hint="eastAsia" w:ascii="宋体" w:hAnsi="宋体" w:cs="宋体"/>
          <w:sz w:val="24"/>
        </w:rPr>
        <w:t>一、投诉相关主体基本情况</w:t>
      </w:r>
    </w:p>
    <w:p w14:paraId="31B20B66">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305EF1B1">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6721D883">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5BB354FA">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4258AA19">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7B5C5662">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21E9433F">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50955D3D">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388869A">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40A5590A">
      <w:pPr>
        <w:spacing w:line="360" w:lineRule="auto"/>
        <w:rPr>
          <w:rFonts w:ascii="宋体" w:hAnsi="宋体" w:cs="宋体"/>
          <w:sz w:val="24"/>
        </w:rPr>
      </w:pPr>
      <w:r>
        <w:rPr>
          <w:rFonts w:hint="eastAsia" w:ascii="宋体" w:hAnsi="宋体" w:cs="宋体"/>
          <w:sz w:val="24"/>
        </w:rPr>
        <w:t>被投诉人2</w:t>
      </w:r>
    </w:p>
    <w:p w14:paraId="727DD21A">
      <w:pPr>
        <w:spacing w:line="360" w:lineRule="auto"/>
        <w:rPr>
          <w:rFonts w:ascii="宋体" w:hAnsi="宋体" w:cs="宋体"/>
          <w:sz w:val="24"/>
          <w:u w:val="dotted"/>
        </w:rPr>
      </w:pPr>
      <w:r>
        <w:rPr>
          <w:rFonts w:hint="eastAsia" w:ascii="宋体" w:hAnsi="宋体" w:cs="宋体"/>
          <w:sz w:val="24"/>
        </w:rPr>
        <w:t>……</w:t>
      </w:r>
    </w:p>
    <w:p w14:paraId="416338EE">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79E70608">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6954FDBB">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3818F34D">
      <w:pPr>
        <w:spacing w:line="360" w:lineRule="auto"/>
        <w:rPr>
          <w:rFonts w:ascii="宋体" w:hAnsi="宋体" w:cs="宋体"/>
          <w:sz w:val="24"/>
        </w:rPr>
      </w:pPr>
      <w:r>
        <w:rPr>
          <w:rFonts w:hint="eastAsia" w:ascii="宋体" w:hAnsi="宋体" w:cs="宋体"/>
          <w:sz w:val="24"/>
        </w:rPr>
        <w:t>二、投诉项目基本情况</w:t>
      </w:r>
    </w:p>
    <w:p w14:paraId="10958D1F">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529500AD">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5AB1BFD8">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7055840E">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4838C166">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lang w:eastAsia="zh-CN"/>
        </w:rPr>
        <w:t>：</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47F13336">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lang w:eastAsia="zh-CN"/>
        </w:rPr>
        <w:t>：</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0A0EC248">
      <w:pPr>
        <w:spacing w:line="360" w:lineRule="auto"/>
        <w:rPr>
          <w:rFonts w:ascii="宋体" w:hAnsi="宋体" w:cs="宋体"/>
          <w:sz w:val="24"/>
        </w:rPr>
      </w:pPr>
      <w:r>
        <w:rPr>
          <w:rFonts w:hint="eastAsia" w:ascii="宋体" w:hAnsi="宋体" w:cs="宋体"/>
          <w:sz w:val="24"/>
        </w:rPr>
        <w:t>三、质疑基本情况</w:t>
      </w:r>
    </w:p>
    <w:p w14:paraId="7458ED7E">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2CFD3F9A">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28894CAF">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w:t>
      </w:r>
      <w:r>
        <w:rPr>
          <w:rFonts w:hint="eastAsia" w:ascii="宋体" w:hAnsi="宋体" w:cs="宋体"/>
          <w:sz w:val="24"/>
          <w:lang w:eastAsia="zh-CN"/>
        </w:rPr>
        <w:t>，</w:t>
      </w:r>
      <w:r>
        <w:rPr>
          <w:rFonts w:hint="eastAsia" w:ascii="宋体" w:hAnsi="宋体" w:cs="宋体"/>
          <w:sz w:val="24"/>
        </w:rPr>
        <w:t>就质疑事项作出了答复/没有在法定期限内作出答复。</w:t>
      </w:r>
    </w:p>
    <w:p w14:paraId="213642D9">
      <w:pPr>
        <w:spacing w:line="360" w:lineRule="auto"/>
        <w:rPr>
          <w:rFonts w:ascii="宋体" w:hAnsi="宋体" w:cs="宋体"/>
          <w:sz w:val="24"/>
        </w:rPr>
      </w:pPr>
      <w:r>
        <w:rPr>
          <w:rFonts w:hint="eastAsia" w:ascii="宋体" w:hAnsi="宋体" w:cs="宋体"/>
          <w:sz w:val="24"/>
        </w:rPr>
        <w:t>四、投诉事项具体内容</w:t>
      </w:r>
    </w:p>
    <w:p w14:paraId="1517B5BC">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730D9F40">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6AF77A8D">
      <w:pPr>
        <w:spacing w:line="360" w:lineRule="auto"/>
        <w:rPr>
          <w:rFonts w:ascii="宋体" w:hAnsi="宋体" w:cs="宋体"/>
          <w:sz w:val="24"/>
          <w:u w:val="dotted"/>
        </w:rPr>
      </w:pPr>
      <w:r>
        <w:rPr>
          <w:rFonts w:hint="eastAsia" w:ascii="宋体" w:hAnsi="宋体" w:cs="宋体"/>
          <w:sz w:val="24"/>
          <w:u w:val="dotted"/>
        </w:rPr>
        <w:t xml:space="preserve">                                                      </w:t>
      </w:r>
    </w:p>
    <w:p w14:paraId="186C64BB">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79D2BD2D">
      <w:pPr>
        <w:spacing w:line="360" w:lineRule="auto"/>
        <w:rPr>
          <w:rFonts w:ascii="宋体" w:hAnsi="宋体" w:cs="宋体"/>
          <w:sz w:val="24"/>
          <w:u w:val="dotted"/>
        </w:rPr>
      </w:pPr>
      <w:r>
        <w:rPr>
          <w:rFonts w:hint="eastAsia" w:ascii="宋体" w:hAnsi="宋体" w:cs="宋体"/>
          <w:sz w:val="24"/>
          <w:u w:val="dotted"/>
        </w:rPr>
        <w:t xml:space="preserve">                                                      </w:t>
      </w:r>
    </w:p>
    <w:p w14:paraId="63FE91E7">
      <w:pPr>
        <w:spacing w:line="360" w:lineRule="auto"/>
        <w:rPr>
          <w:rFonts w:ascii="宋体" w:hAnsi="宋体" w:cs="宋体"/>
          <w:sz w:val="24"/>
        </w:rPr>
      </w:pPr>
      <w:r>
        <w:rPr>
          <w:rFonts w:hint="eastAsia" w:ascii="宋体" w:hAnsi="宋体" w:cs="宋体"/>
          <w:sz w:val="24"/>
        </w:rPr>
        <w:t>投诉事项2</w:t>
      </w:r>
    </w:p>
    <w:p w14:paraId="2E528DA5">
      <w:pPr>
        <w:spacing w:line="360" w:lineRule="auto"/>
        <w:rPr>
          <w:rFonts w:ascii="宋体" w:hAnsi="宋体" w:cs="宋体"/>
          <w:sz w:val="24"/>
          <w:u w:val="dotted"/>
        </w:rPr>
      </w:pPr>
      <w:r>
        <w:rPr>
          <w:rFonts w:hint="eastAsia" w:ascii="宋体" w:hAnsi="宋体" w:cs="宋体"/>
          <w:sz w:val="24"/>
        </w:rPr>
        <w:t>……</w:t>
      </w:r>
    </w:p>
    <w:p w14:paraId="21C433BD">
      <w:pPr>
        <w:spacing w:line="360" w:lineRule="auto"/>
        <w:rPr>
          <w:rFonts w:ascii="宋体" w:hAnsi="宋体" w:cs="宋体"/>
          <w:sz w:val="24"/>
        </w:rPr>
      </w:pPr>
      <w:r>
        <w:rPr>
          <w:rFonts w:hint="eastAsia" w:ascii="宋体" w:hAnsi="宋体" w:cs="宋体"/>
          <w:sz w:val="24"/>
        </w:rPr>
        <w:t>五、与投诉事项相关的投诉请求</w:t>
      </w:r>
    </w:p>
    <w:p w14:paraId="085F8630">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27FD77D5">
      <w:pPr>
        <w:spacing w:line="360" w:lineRule="auto"/>
        <w:rPr>
          <w:rFonts w:ascii="宋体" w:hAnsi="宋体" w:cs="宋体"/>
          <w:sz w:val="24"/>
          <w:u w:val="single"/>
        </w:rPr>
      </w:pPr>
      <w:r>
        <w:rPr>
          <w:rFonts w:hint="eastAsia" w:ascii="宋体" w:hAnsi="宋体" w:cs="宋体"/>
          <w:sz w:val="24"/>
        </w:rPr>
        <w:t xml:space="preserve">                                                                                                    </w:t>
      </w:r>
    </w:p>
    <w:p w14:paraId="72602764">
      <w:pPr>
        <w:spacing w:line="360" w:lineRule="auto"/>
        <w:rPr>
          <w:rFonts w:ascii="宋体" w:hAnsi="宋体" w:cs="宋体"/>
          <w:sz w:val="24"/>
        </w:rPr>
      </w:pPr>
      <w:r>
        <w:rPr>
          <w:rFonts w:hint="eastAsia" w:ascii="宋体" w:hAnsi="宋体" w:cs="宋体"/>
          <w:sz w:val="24"/>
        </w:rPr>
        <w:t>签字</w:t>
      </w:r>
      <w:r>
        <w:rPr>
          <w:rFonts w:hint="eastAsia" w:ascii="宋体" w:hAnsi="宋体" w:cs="宋体"/>
          <w:sz w:val="24"/>
          <w:lang w:eastAsia="zh-CN"/>
        </w:rPr>
        <w:t>（</w:t>
      </w:r>
      <w:r>
        <w:rPr>
          <w:rFonts w:hint="eastAsia" w:ascii="宋体" w:hAnsi="宋体" w:cs="宋体"/>
          <w:sz w:val="24"/>
        </w:rPr>
        <w:t>签章</w:t>
      </w:r>
      <w:r>
        <w:rPr>
          <w:rFonts w:hint="eastAsia" w:ascii="宋体" w:hAnsi="宋体" w:cs="宋体"/>
          <w:sz w:val="24"/>
          <w:lang w:eastAsia="zh-CN"/>
        </w:rPr>
        <w:t>）</w:t>
      </w:r>
      <w:r>
        <w:rPr>
          <w:rFonts w:hint="eastAsia" w:ascii="宋体" w:hAnsi="宋体" w:cs="宋体"/>
          <w:sz w:val="24"/>
        </w:rPr>
        <w:t xml:space="preserve">：                   公章：                      </w:t>
      </w:r>
    </w:p>
    <w:p w14:paraId="5EDA4A45">
      <w:pPr>
        <w:spacing w:line="360" w:lineRule="auto"/>
        <w:rPr>
          <w:rFonts w:ascii="宋体" w:hAnsi="宋体" w:cs="宋体"/>
          <w:sz w:val="24"/>
        </w:rPr>
      </w:pPr>
      <w:r>
        <w:rPr>
          <w:rFonts w:hint="eastAsia" w:ascii="宋体" w:hAnsi="宋体" w:cs="宋体"/>
          <w:sz w:val="24"/>
        </w:rPr>
        <w:t xml:space="preserve">日期：    </w:t>
      </w:r>
    </w:p>
    <w:p w14:paraId="13125534">
      <w:pPr>
        <w:spacing w:line="360" w:lineRule="auto"/>
        <w:rPr>
          <w:rFonts w:ascii="宋体" w:hAnsi="宋体" w:cs="宋体"/>
          <w:b/>
          <w:sz w:val="24"/>
        </w:rPr>
      </w:pPr>
    </w:p>
    <w:p w14:paraId="78244BAD">
      <w:pPr>
        <w:spacing w:line="360" w:lineRule="auto"/>
        <w:rPr>
          <w:rFonts w:ascii="宋体" w:hAnsi="宋体" w:cs="宋体"/>
          <w:b/>
          <w:sz w:val="24"/>
        </w:rPr>
      </w:pPr>
    </w:p>
    <w:p w14:paraId="29C5CA76">
      <w:pPr>
        <w:spacing w:line="360" w:lineRule="auto"/>
        <w:rPr>
          <w:rFonts w:ascii="宋体" w:hAnsi="宋体" w:cs="宋体"/>
          <w:b/>
          <w:sz w:val="24"/>
        </w:rPr>
      </w:pPr>
      <w:r>
        <w:rPr>
          <w:rFonts w:hint="eastAsia" w:ascii="宋体" w:hAnsi="宋体" w:cs="宋体"/>
          <w:b/>
          <w:sz w:val="24"/>
        </w:rPr>
        <w:t>投诉书制作说明：</w:t>
      </w:r>
    </w:p>
    <w:p w14:paraId="69483AF3">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3C1A6C7F">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416FC4CB">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1237B5D2">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3F2BE591">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78850474">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441CF670">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7F97DDCB">
      <w:pPr>
        <w:spacing w:line="360" w:lineRule="auto"/>
        <w:rPr>
          <w:rFonts w:ascii="宋体" w:hAnsi="宋体" w:cs="宋体"/>
          <w:b/>
          <w:sz w:val="24"/>
        </w:rPr>
      </w:pPr>
    </w:p>
    <w:p w14:paraId="6E13ABAB">
      <w:pPr>
        <w:autoSpaceDE w:val="0"/>
        <w:autoSpaceDN w:val="0"/>
        <w:jc w:val="center"/>
        <w:rPr>
          <w:rFonts w:ascii="宋体" w:hAnsi="宋体" w:cs="宋体"/>
          <w:b/>
          <w:spacing w:val="6"/>
          <w:sz w:val="32"/>
          <w:szCs w:val="32"/>
        </w:rPr>
      </w:pPr>
    </w:p>
    <w:p w14:paraId="75452E09">
      <w:pPr>
        <w:autoSpaceDE w:val="0"/>
        <w:autoSpaceDN w:val="0"/>
        <w:jc w:val="center"/>
        <w:rPr>
          <w:rFonts w:ascii="宋体" w:hAnsi="宋体" w:cs="宋体"/>
          <w:b/>
          <w:spacing w:val="6"/>
          <w:sz w:val="32"/>
          <w:szCs w:val="32"/>
        </w:rPr>
      </w:pPr>
    </w:p>
    <w:p w14:paraId="749A9C8D">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39B83B03">
      <w:pPr>
        <w:spacing w:line="360" w:lineRule="auto"/>
        <w:rPr>
          <w:rFonts w:ascii="宋体" w:hAnsi="宋体" w:cs="宋体"/>
          <w:sz w:val="24"/>
          <w:u w:val="single"/>
        </w:rPr>
      </w:pPr>
    </w:p>
    <w:p w14:paraId="22EE6E62">
      <w:pPr>
        <w:spacing w:line="360" w:lineRule="auto"/>
        <w:rPr>
          <w:rFonts w:ascii="宋体" w:hAnsi="宋体" w:cs="宋体"/>
          <w:color w:val="auto"/>
          <w:sz w:val="24"/>
        </w:rPr>
      </w:pPr>
      <w:r>
        <w:rPr>
          <w:rFonts w:hint="eastAsia" w:ascii="宋体" w:hAnsi="宋体" w:cs="宋体"/>
          <w:color w:val="auto"/>
          <w:sz w:val="24"/>
          <w:u w:val="single"/>
          <w:lang w:eastAsia="zh-CN"/>
        </w:rPr>
        <w:t>杭州市余杭区人民政府仓前街道办事处</w:t>
      </w:r>
      <w:r>
        <w:rPr>
          <w:rFonts w:hint="eastAsia" w:ascii="宋体" w:hAnsi="宋体" w:cs="宋体"/>
          <w:color w:val="auto"/>
          <w:sz w:val="24"/>
          <w:u w:val="single"/>
        </w:rPr>
        <w:t>、</w:t>
      </w:r>
      <w:r>
        <w:rPr>
          <w:rFonts w:hint="eastAsia" w:ascii="宋体" w:hAnsi="宋体" w:cs="宋体"/>
          <w:color w:val="auto"/>
          <w:sz w:val="24"/>
          <w:u w:val="single"/>
          <w:lang w:eastAsia="zh-CN"/>
        </w:rPr>
        <w:t>浙江致信招标代理有限公司</w:t>
      </w:r>
      <w:r>
        <w:rPr>
          <w:rFonts w:hint="eastAsia" w:ascii="宋体" w:hAnsi="宋体" w:cs="宋体"/>
          <w:color w:val="auto"/>
          <w:sz w:val="24"/>
          <w:u w:val="single"/>
        </w:rPr>
        <w:t>：</w:t>
      </w:r>
    </w:p>
    <w:p w14:paraId="633543CA">
      <w:pPr>
        <w:spacing w:line="360" w:lineRule="auto"/>
        <w:ind w:firstLine="480" w:firstLineChars="200"/>
        <w:rPr>
          <w:rFonts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w:t>
      </w:r>
      <w:r>
        <w:rPr>
          <w:rFonts w:hint="eastAsia" w:ascii="宋体" w:hAnsi="宋体" w:cs="宋体"/>
          <w:color w:val="auto"/>
          <w:sz w:val="24"/>
          <w:lang w:eastAsia="zh-CN"/>
        </w:rPr>
        <w:t>）</w:t>
      </w:r>
      <w:r>
        <w:rPr>
          <w:rFonts w:hint="eastAsia" w:ascii="宋体" w:hAnsi="宋体" w:cs="宋体"/>
          <w:color w:val="auto"/>
          <w:sz w:val="24"/>
        </w:rPr>
        <w:t>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w:t>
      </w:r>
      <w:r>
        <w:rPr>
          <w:rFonts w:hint="eastAsia" w:ascii="宋体" w:hAnsi="宋体" w:cs="宋体"/>
          <w:color w:val="auto"/>
          <w:sz w:val="24"/>
          <w:lang w:eastAsia="zh-CN"/>
        </w:rPr>
        <w:t>仓前派出所食堂配送服务项目</w:t>
      </w:r>
      <w:r>
        <w:rPr>
          <w:rFonts w:hint="eastAsia" w:ascii="宋体" w:hAnsi="宋体" w:cs="宋体"/>
          <w:color w:val="auto"/>
          <w:sz w:val="24"/>
        </w:rPr>
        <w:t>【招标编号：</w:t>
      </w:r>
      <w:r>
        <w:rPr>
          <w:rFonts w:hint="eastAsia" w:ascii="宋体" w:hAnsi="宋体" w:cs="宋体"/>
          <w:color w:val="auto"/>
          <w:sz w:val="24"/>
          <w:lang w:eastAsia="zh-CN"/>
        </w:rPr>
        <w:t>ZXZB-CQJD-2025011G</w:t>
      </w:r>
      <w:r>
        <w:rPr>
          <w:rFonts w:hint="eastAsia" w:ascii="宋体" w:hAnsi="宋体" w:cs="宋体"/>
          <w:color w:val="auto"/>
          <w:sz w:val="24"/>
        </w:rPr>
        <w:t>】</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14:paraId="3C174800">
      <w:pPr>
        <w:spacing w:line="360" w:lineRule="auto"/>
        <w:ind w:firstLine="480" w:firstLineChars="200"/>
        <w:rPr>
          <w:rFonts w:ascii="宋体" w:hAnsi="宋体" w:cs="宋体"/>
          <w:sz w:val="24"/>
        </w:rPr>
      </w:pPr>
      <w:r>
        <w:rPr>
          <w:rFonts w:hint="eastAsia" w:ascii="宋体" w:hAnsi="宋体" w:cs="宋体"/>
          <w:sz w:val="24"/>
        </w:rPr>
        <w:t>特此说明。</w:t>
      </w:r>
    </w:p>
    <w:p w14:paraId="6F9523F2">
      <w:pPr>
        <w:spacing w:line="360" w:lineRule="auto"/>
        <w:ind w:firstLine="494"/>
        <w:rPr>
          <w:rFonts w:ascii="宋体" w:hAnsi="宋体" w:cs="宋体"/>
          <w:sz w:val="24"/>
        </w:rPr>
      </w:pPr>
    </w:p>
    <w:p w14:paraId="0DE8CC2A">
      <w:pPr>
        <w:spacing w:line="360" w:lineRule="auto"/>
        <w:ind w:firstLine="494"/>
        <w:rPr>
          <w:rFonts w:ascii="宋体" w:hAnsi="宋体" w:cs="宋体"/>
          <w:sz w:val="24"/>
        </w:rPr>
      </w:pPr>
    </w:p>
    <w:p w14:paraId="622F2547">
      <w:pPr>
        <w:spacing w:line="360" w:lineRule="auto"/>
        <w:ind w:firstLine="494"/>
        <w:rPr>
          <w:rFonts w:ascii="宋体" w:hAnsi="宋体" w:cs="宋体"/>
          <w:sz w:val="24"/>
        </w:rPr>
      </w:pPr>
    </w:p>
    <w:p w14:paraId="3D810257">
      <w:pPr>
        <w:spacing w:line="360" w:lineRule="auto"/>
        <w:ind w:firstLine="494"/>
        <w:rPr>
          <w:rFonts w:ascii="宋体" w:hAnsi="宋体" w:cs="宋体"/>
          <w:sz w:val="24"/>
        </w:rPr>
      </w:pPr>
    </w:p>
    <w:p w14:paraId="197218FA">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5E6D058C">
      <w:pPr>
        <w:ind w:right="1440" w:firstLine="494"/>
        <w:jc w:val="center"/>
        <w:rPr>
          <w:rFonts w:ascii="宋体" w:hAnsi="宋体" w:cs="宋体"/>
          <w:sz w:val="24"/>
        </w:rPr>
      </w:pPr>
      <w:r>
        <w:rPr>
          <w:rFonts w:hint="eastAsia" w:ascii="宋体" w:hAnsi="宋体" w:cs="宋体"/>
          <w:sz w:val="24"/>
        </w:rPr>
        <w:t xml:space="preserve">                              日期：       年     月     日</w:t>
      </w:r>
    </w:p>
    <w:p w14:paraId="09AFCD90">
      <w:pPr>
        <w:rPr>
          <w:rFonts w:ascii="宋体" w:hAnsi="宋体" w:cs="宋体"/>
          <w:sz w:val="24"/>
        </w:rPr>
      </w:pPr>
      <w:r>
        <w:rPr>
          <w:rFonts w:hint="eastAsia" w:ascii="宋体" w:hAnsi="宋体" w:cs="宋体"/>
          <w:b/>
          <w:bCs/>
          <w:sz w:val="24"/>
        </w:rPr>
        <w:t>附：</w:t>
      </w:r>
    </w:p>
    <w:p w14:paraId="48D45B75">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5E3A1FCF">
      <w:pPr>
        <w:autoSpaceDE w:val="0"/>
        <w:autoSpaceDN w:val="0"/>
        <w:jc w:val="center"/>
        <w:rPr>
          <w:rFonts w:ascii="宋体" w:hAnsi="宋体" w:cs="宋体"/>
          <w:b/>
          <w:spacing w:val="6"/>
          <w:sz w:val="32"/>
          <w:szCs w:val="32"/>
        </w:rPr>
      </w:pPr>
    </w:p>
    <w:p w14:paraId="0A463939">
      <w:pPr>
        <w:autoSpaceDE w:val="0"/>
        <w:autoSpaceDN w:val="0"/>
        <w:jc w:val="center"/>
        <w:rPr>
          <w:rFonts w:ascii="宋体" w:hAnsi="宋体" w:cs="宋体"/>
          <w:b/>
          <w:spacing w:val="6"/>
          <w:sz w:val="32"/>
          <w:szCs w:val="32"/>
        </w:rPr>
      </w:pPr>
    </w:p>
    <w:p w14:paraId="1F117699">
      <w:pPr>
        <w:autoSpaceDE w:val="0"/>
        <w:autoSpaceDN w:val="0"/>
        <w:jc w:val="center"/>
        <w:rPr>
          <w:rFonts w:ascii="宋体" w:hAnsi="宋体" w:cs="宋体"/>
          <w:b/>
          <w:spacing w:val="6"/>
          <w:sz w:val="32"/>
          <w:szCs w:val="32"/>
        </w:rPr>
      </w:pPr>
    </w:p>
    <w:p w14:paraId="66290244">
      <w:pPr>
        <w:autoSpaceDE w:val="0"/>
        <w:autoSpaceDN w:val="0"/>
        <w:jc w:val="center"/>
        <w:rPr>
          <w:rFonts w:ascii="宋体" w:hAnsi="宋体" w:cs="宋体"/>
          <w:b/>
          <w:spacing w:val="6"/>
          <w:sz w:val="32"/>
          <w:szCs w:val="32"/>
        </w:rPr>
      </w:pPr>
    </w:p>
    <w:p w14:paraId="068332DD">
      <w:pPr>
        <w:autoSpaceDE w:val="0"/>
        <w:autoSpaceDN w:val="0"/>
        <w:jc w:val="center"/>
        <w:rPr>
          <w:rFonts w:ascii="宋体" w:hAnsi="宋体" w:cs="宋体"/>
          <w:b/>
          <w:spacing w:val="6"/>
          <w:sz w:val="32"/>
          <w:szCs w:val="32"/>
        </w:rPr>
      </w:pPr>
    </w:p>
    <w:p w14:paraId="01E4CD41">
      <w:pPr>
        <w:autoSpaceDE w:val="0"/>
        <w:autoSpaceDN w:val="0"/>
        <w:jc w:val="center"/>
        <w:rPr>
          <w:rFonts w:ascii="宋体" w:hAnsi="宋体" w:cs="宋体"/>
          <w:b/>
          <w:spacing w:val="6"/>
          <w:sz w:val="32"/>
          <w:szCs w:val="32"/>
        </w:rPr>
      </w:pPr>
    </w:p>
    <w:p w14:paraId="55EA401F">
      <w:pPr>
        <w:autoSpaceDE w:val="0"/>
        <w:autoSpaceDN w:val="0"/>
        <w:jc w:val="center"/>
        <w:rPr>
          <w:rFonts w:ascii="宋体" w:hAnsi="宋体" w:cs="宋体"/>
          <w:b/>
          <w:spacing w:val="6"/>
          <w:sz w:val="32"/>
          <w:szCs w:val="32"/>
        </w:rPr>
      </w:pPr>
    </w:p>
    <w:p w14:paraId="5467E7CA">
      <w:pPr>
        <w:autoSpaceDE w:val="0"/>
        <w:autoSpaceDN w:val="0"/>
        <w:jc w:val="center"/>
        <w:rPr>
          <w:rFonts w:ascii="宋体" w:hAnsi="宋体" w:cs="宋体"/>
          <w:b/>
          <w:spacing w:val="6"/>
          <w:sz w:val="32"/>
          <w:szCs w:val="32"/>
        </w:rPr>
      </w:pPr>
    </w:p>
    <w:p w14:paraId="72B61DB8">
      <w:pPr>
        <w:autoSpaceDE w:val="0"/>
        <w:autoSpaceDN w:val="0"/>
        <w:jc w:val="center"/>
        <w:rPr>
          <w:rFonts w:ascii="宋体" w:hAnsi="宋体" w:cs="宋体"/>
          <w:b/>
          <w:spacing w:val="6"/>
          <w:sz w:val="32"/>
          <w:szCs w:val="32"/>
        </w:rPr>
      </w:pPr>
    </w:p>
    <w:p w14:paraId="368ABB21">
      <w:pPr>
        <w:autoSpaceDE w:val="0"/>
        <w:autoSpaceDN w:val="0"/>
        <w:jc w:val="center"/>
        <w:rPr>
          <w:rFonts w:ascii="宋体" w:hAnsi="宋体" w:cs="宋体"/>
          <w:b/>
          <w:spacing w:val="6"/>
          <w:sz w:val="32"/>
          <w:szCs w:val="32"/>
        </w:rPr>
      </w:pPr>
    </w:p>
    <w:p w14:paraId="5B392B89">
      <w:pPr>
        <w:autoSpaceDE w:val="0"/>
        <w:autoSpaceDN w:val="0"/>
        <w:jc w:val="center"/>
        <w:rPr>
          <w:rFonts w:ascii="宋体" w:hAnsi="宋体" w:cs="宋体"/>
          <w:b/>
          <w:spacing w:val="6"/>
          <w:sz w:val="32"/>
          <w:szCs w:val="32"/>
        </w:rPr>
      </w:pPr>
    </w:p>
    <w:p w14:paraId="4E67DA36">
      <w:pPr>
        <w:autoSpaceDE w:val="0"/>
        <w:autoSpaceDN w:val="0"/>
        <w:jc w:val="center"/>
        <w:rPr>
          <w:rFonts w:ascii="宋体" w:hAnsi="宋体" w:cs="宋体"/>
          <w:b/>
          <w:spacing w:val="6"/>
          <w:sz w:val="32"/>
          <w:szCs w:val="32"/>
        </w:rPr>
      </w:pPr>
    </w:p>
    <w:p w14:paraId="027C291F">
      <w:pPr>
        <w:autoSpaceDE w:val="0"/>
        <w:autoSpaceDN w:val="0"/>
        <w:jc w:val="center"/>
        <w:rPr>
          <w:rFonts w:ascii="宋体" w:hAnsi="宋体" w:cs="宋体"/>
          <w:b/>
          <w:spacing w:val="6"/>
          <w:sz w:val="32"/>
          <w:szCs w:val="32"/>
        </w:rPr>
      </w:pPr>
    </w:p>
    <w:p w14:paraId="69C3E96F">
      <w:pPr>
        <w:autoSpaceDE w:val="0"/>
        <w:autoSpaceDN w:val="0"/>
        <w:jc w:val="center"/>
        <w:rPr>
          <w:rFonts w:ascii="宋体" w:hAnsi="宋体" w:cs="宋体"/>
          <w:b/>
          <w:spacing w:val="6"/>
          <w:sz w:val="32"/>
          <w:szCs w:val="32"/>
        </w:rPr>
      </w:pPr>
    </w:p>
    <w:p w14:paraId="5572FBF3">
      <w:pPr>
        <w:autoSpaceDE w:val="0"/>
        <w:autoSpaceDN w:val="0"/>
        <w:jc w:val="center"/>
        <w:rPr>
          <w:rFonts w:ascii="宋体" w:hAnsi="宋体" w:cs="宋体"/>
          <w:b/>
          <w:spacing w:val="6"/>
          <w:sz w:val="32"/>
          <w:szCs w:val="32"/>
        </w:rPr>
      </w:pPr>
    </w:p>
    <w:p w14:paraId="5CAF44F1">
      <w:pPr>
        <w:autoSpaceDE w:val="0"/>
        <w:autoSpaceDN w:val="0"/>
        <w:jc w:val="center"/>
        <w:rPr>
          <w:rFonts w:ascii="宋体" w:hAnsi="宋体" w:cs="宋体"/>
          <w:b/>
          <w:spacing w:val="6"/>
          <w:sz w:val="32"/>
          <w:szCs w:val="32"/>
        </w:rPr>
      </w:pPr>
    </w:p>
    <w:p w14:paraId="72F04E3D">
      <w:pPr>
        <w:autoSpaceDE w:val="0"/>
        <w:autoSpaceDN w:val="0"/>
        <w:jc w:val="center"/>
        <w:rPr>
          <w:rFonts w:ascii="宋体" w:hAnsi="宋体" w:cs="宋体"/>
          <w:b/>
          <w:spacing w:val="6"/>
          <w:sz w:val="32"/>
          <w:szCs w:val="32"/>
        </w:rPr>
      </w:pPr>
    </w:p>
    <w:p w14:paraId="166B4C2A">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48FDC35F">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21AA266C">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w:t>
      </w:r>
      <w:r>
        <w:rPr>
          <w:rFonts w:hint="eastAsia" w:ascii="宋体" w:hAnsi="宋体" w:cs="宋体"/>
          <w:color w:val="auto"/>
          <w:kern w:val="0"/>
          <w:sz w:val="24"/>
        </w:rPr>
        <w:t>加</w:t>
      </w:r>
      <w:r>
        <w:rPr>
          <w:rFonts w:hint="eastAsia" w:ascii="宋体" w:hAnsi="宋体" w:cs="宋体"/>
          <w:color w:val="auto"/>
          <w:sz w:val="24"/>
          <w:u w:val="single"/>
          <w:lang w:eastAsia="zh-CN"/>
        </w:rPr>
        <w:t>仓前派出所食堂配送服务项目</w:t>
      </w:r>
      <w:r>
        <w:rPr>
          <w:rFonts w:hint="eastAsia" w:ascii="宋体" w:hAnsi="宋体" w:cs="宋体"/>
          <w:color w:val="auto"/>
          <w:sz w:val="24"/>
        </w:rPr>
        <w:t>【招标编号：</w:t>
      </w:r>
      <w:r>
        <w:rPr>
          <w:rFonts w:hint="eastAsia" w:ascii="宋体" w:hAnsi="宋体" w:cs="宋体"/>
          <w:color w:val="auto"/>
          <w:sz w:val="24"/>
          <w:lang w:eastAsia="zh-CN"/>
        </w:rPr>
        <w:t>ZXZB-CQJD-2025011G</w:t>
      </w:r>
      <w:r>
        <w:rPr>
          <w:rFonts w:hint="eastAsia" w:ascii="宋体" w:hAnsi="宋体" w:cs="宋体"/>
          <w:color w:val="auto"/>
          <w:sz w:val="24"/>
        </w:rPr>
        <w:t>】</w:t>
      </w:r>
      <w:r>
        <w:rPr>
          <w:rFonts w:hint="eastAsia" w:ascii="宋体" w:hAnsi="宋体" w:cs="宋体"/>
          <w:kern w:val="0"/>
          <w:sz w:val="24"/>
          <w:lang w:val="zh-CN"/>
        </w:rPr>
        <w:t xml:space="preserve">投标。 </w:t>
      </w:r>
    </w:p>
    <w:p w14:paraId="60E4096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70A790B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授权代表根据招标文件规定及投标内容而对采购人、采购代理机构所作的任何合法承诺，包括书面澄清及响应等均对联合投标各方产生约束力。</w:t>
      </w:r>
    </w:p>
    <w:p w14:paraId="76B6B06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2AF36A16">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7277656D">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7BE3C3F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35809BB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578A5E50">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512"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512"/>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513"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513"/>
      <w:r>
        <w:rPr>
          <w:rFonts w:hint="eastAsia" w:ascii="宋体" w:hAnsi="宋体" w:cs="宋体"/>
          <w:b/>
          <w:kern w:val="0"/>
          <w:sz w:val="24"/>
          <w:lang w:val="zh-CN"/>
        </w:rPr>
        <w:t>）</w:t>
      </w:r>
    </w:p>
    <w:p w14:paraId="27426507">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14"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514"/>
    </w:p>
    <w:p w14:paraId="4F4396F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66229C6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766EF10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2E7C45E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119FE9A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5AA2FDE6">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058A9AA7">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1597F1D8">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7D8CC1A1">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58AF182A">
      <w:pPr>
        <w:spacing w:line="360" w:lineRule="auto"/>
        <w:ind w:right="420"/>
        <w:rPr>
          <w:rFonts w:ascii="宋体" w:hAnsi="宋体" w:cs="宋体"/>
          <w:sz w:val="24"/>
        </w:rPr>
      </w:pPr>
      <w:r>
        <w:rPr>
          <w:rFonts w:hint="eastAsia" w:ascii="宋体" w:hAnsi="宋体" w:cs="宋体"/>
          <w:sz w:val="24"/>
        </w:rPr>
        <w:t>注：按本格式和要求提供。</w:t>
      </w:r>
    </w:p>
    <w:p w14:paraId="45F1E3B7">
      <w:pPr>
        <w:autoSpaceDE w:val="0"/>
        <w:autoSpaceDN w:val="0"/>
        <w:jc w:val="center"/>
        <w:rPr>
          <w:rFonts w:ascii="宋体" w:hAnsi="宋体" w:cs="宋体"/>
          <w:b/>
          <w:spacing w:val="6"/>
          <w:sz w:val="32"/>
          <w:szCs w:val="32"/>
        </w:rPr>
      </w:pPr>
    </w:p>
    <w:p w14:paraId="0FBE85EB">
      <w:pPr>
        <w:autoSpaceDE w:val="0"/>
        <w:autoSpaceDN w:val="0"/>
        <w:jc w:val="center"/>
        <w:rPr>
          <w:rFonts w:ascii="宋体" w:hAnsi="宋体" w:cs="宋体"/>
          <w:b/>
          <w:spacing w:val="6"/>
          <w:sz w:val="32"/>
          <w:szCs w:val="32"/>
        </w:rPr>
      </w:pPr>
    </w:p>
    <w:p w14:paraId="6BA61F74">
      <w:pPr>
        <w:autoSpaceDE w:val="0"/>
        <w:autoSpaceDN w:val="0"/>
        <w:jc w:val="center"/>
        <w:rPr>
          <w:rFonts w:ascii="宋体" w:hAnsi="宋体" w:cs="宋体"/>
          <w:b/>
          <w:spacing w:val="6"/>
          <w:sz w:val="32"/>
          <w:szCs w:val="32"/>
        </w:rPr>
      </w:pPr>
    </w:p>
    <w:p w14:paraId="4B01E897">
      <w:pPr>
        <w:autoSpaceDE w:val="0"/>
        <w:autoSpaceDN w:val="0"/>
        <w:jc w:val="center"/>
        <w:rPr>
          <w:rFonts w:ascii="宋体" w:hAnsi="宋体" w:cs="宋体"/>
          <w:b/>
          <w:spacing w:val="6"/>
          <w:sz w:val="32"/>
          <w:szCs w:val="32"/>
        </w:rPr>
      </w:pPr>
    </w:p>
    <w:p w14:paraId="454C69CA">
      <w:pPr>
        <w:autoSpaceDE w:val="0"/>
        <w:autoSpaceDN w:val="0"/>
        <w:jc w:val="center"/>
        <w:rPr>
          <w:rFonts w:ascii="宋体" w:hAnsi="宋体" w:cs="宋体"/>
          <w:b/>
          <w:spacing w:val="6"/>
          <w:sz w:val="32"/>
          <w:szCs w:val="32"/>
        </w:rPr>
      </w:pPr>
    </w:p>
    <w:p w14:paraId="04F34BB3">
      <w:pPr>
        <w:autoSpaceDE w:val="0"/>
        <w:autoSpaceDN w:val="0"/>
        <w:jc w:val="center"/>
        <w:rPr>
          <w:rFonts w:ascii="宋体" w:hAnsi="宋体" w:cs="宋体"/>
          <w:b/>
          <w:spacing w:val="6"/>
          <w:sz w:val="32"/>
          <w:szCs w:val="32"/>
        </w:rPr>
      </w:pPr>
    </w:p>
    <w:p w14:paraId="27594631">
      <w:pPr>
        <w:autoSpaceDE w:val="0"/>
        <w:autoSpaceDN w:val="0"/>
        <w:jc w:val="center"/>
        <w:rPr>
          <w:rFonts w:ascii="宋体" w:hAnsi="宋体" w:cs="宋体"/>
          <w:b/>
          <w:spacing w:val="6"/>
          <w:sz w:val="32"/>
          <w:szCs w:val="32"/>
        </w:rPr>
      </w:pPr>
    </w:p>
    <w:p w14:paraId="15A1966E">
      <w:pPr>
        <w:autoSpaceDE w:val="0"/>
        <w:autoSpaceDN w:val="0"/>
        <w:jc w:val="center"/>
        <w:rPr>
          <w:rFonts w:ascii="宋体" w:hAnsi="宋体" w:cs="宋体"/>
          <w:b/>
          <w:spacing w:val="6"/>
          <w:sz w:val="32"/>
          <w:szCs w:val="32"/>
        </w:rPr>
      </w:pPr>
    </w:p>
    <w:p w14:paraId="5B68505D">
      <w:pPr>
        <w:autoSpaceDE w:val="0"/>
        <w:autoSpaceDN w:val="0"/>
        <w:jc w:val="center"/>
        <w:rPr>
          <w:rFonts w:ascii="宋体" w:hAnsi="宋体" w:cs="宋体"/>
          <w:b/>
          <w:spacing w:val="6"/>
          <w:sz w:val="32"/>
          <w:szCs w:val="32"/>
        </w:rPr>
      </w:pPr>
    </w:p>
    <w:p w14:paraId="6F10AD98">
      <w:pPr>
        <w:autoSpaceDE w:val="0"/>
        <w:autoSpaceDN w:val="0"/>
        <w:jc w:val="center"/>
        <w:rPr>
          <w:rFonts w:ascii="宋体" w:hAnsi="宋体" w:cs="宋体"/>
          <w:b/>
          <w:spacing w:val="6"/>
          <w:sz w:val="32"/>
          <w:szCs w:val="32"/>
        </w:rPr>
      </w:pPr>
    </w:p>
    <w:p w14:paraId="0A4EBDFD">
      <w:pPr>
        <w:autoSpaceDE w:val="0"/>
        <w:autoSpaceDN w:val="0"/>
        <w:jc w:val="center"/>
        <w:rPr>
          <w:rFonts w:ascii="宋体" w:hAnsi="宋体" w:cs="宋体"/>
          <w:b/>
          <w:spacing w:val="6"/>
          <w:sz w:val="32"/>
          <w:szCs w:val="32"/>
        </w:rPr>
      </w:pPr>
    </w:p>
    <w:p w14:paraId="30C47AC8">
      <w:pPr>
        <w:autoSpaceDE w:val="0"/>
        <w:autoSpaceDN w:val="0"/>
        <w:jc w:val="center"/>
        <w:rPr>
          <w:rFonts w:ascii="宋体" w:hAnsi="宋体" w:cs="宋体"/>
          <w:b/>
          <w:spacing w:val="6"/>
          <w:sz w:val="32"/>
          <w:szCs w:val="32"/>
        </w:rPr>
      </w:pPr>
    </w:p>
    <w:p w14:paraId="4F44892E">
      <w:pPr>
        <w:autoSpaceDE w:val="0"/>
        <w:autoSpaceDN w:val="0"/>
        <w:jc w:val="center"/>
        <w:rPr>
          <w:rFonts w:ascii="宋体" w:hAnsi="宋体" w:cs="宋体"/>
          <w:b/>
          <w:spacing w:val="6"/>
          <w:sz w:val="32"/>
          <w:szCs w:val="32"/>
        </w:rPr>
      </w:pPr>
    </w:p>
    <w:p w14:paraId="02DE81F0">
      <w:pPr>
        <w:autoSpaceDE w:val="0"/>
        <w:autoSpaceDN w:val="0"/>
        <w:jc w:val="center"/>
        <w:rPr>
          <w:rFonts w:ascii="宋体" w:hAnsi="宋体" w:cs="宋体"/>
          <w:b/>
          <w:spacing w:val="6"/>
          <w:sz w:val="32"/>
          <w:szCs w:val="32"/>
        </w:rPr>
      </w:pPr>
    </w:p>
    <w:p w14:paraId="079F9518">
      <w:pPr>
        <w:autoSpaceDE w:val="0"/>
        <w:autoSpaceDN w:val="0"/>
        <w:jc w:val="center"/>
        <w:rPr>
          <w:rFonts w:ascii="宋体" w:hAnsi="宋体" w:cs="宋体"/>
          <w:b/>
          <w:spacing w:val="6"/>
          <w:sz w:val="32"/>
          <w:szCs w:val="32"/>
        </w:rPr>
      </w:pPr>
    </w:p>
    <w:p w14:paraId="3383A731">
      <w:pPr>
        <w:autoSpaceDE w:val="0"/>
        <w:autoSpaceDN w:val="0"/>
        <w:jc w:val="center"/>
        <w:rPr>
          <w:rFonts w:ascii="宋体" w:hAnsi="宋体" w:cs="宋体"/>
          <w:b/>
          <w:spacing w:val="6"/>
          <w:sz w:val="32"/>
          <w:szCs w:val="32"/>
        </w:rPr>
      </w:pPr>
    </w:p>
    <w:p w14:paraId="082D6C00">
      <w:pPr>
        <w:autoSpaceDE w:val="0"/>
        <w:autoSpaceDN w:val="0"/>
        <w:jc w:val="center"/>
        <w:rPr>
          <w:rFonts w:ascii="宋体" w:hAnsi="宋体" w:cs="宋体"/>
          <w:b/>
          <w:spacing w:val="6"/>
          <w:sz w:val="32"/>
          <w:szCs w:val="32"/>
        </w:rPr>
      </w:pPr>
    </w:p>
    <w:p w14:paraId="2829A5B9">
      <w:pPr>
        <w:autoSpaceDE w:val="0"/>
        <w:autoSpaceDN w:val="0"/>
        <w:jc w:val="center"/>
        <w:rPr>
          <w:rFonts w:ascii="宋体" w:hAnsi="宋体" w:cs="宋体"/>
          <w:b/>
          <w:spacing w:val="6"/>
          <w:sz w:val="32"/>
          <w:szCs w:val="32"/>
        </w:rPr>
      </w:pPr>
    </w:p>
    <w:p w14:paraId="2147B2EF">
      <w:pPr>
        <w:autoSpaceDE w:val="0"/>
        <w:autoSpaceDN w:val="0"/>
        <w:jc w:val="center"/>
        <w:rPr>
          <w:rFonts w:ascii="宋体" w:hAnsi="宋体" w:cs="宋体"/>
          <w:b/>
          <w:spacing w:val="6"/>
          <w:sz w:val="32"/>
          <w:szCs w:val="32"/>
        </w:rPr>
      </w:pPr>
    </w:p>
    <w:p w14:paraId="1104FE13">
      <w:pPr>
        <w:autoSpaceDE w:val="0"/>
        <w:autoSpaceDN w:val="0"/>
        <w:jc w:val="center"/>
        <w:rPr>
          <w:rFonts w:ascii="宋体" w:hAnsi="宋体" w:cs="宋体"/>
          <w:b/>
          <w:spacing w:val="6"/>
          <w:sz w:val="32"/>
          <w:szCs w:val="32"/>
        </w:rPr>
      </w:pPr>
    </w:p>
    <w:p w14:paraId="1C4FF0EF">
      <w:pPr>
        <w:autoSpaceDE w:val="0"/>
        <w:autoSpaceDN w:val="0"/>
        <w:jc w:val="center"/>
        <w:rPr>
          <w:rFonts w:ascii="宋体" w:hAnsi="宋体" w:cs="宋体"/>
          <w:b/>
          <w:spacing w:val="6"/>
          <w:sz w:val="32"/>
          <w:szCs w:val="32"/>
        </w:rPr>
      </w:pPr>
    </w:p>
    <w:p w14:paraId="42636553">
      <w:pPr>
        <w:autoSpaceDE w:val="0"/>
        <w:autoSpaceDN w:val="0"/>
        <w:jc w:val="center"/>
        <w:rPr>
          <w:rFonts w:ascii="宋体" w:hAnsi="宋体" w:cs="宋体"/>
          <w:b/>
          <w:spacing w:val="6"/>
          <w:sz w:val="32"/>
          <w:szCs w:val="32"/>
        </w:rPr>
      </w:pPr>
    </w:p>
    <w:p w14:paraId="2B2A37E6">
      <w:pPr>
        <w:autoSpaceDE w:val="0"/>
        <w:autoSpaceDN w:val="0"/>
        <w:jc w:val="center"/>
        <w:rPr>
          <w:rFonts w:ascii="宋体" w:hAnsi="宋体" w:cs="宋体"/>
          <w:b/>
          <w:spacing w:val="6"/>
          <w:sz w:val="32"/>
          <w:szCs w:val="32"/>
        </w:rPr>
      </w:pPr>
    </w:p>
    <w:p w14:paraId="72C92357">
      <w:pPr>
        <w:snapToGrid w:val="0"/>
        <w:spacing w:line="360" w:lineRule="auto"/>
        <w:ind w:firstLine="3666" w:firstLineChars="1100"/>
        <w:rPr>
          <w:rFonts w:ascii="宋体" w:hAnsi="宋体" w:cs="宋体"/>
          <w:b/>
          <w:spacing w:val="6"/>
          <w:sz w:val="32"/>
          <w:szCs w:val="32"/>
        </w:rPr>
      </w:pPr>
    </w:p>
    <w:p w14:paraId="2C9641CC">
      <w:pPr>
        <w:widowControl/>
        <w:adjustRightInd/>
        <w:jc w:val="left"/>
        <w:rPr>
          <w:rFonts w:ascii="宋体" w:hAnsi="宋体" w:cs="宋体"/>
          <w:b/>
          <w:spacing w:val="6"/>
          <w:sz w:val="32"/>
          <w:szCs w:val="32"/>
        </w:rPr>
      </w:pPr>
      <w:r>
        <w:rPr>
          <w:rFonts w:ascii="宋体" w:hAnsi="宋体" w:cs="宋体"/>
          <w:b/>
          <w:spacing w:val="6"/>
          <w:sz w:val="32"/>
          <w:szCs w:val="32"/>
        </w:rPr>
        <w:br w:type="page"/>
      </w:r>
    </w:p>
    <w:p w14:paraId="4CDC603B">
      <w:pPr>
        <w:snapToGrid w:val="0"/>
        <w:spacing w:line="360" w:lineRule="auto"/>
        <w:ind w:firstLine="3666" w:firstLineChars="11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217B2AC2">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79A5176D">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color w:val="auto"/>
          <w:sz w:val="24"/>
          <w:u w:val="single"/>
          <w:lang w:eastAsia="zh-CN"/>
        </w:rPr>
        <w:t>仓前派出所食堂配送服务项目</w:t>
      </w:r>
      <w:r>
        <w:rPr>
          <w:rFonts w:hint="eastAsia" w:ascii="宋体" w:hAnsi="宋体" w:cs="宋体"/>
          <w:color w:val="auto"/>
          <w:sz w:val="24"/>
        </w:rPr>
        <w:t>【招标编号：</w:t>
      </w:r>
      <w:r>
        <w:rPr>
          <w:rFonts w:hint="eastAsia" w:ascii="宋体" w:hAnsi="宋体" w:cs="宋体"/>
          <w:color w:val="auto"/>
          <w:sz w:val="24"/>
          <w:lang w:eastAsia="zh-CN"/>
        </w:rPr>
        <w:t>ZXZB-CQJD-2025011G</w:t>
      </w:r>
      <w:r>
        <w:rPr>
          <w:rFonts w:hint="eastAsia" w:ascii="宋体" w:hAnsi="宋体" w:cs="宋体"/>
          <w:color w:val="auto"/>
          <w:sz w:val="24"/>
        </w:rPr>
        <w:t>】</w:t>
      </w:r>
      <w:r>
        <w:rPr>
          <w:rFonts w:hint="eastAsia" w:ascii="宋体" w:hAnsi="宋体" w:cs="宋体"/>
          <w:color w:val="auto"/>
          <w:kern w:val="0"/>
          <w:sz w:val="24"/>
          <w:lang w:val="zh-CN"/>
        </w:rPr>
        <w:t>的中标供应</w:t>
      </w:r>
      <w:r>
        <w:rPr>
          <w:rFonts w:hint="eastAsia" w:ascii="宋体" w:hAnsi="宋体" w:cs="宋体"/>
          <w:kern w:val="0"/>
          <w:sz w:val="24"/>
          <w:lang w:val="zh-CN"/>
        </w:rPr>
        <w:t>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62A86CC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6914A975">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70D24738">
      <w:pPr>
        <w:pStyle w:val="9"/>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25F3FF2E">
      <w:r>
        <w:rPr>
          <w:rFonts w:hint="eastAsia"/>
          <w:lang w:val="zh-CN"/>
        </w:rPr>
        <w:t xml:space="preserve"> </w:t>
      </w:r>
    </w:p>
    <w:p w14:paraId="0947F02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270DE2AE">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6872F33F">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253B608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457872EE">
      <w:pPr>
        <w:snapToGrid w:val="0"/>
        <w:spacing w:line="360" w:lineRule="auto"/>
        <w:ind w:firstLine="576"/>
        <w:rPr>
          <w:rFonts w:ascii="宋体" w:hAnsi="宋体" w:cs="宋体"/>
          <w:u w:val="single"/>
        </w:rPr>
      </w:pPr>
      <w:r>
        <w:rPr>
          <w:rFonts w:hint="eastAsia" w:ascii="宋体" w:hAnsi="宋体" w:cs="宋体"/>
          <w:u w:val="single"/>
        </w:rPr>
        <w:t xml:space="preserve">                                                                                  </w:t>
      </w:r>
    </w:p>
    <w:p w14:paraId="26CE142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02DA78B2">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6A7D815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2932197F">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607D46CB">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6EB6DA65">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0FFD566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1CDFF569">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7E8DDD9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3CA5A215">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2398DE07">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75B7A6AA">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40187F6A">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3543F22A">
      <w:pPr>
        <w:spacing w:line="360" w:lineRule="auto"/>
        <w:ind w:right="420"/>
        <w:rPr>
          <w:rFonts w:ascii="宋体" w:hAnsi="宋体" w:cs="宋体"/>
          <w:sz w:val="24"/>
        </w:rPr>
      </w:pPr>
      <w:r>
        <w:rPr>
          <w:rFonts w:hint="eastAsia" w:ascii="宋体" w:hAnsi="宋体" w:cs="宋体"/>
          <w:sz w:val="24"/>
        </w:rPr>
        <w:t>注：按本格式和要求提供。</w:t>
      </w:r>
    </w:p>
    <w:p w14:paraId="259C5F35">
      <w:pPr>
        <w:autoSpaceDE w:val="0"/>
        <w:autoSpaceDN w:val="0"/>
        <w:jc w:val="center"/>
        <w:rPr>
          <w:rFonts w:ascii="宋体" w:hAnsi="宋体" w:cs="宋体"/>
          <w:b/>
          <w:spacing w:val="6"/>
          <w:sz w:val="32"/>
          <w:szCs w:val="32"/>
        </w:rPr>
      </w:pPr>
    </w:p>
    <w:p w14:paraId="367BF5A9">
      <w:pPr>
        <w:autoSpaceDE w:val="0"/>
        <w:autoSpaceDN w:val="0"/>
        <w:jc w:val="center"/>
        <w:rPr>
          <w:rFonts w:ascii="宋体" w:hAnsi="宋体" w:cs="宋体"/>
          <w:b/>
          <w:spacing w:val="6"/>
          <w:sz w:val="32"/>
          <w:szCs w:val="32"/>
        </w:rPr>
      </w:pPr>
    </w:p>
    <w:p w14:paraId="5D53A6D4">
      <w:pPr>
        <w:autoSpaceDE w:val="0"/>
        <w:autoSpaceDN w:val="0"/>
        <w:jc w:val="center"/>
        <w:rPr>
          <w:rFonts w:ascii="宋体" w:hAnsi="宋体" w:cs="宋体"/>
          <w:b/>
          <w:spacing w:val="6"/>
          <w:sz w:val="32"/>
          <w:szCs w:val="32"/>
        </w:rPr>
      </w:pPr>
    </w:p>
    <w:p w14:paraId="2DA55918">
      <w:pPr>
        <w:autoSpaceDE w:val="0"/>
        <w:autoSpaceDN w:val="0"/>
        <w:jc w:val="center"/>
        <w:rPr>
          <w:rFonts w:ascii="宋体" w:hAnsi="宋体" w:cs="宋体"/>
          <w:b/>
          <w:spacing w:val="6"/>
          <w:sz w:val="32"/>
          <w:szCs w:val="32"/>
        </w:rPr>
      </w:pPr>
    </w:p>
    <w:p w14:paraId="11B90CDB">
      <w:pPr>
        <w:autoSpaceDE w:val="0"/>
        <w:autoSpaceDN w:val="0"/>
        <w:jc w:val="center"/>
        <w:rPr>
          <w:rFonts w:ascii="宋体" w:hAnsi="宋体" w:cs="宋体"/>
          <w:b/>
          <w:spacing w:val="6"/>
          <w:sz w:val="32"/>
          <w:szCs w:val="32"/>
        </w:rPr>
      </w:pPr>
    </w:p>
    <w:p w14:paraId="5B48705F">
      <w:pPr>
        <w:autoSpaceDE w:val="0"/>
        <w:autoSpaceDN w:val="0"/>
        <w:jc w:val="center"/>
        <w:rPr>
          <w:rFonts w:ascii="宋体" w:hAnsi="宋体" w:cs="宋体"/>
          <w:b/>
          <w:spacing w:val="6"/>
          <w:sz w:val="32"/>
          <w:szCs w:val="32"/>
        </w:rPr>
      </w:pPr>
    </w:p>
    <w:p w14:paraId="27736544">
      <w:pPr>
        <w:autoSpaceDE w:val="0"/>
        <w:autoSpaceDN w:val="0"/>
        <w:jc w:val="center"/>
        <w:rPr>
          <w:rFonts w:ascii="宋体" w:hAnsi="宋体" w:cs="宋体"/>
          <w:b/>
          <w:spacing w:val="6"/>
          <w:sz w:val="32"/>
          <w:szCs w:val="32"/>
        </w:rPr>
      </w:pPr>
    </w:p>
    <w:p w14:paraId="5072D28A">
      <w:pPr>
        <w:autoSpaceDE w:val="0"/>
        <w:autoSpaceDN w:val="0"/>
        <w:jc w:val="center"/>
        <w:rPr>
          <w:rFonts w:ascii="宋体" w:hAnsi="宋体" w:cs="宋体"/>
          <w:b/>
          <w:spacing w:val="6"/>
          <w:sz w:val="32"/>
          <w:szCs w:val="32"/>
        </w:rPr>
      </w:pPr>
    </w:p>
    <w:p w14:paraId="38A50F97">
      <w:pPr>
        <w:autoSpaceDE w:val="0"/>
        <w:autoSpaceDN w:val="0"/>
        <w:jc w:val="center"/>
        <w:rPr>
          <w:rFonts w:ascii="宋体" w:hAnsi="宋体" w:cs="宋体"/>
          <w:b/>
          <w:spacing w:val="6"/>
          <w:sz w:val="32"/>
          <w:szCs w:val="32"/>
        </w:rPr>
      </w:pPr>
    </w:p>
    <w:p w14:paraId="4A77C927">
      <w:pPr>
        <w:autoSpaceDE w:val="0"/>
        <w:autoSpaceDN w:val="0"/>
        <w:jc w:val="center"/>
        <w:rPr>
          <w:rFonts w:ascii="宋体" w:hAnsi="宋体" w:cs="宋体"/>
          <w:b/>
          <w:spacing w:val="6"/>
          <w:sz w:val="32"/>
          <w:szCs w:val="32"/>
        </w:rPr>
      </w:pPr>
    </w:p>
    <w:p w14:paraId="588C7A26">
      <w:pPr>
        <w:autoSpaceDE w:val="0"/>
        <w:autoSpaceDN w:val="0"/>
        <w:jc w:val="center"/>
        <w:rPr>
          <w:rFonts w:ascii="宋体" w:hAnsi="宋体" w:cs="宋体"/>
          <w:b/>
          <w:spacing w:val="6"/>
          <w:sz w:val="32"/>
          <w:szCs w:val="32"/>
        </w:rPr>
      </w:pPr>
    </w:p>
    <w:p w14:paraId="2E929C99">
      <w:pPr>
        <w:autoSpaceDE w:val="0"/>
        <w:autoSpaceDN w:val="0"/>
        <w:jc w:val="center"/>
        <w:rPr>
          <w:rFonts w:ascii="宋体" w:hAnsi="宋体" w:cs="宋体"/>
          <w:b/>
          <w:spacing w:val="6"/>
          <w:sz w:val="32"/>
          <w:szCs w:val="32"/>
        </w:rPr>
      </w:pPr>
    </w:p>
    <w:p w14:paraId="4DA8E3FE">
      <w:pPr>
        <w:autoSpaceDE w:val="0"/>
        <w:autoSpaceDN w:val="0"/>
        <w:jc w:val="center"/>
        <w:rPr>
          <w:rFonts w:ascii="宋体" w:hAnsi="宋体" w:cs="宋体"/>
          <w:b/>
          <w:spacing w:val="6"/>
          <w:sz w:val="32"/>
          <w:szCs w:val="32"/>
        </w:rPr>
      </w:pPr>
    </w:p>
    <w:p w14:paraId="46658EFB">
      <w:pPr>
        <w:autoSpaceDE w:val="0"/>
        <w:autoSpaceDN w:val="0"/>
        <w:jc w:val="center"/>
        <w:rPr>
          <w:rFonts w:ascii="宋体" w:hAnsi="宋体" w:cs="宋体"/>
          <w:b/>
          <w:spacing w:val="6"/>
          <w:sz w:val="32"/>
          <w:szCs w:val="32"/>
        </w:rPr>
      </w:pPr>
    </w:p>
    <w:p w14:paraId="2181681D">
      <w:pPr>
        <w:autoSpaceDE w:val="0"/>
        <w:autoSpaceDN w:val="0"/>
        <w:jc w:val="center"/>
        <w:rPr>
          <w:rFonts w:ascii="宋体" w:hAnsi="宋体" w:cs="宋体"/>
          <w:b/>
          <w:spacing w:val="6"/>
          <w:sz w:val="32"/>
          <w:szCs w:val="32"/>
        </w:rPr>
      </w:pPr>
    </w:p>
    <w:p w14:paraId="2A4D63AF">
      <w:pPr>
        <w:autoSpaceDE w:val="0"/>
        <w:autoSpaceDN w:val="0"/>
        <w:jc w:val="center"/>
        <w:rPr>
          <w:rFonts w:ascii="宋体" w:hAnsi="宋体" w:cs="宋体"/>
          <w:b/>
          <w:spacing w:val="6"/>
          <w:sz w:val="32"/>
          <w:szCs w:val="32"/>
        </w:rPr>
      </w:pPr>
    </w:p>
    <w:p w14:paraId="3FA8900C">
      <w:pPr>
        <w:autoSpaceDE w:val="0"/>
        <w:autoSpaceDN w:val="0"/>
        <w:jc w:val="center"/>
        <w:rPr>
          <w:rFonts w:ascii="宋体" w:hAnsi="宋体" w:cs="宋体"/>
          <w:b/>
          <w:spacing w:val="6"/>
          <w:sz w:val="32"/>
          <w:szCs w:val="32"/>
        </w:rPr>
      </w:pPr>
    </w:p>
    <w:p w14:paraId="72D3E771">
      <w:pPr>
        <w:autoSpaceDE w:val="0"/>
        <w:autoSpaceDN w:val="0"/>
        <w:jc w:val="center"/>
        <w:rPr>
          <w:rFonts w:ascii="宋体" w:hAnsi="宋体" w:cs="宋体"/>
          <w:b/>
          <w:spacing w:val="6"/>
          <w:sz w:val="32"/>
          <w:szCs w:val="32"/>
        </w:rPr>
      </w:pPr>
    </w:p>
    <w:p w14:paraId="46700F14">
      <w:pPr>
        <w:autoSpaceDE w:val="0"/>
        <w:autoSpaceDN w:val="0"/>
        <w:jc w:val="center"/>
        <w:rPr>
          <w:rFonts w:ascii="宋体" w:hAnsi="宋体" w:cs="宋体"/>
          <w:b/>
          <w:spacing w:val="6"/>
          <w:sz w:val="32"/>
          <w:szCs w:val="32"/>
        </w:rPr>
      </w:pPr>
    </w:p>
    <w:p w14:paraId="449B9EDD">
      <w:pPr>
        <w:autoSpaceDE w:val="0"/>
        <w:autoSpaceDN w:val="0"/>
        <w:jc w:val="center"/>
        <w:rPr>
          <w:rFonts w:ascii="宋体" w:hAnsi="宋体" w:cs="宋体"/>
          <w:b/>
          <w:spacing w:val="6"/>
          <w:sz w:val="32"/>
          <w:szCs w:val="32"/>
        </w:rPr>
      </w:pPr>
    </w:p>
    <w:p w14:paraId="4F5BF728">
      <w:pPr>
        <w:autoSpaceDE w:val="0"/>
        <w:autoSpaceDN w:val="0"/>
        <w:jc w:val="center"/>
        <w:rPr>
          <w:rFonts w:ascii="宋体" w:hAnsi="宋体" w:cs="宋体"/>
          <w:b/>
          <w:spacing w:val="6"/>
          <w:sz w:val="32"/>
          <w:szCs w:val="32"/>
        </w:rPr>
      </w:pPr>
    </w:p>
    <w:p w14:paraId="3DE9CD00">
      <w:pPr>
        <w:autoSpaceDE w:val="0"/>
        <w:autoSpaceDN w:val="0"/>
        <w:jc w:val="center"/>
        <w:rPr>
          <w:rFonts w:ascii="宋体" w:hAnsi="宋体" w:cs="宋体"/>
          <w:b/>
          <w:spacing w:val="6"/>
          <w:sz w:val="32"/>
          <w:szCs w:val="32"/>
        </w:rPr>
      </w:pPr>
    </w:p>
    <w:p w14:paraId="75E36653">
      <w:pPr>
        <w:autoSpaceDE w:val="0"/>
        <w:autoSpaceDN w:val="0"/>
        <w:jc w:val="center"/>
        <w:rPr>
          <w:rFonts w:ascii="宋体" w:hAnsi="宋体" w:cs="宋体"/>
          <w:b/>
          <w:spacing w:val="6"/>
          <w:sz w:val="32"/>
          <w:szCs w:val="32"/>
        </w:rPr>
      </w:pPr>
    </w:p>
    <w:p w14:paraId="1A4825BF">
      <w:pPr>
        <w:autoSpaceDE w:val="0"/>
        <w:autoSpaceDN w:val="0"/>
        <w:jc w:val="center"/>
        <w:rPr>
          <w:rFonts w:ascii="宋体" w:hAnsi="宋体" w:cs="宋体"/>
          <w:b/>
          <w:spacing w:val="6"/>
          <w:sz w:val="32"/>
          <w:szCs w:val="32"/>
        </w:rPr>
      </w:pPr>
    </w:p>
    <w:p w14:paraId="4774D270">
      <w:pPr>
        <w:autoSpaceDE w:val="0"/>
        <w:autoSpaceDN w:val="0"/>
        <w:jc w:val="center"/>
        <w:rPr>
          <w:rFonts w:ascii="宋体" w:hAnsi="宋体" w:cs="宋体"/>
          <w:b/>
          <w:spacing w:val="6"/>
          <w:sz w:val="32"/>
          <w:szCs w:val="32"/>
        </w:rPr>
      </w:pPr>
    </w:p>
    <w:p w14:paraId="4381B07E">
      <w:pPr>
        <w:autoSpaceDE w:val="0"/>
        <w:autoSpaceDN w:val="0"/>
        <w:jc w:val="center"/>
        <w:rPr>
          <w:rFonts w:ascii="宋体" w:hAnsi="宋体" w:cs="宋体"/>
          <w:b/>
          <w:spacing w:val="6"/>
          <w:sz w:val="32"/>
          <w:szCs w:val="32"/>
        </w:rPr>
      </w:pPr>
    </w:p>
    <w:p w14:paraId="693EADB0">
      <w:pPr>
        <w:autoSpaceDE w:val="0"/>
        <w:autoSpaceDN w:val="0"/>
        <w:jc w:val="center"/>
        <w:rPr>
          <w:rFonts w:ascii="宋体" w:hAnsi="宋体" w:cs="宋体"/>
          <w:b/>
          <w:spacing w:val="6"/>
          <w:sz w:val="32"/>
          <w:szCs w:val="32"/>
        </w:rPr>
      </w:pPr>
    </w:p>
    <w:p w14:paraId="552AE37E">
      <w:pPr>
        <w:spacing w:line="360" w:lineRule="auto"/>
        <w:jc w:val="center"/>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14:paraId="1403654A">
      <w:pPr>
        <w:spacing w:line="360" w:lineRule="auto"/>
        <w:jc w:val="center"/>
        <w:rPr>
          <w:rFonts w:ascii="宋体" w:hAnsi="宋体" w:cs="宋体"/>
          <w:sz w:val="24"/>
          <w:u w:val="single"/>
        </w:rPr>
      </w:pPr>
    </w:p>
    <w:p w14:paraId="369D3D31">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054CA6AA">
      <w:pPr>
        <w:spacing w:line="360" w:lineRule="auto"/>
        <w:ind w:firstLine="360" w:firstLineChars="150"/>
        <w:jc w:val="left"/>
        <w:rPr>
          <w:rFonts w:ascii="宋体" w:hAnsi="宋体" w:cs="宋体"/>
          <w:color w:val="auto"/>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color w:val="auto"/>
          <w:sz w:val="24"/>
          <w:u w:val="single"/>
          <w:lang w:eastAsia="zh-CN"/>
        </w:rPr>
        <w:t>杭州市余杭区人民政府仓前街道办事处</w:t>
      </w:r>
      <w:r>
        <w:rPr>
          <w:rFonts w:hint="eastAsia" w:ascii="宋体" w:hAnsi="宋体" w:cs="宋体"/>
          <w:color w:val="auto"/>
          <w:sz w:val="24"/>
          <w:u w:val="single"/>
        </w:rPr>
        <w:t xml:space="preserve"> </w:t>
      </w:r>
      <w:r>
        <w:rPr>
          <w:rFonts w:hint="eastAsia" w:ascii="宋体" w:hAnsi="宋体" w:cs="宋体"/>
          <w:color w:val="auto"/>
          <w:sz w:val="24"/>
        </w:rPr>
        <w:t>的</w:t>
      </w:r>
      <w:r>
        <w:rPr>
          <w:rFonts w:hint="eastAsia" w:ascii="宋体" w:hAnsi="宋体" w:cs="宋体"/>
          <w:color w:val="auto"/>
          <w:sz w:val="24"/>
          <w:u w:val="single"/>
        </w:rPr>
        <w:t xml:space="preserve"> </w:t>
      </w:r>
      <w:r>
        <w:rPr>
          <w:rFonts w:hint="eastAsia" w:ascii="宋体" w:hAnsi="宋体" w:cs="宋体"/>
          <w:color w:val="auto"/>
          <w:sz w:val="24"/>
          <w:u w:val="single"/>
          <w:lang w:eastAsia="zh-CN"/>
        </w:rPr>
        <w:t>仓前派出所食堂配送服务项目</w:t>
      </w:r>
      <w:r>
        <w:rPr>
          <w:rFonts w:hint="eastAsia" w:ascii="宋体" w:hAnsi="宋体" w:cs="宋体"/>
          <w:color w:val="auto"/>
          <w:sz w:val="24"/>
          <w:u w:val="single"/>
        </w:rPr>
        <w:t xml:space="preserve"> </w:t>
      </w:r>
      <w:r>
        <w:rPr>
          <w:rFonts w:hint="eastAsia" w:ascii="宋体" w:hAnsi="宋体" w:cs="宋体"/>
          <w:color w:val="auto"/>
          <w:sz w:val="24"/>
        </w:rPr>
        <w:t>采购活动，工程的施工单位全部为符合政策要求的中小企业（或者：服务全部由符合政策要求的中小企业承接）。相关企业（含联合体中的中小企业、签订分包意向协议的中小企业）的具体情况如下：</w:t>
      </w:r>
    </w:p>
    <w:p w14:paraId="608C29F2">
      <w:pPr>
        <w:spacing w:line="360" w:lineRule="auto"/>
        <w:ind w:firstLine="480" w:firstLineChars="200"/>
        <w:jc w:val="left"/>
        <w:rPr>
          <w:rFonts w:ascii="宋体" w:hAnsi="宋体" w:cs="宋体"/>
          <w:color w:val="auto"/>
          <w:sz w:val="24"/>
        </w:rPr>
      </w:pPr>
      <w:r>
        <w:rPr>
          <w:rFonts w:hint="eastAsia" w:ascii="宋体" w:hAnsi="宋体" w:cs="宋体"/>
          <w:color w:val="auto"/>
          <w:sz w:val="24"/>
        </w:rPr>
        <w:t>1.</w:t>
      </w:r>
      <w:r>
        <w:rPr>
          <w:rFonts w:hint="eastAsia" w:ascii="宋体" w:hAnsi="宋体" w:cs="宋体"/>
          <w:color w:val="auto"/>
        </w:rPr>
        <w:t xml:space="preserve"> </w:t>
      </w:r>
      <w:r>
        <w:rPr>
          <w:rFonts w:hint="eastAsia" w:ascii="宋体" w:hAnsi="宋体" w:cs="宋体"/>
          <w:color w:val="auto"/>
          <w:sz w:val="24"/>
          <w:u w:val="single"/>
        </w:rPr>
        <w:t>（标的名称）</w:t>
      </w:r>
      <w:r>
        <w:rPr>
          <w:rFonts w:hint="eastAsia" w:ascii="宋体" w:hAnsi="宋体" w:cs="宋体"/>
          <w:color w:val="auto"/>
          <w:sz w:val="24"/>
        </w:rPr>
        <w:t>，属于</w:t>
      </w:r>
      <w:r>
        <w:rPr>
          <w:rFonts w:hint="eastAsia" w:ascii="宋体" w:hAnsi="宋体" w:cs="宋体"/>
          <w:color w:val="auto"/>
          <w:sz w:val="24"/>
          <w:u w:val="single"/>
        </w:rPr>
        <w:t xml:space="preserve"> （采购文件中明确的所属行业）</w:t>
      </w:r>
      <w:r>
        <w:rPr>
          <w:rFonts w:hint="eastAsia" w:ascii="宋体" w:hAnsi="宋体" w:cs="宋体"/>
          <w:color w:val="auto"/>
          <w:sz w:val="24"/>
        </w:rPr>
        <w:t xml:space="preserve"> ；承建（承接）企业为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 </w:t>
      </w:r>
      <w:r>
        <w:rPr>
          <w:rFonts w:hint="eastAsia" w:ascii="宋体" w:hAnsi="宋体" w:cs="宋体"/>
          <w:color w:val="auto"/>
          <w:sz w:val="24"/>
        </w:rPr>
        <w:t>；</w:t>
      </w:r>
    </w:p>
    <w:p w14:paraId="2012B1B2">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137AA35E">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0073FC41">
      <w:pPr>
        <w:spacing w:line="360" w:lineRule="auto"/>
        <w:ind w:right="1760"/>
        <w:jc w:val="right"/>
        <w:rPr>
          <w:rFonts w:ascii="宋体" w:hAnsi="宋体" w:cs="宋体"/>
          <w:sz w:val="24"/>
        </w:rPr>
      </w:pPr>
      <w:r>
        <w:rPr>
          <w:rFonts w:hint="eastAsia" w:ascii="宋体" w:hAnsi="宋体" w:cs="宋体"/>
          <w:sz w:val="24"/>
        </w:rPr>
        <w:t>投标人名称（电子签名）：</w:t>
      </w:r>
    </w:p>
    <w:p w14:paraId="502ECC5E">
      <w:pPr>
        <w:spacing w:line="360" w:lineRule="auto"/>
        <w:ind w:right="1120" w:firstLine="4680" w:firstLineChars="1950"/>
        <w:rPr>
          <w:rFonts w:ascii="宋体" w:hAnsi="宋体" w:cs="宋体"/>
          <w:sz w:val="24"/>
        </w:rPr>
      </w:pPr>
      <w:r>
        <w:rPr>
          <w:rFonts w:hint="eastAsia" w:ascii="宋体" w:hAnsi="宋体" w:cs="宋体"/>
          <w:sz w:val="24"/>
        </w:rPr>
        <w:t>日 期：</w:t>
      </w:r>
    </w:p>
    <w:p w14:paraId="5FE38722">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14:paraId="111462A2">
      <w:pPr>
        <w:spacing w:line="360" w:lineRule="auto"/>
        <w:ind w:right="420"/>
        <w:rPr>
          <w:rFonts w:ascii="宋体" w:hAnsi="宋体" w:cs="宋体"/>
          <w:sz w:val="24"/>
        </w:rPr>
      </w:pPr>
    </w:p>
    <w:p w14:paraId="31C2BC6C">
      <w:pPr>
        <w:spacing w:line="360" w:lineRule="auto"/>
        <w:ind w:right="420"/>
        <w:rPr>
          <w:rFonts w:ascii="宋体" w:hAnsi="宋体" w:cs="宋体"/>
          <w:sz w:val="24"/>
        </w:rPr>
      </w:pPr>
      <w:r>
        <w:rPr>
          <w:rFonts w:hint="eastAsia" w:ascii="宋体" w:hAnsi="宋体" w:cs="宋体"/>
          <w:sz w:val="24"/>
        </w:rPr>
        <w:t xml:space="preserve">   注：</w:t>
      </w:r>
    </w:p>
    <w:p w14:paraId="77E0F0E4">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5AD82FC8">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w:t>
      </w:r>
      <w:r>
        <w:rPr>
          <w:rFonts w:hint="eastAsia" w:ascii="宋体" w:hAnsi="宋体" w:cs="宋体"/>
          <w:sz w:val="24"/>
          <w:lang w:eastAsia="zh-CN"/>
        </w:rPr>
        <w:t>〔2014〕68号</w:t>
      </w:r>
      <w:r>
        <w:rPr>
          <w:rFonts w:hint="eastAsia" w:ascii="宋体" w:hAnsi="宋体" w:cs="宋体"/>
          <w:sz w:val="24"/>
        </w:rPr>
        <w:t>）的规定，投标人提供由省级以上监狱管理局、戒毒管理局（含新疆生产建设兵团）出具的属于监狱企业证明文件的，视同为小型和微型企业。</w:t>
      </w:r>
    </w:p>
    <w:p w14:paraId="27CCBB3C">
      <w:pPr>
        <w:pStyle w:val="9"/>
        <w:rPr>
          <w:rFonts w:ascii="宋体" w:hAnsi="宋体" w:eastAsia="宋体" w:cs="宋体"/>
          <w:lang w:val="en-US"/>
        </w:rPr>
      </w:pPr>
    </w:p>
    <w:p w14:paraId="5E169ADB">
      <w:pPr>
        <w:spacing w:line="360" w:lineRule="auto"/>
        <w:ind w:right="420"/>
        <w:rPr>
          <w:rFonts w:ascii="宋体" w:hAnsi="宋体" w:cs="宋体"/>
        </w:rPr>
      </w:pPr>
    </w:p>
    <w:p w14:paraId="6AD87E15">
      <w:pPr>
        <w:spacing w:line="360" w:lineRule="auto"/>
        <w:rPr>
          <w:rFonts w:ascii="宋体" w:hAnsi="宋体" w:cs="宋体"/>
          <w:bCs/>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NumberOnly"/>
    <w:panose1 w:val="020B0502020202020204"/>
    <w:charset w:val="00"/>
    <w:family w:val="swiss"/>
    <w:pitch w:val="default"/>
    <w:sig w:usb0="00000000" w:usb1="00000000" w:usb2="00000000" w:usb3="00000000" w:csb0="2000009F" w:csb1="DFD70000"/>
  </w:font>
  <w:font w:name="NumberOnly">
    <w:panose1 w:val="020B0500000000000000"/>
    <w:charset w:val="00"/>
    <w:family w:val="auto"/>
    <w:pitch w:val="default"/>
    <w:sig w:usb0="8000002F" w:usb1="10000048" w:usb2="00000000" w:usb3="00000000" w:csb0="00000111" w:csb1="4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PMingLiU_x0004_falt">
    <w:altName w:val="Microsoft JhengHei"/>
    <w:panose1 w:val="02010601000001010101"/>
    <w:charset w:val="88"/>
    <w:family w:val="auto"/>
    <w:pitch w:val="default"/>
    <w:sig w:usb0="00000000" w:usb1="00000000" w:usb2="00000010" w:usb3="00000000" w:csb0="00100000" w:csb1="00000000"/>
  </w:font>
  <w:font w:name="Microsoft JhengHei">
    <w:panose1 w:val="020B0604030504040204"/>
    <w:charset w:val="88"/>
    <w:family w:val="auto"/>
    <w:pitch w:val="default"/>
    <w:sig w:usb0="000002A7" w:usb1="28CF4400" w:usb2="00000016" w:usb3="00000000" w:csb0="00100009"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sans-serif">
    <w:altName w:val="Segoe Print"/>
    <w:panose1 w:val="00000000000000000000"/>
    <w:charset w:val="00"/>
    <w:family w:val="auto"/>
    <w:pitch w:val="default"/>
    <w:sig w:usb0="00000000" w:usb1="00000000" w:usb2="00000000" w:usb3="00000000" w:csb0="00000000" w:csb1="00000000"/>
  </w:font>
  <w:font w:name="MS Mincho">
    <w:altName w:val="Yu Gothic UI"/>
    <w:panose1 w:val="02020609040205080304"/>
    <w:charset w:val="80"/>
    <w:family w:val="roman"/>
    <w:pitch w:val="default"/>
    <w:sig w:usb0="00000000" w:usb1="00000000" w:usb2="00000010" w:usb3="00000000" w:csb0="00020000"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03D7D3">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285D98">
    <w:pPr>
      <w:pStyle w:val="43"/>
      <w:framePr w:wrap="around" w:vAnchor="text" w:hAnchor="margin" w:xAlign="right" w:y="1"/>
      <w:rPr>
        <w:rStyle w:val="76"/>
      </w:rPr>
    </w:pPr>
    <w:r>
      <w:fldChar w:fldCharType="begin"/>
    </w:r>
    <w:r>
      <w:rPr>
        <w:rStyle w:val="76"/>
      </w:rPr>
      <w:instrText xml:space="preserve">PAGE  </w:instrText>
    </w:r>
    <w:r>
      <w:fldChar w:fldCharType="end"/>
    </w:r>
  </w:p>
  <w:p w14:paraId="0D470382">
    <w:pPr>
      <w:pStyle w:val="4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E17531">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84755">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D3D2C36">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EAE39E">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B032015">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147431">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772EF37">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CD03BF">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1A6894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4ED68">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BACA2F5">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E4E0DD">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8669C2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930868">
    <w:pPr>
      <w:pStyle w:val="43"/>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404CF1">
    <w:pPr>
      <w:pStyle w:val="43"/>
      <w:framePr w:wrap="around" w:vAnchor="text" w:hAnchor="margin" w:xAlign="right" w:y="1"/>
      <w:rPr>
        <w:rStyle w:val="76"/>
      </w:rPr>
    </w:pPr>
    <w:r>
      <w:fldChar w:fldCharType="begin"/>
    </w:r>
    <w:r>
      <w:rPr>
        <w:rStyle w:val="76"/>
      </w:rPr>
      <w:instrText xml:space="preserve">PAGE  </w:instrText>
    </w:r>
    <w:r>
      <w:fldChar w:fldCharType="end"/>
    </w:r>
  </w:p>
  <w:p w14:paraId="522DB280">
    <w:pPr>
      <w:pStyle w:val="43"/>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96E6A2">
    <w:pPr>
      <w:pStyle w:val="43"/>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5" w:name="_Toc36110187"/>
    <w:bookmarkStart w:id="516" w:name="_Toc131845147"/>
    <w:bookmarkStart w:id="517" w:name="_Toc91899912"/>
    <w:bookmarkStart w:id="518" w:name="_Toc164085800"/>
    <w:r>
      <w:rPr>
        <w:rFonts w:hint="eastAsia" w:ascii="仿宋_GB2312" w:eastAsia="仿宋_GB2312"/>
        <w:kern w:val="0"/>
        <w:szCs w:val="21"/>
      </w:rPr>
      <w:t xml:space="preserve"> 页</w:t>
    </w:r>
    <w:bookmarkEnd w:id="515"/>
    <w:bookmarkEnd w:id="516"/>
    <w:bookmarkEnd w:id="517"/>
    <w:bookmarkEnd w:id="51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C6A05C">
    <w:pPr>
      <w:pStyle w:val="44"/>
      <w:pBdr>
        <w:bottom w:val="single" w:color="auto" w:sz="6" w:space="4"/>
      </w:pBdr>
      <w:jc w:val="right"/>
    </w:pPr>
    <w:r>
      <w:t></w:t>
    </w:r>
    <w:r>
      <w:rPr>
        <w:rFonts w:hint="eastAsia"/>
      </w:rPr>
      <w:t xml:space="preserve">             </w:t>
    </w:r>
    <w:r>
      <w:t>杭州市政府采购公开招标文件</w:t>
    </w:r>
  </w:p>
  <w:p w14:paraId="5A640BDC">
    <w:pPr>
      <w:pStyle w:val="62"/>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905F01">
    <w:pPr>
      <w:pStyle w:val="44"/>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3F765C">
    <w:pPr>
      <w:pStyle w:val="44"/>
      <w:rPr>
        <w:rFonts w:ascii="仿宋_GB2312" w:eastAsia="仿宋_GB2312"/>
        <w:b/>
        <w:i/>
        <w:u w:val="single"/>
      </w:rPr>
    </w:pPr>
    <w:r>
      <w:t></w:t>
    </w:r>
    <w:r>
      <w:rPr>
        <w:rFonts w:hint="eastAsia"/>
      </w:rPr>
      <w:t xml:space="preserve">                                                  </w:t>
    </w:r>
    <w:r>
      <w:t xml:space="preserve">             杭州市政府采购公开招标文件</w:t>
    </w:r>
  </w:p>
  <w:p w14:paraId="4401CE3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B873DA">
    <w:pPr>
      <w:pStyle w:val="44"/>
    </w:pPr>
    <w:r>
      <w:t></w:t>
    </w:r>
    <w:r>
      <w:rPr>
        <w:rFonts w:hint="eastAsia"/>
      </w:rPr>
      <w:t xml:space="preserve">         </w:t>
    </w:r>
  </w:p>
  <w:p w14:paraId="1C028CDA">
    <w:pPr>
      <w:pStyle w:val="44"/>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3EF033">
    <w:pPr>
      <w:pStyle w:val="44"/>
      <w:rPr>
        <w:rFonts w:ascii="仿宋_GB2312" w:eastAsia="仿宋_GB2312"/>
        <w:b/>
        <w:i/>
        <w:u w:val="single"/>
      </w:rPr>
    </w:pPr>
    <w:r>
      <w:t></w:t>
    </w:r>
    <w:r>
      <w:rPr>
        <w:rFonts w:hint="eastAsia"/>
      </w:rPr>
      <w:t xml:space="preserve">                                                  </w:t>
    </w:r>
    <w:r>
      <w:t>杭州市政府采购公开招标文件</w:t>
    </w:r>
  </w:p>
  <w:p w14:paraId="258FA9FE">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FE82E5">
    <w:pPr>
      <w:pStyle w:val="44"/>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1E3D4">
    <w:pPr>
      <w:pStyle w:val="44"/>
      <w:jc w:val="right"/>
      <w:rPr>
        <w:rFonts w:ascii="仿宋_GB2312" w:eastAsia="仿宋_GB2312"/>
        <w:b/>
        <w:i/>
        <w:u w:val="single"/>
      </w:rPr>
    </w:pPr>
    <w:r>
      <w:rPr>
        <w:rFonts w:hint="eastAsia"/>
      </w:rPr>
      <w:t xml:space="preserve">                                  </w:t>
    </w:r>
    <w:r>
      <w:t>杭州市政府采购公开招标文件</w:t>
    </w:r>
  </w:p>
  <w:p w14:paraId="3D0EC29B">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2398A0">
    <w:pPr>
      <w:pStyle w:val="44"/>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627EF9">
    <w:pPr>
      <w:pStyle w:val="44"/>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9AAE40">
    <w:pPr>
      <w:pStyle w:val="44"/>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593574"/>
    <w:multiLevelType w:val="singleLevel"/>
    <w:tmpl w:val="84593574"/>
    <w:lvl w:ilvl="0" w:tentative="0">
      <w:start w:val="1"/>
      <w:numFmt w:val="decimal"/>
      <w:suff w:val="nothing"/>
      <w:lvlText w:val="（%1）"/>
      <w:lvlJc w:val="left"/>
    </w:lvl>
  </w:abstractNum>
  <w:abstractNum w:abstractNumId="1">
    <w:nsid w:val="894EBD1F"/>
    <w:multiLevelType w:val="singleLevel"/>
    <w:tmpl w:val="894EBD1F"/>
    <w:lvl w:ilvl="0" w:tentative="0">
      <w:start w:val="1"/>
      <w:numFmt w:val="decimal"/>
      <w:suff w:val="nothing"/>
      <w:lvlText w:val="%1、"/>
      <w:lvlJc w:val="left"/>
    </w:lvl>
  </w:abstractNum>
  <w:abstractNum w:abstractNumId="2">
    <w:nsid w:val="E7CD4CBC"/>
    <w:multiLevelType w:val="singleLevel"/>
    <w:tmpl w:val="E7CD4CBC"/>
    <w:lvl w:ilvl="0" w:tentative="0">
      <w:start w:val="1"/>
      <w:numFmt w:val="decimal"/>
      <w:lvlText w:val="%1."/>
      <w:lvlJc w:val="left"/>
      <w:pPr>
        <w:tabs>
          <w:tab w:val="left" w:pos="312"/>
        </w:tabs>
      </w:pPr>
    </w:lvl>
  </w:abstractNum>
  <w:abstractNum w:abstractNumId="3">
    <w:nsid w:val="EED96ACC"/>
    <w:multiLevelType w:val="singleLevel"/>
    <w:tmpl w:val="EED96ACC"/>
    <w:lvl w:ilvl="0" w:tentative="0">
      <w:start w:val="1"/>
      <w:numFmt w:val="decimal"/>
      <w:suff w:val="nothing"/>
      <w:lvlText w:val="%1、"/>
      <w:lvlJc w:val="left"/>
    </w:lvl>
  </w:abstractNum>
  <w:abstractNum w:abstractNumId="4">
    <w:nsid w:val="0F9E0B78"/>
    <w:multiLevelType w:val="singleLevel"/>
    <w:tmpl w:val="0F9E0B78"/>
    <w:lvl w:ilvl="0" w:tentative="0">
      <w:start w:val="2"/>
      <w:numFmt w:val="chineseCounting"/>
      <w:suff w:val="nothing"/>
      <w:lvlText w:val="%1、"/>
      <w:lvlJc w:val="left"/>
      <w:rPr>
        <w:rFonts w:hint="eastAsia"/>
      </w:rPr>
    </w:lvl>
  </w:abstractNum>
  <w:abstractNum w:abstractNumId="5">
    <w:nsid w:val="12662429"/>
    <w:multiLevelType w:val="singleLevel"/>
    <w:tmpl w:val="12662429"/>
    <w:lvl w:ilvl="0" w:tentative="0">
      <w:start w:val="10"/>
      <w:numFmt w:val="chineseCounting"/>
      <w:suff w:val="nothing"/>
      <w:lvlText w:val="%1、"/>
      <w:lvlJc w:val="left"/>
      <w:rPr>
        <w:rFonts w:hint="eastAsia"/>
      </w:rPr>
    </w:lvl>
  </w:abstractNum>
  <w:abstractNum w:abstractNumId="6">
    <w:nsid w:val="4F90BAB1"/>
    <w:multiLevelType w:val="singleLevel"/>
    <w:tmpl w:val="4F90BAB1"/>
    <w:lvl w:ilvl="0" w:tentative="0">
      <w:start w:val="29"/>
      <w:numFmt w:val="decimal"/>
      <w:suff w:val="space"/>
      <w:lvlText w:val="%1."/>
      <w:lvlJc w:val="left"/>
    </w:lvl>
  </w:abstractNum>
  <w:num w:numId="1">
    <w:abstractNumId w:val="0"/>
  </w:num>
  <w:num w:numId="2">
    <w:abstractNumId w:val="2"/>
  </w:num>
  <w:num w:numId="3">
    <w:abstractNumId w:val="6"/>
  </w:num>
  <w:num w:numId="4">
    <w:abstractNumId w:val="4"/>
  </w:num>
  <w:num w:numId="5">
    <w:abstractNumId w:val="3"/>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cwMWM5Y2U2ODFlMjY2MTYyOTg1NjVlYmU0N2I0NTk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2C8"/>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562A8E"/>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45603D"/>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C6217A"/>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E77D7A"/>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176598"/>
    <w:rsid w:val="1F3739CF"/>
    <w:rsid w:val="1F5771FF"/>
    <w:rsid w:val="1FD52DD5"/>
    <w:rsid w:val="1FE868A9"/>
    <w:rsid w:val="20034907"/>
    <w:rsid w:val="20173E4B"/>
    <w:rsid w:val="204E48BC"/>
    <w:rsid w:val="208921B3"/>
    <w:rsid w:val="20973DEB"/>
    <w:rsid w:val="20B26522"/>
    <w:rsid w:val="20B44310"/>
    <w:rsid w:val="211116EB"/>
    <w:rsid w:val="216133FC"/>
    <w:rsid w:val="21D56769"/>
    <w:rsid w:val="21DA1FED"/>
    <w:rsid w:val="21E52EF3"/>
    <w:rsid w:val="21FB5D7B"/>
    <w:rsid w:val="22015E94"/>
    <w:rsid w:val="220B1C3D"/>
    <w:rsid w:val="221D1D20"/>
    <w:rsid w:val="22334A87"/>
    <w:rsid w:val="22693AB6"/>
    <w:rsid w:val="229E0508"/>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2D1554"/>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996C3B"/>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3B4424"/>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4550B7"/>
    <w:rsid w:val="319C6071"/>
    <w:rsid w:val="31AC537E"/>
    <w:rsid w:val="31E3679B"/>
    <w:rsid w:val="31E732FD"/>
    <w:rsid w:val="32517576"/>
    <w:rsid w:val="32BE5C2C"/>
    <w:rsid w:val="32FB6478"/>
    <w:rsid w:val="33263B3F"/>
    <w:rsid w:val="336963EB"/>
    <w:rsid w:val="33816EEB"/>
    <w:rsid w:val="33DB6004"/>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84674A"/>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6F327E2"/>
    <w:rsid w:val="476E07DD"/>
    <w:rsid w:val="477B778F"/>
    <w:rsid w:val="478203EC"/>
    <w:rsid w:val="47B025FA"/>
    <w:rsid w:val="4809698F"/>
    <w:rsid w:val="4811697D"/>
    <w:rsid w:val="486A4289"/>
    <w:rsid w:val="487A3E25"/>
    <w:rsid w:val="488B5503"/>
    <w:rsid w:val="48937E21"/>
    <w:rsid w:val="489A0361"/>
    <w:rsid w:val="489B34E7"/>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4621B"/>
    <w:rsid w:val="4B707271"/>
    <w:rsid w:val="4B9739F7"/>
    <w:rsid w:val="4BEE2503"/>
    <w:rsid w:val="4C245A30"/>
    <w:rsid w:val="4C932A4A"/>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4731A9"/>
    <w:rsid w:val="53544462"/>
    <w:rsid w:val="53852DC9"/>
    <w:rsid w:val="5397158E"/>
    <w:rsid w:val="54013861"/>
    <w:rsid w:val="54487265"/>
    <w:rsid w:val="544D6070"/>
    <w:rsid w:val="54605E1E"/>
    <w:rsid w:val="54802CFF"/>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2A205E"/>
    <w:rsid w:val="566B6D1E"/>
    <w:rsid w:val="57032A2C"/>
    <w:rsid w:val="570F5219"/>
    <w:rsid w:val="57394A57"/>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A02E96"/>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020AEF"/>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36BC5"/>
    <w:rsid w:val="672F3F24"/>
    <w:rsid w:val="673E055F"/>
    <w:rsid w:val="67551CE3"/>
    <w:rsid w:val="67A22552"/>
    <w:rsid w:val="67B22DCC"/>
    <w:rsid w:val="67BE71AA"/>
    <w:rsid w:val="67D90273"/>
    <w:rsid w:val="67DE5875"/>
    <w:rsid w:val="67E55852"/>
    <w:rsid w:val="67EB1AB4"/>
    <w:rsid w:val="67FA1285"/>
    <w:rsid w:val="682B7F8C"/>
    <w:rsid w:val="68551F4F"/>
    <w:rsid w:val="687C10C9"/>
    <w:rsid w:val="68840C16"/>
    <w:rsid w:val="68872541"/>
    <w:rsid w:val="68876EFB"/>
    <w:rsid w:val="68884654"/>
    <w:rsid w:val="689F444F"/>
    <w:rsid w:val="68B96DBB"/>
    <w:rsid w:val="68CA2805"/>
    <w:rsid w:val="68E937A3"/>
    <w:rsid w:val="68F20AA9"/>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EF2507C"/>
    <w:rsid w:val="6F2A7D94"/>
    <w:rsid w:val="6F8331F1"/>
    <w:rsid w:val="6FAE1A09"/>
    <w:rsid w:val="6FD75BF8"/>
    <w:rsid w:val="6FE06194"/>
    <w:rsid w:val="70432FC5"/>
    <w:rsid w:val="704B4683"/>
    <w:rsid w:val="707723D0"/>
    <w:rsid w:val="70F5661B"/>
    <w:rsid w:val="71360107"/>
    <w:rsid w:val="713B688E"/>
    <w:rsid w:val="71AC3EEB"/>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45AD4"/>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9FF75EB"/>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EE0103"/>
    <w:rsid w:val="7C0A0FE4"/>
    <w:rsid w:val="7C1E115D"/>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 w:val="7FF324A4"/>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8">
    <w:name w:val="heading 1"/>
    <w:basedOn w:val="1"/>
    <w:next w:val="1"/>
    <w:link w:val="284"/>
    <w:qFormat/>
    <w:uiPriority w:val="9"/>
    <w:pPr>
      <w:keepNext/>
      <w:keepLines/>
      <w:tabs>
        <w:tab w:val="left" w:pos="432"/>
      </w:tabs>
      <w:spacing w:line="480" w:lineRule="auto"/>
      <w:ind w:left="0" w:firstLine="482" w:firstLineChars="200"/>
      <w:outlineLvl w:val="0"/>
    </w:pPr>
    <w:rPr>
      <w:rFonts w:ascii="Times New Roman" w:hAnsi="Times New Roman" w:eastAsia="宋体"/>
      <w:b/>
      <w:bCs/>
      <w:kern w:val="44"/>
      <w:sz w:val="24"/>
      <w:szCs w:val="44"/>
    </w:rPr>
  </w:style>
  <w:style w:type="paragraph" w:styleId="9">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_GB2312" w:eastAsia="宋体"/>
      <w:b/>
      <w:bCs/>
      <w:sz w:val="24"/>
      <w:szCs w:val="32"/>
      <w:lang w:val="zh-CN"/>
    </w:rPr>
  </w:style>
  <w:style w:type="paragraph" w:styleId="10">
    <w:name w:val="heading 3"/>
    <w:basedOn w:val="1"/>
    <w:next w:val="11"/>
    <w:qFormat/>
    <w:uiPriority w:val="0"/>
    <w:pPr>
      <w:keepNext/>
      <w:keepLines/>
      <w:tabs>
        <w:tab w:val="left" w:pos="900"/>
      </w:tabs>
      <w:spacing w:before="260" w:after="260" w:line="416" w:lineRule="auto"/>
      <w:ind w:left="900" w:hanging="720"/>
      <w:outlineLvl w:val="2"/>
    </w:pPr>
    <w:rPr>
      <w:b/>
      <w:bCs/>
      <w:sz w:val="32"/>
      <w:szCs w:val="32"/>
    </w:rPr>
  </w:style>
  <w:style w:type="paragraph" w:styleId="12">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3">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14">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5">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6">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7">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3">
    <w:name w:val="Default Paragraph Font"/>
    <w:semiHidden/>
    <w:unhideWhenUsed/>
    <w:qFormat/>
    <w:uiPriority w:val="1"/>
  </w:style>
  <w:style w:type="table" w:default="1" w:styleId="66">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3"/>
    <w:link w:val="266"/>
    <w:qFormat/>
    <w:uiPriority w:val="0"/>
    <w:pPr>
      <w:spacing w:line="480" w:lineRule="exact"/>
      <w:ind w:firstLine="480" w:firstLineChars="200"/>
    </w:pPr>
    <w:rPr>
      <w:rFonts w:ascii="宋体" w:hAnsi="宋体"/>
      <w:sz w:val="24"/>
    </w:rPr>
  </w:style>
  <w:style w:type="paragraph" w:customStyle="1" w:styleId="3">
    <w:name w:val="正文文本首行缩进 21"/>
    <w:basedOn w:val="4"/>
    <w:qFormat/>
    <w:uiPriority w:val="99"/>
    <w:pPr>
      <w:tabs>
        <w:tab w:val="right" w:leader="dot" w:pos="8268"/>
      </w:tabs>
      <w:spacing w:line="200" w:lineRule="atLeast"/>
      <w:ind w:firstLine="420"/>
    </w:pPr>
    <w:rPr>
      <w:rFonts w:ascii="宋体"/>
      <w:spacing w:val="-4"/>
      <w:sz w:val="18"/>
    </w:rPr>
  </w:style>
  <w:style w:type="paragraph" w:customStyle="1" w:styleId="4">
    <w:name w:val="正文缩进1"/>
    <w:basedOn w:val="5"/>
    <w:next w:val="3"/>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5">
    <w:name w:val="正文1"/>
    <w:basedOn w:val="6"/>
    <w:next w:val="7"/>
    <w:qFormat/>
    <w:uiPriority w:val="0"/>
    <w:pPr>
      <w:tabs>
        <w:tab w:val="right" w:leader="dot" w:pos="8268"/>
      </w:tabs>
      <w:ind w:left="0" w:leftChars="0" w:firstLine="480" w:firstLineChars="200"/>
    </w:pPr>
    <w:rPr>
      <w:rFonts w:ascii="仿宋_GB2312" w:hAnsi="Courier New" w:eastAsia="仿宋_GB2312"/>
      <w:kern w:val="28"/>
      <w:sz w:val="24"/>
    </w:rPr>
  </w:style>
  <w:style w:type="paragraph" w:styleId="6">
    <w:name w:val="toc 3"/>
    <w:basedOn w:val="1"/>
    <w:next w:val="1"/>
    <w:qFormat/>
    <w:uiPriority w:val="0"/>
    <w:pPr>
      <w:tabs>
        <w:tab w:val="right" w:leader="dot" w:pos="8268"/>
      </w:tabs>
      <w:spacing w:line="460" w:lineRule="exact"/>
      <w:ind w:left="840" w:leftChars="400" w:firstLine="482"/>
    </w:pPr>
    <w:rPr>
      <w:rFonts w:ascii="宋体" w:hAnsi="宋体"/>
    </w:rPr>
  </w:style>
  <w:style w:type="paragraph" w:customStyle="1" w:styleId="7">
    <w:name w:val="标题 21"/>
    <w:basedOn w:val="5"/>
    <w:next w:val="5"/>
    <w:qFormat/>
    <w:uiPriority w:val="0"/>
    <w:pPr>
      <w:keepNext/>
      <w:keepLines/>
      <w:tabs>
        <w:tab w:val="left" w:pos="706"/>
        <w:tab w:val="clear" w:pos="8268"/>
      </w:tabs>
      <w:spacing w:line="360" w:lineRule="auto"/>
      <w:ind w:left="106" w:firstLine="454"/>
      <w:outlineLvl w:val="1"/>
    </w:pPr>
    <w:rPr>
      <w:rFonts w:ascii="Arial" w:hAnsi="Arial" w:eastAsia="??"/>
      <w:b/>
      <w:bCs/>
      <w:szCs w:val="32"/>
    </w:rPr>
  </w:style>
  <w:style w:type="paragraph" w:styleId="11">
    <w:name w:val="Normal Indent"/>
    <w:basedOn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8">
    <w:name w:val="toc 7"/>
    <w:basedOn w:val="1"/>
    <w:next w:val="1"/>
    <w:qFormat/>
    <w:uiPriority w:val="0"/>
    <w:pPr>
      <w:ind w:left="2520" w:leftChars="1200"/>
    </w:pPr>
  </w:style>
  <w:style w:type="paragraph" w:styleId="19">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20">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21">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22">
    <w:name w:val="caption"/>
    <w:basedOn w:val="1"/>
    <w:next w:val="1"/>
    <w:link w:val="230"/>
    <w:qFormat/>
    <w:uiPriority w:val="0"/>
    <w:rPr>
      <w:b/>
      <w:sz w:val="28"/>
      <w:szCs w:val="20"/>
    </w:rPr>
  </w:style>
  <w:style w:type="paragraph" w:styleId="23">
    <w:name w:val="index 5"/>
    <w:basedOn w:val="1"/>
    <w:next w:val="1"/>
    <w:qFormat/>
    <w:uiPriority w:val="0"/>
    <w:pPr>
      <w:adjustRightInd/>
      <w:ind w:left="800" w:leftChars="800" w:firstLine="200" w:firstLineChars="200"/>
    </w:pPr>
  </w:style>
  <w:style w:type="paragraph" w:styleId="24">
    <w:name w:val="Document Map"/>
    <w:basedOn w:val="1"/>
    <w:link w:val="203"/>
    <w:qFormat/>
    <w:uiPriority w:val="0"/>
    <w:pPr>
      <w:shd w:val="clear" w:color="auto" w:fill="000080"/>
    </w:pPr>
  </w:style>
  <w:style w:type="paragraph" w:styleId="25">
    <w:name w:val="annotation text"/>
    <w:basedOn w:val="1"/>
    <w:link w:val="345"/>
    <w:qFormat/>
    <w:uiPriority w:val="99"/>
    <w:pPr>
      <w:jc w:val="left"/>
    </w:pPr>
  </w:style>
  <w:style w:type="paragraph" w:styleId="26">
    <w:name w:val="Salutation"/>
    <w:basedOn w:val="1"/>
    <w:next w:val="1"/>
    <w:link w:val="299"/>
    <w:qFormat/>
    <w:uiPriority w:val="0"/>
    <w:rPr>
      <w:rFonts w:ascii="仿宋_GB2312" w:eastAsia="仿宋_GB2312"/>
      <w:sz w:val="28"/>
      <w:szCs w:val="20"/>
    </w:rPr>
  </w:style>
  <w:style w:type="paragraph" w:styleId="27">
    <w:name w:val="Body Text 3"/>
    <w:basedOn w:val="1"/>
    <w:link w:val="331"/>
    <w:qFormat/>
    <w:uiPriority w:val="0"/>
    <w:pPr>
      <w:jc w:val="center"/>
    </w:pPr>
    <w:rPr>
      <w:szCs w:val="20"/>
    </w:rPr>
  </w:style>
  <w:style w:type="paragraph" w:styleId="28">
    <w:name w:val="List Bullet 3"/>
    <w:basedOn w:val="1"/>
    <w:unhideWhenUsed/>
    <w:qFormat/>
    <w:uiPriority w:val="0"/>
    <w:pPr>
      <w:snapToGrid w:val="0"/>
      <w:spacing w:line="360" w:lineRule="auto"/>
      <w:ind w:left="360" w:right="238" w:hanging="360"/>
      <w:contextualSpacing/>
    </w:pPr>
    <w:rPr>
      <w:sz w:val="24"/>
    </w:rPr>
  </w:style>
  <w:style w:type="paragraph" w:styleId="29">
    <w:name w:val="Body Text"/>
    <w:basedOn w:val="1"/>
    <w:next w:val="1"/>
    <w:link w:val="431"/>
    <w:qFormat/>
    <w:uiPriority w:val="0"/>
    <w:pPr>
      <w:autoSpaceDE w:val="0"/>
      <w:autoSpaceDN w:val="0"/>
      <w:spacing w:line="360" w:lineRule="auto"/>
    </w:pPr>
    <w:rPr>
      <w:rFonts w:ascii="宋体" w:hAnsi="Arial" w:cs="Arial"/>
      <w:snapToGrid w:val="0"/>
      <w:sz w:val="24"/>
      <w:szCs w:val="21"/>
      <w:lang w:val="zh-CN"/>
    </w:rPr>
  </w:style>
  <w:style w:type="paragraph" w:styleId="30">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1">
    <w:name w:val="List 2"/>
    <w:basedOn w:val="1"/>
    <w:qFormat/>
    <w:uiPriority w:val="0"/>
    <w:pPr>
      <w:adjustRightInd/>
      <w:spacing w:line="360" w:lineRule="auto"/>
      <w:ind w:left="100" w:leftChars="200" w:hanging="200" w:hangingChars="200"/>
    </w:pPr>
    <w:rPr>
      <w:rFonts w:eastAsia="微软雅黑"/>
    </w:rPr>
  </w:style>
  <w:style w:type="paragraph" w:styleId="32">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3">
    <w:name w:val="List Bullet 2"/>
    <w:basedOn w:val="1"/>
    <w:qFormat/>
    <w:uiPriority w:val="0"/>
    <w:pPr>
      <w:autoSpaceDE w:val="0"/>
      <w:autoSpaceDN w:val="0"/>
      <w:ind w:left="420"/>
      <w:jc w:val="left"/>
    </w:pPr>
    <w:rPr>
      <w:rFonts w:ascii="宋体" w:hAnsi="宋体"/>
      <w:color w:val="000000"/>
      <w:kern w:val="0"/>
      <w:sz w:val="24"/>
      <w:szCs w:val="20"/>
    </w:rPr>
  </w:style>
  <w:style w:type="paragraph" w:styleId="34">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5">
    <w:name w:val="toc 5"/>
    <w:basedOn w:val="1"/>
    <w:next w:val="1"/>
    <w:qFormat/>
    <w:uiPriority w:val="0"/>
    <w:pPr>
      <w:ind w:left="1680" w:leftChars="800"/>
    </w:pPr>
  </w:style>
  <w:style w:type="paragraph" w:styleId="36">
    <w:name w:val="Plain Text"/>
    <w:basedOn w:val="1"/>
    <w:link w:val="126"/>
    <w:qFormat/>
    <w:uiPriority w:val="0"/>
    <w:rPr>
      <w:rFonts w:ascii="宋体" w:hAnsi="Courier New" w:cs="Arial"/>
      <w:snapToGrid w:val="0"/>
      <w:szCs w:val="21"/>
    </w:rPr>
  </w:style>
  <w:style w:type="paragraph" w:styleId="37">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8">
    <w:name w:val="toc 8"/>
    <w:basedOn w:val="1"/>
    <w:next w:val="1"/>
    <w:qFormat/>
    <w:uiPriority w:val="0"/>
    <w:pPr>
      <w:ind w:left="2940" w:leftChars="1400"/>
    </w:pPr>
  </w:style>
  <w:style w:type="paragraph" w:styleId="39">
    <w:name w:val="Date"/>
    <w:basedOn w:val="1"/>
    <w:next w:val="1"/>
    <w:link w:val="182"/>
    <w:qFormat/>
    <w:uiPriority w:val="0"/>
    <w:pPr>
      <w:ind w:left="100" w:leftChars="2500"/>
    </w:pPr>
    <w:rPr>
      <w:rFonts w:ascii="宋体"/>
      <w:sz w:val="24"/>
      <w:szCs w:val="21"/>
      <w:lang w:val="zh-CN"/>
    </w:rPr>
  </w:style>
  <w:style w:type="paragraph" w:styleId="40">
    <w:name w:val="Body Text Indent 2"/>
    <w:basedOn w:val="1"/>
    <w:link w:val="309"/>
    <w:qFormat/>
    <w:uiPriority w:val="0"/>
    <w:pPr>
      <w:spacing w:line="360" w:lineRule="auto"/>
      <w:ind w:firstLine="601"/>
      <w:textAlignment w:val="baseline"/>
    </w:pPr>
    <w:rPr>
      <w:rFonts w:ascii="宋体"/>
      <w:kern w:val="0"/>
      <w:sz w:val="28"/>
      <w:szCs w:val="20"/>
    </w:rPr>
  </w:style>
  <w:style w:type="paragraph" w:styleId="41">
    <w:name w:val="endnote text"/>
    <w:basedOn w:val="1"/>
    <w:link w:val="931"/>
    <w:qFormat/>
    <w:uiPriority w:val="0"/>
    <w:rPr>
      <w:lang w:val="zh-CN"/>
    </w:rPr>
  </w:style>
  <w:style w:type="paragraph" w:styleId="42">
    <w:name w:val="Balloon Text"/>
    <w:basedOn w:val="1"/>
    <w:link w:val="189"/>
    <w:qFormat/>
    <w:uiPriority w:val="0"/>
    <w:rPr>
      <w:sz w:val="18"/>
      <w:szCs w:val="18"/>
    </w:rPr>
  </w:style>
  <w:style w:type="paragraph" w:styleId="43">
    <w:name w:val="footer"/>
    <w:basedOn w:val="1"/>
    <w:link w:val="384"/>
    <w:qFormat/>
    <w:uiPriority w:val="99"/>
    <w:pPr>
      <w:tabs>
        <w:tab w:val="center" w:pos="4153"/>
        <w:tab w:val="right" w:pos="8306"/>
      </w:tabs>
      <w:snapToGrid w:val="0"/>
      <w:jc w:val="left"/>
    </w:pPr>
    <w:rPr>
      <w:sz w:val="18"/>
      <w:szCs w:val="18"/>
    </w:rPr>
  </w:style>
  <w:style w:type="paragraph" w:styleId="44">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6">
    <w:name w:val="toc 1"/>
    <w:basedOn w:val="1"/>
    <w:next w:val="1"/>
    <w:qFormat/>
    <w:uiPriority w:val="0"/>
  </w:style>
  <w:style w:type="paragraph" w:styleId="47">
    <w:name w:val="toc 4"/>
    <w:basedOn w:val="1"/>
    <w:next w:val="1"/>
    <w:qFormat/>
    <w:uiPriority w:val="0"/>
    <w:pPr>
      <w:ind w:left="1260" w:leftChars="600"/>
    </w:pPr>
  </w:style>
  <w:style w:type="paragraph" w:styleId="48">
    <w:name w:val="index heading"/>
    <w:basedOn w:val="1"/>
    <w:next w:val="49"/>
    <w:qFormat/>
    <w:uiPriority w:val="0"/>
    <w:pPr>
      <w:adjustRightInd/>
      <w:ind w:firstLine="200" w:firstLineChars="200"/>
    </w:pPr>
  </w:style>
  <w:style w:type="paragraph" w:styleId="49">
    <w:name w:val="index 1"/>
    <w:basedOn w:val="1"/>
    <w:next w:val="1"/>
    <w:qFormat/>
    <w:uiPriority w:val="0"/>
    <w:pPr>
      <w:adjustRightInd/>
      <w:spacing w:line="360" w:lineRule="auto"/>
      <w:ind w:firstLine="200" w:firstLineChars="200"/>
      <w:jc w:val="center"/>
    </w:pPr>
    <w:rPr>
      <w:sz w:val="24"/>
      <w:szCs w:val="20"/>
    </w:rPr>
  </w:style>
  <w:style w:type="paragraph" w:styleId="50">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qFormat/>
    <w:uiPriority w:val="0"/>
    <w:pPr>
      <w:tabs>
        <w:tab w:val="left" w:pos="902"/>
      </w:tabs>
      <w:adjustRightInd/>
      <w:spacing w:line="400" w:lineRule="exact"/>
      <w:ind w:left="902" w:hanging="420"/>
    </w:pPr>
    <w:rPr>
      <w:sz w:val="24"/>
      <w:szCs w:val="20"/>
    </w:rPr>
  </w:style>
  <w:style w:type="paragraph" w:styleId="52">
    <w:name w:val="List"/>
    <w:basedOn w:val="1"/>
    <w:qFormat/>
    <w:uiPriority w:val="0"/>
    <w:pPr>
      <w:ind w:left="200" w:hanging="200" w:hangingChars="200"/>
    </w:pPr>
  </w:style>
  <w:style w:type="paragraph" w:styleId="53">
    <w:name w:val="footnote text"/>
    <w:basedOn w:val="11"/>
    <w:link w:val="311"/>
    <w:qFormat/>
    <w:uiPriority w:val="0"/>
    <w:pPr>
      <w:adjustRightInd/>
      <w:snapToGrid/>
      <w:spacing w:before="60" w:after="60" w:line="300" w:lineRule="exact"/>
      <w:ind w:firstLine="0"/>
    </w:pPr>
    <w:rPr>
      <w:rFonts w:ascii="Calibri"/>
      <w:snapToGrid/>
      <w:color w:val="0000FF"/>
      <w:kern w:val="0"/>
      <w:sz w:val="21"/>
    </w:rPr>
  </w:style>
  <w:style w:type="paragraph" w:styleId="54">
    <w:name w:val="toc 6"/>
    <w:basedOn w:val="1"/>
    <w:next w:val="1"/>
    <w:qFormat/>
    <w:uiPriority w:val="0"/>
    <w:pPr>
      <w:ind w:left="2100" w:leftChars="1000"/>
    </w:pPr>
  </w:style>
  <w:style w:type="paragraph" w:styleId="55">
    <w:name w:val="List 5"/>
    <w:basedOn w:val="1"/>
    <w:qFormat/>
    <w:uiPriority w:val="0"/>
    <w:pPr>
      <w:adjustRightInd/>
      <w:ind w:left="100" w:leftChars="800" w:hanging="200" w:hangingChars="200"/>
    </w:pPr>
  </w:style>
  <w:style w:type="paragraph" w:styleId="56">
    <w:name w:val="Body Text Indent 3"/>
    <w:basedOn w:val="1"/>
    <w:link w:val="376"/>
    <w:qFormat/>
    <w:uiPriority w:val="0"/>
    <w:pPr>
      <w:spacing w:line="360" w:lineRule="auto"/>
      <w:ind w:firstLine="420"/>
    </w:pPr>
    <w:rPr>
      <w:sz w:val="24"/>
      <w:szCs w:val="20"/>
    </w:rPr>
  </w:style>
  <w:style w:type="paragraph" w:styleId="57">
    <w:name w:val="toc 2"/>
    <w:basedOn w:val="1"/>
    <w:next w:val="1"/>
    <w:qFormat/>
    <w:uiPriority w:val="0"/>
    <w:pPr>
      <w:ind w:left="420" w:leftChars="200"/>
    </w:pPr>
  </w:style>
  <w:style w:type="paragraph" w:styleId="58">
    <w:name w:val="toc 9"/>
    <w:basedOn w:val="1"/>
    <w:next w:val="1"/>
    <w:qFormat/>
    <w:uiPriority w:val="0"/>
    <w:pPr>
      <w:ind w:left="3360" w:leftChars="1600"/>
    </w:pPr>
  </w:style>
  <w:style w:type="paragraph" w:styleId="59">
    <w:name w:val="Body Text 2"/>
    <w:basedOn w:val="1"/>
    <w:link w:val="303"/>
    <w:qFormat/>
    <w:uiPriority w:val="0"/>
    <w:pPr>
      <w:spacing w:after="120" w:line="480" w:lineRule="auto"/>
    </w:pPr>
  </w:style>
  <w:style w:type="paragraph" w:styleId="60">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1">
    <w:name w:val="Normal (Web)"/>
    <w:basedOn w:val="1"/>
    <w:qFormat/>
    <w:uiPriority w:val="99"/>
    <w:pPr>
      <w:widowControl/>
      <w:spacing w:before="100" w:beforeAutospacing="1" w:after="100" w:afterAutospacing="1"/>
      <w:jc w:val="left"/>
    </w:pPr>
    <w:rPr>
      <w:rFonts w:ascii="宋体" w:hAnsi="宋体"/>
      <w:kern w:val="0"/>
      <w:sz w:val="24"/>
    </w:rPr>
  </w:style>
  <w:style w:type="paragraph" w:styleId="62">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3">
    <w:name w:val="annotation subject"/>
    <w:basedOn w:val="25"/>
    <w:next w:val="25"/>
    <w:link w:val="97"/>
    <w:qFormat/>
    <w:uiPriority w:val="0"/>
    <w:rPr>
      <w:b/>
      <w:bCs/>
    </w:rPr>
  </w:style>
  <w:style w:type="paragraph" w:styleId="64">
    <w:name w:val="Body Text First Indent"/>
    <w:basedOn w:val="29"/>
    <w:next w:val="1"/>
    <w:link w:val="322"/>
    <w:qFormat/>
    <w:uiPriority w:val="0"/>
    <w:pPr>
      <w:ind w:firstLine="420"/>
    </w:pPr>
    <w:rPr>
      <w:rFonts w:hAnsi="Calibri" w:cs="Times New Roman"/>
      <w:snapToGrid/>
      <w:szCs w:val="20"/>
    </w:rPr>
  </w:style>
  <w:style w:type="paragraph" w:styleId="65">
    <w:name w:val="Body Text First Indent 2"/>
    <w:basedOn w:val="2"/>
    <w:next w:val="64"/>
    <w:link w:val="122"/>
    <w:qFormat/>
    <w:uiPriority w:val="0"/>
    <w:pPr>
      <w:adjustRightInd/>
      <w:spacing w:after="120" w:line="240" w:lineRule="auto"/>
      <w:ind w:left="420" w:leftChars="200" w:firstLine="210"/>
    </w:pPr>
    <w:rPr>
      <w:sz w:val="21"/>
    </w:rPr>
  </w:style>
  <w:style w:type="table" w:styleId="67">
    <w:name w:val="Table Grid"/>
    <w:basedOn w:val="6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Theme"/>
    <w:basedOn w:val="6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9">
    <w:name w:val="Table Elegant"/>
    <w:basedOn w:val="66"/>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70">
    <w:name w:val="Table Grid 5"/>
    <w:basedOn w:val="66"/>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1">
    <w:name w:val="Table Grid 8"/>
    <w:basedOn w:val="66"/>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2">
    <w:name w:val="Table Professional"/>
    <w:basedOn w:val="66"/>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4">
    <w:name w:val="Strong"/>
    <w:qFormat/>
    <w:uiPriority w:val="22"/>
    <w:rPr>
      <w:b/>
      <w:bCs/>
    </w:rPr>
  </w:style>
  <w:style w:type="character" w:styleId="75">
    <w:name w:val="endnote reference"/>
    <w:qFormat/>
    <w:uiPriority w:val="0"/>
    <w:rPr>
      <w:vertAlign w:val="superscript"/>
    </w:rPr>
  </w:style>
  <w:style w:type="character" w:styleId="76">
    <w:name w:val="page number"/>
    <w:basedOn w:val="73"/>
    <w:qFormat/>
    <w:uiPriority w:val="0"/>
    <w:rPr>
      <w:rFonts w:ascii="Arial" w:hAnsi="Arial" w:eastAsia="黑体" w:cs="Arial"/>
      <w:snapToGrid w:val="0"/>
      <w:kern w:val="0"/>
      <w:szCs w:val="21"/>
    </w:rPr>
  </w:style>
  <w:style w:type="character" w:styleId="77">
    <w:name w:val="FollowedHyperlink"/>
    <w:qFormat/>
    <w:uiPriority w:val="99"/>
    <w:rPr>
      <w:rFonts w:ascii="Arial" w:hAnsi="Arial" w:eastAsia="黑体" w:cs="Arial"/>
      <w:snapToGrid w:val="0"/>
      <w:color w:val="000000"/>
      <w:kern w:val="0"/>
      <w:sz w:val="18"/>
      <w:szCs w:val="18"/>
      <w:u w:val="none"/>
    </w:rPr>
  </w:style>
  <w:style w:type="character" w:styleId="78">
    <w:name w:val="Emphasis"/>
    <w:qFormat/>
    <w:uiPriority w:val="20"/>
    <w:rPr>
      <w:color w:val="CC0033"/>
    </w:rPr>
  </w:style>
  <w:style w:type="character" w:styleId="79">
    <w:name w:val="line number"/>
    <w:basedOn w:val="73"/>
    <w:qFormat/>
    <w:uiPriority w:val="0"/>
    <w:rPr>
      <w:rFonts w:ascii="Arial" w:hAnsi="Arial" w:eastAsia="黑体" w:cs="Arial"/>
      <w:snapToGrid w:val="0"/>
      <w:kern w:val="0"/>
      <w:szCs w:val="21"/>
    </w:rPr>
  </w:style>
  <w:style w:type="character" w:styleId="80">
    <w:name w:val="Hyperlink"/>
    <w:qFormat/>
    <w:uiPriority w:val="99"/>
    <w:rPr>
      <w:rFonts w:ascii="Arial" w:hAnsi="Arial" w:eastAsia="黑体" w:cs="Arial"/>
      <w:snapToGrid w:val="0"/>
      <w:color w:val="000000"/>
      <w:kern w:val="0"/>
      <w:sz w:val="18"/>
      <w:szCs w:val="18"/>
      <w:u w:val="none"/>
    </w:rPr>
  </w:style>
  <w:style w:type="character" w:styleId="81">
    <w:name w:val="HTML Code"/>
    <w:qFormat/>
    <w:uiPriority w:val="0"/>
    <w:rPr>
      <w:rFonts w:ascii="黑体" w:hAnsi="Courier New" w:eastAsia="黑体" w:cs="楷体_GB2312"/>
      <w:sz w:val="20"/>
      <w:szCs w:val="20"/>
    </w:rPr>
  </w:style>
  <w:style w:type="character" w:styleId="82">
    <w:name w:val="annotation reference"/>
    <w:qFormat/>
    <w:uiPriority w:val="99"/>
    <w:rPr>
      <w:sz w:val="21"/>
      <w:szCs w:val="21"/>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3"/>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5"/>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3"/>
    <w:qFormat/>
    <w:uiPriority w:val="0"/>
    <w:rPr>
      <w:rFonts w:ascii="Arial" w:hAnsi="Arial" w:eastAsia="黑体" w:cs="Arial"/>
      <w:snapToGrid w:val="0"/>
      <w:kern w:val="0"/>
      <w:szCs w:val="21"/>
    </w:rPr>
  </w:style>
  <w:style w:type="character" w:customStyle="1" w:styleId="126">
    <w:name w:val="纯文本 Char"/>
    <w:link w:val="36"/>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50"/>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14"/>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9"/>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9"/>
    <w:qFormat/>
    <w:uiPriority w:val="0"/>
    <w:rPr>
      <w:rFonts w:ascii="宋体"/>
      <w:kern w:val="2"/>
      <w:sz w:val="24"/>
      <w:szCs w:val="21"/>
      <w:lang w:val="zh-CN"/>
    </w:rPr>
  </w:style>
  <w:style w:type="character" w:customStyle="1" w:styleId="183">
    <w:name w:val="标题 9 Char"/>
    <w:link w:val="17"/>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99"/>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Char"/>
    <w:link w:val="42"/>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11"/>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10"/>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24"/>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3"/>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4"/>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12"/>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22"/>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2"/>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8"/>
    <w:qFormat/>
    <w:uiPriority w:val="9"/>
    <w:rPr>
      <w:rFonts w:ascii="Times New Roman" w:hAnsi="Times New Roman" w:eastAsia="宋体"/>
      <w:b/>
      <w:bCs/>
      <w:kern w:val="44"/>
      <w:sz w:val="2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62"/>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13"/>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6"/>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60"/>
    <w:qFormat/>
    <w:uiPriority w:val="0"/>
    <w:rPr>
      <w:rFonts w:ascii="黑体" w:hAnsi="Courier New" w:eastAsia="黑体"/>
    </w:rPr>
  </w:style>
  <w:style w:type="character" w:customStyle="1" w:styleId="303">
    <w:name w:val="正文文本 2 Char1"/>
    <w:link w:val="59"/>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12"/>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15"/>
    <w:qFormat/>
    <w:uiPriority w:val="0"/>
    <w:rPr>
      <w:b/>
      <w:bCs/>
      <w:kern w:val="2"/>
      <w:sz w:val="24"/>
      <w:szCs w:val="24"/>
    </w:rPr>
  </w:style>
  <w:style w:type="character" w:customStyle="1" w:styleId="309">
    <w:name w:val="正文文本缩进 2 Char"/>
    <w:link w:val="40"/>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3"/>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64"/>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12"/>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7"/>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25"/>
    <w:qFormat/>
    <w:uiPriority w:val="99"/>
    <w:rPr>
      <w:kern w:val="2"/>
      <w:sz w:val="21"/>
      <w:szCs w:val="24"/>
    </w:rPr>
  </w:style>
  <w:style w:type="character" w:customStyle="1" w:styleId="346">
    <w:name w:val="签名 Char"/>
    <w:link w:val="45"/>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6"/>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6"/>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3"/>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4"/>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3"/>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11"/>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9"/>
    <w:qFormat/>
    <w:uiPriority w:val="0"/>
    <w:rPr>
      <w:rFonts w:ascii="宋体" w:hAnsi="Arial" w:eastAsia="宋体" w:cs="Arial"/>
      <w:snapToGrid w:val="0"/>
      <w:kern w:val="2"/>
      <w:sz w:val="24"/>
      <w:szCs w:val="21"/>
      <w:lang w:val="zh-CN" w:eastAsia="zh-CN" w:bidi="ar-SA"/>
    </w:rPr>
  </w:style>
  <w:style w:type="character" w:customStyle="1" w:styleId="432">
    <w:name w:val="gray6"/>
    <w:basedOn w:val="73"/>
    <w:qFormat/>
    <w:uiPriority w:val="0"/>
    <w:rPr>
      <w:rFonts w:ascii="Arial" w:hAnsi="Arial" w:eastAsia="黑体" w:cs="Arial"/>
      <w:snapToGrid w:val="0"/>
      <w:kern w:val="0"/>
      <w:szCs w:val="21"/>
    </w:rPr>
  </w:style>
  <w:style w:type="character" w:customStyle="1" w:styleId="433">
    <w:name w:val="hui"/>
    <w:basedOn w:val="73"/>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12"/>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9"/>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9"/>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14"/>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2"/>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9"/>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8"/>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10"/>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13"/>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10"/>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9"/>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11"/>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8"/>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12"/>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9"/>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6"/>
    <w:next w:val="236"/>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6"/>
    <w:next w:val="236"/>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1"/>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9"/>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6"/>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9"/>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10"/>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9"/>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next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10"/>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8"/>
    <w:qFormat/>
    <w:uiPriority w:val="0"/>
    <w:pPr>
      <w:tabs>
        <w:tab w:val="left" w:pos="840"/>
      </w:tabs>
      <w:adjustRightInd/>
      <w:ind w:left="840" w:hanging="420"/>
    </w:pPr>
  </w:style>
  <w:style w:type="paragraph" w:customStyle="1" w:styleId="627">
    <w:name w:val="样式 标题 2标题2H2Heading 2 HiddenHeading 2 CCBSheading 22nd lev..."/>
    <w:basedOn w:val="9"/>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12"/>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3"/>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9"/>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9"/>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8"/>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8"/>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12"/>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9"/>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9"/>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40"/>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10"/>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22"/>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9"/>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62"/>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11"/>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10"/>
    <w:next w:val="56"/>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8"/>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1"/>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6"/>
    <w:next w:val="641"/>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5"/>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9"/>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12"/>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40"/>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10"/>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21"/>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24"/>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3"/>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9"/>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10"/>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8"/>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9"/>
    <w:qFormat/>
    <w:uiPriority w:val="0"/>
    <w:rPr>
      <w:b w:val="0"/>
      <w:sz w:val="20"/>
    </w:rPr>
  </w:style>
  <w:style w:type="paragraph" w:customStyle="1" w:styleId="893">
    <w:name w:val="正文首行缩进1"/>
    <w:basedOn w:val="29"/>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13"/>
    <w:next w:val="1"/>
    <w:qFormat/>
    <w:uiPriority w:val="0"/>
    <w:pPr>
      <w:tabs>
        <w:tab w:val="left" w:pos="1080"/>
      </w:tabs>
      <w:ind w:left="1080" w:hanging="1080"/>
    </w:pPr>
  </w:style>
  <w:style w:type="paragraph" w:customStyle="1" w:styleId="896">
    <w:name w:val="数字标题1"/>
    <w:basedOn w:val="8"/>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4"/>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3"/>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41"/>
    <w:qFormat/>
    <w:uiPriority w:val="0"/>
    <w:rPr>
      <w:kern w:val="2"/>
      <w:sz w:val="21"/>
      <w:szCs w:val="24"/>
      <w:lang w:val="zh-CN"/>
    </w:rPr>
  </w:style>
  <w:style w:type="character" w:customStyle="1" w:styleId="932">
    <w:name w:val="无间隔 Char"/>
    <w:link w:val="484"/>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9"/>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9"/>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3"/>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4">
    <w:name w:val="Body text|21"/>
    <w:basedOn w:val="1"/>
    <w:link w:val="966"/>
    <w:autoRedefine/>
    <w:qFormat/>
    <w:uiPriority w:val="0"/>
    <w:pPr>
      <w:shd w:val="clear" w:color="auto" w:fill="FFFFFF"/>
      <w:spacing w:after="240" w:line="200" w:lineRule="exact"/>
      <w:jc w:val="distribute"/>
    </w:pPr>
    <w:rPr>
      <w:rFonts w:ascii="PMingLiU_x0004_falt" w:hAnsi="PMingLiU_x0004_falt" w:eastAsia="PMingLiU_x0004_falt" w:cs="Times New Roman"/>
      <w:b/>
      <w:kern w:val="0"/>
      <w:sz w:val="20"/>
      <w:szCs w:val="20"/>
    </w:rPr>
  </w:style>
  <w:style w:type="character" w:customStyle="1" w:styleId="965">
    <w:name w:val="Body text|2"/>
    <w:basedOn w:val="966"/>
    <w:autoRedefine/>
    <w:qFormat/>
    <w:uiPriority w:val="0"/>
    <w:rPr>
      <w:rFonts w:ascii="Times New Roman" w:hAnsi="Times New Roman" w:eastAsia="宋体" w:cs="Times New Roman"/>
      <w:color w:val="000000"/>
      <w:spacing w:val="0"/>
      <w:w w:val="100"/>
      <w:position w:val="0"/>
      <w:lang w:val="zh-CN" w:eastAsia="zh-CN"/>
    </w:rPr>
  </w:style>
  <w:style w:type="character" w:customStyle="1" w:styleId="966">
    <w:name w:val="Body text|2_"/>
    <w:basedOn w:val="73"/>
    <w:link w:val="964"/>
    <w:autoRedefine/>
    <w:qFormat/>
    <w:uiPriority w:val="0"/>
    <w:rPr>
      <w:rFonts w:ascii="PMingLiU_x0004_falt" w:hAnsi="PMingLiU_x0004_falt" w:eastAsia="PMingLiU_x0004_falt" w:cs="Times New Roman"/>
      <w:b/>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78</Pages>
  <Words>9888</Words>
  <Characters>10750</Characters>
  <Lines>281</Lines>
  <Paragraphs>79</Paragraphs>
  <TotalTime>0</TotalTime>
  <ScaleCrop>false</ScaleCrop>
  <LinksUpToDate>false</LinksUpToDate>
  <CharactersWithSpaces>11153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三月</cp:lastModifiedBy>
  <cp:lastPrinted>2021-12-27T11:06:00Z</cp:lastPrinted>
  <dcterms:modified xsi:type="dcterms:W3CDTF">2025-04-24T01:37:17Z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2EA6A1015574492B9C4DFE46D2FF0217_13</vt:lpwstr>
  </property>
  <property fmtid="{D5CDD505-2E9C-101B-9397-08002B2CF9AE}" pid="5" name="KSOTemplateDocerSaveRecord">
    <vt:lpwstr>eyJoZGlkIjoiMTQ2YmQ1ZmM0ZmQ2NzdlMjQ0ZjBhZjg4NjQxNTgzZDMiLCJ1c2VySWQiOiI0MDA0Nzc2MTMifQ==</vt:lpwstr>
  </property>
</Properties>
</file>