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806CB15">
      <w:pPr>
        <w:tabs>
          <w:tab w:val="left" w:pos="6688"/>
        </w:tabs>
        <w:jc w:val="both"/>
        <w:rPr>
          <w:rFonts w:hint="eastAsia"/>
          <w:b/>
          <w:color w:val="000000"/>
          <w:sz w:val="28"/>
          <w:szCs w:val="28"/>
          <w:highlight w:val="none"/>
          <w:lang w:val="en-US" w:eastAsia="zh-CN"/>
        </w:rPr>
      </w:pPr>
      <w:r>
        <w:rPr>
          <w:rFonts w:hint="eastAsia"/>
          <w:b/>
          <w:color w:val="000000"/>
          <w:sz w:val="28"/>
          <w:szCs w:val="28"/>
          <w:highlight w:val="none"/>
          <w:lang w:val="en-US" w:eastAsia="zh-CN"/>
        </w:rPr>
        <w:t>更正前：</w:t>
      </w:r>
    </w:p>
    <w:p w14:paraId="0FC7CE9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jc w:val="center"/>
        <w:textAlignment w:val="auto"/>
        <w:rPr>
          <w:rFonts w:hint="eastAsia" w:ascii="Times New Roman" w:hAnsi="宋体" w:eastAsia="宋体" w:cs="Times New Roman"/>
          <w:b/>
          <w:color w:val="000000"/>
          <w:kern w:val="0"/>
          <w:sz w:val="28"/>
          <w:szCs w:val="28"/>
          <w:highlight w:val="none"/>
          <w:lang w:eastAsia="zh-CN"/>
        </w:rPr>
      </w:pPr>
      <w:r>
        <w:rPr>
          <w:rFonts w:hint="eastAsia" w:ascii="Times New Roman" w:hAnsi="宋体" w:eastAsia="宋体" w:cs="Times New Roman"/>
          <w:b/>
          <w:color w:val="000000"/>
          <w:kern w:val="0"/>
          <w:sz w:val="28"/>
          <w:szCs w:val="28"/>
          <w:highlight w:val="none"/>
          <w:lang w:eastAsia="zh-CN"/>
        </w:rPr>
        <w:t>质量保证及售后服务承诺书</w:t>
      </w:r>
    </w:p>
    <w:p w14:paraId="7AE3ED36">
      <w:pPr>
        <w:spacing w:line="324" w:lineRule="auto"/>
        <w:rPr>
          <w:rFonts w:hint="eastAsia" w:ascii="宋体" w:hAnsi="宋体" w:eastAsia="宋体" w:cs="宋体"/>
          <w:color w:val="000000"/>
          <w:sz w:val="21"/>
          <w:szCs w:val="21"/>
          <w:highlight w:val="none"/>
          <w:lang w:val="en-US" w:eastAsia="zh-CN"/>
        </w:rPr>
      </w:pPr>
      <w:r>
        <w:rPr>
          <w:rFonts w:hint="eastAsia" w:ascii="宋体" w:hAnsi="宋体" w:eastAsia="宋体" w:cs="宋体"/>
          <w:color w:val="000000"/>
          <w:sz w:val="21"/>
          <w:szCs w:val="21"/>
          <w:highlight w:val="none"/>
          <w:lang w:val="en-US" w:eastAsia="zh-CN"/>
        </w:rPr>
        <w:t>甲方：</w:t>
      </w:r>
    </w:p>
    <w:p w14:paraId="5F6F4536">
      <w:pPr>
        <w:spacing w:line="360" w:lineRule="auto"/>
        <w:rPr>
          <w:rFonts w:hint="eastAsia" w:ascii="宋体" w:hAnsi="宋体" w:eastAsia="宋体" w:cs="宋体"/>
          <w:color w:val="000000"/>
          <w:sz w:val="21"/>
          <w:szCs w:val="21"/>
          <w:highlight w:val="none"/>
          <w:lang w:val="en-US" w:eastAsia="zh-CN"/>
        </w:rPr>
      </w:pPr>
      <w:r>
        <w:rPr>
          <w:rFonts w:hint="eastAsia" w:ascii="宋体" w:hAnsi="宋体" w:eastAsia="宋体" w:cs="宋体"/>
          <w:color w:val="000000"/>
          <w:sz w:val="21"/>
          <w:szCs w:val="21"/>
          <w:highlight w:val="none"/>
          <w:lang w:val="en-US" w:eastAsia="zh-CN"/>
        </w:rPr>
        <w:t>乙方（承诺方/投标人）：</w:t>
      </w:r>
    </w:p>
    <w:p w14:paraId="461B6CAE">
      <w:pPr>
        <w:spacing w:line="324" w:lineRule="auto"/>
        <w:ind w:firstLine="420" w:firstLineChars="200"/>
        <w:rPr>
          <w:rFonts w:hint="eastAsia" w:ascii="宋体" w:hAnsi="宋体" w:eastAsia="宋体" w:cs="宋体"/>
          <w:b w:val="0"/>
          <w:color w:val="000000"/>
          <w:kern w:val="2"/>
          <w:sz w:val="21"/>
          <w:szCs w:val="21"/>
          <w:highlight w:val="none"/>
          <w:lang w:val="en-US" w:eastAsia="zh-CN" w:bidi="ar-SA"/>
        </w:rPr>
      </w:pPr>
      <w:r>
        <w:rPr>
          <w:rFonts w:hint="eastAsia" w:ascii="宋体" w:hAnsi="宋体" w:eastAsia="宋体" w:cs="宋体"/>
          <w:color w:val="000000"/>
          <w:sz w:val="21"/>
          <w:szCs w:val="21"/>
          <w:highlight w:val="none"/>
        </w:rPr>
        <w:t>就贵方项目</w:t>
      </w:r>
      <w:r>
        <w:rPr>
          <w:rFonts w:hint="eastAsia" w:ascii="宋体" w:hAnsi="宋体" w:eastAsia="宋体" w:cs="宋体"/>
          <w:b w:val="0"/>
          <w:color w:val="000000"/>
          <w:sz w:val="21"/>
          <w:szCs w:val="21"/>
          <w:highlight w:val="none"/>
          <w:u w:val="single"/>
        </w:rPr>
        <w:t> </w:t>
      </w:r>
      <w:r>
        <w:rPr>
          <w:rFonts w:hint="eastAsia" w:ascii="宋体" w:hAnsi="宋体" w:eastAsia="宋体" w:cs="宋体"/>
          <w:b w:val="0"/>
          <w:color w:val="000000"/>
          <w:sz w:val="21"/>
          <w:szCs w:val="21"/>
          <w:highlight w:val="none"/>
          <w:u w:val="single"/>
          <w:lang w:val="en-US" w:eastAsia="zh-CN"/>
        </w:rPr>
        <w:t xml:space="preserve">     </w:t>
      </w:r>
      <w:r>
        <w:rPr>
          <w:rFonts w:hint="eastAsia" w:ascii="宋体" w:hAnsi="宋体" w:eastAsia="宋体" w:cs="宋体"/>
          <w:b w:val="0"/>
          <w:color w:val="000000"/>
          <w:sz w:val="21"/>
          <w:szCs w:val="21"/>
          <w:highlight w:val="none"/>
          <w:u w:val="single"/>
        </w:rPr>
        <w:t> </w:t>
      </w:r>
      <w:r>
        <w:rPr>
          <w:rFonts w:hint="eastAsia" w:ascii="宋体" w:hAnsi="宋体" w:eastAsia="宋体" w:cs="宋体"/>
          <w:b w:val="0"/>
          <w:color w:val="000000"/>
          <w:sz w:val="21"/>
          <w:szCs w:val="21"/>
          <w:highlight w:val="none"/>
          <w:u w:val="single"/>
          <w:lang w:val="en-US" w:eastAsia="zh-CN"/>
        </w:rPr>
        <w:t xml:space="preserve">     </w:t>
      </w:r>
      <w:r>
        <w:rPr>
          <w:rFonts w:hint="eastAsia" w:ascii="宋体" w:hAnsi="宋体" w:eastAsia="宋体" w:cs="宋体"/>
          <w:color w:val="000000"/>
          <w:sz w:val="21"/>
          <w:szCs w:val="21"/>
          <w:highlight w:val="none"/>
        </w:rPr>
        <w:t>（采购编号：</w:t>
      </w:r>
      <w:r>
        <w:rPr>
          <w:rFonts w:hint="eastAsia" w:ascii="宋体" w:hAnsi="宋体" w:eastAsia="宋体" w:cs="宋体"/>
          <w:color w:val="000000"/>
          <w:sz w:val="21"/>
          <w:szCs w:val="21"/>
          <w:highlight w:val="none"/>
          <w:lang w:val="en-US" w:eastAsia="zh-CN"/>
        </w:rPr>
        <w:t xml:space="preserve">          </w:t>
      </w:r>
      <w:r>
        <w:rPr>
          <w:rFonts w:hint="eastAsia" w:ascii="宋体" w:hAnsi="宋体" w:eastAsia="宋体" w:cs="宋体"/>
          <w:color w:val="000000"/>
          <w:sz w:val="21"/>
          <w:szCs w:val="21"/>
          <w:highlight w:val="none"/>
        </w:rPr>
        <w:t>）的售后服务，我方做出以下承诺</w:t>
      </w:r>
      <w:r>
        <w:rPr>
          <w:rFonts w:hint="eastAsia" w:ascii="宋体" w:hAnsi="宋体" w:eastAsia="宋体" w:cs="宋体"/>
          <w:color w:val="000000"/>
          <w:sz w:val="21"/>
          <w:szCs w:val="21"/>
          <w:highlight w:val="none"/>
          <w:lang w:eastAsia="zh-CN"/>
        </w:rPr>
        <w:t>。</w:t>
      </w:r>
      <w:r>
        <w:rPr>
          <w:rFonts w:hint="eastAsia" w:ascii="宋体" w:hAnsi="宋体" w:eastAsia="宋体" w:cs="宋体"/>
          <w:b w:val="0"/>
          <w:color w:val="000000"/>
          <w:kern w:val="2"/>
          <w:sz w:val="21"/>
          <w:szCs w:val="21"/>
          <w:highlight w:val="none"/>
          <w:lang w:val="en-US" w:eastAsia="zh-CN" w:bidi="ar-SA"/>
        </w:rPr>
        <w:t>承诺自项目中标通知发出之日起生效。</w:t>
      </w:r>
    </w:p>
    <w:p w14:paraId="63A82A0C">
      <w:pPr>
        <w:spacing w:line="360" w:lineRule="auto"/>
        <w:rPr>
          <w:rFonts w:hint="eastAsia" w:ascii="宋体" w:hAnsi="宋体" w:eastAsia="宋体" w:cs="宋体"/>
          <w:color w:val="000000"/>
          <w:sz w:val="21"/>
          <w:szCs w:val="21"/>
          <w:highlight w:val="none"/>
          <w:lang w:val="en-US" w:eastAsia="zh-CN"/>
        </w:rPr>
      </w:pPr>
      <w:r>
        <w:rPr>
          <w:rFonts w:hint="eastAsia" w:ascii="宋体" w:hAnsi="宋体" w:eastAsia="宋体" w:cs="宋体"/>
          <w:color w:val="000000"/>
          <w:sz w:val="21"/>
          <w:szCs w:val="21"/>
          <w:highlight w:val="none"/>
          <w:lang w:val="en-US" w:eastAsia="zh-CN"/>
        </w:rPr>
        <w:t>1、质量保证：</w:t>
      </w:r>
    </w:p>
    <w:p w14:paraId="485EF42C">
      <w:pPr>
        <w:pStyle w:val="5"/>
        <w:keepNext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jc w:val="left"/>
        <w:textAlignment w:val="auto"/>
        <w:rPr>
          <w:rFonts w:hint="eastAsia" w:ascii="宋体" w:hAnsi="宋体" w:eastAsia="宋体" w:cs="宋体"/>
          <w:b w:val="0"/>
          <w:color w:val="000000"/>
          <w:sz w:val="21"/>
          <w:szCs w:val="21"/>
          <w:highlight w:val="none"/>
          <w:lang w:eastAsia="zh-CN"/>
        </w:rPr>
      </w:pPr>
      <w:r>
        <w:rPr>
          <w:rFonts w:hint="eastAsia" w:ascii="宋体" w:hAnsi="宋体" w:eastAsia="宋体" w:cs="宋体"/>
          <w:b w:val="0"/>
          <w:color w:val="000000"/>
          <w:sz w:val="21"/>
          <w:szCs w:val="21"/>
          <w:highlight w:val="none"/>
          <w:lang w:eastAsia="zh-CN"/>
        </w:rPr>
        <w:t>（</w:t>
      </w:r>
      <w:r>
        <w:rPr>
          <w:rFonts w:hint="eastAsia" w:ascii="宋体" w:hAnsi="宋体" w:eastAsia="宋体" w:cs="宋体"/>
          <w:b w:val="0"/>
          <w:color w:val="000000"/>
          <w:sz w:val="21"/>
          <w:szCs w:val="21"/>
          <w:highlight w:val="none"/>
          <w:lang w:val="en-US" w:eastAsia="zh-CN"/>
        </w:rPr>
        <w:t>1</w:t>
      </w:r>
      <w:r>
        <w:rPr>
          <w:rFonts w:hint="eastAsia" w:ascii="宋体" w:hAnsi="宋体" w:eastAsia="宋体" w:cs="宋体"/>
          <w:b w:val="0"/>
          <w:color w:val="000000"/>
          <w:sz w:val="21"/>
          <w:szCs w:val="21"/>
          <w:highlight w:val="none"/>
          <w:lang w:eastAsia="zh-CN"/>
        </w:rPr>
        <w:t>）</w:t>
      </w:r>
      <w:r>
        <w:rPr>
          <w:rFonts w:hint="eastAsia" w:ascii="宋体" w:hAnsi="宋体" w:eastAsia="宋体" w:cs="宋体"/>
          <w:b w:val="0"/>
          <w:color w:val="000000"/>
          <w:sz w:val="21"/>
          <w:szCs w:val="21"/>
          <w:highlight w:val="none"/>
          <w:lang w:val="en-US" w:eastAsia="zh-CN"/>
        </w:rPr>
        <w:t>乙方</w:t>
      </w:r>
      <w:r>
        <w:rPr>
          <w:rFonts w:hint="eastAsia" w:ascii="宋体" w:hAnsi="宋体" w:eastAsia="宋体" w:cs="宋体"/>
          <w:b w:val="0"/>
          <w:color w:val="000000"/>
          <w:sz w:val="21"/>
          <w:szCs w:val="21"/>
          <w:highlight w:val="none"/>
          <w:lang w:eastAsia="zh-CN"/>
        </w:rPr>
        <w:t>保证交付的货物均为厂家原装全新出品，且检验合格，并提供合格证明资料。国产货物生产日期不超过半年，</w:t>
      </w:r>
      <w:r>
        <w:rPr>
          <w:rFonts w:hint="eastAsia" w:ascii="宋体" w:hAnsi="宋体" w:eastAsia="宋体" w:cs="宋体"/>
          <w:b w:val="0"/>
          <w:color w:val="000000"/>
          <w:sz w:val="21"/>
          <w:szCs w:val="21"/>
          <w:highlight w:val="none"/>
          <w:lang w:val="en-US" w:eastAsia="zh-CN"/>
        </w:rPr>
        <w:t>进口货物生产日期不超过一年，</w:t>
      </w:r>
      <w:r>
        <w:rPr>
          <w:rFonts w:hint="eastAsia" w:ascii="宋体" w:hAnsi="宋体" w:eastAsia="宋体" w:cs="宋体"/>
          <w:b w:val="0"/>
          <w:color w:val="000000"/>
          <w:sz w:val="21"/>
          <w:szCs w:val="21"/>
          <w:highlight w:val="none"/>
          <w:lang w:eastAsia="zh-CN"/>
        </w:rPr>
        <w:t>特殊情况经协商同意的超期除外。</w:t>
      </w:r>
    </w:p>
    <w:p w14:paraId="5D6ACA60">
      <w:pPr>
        <w:pStyle w:val="5"/>
        <w:keepNext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jc w:val="left"/>
        <w:textAlignment w:val="auto"/>
        <w:rPr>
          <w:rFonts w:hint="eastAsia" w:ascii="宋体" w:hAnsi="宋体" w:eastAsia="宋体" w:cs="宋体"/>
          <w:b w:val="0"/>
          <w:color w:val="000000"/>
          <w:sz w:val="21"/>
          <w:szCs w:val="21"/>
          <w:highlight w:val="none"/>
          <w:lang w:eastAsia="zh-CN"/>
        </w:rPr>
      </w:pPr>
      <w:r>
        <w:rPr>
          <w:rFonts w:hint="eastAsia" w:ascii="宋体" w:hAnsi="宋体" w:eastAsia="宋体" w:cs="宋体"/>
          <w:b w:val="0"/>
          <w:color w:val="000000"/>
          <w:sz w:val="21"/>
          <w:szCs w:val="21"/>
          <w:highlight w:val="none"/>
          <w:lang w:eastAsia="zh-CN"/>
        </w:rPr>
        <w:t>（</w:t>
      </w:r>
      <w:r>
        <w:rPr>
          <w:rFonts w:hint="eastAsia" w:ascii="宋体" w:hAnsi="宋体" w:eastAsia="宋体" w:cs="宋体"/>
          <w:b w:val="0"/>
          <w:color w:val="000000"/>
          <w:sz w:val="21"/>
          <w:szCs w:val="21"/>
          <w:highlight w:val="none"/>
          <w:lang w:val="en-US" w:eastAsia="zh-CN"/>
        </w:rPr>
        <w:t>2</w:t>
      </w:r>
      <w:r>
        <w:rPr>
          <w:rFonts w:hint="eastAsia" w:ascii="宋体" w:hAnsi="宋体" w:eastAsia="宋体" w:cs="宋体"/>
          <w:b w:val="0"/>
          <w:color w:val="000000"/>
          <w:sz w:val="21"/>
          <w:szCs w:val="21"/>
          <w:highlight w:val="none"/>
          <w:lang w:eastAsia="zh-CN"/>
        </w:rPr>
        <w:t>）乙方应提供</w:t>
      </w:r>
      <w:r>
        <w:rPr>
          <w:rFonts w:hint="eastAsia" w:ascii="宋体" w:hAnsi="宋体" w:eastAsia="宋体" w:cs="宋体"/>
          <w:b w:val="0"/>
          <w:color w:val="000000"/>
          <w:sz w:val="21"/>
          <w:szCs w:val="21"/>
          <w:highlight w:val="none"/>
          <w:u w:val="single"/>
          <w:lang w:eastAsia="zh-CN"/>
        </w:rPr>
        <w:t> </w:t>
      </w:r>
      <w:r>
        <w:rPr>
          <w:rFonts w:hint="eastAsia" w:ascii="宋体" w:hAnsi="宋体" w:eastAsia="宋体" w:cs="宋体"/>
          <w:b w:val="0"/>
          <w:color w:val="000000"/>
          <w:sz w:val="21"/>
          <w:szCs w:val="21"/>
          <w:highlight w:val="none"/>
          <w:u w:val="single"/>
          <w:lang w:val="en-US" w:eastAsia="zh-CN"/>
        </w:rPr>
        <w:t xml:space="preserve">     </w:t>
      </w:r>
      <w:r>
        <w:rPr>
          <w:rFonts w:hint="eastAsia" w:ascii="宋体" w:hAnsi="宋体" w:eastAsia="宋体" w:cs="宋体"/>
          <w:b w:val="0"/>
          <w:color w:val="000000"/>
          <w:sz w:val="21"/>
          <w:szCs w:val="21"/>
          <w:highlight w:val="none"/>
          <w:lang w:val="en-US" w:eastAsia="zh-CN"/>
        </w:rPr>
        <w:t>年</w:t>
      </w:r>
      <w:r>
        <w:rPr>
          <w:rFonts w:hint="eastAsia" w:ascii="宋体" w:hAnsi="宋体" w:eastAsia="宋体" w:cs="宋体"/>
          <w:b w:val="0"/>
          <w:color w:val="000000"/>
          <w:sz w:val="21"/>
          <w:szCs w:val="21"/>
          <w:highlight w:val="none"/>
          <w:lang w:eastAsia="zh-CN"/>
        </w:rPr>
        <w:t>保修期，保修期的期限应以设备验收合格、完成培训考核后，</w:t>
      </w:r>
      <w:r>
        <w:rPr>
          <w:rFonts w:hint="eastAsia" w:ascii="宋体" w:hAnsi="宋体" w:eastAsia="宋体" w:cs="宋体"/>
          <w:b w:val="0"/>
          <w:color w:val="000000"/>
          <w:sz w:val="21"/>
          <w:szCs w:val="21"/>
          <w:highlight w:val="none"/>
          <w:lang w:val="en-US" w:eastAsia="zh-CN"/>
        </w:rPr>
        <w:t>以甲方验收单时间起</w:t>
      </w:r>
      <w:r>
        <w:rPr>
          <w:rFonts w:hint="eastAsia" w:ascii="宋体" w:hAnsi="宋体" w:eastAsia="宋体" w:cs="宋体"/>
          <w:b w:val="0"/>
          <w:color w:val="000000"/>
          <w:sz w:val="21"/>
          <w:szCs w:val="21"/>
          <w:highlight w:val="none"/>
          <w:lang w:eastAsia="zh-CN"/>
        </w:rPr>
        <w:t>计算。</w:t>
      </w:r>
    </w:p>
    <w:p w14:paraId="4ECF3ADF">
      <w:pPr>
        <w:pStyle w:val="5"/>
        <w:keepNext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jc w:val="left"/>
        <w:textAlignment w:val="auto"/>
        <w:rPr>
          <w:rFonts w:hint="eastAsia" w:ascii="宋体" w:hAnsi="宋体" w:eastAsia="宋体" w:cs="宋体"/>
          <w:b w:val="0"/>
          <w:color w:val="000000"/>
          <w:sz w:val="21"/>
          <w:szCs w:val="21"/>
          <w:highlight w:val="none"/>
        </w:rPr>
      </w:pPr>
      <w:r>
        <w:rPr>
          <w:rFonts w:hint="eastAsia" w:ascii="宋体" w:hAnsi="宋体" w:eastAsia="宋体" w:cs="宋体"/>
          <w:b w:val="0"/>
          <w:color w:val="000000"/>
          <w:sz w:val="21"/>
          <w:szCs w:val="21"/>
          <w:highlight w:val="none"/>
          <w:lang w:eastAsia="zh-CN"/>
        </w:rPr>
        <w:t>（</w:t>
      </w:r>
      <w:r>
        <w:rPr>
          <w:rFonts w:hint="eastAsia" w:ascii="宋体" w:hAnsi="宋体" w:eastAsia="宋体" w:cs="宋体"/>
          <w:b w:val="0"/>
          <w:color w:val="000000"/>
          <w:sz w:val="21"/>
          <w:szCs w:val="21"/>
          <w:highlight w:val="none"/>
          <w:lang w:val="en-US" w:eastAsia="zh-CN"/>
        </w:rPr>
        <w:t>3</w:t>
      </w:r>
      <w:r>
        <w:rPr>
          <w:rFonts w:hint="eastAsia" w:ascii="宋体" w:hAnsi="宋体" w:eastAsia="宋体" w:cs="宋体"/>
          <w:b w:val="0"/>
          <w:color w:val="000000"/>
          <w:sz w:val="21"/>
          <w:szCs w:val="21"/>
          <w:highlight w:val="none"/>
          <w:lang w:eastAsia="zh-CN"/>
        </w:rPr>
        <w:t>）</w:t>
      </w:r>
      <w:r>
        <w:rPr>
          <w:rFonts w:hint="eastAsia" w:ascii="宋体" w:hAnsi="宋体" w:eastAsia="宋体" w:cs="宋体"/>
          <w:b w:val="0"/>
          <w:color w:val="000000"/>
          <w:sz w:val="21"/>
          <w:szCs w:val="21"/>
          <w:highlight w:val="none"/>
        </w:rPr>
        <w:t>保修期内免费更换</w:t>
      </w:r>
      <w:r>
        <w:rPr>
          <w:rFonts w:hint="eastAsia" w:ascii="宋体" w:hAnsi="宋体" w:eastAsia="宋体" w:cs="宋体"/>
          <w:b w:val="0"/>
          <w:color w:val="000000"/>
          <w:sz w:val="21"/>
          <w:szCs w:val="21"/>
          <w:highlight w:val="none"/>
          <w:lang w:val="en-US" w:eastAsia="zh-CN"/>
        </w:rPr>
        <w:t>原厂全新</w:t>
      </w:r>
      <w:r>
        <w:rPr>
          <w:rFonts w:hint="eastAsia" w:ascii="宋体" w:hAnsi="宋体" w:eastAsia="宋体" w:cs="宋体"/>
          <w:b w:val="0"/>
          <w:color w:val="000000"/>
          <w:sz w:val="21"/>
          <w:szCs w:val="21"/>
          <w:highlight w:val="none"/>
        </w:rPr>
        <w:t>零配件及</w:t>
      </w:r>
      <w:r>
        <w:rPr>
          <w:rFonts w:hint="eastAsia" w:ascii="宋体" w:hAnsi="宋体" w:eastAsia="宋体" w:cs="宋体"/>
          <w:b w:val="0"/>
          <w:color w:val="000000"/>
          <w:sz w:val="21"/>
          <w:szCs w:val="21"/>
          <w:highlight w:val="none"/>
          <w:lang w:val="en-US" w:eastAsia="zh-CN"/>
        </w:rPr>
        <w:t>包含维修产生的一切费用（费用包括但不限于零配件费、人工等费用）</w:t>
      </w:r>
      <w:r>
        <w:rPr>
          <w:rFonts w:hint="eastAsia" w:ascii="宋体" w:hAnsi="宋体" w:eastAsia="宋体" w:cs="宋体"/>
          <w:b w:val="0"/>
          <w:color w:val="000000"/>
          <w:sz w:val="21"/>
          <w:szCs w:val="21"/>
          <w:highlight w:val="none"/>
        </w:rPr>
        <w:t>。</w:t>
      </w:r>
    </w:p>
    <w:p w14:paraId="4EEF320E">
      <w:pPr>
        <w:numPr>
          <w:ilvl w:val="0"/>
          <w:numId w:val="0"/>
        </w:numPr>
        <w:spacing w:line="360" w:lineRule="auto"/>
        <w:ind w:leftChars="0"/>
        <w:rPr>
          <w:rFonts w:hint="eastAsia" w:ascii="宋体" w:hAnsi="宋体" w:eastAsia="宋体" w:cs="宋体"/>
          <w:b w:val="0"/>
          <w:color w:val="000000"/>
          <w:sz w:val="21"/>
          <w:szCs w:val="21"/>
          <w:highlight w:val="none"/>
        </w:rPr>
      </w:pPr>
      <w:r>
        <w:rPr>
          <w:rFonts w:hint="eastAsia" w:ascii="宋体" w:hAnsi="宋体" w:eastAsia="宋体" w:cs="宋体"/>
          <w:b w:val="0"/>
          <w:color w:val="000000"/>
          <w:sz w:val="21"/>
          <w:szCs w:val="21"/>
          <w:highlight w:val="none"/>
          <w:lang w:eastAsia="zh-CN"/>
        </w:rPr>
        <w:t>（</w:t>
      </w:r>
      <w:r>
        <w:rPr>
          <w:rFonts w:hint="eastAsia" w:ascii="宋体" w:hAnsi="宋体" w:eastAsia="宋体" w:cs="宋体"/>
          <w:b w:val="0"/>
          <w:color w:val="000000"/>
          <w:sz w:val="21"/>
          <w:szCs w:val="21"/>
          <w:highlight w:val="none"/>
          <w:lang w:val="en-US" w:eastAsia="zh-CN"/>
        </w:rPr>
        <w:t>4</w:t>
      </w:r>
      <w:r>
        <w:rPr>
          <w:rFonts w:hint="eastAsia" w:ascii="宋体" w:hAnsi="宋体" w:eastAsia="宋体" w:cs="宋体"/>
          <w:b w:val="0"/>
          <w:color w:val="000000"/>
          <w:sz w:val="21"/>
          <w:szCs w:val="21"/>
          <w:highlight w:val="none"/>
          <w:lang w:eastAsia="zh-CN"/>
        </w:rPr>
        <w:t>）</w:t>
      </w:r>
      <w:r>
        <w:rPr>
          <w:rFonts w:hint="eastAsia" w:ascii="宋体" w:hAnsi="宋体" w:eastAsia="宋体" w:cs="宋体"/>
          <w:b w:val="0"/>
          <w:color w:val="000000"/>
          <w:sz w:val="21"/>
          <w:szCs w:val="21"/>
          <w:highlight w:val="none"/>
        </w:rPr>
        <w:t>设备保修期内，</w:t>
      </w:r>
      <w:r>
        <w:rPr>
          <w:rFonts w:hint="eastAsia" w:ascii="宋体" w:hAnsi="宋体" w:eastAsia="宋体" w:cs="宋体"/>
          <w:b w:val="0"/>
          <w:color w:val="000000"/>
          <w:sz w:val="21"/>
          <w:szCs w:val="21"/>
          <w:highlight w:val="none"/>
          <w:lang w:val="en-US" w:eastAsia="zh-CN"/>
        </w:rPr>
        <w:t>乙方</w:t>
      </w:r>
      <w:r>
        <w:rPr>
          <w:rFonts w:hint="eastAsia" w:ascii="宋体" w:hAnsi="宋体" w:eastAsia="宋体" w:cs="宋体"/>
          <w:b w:val="0"/>
          <w:color w:val="000000"/>
          <w:sz w:val="21"/>
          <w:szCs w:val="21"/>
          <w:highlight w:val="none"/>
        </w:rPr>
        <w:t>要确保设备正常运行，设备的功能和技术指标达到投标文件和国家</w:t>
      </w:r>
      <w:r>
        <w:rPr>
          <w:rFonts w:hint="eastAsia" w:ascii="宋体" w:hAnsi="宋体" w:eastAsia="宋体" w:cs="宋体"/>
          <w:b w:val="0"/>
          <w:color w:val="000000"/>
          <w:sz w:val="21"/>
          <w:szCs w:val="21"/>
          <w:highlight w:val="none"/>
          <w:lang w:eastAsia="zh-CN"/>
        </w:rPr>
        <w:t>、</w:t>
      </w:r>
      <w:r>
        <w:rPr>
          <w:rFonts w:hint="eastAsia" w:ascii="宋体" w:hAnsi="宋体" w:eastAsia="宋体" w:cs="宋体"/>
          <w:b w:val="0"/>
          <w:color w:val="000000"/>
          <w:sz w:val="21"/>
          <w:szCs w:val="21"/>
          <w:highlight w:val="none"/>
          <w:lang w:val="en-US" w:eastAsia="zh-CN"/>
        </w:rPr>
        <w:t>行业</w:t>
      </w:r>
      <w:r>
        <w:rPr>
          <w:rFonts w:hint="eastAsia" w:ascii="宋体" w:hAnsi="宋体" w:eastAsia="宋体" w:cs="宋体"/>
          <w:b w:val="0"/>
          <w:color w:val="000000"/>
          <w:sz w:val="21"/>
          <w:szCs w:val="21"/>
          <w:highlight w:val="none"/>
        </w:rPr>
        <w:t>相关标准。</w:t>
      </w:r>
    </w:p>
    <w:p w14:paraId="14279E83">
      <w:pPr>
        <w:pStyle w:val="6"/>
        <w:numPr>
          <w:ilvl w:val="0"/>
          <w:numId w:val="0"/>
        </w:numPr>
        <w:spacing w:line="360" w:lineRule="auto"/>
        <w:ind w:leftChars="0"/>
        <w:rPr>
          <w:rFonts w:hint="eastAsia" w:ascii="宋体" w:hAnsi="宋体" w:eastAsia="宋体" w:cs="宋体"/>
          <w:b w:val="0"/>
          <w:color w:val="000000"/>
          <w:sz w:val="21"/>
          <w:szCs w:val="21"/>
          <w:highlight w:val="none"/>
        </w:rPr>
      </w:pPr>
      <w:r>
        <w:rPr>
          <w:rFonts w:hint="eastAsia" w:ascii="宋体" w:hAnsi="宋体" w:eastAsia="宋体" w:cs="宋体"/>
          <w:b w:val="0"/>
          <w:color w:val="000000"/>
          <w:sz w:val="21"/>
          <w:szCs w:val="21"/>
          <w:highlight w:val="none"/>
          <w:lang w:eastAsia="zh-CN"/>
        </w:rPr>
        <w:t>（</w:t>
      </w:r>
      <w:r>
        <w:rPr>
          <w:rFonts w:hint="eastAsia" w:ascii="宋体" w:hAnsi="宋体" w:eastAsia="宋体" w:cs="宋体"/>
          <w:b w:val="0"/>
          <w:color w:val="000000"/>
          <w:sz w:val="21"/>
          <w:szCs w:val="21"/>
          <w:highlight w:val="none"/>
          <w:lang w:val="en-US" w:eastAsia="zh-CN"/>
        </w:rPr>
        <w:t>5</w:t>
      </w:r>
      <w:r>
        <w:rPr>
          <w:rFonts w:hint="eastAsia" w:ascii="宋体" w:hAnsi="宋体" w:eastAsia="宋体" w:cs="宋体"/>
          <w:b w:val="0"/>
          <w:color w:val="000000"/>
          <w:sz w:val="21"/>
          <w:szCs w:val="21"/>
          <w:highlight w:val="none"/>
          <w:lang w:eastAsia="zh-CN"/>
        </w:rPr>
        <w:t>）</w:t>
      </w:r>
      <w:r>
        <w:rPr>
          <w:rFonts w:hint="eastAsia" w:ascii="宋体" w:hAnsi="宋体" w:eastAsia="宋体" w:cs="宋体"/>
          <w:b w:val="0"/>
          <w:color w:val="000000"/>
          <w:sz w:val="21"/>
          <w:szCs w:val="21"/>
          <w:highlight w:val="none"/>
        </w:rPr>
        <w:t>设备保修期内，因设备任何配件出现故障或性能无法达到要求，须免费更换</w:t>
      </w:r>
      <w:r>
        <w:rPr>
          <w:rFonts w:hint="eastAsia" w:ascii="宋体" w:hAnsi="宋体" w:eastAsia="宋体" w:cs="宋体"/>
          <w:b w:val="0"/>
          <w:color w:val="000000"/>
          <w:sz w:val="21"/>
          <w:szCs w:val="21"/>
          <w:highlight w:val="none"/>
          <w:lang w:val="en-US" w:eastAsia="zh-CN"/>
        </w:rPr>
        <w:t>原厂</w:t>
      </w:r>
      <w:r>
        <w:rPr>
          <w:rFonts w:hint="eastAsia" w:ascii="宋体" w:hAnsi="宋体" w:eastAsia="宋体" w:cs="宋体"/>
          <w:b w:val="0"/>
          <w:color w:val="000000"/>
          <w:sz w:val="21"/>
          <w:szCs w:val="21"/>
          <w:highlight w:val="none"/>
        </w:rPr>
        <w:t>全新零配件，所有费用由</w:t>
      </w:r>
      <w:r>
        <w:rPr>
          <w:rFonts w:hint="eastAsia" w:ascii="宋体" w:hAnsi="宋体" w:eastAsia="宋体" w:cs="宋体"/>
          <w:b w:val="0"/>
          <w:color w:val="000000"/>
          <w:sz w:val="21"/>
          <w:szCs w:val="21"/>
          <w:highlight w:val="none"/>
          <w:lang w:val="en-US" w:eastAsia="zh-CN"/>
        </w:rPr>
        <w:t>乙方</w:t>
      </w:r>
      <w:r>
        <w:rPr>
          <w:rFonts w:hint="eastAsia" w:ascii="宋体" w:hAnsi="宋体" w:eastAsia="宋体" w:cs="宋体"/>
          <w:b w:val="0"/>
          <w:color w:val="000000"/>
          <w:sz w:val="21"/>
          <w:szCs w:val="21"/>
          <w:highlight w:val="none"/>
        </w:rPr>
        <w:t>承担。</w:t>
      </w:r>
    </w:p>
    <w:p w14:paraId="6D4131D9">
      <w:pPr>
        <w:pStyle w:val="6"/>
        <w:numPr>
          <w:ilvl w:val="0"/>
          <w:numId w:val="0"/>
        </w:numPr>
        <w:spacing w:line="360" w:lineRule="auto"/>
        <w:ind w:leftChars="0"/>
        <w:rPr>
          <w:rFonts w:hint="eastAsia" w:ascii="宋体" w:hAnsi="宋体" w:eastAsia="宋体" w:cs="宋体"/>
          <w:b w:val="0"/>
          <w:color w:val="000000"/>
          <w:sz w:val="21"/>
          <w:szCs w:val="21"/>
          <w:highlight w:val="none"/>
        </w:rPr>
      </w:pPr>
      <w:r>
        <w:rPr>
          <w:rFonts w:hint="eastAsia" w:ascii="宋体" w:hAnsi="宋体" w:eastAsia="宋体" w:cs="宋体"/>
          <w:b w:val="0"/>
          <w:color w:val="000000"/>
          <w:sz w:val="21"/>
          <w:szCs w:val="21"/>
          <w:highlight w:val="none"/>
          <w:lang w:eastAsia="zh-CN"/>
        </w:rPr>
        <w:t>（</w:t>
      </w:r>
      <w:r>
        <w:rPr>
          <w:rFonts w:hint="eastAsia" w:ascii="宋体" w:hAnsi="宋体" w:eastAsia="宋体" w:cs="宋体"/>
          <w:b w:val="0"/>
          <w:color w:val="000000"/>
          <w:sz w:val="21"/>
          <w:szCs w:val="21"/>
          <w:highlight w:val="none"/>
          <w:lang w:val="en-US" w:eastAsia="zh-CN"/>
        </w:rPr>
        <w:t>6</w:t>
      </w:r>
      <w:r>
        <w:rPr>
          <w:rFonts w:hint="eastAsia" w:ascii="宋体" w:hAnsi="宋体" w:eastAsia="宋体" w:cs="宋体"/>
          <w:b w:val="0"/>
          <w:color w:val="000000"/>
          <w:sz w:val="21"/>
          <w:szCs w:val="21"/>
          <w:highlight w:val="none"/>
          <w:lang w:eastAsia="zh-CN"/>
        </w:rPr>
        <w:t>）</w:t>
      </w:r>
      <w:r>
        <w:rPr>
          <w:rFonts w:hint="eastAsia" w:ascii="宋体" w:hAnsi="宋体" w:eastAsia="宋体" w:cs="宋体"/>
          <w:b w:val="0"/>
          <w:color w:val="000000"/>
          <w:sz w:val="21"/>
          <w:szCs w:val="21"/>
          <w:highlight w:val="none"/>
        </w:rPr>
        <w:t>设备保修期内，</w:t>
      </w:r>
      <w:r>
        <w:rPr>
          <w:rFonts w:hint="eastAsia" w:ascii="宋体" w:hAnsi="宋体" w:eastAsia="宋体" w:cs="宋体"/>
          <w:b w:val="0"/>
          <w:color w:val="000000"/>
          <w:sz w:val="21"/>
          <w:szCs w:val="21"/>
          <w:highlight w:val="none"/>
          <w:lang w:val="en-US" w:eastAsia="zh-CN"/>
        </w:rPr>
        <w:t>乙方</w:t>
      </w:r>
      <w:r>
        <w:rPr>
          <w:rFonts w:hint="eastAsia" w:ascii="宋体" w:hAnsi="宋体" w:eastAsia="宋体" w:cs="宋体"/>
          <w:b w:val="0"/>
          <w:color w:val="000000"/>
          <w:sz w:val="21"/>
          <w:szCs w:val="21"/>
          <w:highlight w:val="none"/>
        </w:rPr>
        <w:t>承诺按照设备使用说明书要求进行保养</w:t>
      </w:r>
      <w:r>
        <w:rPr>
          <w:rFonts w:hint="eastAsia" w:ascii="宋体" w:hAnsi="宋体" w:eastAsia="宋体" w:cs="宋体"/>
          <w:b w:val="0"/>
          <w:color w:val="000000"/>
          <w:sz w:val="21"/>
          <w:szCs w:val="21"/>
          <w:highlight w:val="none"/>
          <w:lang w:eastAsia="zh-CN"/>
        </w:rPr>
        <w:t>，</w:t>
      </w:r>
      <w:r>
        <w:rPr>
          <w:rFonts w:hint="eastAsia" w:ascii="宋体" w:hAnsi="宋体" w:eastAsia="宋体" w:cs="宋体"/>
          <w:b w:val="0"/>
          <w:color w:val="000000"/>
          <w:sz w:val="21"/>
          <w:szCs w:val="21"/>
          <w:highlight w:val="none"/>
        </w:rPr>
        <w:t>每年应提供不少于2次的预防性</w:t>
      </w:r>
      <w:r>
        <w:rPr>
          <w:rFonts w:hint="eastAsia" w:ascii="宋体" w:hAnsi="宋体" w:eastAsia="宋体" w:cs="宋体"/>
          <w:b w:val="0"/>
          <w:color w:val="000000"/>
          <w:sz w:val="21"/>
          <w:szCs w:val="21"/>
          <w:highlight w:val="none"/>
          <w:lang w:eastAsia="zh-CN"/>
        </w:rPr>
        <w:t>维护</w:t>
      </w:r>
      <w:r>
        <w:rPr>
          <w:rFonts w:hint="eastAsia" w:ascii="宋体" w:hAnsi="宋体" w:eastAsia="宋体" w:cs="宋体"/>
          <w:b w:val="0"/>
          <w:color w:val="000000"/>
          <w:sz w:val="21"/>
          <w:szCs w:val="21"/>
          <w:highlight w:val="none"/>
        </w:rPr>
        <w:t>保养</w:t>
      </w:r>
      <w:r>
        <w:rPr>
          <w:rFonts w:hint="eastAsia" w:ascii="宋体" w:hAnsi="宋体" w:eastAsia="宋体" w:cs="宋体"/>
          <w:b w:val="0"/>
          <w:color w:val="000000"/>
          <w:sz w:val="21"/>
          <w:szCs w:val="21"/>
          <w:highlight w:val="none"/>
          <w:lang w:eastAsia="zh-CN"/>
        </w:rPr>
        <w:t>，</w:t>
      </w:r>
      <w:r>
        <w:rPr>
          <w:rFonts w:hint="eastAsia" w:ascii="宋体" w:hAnsi="宋体" w:eastAsia="宋体" w:cs="宋体"/>
          <w:b w:val="0"/>
          <w:color w:val="000000"/>
          <w:sz w:val="21"/>
          <w:szCs w:val="21"/>
          <w:highlight w:val="none"/>
          <w:lang w:val="zh-CN"/>
        </w:rPr>
        <w:t>每次PM计划时间跨度不大于1个月</w:t>
      </w:r>
      <w:r>
        <w:rPr>
          <w:rFonts w:hint="eastAsia" w:ascii="宋体" w:hAnsi="宋体" w:eastAsia="宋体" w:cs="宋体"/>
          <w:b w:val="0"/>
          <w:color w:val="000000"/>
          <w:sz w:val="21"/>
          <w:szCs w:val="21"/>
          <w:highlight w:val="none"/>
          <w:lang w:eastAsia="zh-CN"/>
        </w:rPr>
        <w:t>，</w:t>
      </w:r>
      <w:r>
        <w:rPr>
          <w:rFonts w:hint="eastAsia" w:ascii="宋体" w:hAnsi="宋体" w:eastAsia="宋体" w:cs="宋体"/>
          <w:b w:val="0"/>
          <w:color w:val="000000"/>
          <w:sz w:val="21"/>
          <w:szCs w:val="21"/>
          <w:highlight w:val="none"/>
        </w:rPr>
        <w:t>并提供设备维修、保养详细工作报告单。</w:t>
      </w:r>
    </w:p>
    <w:p w14:paraId="4A430176">
      <w:pPr>
        <w:pStyle w:val="6"/>
        <w:numPr>
          <w:ilvl w:val="0"/>
          <w:numId w:val="0"/>
        </w:numPr>
        <w:spacing w:line="360" w:lineRule="auto"/>
        <w:ind w:leftChars="0"/>
        <w:rPr>
          <w:rFonts w:hint="eastAsia" w:ascii="宋体" w:hAnsi="宋体" w:eastAsia="宋体" w:cs="宋体"/>
          <w:b w:val="0"/>
          <w:color w:val="000000"/>
          <w:sz w:val="21"/>
          <w:szCs w:val="21"/>
          <w:highlight w:val="none"/>
          <w:lang w:val="en-US" w:eastAsia="zh-CN"/>
        </w:rPr>
      </w:pPr>
      <w:r>
        <w:rPr>
          <w:rFonts w:hint="eastAsia" w:ascii="宋体" w:hAnsi="宋体" w:eastAsia="宋体" w:cs="宋体"/>
          <w:b w:val="0"/>
          <w:color w:val="000000"/>
          <w:sz w:val="21"/>
          <w:szCs w:val="21"/>
          <w:highlight w:val="none"/>
          <w:lang w:val="en-US" w:eastAsia="zh-CN"/>
        </w:rPr>
        <w:t>（7）</w:t>
      </w:r>
      <w:r>
        <w:rPr>
          <w:rFonts w:hint="eastAsia" w:ascii="宋体" w:hAnsi="宋体" w:eastAsia="宋体" w:cs="宋体"/>
          <w:b w:val="0"/>
          <w:color w:val="000000"/>
          <w:sz w:val="21"/>
          <w:szCs w:val="21"/>
          <w:highlight w:val="none"/>
        </w:rPr>
        <w:t>设备保修期内</w:t>
      </w:r>
      <w:r>
        <w:rPr>
          <w:rFonts w:hint="eastAsia" w:ascii="宋体" w:hAnsi="宋体" w:eastAsia="宋体" w:cs="宋体"/>
          <w:b w:val="0"/>
          <w:color w:val="000000"/>
          <w:sz w:val="21"/>
          <w:szCs w:val="21"/>
          <w:highlight w:val="none"/>
          <w:lang w:val="en-US" w:eastAsia="zh-CN"/>
        </w:rPr>
        <w:t>，乙方应对货物出现的质量及安全问题负责处理解决并承担一切费用（费用包括但不限于配件、人工、搬运、安装调试等费用）。</w:t>
      </w:r>
    </w:p>
    <w:p w14:paraId="7593B4D1">
      <w:pPr>
        <w:numPr>
          <w:ilvl w:val="0"/>
          <w:numId w:val="0"/>
        </w:numPr>
        <w:spacing w:line="360" w:lineRule="auto"/>
        <w:ind w:leftChars="0"/>
        <w:rPr>
          <w:rFonts w:hint="eastAsia" w:ascii="宋体" w:hAnsi="宋体" w:eastAsia="宋体" w:cs="宋体"/>
          <w:color w:val="000000"/>
          <w:sz w:val="21"/>
          <w:szCs w:val="21"/>
          <w:highlight w:val="none"/>
          <w:lang w:val="en-US" w:eastAsia="zh-CN"/>
        </w:rPr>
      </w:pPr>
      <w:r>
        <w:rPr>
          <w:rFonts w:hint="eastAsia" w:ascii="宋体" w:hAnsi="宋体" w:eastAsia="宋体" w:cs="宋体"/>
          <w:color w:val="000000"/>
          <w:sz w:val="21"/>
          <w:szCs w:val="21"/>
          <w:highlight w:val="none"/>
          <w:lang w:val="en-US" w:eastAsia="zh-CN"/>
        </w:rPr>
        <w:t>（8）</w:t>
      </w:r>
      <w:r>
        <w:rPr>
          <w:rFonts w:hint="eastAsia" w:ascii="宋体" w:hAnsi="宋体" w:eastAsia="宋体" w:cs="宋体"/>
          <w:b w:val="0"/>
          <w:color w:val="000000"/>
          <w:sz w:val="21"/>
          <w:szCs w:val="21"/>
          <w:highlight w:val="none"/>
        </w:rPr>
        <w:t>设备保修期内</w:t>
      </w:r>
      <w:r>
        <w:rPr>
          <w:rFonts w:hint="eastAsia" w:ascii="宋体" w:hAnsi="宋体" w:eastAsia="宋体" w:cs="宋体"/>
          <w:color w:val="000000"/>
          <w:sz w:val="21"/>
          <w:szCs w:val="21"/>
          <w:highlight w:val="none"/>
        </w:rPr>
        <w:t>，存在安全隐患，有可能对操作人员、患者、自身、其他设备、周边环境造成不良影响的，</w:t>
      </w:r>
      <w:r>
        <w:rPr>
          <w:rFonts w:hint="eastAsia" w:ascii="宋体" w:hAnsi="宋体" w:eastAsia="宋体" w:cs="宋体"/>
          <w:color w:val="000000"/>
          <w:sz w:val="21"/>
          <w:szCs w:val="21"/>
          <w:highlight w:val="none"/>
          <w:lang w:val="en-US" w:eastAsia="zh-CN"/>
        </w:rPr>
        <w:t>乙方</w:t>
      </w:r>
      <w:r>
        <w:rPr>
          <w:rFonts w:hint="eastAsia" w:ascii="宋体" w:hAnsi="宋体" w:eastAsia="宋体" w:cs="宋体"/>
          <w:color w:val="000000"/>
          <w:sz w:val="21"/>
          <w:szCs w:val="21"/>
          <w:highlight w:val="none"/>
        </w:rPr>
        <w:t>应在获知后</w:t>
      </w:r>
      <w:r>
        <w:rPr>
          <w:rFonts w:hint="eastAsia" w:ascii="宋体" w:hAnsi="宋体" w:eastAsia="宋体" w:cs="宋体"/>
          <w:color w:val="000000"/>
          <w:sz w:val="21"/>
          <w:szCs w:val="21"/>
          <w:highlight w:val="none"/>
          <w:lang w:val="en-US" w:eastAsia="zh-CN"/>
        </w:rPr>
        <w:t>15日</w:t>
      </w:r>
      <w:r>
        <w:rPr>
          <w:rFonts w:hint="eastAsia" w:ascii="宋体" w:hAnsi="宋体" w:eastAsia="宋体" w:cs="宋体"/>
          <w:color w:val="000000"/>
          <w:sz w:val="21"/>
          <w:szCs w:val="21"/>
          <w:highlight w:val="none"/>
        </w:rPr>
        <w:t>内予以解决。未能解决，且双方无法达成一致的，应予以退货。</w:t>
      </w:r>
    </w:p>
    <w:p w14:paraId="18B6CB92">
      <w:pPr>
        <w:pStyle w:val="6"/>
        <w:spacing w:line="360" w:lineRule="auto"/>
        <w:ind w:left="0" w:leftChars="0" w:firstLine="0" w:firstLineChars="0"/>
        <w:rPr>
          <w:rFonts w:hint="eastAsia" w:ascii="宋体" w:hAnsi="宋体" w:eastAsia="宋体" w:cs="宋体"/>
          <w:b w:val="0"/>
          <w:color w:val="000000"/>
          <w:sz w:val="21"/>
          <w:szCs w:val="21"/>
          <w:highlight w:val="none"/>
          <w:lang w:val="en-US" w:eastAsia="zh-CN"/>
        </w:rPr>
      </w:pPr>
      <w:r>
        <w:rPr>
          <w:rFonts w:hint="eastAsia" w:ascii="宋体" w:hAnsi="宋体" w:eastAsia="宋体" w:cs="宋体"/>
          <w:b w:val="0"/>
          <w:color w:val="000000"/>
          <w:sz w:val="21"/>
          <w:szCs w:val="21"/>
          <w:highlight w:val="none"/>
          <w:lang w:val="en-US" w:eastAsia="zh-CN"/>
        </w:rPr>
        <w:t>（9）乙方未在约定时间内修复设备或同一设备经 3 次维修后仍不能稳定、可靠运行的，甲方有权要求乙方免费更换，乙方</w:t>
      </w:r>
      <w:r>
        <w:rPr>
          <w:rFonts w:hint="eastAsia" w:ascii="宋体" w:hAnsi="宋体" w:eastAsia="宋体" w:cs="宋体"/>
          <w:b w:val="0"/>
          <w:color w:val="000000"/>
          <w:sz w:val="21"/>
          <w:szCs w:val="21"/>
          <w:highlight w:val="none"/>
        </w:rPr>
        <w:t>需在第</w:t>
      </w:r>
      <w:r>
        <w:rPr>
          <w:rFonts w:hint="eastAsia" w:ascii="宋体" w:hAnsi="宋体" w:eastAsia="宋体" w:cs="宋体"/>
          <w:b w:val="0"/>
          <w:color w:val="000000"/>
          <w:sz w:val="21"/>
          <w:szCs w:val="21"/>
          <w:highlight w:val="none"/>
          <w:lang w:val="en-US" w:eastAsia="zh-CN"/>
        </w:rPr>
        <w:t>三</w:t>
      </w:r>
      <w:r>
        <w:rPr>
          <w:rFonts w:hint="eastAsia" w:ascii="宋体" w:hAnsi="宋体" w:eastAsia="宋体" w:cs="宋体"/>
          <w:b w:val="0"/>
          <w:color w:val="000000"/>
          <w:sz w:val="21"/>
          <w:szCs w:val="21"/>
          <w:highlight w:val="none"/>
        </w:rPr>
        <w:t>次设备故障发生后3个月内更换</w:t>
      </w:r>
      <w:r>
        <w:rPr>
          <w:rFonts w:hint="eastAsia" w:ascii="宋体" w:hAnsi="宋体" w:eastAsia="宋体" w:cs="宋体"/>
          <w:b w:val="0"/>
          <w:color w:val="000000"/>
          <w:sz w:val="21"/>
          <w:szCs w:val="21"/>
          <w:highlight w:val="none"/>
          <w:lang w:val="en-US" w:eastAsia="zh-CN"/>
        </w:rPr>
        <w:t>同款原厂</w:t>
      </w:r>
      <w:r>
        <w:rPr>
          <w:rFonts w:hint="eastAsia" w:ascii="宋体" w:hAnsi="宋体" w:eastAsia="宋体" w:cs="宋体"/>
          <w:b w:val="0"/>
          <w:color w:val="000000"/>
          <w:sz w:val="21"/>
          <w:szCs w:val="21"/>
          <w:highlight w:val="none"/>
        </w:rPr>
        <w:t>全新设备。</w:t>
      </w:r>
      <w:r>
        <w:rPr>
          <w:rFonts w:hint="eastAsia" w:ascii="宋体" w:hAnsi="宋体" w:eastAsia="宋体" w:cs="宋体"/>
          <w:b w:val="0"/>
          <w:color w:val="000000"/>
          <w:sz w:val="21"/>
          <w:szCs w:val="21"/>
          <w:highlight w:val="none"/>
          <w:lang w:val="en-US" w:eastAsia="zh-CN"/>
        </w:rPr>
        <w:t>返修或更换后的设备及部件保修期应重新计算，人为原因除外。</w:t>
      </w:r>
    </w:p>
    <w:p w14:paraId="1201E867">
      <w:pPr>
        <w:spacing w:line="360" w:lineRule="auto"/>
        <w:rPr>
          <w:rFonts w:hint="eastAsia" w:ascii="宋体" w:hAnsi="宋体" w:eastAsia="宋体" w:cs="宋体"/>
          <w:color w:val="000000"/>
          <w:sz w:val="21"/>
          <w:szCs w:val="21"/>
          <w:highlight w:val="none"/>
        </w:rPr>
      </w:pPr>
      <w:r>
        <w:rPr>
          <w:rFonts w:hint="eastAsia" w:ascii="宋体" w:hAnsi="宋体" w:eastAsia="宋体" w:cs="宋体"/>
          <w:color w:val="000000"/>
          <w:sz w:val="21"/>
          <w:szCs w:val="21"/>
          <w:highlight w:val="none"/>
          <w:lang w:eastAsia="zh-CN"/>
        </w:rPr>
        <w:t>（</w:t>
      </w:r>
      <w:r>
        <w:rPr>
          <w:rFonts w:hint="eastAsia" w:ascii="宋体" w:hAnsi="宋体" w:eastAsia="宋体" w:cs="宋体"/>
          <w:color w:val="000000"/>
          <w:sz w:val="21"/>
          <w:szCs w:val="21"/>
          <w:highlight w:val="none"/>
          <w:lang w:val="en-US" w:eastAsia="zh-CN"/>
        </w:rPr>
        <w:t>10</w:t>
      </w:r>
      <w:r>
        <w:rPr>
          <w:rFonts w:hint="eastAsia" w:ascii="宋体" w:hAnsi="宋体" w:eastAsia="宋体" w:cs="宋体"/>
          <w:color w:val="000000"/>
          <w:sz w:val="21"/>
          <w:szCs w:val="21"/>
          <w:highlight w:val="none"/>
          <w:lang w:eastAsia="zh-CN"/>
        </w:rPr>
        <w:t>）</w:t>
      </w:r>
      <w:r>
        <w:rPr>
          <w:rFonts w:hint="eastAsia" w:ascii="宋体" w:hAnsi="宋体" w:eastAsia="宋体" w:cs="宋体"/>
          <w:b w:val="0"/>
          <w:color w:val="000000"/>
          <w:sz w:val="21"/>
          <w:szCs w:val="21"/>
          <w:highlight w:val="none"/>
        </w:rPr>
        <w:t>设备保修期内</w:t>
      </w:r>
      <w:r>
        <w:rPr>
          <w:rFonts w:hint="eastAsia" w:ascii="宋体" w:hAnsi="宋体" w:eastAsia="宋体" w:cs="宋体"/>
          <w:b w:val="0"/>
          <w:color w:val="000000"/>
          <w:sz w:val="21"/>
          <w:szCs w:val="21"/>
          <w:highlight w:val="none"/>
          <w:lang w:eastAsia="zh-CN"/>
        </w:rPr>
        <w:t>，</w:t>
      </w:r>
      <w:r>
        <w:rPr>
          <w:rFonts w:hint="eastAsia" w:ascii="宋体" w:hAnsi="宋体" w:eastAsia="宋体" w:cs="宋体"/>
          <w:color w:val="000000"/>
          <w:sz w:val="21"/>
          <w:szCs w:val="21"/>
          <w:highlight w:val="none"/>
        </w:rPr>
        <w:t>应确保开机率为9</w:t>
      </w:r>
      <w:r>
        <w:rPr>
          <w:rFonts w:hint="eastAsia" w:ascii="宋体" w:hAnsi="宋体" w:eastAsia="宋体" w:cs="宋体"/>
          <w:color w:val="000000"/>
          <w:sz w:val="21"/>
          <w:szCs w:val="21"/>
          <w:highlight w:val="none"/>
          <w:lang w:val="en-US" w:eastAsia="zh-CN"/>
        </w:rPr>
        <w:t>6</w:t>
      </w:r>
      <w:r>
        <w:rPr>
          <w:rFonts w:hint="eastAsia" w:ascii="宋体" w:hAnsi="宋体" w:eastAsia="宋体" w:cs="宋体"/>
          <w:color w:val="000000"/>
          <w:sz w:val="21"/>
          <w:szCs w:val="21"/>
          <w:highlight w:val="none"/>
        </w:rPr>
        <w:t>%以上</w:t>
      </w:r>
      <w:r>
        <w:rPr>
          <w:rFonts w:hint="eastAsia" w:ascii="宋体" w:hAnsi="宋体" w:eastAsia="宋体" w:cs="宋体"/>
          <w:color w:val="000000"/>
          <w:sz w:val="21"/>
          <w:szCs w:val="21"/>
          <w:highlight w:val="none"/>
          <w:lang w:eastAsia="zh-CN"/>
        </w:rPr>
        <w:t>（</w:t>
      </w:r>
      <w:r>
        <w:rPr>
          <w:rFonts w:hint="eastAsia" w:ascii="宋体" w:hAnsi="宋体" w:eastAsia="宋体" w:cs="宋体"/>
          <w:color w:val="000000"/>
          <w:sz w:val="21"/>
          <w:szCs w:val="21"/>
          <w:highlight w:val="none"/>
          <w:lang w:val="en-US" w:eastAsia="zh-CN"/>
        </w:rPr>
        <w:t>按365天/年</w:t>
      </w:r>
      <w:r>
        <w:rPr>
          <w:rFonts w:hint="eastAsia" w:ascii="宋体" w:hAnsi="宋体" w:eastAsia="宋体" w:cs="宋体"/>
          <w:color w:val="000000"/>
          <w:sz w:val="21"/>
          <w:szCs w:val="21"/>
          <w:highlight w:val="none"/>
          <w:lang w:eastAsia="zh-CN"/>
        </w:rPr>
        <w:t>）</w:t>
      </w:r>
      <w:r>
        <w:rPr>
          <w:rFonts w:hint="eastAsia" w:ascii="宋体" w:hAnsi="宋体" w:eastAsia="宋体" w:cs="宋体"/>
          <w:color w:val="000000"/>
          <w:sz w:val="21"/>
          <w:szCs w:val="21"/>
          <w:highlight w:val="none"/>
        </w:rPr>
        <w:t>，如达不到要求，停机日每超过1工作日，保修期相应延长5个工作日；停机日超过20个工作日的，每超过1工作日，</w:t>
      </w:r>
      <w:r>
        <w:rPr>
          <w:rFonts w:hint="eastAsia" w:ascii="宋体" w:hAnsi="宋体" w:eastAsia="宋体" w:cs="宋体"/>
          <w:color w:val="000000"/>
          <w:sz w:val="21"/>
          <w:szCs w:val="21"/>
          <w:highlight w:val="none"/>
          <w:lang w:val="en-US" w:eastAsia="zh-CN"/>
        </w:rPr>
        <w:t>乙方</w:t>
      </w:r>
      <w:r>
        <w:rPr>
          <w:rFonts w:hint="eastAsia" w:ascii="宋体" w:hAnsi="宋体" w:eastAsia="宋体" w:cs="宋体"/>
          <w:color w:val="000000"/>
          <w:sz w:val="21"/>
          <w:szCs w:val="21"/>
          <w:highlight w:val="none"/>
        </w:rPr>
        <w:t>应向</w:t>
      </w:r>
      <w:r>
        <w:rPr>
          <w:rFonts w:hint="eastAsia" w:ascii="宋体" w:hAnsi="宋体" w:eastAsia="宋体" w:cs="宋体"/>
          <w:color w:val="000000"/>
          <w:sz w:val="21"/>
          <w:szCs w:val="21"/>
          <w:highlight w:val="none"/>
          <w:lang w:val="en-US" w:eastAsia="zh-CN"/>
        </w:rPr>
        <w:t>甲方</w:t>
      </w:r>
      <w:r>
        <w:rPr>
          <w:rFonts w:hint="eastAsia" w:ascii="宋体" w:hAnsi="宋体" w:eastAsia="宋体" w:cs="宋体"/>
          <w:color w:val="000000"/>
          <w:sz w:val="21"/>
          <w:szCs w:val="21"/>
          <w:highlight w:val="none"/>
        </w:rPr>
        <w:t>赔偿合同总金额0.5%，但累计不超过设备合同总金额。</w:t>
      </w:r>
    </w:p>
    <w:p w14:paraId="0BCA4287">
      <w:pPr>
        <w:spacing w:line="360" w:lineRule="auto"/>
        <w:rPr>
          <w:rFonts w:hint="eastAsia" w:ascii="宋体" w:hAnsi="宋体" w:eastAsia="宋体" w:cs="宋体"/>
          <w:color w:val="000000"/>
          <w:sz w:val="21"/>
          <w:szCs w:val="21"/>
          <w:highlight w:val="none"/>
          <w:lang w:eastAsia="zh-CN"/>
        </w:rPr>
      </w:pPr>
      <w:r>
        <w:rPr>
          <w:rFonts w:hint="eastAsia" w:ascii="宋体" w:hAnsi="宋体" w:eastAsia="宋体" w:cs="宋体"/>
          <w:color w:val="000000"/>
          <w:sz w:val="21"/>
          <w:szCs w:val="21"/>
          <w:highlight w:val="none"/>
          <w:lang w:eastAsia="zh-CN"/>
        </w:rPr>
        <w:t>（</w:t>
      </w:r>
      <w:r>
        <w:rPr>
          <w:rFonts w:hint="eastAsia" w:ascii="宋体" w:hAnsi="宋体" w:eastAsia="宋体" w:cs="宋体"/>
          <w:color w:val="000000"/>
          <w:sz w:val="21"/>
          <w:szCs w:val="21"/>
          <w:highlight w:val="none"/>
          <w:lang w:val="en-US" w:eastAsia="zh-CN"/>
        </w:rPr>
        <w:t>11</w:t>
      </w:r>
      <w:r>
        <w:rPr>
          <w:rFonts w:hint="eastAsia" w:ascii="宋体" w:hAnsi="宋体" w:eastAsia="宋体" w:cs="宋体"/>
          <w:color w:val="000000"/>
          <w:sz w:val="21"/>
          <w:szCs w:val="21"/>
          <w:highlight w:val="none"/>
          <w:lang w:eastAsia="zh-CN"/>
        </w:rPr>
        <w:t>）</w:t>
      </w:r>
      <w:r>
        <w:rPr>
          <w:rFonts w:hint="eastAsia" w:ascii="宋体" w:hAnsi="宋体" w:eastAsia="宋体" w:cs="宋体"/>
          <w:color w:val="000000"/>
          <w:sz w:val="21"/>
          <w:szCs w:val="21"/>
          <w:highlight w:val="none"/>
        </w:rPr>
        <w:t>零配件在该设备停产后保证</w:t>
      </w:r>
      <w:r>
        <w:rPr>
          <w:rFonts w:hint="eastAsia" w:ascii="宋体" w:hAnsi="宋体" w:eastAsia="宋体" w:cs="宋体"/>
          <w:color w:val="000000"/>
          <w:sz w:val="21"/>
          <w:szCs w:val="21"/>
          <w:highlight w:val="none"/>
          <w:lang w:val="en-US" w:eastAsia="zh-CN"/>
        </w:rPr>
        <w:t>8</w:t>
      </w:r>
      <w:r>
        <w:rPr>
          <w:rFonts w:hint="eastAsia" w:ascii="宋体" w:hAnsi="宋体" w:eastAsia="宋体" w:cs="宋体"/>
          <w:color w:val="000000"/>
          <w:sz w:val="21"/>
          <w:szCs w:val="21"/>
          <w:highlight w:val="none"/>
        </w:rPr>
        <w:t>年的供应，零配件须符合或优于设备技术要求</w:t>
      </w:r>
      <w:r>
        <w:rPr>
          <w:rFonts w:hint="eastAsia" w:ascii="宋体" w:hAnsi="宋体" w:eastAsia="宋体" w:cs="宋体"/>
          <w:color w:val="000000"/>
          <w:sz w:val="21"/>
          <w:szCs w:val="21"/>
          <w:highlight w:val="none"/>
          <w:lang w:eastAsia="zh-CN"/>
        </w:rPr>
        <w:t>。</w:t>
      </w:r>
    </w:p>
    <w:p w14:paraId="3A32503D">
      <w:pPr>
        <w:spacing w:line="360" w:lineRule="auto"/>
        <w:rPr>
          <w:rFonts w:hint="eastAsia" w:ascii="宋体" w:hAnsi="宋体" w:eastAsia="宋体" w:cs="宋体"/>
          <w:b w:val="0"/>
          <w:color w:val="000000"/>
          <w:sz w:val="21"/>
          <w:szCs w:val="21"/>
          <w:highlight w:val="none"/>
          <w:lang w:val="en-US" w:eastAsia="zh-CN"/>
        </w:rPr>
      </w:pPr>
      <w:r>
        <w:rPr>
          <w:rFonts w:hint="eastAsia" w:ascii="宋体" w:hAnsi="宋体" w:eastAsia="宋体" w:cs="宋体"/>
          <w:b w:val="0"/>
          <w:color w:val="000000"/>
          <w:sz w:val="21"/>
          <w:szCs w:val="21"/>
          <w:highlight w:val="none"/>
          <w:lang w:val="en-US" w:eastAsia="zh-CN"/>
        </w:rPr>
        <w:t>2、售后服务</w:t>
      </w:r>
    </w:p>
    <w:p w14:paraId="5E63D6D7">
      <w:pPr>
        <w:spacing w:line="360" w:lineRule="auto"/>
        <w:rPr>
          <w:rFonts w:hint="eastAsia" w:ascii="宋体" w:hAnsi="宋体" w:eastAsia="宋体" w:cs="宋体"/>
          <w:color w:val="000000"/>
          <w:sz w:val="21"/>
          <w:szCs w:val="21"/>
          <w:highlight w:val="none"/>
          <w:lang w:val="en-US"/>
        </w:rPr>
      </w:pPr>
      <w:r>
        <w:rPr>
          <w:rFonts w:hint="eastAsia" w:ascii="宋体" w:hAnsi="宋体" w:eastAsia="宋体" w:cs="宋体"/>
          <w:color w:val="000000"/>
          <w:sz w:val="21"/>
          <w:szCs w:val="21"/>
          <w:highlight w:val="none"/>
          <w:lang w:eastAsia="zh-CN"/>
        </w:rPr>
        <w:t>（</w:t>
      </w:r>
      <w:r>
        <w:rPr>
          <w:rFonts w:hint="eastAsia" w:ascii="宋体" w:hAnsi="宋体" w:eastAsia="宋体" w:cs="宋体"/>
          <w:color w:val="000000"/>
          <w:sz w:val="21"/>
          <w:szCs w:val="21"/>
          <w:highlight w:val="none"/>
          <w:lang w:val="en-US" w:eastAsia="zh-CN"/>
        </w:rPr>
        <w:t>1</w:t>
      </w:r>
      <w:r>
        <w:rPr>
          <w:rFonts w:hint="eastAsia" w:ascii="宋体" w:hAnsi="宋体" w:eastAsia="宋体" w:cs="宋体"/>
          <w:color w:val="000000"/>
          <w:sz w:val="21"/>
          <w:szCs w:val="21"/>
          <w:highlight w:val="none"/>
          <w:lang w:eastAsia="zh-CN"/>
        </w:rPr>
        <w:t>）</w:t>
      </w:r>
      <w:r>
        <w:rPr>
          <w:rFonts w:hint="eastAsia" w:ascii="宋体" w:hAnsi="宋体" w:eastAsia="宋体" w:cs="宋体"/>
          <w:color w:val="000000"/>
          <w:sz w:val="21"/>
          <w:szCs w:val="21"/>
          <w:highlight w:val="none"/>
          <w:lang w:val="en-US"/>
        </w:rPr>
        <w:t>远程技术支持：乙方应具有稳定的技术支持队伍和完善的服务支持网络，提供 24 小时技术支持服务，及时响应甲方的技术服务支持需求，提出有效的解决方案，解决甲方在货物使用过程中遇到的实际问题。</w:t>
      </w:r>
    </w:p>
    <w:p w14:paraId="01069871">
      <w:pPr>
        <w:pStyle w:val="7"/>
        <w:spacing w:line="360" w:lineRule="auto"/>
        <w:rPr>
          <w:rFonts w:hint="eastAsia" w:ascii="宋体" w:hAnsi="宋体" w:eastAsia="宋体" w:cs="宋体"/>
          <w:color w:val="000000"/>
          <w:sz w:val="21"/>
          <w:szCs w:val="21"/>
          <w:highlight w:val="none"/>
          <w:lang w:val="zh-CN"/>
        </w:rPr>
      </w:pPr>
      <w:r>
        <w:rPr>
          <w:rFonts w:hint="eastAsia" w:ascii="宋体" w:hAnsi="宋体" w:eastAsia="宋体" w:cs="宋体"/>
          <w:color w:val="000000"/>
          <w:sz w:val="21"/>
          <w:szCs w:val="21"/>
          <w:highlight w:val="none"/>
          <w:lang w:val="en-US" w:eastAsia="zh-CN"/>
        </w:rPr>
        <w:t>（2）</w:t>
      </w:r>
      <w:r>
        <w:rPr>
          <w:rFonts w:hint="eastAsia" w:ascii="宋体" w:hAnsi="宋体" w:eastAsia="宋体" w:cs="宋体"/>
          <w:color w:val="000000"/>
          <w:sz w:val="21"/>
          <w:szCs w:val="21"/>
          <w:highlight w:val="none"/>
        </w:rPr>
        <w:t>现场技术支持：对于通过电话、邮件等远程技术支持不能解决的问题</w:t>
      </w:r>
      <w:r>
        <w:rPr>
          <w:rFonts w:hint="eastAsia" w:ascii="宋体" w:hAnsi="宋体" w:eastAsia="宋体" w:cs="宋体"/>
          <w:color w:val="000000"/>
          <w:sz w:val="21"/>
          <w:szCs w:val="21"/>
          <w:highlight w:val="none"/>
          <w:lang w:eastAsia="zh-CN"/>
        </w:rPr>
        <w:t>。</w:t>
      </w:r>
      <w:r>
        <w:rPr>
          <w:rFonts w:hint="eastAsia" w:ascii="宋体" w:hAnsi="宋体" w:eastAsia="宋体" w:cs="宋体"/>
          <w:color w:val="000000"/>
          <w:sz w:val="21"/>
          <w:szCs w:val="21"/>
          <w:highlight w:val="none"/>
          <w:lang w:val="en-US" w:eastAsia="zh-CN"/>
        </w:rPr>
        <w:t>乙方应</w:t>
      </w:r>
      <w:r>
        <w:rPr>
          <w:rFonts w:hint="eastAsia" w:ascii="宋体" w:hAnsi="宋体" w:eastAsia="宋体" w:cs="宋体"/>
          <w:color w:val="000000"/>
          <w:sz w:val="21"/>
          <w:szCs w:val="21"/>
          <w:highlight w:val="none"/>
          <w:lang w:val="zh-CN"/>
        </w:rPr>
        <w:t>在接报修电话后，</w:t>
      </w:r>
      <w:r>
        <w:rPr>
          <w:rFonts w:hint="eastAsia" w:ascii="宋体" w:hAnsi="宋体" w:eastAsia="宋体" w:cs="宋体"/>
          <w:color w:val="000000"/>
          <w:sz w:val="21"/>
          <w:szCs w:val="21"/>
          <w:highlight w:val="none"/>
          <w:lang w:val="en-US" w:eastAsia="zh-CN"/>
        </w:rPr>
        <w:t>48小时内到现场实施维修</w:t>
      </w:r>
      <w:r>
        <w:rPr>
          <w:rFonts w:hint="eastAsia" w:ascii="宋体" w:hAnsi="宋体" w:eastAsia="宋体" w:cs="宋体"/>
          <w:color w:val="000000"/>
          <w:sz w:val="21"/>
          <w:szCs w:val="21"/>
          <w:highlight w:val="none"/>
          <w:lang w:val="zh-CN"/>
        </w:rPr>
        <w:t>，在确定故障后，应在24小时内将维修零部件送达维修现场。</w:t>
      </w:r>
      <w:r>
        <w:rPr>
          <w:rFonts w:hint="eastAsia" w:ascii="宋体" w:hAnsi="宋体" w:eastAsia="宋体" w:cs="宋体"/>
          <w:color w:val="000000"/>
          <w:sz w:val="21"/>
          <w:szCs w:val="21"/>
          <w:highlight w:val="none"/>
        </w:rPr>
        <w:t>发生紧急抢修事故的，乙方应在接到甲方通知后</w:t>
      </w:r>
      <w:r>
        <w:rPr>
          <w:rFonts w:hint="eastAsia" w:ascii="宋体" w:hAnsi="宋体" w:eastAsia="宋体" w:cs="宋体"/>
          <w:color w:val="000000"/>
          <w:sz w:val="21"/>
          <w:szCs w:val="21"/>
          <w:highlight w:val="none"/>
          <w:lang w:eastAsia="zh-CN"/>
        </w:rPr>
        <w:t>，</w:t>
      </w:r>
      <w:r>
        <w:rPr>
          <w:rFonts w:hint="eastAsia" w:ascii="宋体" w:hAnsi="宋体" w:eastAsia="宋体" w:cs="宋体"/>
          <w:color w:val="000000"/>
          <w:sz w:val="21"/>
          <w:szCs w:val="21"/>
          <w:highlight w:val="none"/>
        </w:rPr>
        <w:t>24小时内到达现场抢修。</w:t>
      </w:r>
      <w:r>
        <w:rPr>
          <w:rFonts w:hint="eastAsia" w:ascii="宋体" w:hAnsi="宋体" w:eastAsia="宋体" w:cs="宋体"/>
          <w:color w:val="000000"/>
          <w:sz w:val="21"/>
          <w:szCs w:val="21"/>
          <w:highlight w:val="none"/>
          <w:lang w:val="zh-CN"/>
        </w:rPr>
        <w:t>单次故障修复时间不长于5个工作日。否则须在5个工作日之内提供功能完整、性能合格的备用设备。</w:t>
      </w:r>
    </w:p>
    <w:p w14:paraId="08102FB7">
      <w:pPr>
        <w:pStyle w:val="7"/>
        <w:spacing w:line="360" w:lineRule="auto"/>
        <w:rPr>
          <w:rFonts w:hint="eastAsia" w:ascii="宋体" w:hAnsi="宋体" w:eastAsia="宋体" w:cs="宋体"/>
          <w:color w:val="000000"/>
          <w:sz w:val="21"/>
          <w:szCs w:val="21"/>
          <w:highlight w:val="none"/>
          <w:lang w:val="zh-CN"/>
        </w:rPr>
      </w:pPr>
      <w:r>
        <w:rPr>
          <w:rFonts w:hint="eastAsia" w:ascii="宋体" w:hAnsi="宋体" w:eastAsia="宋体" w:cs="宋体"/>
          <w:color w:val="000000"/>
          <w:sz w:val="21"/>
          <w:szCs w:val="21"/>
          <w:highlight w:val="none"/>
          <w:lang w:val="en-US" w:eastAsia="zh-CN"/>
        </w:rPr>
        <w:t>（3）</w:t>
      </w:r>
      <w:r>
        <w:rPr>
          <w:rFonts w:hint="eastAsia" w:ascii="宋体" w:hAnsi="宋体" w:eastAsia="宋体" w:cs="宋体"/>
          <w:color w:val="000000"/>
          <w:sz w:val="21"/>
          <w:szCs w:val="21"/>
          <w:highlight w:val="none"/>
        </w:rPr>
        <w:t>技术升级支持：乙方应提供货物所配置软件的终身免费</w:t>
      </w:r>
      <w:r>
        <w:rPr>
          <w:rFonts w:hint="eastAsia" w:ascii="宋体" w:hAnsi="宋体" w:eastAsia="宋体" w:cs="宋体"/>
          <w:color w:val="000000"/>
          <w:sz w:val="21"/>
          <w:szCs w:val="21"/>
          <w:highlight w:val="none"/>
          <w:lang w:val="en-US" w:eastAsia="zh-CN"/>
        </w:rPr>
        <w:t>安装、</w:t>
      </w:r>
      <w:r>
        <w:rPr>
          <w:rFonts w:hint="eastAsia" w:ascii="宋体" w:hAnsi="宋体" w:eastAsia="宋体" w:cs="宋体"/>
          <w:color w:val="000000"/>
          <w:sz w:val="21"/>
          <w:szCs w:val="21"/>
          <w:highlight w:val="none"/>
        </w:rPr>
        <w:t>维护和升级服务，保证货物正常</w:t>
      </w:r>
      <w:r>
        <w:rPr>
          <w:rFonts w:hint="eastAsia" w:ascii="宋体" w:hAnsi="宋体" w:eastAsia="宋体" w:cs="宋体"/>
          <w:color w:val="000000"/>
          <w:sz w:val="21"/>
          <w:szCs w:val="21"/>
          <w:highlight w:val="none"/>
          <w:lang w:val="zh-CN"/>
        </w:rPr>
        <w:t>运行，且不影响甲方其它运行环境。</w:t>
      </w:r>
    </w:p>
    <w:p w14:paraId="66853159">
      <w:pPr>
        <w:spacing w:line="360" w:lineRule="auto"/>
        <w:rPr>
          <w:rFonts w:hint="eastAsia" w:ascii="宋体" w:hAnsi="宋体" w:eastAsia="宋体" w:cs="宋体"/>
          <w:color w:val="000000"/>
          <w:sz w:val="21"/>
          <w:szCs w:val="21"/>
          <w:highlight w:val="none"/>
          <w:lang w:val="zh-CN"/>
        </w:rPr>
      </w:pPr>
      <w:r>
        <w:rPr>
          <w:rFonts w:hint="eastAsia" w:ascii="宋体" w:hAnsi="宋体" w:eastAsia="宋体" w:cs="宋体"/>
          <w:color w:val="000000"/>
          <w:sz w:val="21"/>
          <w:szCs w:val="21"/>
          <w:highlight w:val="none"/>
          <w:lang w:val="zh-CN"/>
        </w:rPr>
        <w:t>（</w:t>
      </w:r>
      <w:r>
        <w:rPr>
          <w:rFonts w:hint="eastAsia" w:ascii="宋体" w:hAnsi="宋体" w:eastAsia="宋体" w:cs="宋体"/>
          <w:color w:val="000000"/>
          <w:sz w:val="21"/>
          <w:szCs w:val="21"/>
          <w:highlight w:val="none"/>
          <w:lang w:val="en-US" w:eastAsia="zh-CN"/>
        </w:rPr>
        <w:t>4</w:t>
      </w:r>
      <w:r>
        <w:rPr>
          <w:rFonts w:hint="eastAsia" w:ascii="宋体" w:hAnsi="宋体" w:eastAsia="宋体" w:cs="宋体"/>
          <w:color w:val="000000"/>
          <w:sz w:val="21"/>
          <w:szCs w:val="21"/>
          <w:highlight w:val="none"/>
          <w:lang w:val="zh-CN"/>
        </w:rPr>
        <w:t>）</w:t>
      </w:r>
      <w:r>
        <w:rPr>
          <w:rFonts w:hint="eastAsia" w:ascii="宋体" w:hAnsi="宋体" w:eastAsia="宋体" w:cs="宋体"/>
          <w:color w:val="000000"/>
          <w:sz w:val="21"/>
          <w:szCs w:val="21"/>
          <w:highlight w:val="none"/>
          <w:lang w:val="en-US" w:eastAsia="zh-CN"/>
        </w:rPr>
        <w:t>保修期届满后，乙方对本合同项下货物提供终身维修服务，且维修时只收取所需维修部件的成本费，服务内容应与保修期内的要求相一致。</w:t>
      </w:r>
    </w:p>
    <w:p w14:paraId="5372EAE2">
      <w:pPr>
        <w:pStyle w:val="8"/>
        <w:spacing w:line="360" w:lineRule="auto"/>
        <w:rPr>
          <w:rFonts w:hint="eastAsia" w:ascii="宋体" w:hAnsi="宋体" w:eastAsia="宋体" w:cs="宋体"/>
          <w:color w:val="000000"/>
          <w:sz w:val="21"/>
          <w:szCs w:val="21"/>
          <w:highlight w:val="none"/>
        </w:rPr>
      </w:pPr>
      <w:r>
        <w:rPr>
          <w:rFonts w:hint="eastAsia" w:ascii="宋体" w:hAnsi="宋体" w:eastAsia="宋体" w:cs="宋体"/>
          <w:color w:val="000000"/>
          <w:sz w:val="21"/>
          <w:szCs w:val="21"/>
          <w:highlight w:val="none"/>
          <w:lang w:val="zh-CN" w:eastAsia="zh-CN"/>
        </w:rPr>
        <w:t>（</w:t>
      </w:r>
      <w:r>
        <w:rPr>
          <w:rFonts w:hint="eastAsia" w:ascii="宋体" w:hAnsi="宋体" w:eastAsia="宋体" w:cs="宋体"/>
          <w:color w:val="000000"/>
          <w:sz w:val="21"/>
          <w:szCs w:val="21"/>
          <w:highlight w:val="none"/>
          <w:lang w:val="en-US" w:eastAsia="zh-CN"/>
        </w:rPr>
        <w:t>5</w:t>
      </w:r>
      <w:r>
        <w:rPr>
          <w:rFonts w:hint="eastAsia" w:ascii="宋体" w:hAnsi="宋体" w:eastAsia="宋体" w:cs="宋体"/>
          <w:color w:val="000000"/>
          <w:sz w:val="21"/>
          <w:szCs w:val="21"/>
          <w:highlight w:val="none"/>
          <w:lang w:val="zh-CN" w:eastAsia="zh-CN"/>
        </w:rPr>
        <w:t>）</w:t>
      </w:r>
      <w:r>
        <w:rPr>
          <w:rFonts w:hint="eastAsia" w:ascii="宋体" w:hAnsi="宋体" w:eastAsia="宋体" w:cs="宋体"/>
          <w:color w:val="000000"/>
          <w:sz w:val="21"/>
          <w:szCs w:val="21"/>
          <w:highlight w:val="none"/>
          <w:lang w:val="en-US" w:eastAsia="zh-CN"/>
        </w:rPr>
        <w:t>提供</w:t>
      </w:r>
      <w:r>
        <w:rPr>
          <w:rFonts w:hint="eastAsia" w:ascii="宋体" w:hAnsi="宋体" w:eastAsia="宋体" w:cs="宋体"/>
          <w:color w:val="000000"/>
          <w:sz w:val="21"/>
          <w:szCs w:val="21"/>
          <w:highlight w:val="none"/>
          <w:lang w:val="zh-CN"/>
        </w:rPr>
        <w:t>设备维修所需的</w:t>
      </w:r>
      <w:r>
        <w:rPr>
          <w:rFonts w:hint="eastAsia" w:ascii="宋体" w:hAnsi="宋体" w:eastAsia="宋体" w:cs="宋体"/>
          <w:color w:val="000000"/>
          <w:sz w:val="21"/>
          <w:szCs w:val="21"/>
          <w:highlight w:val="none"/>
          <w:lang w:val="en-US" w:eastAsia="zh-CN"/>
        </w:rPr>
        <w:t>零配件/易耗品清单，</w:t>
      </w:r>
      <w:r>
        <w:rPr>
          <w:rFonts w:hint="eastAsia" w:ascii="宋体" w:hAnsi="宋体" w:eastAsia="宋体" w:cs="宋体"/>
          <w:color w:val="000000"/>
          <w:sz w:val="21"/>
          <w:szCs w:val="21"/>
          <w:highlight w:val="none"/>
          <w:lang w:val="zh-CN"/>
        </w:rPr>
        <w:t>在设备使用过程，如需更换，按不高于下表的价格执行。</w:t>
      </w:r>
      <w:r>
        <w:rPr>
          <w:rFonts w:hint="eastAsia" w:ascii="宋体" w:hAnsi="宋体" w:eastAsia="宋体" w:cs="宋体"/>
          <w:color w:val="000000"/>
          <w:sz w:val="21"/>
          <w:szCs w:val="21"/>
          <w:highlight w:val="none"/>
          <w:lang w:val="en-US" w:eastAsia="zh-CN"/>
        </w:rPr>
        <w:t>乙方</w:t>
      </w:r>
      <w:r>
        <w:rPr>
          <w:rFonts w:hint="eastAsia" w:ascii="宋体" w:hAnsi="宋体" w:eastAsia="宋体" w:cs="宋体"/>
          <w:color w:val="000000"/>
          <w:sz w:val="21"/>
          <w:szCs w:val="21"/>
          <w:highlight w:val="none"/>
          <w:lang w:val="zh-CN"/>
        </w:rPr>
        <w:t>必须如实填报</w:t>
      </w:r>
      <w:r>
        <w:rPr>
          <w:rFonts w:hint="eastAsia" w:ascii="宋体" w:hAnsi="宋体" w:eastAsia="宋体" w:cs="宋体"/>
          <w:color w:val="000000"/>
          <w:sz w:val="21"/>
          <w:szCs w:val="21"/>
          <w:highlight w:val="none"/>
          <w:lang w:val="en-US" w:eastAsia="zh-CN"/>
        </w:rPr>
        <w:t>下表</w:t>
      </w:r>
      <w:r>
        <w:rPr>
          <w:rFonts w:hint="eastAsia" w:ascii="宋体" w:hAnsi="宋体" w:eastAsia="宋体" w:cs="宋体"/>
          <w:color w:val="000000"/>
          <w:sz w:val="21"/>
          <w:szCs w:val="21"/>
          <w:highlight w:val="none"/>
          <w:lang w:val="zh-CN"/>
        </w:rPr>
        <w:t>，</w:t>
      </w:r>
      <w:r>
        <w:rPr>
          <w:rFonts w:hint="eastAsia" w:ascii="宋体" w:hAnsi="宋体" w:eastAsia="宋体" w:cs="宋体"/>
          <w:color w:val="000000"/>
          <w:sz w:val="21"/>
          <w:szCs w:val="21"/>
          <w:highlight w:val="none"/>
        </w:rPr>
        <w:t>如有漏项，在货物使用期内</w:t>
      </w:r>
      <w:r>
        <w:rPr>
          <w:rFonts w:hint="eastAsia" w:ascii="宋体" w:hAnsi="宋体" w:eastAsia="宋体" w:cs="宋体"/>
          <w:color w:val="000000"/>
          <w:sz w:val="21"/>
          <w:szCs w:val="21"/>
          <w:highlight w:val="none"/>
          <w:lang w:val="en-US" w:eastAsia="zh-CN"/>
        </w:rPr>
        <w:t>乙方</w:t>
      </w:r>
      <w:r>
        <w:rPr>
          <w:rFonts w:hint="eastAsia" w:ascii="宋体" w:hAnsi="宋体" w:eastAsia="宋体" w:cs="宋体"/>
          <w:color w:val="000000"/>
          <w:sz w:val="21"/>
          <w:szCs w:val="21"/>
          <w:highlight w:val="none"/>
        </w:rPr>
        <w:t>自愿承担漏项</w:t>
      </w:r>
      <w:r>
        <w:rPr>
          <w:rFonts w:hint="eastAsia" w:ascii="宋体" w:hAnsi="宋体" w:eastAsia="宋体" w:cs="宋体"/>
          <w:color w:val="000000"/>
          <w:sz w:val="21"/>
          <w:szCs w:val="21"/>
          <w:highlight w:val="none"/>
          <w:lang w:val="en-US" w:eastAsia="zh-CN"/>
        </w:rPr>
        <w:t>零配件及易耗</w:t>
      </w:r>
      <w:r>
        <w:rPr>
          <w:rFonts w:hint="eastAsia" w:ascii="宋体" w:hAnsi="宋体" w:eastAsia="宋体" w:cs="宋体"/>
          <w:color w:val="000000"/>
          <w:sz w:val="21"/>
          <w:szCs w:val="21"/>
          <w:highlight w:val="none"/>
        </w:rPr>
        <w:t>品的所有费用。</w:t>
      </w:r>
      <w:r>
        <w:rPr>
          <w:rFonts w:hint="eastAsia" w:ascii="宋体" w:hAnsi="宋体" w:eastAsia="宋体" w:cs="宋体"/>
          <w:color w:val="000000"/>
          <w:sz w:val="21"/>
          <w:szCs w:val="21"/>
          <w:highlight w:val="none"/>
          <w:lang w:val="zh-CN"/>
        </w:rPr>
        <w:t>（低价值零部件</w:t>
      </w:r>
      <w:r>
        <w:rPr>
          <w:rFonts w:hint="eastAsia" w:ascii="宋体" w:hAnsi="宋体" w:eastAsia="宋体" w:cs="宋体"/>
          <w:color w:val="000000"/>
          <w:sz w:val="21"/>
          <w:szCs w:val="21"/>
          <w:highlight w:val="none"/>
          <w:lang w:val="en-US" w:eastAsia="zh-CN"/>
        </w:rPr>
        <w:t>/易耗品</w:t>
      </w:r>
      <w:r>
        <w:rPr>
          <w:rFonts w:hint="eastAsia" w:ascii="宋体" w:hAnsi="宋体" w:eastAsia="宋体" w:cs="宋体"/>
          <w:color w:val="000000"/>
          <w:sz w:val="21"/>
          <w:szCs w:val="21"/>
          <w:highlight w:val="none"/>
          <w:lang w:val="zh-CN"/>
        </w:rPr>
        <w:t>除外，低价值零部件单价不高于1000元人民币）。</w:t>
      </w:r>
    </w:p>
    <w:tbl>
      <w:tblPr>
        <w:tblStyle w:val="12"/>
        <w:tblW w:w="4998" w:type="pct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06"/>
        <w:gridCol w:w="2253"/>
        <w:gridCol w:w="1534"/>
        <w:gridCol w:w="1962"/>
        <w:gridCol w:w="1964"/>
      </w:tblGrid>
      <w:tr w14:paraId="3B2D97F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73" w:type="pct"/>
            <w:noWrap w:val="0"/>
            <w:vAlign w:val="center"/>
          </w:tcPr>
          <w:p w14:paraId="5EDD509C">
            <w:pPr>
              <w:widowControl w:val="0"/>
              <w:spacing w:line="360" w:lineRule="auto"/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highlight w:val="none"/>
                <w:vertAlign w:val="baseline"/>
                <w:lang w:val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highlight w:val="none"/>
                <w:vertAlign w:val="baseline"/>
                <w:lang w:val="zh-CN"/>
              </w:rPr>
              <w:t>序号</w:t>
            </w:r>
          </w:p>
        </w:tc>
        <w:tc>
          <w:tcPr>
            <w:tcW w:w="1322" w:type="pct"/>
            <w:noWrap w:val="0"/>
            <w:vAlign w:val="center"/>
          </w:tcPr>
          <w:p w14:paraId="21DC224B">
            <w:pPr>
              <w:widowControl w:val="0"/>
              <w:spacing w:line="360" w:lineRule="auto"/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highlight w:val="none"/>
                <w:lang w:val="en-US" w:eastAsia="zh-CN"/>
              </w:rPr>
              <w:t>零配件/易耗品</w:t>
            </w:r>
          </w:p>
        </w:tc>
        <w:tc>
          <w:tcPr>
            <w:tcW w:w="900" w:type="pct"/>
            <w:noWrap w:val="0"/>
            <w:vAlign w:val="center"/>
          </w:tcPr>
          <w:p w14:paraId="1C8F38DD">
            <w:pPr>
              <w:widowControl w:val="0"/>
              <w:spacing w:line="360" w:lineRule="auto"/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highlight w:val="none"/>
                <w:vertAlign w:val="baseline"/>
                <w:lang w:val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highlight w:val="none"/>
                <w:lang w:val="en-US" w:eastAsia="zh-CN"/>
              </w:rPr>
              <w:t>型号和规格</w:t>
            </w:r>
          </w:p>
        </w:tc>
        <w:tc>
          <w:tcPr>
            <w:tcW w:w="1151" w:type="pct"/>
            <w:noWrap w:val="0"/>
            <w:vAlign w:val="center"/>
          </w:tcPr>
          <w:p w14:paraId="7E58AA34">
            <w:pPr>
              <w:widowControl w:val="0"/>
              <w:spacing w:line="240" w:lineRule="auto"/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highlight w:val="none"/>
                <w:vertAlign w:val="baseline"/>
                <w:lang w:val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highlight w:val="none"/>
                <w:lang w:val="en-US" w:eastAsia="zh-CN"/>
              </w:rPr>
              <w:t>单价（元）</w:t>
            </w:r>
          </w:p>
        </w:tc>
        <w:tc>
          <w:tcPr>
            <w:tcW w:w="1152" w:type="pct"/>
            <w:noWrap w:val="0"/>
            <w:vAlign w:val="center"/>
          </w:tcPr>
          <w:p w14:paraId="55367639">
            <w:pPr>
              <w:widowControl w:val="0"/>
              <w:spacing w:line="240" w:lineRule="auto"/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highlight w:val="none"/>
                <w:lang w:val="en-US" w:eastAsia="zh-CN"/>
              </w:rPr>
              <w:t>单位</w:t>
            </w:r>
          </w:p>
        </w:tc>
      </w:tr>
      <w:tr w14:paraId="42F2131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73" w:type="pct"/>
            <w:noWrap w:val="0"/>
            <w:vAlign w:val="center"/>
          </w:tcPr>
          <w:p w14:paraId="0B95D9E7">
            <w:pPr>
              <w:widowControl w:val="0"/>
              <w:spacing w:line="360" w:lineRule="auto"/>
              <w:jc w:val="center"/>
              <w:rPr>
                <w:rFonts w:hint="eastAsia" w:ascii="宋体" w:hAnsi="宋体" w:eastAsia="宋体" w:cs="宋体"/>
                <w:color w:val="000000"/>
                <w:kern w:val="2"/>
                <w:sz w:val="21"/>
                <w:szCs w:val="21"/>
                <w:highlight w:val="none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highlight w:val="none"/>
                <w:vertAlign w:val="baseline"/>
                <w:lang w:val="en-US" w:eastAsia="zh-CN"/>
              </w:rPr>
              <w:t>1</w:t>
            </w:r>
          </w:p>
        </w:tc>
        <w:tc>
          <w:tcPr>
            <w:tcW w:w="1322" w:type="pct"/>
            <w:noWrap w:val="0"/>
            <w:vAlign w:val="center"/>
          </w:tcPr>
          <w:p w14:paraId="0703BA7C">
            <w:pPr>
              <w:widowControl w:val="0"/>
              <w:spacing w:line="360" w:lineRule="auto"/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highlight w:val="none"/>
                <w:vertAlign w:val="baseline"/>
                <w:lang w:val="zh-CN"/>
              </w:rPr>
            </w:pPr>
          </w:p>
        </w:tc>
        <w:tc>
          <w:tcPr>
            <w:tcW w:w="900" w:type="pct"/>
            <w:noWrap w:val="0"/>
            <w:vAlign w:val="center"/>
          </w:tcPr>
          <w:p w14:paraId="068ADB6F">
            <w:pPr>
              <w:widowControl w:val="0"/>
              <w:spacing w:line="360" w:lineRule="auto"/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highlight w:val="none"/>
                <w:vertAlign w:val="baseline"/>
                <w:lang w:val="zh-CN"/>
              </w:rPr>
            </w:pPr>
          </w:p>
        </w:tc>
        <w:tc>
          <w:tcPr>
            <w:tcW w:w="1151" w:type="pct"/>
            <w:noWrap w:val="0"/>
            <w:vAlign w:val="center"/>
          </w:tcPr>
          <w:p w14:paraId="42F09684">
            <w:pPr>
              <w:widowControl w:val="0"/>
              <w:spacing w:line="360" w:lineRule="auto"/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highlight w:val="none"/>
                <w:vertAlign w:val="baseline"/>
                <w:lang w:val="zh-CN"/>
              </w:rPr>
            </w:pPr>
          </w:p>
        </w:tc>
        <w:tc>
          <w:tcPr>
            <w:tcW w:w="1152" w:type="pct"/>
            <w:noWrap w:val="0"/>
            <w:vAlign w:val="center"/>
          </w:tcPr>
          <w:p w14:paraId="4964AD8D">
            <w:pPr>
              <w:widowControl w:val="0"/>
              <w:spacing w:line="360" w:lineRule="auto"/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highlight w:val="none"/>
                <w:vertAlign w:val="baseline"/>
                <w:lang w:val="zh-CN"/>
              </w:rPr>
            </w:pPr>
          </w:p>
        </w:tc>
      </w:tr>
      <w:tr w14:paraId="2D6BCD9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73" w:type="pct"/>
            <w:noWrap w:val="0"/>
            <w:vAlign w:val="center"/>
          </w:tcPr>
          <w:p w14:paraId="3AF2CB5E">
            <w:pPr>
              <w:widowControl w:val="0"/>
              <w:spacing w:line="360" w:lineRule="auto"/>
              <w:jc w:val="center"/>
              <w:rPr>
                <w:rFonts w:hint="eastAsia" w:ascii="宋体" w:hAnsi="宋体" w:eastAsia="宋体" w:cs="宋体"/>
                <w:color w:val="000000"/>
                <w:kern w:val="2"/>
                <w:sz w:val="21"/>
                <w:szCs w:val="21"/>
                <w:highlight w:val="none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highlight w:val="none"/>
                <w:vertAlign w:val="baseline"/>
                <w:lang w:val="en-US" w:eastAsia="zh-CN"/>
              </w:rPr>
              <w:t>2</w:t>
            </w:r>
          </w:p>
        </w:tc>
        <w:tc>
          <w:tcPr>
            <w:tcW w:w="1322" w:type="pct"/>
            <w:noWrap w:val="0"/>
            <w:vAlign w:val="center"/>
          </w:tcPr>
          <w:p w14:paraId="6514D8C3">
            <w:pPr>
              <w:widowControl w:val="0"/>
              <w:spacing w:line="360" w:lineRule="auto"/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highlight w:val="none"/>
                <w:vertAlign w:val="baseline"/>
                <w:lang w:val="zh-CN"/>
              </w:rPr>
            </w:pPr>
          </w:p>
        </w:tc>
        <w:tc>
          <w:tcPr>
            <w:tcW w:w="900" w:type="pct"/>
            <w:noWrap w:val="0"/>
            <w:vAlign w:val="center"/>
          </w:tcPr>
          <w:p w14:paraId="7CDCA61F">
            <w:pPr>
              <w:widowControl w:val="0"/>
              <w:spacing w:line="360" w:lineRule="auto"/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highlight w:val="none"/>
                <w:vertAlign w:val="baseline"/>
                <w:lang w:val="zh-CN"/>
              </w:rPr>
            </w:pPr>
          </w:p>
        </w:tc>
        <w:tc>
          <w:tcPr>
            <w:tcW w:w="1151" w:type="pct"/>
            <w:noWrap w:val="0"/>
            <w:vAlign w:val="center"/>
          </w:tcPr>
          <w:p w14:paraId="4DDB0B65">
            <w:pPr>
              <w:widowControl w:val="0"/>
              <w:spacing w:line="360" w:lineRule="auto"/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highlight w:val="none"/>
                <w:vertAlign w:val="baseline"/>
                <w:lang w:val="zh-CN"/>
              </w:rPr>
            </w:pPr>
          </w:p>
        </w:tc>
        <w:tc>
          <w:tcPr>
            <w:tcW w:w="1152" w:type="pct"/>
            <w:noWrap w:val="0"/>
            <w:vAlign w:val="center"/>
          </w:tcPr>
          <w:p w14:paraId="5369C98E">
            <w:pPr>
              <w:widowControl w:val="0"/>
              <w:spacing w:line="360" w:lineRule="auto"/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highlight w:val="none"/>
                <w:vertAlign w:val="baseline"/>
                <w:lang w:val="zh-CN"/>
              </w:rPr>
            </w:pPr>
          </w:p>
        </w:tc>
      </w:tr>
      <w:tr w14:paraId="30879A3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73" w:type="pct"/>
            <w:noWrap w:val="0"/>
            <w:vAlign w:val="center"/>
          </w:tcPr>
          <w:p w14:paraId="0E0282DD">
            <w:pPr>
              <w:widowControl w:val="0"/>
              <w:spacing w:line="360" w:lineRule="auto"/>
              <w:jc w:val="center"/>
              <w:rPr>
                <w:rFonts w:hint="eastAsia" w:ascii="宋体" w:hAnsi="宋体" w:eastAsia="宋体" w:cs="宋体"/>
                <w:color w:val="000000"/>
                <w:kern w:val="2"/>
                <w:sz w:val="21"/>
                <w:szCs w:val="21"/>
                <w:highlight w:val="none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highlight w:val="none"/>
                <w:vertAlign w:val="baseline"/>
                <w:lang w:val="en-US" w:eastAsia="zh-CN"/>
              </w:rPr>
              <w:t>...</w:t>
            </w:r>
          </w:p>
        </w:tc>
        <w:tc>
          <w:tcPr>
            <w:tcW w:w="1322" w:type="pct"/>
            <w:noWrap w:val="0"/>
            <w:vAlign w:val="center"/>
          </w:tcPr>
          <w:p w14:paraId="2CD7F80C">
            <w:pPr>
              <w:widowControl w:val="0"/>
              <w:spacing w:line="360" w:lineRule="auto"/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highlight w:val="none"/>
                <w:vertAlign w:val="baseline"/>
                <w:lang w:val="zh-CN"/>
              </w:rPr>
            </w:pPr>
          </w:p>
        </w:tc>
        <w:tc>
          <w:tcPr>
            <w:tcW w:w="900" w:type="pct"/>
            <w:noWrap w:val="0"/>
            <w:vAlign w:val="center"/>
          </w:tcPr>
          <w:p w14:paraId="3CA27E11">
            <w:pPr>
              <w:widowControl w:val="0"/>
              <w:spacing w:line="360" w:lineRule="auto"/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highlight w:val="none"/>
                <w:vertAlign w:val="baseline"/>
                <w:lang w:val="zh-CN"/>
              </w:rPr>
            </w:pPr>
          </w:p>
        </w:tc>
        <w:tc>
          <w:tcPr>
            <w:tcW w:w="1151" w:type="pct"/>
            <w:noWrap w:val="0"/>
            <w:vAlign w:val="center"/>
          </w:tcPr>
          <w:p w14:paraId="4F6AF6CE">
            <w:pPr>
              <w:widowControl w:val="0"/>
              <w:spacing w:line="360" w:lineRule="auto"/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highlight w:val="none"/>
                <w:vertAlign w:val="baseline"/>
                <w:lang w:val="zh-CN"/>
              </w:rPr>
            </w:pPr>
          </w:p>
        </w:tc>
        <w:tc>
          <w:tcPr>
            <w:tcW w:w="1152" w:type="pct"/>
            <w:noWrap w:val="0"/>
            <w:vAlign w:val="center"/>
          </w:tcPr>
          <w:p w14:paraId="06665A7F">
            <w:pPr>
              <w:widowControl w:val="0"/>
              <w:spacing w:line="360" w:lineRule="auto"/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highlight w:val="none"/>
                <w:vertAlign w:val="baseline"/>
                <w:lang w:val="zh-CN"/>
              </w:rPr>
            </w:pPr>
          </w:p>
        </w:tc>
      </w:tr>
    </w:tbl>
    <w:p w14:paraId="051430D0">
      <w:pPr>
        <w:spacing w:line="360" w:lineRule="auto"/>
        <w:rPr>
          <w:rFonts w:hint="eastAsia" w:ascii="宋体" w:hAnsi="宋体" w:eastAsia="宋体" w:cs="宋体"/>
          <w:color w:val="000000"/>
          <w:sz w:val="21"/>
          <w:szCs w:val="21"/>
          <w:highlight w:val="none"/>
          <w:lang w:val="zh-CN" w:eastAsia="zh-CN"/>
        </w:rPr>
      </w:pPr>
      <w:r>
        <w:rPr>
          <w:rFonts w:hint="eastAsia" w:ascii="宋体" w:hAnsi="宋体" w:eastAsia="宋体" w:cs="宋体"/>
          <w:color w:val="000000"/>
          <w:sz w:val="21"/>
          <w:szCs w:val="21"/>
          <w:highlight w:val="none"/>
          <w:lang w:val="zh-CN" w:eastAsia="zh-CN"/>
        </w:rPr>
        <w:t>（</w:t>
      </w:r>
      <w:r>
        <w:rPr>
          <w:rFonts w:hint="eastAsia" w:ascii="宋体" w:hAnsi="宋体" w:eastAsia="宋体" w:cs="宋体"/>
          <w:color w:val="000000"/>
          <w:sz w:val="21"/>
          <w:szCs w:val="21"/>
          <w:highlight w:val="none"/>
          <w:lang w:val="en-US" w:eastAsia="zh-CN"/>
        </w:rPr>
        <w:t>6</w:t>
      </w:r>
      <w:r>
        <w:rPr>
          <w:rFonts w:hint="eastAsia" w:ascii="宋体" w:hAnsi="宋体" w:eastAsia="宋体" w:cs="宋体"/>
          <w:color w:val="000000"/>
          <w:sz w:val="21"/>
          <w:szCs w:val="21"/>
          <w:highlight w:val="none"/>
          <w:lang w:val="zh-CN" w:eastAsia="zh-CN"/>
        </w:rPr>
        <w:t>）</w:t>
      </w:r>
      <w:r>
        <w:rPr>
          <w:rFonts w:hint="eastAsia" w:ascii="宋体" w:hAnsi="宋体" w:eastAsia="宋体" w:cs="宋体"/>
          <w:color w:val="000000"/>
          <w:sz w:val="21"/>
          <w:szCs w:val="21"/>
          <w:highlight w:val="none"/>
          <w:lang w:val="en-US" w:eastAsia="zh-CN"/>
        </w:rPr>
        <w:t>设备维保</w:t>
      </w:r>
      <w:r>
        <w:rPr>
          <w:rFonts w:hint="eastAsia" w:ascii="宋体" w:hAnsi="宋体" w:eastAsia="宋体" w:cs="宋体"/>
          <w:color w:val="000000"/>
          <w:sz w:val="21"/>
          <w:szCs w:val="21"/>
          <w:highlight w:val="none"/>
          <w:lang w:val="zh-CN" w:eastAsia="zh-CN"/>
        </w:rPr>
        <w:t>价格（</w:t>
      </w:r>
      <w:r>
        <w:rPr>
          <w:rFonts w:hint="eastAsia" w:ascii="宋体" w:hAnsi="宋体" w:eastAsia="宋体" w:cs="宋体"/>
          <w:color w:val="000000"/>
          <w:sz w:val="21"/>
          <w:szCs w:val="21"/>
          <w:highlight w:val="none"/>
          <w:lang w:val="en-US" w:eastAsia="zh-CN"/>
        </w:rPr>
        <w:t>过保后</w:t>
      </w:r>
      <w:r>
        <w:rPr>
          <w:rFonts w:hint="eastAsia" w:ascii="宋体" w:hAnsi="宋体" w:eastAsia="宋体" w:cs="宋体"/>
          <w:color w:val="000000"/>
          <w:sz w:val="21"/>
          <w:szCs w:val="21"/>
          <w:highlight w:val="none"/>
          <w:lang w:val="zh-CN" w:eastAsia="zh-CN"/>
        </w:rPr>
        <w:t>）：</w:t>
      </w:r>
    </w:p>
    <w:tbl>
      <w:tblPr>
        <w:tblStyle w:val="12"/>
        <w:tblW w:w="4998" w:type="pct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64"/>
        <w:gridCol w:w="3134"/>
        <w:gridCol w:w="1999"/>
        <w:gridCol w:w="2522"/>
      </w:tblGrid>
      <w:tr w14:paraId="0D34172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07" w:type="pct"/>
            <w:noWrap w:val="0"/>
            <w:vAlign w:val="center"/>
          </w:tcPr>
          <w:p w14:paraId="5CD4E952">
            <w:pPr>
              <w:widowControl w:val="0"/>
              <w:spacing w:line="360" w:lineRule="auto"/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highlight w:val="none"/>
                <w:vertAlign w:val="baseline"/>
                <w:lang w:val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highlight w:val="none"/>
                <w:vertAlign w:val="baseline"/>
                <w:lang w:val="zh-CN"/>
              </w:rPr>
              <w:t>序号</w:t>
            </w:r>
          </w:p>
        </w:tc>
        <w:tc>
          <w:tcPr>
            <w:tcW w:w="1839" w:type="pct"/>
            <w:noWrap w:val="0"/>
            <w:vAlign w:val="center"/>
          </w:tcPr>
          <w:p w14:paraId="637BB74F">
            <w:pPr>
              <w:widowControl w:val="0"/>
              <w:spacing w:line="360" w:lineRule="auto"/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highlight w:val="none"/>
                <w:vertAlign w:val="baseline"/>
                <w:lang w:val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highlight w:val="none"/>
                <w:lang w:val="en-US" w:eastAsia="zh-CN"/>
              </w:rPr>
              <w:t>设备</w:t>
            </w: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highlight w:val="none"/>
                <w:lang w:val="zh-CN" w:eastAsia="zh-CN"/>
              </w:rPr>
              <w:t>名称</w:t>
            </w:r>
          </w:p>
        </w:tc>
        <w:tc>
          <w:tcPr>
            <w:tcW w:w="1173" w:type="pct"/>
            <w:noWrap w:val="0"/>
            <w:vAlign w:val="center"/>
          </w:tcPr>
          <w:p w14:paraId="7AEA6367">
            <w:pPr>
              <w:widowControl w:val="0"/>
              <w:spacing w:line="360" w:lineRule="auto"/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highlight w:val="none"/>
                <w:vertAlign w:val="baseline"/>
                <w:lang w:val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highlight w:val="none"/>
                <w:vertAlign w:val="baseline"/>
                <w:lang w:val="zh-CN"/>
              </w:rPr>
              <w:t>规格型号</w:t>
            </w:r>
          </w:p>
        </w:tc>
        <w:tc>
          <w:tcPr>
            <w:tcW w:w="1479" w:type="pct"/>
            <w:noWrap w:val="0"/>
            <w:vAlign w:val="center"/>
          </w:tcPr>
          <w:p w14:paraId="11DF5A51">
            <w:pPr>
              <w:widowControl w:val="0"/>
              <w:spacing w:line="360" w:lineRule="auto"/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highlight w:val="none"/>
                <w:vertAlign w:val="baseline"/>
                <w:lang w:val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highlight w:val="none"/>
                <w:lang w:val="en-US" w:eastAsia="zh-CN"/>
              </w:rPr>
              <w:t>维保</w:t>
            </w: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highlight w:val="none"/>
                <w:lang w:val="zh-CN" w:eastAsia="zh-CN"/>
              </w:rPr>
              <w:t>价格（元</w:t>
            </w: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highlight w:val="none"/>
                <w:lang w:val="en-US" w:eastAsia="zh-CN"/>
              </w:rPr>
              <w:t>/年/套</w:t>
            </w: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highlight w:val="none"/>
                <w:lang w:val="zh-CN" w:eastAsia="zh-CN"/>
              </w:rPr>
              <w:t>）</w:t>
            </w:r>
          </w:p>
        </w:tc>
      </w:tr>
      <w:tr w14:paraId="782469F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07" w:type="pct"/>
            <w:noWrap w:val="0"/>
            <w:vAlign w:val="center"/>
          </w:tcPr>
          <w:p w14:paraId="4E1DCEB8">
            <w:pPr>
              <w:widowControl w:val="0"/>
              <w:spacing w:line="360" w:lineRule="auto"/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highlight w:val="none"/>
                <w:vertAlign w:val="baseline"/>
                <w:lang w:val="en-US" w:eastAsia="zh-CN"/>
              </w:rPr>
              <w:t>1</w:t>
            </w:r>
          </w:p>
        </w:tc>
        <w:tc>
          <w:tcPr>
            <w:tcW w:w="1839" w:type="pct"/>
            <w:noWrap w:val="0"/>
            <w:vAlign w:val="center"/>
          </w:tcPr>
          <w:p w14:paraId="112A63EB">
            <w:pPr>
              <w:widowControl w:val="0"/>
              <w:spacing w:line="360" w:lineRule="auto"/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highlight w:val="none"/>
                <w:vertAlign w:val="baseline"/>
                <w:lang w:val="zh-CN"/>
              </w:rPr>
            </w:pPr>
          </w:p>
        </w:tc>
        <w:tc>
          <w:tcPr>
            <w:tcW w:w="1173" w:type="pct"/>
            <w:noWrap w:val="0"/>
            <w:vAlign w:val="center"/>
          </w:tcPr>
          <w:p w14:paraId="18A25286">
            <w:pPr>
              <w:widowControl w:val="0"/>
              <w:spacing w:line="360" w:lineRule="auto"/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highlight w:val="none"/>
                <w:vertAlign w:val="baseline"/>
                <w:lang w:val="zh-CN"/>
              </w:rPr>
            </w:pPr>
          </w:p>
        </w:tc>
        <w:tc>
          <w:tcPr>
            <w:tcW w:w="1479" w:type="pct"/>
            <w:noWrap w:val="0"/>
            <w:vAlign w:val="center"/>
          </w:tcPr>
          <w:p w14:paraId="7C7D12E9">
            <w:pPr>
              <w:widowControl w:val="0"/>
              <w:spacing w:line="360" w:lineRule="auto"/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highlight w:val="none"/>
                <w:vertAlign w:val="baseline"/>
                <w:lang w:val="zh-CN"/>
              </w:rPr>
            </w:pPr>
          </w:p>
        </w:tc>
      </w:tr>
      <w:tr w14:paraId="36DC06F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07" w:type="pct"/>
            <w:noWrap w:val="0"/>
            <w:vAlign w:val="center"/>
          </w:tcPr>
          <w:p w14:paraId="5824051A">
            <w:pPr>
              <w:widowControl w:val="0"/>
              <w:spacing w:line="360" w:lineRule="auto"/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highlight w:val="none"/>
                <w:vertAlign w:val="baseline"/>
                <w:lang w:val="en-US" w:eastAsia="zh-CN"/>
              </w:rPr>
              <w:t>2</w:t>
            </w:r>
          </w:p>
        </w:tc>
        <w:tc>
          <w:tcPr>
            <w:tcW w:w="1839" w:type="pct"/>
            <w:noWrap w:val="0"/>
            <w:vAlign w:val="center"/>
          </w:tcPr>
          <w:p w14:paraId="159D4DF9">
            <w:pPr>
              <w:widowControl w:val="0"/>
              <w:spacing w:line="360" w:lineRule="auto"/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highlight w:val="none"/>
                <w:vertAlign w:val="baseline"/>
                <w:lang w:val="zh-CN"/>
              </w:rPr>
            </w:pPr>
          </w:p>
        </w:tc>
        <w:tc>
          <w:tcPr>
            <w:tcW w:w="1173" w:type="pct"/>
            <w:noWrap w:val="0"/>
            <w:vAlign w:val="center"/>
          </w:tcPr>
          <w:p w14:paraId="3862A4DC">
            <w:pPr>
              <w:widowControl w:val="0"/>
              <w:spacing w:line="360" w:lineRule="auto"/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highlight w:val="none"/>
                <w:vertAlign w:val="baseline"/>
                <w:lang w:val="zh-CN"/>
              </w:rPr>
            </w:pPr>
          </w:p>
        </w:tc>
        <w:tc>
          <w:tcPr>
            <w:tcW w:w="1479" w:type="pct"/>
            <w:noWrap w:val="0"/>
            <w:vAlign w:val="center"/>
          </w:tcPr>
          <w:p w14:paraId="085EFFC9">
            <w:pPr>
              <w:widowControl w:val="0"/>
              <w:spacing w:line="360" w:lineRule="auto"/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highlight w:val="none"/>
                <w:vertAlign w:val="baseline"/>
                <w:lang w:val="zh-CN"/>
              </w:rPr>
            </w:pPr>
          </w:p>
        </w:tc>
      </w:tr>
      <w:tr w14:paraId="022A6F1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07" w:type="pct"/>
            <w:noWrap w:val="0"/>
            <w:vAlign w:val="center"/>
          </w:tcPr>
          <w:p w14:paraId="601E5C30">
            <w:pPr>
              <w:widowControl w:val="0"/>
              <w:spacing w:line="360" w:lineRule="auto"/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highlight w:val="none"/>
                <w:vertAlign w:val="baseline"/>
                <w:lang w:val="en-US" w:eastAsia="zh-CN"/>
              </w:rPr>
              <w:t>...</w:t>
            </w:r>
          </w:p>
        </w:tc>
        <w:tc>
          <w:tcPr>
            <w:tcW w:w="1839" w:type="pct"/>
            <w:noWrap w:val="0"/>
            <w:vAlign w:val="center"/>
          </w:tcPr>
          <w:p w14:paraId="43F876DF">
            <w:pPr>
              <w:widowControl w:val="0"/>
              <w:spacing w:line="360" w:lineRule="auto"/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highlight w:val="none"/>
                <w:vertAlign w:val="baseline"/>
                <w:lang w:val="zh-CN"/>
              </w:rPr>
            </w:pPr>
          </w:p>
        </w:tc>
        <w:tc>
          <w:tcPr>
            <w:tcW w:w="1173" w:type="pct"/>
            <w:noWrap w:val="0"/>
            <w:vAlign w:val="center"/>
          </w:tcPr>
          <w:p w14:paraId="24E86E74">
            <w:pPr>
              <w:widowControl w:val="0"/>
              <w:spacing w:line="360" w:lineRule="auto"/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highlight w:val="none"/>
                <w:vertAlign w:val="baseline"/>
                <w:lang w:val="zh-CN"/>
              </w:rPr>
            </w:pPr>
          </w:p>
        </w:tc>
        <w:tc>
          <w:tcPr>
            <w:tcW w:w="1479" w:type="pct"/>
            <w:noWrap w:val="0"/>
            <w:vAlign w:val="center"/>
          </w:tcPr>
          <w:p w14:paraId="37F1120D">
            <w:pPr>
              <w:widowControl w:val="0"/>
              <w:spacing w:line="360" w:lineRule="auto"/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highlight w:val="none"/>
                <w:vertAlign w:val="baseline"/>
                <w:lang w:val="zh-CN"/>
              </w:rPr>
            </w:pPr>
          </w:p>
        </w:tc>
      </w:tr>
    </w:tbl>
    <w:p w14:paraId="424DBB0E">
      <w:pPr>
        <w:numPr>
          <w:ilvl w:val="0"/>
          <w:numId w:val="1"/>
        </w:numPr>
        <w:spacing w:line="360" w:lineRule="auto"/>
        <w:rPr>
          <w:rFonts w:hint="eastAsia" w:ascii="宋体" w:hAnsi="宋体" w:eastAsia="宋体" w:cs="宋体"/>
          <w:color w:val="000000"/>
          <w:sz w:val="21"/>
          <w:szCs w:val="21"/>
          <w:highlight w:val="none"/>
          <w:lang w:val="en-US" w:eastAsia="zh-CN"/>
        </w:rPr>
      </w:pPr>
      <w:r>
        <w:rPr>
          <w:rFonts w:hint="eastAsia" w:ascii="宋体" w:hAnsi="宋体" w:eastAsia="宋体" w:cs="宋体"/>
          <w:color w:val="000000"/>
          <w:sz w:val="21"/>
          <w:szCs w:val="21"/>
          <w:highlight w:val="none"/>
          <w:lang w:val="en-US" w:eastAsia="zh-CN"/>
        </w:rPr>
        <w:t>甲方现已有同型号、同品牌同类货物零配件/易耗品价格约定的，乙方承诺以不高于原约定价格提供。</w:t>
      </w:r>
    </w:p>
    <w:p w14:paraId="2AC24E1F">
      <w:pPr>
        <w:numPr>
          <w:ilvl w:val="0"/>
          <w:numId w:val="1"/>
        </w:numPr>
        <w:spacing w:line="360" w:lineRule="auto"/>
        <w:rPr>
          <w:rFonts w:hint="eastAsia" w:ascii="宋体" w:hAnsi="宋体" w:eastAsia="宋体" w:cs="宋体"/>
          <w:color w:val="000000"/>
          <w:sz w:val="21"/>
          <w:szCs w:val="21"/>
          <w:highlight w:val="none"/>
          <w:lang w:val="zh-CN"/>
        </w:rPr>
      </w:pPr>
      <w:r>
        <w:rPr>
          <w:rFonts w:hint="eastAsia" w:ascii="宋体" w:hAnsi="宋体" w:eastAsia="宋体" w:cs="宋体"/>
          <w:color w:val="000000"/>
          <w:sz w:val="21"/>
          <w:szCs w:val="21"/>
          <w:highlight w:val="none"/>
          <w:lang w:val="en-US" w:eastAsia="zh-CN"/>
        </w:rPr>
        <w:t>乙方</w:t>
      </w:r>
      <w:r>
        <w:rPr>
          <w:rFonts w:hint="eastAsia" w:ascii="宋体" w:hAnsi="宋体" w:eastAsia="宋体" w:cs="宋体"/>
          <w:color w:val="000000"/>
          <w:sz w:val="21"/>
          <w:szCs w:val="21"/>
          <w:highlight w:val="none"/>
          <w:lang w:val="zh-CN"/>
        </w:rPr>
        <w:t>须无偿、实时提供设备设置、调试所需密码及权限。</w:t>
      </w:r>
    </w:p>
    <w:p w14:paraId="119852F0">
      <w:pPr>
        <w:spacing w:line="360" w:lineRule="auto"/>
        <w:rPr>
          <w:rFonts w:hint="eastAsia" w:ascii="宋体" w:hAnsi="宋体" w:eastAsia="宋体" w:cs="宋体"/>
          <w:color w:val="000000"/>
          <w:sz w:val="21"/>
          <w:szCs w:val="21"/>
          <w:highlight w:val="none"/>
          <w:lang w:val="zh-CN"/>
        </w:rPr>
      </w:pPr>
      <w:r>
        <w:rPr>
          <w:rFonts w:hint="eastAsia" w:ascii="宋体" w:hAnsi="宋体" w:eastAsia="宋体" w:cs="宋体"/>
          <w:color w:val="000000"/>
          <w:sz w:val="21"/>
          <w:szCs w:val="21"/>
          <w:highlight w:val="none"/>
          <w:lang w:val="zh-CN" w:eastAsia="zh-CN"/>
        </w:rPr>
        <w:t>（</w:t>
      </w:r>
      <w:r>
        <w:rPr>
          <w:rFonts w:hint="eastAsia" w:ascii="宋体" w:hAnsi="宋体" w:eastAsia="宋体" w:cs="宋体"/>
          <w:color w:val="000000"/>
          <w:sz w:val="21"/>
          <w:szCs w:val="21"/>
          <w:highlight w:val="none"/>
          <w:lang w:val="en-US" w:eastAsia="zh-CN"/>
        </w:rPr>
        <w:t>9</w:t>
      </w:r>
      <w:r>
        <w:rPr>
          <w:rFonts w:hint="eastAsia" w:ascii="宋体" w:hAnsi="宋体" w:eastAsia="宋体" w:cs="宋体"/>
          <w:color w:val="000000"/>
          <w:sz w:val="21"/>
          <w:szCs w:val="21"/>
          <w:highlight w:val="none"/>
          <w:lang w:val="zh-CN" w:eastAsia="zh-CN"/>
        </w:rPr>
        <w:t>）</w:t>
      </w:r>
      <w:r>
        <w:rPr>
          <w:rFonts w:hint="eastAsia" w:ascii="宋体" w:hAnsi="宋体" w:eastAsia="宋体" w:cs="宋体"/>
          <w:color w:val="000000"/>
          <w:sz w:val="21"/>
          <w:szCs w:val="21"/>
          <w:highlight w:val="none"/>
          <w:lang w:val="zh-CN"/>
        </w:rPr>
        <w:t>每次完成设备维修或保养后，须</w:t>
      </w:r>
      <w:r>
        <w:rPr>
          <w:rFonts w:hint="eastAsia" w:ascii="宋体" w:hAnsi="宋体" w:eastAsia="宋体" w:cs="宋体"/>
          <w:color w:val="000000"/>
          <w:sz w:val="21"/>
          <w:szCs w:val="21"/>
          <w:highlight w:val="none"/>
          <w:lang w:val="en-US" w:eastAsia="zh-CN"/>
        </w:rPr>
        <w:t>在7个工作日内</w:t>
      </w:r>
      <w:r>
        <w:rPr>
          <w:rFonts w:hint="eastAsia" w:ascii="宋体" w:hAnsi="宋体" w:eastAsia="宋体" w:cs="宋体"/>
          <w:color w:val="000000"/>
          <w:sz w:val="21"/>
          <w:szCs w:val="21"/>
          <w:highlight w:val="none"/>
        </w:rPr>
        <w:t>向</w:t>
      </w:r>
      <w:r>
        <w:rPr>
          <w:rFonts w:hint="eastAsia" w:ascii="宋体" w:hAnsi="宋体" w:eastAsia="宋体" w:cs="宋体"/>
          <w:color w:val="000000"/>
          <w:sz w:val="21"/>
          <w:szCs w:val="21"/>
          <w:highlight w:val="none"/>
          <w:lang w:val="en-US" w:eastAsia="zh-CN"/>
        </w:rPr>
        <w:t>甲方</w:t>
      </w:r>
      <w:r>
        <w:rPr>
          <w:rFonts w:hint="eastAsia" w:ascii="宋体" w:hAnsi="宋体" w:eastAsia="宋体" w:cs="宋体"/>
          <w:color w:val="000000"/>
          <w:sz w:val="21"/>
          <w:szCs w:val="21"/>
          <w:highlight w:val="none"/>
          <w:lang w:val="zh-CN"/>
        </w:rPr>
        <w:t>提供维修及保养的报告。</w:t>
      </w:r>
    </w:p>
    <w:p w14:paraId="29F8F244">
      <w:pPr>
        <w:spacing w:line="360" w:lineRule="auto"/>
        <w:rPr>
          <w:rFonts w:hint="eastAsia" w:ascii="宋体" w:hAnsi="宋体" w:eastAsia="宋体" w:cs="宋体"/>
          <w:color w:val="000000"/>
          <w:sz w:val="21"/>
          <w:szCs w:val="21"/>
          <w:highlight w:val="none"/>
          <w:lang w:val="zh-CN"/>
        </w:rPr>
      </w:pPr>
      <w:r>
        <w:rPr>
          <w:rFonts w:hint="eastAsia" w:ascii="宋体" w:hAnsi="宋体" w:eastAsia="宋体" w:cs="宋体"/>
          <w:color w:val="000000"/>
          <w:sz w:val="21"/>
          <w:szCs w:val="21"/>
          <w:highlight w:val="none"/>
          <w:lang w:val="zh-CN" w:eastAsia="zh-CN"/>
        </w:rPr>
        <w:t>（</w:t>
      </w:r>
      <w:r>
        <w:rPr>
          <w:rFonts w:hint="eastAsia" w:ascii="宋体" w:hAnsi="宋体" w:eastAsia="宋体" w:cs="宋体"/>
          <w:color w:val="000000"/>
          <w:sz w:val="21"/>
          <w:szCs w:val="21"/>
          <w:highlight w:val="none"/>
          <w:lang w:val="en-US" w:eastAsia="zh-CN"/>
        </w:rPr>
        <w:t>10</w:t>
      </w:r>
      <w:r>
        <w:rPr>
          <w:rFonts w:hint="eastAsia" w:ascii="宋体" w:hAnsi="宋体" w:eastAsia="宋体" w:cs="宋体"/>
          <w:color w:val="000000"/>
          <w:sz w:val="21"/>
          <w:szCs w:val="21"/>
          <w:highlight w:val="none"/>
          <w:lang w:val="zh-CN" w:eastAsia="zh-CN"/>
        </w:rPr>
        <w:t>）</w:t>
      </w:r>
      <w:r>
        <w:rPr>
          <w:rFonts w:hint="eastAsia" w:ascii="宋体" w:hAnsi="宋体" w:eastAsia="宋体" w:cs="宋体"/>
          <w:color w:val="000000"/>
          <w:sz w:val="21"/>
          <w:szCs w:val="21"/>
          <w:highlight w:val="none"/>
          <w:lang w:val="zh-CN"/>
        </w:rPr>
        <w:t>提供所有软件的备份光盘、license及所有口令信息，同时提供这些软件安装、调试及相关维护所需要的所有硬件和软件工具。不能提供上述内容的，则现场提供所有软件终生免费安装（含硬件更换后软件重新安装调试）、调试、维护服务。</w:t>
      </w:r>
    </w:p>
    <w:p w14:paraId="44809825">
      <w:pPr>
        <w:spacing w:line="360" w:lineRule="auto"/>
        <w:rPr>
          <w:rFonts w:hint="eastAsia" w:ascii="宋体" w:hAnsi="宋体" w:eastAsia="宋体" w:cs="宋体"/>
          <w:color w:val="000000"/>
          <w:sz w:val="21"/>
          <w:szCs w:val="21"/>
          <w:highlight w:val="none"/>
          <w:lang w:val="en-US" w:eastAsia="zh-CN"/>
        </w:rPr>
      </w:pPr>
      <w:r>
        <w:rPr>
          <w:rFonts w:hint="eastAsia" w:ascii="宋体" w:hAnsi="宋体" w:eastAsia="宋体" w:cs="宋体"/>
          <w:color w:val="000000"/>
          <w:sz w:val="21"/>
          <w:szCs w:val="21"/>
          <w:highlight w:val="none"/>
          <w:lang w:val="zh-CN" w:eastAsia="zh-CN"/>
        </w:rPr>
        <w:t>（</w:t>
      </w:r>
      <w:r>
        <w:rPr>
          <w:rFonts w:hint="eastAsia" w:ascii="宋体" w:hAnsi="宋体" w:eastAsia="宋体" w:cs="宋体"/>
          <w:color w:val="000000"/>
          <w:sz w:val="21"/>
          <w:szCs w:val="21"/>
          <w:highlight w:val="none"/>
          <w:lang w:val="en-US" w:eastAsia="zh-CN"/>
        </w:rPr>
        <w:t>11</w:t>
      </w:r>
      <w:r>
        <w:rPr>
          <w:rFonts w:hint="eastAsia" w:ascii="宋体" w:hAnsi="宋体" w:eastAsia="宋体" w:cs="宋体"/>
          <w:color w:val="000000"/>
          <w:sz w:val="21"/>
          <w:szCs w:val="21"/>
          <w:highlight w:val="none"/>
          <w:lang w:val="zh-CN" w:eastAsia="zh-CN"/>
        </w:rPr>
        <w:t>）</w:t>
      </w:r>
      <w:r>
        <w:rPr>
          <w:rFonts w:hint="eastAsia" w:ascii="宋体" w:hAnsi="宋体" w:eastAsia="宋体" w:cs="宋体"/>
          <w:color w:val="000000"/>
          <w:sz w:val="21"/>
          <w:szCs w:val="21"/>
          <w:highlight w:val="none"/>
          <w:lang w:val="en-US" w:eastAsia="zh-CN"/>
        </w:rPr>
        <w:t>每次维修前保证将甲方存储的数据备份，维修结束后回复原状，遵守甲方机房管理制度。</w:t>
      </w:r>
    </w:p>
    <w:p w14:paraId="41EE65C6">
      <w:pPr>
        <w:pStyle w:val="10"/>
        <w:keepNext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420" w:lineRule="exact"/>
        <w:ind w:firstLine="420" w:firstLineChars="200"/>
        <w:jc w:val="left"/>
        <w:textAlignment w:val="auto"/>
        <w:rPr>
          <w:rFonts w:hint="eastAsia" w:ascii="宋体" w:hAnsi="宋体" w:eastAsia="宋体" w:cs="宋体"/>
          <w:color w:val="000000"/>
          <w:sz w:val="21"/>
          <w:szCs w:val="21"/>
          <w:highlight w:val="none"/>
          <w:lang w:val="en-US" w:eastAsia="zh-CN"/>
        </w:rPr>
      </w:pPr>
      <w:r>
        <w:rPr>
          <w:rFonts w:hint="eastAsia" w:ascii="宋体" w:hAnsi="宋体" w:eastAsia="宋体" w:cs="宋体"/>
          <w:color w:val="000000"/>
          <w:sz w:val="21"/>
          <w:szCs w:val="21"/>
          <w:highlight w:val="none"/>
          <w:lang w:val="en-US" w:eastAsia="zh-CN"/>
        </w:rPr>
        <w:t>质量保证及售后服务承诺书系合同主要义务的重要组成部分。乙方未履行本条约定，构成违约，参照合同承担违约责任。</w:t>
      </w:r>
    </w:p>
    <w:p w14:paraId="6775C813">
      <w:pPr>
        <w:pStyle w:val="10"/>
        <w:keepNext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420" w:lineRule="exact"/>
        <w:ind w:firstLine="420" w:firstLineChars="200"/>
        <w:jc w:val="left"/>
        <w:textAlignment w:val="auto"/>
        <w:rPr>
          <w:rFonts w:hint="eastAsia" w:ascii="宋体" w:hAnsi="宋体" w:eastAsia="宋体" w:cs="宋体"/>
          <w:color w:val="000000"/>
          <w:sz w:val="21"/>
          <w:szCs w:val="21"/>
          <w:highlight w:val="none"/>
          <w:lang w:val="en-US" w:eastAsia="zh-CN"/>
        </w:rPr>
      </w:pPr>
      <w:r>
        <w:rPr>
          <w:rFonts w:hint="eastAsia" w:ascii="宋体" w:hAnsi="宋体" w:eastAsia="宋体" w:cs="宋体"/>
          <w:color w:val="000000"/>
          <w:sz w:val="21"/>
          <w:szCs w:val="21"/>
          <w:highlight w:val="none"/>
          <w:lang w:val="en-US" w:eastAsia="zh-CN"/>
        </w:rPr>
        <w:t>承诺人：本售后服务承诺书须由投标人、生产厂家（进口设备由国内注册代理人）逐条响应承诺，并加盖公章。</w:t>
      </w:r>
    </w:p>
    <w:p w14:paraId="05BA708F"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/>
        <w:jc w:val="both"/>
        <w:rPr>
          <w:rFonts w:hint="eastAsia" w:ascii="宋体" w:hAnsi="宋体" w:eastAsia="宋体" w:cs="宋体"/>
          <w:b w:val="0"/>
          <w:bCs/>
          <w:color w:val="000000"/>
          <w:kern w:val="2"/>
          <w:sz w:val="21"/>
          <w:szCs w:val="21"/>
          <w:highlight w:val="none"/>
          <w:lang w:val="en-US" w:eastAsia="zh-CN" w:bidi="ar"/>
        </w:rPr>
      </w:pPr>
    </w:p>
    <w:p w14:paraId="6E3DD979">
      <w:pPr>
        <w:pStyle w:val="10"/>
        <w:keepNext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420" w:lineRule="exact"/>
        <w:jc w:val="left"/>
        <w:textAlignment w:val="auto"/>
        <w:rPr>
          <w:rFonts w:hint="eastAsia" w:ascii="宋体" w:hAnsi="宋体" w:eastAsia="宋体" w:cs="宋体"/>
          <w:color w:val="000000"/>
          <w:sz w:val="21"/>
          <w:szCs w:val="21"/>
          <w:highlight w:val="none"/>
          <w:lang w:val="en-US" w:eastAsia="zh-CN"/>
        </w:rPr>
      </w:pPr>
      <w:r>
        <w:rPr>
          <w:rFonts w:hint="eastAsia" w:ascii="宋体" w:hAnsi="宋体" w:eastAsia="宋体" w:cs="宋体"/>
          <w:color w:val="000000"/>
          <w:sz w:val="21"/>
          <w:szCs w:val="21"/>
          <w:highlight w:val="none"/>
          <w:lang w:val="en-US" w:eastAsia="zh-CN"/>
        </w:rPr>
        <w:t>投标人：                              生产厂家（进口设备由国内注册代理人）：</w:t>
      </w:r>
    </w:p>
    <w:p w14:paraId="1855B2AF">
      <w:pPr>
        <w:pStyle w:val="10"/>
        <w:keepNext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420" w:lineRule="exact"/>
        <w:jc w:val="left"/>
        <w:textAlignment w:val="auto"/>
        <w:rPr>
          <w:rFonts w:hint="eastAsia" w:ascii="宋体" w:hAnsi="宋体" w:eastAsia="宋体" w:cs="宋体"/>
          <w:color w:val="000000"/>
          <w:sz w:val="21"/>
          <w:szCs w:val="21"/>
          <w:highlight w:val="none"/>
          <w:lang w:val="en-US" w:eastAsia="zh-CN"/>
        </w:rPr>
      </w:pPr>
      <w:r>
        <w:rPr>
          <w:rFonts w:hint="eastAsia" w:ascii="宋体" w:hAnsi="宋体" w:eastAsia="宋体" w:cs="宋体"/>
          <w:color w:val="000000"/>
          <w:sz w:val="21"/>
          <w:szCs w:val="21"/>
          <w:highlight w:val="none"/>
          <w:lang w:val="en-US" w:eastAsia="zh-CN"/>
        </w:rPr>
        <w:t>（盖章）                             （盖章）</w:t>
      </w:r>
    </w:p>
    <w:p w14:paraId="0C75B843">
      <w:pPr>
        <w:pStyle w:val="2"/>
        <w:rPr>
          <w:rFonts w:hint="eastAsia"/>
          <w:lang w:val="en-US" w:eastAsia="zh-CN"/>
        </w:rPr>
      </w:pPr>
    </w:p>
    <w:p w14:paraId="02C5A4BF">
      <w:pPr>
        <w:rPr>
          <w:rFonts w:hint="eastAsia"/>
          <w:b/>
          <w:color w:val="000000"/>
          <w:sz w:val="28"/>
          <w:szCs w:val="28"/>
          <w:highlight w:val="none"/>
          <w:lang w:val="en-US" w:eastAsia="zh-CN"/>
        </w:rPr>
      </w:pPr>
      <w:r>
        <w:rPr>
          <w:rFonts w:hint="eastAsia"/>
          <w:b/>
          <w:color w:val="000000"/>
          <w:sz w:val="28"/>
          <w:szCs w:val="28"/>
          <w:highlight w:val="none"/>
          <w:lang w:val="en-US" w:eastAsia="zh-CN"/>
        </w:rPr>
        <w:br w:type="page"/>
      </w:r>
    </w:p>
    <w:p w14:paraId="5B5270CD">
      <w:pPr>
        <w:tabs>
          <w:tab w:val="left" w:pos="6688"/>
        </w:tabs>
        <w:jc w:val="both"/>
        <w:rPr>
          <w:rFonts w:hint="eastAsia" w:eastAsia="宋体"/>
          <w:b/>
          <w:color w:val="000000"/>
          <w:sz w:val="28"/>
          <w:szCs w:val="28"/>
          <w:highlight w:val="none"/>
          <w:lang w:val="en-US" w:eastAsia="zh-CN"/>
        </w:rPr>
      </w:pPr>
      <w:bookmarkStart w:id="0" w:name="_GoBack"/>
      <w:bookmarkEnd w:id="0"/>
      <w:r>
        <w:rPr>
          <w:rFonts w:hint="eastAsia"/>
          <w:b/>
          <w:color w:val="000000"/>
          <w:sz w:val="28"/>
          <w:szCs w:val="28"/>
          <w:highlight w:val="none"/>
          <w:lang w:val="en-US" w:eastAsia="zh-CN"/>
        </w:rPr>
        <w:t>更正后：</w:t>
      </w:r>
    </w:p>
    <w:p w14:paraId="048419E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jc w:val="center"/>
        <w:textAlignment w:val="auto"/>
        <w:rPr>
          <w:rFonts w:hint="eastAsia" w:ascii="Times New Roman" w:hAnsi="宋体" w:eastAsia="宋体" w:cs="Times New Roman"/>
          <w:b/>
          <w:color w:val="000000"/>
          <w:kern w:val="0"/>
          <w:sz w:val="28"/>
          <w:szCs w:val="28"/>
          <w:highlight w:val="none"/>
          <w:lang w:eastAsia="zh-CN"/>
        </w:rPr>
      </w:pPr>
      <w:r>
        <w:rPr>
          <w:rFonts w:hint="eastAsia" w:ascii="Times New Roman" w:hAnsi="宋体" w:eastAsia="宋体" w:cs="Times New Roman"/>
          <w:b/>
          <w:color w:val="000000"/>
          <w:kern w:val="0"/>
          <w:sz w:val="28"/>
          <w:szCs w:val="28"/>
          <w:highlight w:val="none"/>
          <w:lang w:eastAsia="zh-CN"/>
        </w:rPr>
        <w:t>质量保证及售后服务承诺书</w:t>
      </w:r>
    </w:p>
    <w:p w14:paraId="73970768">
      <w:pPr>
        <w:spacing w:line="324" w:lineRule="auto"/>
        <w:rPr>
          <w:rFonts w:hint="eastAsia" w:ascii="宋体" w:hAnsi="宋体" w:eastAsia="宋体" w:cs="宋体"/>
          <w:color w:val="000000"/>
          <w:sz w:val="21"/>
          <w:szCs w:val="21"/>
          <w:highlight w:val="none"/>
          <w:lang w:val="en-US" w:eastAsia="zh-CN"/>
        </w:rPr>
      </w:pPr>
      <w:r>
        <w:rPr>
          <w:rFonts w:hint="eastAsia" w:ascii="宋体" w:hAnsi="宋体" w:eastAsia="宋体" w:cs="宋体"/>
          <w:color w:val="000000"/>
          <w:sz w:val="21"/>
          <w:szCs w:val="21"/>
          <w:highlight w:val="none"/>
          <w:lang w:val="en-US" w:eastAsia="zh-CN"/>
        </w:rPr>
        <w:t>甲方：</w:t>
      </w:r>
    </w:p>
    <w:p w14:paraId="53E17A8B">
      <w:pPr>
        <w:spacing w:line="360" w:lineRule="auto"/>
        <w:rPr>
          <w:rFonts w:hint="eastAsia" w:ascii="宋体" w:hAnsi="宋体" w:eastAsia="宋体" w:cs="宋体"/>
          <w:color w:val="000000"/>
          <w:sz w:val="21"/>
          <w:szCs w:val="21"/>
          <w:highlight w:val="none"/>
          <w:lang w:val="en-US" w:eastAsia="zh-CN"/>
        </w:rPr>
      </w:pPr>
      <w:r>
        <w:rPr>
          <w:rFonts w:hint="eastAsia" w:ascii="宋体" w:hAnsi="宋体" w:eastAsia="宋体" w:cs="宋体"/>
          <w:color w:val="000000"/>
          <w:sz w:val="21"/>
          <w:szCs w:val="21"/>
          <w:highlight w:val="none"/>
          <w:lang w:val="en-US" w:eastAsia="zh-CN"/>
        </w:rPr>
        <w:t>乙方（承诺方/投标人）：</w:t>
      </w:r>
    </w:p>
    <w:p w14:paraId="7D88F80D">
      <w:pPr>
        <w:spacing w:line="324" w:lineRule="auto"/>
        <w:ind w:firstLine="420" w:firstLineChars="200"/>
        <w:rPr>
          <w:rFonts w:hint="eastAsia" w:ascii="宋体" w:hAnsi="宋体" w:eastAsia="宋体" w:cs="宋体"/>
          <w:b w:val="0"/>
          <w:color w:val="000000"/>
          <w:kern w:val="2"/>
          <w:sz w:val="21"/>
          <w:szCs w:val="21"/>
          <w:highlight w:val="none"/>
          <w:lang w:val="en-US" w:eastAsia="zh-CN" w:bidi="ar-SA"/>
        </w:rPr>
      </w:pPr>
      <w:r>
        <w:rPr>
          <w:rFonts w:hint="eastAsia" w:ascii="宋体" w:hAnsi="宋体" w:eastAsia="宋体" w:cs="宋体"/>
          <w:color w:val="000000"/>
          <w:sz w:val="21"/>
          <w:szCs w:val="21"/>
          <w:highlight w:val="none"/>
        </w:rPr>
        <w:t>就贵方项目</w:t>
      </w:r>
      <w:r>
        <w:rPr>
          <w:rFonts w:hint="eastAsia" w:ascii="宋体" w:hAnsi="宋体" w:eastAsia="宋体" w:cs="宋体"/>
          <w:b w:val="0"/>
          <w:color w:val="000000"/>
          <w:sz w:val="21"/>
          <w:szCs w:val="21"/>
          <w:highlight w:val="none"/>
          <w:u w:val="single"/>
        </w:rPr>
        <w:t> </w:t>
      </w:r>
      <w:r>
        <w:rPr>
          <w:rFonts w:hint="eastAsia" w:ascii="宋体" w:hAnsi="宋体" w:eastAsia="宋体" w:cs="宋体"/>
          <w:b w:val="0"/>
          <w:color w:val="000000"/>
          <w:sz w:val="21"/>
          <w:szCs w:val="21"/>
          <w:highlight w:val="none"/>
          <w:u w:val="single"/>
          <w:lang w:val="en-US" w:eastAsia="zh-CN"/>
        </w:rPr>
        <w:t xml:space="preserve">     </w:t>
      </w:r>
      <w:r>
        <w:rPr>
          <w:rFonts w:hint="eastAsia" w:ascii="宋体" w:hAnsi="宋体" w:eastAsia="宋体" w:cs="宋体"/>
          <w:b w:val="0"/>
          <w:color w:val="000000"/>
          <w:sz w:val="21"/>
          <w:szCs w:val="21"/>
          <w:highlight w:val="none"/>
          <w:u w:val="single"/>
        </w:rPr>
        <w:t> </w:t>
      </w:r>
      <w:r>
        <w:rPr>
          <w:rFonts w:hint="eastAsia" w:ascii="宋体" w:hAnsi="宋体" w:eastAsia="宋体" w:cs="宋体"/>
          <w:b w:val="0"/>
          <w:color w:val="000000"/>
          <w:sz w:val="21"/>
          <w:szCs w:val="21"/>
          <w:highlight w:val="none"/>
          <w:u w:val="single"/>
          <w:lang w:val="en-US" w:eastAsia="zh-CN"/>
        </w:rPr>
        <w:t xml:space="preserve">     </w:t>
      </w:r>
      <w:r>
        <w:rPr>
          <w:rFonts w:hint="eastAsia" w:ascii="宋体" w:hAnsi="宋体" w:eastAsia="宋体" w:cs="宋体"/>
          <w:color w:val="000000"/>
          <w:sz w:val="21"/>
          <w:szCs w:val="21"/>
          <w:highlight w:val="none"/>
        </w:rPr>
        <w:t>（采购编号：</w:t>
      </w:r>
      <w:r>
        <w:rPr>
          <w:rFonts w:hint="eastAsia" w:ascii="宋体" w:hAnsi="宋体" w:eastAsia="宋体" w:cs="宋体"/>
          <w:color w:val="000000"/>
          <w:sz w:val="21"/>
          <w:szCs w:val="21"/>
          <w:highlight w:val="none"/>
          <w:lang w:val="en-US" w:eastAsia="zh-CN"/>
        </w:rPr>
        <w:t xml:space="preserve">          </w:t>
      </w:r>
      <w:r>
        <w:rPr>
          <w:rFonts w:hint="eastAsia" w:ascii="宋体" w:hAnsi="宋体" w:eastAsia="宋体" w:cs="宋体"/>
          <w:color w:val="000000"/>
          <w:sz w:val="21"/>
          <w:szCs w:val="21"/>
          <w:highlight w:val="none"/>
        </w:rPr>
        <w:t>）的售后服务，我方做出以下承诺</w:t>
      </w:r>
      <w:r>
        <w:rPr>
          <w:rFonts w:hint="eastAsia" w:ascii="宋体" w:hAnsi="宋体" w:eastAsia="宋体" w:cs="宋体"/>
          <w:color w:val="000000"/>
          <w:sz w:val="21"/>
          <w:szCs w:val="21"/>
          <w:highlight w:val="none"/>
          <w:lang w:eastAsia="zh-CN"/>
        </w:rPr>
        <w:t>。</w:t>
      </w:r>
      <w:r>
        <w:rPr>
          <w:rFonts w:hint="eastAsia" w:ascii="宋体" w:hAnsi="宋体" w:eastAsia="宋体" w:cs="宋体"/>
          <w:b w:val="0"/>
          <w:color w:val="000000"/>
          <w:kern w:val="2"/>
          <w:sz w:val="21"/>
          <w:szCs w:val="21"/>
          <w:highlight w:val="none"/>
          <w:lang w:val="en-US" w:eastAsia="zh-CN" w:bidi="ar-SA"/>
        </w:rPr>
        <w:t>承诺自项目中标通知发出之日起生效。</w:t>
      </w:r>
    </w:p>
    <w:p w14:paraId="09C99F52">
      <w:pPr>
        <w:spacing w:line="360" w:lineRule="auto"/>
        <w:rPr>
          <w:rFonts w:hint="eastAsia" w:ascii="宋体" w:hAnsi="宋体" w:eastAsia="宋体" w:cs="宋体"/>
          <w:color w:val="000000"/>
          <w:sz w:val="21"/>
          <w:szCs w:val="21"/>
          <w:highlight w:val="none"/>
          <w:lang w:val="en-US" w:eastAsia="zh-CN"/>
        </w:rPr>
      </w:pPr>
      <w:r>
        <w:rPr>
          <w:rFonts w:hint="eastAsia" w:ascii="宋体" w:hAnsi="宋体" w:eastAsia="宋体" w:cs="宋体"/>
          <w:color w:val="000000"/>
          <w:sz w:val="21"/>
          <w:szCs w:val="21"/>
          <w:highlight w:val="none"/>
          <w:lang w:val="en-US" w:eastAsia="zh-CN"/>
        </w:rPr>
        <w:t>1、质量保证：</w:t>
      </w:r>
    </w:p>
    <w:p w14:paraId="4113C81A">
      <w:pPr>
        <w:pStyle w:val="5"/>
        <w:keepNext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jc w:val="left"/>
        <w:textAlignment w:val="auto"/>
        <w:rPr>
          <w:rFonts w:hint="eastAsia" w:ascii="宋体" w:hAnsi="宋体" w:eastAsia="宋体" w:cs="宋体"/>
          <w:b w:val="0"/>
          <w:color w:val="000000"/>
          <w:sz w:val="21"/>
          <w:szCs w:val="21"/>
          <w:highlight w:val="none"/>
          <w:lang w:eastAsia="zh-CN"/>
        </w:rPr>
      </w:pPr>
      <w:r>
        <w:rPr>
          <w:rFonts w:hint="eastAsia" w:ascii="宋体" w:hAnsi="宋体" w:eastAsia="宋体" w:cs="宋体"/>
          <w:b w:val="0"/>
          <w:color w:val="000000"/>
          <w:sz w:val="21"/>
          <w:szCs w:val="21"/>
          <w:highlight w:val="none"/>
          <w:lang w:eastAsia="zh-CN"/>
        </w:rPr>
        <w:t>（</w:t>
      </w:r>
      <w:r>
        <w:rPr>
          <w:rFonts w:hint="eastAsia" w:ascii="宋体" w:hAnsi="宋体" w:eastAsia="宋体" w:cs="宋体"/>
          <w:b w:val="0"/>
          <w:color w:val="000000"/>
          <w:sz w:val="21"/>
          <w:szCs w:val="21"/>
          <w:highlight w:val="none"/>
          <w:lang w:val="en-US" w:eastAsia="zh-CN"/>
        </w:rPr>
        <w:t>1</w:t>
      </w:r>
      <w:r>
        <w:rPr>
          <w:rFonts w:hint="eastAsia" w:ascii="宋体" w:hAnsi="宋体" w:eastAsia="宋体" w:cs="宋体"/>
          <w:b w:val="0"/>
          <w:color w:val="000000"/>
          <w:sz w:val="21"/>
          <w:szCs w:val="21"/>
          <w:highlight w:val="none"/>
          <w:lang w:eastAsia="zh-CN"/>
        </w:rPr>
        <w:t>）</w:t>
      </w:r>
      <w:r>
        <w:rPr>
          <w:rFonts w:hint="eastAsia" w:ascii="宋体" w:hAnsi="宋体" w:eastAsia="宋体" w:cs="宋体"/>
          <w:b w:val="0"/>
          <w:color w:val="000000"/>
          <w:sz w:val="21"/>
          <w:szCs w:val="21"/>
          <w:highlight w:val="none"/>
          <w:lang w:val="en-US" w:eastAsia="zh-CN"/>
        </w:rPr>
        <w:t>乙方</w:t>
      </w:r>
      <w:r>
        <w:rPr>
          <w:rFonts w:hint="eastAsia" w:ascii="宋体" w:hAnsi="宋体" w:eastAsia="宋体" w:cs="宋体"/>
          <w:b w:val="0"/>
          <w:color w:val="000000"/>
          <w:sz w:val="21"/>
          <w:szCs w:val="21"/>
          <w:highlight w:val="none"/>
          <w:lang w:eastAsia="zh-CN"/>
        </w:rPr>
        <w:t>保证交付的货物均为厂家原装全新出品，且检验合格，并提供合格证明资料。国产货物生产日期不超过半年，</w:t>
      </w:r>
      <w:r>
        <w:rPr>
          <w:rFonts w:hint="eastAsia" w:ascii="宋体" w:hAnsi="宋体" w:eastAsia="宋体" w:cs="宋体"/>
          <w:b w:val="0"/>
          <w:color w:val="000000"/>
          <w:sz w:val="21"/>
          <w:szCs w:val="21"/>
          <w:highlight w:val="none"/>
          <w:lang w:val="en-US" w:eastAsia="zh-CN"/>
        </w:rPr>
        <w:t>进口货物生产日期不超过一年，</w:t>
      </w:r>
      <w:r>
        <w:rPr>
          <w:rFonts w:hint="eastAsia" w:ascii="宋体" w:hAnsi="宋体" w:eastAsia="宋体" w:cs="宋体"/>
          <w:b w:val="0"/>
          <w:color w:val="000000"/>
          <w:sz w:val="21"/>
          <w:szCs w:val="21"/>
          <w:highlight w:val="none"/>
          <w:lang w:eastAsia="zh-CN"/>
        </w:rPr>
        <w:t>特殊情况经协商同意的超期除外。</w:t>
      </w:r>
    </w:p>
    <w:p w14:paraId="2D6EC41F">
      <w:pPr>
        <w:pStyle w:val="5"/>
        <w:keepNext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jc w:val="left"/>
        <w:textAlignment w:val="auto"/>
        <w:rPr>
          <w:rFonts w:hint="eastAsia" w:ascii="宋体" w:hAnsi="宋体" w:eastAsia="宋体" w:cs="宋体"/>
          <w:b w:val="0"/>
          <w:color w:val="000000"/>
          <w:sz w:val="21"/>
          <w:szCs w:val="21"/>
          <w:highlight w:val="none"/>
          <w:lang w:eastAsia="zh-CN"/>
        </w:rPr>
      </w:pPr>
      <w:r>
        <w:rPr>
          <w:rFonts w:hint="eastAsia" w:ascii="宋体" w:hAnsi="宋体" w:eastAsia="宋体" w:cs="宋体"/>
          <w:b w:val="0"/>
          <w:color w:val="000000"/>
          <w:sz w:val="21"/>
          <w:szCs w:val="21"/>
          <w:highlight w:val="none"/>
          <w:lang w:eastAsia="zh-CN"/>
        </w:rPr>
        <w:t>（</w:t>
      </w:r>
      <w:r>
        <w:rPr>
          <w:rFonts w:hint="eastAsia" w:ascii="宋体" w:hAnsi="宋体" w:eastAsia="宋体" w:cs="宋体"/>
          <w:b w:val="0"/>
          <w:color w:val="000000"/>
          <w:sz w:val="21"/>
          <w:szCs w:val="21"/>
          <w:highlight w:val="none"/>
          <w:lang w:val="en-US" w:eastAsia="zh-CN"/>
        </w:rPr>
        <w:t>2</w:t>
      </w:r>
      <w:r>
        <w:rPr>
          <w:rFonts w:hint="eastAsia" w:ascii="宋体" w:hAnsi="宋体" w:eastAsia="宋体" w:cs="宋体"/>
          <w:b w:val="0"/>
          <w:color w:val="000000"/>
          <w:sz w:val="21"/>
          <w:szCs w:val="21"/>
          <w:highlight w:val="none"/>
          <w:lang w:eastAsia="zh-CN"/>
        </w:rPr>
        <w:t>）乙方应提供</w:t>
      </w:r>
      <w:r>
        <w:rPr>
          <w:rFonts w:hint="eastAsia" w:ascii="宋体" w:hAnsi="宋体" w:eastAsia="宋体" w:cs="宋体"/>
          <w:b w:val="0"/>
          <w:color w:val="000000"/>
          <w:sz w:val="21"/>
          <w:szCs w:val="21"/>
          <w:highlight w:val="none"/>
          <w:u w:val="single"/>
          <w:lang w:eastAsia="zh-CN"/>
        </w:rPr>
        <w:t> </w:t>
      </w:r>
      <w:r>
        <w:rPr>
          <w:rFonts w:hint="eastAsia" w:ascii="宋体" w:hAnsi="宋体" w:eastAsia="宋体" w:cs="宋体"/>
          <w:b w:val="0"/>
          <w:color w:val="000000"/>
          <w:sz w:val="21"/>
          <w:szCs w:val="21"/>
          <w:highlight w:val="none"/>
          <w:u w:val="single"/>
          <w:lang w:val="en-US" w:eastAsia="zh-CN"/>
        </w:rPr>
        <w:t xml:space="preserve">     </w:t>
      </w:r>
      <w:r>
        <w:rPr>
          <w:rFonts w:hint="eastAsia" w:ascii="宋体" w:hAnsi="宋体" w:eastAsia="宋体" w:cs="宋体"/>
          <w:b w:val="0"/>
          <w:color w:val="000000"/>
          <w:sz w:val="21"/>
          <w:szCs w:val="21"/>
          <w:highlight w:val="none"/>
          <w:lang w:val="en-US" w:eastAsia="zh-CN"/>
        </w:rPr>
        <w:t>年</w:t>
      </w:r>
      <w:r>
        <w:rPr>
          <w:rFonts w:hint="eastAsia" w:ascii="宋体" w:hAnsi="宋体" w:eastAsia="宋体" w:cs="宋体"/>
          <w:b w:val="0"/>
          <w:color w:val="000000"/>
          <w:sz w:val="21"/>
          <w:szCs w:val="21"/>
          <w:highlight w:val="none"/>
          <w:lang w:eastAsia="zh-CN"/>
        </w:rPr>
        <w:t>保修期，保修期的期限应以设备验收合格、完成培训考核后，</w:t>
      </w:r>
      <w:r>
        <w:rPr>
          <w:rFonts w:hint="eastAsia" w:ascii="宋体" w:hAnsi="宋体" w:eastAsia="宋体" w:cs="宋体"/>
          <w:b w:val="0"/>
          <w:color w:val="000000"/>
          <w:sz w:val="21"/>
          <w:szCs w:val="21"/>
          <w:highlight w:val="none"/>
          <w:lang w:val="en-US" w:eastAsia="zh-CN"/>
        </w:rPr>
        <w:t>以甲方验收单时间起</w:t>
      </w:r>
      <w:r>
        <w:rPr>
          <w:rFonts w:hint="eastAsia" w:ascii="宋体" w:hAnsi="宋体" w:eastAsia="宋体" w:cs="宋体"/>
          <w:b w:val="0"/>
          <w:color w:val="000000"/>
          <w:sz w:val="21"/>
          <w:szCs w:val="21"/>
          <w:highlight w:val="none"/>
          <w:lang w:eastAsia="zh-CN"/>
        </w:rPr>
        <w:t>计算。</w:t>
      </w:r>
    </w:p>
    <w:p w14:paraId="53F9BA2D">
      <w:pPr>
        <w:pStyle w:val="5"/>
        <w:keepNext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jc w:val="left"/>
        <w:textAlignment w:val="auto"/>
        <w:rPr>
          <w:rFonts w:hint="eastAsia" w:ascii="宋体" w:hAnsi="宋体" w:eastAsia="宋体" w:cs="宋体"/>
          <w:b w:val="0"/>
          <w:color w:val="000000"/>
          <w:sz w:val="21"/>
          <w:szCs w:val="21"/>
          <w:highlight w:val="none"/>
        </w:rPr>
      </w:pPr>
      <w:r>
        <w:rPr>
          <w:rFonts w:hint="eastAsia" w:ascii="宋体" w:hAnsi="宋体" w:eastAsia="宋体" w:cs="宋体"/>
          <w:b w:val="0"/>
          <w:color w:val="000000"/>
          <w:sz w:val="21"/>
          <w:szCs w:val="21"/>
          <w:highlight w:val="none"/>
          <w:lang w:eastAsia="zh-CN"/>
        </w:rPr>
        <w:t>（</w:t>
      </w:r>
      <w:r>
        <w:rPr>
          <w:rFonts w:hint="eastAsia" w:ascii="宋体" w:hAnsi="宋体" w:eastAsia="宋体" w:cs="宋体"/>
          <w:b w:val="0"/>
          <w:color w:val="000000"/>
          <w:sz w:val="21"/>
          <w:szCs w:val="21"/>
          <w:highlight w:val="none"/>
          <w:lang w:val="en-US" w:eastAsia="zh-CN"/>
        </w:rPr>
        <w:t>3</w:t>
      </w:r>
      <w:r>
        <w:rPr>
          <w:rFonts w:hint="eastAsia" w:ascii="宋体" w:hAnsi="宋体" w:eastAsia="宋体" w:cs="宋体"/>
          <w:b w:val="0"/>
          <w:color w:val="000000"/>
          <w:sz w:val="21"/>
          <w:szCs w:val="21"/>
          <w:highlight w:val="none"/>
          <w:lang w:eastAsia="zh-CN"/>
        </w:rPr>
        <w:t>）</w:t>
      </w:r>
      <w:r>
        <w:rPr>
          <w:rFonts w:hint="eastAsia" w:ascii="宋体" w:hAnsi="宋体" w:eastAsia="宋体" w:cs="宋体"/>
          <w:b w:val="0"/>
          <w:color w:val="000000"/>
          <w:sz w:val="21"/>
          <w:szCs w:val="21"/>
          <w:highlight w:val="none"/>
        </w:rPr>
        <w:t>保修期内免费更换</w:t>
      </w:r>
      <w:r>
        <w:rPr>
          <w:rFonts w:hint="eastAsia" w:ascii="宋体" w:hAnsi="宋体" w:eastAsia="宋体" w:cs="宋体"/>
          <w:b w:val="0"/>
          <w:color w:val="000000"/>
          <w:sz w:val="21"/>
          <w:szCs w:val="21"/>
          <w:highlight w:val="none"/>
          <w:lang w:val="en-US" w:eastAsia="zh-CN"/>
        </w:rPr>
        <w:t>原厂全新</w:t>
      </w:r>
      <w:r>
        <w:rPr>
          <w:rFonts w:hint="eastAsia" w:ascii="宋体" w:hAnsi="宋体" w:eastAsia="宋体" w:cs="宋体"/>
          <w:b w:val="0"/>
          <w:color w:val="000000"/>
          <w:sz w:val="21"/>
          <w:szCs w:val="21"/>
          <w:highlight w:val="none"/>
        </w:rPr>
        <w:t>零配件及</w:t>
      </w:r>
      <w:r>
        <w:rPr>
          <w:rFonts w:hint="eastAsia" w:ascii="宋体" w:hAnsi="宋体" w:eastAsia="宋体" w:cs="宋体"/>
          <w:b w:val="0"/>
          <w:color w:val="000000"/>
          <w:sz w:val="21"/>
          <w:szCs w:val="21"/>
          <w:highlight w:val="none"/>
          <w:lang w:val="en-US" w:eastAsia="zh-CN"/>
        </w:rPr>
        <w:t>包含维修产生的一切费用（费用包括但不限于零配件费、人工等费用）</w:t>
      </w:r>
      <w:r>
        <w:rPr>
          <w:rFonts w:hint="eastAsia" w:ascii="宋体" w:hAnsi="宋体" w:eastAsia="宋体" w:cs="宋体"/>
          <w:b w:val="0"/>
          <w:color w:val="000000"/>
          <w:sz w:val="21"/>
          <w:szCs w:val="21"/>
          <w:highlight w:val="none"/>
        </w:rPr>
        <w:t>。</w:t>
      </w:r>
    </w:p>
    <w:p w14:paraId="25C95212">
      <w:pPr>
        <w:numPr>
          <w:ilvl w:val="0"/>
          <w:numId w:val="0"/>
        </w:numPr>
        <w:spacing w:line="360" w:lineRule="auto"/>
        <w:ind w:leftChars="0"/>
        <w:rPr>
          <w:rFonts w:hint="eastAsia" w:ascii="宋体" w:hAnsi="宋体" w:eastAsia="宋体" w:cs="宋体"/>
          <w:b w:val="0"/>
          <w:color w:val="000000"/>
          <w:sz w:val="21"/>
          <w:szCs w:val="21"/>
          <w:highlight w:val="none"/>
        </w:rPr>
      </w:pPr>
      <w:r>
        <w:rPr>
          <w:rFonts w:hint="eastAsia" w:ascii="宋体" w:hAnsi="宋体" w:eastAsia="宋体" w:cs="宋体"/>
          <w:b w:val="0"/>
          <w:color w:val="000000"/>
          <w:sz w:val="21"/>
          <w:szCs w:val="21"/>
          <w:highlight w:val="none"/>
          <w:lang w:eastAsia="zh-CN"/>
        </w:rPr>
        <w:t>（</w:t>
      </w:r>
      <w:r>
        <w:rPr>
          <w:rFonts w:hint="eastAsia" w:ascii="宋体" w:hAnsi="宋体" w:eastAsia="宋体" w:cs="宋体"/>
          <w:b w:val="0"/>
          <w:color w:val="000000"/>
          <w:sz w:val="21"/>
          <w:szCs w:val="21"/>
          <w:highlight w:val="none"/>
          <w:lang w:val="en-US" w:eastAsia="zh-CN"/>
        </w:rPr>
        <w:t>4</w:t>
      </w:r>
      <w:r>
        <w:rPr>
          <w:rFonts w:hint="eastAsia" w:ascii="宋体" w:hAnsi="宋体" w:eastAsia="宋体" w:cs="宋体"/>
          <w:b w:val="0"/>
          <w:color w:val="000000"/>
          <w:sz w:val="21"/>
          <w:szCs w:val="21"/>
          <w:highlight w:val="none"/>
          <w:lang w:eastAsia="zh-CN"/>
        </w:rPr>
        <w:t>）</w:t>
      </w:r>
      <w:r>
        <w:rPr>
          <w:rFonts w:hint="eastAsia" w:ascii="宋体" w:hAnsi="宋体" w:eastAsia="宋体" w:cs="宋体"/>
          <w:b w:val="0"/>
          <w:color w:val="000000"/>
          <w:sz w:val="21"/>
          <w:szCs w:val="21"/>
          <w:highlight w:val="none"/>
        </w:rPr>
        <w:t>设备保修期内，</w:t>
      </w:r>
      <w:r>
        <w:rPr>
          <w:rFonts w:hint="eastAsia" w:ascii="宋体" w:hAnsi="宋体" w:eastAsia="宋体" w:cs="宋体"/>
          <w:b w:val="0"/>
          <w:color w:val="000000"/>
          <w:sz w:val="21"/>
          <w:szCs w:val="21"/>
          <w:highlight w:val="none"/>
          <w:lang w:val="en-US" w:eastAsia="zh-CN"/>
        </w:rPr>
        <w:t>乙方</w:t>
      </w:r>
      <w:r>
        <w:rPr>
          <w:rFonts w:hint="eastAsia" w:ascii="宋体" w:hAnsi="宋体" w:eastAsia="宋体" w:cs="宋体"/>
          <w:b w:val="0"/>
          <w:color w:val="000000"/>
          <w:sz w:val="21"/>
          <w:szCs w:val="21"/>
          <w:highlight w:val="none"/>
        </w:rPr>
        <w:t>要确保设备正常运行，设备的功能和技术指标达到投标文件和国家</w:t>
      </w:r>
      <w:r>
        <w:rPr>
          <w:rFonts w:hint="eastAsia" w:ascii="宋体" w:hAnsi="宋体" w:eastAsia="宋体" w:cs="宋体"/>
          <w:b w:val="0"/>
          <w:color w:val="000000"/>
          <w:sz w:val="21"/>
          <w:szCs w:val="21"/>
          <w:highlight w:val="none"/>
          <w:lang w:eastAsia="zh-CN"/>
        </w:rPr>
        <w:t>、</w:t>
      </w:r>
      <w:r>
        <w:rPr>
          <w:rFonts w:hint="eastAsia" w:ascii="宋体" w:hAnsi="宋体" w:eastAsia="宋体" w:cs="宋体"/>
          <w:b w:val="0"/>
          <w:color w:val="000000"/>
          <w:sz w:val="21"/>
          <w:szCs w:val="21"/>
          <w:highlight w:val="none"/>
          <w:lang w:val="en-US" w:eastAsia="zh-CN"/>
        </w:rPr>
        <w:t>行业</w:t>
      </w:r>
      <w:r>
        <w:rPr>
          <w:rFonts w:hint="eastAsia" w:ascii="宋体" w:hAnsi="宋体" w:eastAsia="宋体" w:cs="宋体"/>
          <w:b w:val="0"/>
          <w:color w:val="000000"/>
          <w:sz w:val="21"/>
          <w:szCs w:val="21"/>
          <w:highlight w:val="none"/>
        </w:rPr>
        <w:t>相关标准。</w:t>
      </w:r>
    </w:p>
    <w:p w14:paraId="25EEEA36">
      <w:pPr>
        <w:pStyle w:val="6"/>
        <w:numPr>
          <w:ilvl w:val="0"/>
          <w:numId w:val="0"/>
        </w:numPr>
        <w:spacing w:line="360" w:lineRule="auto"/>
        <w:ind w:leftChars="0"/>
        <w:rPr>
          <w:rFonts w:hint="eastAsia" w:ascii="宋体" w:hAnsi="宋体" w:eastAsia="宋体" w:cs="宋体"/>
          <w:b w:val="0"/>
          <w:color w:val="000000"/>
          <w:sz w:val="21"/>
          <w:szCs w:val="21"/>
          <w:highlight w:val="none"/>
        </w:rPr>
      </w:pPr>
      <w:r>
        <w:rPr>
          <w:rFonts w:hint="eastAsia" w:ascii="宋体" w:hAnsi="宋体" w:eastAsia="宋体" w:cs="宋体"/>
          <w:b w:val="0"/>
          <w:color w:val="000000"/>
          <w:sz w:val="21"/>
          <w:szCs w:val="21"/>
          <w:highlight w:val="none"/>
          <w:lang w:eastAsia="zh-CN"/>
        </w:rPr>
        <w:t>（</w:t>
      </w:r>
      <w:r>
        <w:rPr>
          <w:rFonts w:hint="eastAsia" w:ascii="宋体" w:hAnsi="宋体" w:eastAsia="宋体" w:cs="宋体"/>
          <w:b w:val="0"/>
          <w:color w:val="000000"/>
          <w:sz w:val="21"/>
          <w:szCs w:val="21"/>
          <w:highlight w:val="none"/>
          <w:lang w:val="en-US" w:eastAsia="zh-CN"/>
        </w:rPr>
        <w:t>5</w:t>
      </w:r>
      <w:r>
        <w:rPr>
          <w:rFonts w:hint="eastAsia" w:ascii="宋体" w:hAnsi="宋体" w:eastAsia="宋体" w:cs="宋体"/>
          <w:b w:val="0"/>
          <w:color w:val="000000"/>
          <w:sz w:val="21"/>
          <w:szCs w:val="21"/>
          <w:highlight w:val="none"/>
          <w:lang w:eastAsia="zh-CN"/>
        </w:rPr>
        <w:t>）</w:t>
      </w:r>
      <w:r>
        <w:rPr>
          <w:rFonts w:hint="eastAsia" w:ascii="宋体" w:hAnsi="宋体" w:eastAsia="宋体" w:cs="宋体"/>
          <w:b w:val="0"/>
          <w:color w:val="000000"/>
          <w:sz w:val="21"/>
          <w:szCs w:val="21"/>
          <w:highlight w:val="none"/>
        </w:rPr>
        <w:t>设备保修期内，因设备任何配件出现故障或性能无法达到要求，须免费更换</w:t>
      </w:r>
      <w:r>
        <w:rPr>
          <w:rFonts w:hint="eastAsia" w:ascii="宋体" w:hAnsi="宋体" w:eastAsia="宋体" w:cs="宋体"/>
          <w:b w:val="0"/>
          <w:color w:val="000000"/>
          <w:sz w:val="21"/>
          <w:szCs w:val="21"/>
          <w:highlight w:val="none"/>
          <w:lang w:val="en-US" w:eastAsia="zh-CN"/>
        </w:rPr>
        <w:t>原厂</w:t>
      </w:r>
      <w:r>
        <w:rPr>
          <w:rFonts w:hint="eastAsia" w:ascii="宋体" w:hAnsi="宋体" w:eastAsia="宋体" w:cs="宋体"/>
          <w:b w:val="0"/>
          <w:color w:val="000000"/>
          <w:sz w:val="21"/>
          <w:szCs w:val="21"/>
          <w:highlight w:val="none"/>
        </w:rPr>
        <w:t>全新零配件，所有费用由</w:t>
      </w:r>
      <w:r>
        <w:rPr>
          <w:rFonts w:hint="eastAsia" w:ascii="宋体" w:hAnsi="宋体" w:eastAsia="宋体" w:cs="宋体"/>
          <w:b w:val="0"/>
          <w:color w:val="000000"/>
          <w:sz w:val="21"/>
          <w:szCs w:val="21"/>
          <w:highlight w:val="none"/>
          <w:lang w:val="en-US" w:eastAsia="zh-CN"/>
        </w:rPr>
        <w:t>乙方</w:t>
      </w:r>
      <w:r>
        <w:rPr>
          <w:rFonts w:hint="eastAsia" w:ascii="宋体" w:hAnsi="宋体" w:eastAsia="宋体" w:cs="宋体"/>
          <w:b w:val="0"/>
          <w:color w:val="000000"/>
          <w:sz w:val="21"/>
          <w:szCs w:val="21"/>
          <w:highlight w:val="none"/>
        </w:rPr>
        <w:t>承担。</w:t>
      </w:r>
    </w:p>
    <w:p w14:paraId="5255CED8">
      <w:pPr>
        <w:pStyle w:val="6"/>
        <w:numPr>
          <w:ilvl w:val="0"/>
          <w:numId w:val="0"/>
        </w:numPr>
        <w:spacing w:line="360" w:lineRule="auto"/>
        <w:ind w:leftChars="0"/>
        <w:rPr>
          <w:rFonts w:hint="eastAsia" w:ascii="宋体" w:hAnsi="宋体" w:eastAsia="宋体" w:cs="宋体"/>
          <w:b w:val="0"/>
          <w:color w:val="000000"/>
          <w:sz w:val="21"/>
          <w:szCs w:val="21"/>
          <w:highlight w:val="none"/>
        </w:rPr>
      </w:pPr>
      <w:r>
        <w:rPr>
          <w:rFonts w:hint="eastAsia" w:ascii="宋体" w:hAnsi="宋体" w:eastAsia="宋体" w:cs="宋体"/>
          <w:b w:val="0"/>
          <w:color w:val="000000"/>
          <w:sz w:val="21"/>
          <w:szCs w:val="21"/>
          <w:highlight w:val="none"/>
          <w:lang w:eastAsia="zh-CN"/>
        </w:rPr>
        <w:t>（</w:t>
      </w:r>
      <w:r>
        <w:rPr>
          <w:rFonts w:hint="eastAsia" w:ascii="宋体" w:hAnsi="宋体" w:eastAsia="宋体" w:cs="宋体"/>
          <w:b w:val="0"/>
          <w:color w:val="000000"/>
          <w:sz w:val="21"/>
          <w:szCs w:val="21"/>
          <w:highlight w:val="none"/>
          <w:lang w:val="en-US" w:eastAsia="zh-CN"/>
        </w:rPr>
        <w:t>6</w:t>
      </w:r>
      <w:r>
        <w:rPr>
          <w:rFonts w:hint="eastAsia" w:ascii="宋体" w:hAnsi="宋体" w:eastAsia="宋体" w:cs="宋体"/>
          <w:b w:val="0"/>
          <w:color w:val="000000"/>
          <w:sz w:val="21"/>
          <w:szCs w:val="21"/>
          <w:highlight w:val="none"/>
          <w:lang w:eastAsia="zh-CN"/>
        </w:rPr>
        <w:t>）</w:t>
      </w:r>
      <w:r>
        <w:rPr>
          <w:rFonts w:hint="eastAsia" w:ascii="宋体" w:hAnsi="宋体" w:eastAsia="宋体" w:cs="宋体"/>
          <w:b w:val="0"/>
          <w:color w:val="000000"/>
          <w:sz w:val="21"/>
          <w:szCs w:val="21"/>
          <w:highlight w:val="none"/>
        </w:rPr>
        <w:t>设备保修期内，</w:t>
      </w:r>
      <w:r>
        <w:rPr>
          <w:rFonts w:hint="eastAsia" w:ascii="宋体" w:hAnsi="宋体" w:eastAsia="宋体" w:cs="宋体"/>
          <w:b w:val="0"/>
          <w:color w:val="000000"/>
          <w:sz w:val="21"/>
          <w:szCs w:val="21"/>
          <w:highlight w:val="none"/>
          <w:lang w:val="en-US" w:eastAsia="zh-CN"/>
        </w:rPr>
        <w:t>乙方</w:t>
      </w:r>
      <w:r>
        <w:rPr>
          <w:rFonts w:hint="eastAsia" w:ascii="宋体" w:hAnsi="宋体" w:eastAsia="宋体" w:cs="宋体"/>
          <w:b w:val="0"/>
          <w:color w:val="000000"/>
          <w:sz w:val="21"/>
          <w:szCs w:val="21"/>
          <w:highlight w:val="none"/>
        </w:rPr>
        <w:t>承诺按照设备使用说明书要求进行保养</w:t>
      </w:r>
      <w:r>
        <w:rPr>
          <w:rFonts w:hint="eastAsia" w:ascii="宋体" w:hAnsi="宋体" w:eastAsia="宋体" w:cs="宋体"/>
          <w:b w:val="0"/>
          <w:color w:val="000000"/>
          <w:sz w:val="21"/>
          <w:szCs w:val="21"/>
          <w:highlight w:val="none"/>
          <w:lang w:eastAsia="zh-CN"/>
        </w:rPr>
        <w:t>，</w:t>
      </w:r>
      <w:r>
        <w:rPr>
          <w:rFonts w:hint="eastAsia" w:ascii="宋体" w:hAnsi="宋体" w:eastAsia="宋体" w:cs="宋体"/>
          <w:b w:val="0"/>
          <w:color w:val="000000"/>
          <w:sz w:val="21"/>
          <w:szCs w:val="21"/>
          <w:highlight w:val="none"/>
        </w:rPr>
        <w:t>每年应提供不少于2次的预防性</w:t>
      </w:r>
      <w:r>
        <w:rPr>
          <w:rFonts w:hint="eastAsia" w:ascii="宋体" w:hAnsi="宋体" w:eastAsia="宋体" w:cs="宋体"/>
          <w:b w:val="0"/>
          <w:color w:val="000000"/>
          <w:sz w:val="21"/>
          <w:szCs w:val="21"/>
          <w:highlight w:val="none"/>
          <w:lang w:eastAsia="zh-CN"/>
        </w:rPr>
        <w:t>维护</w:t>
      </w:r>
      <w:r>
        <w:rPr>
          <w:rFonts w:hint="eastAsia" w:ascii="宋体" w:hAnsi="宋体" w:eastAsia="宋体" w:cs="宋体"/>
          <w:b w:val="0"/>
          <w:color w:val="000000"/>
          <w:sz w:val="21"/>
          <w:szCs w:val="21"/>
          <w:highlight w:val="none"/>
        </w:rPr>
        <w:t>保养</w:t>
      </w:r>
      <w:r>
        <w:rPr>
          <w:rFonts w:hint="eastAsia" w:ascii="宋体" w:hAnsi="宋体" w:eastAsia="宋体" w:cs="宋体"/>
          <w:b w:val="0"/>
          <w:color w:val="000000"/>
          <w:sz w:val="21"/>
          <w:szCs w:val="21"/>
          <w:highlight w:val="none"/>
          <w:lang w:eastAsia="zh-CN"/>
        </w:rPr>
        <w:t>，</w:t>
      </w:r>
      <w:r>
        <w:rPr>
          <w:rFonts w:hint="eastAsia" w:ascii="宋体" w:hAnsi="宋体" w:eastAsia="宋体" w:cs="宋体"/>
          <w:b w:val="0"/>
          <w:color w:val="000000"/>
          <w:sz w:val="21"/>
          <w:szCs w:val="21"/>
          <w:highlight w:val="none"/>
          <w:lang w:val="zh-CN"/>
        </w:rPr>
        <w:t>每次PM计划时间跨度不大于1个月</w:t>
      </w:r>
      <w:r>
        <w:rPr>
          <w:rFonts w:hint="eastAsia" w:ascii="宋体" w:hAnsi="宋体" w:eastAsia="宋体" w:cs="宋体"/>
          <w:b w:val="0"/>
          <w:color w:val="000000"/>
          <w:sz w:val="21"/>
          <w:szCs w:val="21"/>
          <w:highlight w:val="none"/>
          <w:lang w:eastAsia="zh-CN"/>
        </w:rPr>
        <w:t>，</w:t>
      </w:r>
      <w:r>
        <w:rPr>
          <w:rFonts w:hint="eastAsia" w:ascii="宋体" w:hAnsi="宋体" w:eastAsia="宋体" w:cs="宋体"/>
          <w:b w:val="0"/>
          <w:color w:val="000000"/>
          <w:sz w:val="21"/>
          <w:szCs w:val="21"/>
          <w:highlight w:val="none"/>
        </w:rPr>
        <w:t>并提供设备维修、保养详细工作报告单。</w:t>
      </w:r>
    </w:p>
    <w:p w14:paraId="74F58A42">
      <w:pPr>
        <w:pStyle w:val="6"/>
        <w:numPr>
          <w:ilvl w:val="0"/>
          <w:numId w:val="0"/>
        </w:numPr>
        <w:spacing w:line="360" w:lineRule="auto"/>
        <w:ind w:leftChars="0"/>
        <w:rPr>
          <w:rFonts w:hint="eastAsia" w:ascii="宋体" w:hAnsi="宋体" w:eastAsia="宋体" w:cs="宋体"/>
          <w:b w:val="0"/>
          <w:color w:val="000000"/>
          <w:sz w:val="21"/>
          <w:szCs w:val="21"/>
          <w:highlight w:val="none"/>
          <w:lang w:val="en-US" w:eastAsia="zh-CN"/>
        </w:rPr>
      </w:pPr>
      <w:r>
        <w:rPr>
          <w:rFonts w:hint="eastAsia" w:ascii="宋体" w:hAnsi="宋体" w:eastAsia="宋体" w:cs="宋体"/>
          <w:b w:val="0"/>
          <w:color w:val="000000"/>
          <w:sz w:val="21"/>
          <w:szCs w:val="21"/>
          <w:highlight w:val="none"/>
          <w:lang w:val="en-US" w:eastAsia="zh-CN"/>
        </w:rPr>
        <w:t>（7）</w:t>
      </w:r>
      <w:r>
        <w:rPr>
          <w:rFonts w:hint="eastAsia" w:ascii="宋体" w:hAnsi="宋体" w:eastAsia="宋体" w:cs="宋体"/>
          <w:b w:val="0"/>
          <w:color w:val="000000"/>
          <w:sz w:val="21"/>
          <w:szCs w:val="21"/>
          <w:highlight w:val="none"/>
        </w:rPr>
        <w:t>设备保修期内</w:t>
      </w:r>
      <w:r>
        <w:rPr>
          <w:rFonts w:hint="eastAsia" w:ascii="宋体" w:hAnsi="宋体" w:eastAsia="宋体" w:cs="宋体"/>
          <w:b w:val="0"/>
          <w:color w:val="000000"/>
          <w:sz w:val="21"/>
          <w:szCs w:val="21"/>
          <w:highlight w:val="none"/>
          <w:lang w:val="en-US" w:eastAsia="zh-CN"/>
        </w:rPr>
        <w:t>，乙方应对货物出现的质量及安全问题负责处理解决并承担一切费用（费用包括但不限于配件、人工、搬运、安装调试等费用）。</w:t>
      </w:r>
    </w:p>
    <w:p w14:paraId="61DB800A">
      <w:pPr>
        <w:numPr>
          <w:ilvl w:val="0"/>
          <w:numId w:val="0"/>
        </w:numPr>
        <w:spacing w:line="360" w:lineRule="auto"/>
        <w:ind w:leftChars="0"/>
        <w:rPr>
          <w:rFonts w:hint="eastAsia" w:ascii="宋体" w:hAnsi="宋体" w:eastAsia="宋体" w:cs="宋体"/>
          <w:color w:val="000000"/>
          <w:sz w:val="21"/>
          <w:szCs w:val="21"/>
          <w:highlight w:val="none"/>
          <w:lang w:val="en-US" w:eastAsia="zh-CN"/>
        </w:rPr>
      </w:pPr>
      <w:r>
        <w:rPr>
          <w:rFonts w:hint="eastAsia" w:ascii="宋体" w:hAnsi="宋体" w:eastAsia="宋体" w:cs="宋体"/>
          <w:color w:val="000000"/>
          <w:sz w:val="21"/>
          <w:szCs w:val="21"/>
          <w:highlight w:val="none"/>
          <w:lang w:val="en-US" w:eastAsia="zh-CN"/>
        </w:rPr>
        <w:t>（8）</w:t>
      </w:r>
      <w:r>
        <w:rPr>
          <w:rFonts w:hint="eastAsia" w:ascii="宋体" w:hAnsi="宋体" w:eastAsia="宋体" w:cs="宋体"/>
          <w:b w:val="0"/>
          <w:color w:val="000000"/>
          <w:sz w:val="21"/>
          <w:szCs w:val="21"/>
          <w:highlight w:val="none"/>
        </w:rPr>
        <w:t>设备保修期内</w:t>
      </w:r>
      <w:r>
        <w:rPr>
          <w:rFonts w:hint="eastAsia" w:ascii="宋体" w:hAnsi="宋体" w:eastAsia="宋体" w:cs="宋体"/>
          <w:color w:val="000000"/>
          <w:sz w:val="21"/>
          <w:szCs w:val="21"/>
          <w:highlight w:val="none"/>
        </w:rPr>
        <w:t>，存在安全隐患，有可能对操作人员、患者、自身、其他设备、周边环境造成不良影响的，</w:t>
      </w:r>
      <w:r>
        <w:rPr>
          <w:rFonts w:hint="eastAsia" w:ascii="宋体" w:hAnsi="宋体" w:eastAsia="宋体" w:cs="宋体"/>
          <w:color w:val="000000"/>
          <w:sz w:val="21"/>
          <w:szCs w:val="21"/>
          <w:highlight w:val="none"/>
          <w:lang w:val="en-US" w:eastAsia="zh-CN"/>
        </w:rPr>
        <w:t>乙方</w:t>
      </w:r>
      <w:r>
        <w:rPr>
          <w:rFonts w:hint="eastAsia" w:ascii="宋体" w:hAnsi="宋体" w:eastAsia="宋体" w:cs="宋体"/>
          <w:color w:val="000000"/>
          <w:sz w:val="21"/>
          <w:szCs w:val="21"/>
          <w:highlight w:val="none"/>
        </w:rPr>
        <w:t>应在获知后</w:t>
      </w:r>
      <w:r>
        <w:rPr>
          <w:rFonts w:hint="eastAsia" w:ascii="宋体" w:hAnsi="宋体" w:eastAsia="宋体" w:cs="宋体"/>
          <w:color w:val="000000"/>
          <w:sz w:val="21"/>
          <w:szCs w:val="21"/>
          <w:highlight w:val="none"/>
          <w:lang w:val="en-US" w:eastAsia="zh-CN"/>
        </w:rPr>
        <w:t>15日</w:t>
      </w:r>
      <w:r>
        <w:rPr>
          <w:rFonts w:hint="eastAsia" w:ascii="宋体" w:hAnsi="宋体" w:eastAsia="宋体" w:cs="宋体"/>
          <w:color w:val="000000"/>
          <w:sz w:val="21"/>
          <w:szCs w:val="21"/>
          <w:highlight w:val="none"/>
        </w:rPr>
        <w:t>内予以解决。未能解决，且双方无法达成一致的，应予以退货。</w:t>
      </w:r>
    </w:p>
    <w:p w14:paraId="183CA059">
      <w:pPr>
        <w:pStyle w:val="6"/>
        <w:spacing w:line="360" w:lineRule="auto"/>
        <w:ind w:left="0" w:leftChars="0" w:firstLine="0" w:firstLineChars="0"/>
        <w:rPr>
          <w:rFonts w:hint="eastAsia" w:ascii="宋体" w:hAnsi="宋体" w:eastAsia="宋体" w:cs="宋体"/>
          <w:b w:val="0"/>
          <w:color w:val="000000"/>
          <w:sz w:val="21"/>
          <w:szCs w:val="21"/>
          <w:highlight w:val="none"/>
          <w:lang w:val="en-US" w:eastAsia="zh-CN"/>
        </w:rPr>
      </w:pPr>
      <w:r>
        <w:rPr>
          <w:rFonts w:hint="eastAsia" w:ascii="宋体" w:hAnsi="宋体" w:eastAsia="宋体" w:cs="宋体"/>
          <w:b w:val="0"/>
          <w:color w:val="000000"/>
          <w:sz w:val="21"/>
          <w:szCs w:val="21"/>
          <w:highlight w:val="none"/>
          <w:lang w:val="en-US" w:eastAsia="zh-CN"/>
        </w:rPr>
        <w:t>（9）乙方未在约定时间内修复设备或同一设备经 3 次维修后仍不能稳定、可靠运行的，甲方有权要求乙方免费更换，乙方</w:t>
      </w:r>
      <w:r>
        <w:rPr>
          <w:rFonts w:hint="eastAsia" w:ascii="宋体" w:hAnsi="宋体" w:eastAsia="宋体" w:cs="宋体"/>
          <w:b w:val="0"/>
          <w:color w:val="000000"/>
          <w:sz w:val="21"/>
          <w:szCs w:val="21"/>
          <w:highlight w:val="none"/>
        </w:rPr>
        <w:t>需在第</w:t>
      </w:r>
      <w:r>
        <w:rPr>
          <w:rFonts w:hint="eastAsia" w:ascii="宋体" w:hAnsi="宋体" w:eastAsia="宋体" w:cs="宋体"/>
          <w:b w:val="0"/>
          <w:color w:val="000000"/>
          <w:sz w:val="21"/>
          <w:szCs w:val="21"/>
          <w:highlight w:val="none"/>
          <w:lang w:val="en-US" w:eastAsia="zh-CN"/>
        </w:rPr>
        <w:t>三</w:t>
      </w:r>
      <w:r>
        <w:rPr>
          <w:rFonts w:hint="eastAsia" w:ascii="宋体" w:hAnsi="宋体" w:eastAsia="宋体" w:cs="宋体"/>
          <w:b w:val="0"/>
          <w:color w:val="000000"/>
          <w:sz w:val="21"/>
          <w:szCs w:val="21"/>
          <w:highlight w:val="none"/>
        </w:rPr>
        <w:t>次设备故障发生后3个月内更换</w:t>
      </w:r>
      <w:r>
        <w:rPr>
          <w:rFonts w:hint="eastAsia" w:ascii="宋体" w:hAnsi="宋体" w:eastAsia="宋体" w:cs="宋体"/>
          <w:b w:val="0"/>
          <w:color w:val="000000"/>
          <w:sz w:val="21"/>
          <w:szCs w:val="21"/>
          <w:highlight w:val="none"/>
          <w:lang w:val="en-US" w:eastAsia="zh-CN"/>
        </w:rPr>
        <w:t>同款原厂</w:t>
      </w:r>
      <w:r>
        <w:rPr>
          <w:rFonts w:hint="eastAsia" w:ascii="宋体" w:hAnsi="宋体" w:eastAsia="宋体" w:cs="宋体"/>
          <w:b w:val="0"/>
          <w:color w:val="000000"/>
          <w:sz w:val="21"/>
          <w:szCs w:val="21"/>
          <w:highlight w:val="none"/>
        </w:rPr>
        <w:t>全新设备。</w:t>
      </w:r>
      <w:r>
        <w:rPr>
          <w:rFonts w:hint="eastAsia" w:ascii="宋体" w:hAnsi="宋体" w:eastAsia="宋体" w:cs="宋体"/>
          <w:b w:val="0"/>
          <w:color w:val="000000"/>
          <w:sz w:val="21"/>
          <w:szCs w:val="21"/>
          <w:highlight w:val="none"/>
          <w:lang w:val="en-US" w:eastAsia="zh-CN"/>
        </w:rPr>
        <w:t>返修或更换后的设备及部件保修期应重新计算，人为原因除外。</w:t>
      </w:r>
    </w:p>
    <w:p w14:paraId="3EED1F11">
      <w:pPr>
        <w:spacing w:line="360" w:lineRule="auto"/>
        <w:rPr>
          <w:rFonts w:hint="eastAsia" w:ascii="宋体" w:hAnsi="宋体" w:eastAsia="宋体" w:cs="宋体"/>
          <w:color w:val="000000"/>
          <w:sz w:val="21"/>
          <w:szCs w:val="21"/>
          <w:highlight w:val="none"/>
        </w:rPr>
      </w:pPr>
      <w:r>
        <w:rPr>
          <w:rFonts w:hint="eastAsia" w:ascii="宋体" w:hAnsi="宋体" w:eastAsia="宋体" w:cs="宋体"/>
          <w:color w:val="000000"/>
          <w:sz w:val="21"/>
          <w:szCs w:val="21"/>
          <w:highlight w:val="none"/>
          <w:lang w:eastAsia="zh-CN"/>
        </w:rPr>
        <w:t>（</w:t>
      </w:r>
      <w:r>
        <w:rPr>
          <w:rFonts w:hint="eastAsia" w:ascii="宋体" w:hAnsi="宋体" w:eastAsia="宋体" w:cs="宋体"/>
          <w:color w:val="000000"/>
          <w:sz w:val="21"/>
          <w:szCs w:val="21"/>
          <w:highlight w:val="none"/>
          <w:lang w:val="en-US" w:eastAsia="zh-CN"/>
        </w:rPr>
        <w:t>10</w:t>
      </w:r>
      <w:r>
        <w:rPr>
          <w:rFonts w:hint="eastAsia" w:ascii="宋体" w:hAnsi="宋体" w:eastAsia="宋体" w:cs="宋体"/>
          <w:color w:val="000000"/>
          <w:sz w:val="21"/>
          <w:szCs w:val="21"/>
          <w:highlight w:val="none"/>
          <w:lang w:eastAsia="zh-CN"/>
        </w:rPr>
        <w:t>）</w:t>
      </w:r>
      <w:r>
        <w:rPr>
          <w:rFonts w:hint="eastAsia" w:ascii="宋体" w:hAnsi="宋体" w:eastAsia="宋体" w:cs="宋体"/>
          <w:b w:val="0"/>
          <w:color w:val="000000"/>
          <w:sz w:val="21"/>
          <w:szCs w:val="21"/>
          <w:highlight w:val="none"/>
        </w:rPr>
        <w:t>设备保修期内</w:t>
      </w:r>
      <w:r>
        <w:rPr>
          <w:rFonts w:hint="eastAsia" w:ascii="宋体" w:hAnsi="宋体" w:eastAsia="宋体" w:cs="宋体"/>
          <w:b w:val="0"/>
          <w:color w:val="000000"/>
          <w:sz w:val="21"/>
          <w:szCs w:val="21"/>
          <w:highlight w:val="none"/>
          <w:lang w:eastAsia="zh-CN"/>
        </w:rPr>
        <w:t>，</w:t>
      </w:r>
      <w:r>
        <w:rPr>
          <w:rFonts w:hint="eastAsia" w:ascii="宋体" w:hAnsi="宋体" w:eastAsia="宋体" w:cs="宋体"/>
          <w:color w:val="000000"/>
          <w:sz w:val="21"/>
          <w:szCs w:val="21"/>
          <w:highlight w:val="none"/>
        </w:rPr>
        <w:t>应确保开机率为9</w:t>
      </w:r>
      <w:r>
        <w:rPr>
          <w:rFonts w:hint="eastAsia" w:ascii="宋体" w:hAnsi="宋体" w:eastAsia="宋体" w:cs="宋体"/>
          <w:color w:val="000000"/>
          <w:sz w:val="21"/>
          <w:szCs w:val="21"/>
          <w:highlight w:val="none"/>
          <w:lang w:val="en-US" w:eastAsia="zh-CN"/>
        </w:rPr>
        <w:t>6</w:t>
      </w:r>
      <w:r>
        <w:rPr>
          <w:rFonts w:hint="eastAsia" w:ascii="宋体" w:hAnsi="宋体" w:eastAsia="宋体" w:cs="宋体"/>
          <w:color w:val="000000"/>
          <w:sz w:val="21"/>
          <w:szCs w:val="21"/>
          <w:highlight w:val="none"/>
        </w:rPr>
        <w:t>%以上</w:t>
      </w:r>
      <w:r>
        <w:rPr>
          <w:rFonts w:hint="eastAsia" w:ascii="宋体" w:hAnsi="宋体" w:eastAsia="宋体" w:cs="宋体"/>
          <w:color w:val="000000"/>
          <w:sz w:val="21"/>
          <w:szCs w:val="21"/>
          <w:highlight w:val="none"/>
          <w:lang w:eastAsia="zh-CN"/>
        </w:rPr>
        <w:t>（</w:t>
      </w:r>
      <w:r>
        <w:rPr>
          <w:rFonts w:hint="eastAsia" w:ascii="宋体" w:hAnsi="宋体" w:eastAsia="宋体" w:cs="宋体"/>
          <w:color w:val="000000"/>
          <w:sz w:val="21"/>
          <w:szCs w:val="21"/>
          <w:highlight w:val="none"/>
          <w:lang w:val="en-US" w:eastAsia="zh-CN"/>
        </w:rPr>
        <w:t>按365天/年</w:t>
      </w:r>
      <w:r>
        <w:rPr>
          <w:rFonts w:hint="eastAsia" w:ascii="宋体" w:hAnsi="宋体" w:eastAsia="宋体" w:cs="宋体"/>
          <w:color w:val="000000"/>
          <w:sz w:val="21"/>
          <w:szCs w:val="21"/>
          <w:highlight w:val="none"/>
          <w:lang w:eastAsia="zh-CN"/>
        </w:rPr>
        <w:t>）</w:t>
      </w:r>
      <w:r>
        <w:rPr>
          <w:rFonts w:hint="eastAsia" w:ascii="宋体" w:hAnsi="宋体" w:eastAsia="宋体" w:cs="宋体"/>
          <w:color w:val="000000"/>
          <w:sz w:val="21"/>
          <w:szCs w:val="21"/>
          <w:highlight w:val="none"/>
        </w:rPr>
        <w:t>，如达不到要求，停机日每超过1工作日，保修期相应延长5个工作日；停机日超过20个工作日的，每超过1工作日，</w:t>
      </w:r>
      <w:r>
        <w:rPr>
          <w:rFonts w:hint="eastAsia" w:ascii="宋体" w:hAnsi="宋体" w:eastAsia="宋体" w:cs="宋体"/>
          <w:color w:val="000000"/>
          <w:sz w:val="21"/>
          <w:szCs w:val="21"/>
          <w:highlight w:val="none"/>
          <w:lang w:val="en-US" w:eastAsia="zh-CN"/>
        </w:rPr>
        <w:t>乙方</w:t>
      </w:r>
      <w:r>
        <w:rPr>
          <w:rFonts w:hint="eastAsia" w:ascii="宋体" w:hAnsi="宋体" w:eastAsia="宋体" w:cs="宋体"/>
          <w:color w:val="000000"/>
          <w:sz w:val="21"/>
          <w:szCs w:val="21"/>
          <w:highlight w:val="none"/>
        </w:rPr>
        <w:t>应向</w:t>
      </w:r>
      <w:r>
        <w:rPr>
          <w:rFonts w:hint="eastAsia" w:ascii="宋体" w:hAnsi="宋体" w:eastAsia="宋体" w:cs="宋体"/>
          <w:color w:val="000000"/>
          <w:sz w:val="21"/>
          <w:szCs w:val="21"/>
          <w:highlight w:val="none"/>
          <w:lang w:val="en-US" w:eastAsia="zh-CN"/>
        </w:rPr>
        <w:t>甲方</w:t>
      </w:r>
      <w:r>
        <w:rPr>
          <w:rFonts w:hint="eastAsia" w:ascii="宋体" w:hAnsi="宋体" w:eastAsia="宋体" w:cs="宋体"/>
          <w:color w:val="000000"/>
          <w:sz w:val="21"/>
          <w:szCs w:val="21"/>
          <w:highlight w:val="none"/>
        </w:rPr>
        <w:t>赔偿合同总金额0.5%，但累计不超过设备合同总金额。</w:t>
      </w:r>
    </w:p>
    <w:p w14:paraId="488AFD3E">
      <w:pPr>
        <w:spacing w:line="360" w:lineRule="auto"/>
        <w:rPr>
          <w:rFonts w:hint="eastAsia" w:ascii="宋体" w:hAnsi="宋体" w:eastAsia="宋体" w:cs="宋体"/>
          <w:color w:val="000000"/>
          <w:sz w:val="21"/>
          <w:szCs w:val="21"/>
          <w:highlight w:val="none"/>
          <w:lang w:eastAsia="zh-CN"/>
        </w:rPr>
      </w:pPr>
      <w:r>
        <w:rPr>
          <w:rFonts w:hint="eastAsia" w:ascii="宋体" w:hAnsi="宋体" w:eastAsia="宋体" w:cs="宋体"/>
          <w:color w:val="000000"/>
          <w:sz w:val="21"/>
          <w:szCs w:val="21"/>
          <w:highlight w:val="none"/>
          <w:lang w:eastAsia="zh-CN"/>
        </w:rPr>
        <w:t>（</w:t>
      </w:r>
      <w:r>
        <w:rPr>
          <w:rFonts w:hint="eastAsia" w:ascii="宋体" w:hAnsi="宋体" w:eastAsia="宋体" w:cs="宋体"/>
          <w:color w:val="000000"/>
          <w:sz w:val="21"/>
          <w:szCs w:val="21"/>
          <w:highlight w:val="none"/>
          <w:lang w:val="en-US" w:eastAsia="zh-CN"/>
        </w:rPr>
        <w:t>11</w:t>
      </w:r>
      <w:r>
        <w:rPr>
          <w:rFonts w:hint="eastAsia" w:ascii="宋体" w:hAnsi="宋体" w:eastAsia="宋体" w:cs="宋体"/>
          <w:color w:val="000000"/>
          <w:sz w:val="21"/>
          <w:szCs w:val="21"/>
          <w:highlight w:val="none"/>
          <w:lang w:eastAsia="zh-CN"/>
        </w:rPr>
        <w:t>）</w:t>
      </w:r>
      <w:r>
        <w:rPr>
          <w:rFonts w:hint="eastAsia" w:ascii="宋体" w:hAnsi="宋体" w:eastAsia="宋体" w:cs="宋体"/>
          <w:color w:val="000000"/>
          <w:sz w:val="21"/>
          <w:szCs w:val="21"/>
          <w:highlight w:val="none"/>
        </w:rPr>
        <w:t>零配件在该设备停产后保证</w:t>
      </w:r>
      <w:r>
        <w:rPr>
          <w:rFonts w:hint="eastAsia" w:ascii="宋体" w:hAnsi="宋体" w:eastAsia="宋体" w:cs="宋体"/>
          <w:color w:val="000000"/>
          <w:sz w:val="21"/>
          <w:szCs w:val="21"/>
          <w:highlight w:val="none"/>
          <w:lang w:val="en-US" w:eastAsia="zh-CN"/>
        </w:rPr>
        <w:t>8</w:t>
      </w:r>
      <w:r>
        <w:rPr>
          <w:rFonts w:hint="eastAsia" w:ascii="宋体" w:hAnsi="宋体" w:eastAsia="宋体" w:cs="宋体"/>
          <w:color w:val="000000"/>
          <w:sz w:val="21"/>
          <w:szCs w:val="21"/>
          <w:highlight w:val="none"/>
        </w:rPr>
        <w:t>年的供应，零配件须符合或优于设备技术要求</w:t>
      </w:r>
      <w:r>
        <w:rPr>
          <w:rFonts w:hint="eastAsia" w:ascii="宋体" w:hAnsi="宋体" w:eastAsia="宋体" w:cs="宋体"/>
          <w:color w:val="000000"/>
          <w:sz w:val="21"/>
          <w:szCs w:val="21"/>
          <w:highlight w:val="none"/>
          <w:lang w:eastAsia="zh-CN"/>
        </w:rPr>
        <w:t>。</w:t>
      </w:r>
    </w:p>
    <w:p w14:paraId="6B20B16D">
      <w:pPr>
        <w:spacing w:line="360" w:lineRule="auto"/>
        <w:rPr>
          <w:rFonts w:hint="eastAsia" w:ascii="宋体" w:hAnsi="宋体" w:eastAsia="宋体" w:cs="宋体"/>
          <w:b w:val="0"/>
          <w:color w:val="000000"/>
          <w:sz w:val="21"/>
          <w:szCs w:val="21"/>
          <w:highlight w:val="none"/>
          <w:lang w:val="en-US" w:eastAsia="zh-CN"/>
        </w:rPr>
      </w:pPr>
      <w:r>
        <w:rPr>
          <w:rFonts w:hint="eastAsia" w:ascii="宋体" w:hAnsi="宋体" w:eastAsia="宋体" w:cs="宋体"/>
          <w:b w:val="0"/>
          <w:color w:val="000000"/>
          <w:sz w:val="21"/>
          <w:szCs w:val="21"/>
          <w:highlight w:val="none"/>
          <w:lang w:val="en-US" w:eastAsia="zh-CN"/>
        </w:rPr>
        <w:t>2、售后服务</w:t>
      </w:r>
    </w:p>
    <w:p w14:paraId="552E4BD1">
      <w:pPr>
        <w:spacing w:line="360" w:lineRule="auto"/>
        <w:rPr>
          <w:rFonts w:hint="eastAsia" w:ascii="宋体" w:hAnsi="宋体" w:eastAsia="宋体" w:cs="宋体"/>
          <w:color w:val="000000"/>
          <w:sz w:val="21"/>
          <w:szCs w:val="21"/>
          <w:highlight w:val="none"/>
          <w:lang w:val="en-US"/>
        </w:rPr>
      </w:pPr>
      <w:r>
        <w:rPr>
          <w:rFonts w:hint="eastAsia" w:ascii="宋体" w:hAnsi="宋体" w:eastAsia="宋体" w:cs="宋体"/>
          <w:color w:val="000000"/>
          <w:sz w:val="21"/>
          <w:szCs w:val="21"/>
          <w:highlight w:val="none"/>
          <w:lang w:eastAsia="zh-CN"/>
        </w:rPr>
        <w:t>（</w:t>
      </w:r>
      <w:r>
        <w:rPr>
          <w:rFonts w:hint="eastAsia" w:ascii="宋体" w:hAnsi="宋体" w:eastAsia="宋体" w:cs="宋体"/>
          <w:color w:val="000000"/>
          <w:sz w:val="21"/>
          <w:szCs w:val="21"/>
          <w:highlight w:val="none"/>
          <w:lang w:val="en-US" w:eastAsia="zh-CN"/>
        </w:rPr>
        <w:t>1</w:t>
      </w:r>
      <w:r>
        <w:rPr>
          <w:rFonts w:hint="eastAsia" w:ascii="宋体" w:hAnsi="宋体" w:eastAsia="宋体" w:cs="宋体"/>
          <w:color w:val="000000"/>
          <w:sz w:val="21"/>
          <w:szCs w:val="21"/>
          <w:highlight w:val="none"/>
          <w:lang w:eastAsia="zh-CN"/>
        </w:rPr>
        <w:t>）</w:t>
      </w:r>
      <w:r>
        <w:rPr>
          <w:rFonts w:hint="eastAsia" w:ascii="宋体" w:hAnsi="宋体" w:eastAsia="宋体" w:cs="宋体"/>
          <w:color w:val="000000"/>
          <w:sz w:val="21"/>
          <w:szCs w:val="21"/>
          <w:highlight w:val="none"/>
          <w:lang w:val="en-US"/>
        </w:rPr>
        <w:t>远程技术支持：乙方应具有稳定的技术支持队伍和完善的服务支持网络，提供 24 小时技术支持服务，及时响应甲方的技术服务支持需求，提出有效的解决方案，解决甲方在货物使用过程中遇到的实际问题。</w:t>
      </w:r>
    </w:p>
    <w:p w14:paraId="690B47A1">
      <w:pPr>
        <w:pStyle w:val="7"/>
        <w:spacing w:line="360" w:lineRule="auto"/>
        <w:rPr>
          <w:rFonts w:hint="eastAsia" w:ascii="宋体" w:hAnsi="宋体" w:eastAsia="宋体" w:cs="宋体"/>
          <w:color w:val="000000"/>
          <w:sz w:val="21"/>
          <w:szCs w:val="21"/>
          <w:highlight w:val="none"/>
          <w:lang w:val="zh-CN"/>
        </w:rPr>
      </w:pPr>
      <w:r>
        <w:rPr>
          <w:rFonts w:hint="eastAsia" w:ascii="宋体" w:hAnsi="宋体" w:eastAsia="宋体" w:cs="宋体"/>
          <w:color w:val="000000"/>
          <w:sz w:val="21"/>
          <w:szCs w:val="21"/>
          <w:highlight w:val="none"/>
          <w:lang w:val="en-US" w:eastAsia="zh-CN"/>
        </w:rPr>
        <w:t>（2）</w:t>
      </w:r>
      <w:r>
        <w:rPr>
          <w:rFonts w:hint="eastAsia" w:ascii="宋体" w:hAnsi="宋体" w:eastAsia="宋体" w:cs="宋体"/>
          <w:color w:val="000000"/>
          <w:sz w:val="21"/>
          <w:szCs w:val="21"/>
          <w:highlight w:val="none"/>
        </w:rPr>
        <w:t>现场技术支持：对于通过电话、邮件等远程技术支持不能解决的问题</w:t>
      </w:r>
      <w:r>
        <w:rPr>
          <w:rFonts w:hint="eastAsia" w:ascii="宋体" w:hAnsi="宋体" w:eastAsia="宋体" w:cs="宋体"/>
          <w:color w:val="000000"/>
          <w:sz w:val="21"/>
          <w:szCs w:val="21"/>
          <w:highlight w:val="none"/>
          <w:lang w:eastAsia="zh-CN"/>
        </w:rPr>
        <w:t>。</w:t>
      </w:r>
      <w:r>
        <w:rPr>
          <w:rFonts w:hint="eastAsia" w:ascii="宋体" w:hAnsi="宋体" w:eastAsia="宋体" w:cs="宋体"/>
          <w:color w:val="000000"/>
          <w:sz w:val="21"/>
          <w:szCs w:val="21"/>
          <w:highlight w:val="none"/>
          <w:lang w:val="en-US" w:eastAsia="zh-CN"/>
        </w:rPr>
        <w:t>乙方应</w:t>
      </w:r>
      <w:r>
        <w:rPr>
          <w:rFonts w:hint="eastAsia" w:ascii="宋体" w:hAnsi="宋体" w:eastAsia="宋体" w:cs="宋体"/>
          <w:color w:val="000000"/>
          <w:sz w:val="21"/>
          <w:szCs w:val="21"/>
          <w:highlight w:val="none"/>
          <w:lang w:val="zh-CN"/>
        </w:rPr>
        <w:t>在接报修电话后，</w:t>
      </w:r>
      <w:r>
        <w:rPr>
          <w:rFonts w:hint="eastAsia" w:ascii="宋体" w:hAnsi="宋体" w:eastAsia="宋体" w:cs="宋体"/>
          <w:color w:val="000000"/>
          <w:sz w:val="21"/>
          <w:szCs w:val="21"/>
          <w:highlight w:val="none"/>
          <w:lang w:val="en-US" w:eastAsia="zh-CN"/>
        </w:rPr>
        <w:t>48小时内到现场实施维修</w:t>
      </w:r>
      <w:r>
        <w:rPr>
          <w:rFonts w:hint="eastAsia" w:ascii="宋体" w:hAnsi="宋体" w:eastAsia="宋体" w:cs="宋体"/>
          <w:color w:val="000000"/>
          <w:sz w:val="21"/>
          <w:szCs w:val="21"/>
          <w:highlight w:val="none"/>
          <w:lang w:val="zh-CN"/>
        </w:rPr>
        <w:t>，在确定故障后，应在24小时内将维修零部件送达维修现场。</w:t>
      </w:r>
      <w:r>
        <w:rPr>
          <w:rFonts w:hint="eastAsia" w:ascii="宋体" w:hAnsi="宋体" w:eastAsia="宋体" w:cs="宋体"/>
          <w:color w:val="000000"/>
          <w:sz w:val="21"/>
          <w:szCs w:val="21"/>
          <w:highlight w:val="none"/>
        </w:rPr>
        <w:t>发生紧急抢修事故的，乙方应在接到甲方通知后</w:t>
      </w:r>
      <w:r>
        <w:rPr>
          <w:rFonts w:hint="eastAsia" w:ascii="宋体" w:hAnsi="宋体" w:eastAsia="宋体" w:cs="宋体"/>
          <w:color w:val="000000"/>
          <w:sz w:val="21"/>
          <w:szCs w:val="21"/>
          <w:highlight w:val="none"/>
          <w:lang w:eastAsia="zh-CN"/>
        </w:rPr>
        <w:t>，</w:t>
      </w:r>
      <w:r>
        <w:rPr>
          <w:rFonts w:hint="eastAsia" w:ascii="宋体" w:hAnsi="宋体" w:eastAsia="宋体" w:cs="宋体"/>
          <w:color w:val="000000"/>
          <w:sz w:val="21"/>
          <w:szCs w:val="21"/>
          <w:highlight w:val="none"/>
        </w:rPr>
        <w:t>24小时内到达现场抢修。</w:t>
      </w:r>
      <w:r>
        <w:rPr>
          <w:rFonts w:hint="eastAsia" w:ascii="宋体" w:hAnsi="宋体" w:eastAsia="宋体" w:cs="宋体"/>
          <w:color w:val="000000"/>
          <w:sz w:val="21"/>
          <w:szCs w:val="21"/>
          <w:highlight w:val="none"/>
          <w:lang w:val="zh-CN"/>
        </w:rPr>
        <w:t>单次故障修复时间不长于5个工作日。否则须在5个工作日之内提供功能完整、性能合格的备用设备。</w:t>
      </w:r>
    </w:p>
    <w:p w14:paraId="66C1FB67">
      <w:pPr>
        <w:pStyle w:val="7"/>
        <w:spacing w:line="360" w:lineRule="auto"/>
        <w:rPr>
          <w:rFonts w:hint="eastAsia" w:ascii="宋体" w:hAnsi="宋体" w:eastAsia="宋体" w:cs="宋体"/>
          <w:color w:val="000000"/>
          <w:sz w:val="21"/>
          <w:szCs w:val="21"/>
          <w:highlight w:val="none"/>
          <w:lang w:val="zh-CN"/>
        </w:rPr>
      </w:pPr>
      <w:r>
        <w:rPr>
          <w:rFonts w:hint="eastAsia" w:ascii="宋体" w:hAnsi="宋体" w:eastAsia="宋体" w:cs="宋体"/>
          <w:color w:val="000000"/>
          <w:sz w:val="21"/>
          <w:szCs w:val="21"/>
          <w:highlight w:val="none"/>
          <w:lang w:val="en-US" w:eastAsia="zh-CN"/>
        </w:rPr>
        <w:t>（3）</w:t>
      </w:r>
      <w:r>
        <w:rPr>
          <w:rFonts w:hint="eastAsia" w:ascii="宋体" w:hAnsi="宋体" w:eastAsia="宋体" w:cs="宋体"/>
          <w:color w:val="000000"/>
          <w:sz w:val="21"/>
          <w:szCs w:val="21"/>
          <w:highlight w:val="none"/>
        </w:rPr>
        <w:t>技术升级支持：乙方应提供货物所配置软件的终身免费</w:t>
      </w:r>
      <w:r>
        <w:rPr>
          <w:rFonts w:hint="eastAsia" w:ascii="宋体" w:hAnsi="宋体" w:eastAsia="宋体" w:cs="宋体"/>
          <w:color w:val="000000"/>
          <w:sz w:val="21"/>
          <w:szCs w:val="21"/>
          <w:highlight w:val="none"/>
          <w:lang w:val="en-US" w:eastAsia="zh-CN"/>
        </w:rPr>
        <w:t>安装、</w:t>
      </w:r>
      <w:r>
        <w:rPr>
          <w:rFonts w:hint="eastAsia" w:ascii="宋体" w:hAnsi="宋体" w:eastAsia="宋体" w:cs="宋体"/>
          <w:color w:val="000000"/>
          <w:sz w:val="21"/>
          <w:szCs w:val="21"/>
          <w:highlight w:val="none"/>
        </w:rPr>
        <w:t>维护和升级服务，保证货物正常</w:t>
      </w:r>
      <w:r>
        <w:rPr>
          <w:rFonts w:hint="eastAsia" w:ascii="宋体" w:hAnsi="宋体" w:eastAsia="宋体" w:cs="宋体"/>
          <w:color w:val="000000"/>
          <w:sz w:val="21"/>
          <w:szCs w:val="21"/>
          <w:highlight w:val="none"/>
          <w:lang w:val="zh-CN"/>
        </w:rPr>
        <w:t>运行，且不影响甲方其它运行环境。</w:t>
      </w:r>
    </w:p>
    <w:p w14:paraId="7B24F64B">
      <w:pPr>
        <w:spacing w:line="360" w:lineRule="auto"/>
        <w:rPr>
          <w:rFonts w:hint="eastAsia" w:ascii="宋体" w:hAnsi="宋体" w:eastAsia="宋体" w:cs="宋体"/>
          <w:color w:val="000000"/>
          <w:sz w:val="21"/>
          <w:szCs w:val="21"/>
          <w:highlight w:val="none"/>
          <w:lang w:val="zh-CN"/>
        </w:rPr>
      </w:pPr>
      <w:r>
        <w:rPr>
          <w:rFonts w:hint="eastAsia" w:ascii="宋体" w:hAnsi="宋体" w:eastAsia="宋体" w:cs="宋体"/>
          <w:color w:val="000000"/>
          <w:sz w:val="21"/>
          <w:szCs w:val="21"/>
          <w:highlight w:val="none"/>
          <w:lang w:val="zh-CN"/>
        </w:rPr>
        <w:t>（</w:t>
      </w:r>
      <w:r>
        <w:rPr>
          <w:rFonts w:hint="eastAsia" w:ascii="宋体" w:hAnsi="宋体" w:eastAsia="宋体" w:cs="宋体"/>
          <w:color w:val="000000"/>
          <w:sz w:val="21"/>
          <w:szCs w:val="21"/>
          <w:highlight w:val="none"/>
          <w:lang w:val="en-US" w:eastAsia="zh-CN"/>
        </w:rPr>
        <w:t>4</w:t>
      </w:r>
      <w:r>
        <w:rPr>
          <w:rFonts w:hint="eastAsia" w:ascii="宋体" w:hAnsi="宋体" w:eastAsia="宋体" w:cs="宋体"/>
          <w:color w:val="000000"/>
          <w:sz w:val="21"/>
          <w:szCs w:val="21"/>
          <w:highlight w:val="none"/>
          <w:lang w:val="zh-CN"/>
        </w:rPr>
        <w:t>）</w:t>
      </w:r>
      <w:r>
        <w:rPr>
          <w:rFonts w:hint="eastAsia" w:ascii="宋体" w:hAnsi="宋体" w:eastAsia="宋体" w:cs="宋体"/>
          <w:color w:val="000000"/>
          <w:sz w:val="21"/>
          <w:szCs w:val="21"/>
          <w:highlight w:val="none"/>
          <w:lang w:val="en-US" w:eastAsia="zh-CN"/>
        </w:rPr>
        <w:t>保修期届满后，乙方对本合同项下货物提供终身维修服务，且维修时只收取所需维修部件的成本费，服务内容应与保修期内的要求相一致。</w:t>
      </w:r>
    </w:p>
    <w:p w14:paraId="0FBB4C6F">
      <w:pPr>
        <w:pStyle w:val="8"/>
        <w:spacing w:line="360" w:lineRule="auto"/>
        <w:rPr>
          <w:rFonts w:hint="eastAsia" w:ascii="宋体" w:hAnsi="宋体" w:eastAsia="宋体" w:cs="宋体"/>
          <w:color w:val="000000"/>
          <w:sz w:val="21"/>
          <w:szCs w:val="21"/>
          <w:highlight w:val="none"/>
        </w:rPr>
      </w:pPr>
      <w:r>
        <w:rPr>
          <w:rFonts w:hint="eastAsia" w:ascii="宋体" w:hAnsi="宋体" w:eastAsia="宋体" w:cs="宋体"/>
          <w:color w:val="000000"/>
          <w:sz w:val="21"/>
          <w:szCs w:val="21"/>
          <w:highlight w:val="none"/>
          <w:lang w:val="zh-CN" w:eastAsia="zh-CN"/>
        </w:rPr>
        <w:t>（</w:t>
      </w:r>
      <w:r>
        <w:rPr>
          <w:rFonts w:hint="eastAsia" w:ascii="宋体" w:hAnsi="宋体" w:eastAsia="宋体" w:cs="宋体"/>
          <w:color w:val="000000"/>
          <w:sz w:val="21"/>
          <w:szCs w:val="21"/>
          <w:highlight w:val="none"/>
          <w:lang w:val="en-US" w:eastAsia="zh-CN"/>
        </w:rPr>
        <w:t>5</w:t>
      </w:r>
      <w:r>
        <w:rPr>
          <w:rFonts w:hint="eastAsia" w:ascii="宋体" w:hAnsi="宋体" w:eastAsia="宋体" w:cs="宋体"/>
          <w:color w:val="000000"/>
          <w:sz w:val="21"/>
          <w:szCs w:val="21"/>
          <w:highlight w:val="none"/>
          <w:lang w:val="zh-CN" w:eastAsia="zh-CN"/>
        </w:rPr>
        <w:t>）</w:t>
      </w:r>
      <w:r>
        <w:rPr>
          <w:rFonts w:hint="eastAsia" w:ascii="宋体" w:hAnsi="宋体" w:eastAsia="宋体" w:cs="宋体"/>
          <w:color w:val="000000"/>
          <w:sz w:val="21"/>
          <w:szCs w:val="21"/>
          <w:highlight w:val="none"/>
          <w:lang w:val="en-US" w:eastAsia="zh-CN"/>
        </w:rPr>
        <w:t>提供</w:t>
      </w:r>
      <w:r>
        <w:rPr>
          <w:rFonts w:hint="eastAsia" w:ascii="宋体" w:hAnsi="宋体" w:eastAsia="宋体" w:cs="宋体"/>
          <w:color w:val="000000"/>
          <w:sz w:val="21"/>
          <w:szCs w:val="21"/>
          <w:highlight w:val="none"/>
          <w:lang w:val="zh-CN"/>
        </w:rPr>
        <w:t>设备维修所需的</w:t>
      </w:r>
      <w:r>
        <w:rPr>
          <w:rFonts w:hint="eastAsia" w:ascii="宋体" w:hAnsi="宋体" w:eastAsia="宋体" w:cs="宋体"/>
          <w:color w:val="000000"/>
          <w:sz w:val="21"/>
          <w:szCs w:val="21"/>
          <w:highlight w:val="none"/>
          <w:lang w:val="en-US" w:eastAsia="zh-CN"/>
        </w:rPr>
        <w:t>零配件/易耗品清单，</w:t>
      </w:r>
      <w:r>
        <w:rPr>
          <w:rFonts w:hint="eastAsia" w:ascii="宋体" w:hAnsi="宋体" w:eastAsia="宋体" w:cs="宋体"/>
          <w:color w:val="000000"/>
          <w:sz w:val="21"/>
          <w:szCs w:val="21"/>
          <w:highlight w:val="none"/>
          <w:lang w:val="zh-CN"/>
        </w:rPr>
        <w:t>在设备使用过程，如需更换，按不高于下表的价格执行。</w:t>
      </w:r>
      <w:r>
        <w:rPr>
          <w:rFonts w:hint="eastAsia" w:ascii="宋体" w:hAnsi="宋体" w:eastAsia="宋体" w:cs="宋体"/>
          <w:color w:val="000000"/>
          <w:sz w:val="21"/>
          <w:szCs w:val="21"/>
          <w:highlight w:val="none"/>
          <w:lang w:val="en-US" w:eastAsia="zh-CN"/>
        </w:rPr>
        <w:t>乙方</w:t>
      </w:r>
      <w:r>
        <w:rPr>
          <w:rFonts w:hint="eastAsia" w:ascii="宋体" w:hAnsi="宋体" w:eastAsia="宋体" w:cs="宋体"/>
          <w:color w:val="000000"/>
          <w:sz w:val="21"/>
          <w:szCs w:val="21"/>
          <w:highlight w:val="none"/>
          <w:lang w:val="zh-CN"/>
        </w:rPr>
        <w:t>必须如实填报</w:t>
      </w:r>
      <w:r>
        <w:rPr>
          <w:rFonts w:hint="eastAsia" w:ascii="宋体" w:hAnsi="宋体" w:eastAsia="宋体" w:cs="宋体"/>
          <w:color w:val="000000"/>
          <w:sz w:val="21"/>
          <w:szCs w:val="21"/>
          <w:highlight w:val="none"/>
          <w:lang w:val="en-US" w:eastAsia="zh-CN"/>
        </w:rPr>
        <w:t>下表</w:t>
      </w:r>
      <w:r>
        <w:rPr>
          <w:rFonts w:hint="eastAsia" w:ascii="宋体" w:hAnsi="宋体" w:eastAsia="宋体" w:cs="宋体"/>
          <w:color w:val="000000"/>
          <w:sz w:val="21"/>
          <w:szCs w:val="21"/>
          <w:highlight w:val="none"/>
          <w:lang w:val="zh-CN"/>
        </w:rPr>
        <w:t>，</w:t>
      </w:r>
      <w:r>
        <w:rPr>
          <w:rFonts w:hint="eastAsia" w:ascii="宋体" w:hAnsi="宋体" w:eastAsia="宋体" w:cs="宋体"/>
          <w:color w:val="000000"/>
          <w:sz w:val="21"/>
          <w:szCs w:val="21"/>
          <w:highlight w:val="none"/>
        </w:rPr>
        <w:t>如有漏项，在货物使用期内</w:t>
      </w:r>
      <w:r>
        <w:rPr>
          <w:rFonts w:hint="eastAsia" w:ascii="宋体" w:hAnsi="宋体" w:eastAsia="宋体" w:cs="宋体"/>
          <w:color w:val="000000"/>
          <w:sz w:val="21"/>
          <w:szCs w:val="21"/>
          <w:highlight w:val="none"/>
          <w:lang w:val="en-US" w:eastAsia="zh-CN"/>
        </w:rPr>
        <w:t>乙方</w:t>
      </w:r>
      <w:r>
        <w:rPr>
          <w:rFonts w:hint="eastAsia" w:ascii="宋体" w:hAnsi="宋体" w:eastAsia="宋体" w:cs="宋体"/>
          <w:color w:val="000000"/>
          <w:sz w:val="21"/>
          <w:szCs w:val="21"/>
          <w:highlight w:val="none"/>
        </w:rPr>
        <w:t>自愿承担漏项</w:t>
      </w:r>
      <w:r>
        <w:rPr>
          <w:rFonts w:hint="eastAsia" w:ascii="宋体" w:hAnsi="宋体" w:eastAsia="宋体" w:cs="宋体"/>
          <w:color w:val="000000"/>
          <w:sz w:val="21"/>
          <w:szCs w:val="21"/>
          <w:highlight w:val="none"/>
          <w:lang w:val="en-US" w:eastAsia="zh-CN"/>
        </w:rPr>
        <w:t>零配件及易耗</w:t>
      </w:r>
      <w:r>
        <w:rPr>
          <w:rFonts w:hint="eastAsia" w:ascii="宋体" w:hAnsi="宋体" w:eastAsia="宋体" w:cs="宋体"/>
          <w:color w:val="000000"/>
          <w:sz w:val="21"/>
          <w:szCs w:val="21"/>
          <w:highlight w:val="none"/>
        </w:rPr>
        <w:t>品的所有费用。</w:t>
      </w:r>
      <w:r>
        <w:rPr>
          <w:rFonts w:hint="eastAsia" w:ascii="宋体" w:hAnsi="宋体" w:eastAsia="宋体" w:cs="宋体"/>
          <w:color w:val="000000"/>
          <w:sz w:val="21"/>
          <w:szCs w:val="21"/>
          <w:highlight w:val="none"/>
          <w:lang w:val="zh-CN"/>
        </w:rPr>
        <w:t>（低价值零部件</w:t>
      </w:r>
      <w:r>
        <w:rPr>
          <w:rFonts w:hint="eastAsia" w:ascii="宋体" w:hAnsi="宋体" w:eastAsia="宋体" w:cs="宋体"/>
          <w:color w:val="000000"/>
          <w:sz w:val="21"/>
          <w:szCs w:val="21"/>
          <w:highlight w:val="none"/>
          <w:lang w:val="en-US" w:eastAsia="zh-CN"/>
        </w:rPr>
        <w:t>/易耗品</w:t>
      </w:r>
      <w:r>
        <w:rPr>
          <w:rFonts w:hint="eastAsia" w:ascii="宋体" w:hAnsi="宋体" w:eastAsia="宋体" w:cs="宋体"/>
          <w:color w:val="000000"/>
          <w:sz w:val="21"/>
          <w:szCs w:val="21"/>
          <w:highlight w:val="none"/>
          <w:lang w:val="zh-CN"/>
        </w:rPr>
        <w:t>除外，低价值零部件单价不高于1000元人民币）。</w:t>
      </w:r>
    </w:p>
    <w:tbl>
      <w:tblPr>
        <w:tblStyle w:val="12"/>
        <w:tblW w:w="4998" w:type="pct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06"/>
        <w:gridCol w:w="2253"/>
        <w:gridCol w:w="1534"/>
        <w:gridCol w:w="1962"/>
        <w:gridCol w:w="1964"/>
      </w:tblGrid>
      <w:tr w14:paraId="4DCDC65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73" w:type="pct"/>
            <w:noWrap w:val="0"/>
            <w:vAlign w:val="center"/>
          </w:tcPr>
          <w:p w14:paraId="5C0C9DC4">
            <w:pPr>
              <w:widowControl w:val="0"/>
              <w:spacing w:line="360" w:lineRule="auto"/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highlight w:val="none"/>
                <w:vertAlign w:val="baseline"/>
                <w:lang w:val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highlight w:val="none"/>
                <w:vertAlign w:val="baseline"/>
                <w:lang w:val="zh-CN"/>
              </w:rPr>
              <w:t>序号</w:t>
            </w:r>
          </w:p>
        </w:tc>
        <w:tc>
          <w:tcPr>
            <w:tcW w:w="1322" w:type="pct"/>
            <w:noWrap w:val="0"/>
            <w:vAlign w:val="center"/>
          </w:tcPr>
          <w:p w14:paraId="71C2F5DB">
            <w:pPr>
              <w:widowControl w:val="0"/>
              <w:spacing w:line="360" w:lineRule="auto"/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highlight w:val="none"/>
                <w:lang w:val="en-US" w:eastAsia="zh-CN"/>
              </w:rPr>
              <w:t>零配件/易耗品</w:t>
            </w:r>
          </w:p>
        </w:tc>
        <w:tc>
          <w:tcPr>
            <w:tcW w:w="900" w:type="pct"/>
            <w:noWrap w:val="0"/>
            <w:vAlign w:val="center"/>
          </w:tcPr>
          <w:p w14:paraId="32013ACA">
            <w:pPr>
              <w:widowControl w:val="0"/>
              <w:spacing w:line="360" w:lineRule="auto"/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highlight w:val="none"/>
                <w:vertAlign w:val="baseline"/>
                <w:lang w:val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highlight w:val="none"/>
                <w:lang w:val="en-US" w:eastAsia="zh-CN"/>
              </w:rPr>
              <w:t>型号和规格</w:t>
            </w:r>
          </w:p>
        </w:tc>
        <w:tc>
          <w:tcPr>
            <w:tcW w:w="1151" w:type="pct"/>
            <w:noWrap w:val="0"/>
            <w:vAlign w:val="center"/>
          </w:tcPr>
          <w:p w14:paraId="008A05CD">
            <w:pPr>
              <w:widowControl w:val="0"/>
              <w:spacing w:line="240" w:lineRule="auto"/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highlight w:val="none"/>
                <w:vertAlign w:val="baseline"/>
                <w:lang w:val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highlight w:val="none"/>
                <w:lang w:val="en-US" w:eastAsia="zh-CN"/>
              </w:rPr>
              <w:t>单价（元）</w:t>
            </w:r>
          </w:p>
        </w:tc>
        <w:tc>
          <w:tcPr>
            <w:tcW w:w="1152" w:type="pct"/>
            <w:noWrap w:val="0"/>
            <w:vAlign w:val="center"/>
          </w:tcPr>
          <w:p w14:paraId="2E767CA1">
            <w:pPr>
              <w:widowControl w:val="0"/>
              <w:spacing w:line="240" w:lineRule="auto"/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highlight w:val="none"/>
                <w:lang w:val="en-US" w:eastAsia="zh-CN"/>
              </w:rPr>
              <w:t>单位</w:t>
            </w:r>
          </w:p>
        </w:tc>
      </w:tr>
      <w:tr w14:paraId="4783451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73" w:type="pct"/>
            <w:noWrap w:val="0"/>
            <w:vAlign w:val="center"/>
          </w:tcPr>
          <w:p w14:paraId="41D984C8">
            <w:pPr>
              <w:widowControl w:val="0"/>
              <w:spacing w:line="360" w:lineRule="auto"/>
              <w:jc w:val="center"/>
              <w:rPr>
                <w:rFonts w:hint="eastAsia" w:ascii="宋体" w:hAnsi="宋体" w:eastAsia="宋体" w:cs="宋体"/>
                <w:color w:val="000000"/>
                <w:kern w:val="2"/>
                <w:sz w:val="21"/>
                <w:szCs w:val="21"/>
                <w:highlight w:val="none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highlight w:val="none"/>
                <w:vertAlign w:val="baseline"/>
                <w:lang w:val="en-US" w:eastAsia="zh-CN"/>
              </w:rPr>
              <w:t>1</w:t>
            </w:r>
          </w:p>
        </w:tc>
        <w:tc>
          <w:tcPr>
            <w:tcW w:w="1322" w:type="pct"/>
            <w:noWrap w:val="0"/>
            <w:vAlign w:val="center"/>
          </w:tcPr>
          <w:p w14:paraId="462572BD">
            <w:pPr>
              <w:widowControl w:val="0"/>
              <w:spacing w:line="360" w:lineRule="auto"/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highlight w:val="none"/>
                <w:vertAlign w:val="baseline"/>
                <w:lang w:val="zh-CN"/>
              </w:rPr>
            </w:pPr>
          </w:p>
        </w:tc>
        <w:tc>
          <w:tcPr>
            <w:tcW w:w="900" w:type="pct"/>
            <w:noWrap w:val="0"/>
            <w:vAlign w:val="center"/>
          </w:tcPr>
          <w:p w14:paraId="1C3BA41E">
            <w:pPr>
              <w:widowControl w:val="0"/>
              <w:spacing w:line="360" w:lineRule="auto"/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highlight w:val="none"/>
                <w:vertAlign w:val="baseline"/>
                <w:lang w:val="zh-CN"/>
              </w:rPr>
            </w:pPr>
          </w:p>
        </w:tc>
        <w:tc>
          <w:tcPr>
            <w:tcW w:w="1151" w:type="pct"/>
            <w:noWrap w:val="0"/>
            <w:vAlign w:val="center"/>
          </w:tcPr>
          <w:p w14:paraId="6ED88E35">
            <w:pPr>
              <w:widowControl w:val="0"/>
              <w:spacing w:line="360" w:lineRule="auto"/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highlight w:val="none"/>
                <w:vertAlign w:val="baseline"/>
                <w:lang w:val="zh-CN"/>
              </w:rPr>
            </w:pPr>
          </w:p>
        </w:tc>
        <w:tc>
          <w:tcPr>
            <w:tcW w:w="1152" w:type="pct"/>
            <w:noWrap w:val="0"/>
            <w:vAlign w:val="center"/>
          </w:tcPr>
          <w:p w14:paraId="7D627B17">
            <w:pPr>
              <w:widowControl w:val="0"/>
              <w:spacing w:line="360" w:lineRule="auto"/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highlight w:val="none"/>
                <w:vertAlign w:val="baseline"/>
                <w:lang w:val="zh-CN"/>
              </w:rPr>
            </w:pPr>
          </w:p>
        </w:tc>
      </w:tr>
      <w:tr w14:paraId="6262689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73" w:type="pct"/>
            <w:noWrap w:val="0"/>
            <w:vAlign w:val="center"/>
          </w:tcPr>
          <w:p w14:paraId="3F28156C">
            <w:pPr>
              <w:widowControl w:val="0"/>
              <w:spacing w:line="360" w:lineRule="auto"/>
              <w:jc w:val="center"/>
              <w:rPr>
                <w:rFonts w:hint="eastAsia" w:ascii="宋体" w:hAnsi="宋体" w:eastAsia="宋体" w:cs="宋体"/>
                <w:color w:val="000000"/>
                <w:kern w:val="2"/>
                <w:sz w:val="21"/>
                <w:szCs w:val="21"/>
                <w:highlight w:val="none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highlight w:val="none"/>
                <w:vertAlign w:val="baseline"/>
                <w:lang w:val="en-US" w:eastAsia="zh-CN"/>
              </w:rPr>
              <w:t>2</w:t>
            </w:r>
          </w:p>
        </w:tc>
        <w:tc>
          <w:tcPr>
            <w:tcW w:w="1322" w:type="pct"/>
            <w:noWrap w:val="0"/>
            <w:vAlign w:val="center"/>
          </w:tcPr>
          <w:p w14:paraId="4329470C">
            <w:pPr>
              <w:widowControl w:val="0"/>
              <w:spacing w:line="360" w:lineRule="auto"/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highlight w:val="none"/>
                <w:vertAlign w:val="baseline"/>
                <w:lang w:val="zh-CN"/>
              </w:rPr>
            </w:pPr>
          </w:p>
        </w:tc>
        <w:tc>
          <w:tcPr>
            <w:tcW w:w="900" w:type="pct"/>
            <w:noWrap w:val="0"/>
            <w:vAlign w:val="center"/>
          </w:tcPr>
          <w:p w14:paraId="6F1781AE">
            <w:pPr>
              <w:widowControl w:val="0"/>
              <w:spacing w:line="360" w:lineRule="auto"/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highlight w:val="none"/>
                <w:vertAlign w:val="baseline"/>
                <w:lang w:val="zh-CN"/>
              </w:rPr>
            </w:pPr>
          </w:p>
        </w:tc>
        <w:tc>
          <w:tcPr>
            <w:tcW w:w="1151" w:type="pct"/>
            <w:noWrap w:val="0"/>
            <w:vAlign w:val="center"/>
          </w:tcPr>
          <w:p w14:paraId="3DA2EF17">
            <w:pPr>
              <w:widowControl w:val="0"/>
              <w:spacing w:line="360" w:lineRule="auto"/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highlight w:val="none"/>
                <w:vertAlign w:val="baseline"/>
                <w:lang w:val="zh-CN"/>
              </w:rPr>
            </w:pPr>
          </w:p>
        </w:tc>
        <w:tc>
          <w:tcPr>
            <w:tcW w:w="1152" w:type="pct"/>
            <w:noWrap w:val="0"/>
            <w:vAlign w:val="center"/>
          </w:tcPr>
          <w:p w14:paraId="2BE7578D">
            <w:pPr>
              <w:widowControl w:val="0"/>
              <w:spacing w:line="360" w:lineRule="auto"/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highlight w:val="none"/>
                <w:vertAlign w:val="baseline"/>
                <w:lang w:val="zh-CN"/>
              </w:rPr>
            </w:pPr>
          </w:p>
        </w:tc>
      </w:tr>
      <w:tr w14:paraId="15575C9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73" w:type="pct"/>
            <w:noWrap w:val="0"/>
            <w:vAlign w:val="center"/>
          </w:tcPr>
          <w:p w14:paraId="43208F3D">
            <w:pPr>
              <w:widowControl w:val="0"/>
              <w:spacing w:line="360" w:lineRule="auto"/>
              <w:jc w:val="center"/>
              <w:rPr>
                <w:rFonts w:hint="eastAsia" w:ascii="宋体" w:hAnsi="宋体" w:eastAsia="宋体" w:cs="宋体"/>
                <w:color w:val="000000"/>
                <w:kern w:val="2"/>
                <w:sz w:val="21"/>
                <w:szCs w:val="21"/>
                <w:highlight w:val="none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highlight w:val="none"/>
                <w:vertAlign w:val="baseline"/>
                <w:lang w:val="en-US" w:eastAsia="zh-CN"/>
              </w:rPr>
              <w:t>...</w:t>
            </w:r>
          </w:p>
        </w:tc>
        <w:tc>
          <w:tcPr>
            <w:tcW w:w="1322" w:type="pct"/>
            <w:noWrap w:val="0"/>
            <w:vAlign w:val="center"/>
          </w:tcPr>
          <w:p w14:paraId="4155F38C">
            <w:pPr>
              <w:widowControl w:val="0"/>
              <w:spacing w:line="360" w:lineRule="auto"/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highlight w:val="none"/>
                <w:vertAlign w:val="baseline"/>
                <w:lang w:val="zh-CN"/>
              </w:rPr>
            </w:pPr>
          </w:p>
        </w:tc>
        <w:tc>
          <w:tcPr>
            <w:tcW w:w="900" w:type="pct"/>
            <w:noWrap w:val="0"/>
            <w:vAlign w:val="center"/>
          </w:tcPr>
          <w:p w14:paraId="7ED29EB3">
            <w:pPr>
              <w:widowControl w:val="0"/>
              <w:spacing w:line="360" w:lineRule="auto"/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highlight w:val="none"/>
                <w:vertAlign w:val="baseline"/>
                <w:lang w:val="zh-CN"/>
              </w:rPr>
            </w:pPr>
          </w:p>
        </w:tc>
        <w:tc>
          <w:tcPr>
            <w:tcW w:w="1151" w:type="pct"/>
            <w:noWrap w:val="0"/>
            <w:vAlign w:val="center"/>
          </w:tcPr>
          <w:p w14:paraId="1FB899B7">
            <w:pPr>
              <w:widowControl w:val="0"/>
              <w:spacing w:line="360" w:lineRule="auto"/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highlight w:val="none"/>
                <w:vertAlign w:val="baseline"/>
                <w:lang w:val="zh-CN"/>
              </w:rPr>
            </w:pPr>
          </w:p>
        </w:tc>
        <w:tc>
          <w:tcPr>
            <w:tcW w:w="1152" w:type="pct"/>
            <w:noWrap w:val="0"/>
            <w:vAlign w:val="center"/>
          </w:tcPr>
          <w:p w14:paraId="5F44FA59">
            <w:pPr>
              <w:widowControl w:val="0"/>
              <w:spacing w:line="360" w:lineRule="auto"/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highlight w:val="none"/>
                <w:vertAlign w:val="baseline"/>
                <w:lang w:val="zh-CN"/>
              </w:rPr>
            </w:pPr>
          </w:p>
        </w:tc>
      </w:tr>
    </w:tbl>
    <w:p w14:paraId="6B59E8A7">
      <w:pPr>
        <w:spacing w:line="360" w:lineRule="auto"/>
        <w:rPr>
          <w:rFonts w:hint="eastAsia" w:ascii="宋体" w:hAnsi="宋体" w:eastAsia="宋体" w:cs="宋体"/>
          <w:color w:val="000000"/>
          <w:sz w:val="21"/>
          <w:szCs w:val="21"/>
          <w:highlight w:val="none"/>
          <w:lang w:val="zh-CN" w:eastAsia="zh-CN"/>
        </w:rPr>
      </w:pPr>
      <w:r>
        <w:rPr>
          <w:rFonts w:hint="eastAsia" w:ascii="宋体" w:hAnsi="宋体" w:eastAsia="宋体" w:cs="宋体"/>
          <w:color w:val="000000"/>
          <w:sz w:val="21"/>
          <w:szCs w:val="21"/>
          <w:highlight w:val="none"/>
          <w:lang w:val="zh-CN" w:eastAsia="zh-CN"/>
        </w:rPr>
        <w:t>（</w:t>
      </w:r>
      <w:r>
        <w:rPr>
          <w:rFonts w:hint="eastAsia" w:ascii="宋体" w:hAnsi="宋体" w:eastAsia="宋体" w:cs="宋体"/>
          <w:color w:val="000000"/>
          <w:sz w:val="21"/>
          <w:szCs w:val="21"/>
          <w:highlight w:val="none"/>
          <w:lang w:val="en-US" w:eastAsia="zh-CN"/>
        </w:rPr>
        <w:t>6</w:t>
      </w:r>
      <w:r>
        <w:rPr>
          <w:rFonts w:hint="eastAsia" w:ascii="宋体" w:hAnsi="宋体" w:eastAsia="宋体" w:cs="宋体"/>
          <w:color w:val="000000"/>
          <w:sz w:val="21"/>
          <w:szCs w:val="21"/>
          <w:highlight w:val="none"/>
          <w:lang w:val="zh-CN" w:eastAsia="zh-CN"/>
        </w:rPr>
        <w:t>）</w:t>
      </w:r>
      <w:r>
        <w:rPr>
          <w:rFonts w:hint="eastAsia" w:ascii="宋体" w:hAnsi="宋体" w:eastAsia="宋体" w:cs="宋体"/>
          <w:color w:val="000000"/>
          <w:sz w:val="21"/>
          <w:szCs w:val="21"/>
          <w:highlight w:val="none"/>
          <w:lang w:val="en-US" w:eastAsia="zh-CN"/>
        </w:rPr>
        <w:t>设备维保</w:t>
      </w:r>
      <w:r>
        <w:rPr>
          <w:rFonts w:hint="eastAsia" w:ascii="宋体" w:hAnsi="宋体" w:eastAsia="宋体" w:cs="宋体"/>
          <w:color w:val="000000"/>
          <w:sz w:val="21"/>
          <w:szCs w:val="21"/>
          <w:highlight w:val="none"/>
          <w:lang w:val="zh-CN" w:eastAsia="zh-CN"/>
        </w:rPr>
        <w:t>价格（</w:t>
      </w:r>
      <w:r>
        <w:rPr>
          <w:rFonts w:hint="eastAsia" w:ascii="宋体" w:hAnsi="宋体" w:eastAsia="宋体" w:cs="宋体"/>
          <w:color w:val="000000"/>
          <w:sz w:val="21"/>
          <w:szCs w:val="21"/>
          <w:highlight w:val="none"/>
          <w:lang w:val="en-US" w:eastAsia="zh-CN"/>
        </w:rPr>
        <w:t>过保后</w:t>
      </w:r>
      <w:r>
        <w:rPr>
          <w:rFonts w:hint="eastAsia" w:ascii="宋体" w:hAnsi="宋体" w:eastAsia="宋体" w:cs="宋体"/>
          <w:color w:val="000000"/>
          <w:sz w:val="21"/>
          <w:szCs w:val="21"/>
          <w:highlight w:val="none"/>
          <w:lang w:val="zh-CN" w:eastAsia="zh-CN"/>
        </w:rPr>
        <w:t>）：</w:t>
      </w:r>
    </w:p>
    <w:tbl>
      <w:tblPr>
        <w:tblStyle w:val="12"/>
        <w:tblW w:w="4998" w:type="pct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64"/>
        <w:gridCol w:w="3134"/>
        <w:gridCol w:w="1999"/>
        <w:gridCol w:w="2522"/>
      </w:tblGrid>
      <w:tr w14:paraId="3676B2B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07" w:type="pct"/>
            <w:noWrap w:val="0"/>
            <w:vAlign w:val="center"/>
          </w:tcPr>
          <w:p w14:paraId="30751A74">
            <w:pPr>
              <w:widowControl w:val="0"/>
              <w:spacing w:line="360" w:lineRule="auto"/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highlight w:val="none"/>
                <w:vertAlign w:val="baseline"/>
                <w:lang w:val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highlight w:val="none"/>
                <w:vertAlign w:val="baseline"/>
                <w:lang w:val="zh-CN"/>
              </w:rPr>
              <w:t>序号</w:t>
            </w:r>
          </w:p>
        </w:tc>
        <w:tc>
          <w:tcPr>
            <w:tcW w:w="1839" w:type="pct"/>
            <w:noWrap w:val="0"/>
            <w:vAlign w:val="center"/>
          </w:tcPr>
          <w:p w14:paraId="110E57C9">
            <w:pPr>
              <w:widowControl w:val="0"/>
              <w:spacing w:line="360" w:lineRule="auto"/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highlight w:val="none"/>
                <w:vertAlign w:val="baseline"/>
                <w:lang w:val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highlight w:val="none"/>
                <w:lang w:val="en-US" w:eastAsia="zh-CN"/>
              </w:rPr>
              <w:t>设备</w:t>
            </w: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highlight w:val="none"/>
                <w:lang w:val="zh-CN" w:eastAsia="zh-CN"/>
              </w:rPr>
              <w:t>名称</w:t>
            </w:r>
          </w:p>
        </w:tc>
        <w:tc>
          <w:tcPr>
            <w:tcW w:w="1173" w:type="pct"/>
            <w:noWrap w:val="0"/>
            <w:vAlign w:val="center"/>
          </w:tcPr>
          <w:p w14:paraId="3AE9DDED">
            <w:pPr>
              <w:widowControl w:val="0"/>
              <w:spacing w:line="360" w:lineRule="auto"/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highlight w:val="none"/>
                <w:vertAlign w:val="baseline"/>
                <w:lang w:val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highlight w:val="none"/>
                <w:vertAlign w:val="baseline"/>
                <w:lang w:val="zh-CN"/>
              </w:rPr>
              <w:t>规格型号</w:t>
            </w:r>
          </w:p>
        </w:tc>
        <w:tc>
          <w:tcPr>
            <w:tcW w:w="1479" w:type="pct"/>
            <w:noWrap w:val="0"/>
            <w:vAlign w:val="center"/>
          </w:tcPr>
          <w:p w14:paraId="222F185A">
            <w:pPr>
              <w:widowControl w:val="0"/>
              <w:spacing w:line="360" w:lineRule="auto"/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highlight w:val="none"/>
                <w:vertAlign w:val="baseline"/>
                <w:lang w:val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highlight w:val="none"/>
                <w:lang w:val="en-US" w:eastAsia="zh-CN"/>
              </w:rPr>
              <w:t>维保</w:t>
            </w: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highlight w:val="none"/>
                <w:lang w:val="zh-CN" w:eastAsia="zh-CN"/>
              </w:rPr>
              <w:t>价格（元</w:t>
            </w: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highlight w:val="none"/>
                <w:lang w:val="en-US" w:eastAsia="zh-CN"/>
              </w:rPr>
              <w:t>/年/套</w:t>
            </w: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highlight w:val="none"/>
                <w:lang w:val="zh-CN" w:eastAsia="zh-CN"/>
              </w:rPr>
              <w:t>）</w:t>
            </w:r>
          </w:p>
        </w:tc>
      </w:tr>
      <w:tr w14:paraId="3F8B048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07" w:type="pct"/>
            <w:noWrap w:val="0"/>
            <w:vAlign w:val="center"/>
          </w:tcPr>
          <w:p w14:paraId="78A569DD">
            <w:pPr>
              <w:widowControl w:val="0"/>
              <w:spacing w:line="360" w:lineRule="auto"/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highlight w:val="none"/>
                <w:vertAlign w:val="baseline"/>
                <w:lang w:val="en-US" w:eastAsia="zh-CN"/>
              </w:rPr>
              <w:t>1</w:t>
            </w:r>
          </w:p>
        </w:tc>
        <w:tc>
          <w:tcPr>
            <w:tcW w:w="1839" w:type="pct"/>
            <w:noWrap w:val="0"/>
            <w:vAlign w:val="center"/>
          </w:tcPr>
          <w:p w14:paraId="6DF69768">
            <w:pPr>
              <w:widowControl w:val="0"/>
              <w:spacing w:line="360" w:lineRule="auto"/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highlight w:val="none"/>
                <w:vertAlign w:val="baseline"/>
                <w:lang w:val="zh-CN"/>
              </w:rPr>
            </w:pPr>
          </w:p>
        </w:tc>
        <w:tc>
          <w:tcPr>
            <w:tcW w:w="1173" w:type="pct"/>
            <w:noWrap w:val="0"/>
            <w:vAlign w:val="center"/>
          </w:tcPr>
          <w:p w14:paraId="19C2FA7F">
            <w:pPr>
              <w:widowControl w:val="0"/>
              <w:spacing w:line="360" w:lineRule="auto"/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highlight w:val="none"/>
                <w:vertAlign w:val="baseline"/>
                <w:lang w:val="zh-CN"/>
              </w:rPr>
            </w:pPr>
          </w:p>
        </w:tc>
        <w:tc>
          <w:tcPr>
            <w:tcW w:w="1479" w:type="pct"/>
            <w:noWrap w:val="0"/>
            <w:vAlign w:val="center"/>
          </w:tcPr>
          <w:p w14:paraId="7A4EA742">
            <w:pPr>
              <w:widowControl w:val="0"/>
              <w:spacing w:line="360" w:lineRule="auto"/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highlight w:val="none"/>
                <w:vertAlign w:val="baseline"/>
                <w:lang w:val="zh-CN"/>
              </w:rPr>
            </w:pPr>
          </w:p>
        </w:tc>
      </w:tr>
      <w:tr w14:paraId="577BE0B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07" w:type="pct"/>
            <w:noWrap w:val="0"/>
            <w:vAlign w:val="center"/>
          </w:tcPr>
          <w:p w14:paraId="3E22F610">
            <w:pPr>
              <w:widowControl w:val="0"/>
              <w:spacing w:line="360" w:lineRule="auto"/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highlight w:val="none"/>
                <w:vertAlign w:val="baseline"/>
                <w:lang w:val="en-US" w:eastAsia="zh-CN"/>
              </w:rPr>
              <w:t>2</w:t>
            </w:r>
          </w:p>
        </w:tc>
        <w:tc>
          <w:tcPr>
            <w:tcW w:w="1839" w:type="pct"/>
            <w:noWrap w:val="0"/>
            <w:vAlign w:val="center"/>
          </w:tcPr>
          <w:p w14:paraId="2A772E60">
            <w:pPr>
              <w:widowControl w:val="0"/>
              <w:spacing w:line="360" w:lineRule="auto"/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highlight w:val="none"/>
                <w:vertAlign w:val="baseline"/>
                <w:lang w:val="zh-CN"/>
              </w:rPr>
            </w:pPr>
          </w:p>
        </w:tc>
        <w:tc>
          <w:tcPr>
            <w:tcW w:w="1173" w:type="pct"/>
            <w:noWrap w:val="0"/>
            <w:vAlign w:val="center"/>
          </w:tcPr>
          <w:p w14:paraId="741A7AC0">
            <w:pPr>
              <w:widowControl w:val="0"/>
              <w:spacing w:line="360" w:lineRule="auto"/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highlight w:val="none"/>
                <w:vertAlign w:val="baseline"/>
                <w:lang w:val="zh-CN"/>
              </w:rPr>
            </w:pPr>
          </w:p>
        </w:tc>
        <w:tc>
          <w:tcPr>
            <w:tcW w:w="1479" w:type="pct"/>
            <w:noWrap w:val="0"/>
            <w:vAlign w:val="center"/>
          </w:tcPr>
          <w:p w14:paraId="559C44FD">
            <w:pPr>
              <w:widowControl w:val="0"/>
              <w:spacing w:line="360" w:lineRule="auto"/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highlight w:val="none"/>
                <w:vertAlign w:val="baseline"/>
                <w:lang w:val="zh-CN"/>
              </w:rPr>
            </w:pPr>
          </w:p>
        </w:tc>
      </w:tr>
      <w:tr w14:paraId="03319E8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07" w:type="pct"/>
            <w:noWrap w:val="0"/>
            <w:vAlign w:val="center"/>
          </w:tcPr>
          <w:p w14:paraId="26A4F977">
            <w:pPr>
              <w:widowControl w:val="0"/>
              <w:spacing w:line="360" w:lineRule="auto"/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highlight w:val="none"/>
                <w:vertAlign w:val="baseline"/>
                <w:lang w:val="en-US" w:eastAsia="zh-CN"/>
              </w:rPr>
              <w:t>...</w:t>
            </w:r>
          </w:p>
        </w:tc>
        <w:tc>
          <w:tcPr>
            <w:tcW w:w="1839" w:type="pct"/>
            <w:noWrap w:val="0"/>
            <w:vAlign w:val="center"/>
          </w:tcPr>
          <w:p w14:paraId="67354EDD">
            <w:pPr>
              <w:widowControl w:val="0"/>
              <w:spacing w:line="360" w:lineRule="auto"/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highlight w:val="none"/>
                <w:vertAlign w:val="baseline"/>
                <w:lang w:val="zh-CN"/>
              </w:rPr>
            </w:pPr>
          </w:p>
        </w:tc>
        <w:tc>
          <w:tcPr>
            <w:tcW w:w="1173" w:type="pct"/>
            <w:noWrap w:val="0"/>
            <w:vAlign w:val="center"/>
          </w:tcPr>
          <w:p w14:paraId="76095057">
            <w:pPr>
              <w:widowControl w:val="0"/>
              <w:spacing w:line="360" w:lineRule="auto"/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highlight w:val="none"/>
                <w:vertAlign w:val="baseline"/>
                <w:lang w:val="zh-CN"/>
              </w:rPr>
            </w:pPr>
          </w:p>
        </w:tc>
        <w:tc>
          <w:tcPr>
            <w:tcW w:w="1479" w:type="pct"/>
            <w:noWrap w:val="0"/>
            <w:vAlign w:val="center"/>
          </w:tcPr>
          <w:p w14:paraId="79F744A2">
            <w:pPr>
              <w:widowControl w:val="0"/>
              <w:spacing w:line="360" w:lineRule="auto"/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highlight w:val="none"/>
                <w:vertAlign w:val="baseline"/>
                <w:lang w:val="zh-CN"/>
              </w:rPr>
            </w:pPr>
          </w:p>
        </w:tc>
      </w:tr>
    </w:tbl>
    <w:p w14:paraId="5539E41A">
      <w:pPr>
        <w:numPr>
          <w:ilvl w:val="0"/>
          <w:numId w:val="1"/>
        </w:numPr>
        <w:spacing w:line="360" w:lineRule="auto"/>
        <w:rPr>
          <w:rFonts w:hint="eastAsia" w:ascii="宋体" w:hAnsi="宋体" w:eastAsia="宋体" w:cs="宋体"/>
          <w:color w:val="000000"/>
          <w:sz w:val="21"/>
          <w:szCs w:val="21"/>
          <w:highlight w:val="none"/>
          <w:lang w:val="en-US" w:eastAsia="zh-CN"/>
        </w:rPr>
      </w:pPr>
      <w:r>
        <w:rPr>
          <w:rFonts w:hint="eastAsia" w:ascii="宋体" w:hAnsi="宋体" w:eastAsia="宋体" w:cs="宋体"/>
          <w:color w:val="000000"/>
          <w:sz w:val="21"/>
          <w:szCs w:val="21"/>
          <w:highlight w:val="none"/>
          <w:lang w:val="en-US" w:eastAsia="zh-CN"/>
        </w:rPr>
        <w:t>甲方现已有同型号、同品牌同类货物零配件/易耗品价格约定的，乙方承诺以不高于原约定价格提供。</w:t>
      </w:r>
    </w:p>
    <w:p w14:paraId="37053E4F">
      <w:pPr>
        <w:numPr>
          <w:ilvl w:val="0"/>
          <w:numId w:val="1"/>
        </w:numPr>
        <w:spacing w:line="360" w:lineRule="auto"/>
        <w:rPr>
          <w:rFonts w:hint="eastAsia" w:ascii="宋体" w:hAnsi="宋体" w:eastAsia="宋体" w:cs="宋体"/>
          <w:color w:val="000000"/>
          <w:sz w:val="21"/>
          <w:szCs w:val="21"/>
          <w:highlight w:val="none"/>
          <w:lang w:val="zh-CN"/>
        </w:rPr>
      </w:pPr>
      <w:r>
        <w:rPr>
          <w:rFonts w:hint="eastAsia" w:ascii="宋体" w:hAnsi="宋体" w:eastAsia="宋体" w:cs="宋体"/>
          <w:color w:val="000000"/>
          <w:sz w:val="21"/>
          <w:szCs w:val="21"/>
          <w:highlight w:val="none"/>
          <w:lang w:val="en-US" w:eastAsia="zh-CN"/>
        </w:rPr>
        <w:t>乙方</w:t>
      </w:r>
      <w:r>
        <w:rPr>
          <w:rFonts w:hint="eastAsia" w:ascii="宋体" w:hAnsi="宋体" w:eastAsia="宋体" w:cs="宋体"/>
          <w:color w:val="000000"/>
          <w:sz w:val="21"/>
          <w:szCs w:val="21"/>
          <w:highlight w:val="none"/>
          <w:lang w:val="zh-CN"/>
        </w:rPr>
        <w:t>须无偿、实时提供设备设置、调试所需密码及权限。</w:t>
      </w:r>
    </w:p>
    <w:p w14:paraId="3781C4FD">
      <w:pPr>
        <w:spacing w:line="360" w:lineRule="auto"/>
        <w:rPr>
          <w:rFonts w:hint="eastAsia" w:ascii="宋体" w:hAnsi="宋体" w:eastAsia="宋体" w:cs="宋体"/>
          <w:color w:val="000000"/>
          <w:sz w:val="21"/>
          <w:szCs w:val="21"/>
          <w:highlight w:val="none"/>
          <w:lang w:val="zh-CN"/>
        </w:rPr>
      </w:pPr>
      <w:r>
        <w:rPr>
          <w:rFonts w:hint="eastAsia" w:ascii="宋体" w:hAnsi="宋体" w:eastAsia="宋体" w:cs="宋体"/>
          <w:color w:val="000000"/>
          <w:sz w:val="21"/>
          <w:szCs w:val="21"/>
          <w:highlight w:val="none"/>
          <w:lang w:val="zh-CN" w:eastAsia="zh-CN"/>
        </w:rPr>
        <w:t>（</w:t>
      </w:r>
      <w:r>
        <w:rPr>
          <w:rFonts w:hint="eastAsia" w:ascii="宋体" w:hAnsi="宋体" w:eastAsia="宋体" w:cs="宋体"/>
          <w:color w:val="000000"/>
          <w:sz w:val="21"/>
          <w:szCs w:val="21"/>
          <w:highlight w:val="none"/>
          <w:lang w:val="en-US" w:eastAsia="zh-CN"/>
        </w:rPr>
        <w:t>9</w:t>
      </w:r>
      <w:r>
        <w:rPr>
          <w:rFonts w:hint="eastAsia" w:ascii="宋体" w:hAnsi="宋体" w:eastAsia="宋体" w:cs="宋体"/>
          <w:color w:val="000000"/>
          <w:sz w:val="21"/>
          <w:szCs w:val="21"/>
          <w:highlight w:val="none"/>
          <w:lang w:val="zh-CN" w:eastAsia="zh-CN"/>
        </w:rPr>
        <w:t>）</w:t>
      </w:r>
      <w:r>
        <w:rPr>
          <w:rFonts w:hint="eastAsia" w:ascii="宋体" w:hAnsi="宋体" w:eastAsia="宋体" w:cs="宋体"/>
          <w:color w:val="000000"/>
          <w:sz w:val="21"/>
          <w:szCs w:val="21"/>
          <w:highlight w:val="none"/>
          <w:lang w:val="zh-CN"/>
        </w:rPr>
        <w:t>每次完成设备维修或保养后，须</w:t>
      </w:r>
      <w:r>
        <w:rPr>
          <w:rFonts w:hint="eastAsia" w:ascii="宋体" w:hAnsi="宋体" w:eastAsia="宋体" w:cs="宋体"/>
          <w:color w:val="000000"/>
          <w:sz w:val="21"/>
          <w:szCs w:val="21"/>
          <w:highlight w:val="none"/>
          <w:lang w:val="en-US" w:eastAsia="zh-CN"/>
        </w:rPr>
        <w:t>在7个工作日内</w:t>
      </w:r>
      <w:r>
        <w:rPr>
          <w:rFonts w:hint="eastAsia" w:ascii="宋体" w:hAnsi="宋体" w:eastAsia="宋体" w:cs="宋体"/>
          <w:color w:val="000000"/>
          <w:sz w:val="21"/>
          <w:szCs w:val="21"/>
          <w:highlight w:val="none"/>
        </w:rPr>
        <w:t>向</w:t>
      </w:r>
      <w:r>
        <w:rPr>
          <w:rFonts w:hint="eastAsia" w:ascii="宋体" w:hAnsi="宋体" w:eastAsia="宋体" w:cs="宋体"/>
          <w:color w:val="000000"/>
          <w:sz w:val="21"/>
          <w:szCs w:val="21"/>
          <w:highlight w:val="none"/>
          <w:lang w:val="en-US" w:eastAsia="zh-CN"/>
        </w:rPr>
        <w:t>甲方</w:t>
      </w:r>
      <w:r>
        <w:rPr>
          <w:rFonts w:hint="eastAsia" w:ascii="宋体" w:hAnsi="宋体" w:eastAsia="宋体" w:cs="宋体"/>
          <w:color w:val="000000"/>
          <w:sz w:val="21"/>
          <w:szCs w:val="21"/>
          <w:highlight w:val="none"/>
          <w:lang w:val="zh-CN"/>
        </w:rPr>
        <w:t>提供维修及保养的报告。</w:t>
      </w:r>
    </w:p>
    <w:p w14:paraId="32B01893">
      <w:pPr>
        <w:spacing w:line="360" w:lineRule="auto"/>
        <w:rPr>
          <w:rFonts w:hint="eastAsia" w:ascii="宋体" w:hAnsi="宋体" w:eastAsia="宋体" w:cs="宋体"/>
          <w:color w:val="000000"/>
          <w:sz w:val="21"/>
          <w:szCs w:val="21"/>
          <w:highlight w:val="none"/>
          <w:lang w:val="zh-CN"/>
        </w:rPr>
      </w:pPr>
      <w:r>
        <w:rPr>
          <w:rFonts w:hint="eastAsia" w:ascii="宋体" w:hAnsi="宋体" w:eastAsia="宋体" w:cs="宋体"/>
          <w:color w:val="000000"/>
          <w:sz w:val="21"/>
          <w:szCs w:val="21"/>
          <w:highlight w:val="none"/>
          <w:lang w:val="zh-CN" w:eastAsia="zh-CN"/>
        </w:rPr>
        <w:t>（</w:t>
      </w:r>
      <w:r>
        <w:rPr>
          <w:rFonts w:hint="eastAsia" w:ascii="宋体" w:hAnsi="宋体" w:eastAsia="宋体" w:cs="宋体"/>
          <w:color w:val="000000"/>
          <w:sz w:val="21"/>
          <w:szCs w:val="21"/>
          <w:highlight w:val="none"/>
          <w:lang w:val="en-US" w:eastAsia="zh-CN"/>
        </w:rPr>
        <w:t>10</w:t>
      </w:r>
      <w:r>
        <w:rPr>
          <w:rFonts w:hint="eastAsia" w:ascii="宋体" w:hAnsi="宋体" w:eastAsia="宋体" w:cs="宋体"/>
          <w:color w:val="000000"/>
          <w:sz w:val="21"/>
          <w:szCs w:val="21"/>
          <w:highlight w:val="none"/>
          <w:lang w:val="zh-CN" w:eastAsia="zh-CN"/>
        </w:rPr>
        <w:t>）</w:t>
      </w:r>
      <w:r>
        <w:rPr>
          <w:rFonts w:hint="eastAsia" w:ascii="宋体" w:hAnsi="宋体" w:eastAsia="宋体" w:cs="宋体"/>
          <w:color w:val="000000"/>
          <w:sz w:val="21"/>
          <w:szCs w:val="21"/>
          <w:highlight w:val="none"/>
          <w:lang w:val="zh-CN"/>
        </w:rPr>
        <w:t>提供所有软件的备份光盘、license及所有口令信息，同时提供这些软件安装、调试及相关维护所需要的所有硬件和软件工具。不能提供上述内容的，则现场提供所有软件终生免费安装（含硬件更换后软件重新安装调试）、调试、维护服务。</w:t>
      </w:r>
    </w:p>
    <w:p w14:paraId="3B33D377">
      <w:pPr>
        <w:spacing w:line="360" w:lineRule="auto"/>
        <w:rPr>
          <w:rFonts w:hint="eastAsia" w:ascii="宋体" w:hAnsi="宋体" w:eastAsia="宋体" w:cs="宋体"/>
          <w:color w:val="000000"/>
          <w:sz w:val="21"/>
          <w:szCs w:val="21"/>
          <w:highlight w:val="none"/>
          <w:lang w:val="en-US" w:eastAsia="zh-CN"/>
        </w:rPr>
      </w:pPr>
      <w:r>
        <w:rPr>
          <w:rFonts w:hint="eastAsia" w:ascii="宋体" w:hAnsi="宋体" w:eastAsia="宋体" w:cs="宋体"/>
          <w:color w:val="000000"/>
          <w:sz w:val="21"/>
          <w:szCs w:val="21"/>
          <w:highlight w:val="none"/>
          <w:lang w:val="zh-CN" w:eastAsia="zh-CN"/>
        </w:rPr>
        <w:t>（</w:t>
      </w:r>
      <w:r>
        <w:rPr>
          <w:rFonts w:hint="eastAsia" w:ascii="宋体" w:hAnsi="宋体" w:eastAsia="宋体" w:cs="宋体"/>
          <w:color w:val="000000"/>
          <w:sz w:val="21"/>
          <w:szCs w:val="21"/>
          <w:highlight w:val="none"/>
          <w:lang w:val="en-US" w:eastAsia="zh-CN"/>
        </w:rPr>
        <w:t>11</w:t>
      </w:r>
      <w:r>
        <w:rPr>
          <w:rFonts w:hint="eastAsia" w:ascii="宋体" w:hAnsi="宋体" w:eastAsia="宋体" w:cs="宋体"/>
          <w:color w:val="000000"/>
          <w:sz w:val="21"/>
          <w:szCs w:val="21"/>
          <w:highlight w:val="none"/>
          <w:lang w:val="zh-CN" w:eastAsia="zh-CN"/>
        </w:rPr>
        <w:t>）</w:t>
      </w:r>
      <w:r>
        <w:rPr>
          <w:rFonts w:hint="eastAsia" w:ascii="宋体" w:hAnsi="宋体" w:eastAsia="宋体" w:cs="宋体"/>
          <w:color w:val="000000"/>
          <w:sz w:val="21"/>
          <w:szCs w:val="21"/>
          <w:highlight w:val="none"/>
          <w:lang w:val="en-US" w:eastAsia="zh-CN"/>
        </w:rPr>
        <w:t>每次维修前保证将甲方存储的数据备份，维修结束后回复原状，遵守甲方机房管理制度。</w:t>
      </w:r>
    </w:p>
    <w:p w14:paraId="00668618">
      <w:pPr>
        <w:pStyle w:val="10"/>
        <w:keepNext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420" w:lineRule="exact"/>
        <w:ind w:firstLine="420" w:firstLineChars="200"/>
        <w:jc w:val="left"/>
        <w:textAlignment w:val="auto"/>
        <w:rPr>
          <w:rFonts w:hint="eastAsia" w:ascii="宋体" w:hAnsi="宋体" w:eastAsia="宋体" w:cs="宋体"/>
          <w:color w:val="000000"/>
          <w:sz w:val="21"/>
          <w:szCs w:val="21"/>
          <w:highlight w:val="none"/>
          <w:lang w:val="en-US" w:eastAsia="zh-CN"/>
        </w:rPr>
      </w:pPr>
      <w:r>
        <w:rPr>
          <w:rFonts w:hint="eastAsia" w:ascii="宋体" w:hAnsi="宋体" w:eastAsia="宋体" w:cs="宋体"/>
          <w:color w:val="000000"/>
          <w:sz w:val="21"/>
          <w:szCs w:val="21"/>
          <w:highlight w:val="none"/>
          <w:lang w:val="en-US" w:eastAsia="zh-CN"/>
        </w:rPr>
        <w:t>质量保证及售后服务承诺书系合同主要义务的重要组成部分。乙方未履行本条约定，构成违约，参照合同承担违约责任。</w:t>
      </w:r>
    </w:p>
    <w:p w14:paraId="3B034B37">
      <w:pPr>
        <w:pStyle w:val="10"/>
        <w:keepNext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420" w:lineRule="exact"/>
        <w:jc w:val="left"/>
        <w:textAlignment w:val="auto"/>
        <w:rPr>
          <w:rFonts w:hint="eastAsia" w:ascii="宋体" w:hAnsi="宋体" w:eastAsia="宋体" w:cs="宋体"/>
          <w:color w:val="000000"/>
          <w:sz w:val="21"/>
          <w:szCs w:val="21"/>
          <w:highlight w:val="none"/>
          <w:lang w:val="en-US" w:eastAsia="zh-CN"/>
        </w:rPr>
      </w:pPr>
    </w:p>
    <w:p w14:paraId="58064A0F">
      <w:pPr>
        <w:pStyle w:val="10"/>
        <w:keepNext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420" w:lineRule="exact"/>
        <w:jc w:val="left"/>
        <w:textAlignment w:val="auto"/>
        <w:rPr>
          <w:rFonts w:hint="eastAsia" w:ascii="宋体" w:hAnsi="宋体" w:eastAsia="宋体" w:cs="宋体"/>
          <w:color w:val="000000"/>
          <w:sz w:val="21"/>
          <w:szCs w:val="21"/>
          <w:highlight w:val="none"/>
          <w:lang w:val="en-US" w:eastAsia="zh-CN"/>
        </w:rPr>
      </w:pPr>
      <w:r>
        <w:rPr>
          <w:rFonts w:hint="eastAsia" w:ascii="宋体" w:hAnsi="宋体" w:eastAsia="宋体" w:cs="宋体"/>
          <w:color w:val="000000"/>
          <w:sz w:val="21"/>
          <w:szCs w:val="21"/>
          <w:highlight w:val="none"/>
          <w:lang w:val="en-US" w:eastAsia="zh-CN"/>
        </w:rPr>
        <w:t xml:space="preserve">投标人：                             </w:t>
      </w:r>
    </w:p>
    <w:p w14:paraId="592AC482">
      <w:pPr>
        <w:pStyle w:val="10"/>
        <w:keepNext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420" w:lineRule="exact"/>
        <w:jc w:val="left"/>
        <w:textAlignment w:val="auto"/>
        <w:rPr>
          <w:rFonts w:hint="eastAsia" w:ascii="宋体" w:hAnsi="宋体" w:eastAsia="宋体" w:cs="宋体"/>
          <w:color w:val="000000"/>
          <w:sz w:val="21"/>
          <w:szCs w:val="21"/>
          <w:highlight w:val="none"/>
          <w:lang w:val="en-US" w:eastAsia="zh-CN"/>
        </w:rPr>
      </w:pPr>
      <w:r>
        <w:rPr>
          <w:rFonts w:hint="eastAsia" w:ascii="宋体" w:hAnsi="宋体" w:eastAsia="宋体" w:cs="宋体"/>
          <w:color w:val="000000"/>
          <w:sz w:val="21"/>
          <w:szCs w:val="21"/>
          <w:highlight w:val="none"/>
          <w:lang w:val="en-US" w:eastAsia="zh-CN"/>
        </w:rPr>
        <w:t xml:space="preserve">（盖章）                            </w:t>
      </w:r>
    </w:p>
    <w:p w14:paraId="3DCC9326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F2BE2543"/>
    <w:multiLevelType w:val="singleLevel"/>
    <w:tmpl w:val="F2BE2543"/>
    <w:lvl w:ilvl="0" w:tentative="0">
      <w:start w:val="7"/>
      <w:numFmt w:val="decimal"/>
      <w:suff w:val="nothing"/>
      <w:lvlText w:val="（%1）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2FA09DB"/>
    <w:rsid w:val="16AE44A8"/>
    <w:rsid w:val="25AA2D55"/>
    <w:rsid w:val="3B581305"/>
    <w:rsid w:val="52FA09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0" w:semiHidden="0" w:name="heading 2"/>
    <w:lsdException w:qFormat="1" w:unhideWhenUsed="0" w:uiPriority="0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qFormat="1" w:unhideWhenUsed="0" w:uiPriority="0" w:semiHidden="0" w:name="annotation text"/>
    <w:lsdException w:unhideWhenUsed="0" w:uiPriority="0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qFormat="1" w:unhideWhenUsed="0" w:uiPriority="99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adjustRightInd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4">
    <w:name w:val="heading 2"/>
    <w:basedOn w:val="1"/>
    <w:next w:val="1"/>
    <w:qFormat/>
    <w:uiPriority w:val="0"/>
    <w:pPr>
      <w:keepNext/>
      <w:keepLines/>
      <w:tabs>
        <w:tab w:val="left" w:pos="432"/>
      </w:tabs>
      <w:adjustRightInd/>
      <w:spacing w:line="360" w:lineRule="auto"/>
      <w:ind w:left="432" w:hanging="432"/>
      <w:jc w:val="left"/>
      <w:outlineLvl w:val="1"/>
    </w:pPr>
    <w:rPr>
      <w:rFonts w:ascii="仿宋_GB2312" w:hAnsi="仿宋" w:eastAsia="仿宋_GB2312"/>
      <w:b/>
      <w:bCs/>
      <w:sz w:val="32"/>
      <w:szCs w:val="32"/>
      <w:lang w:val="zh-CN"/>
    </w:rPr>
  </w:style>
  <w:style w:type="paragraph" w:styleId="5">
    <w:name w:val="heading 3"/>
    <w:basedOn w:val="1"/>
    <w:next w:val="1"/>
    <w:qFormat/>
    <w:uiPriority w:val="0"/>
    <w:pPr>
      <w:keepNext/>
      <w:keepLines/>
      <w:tabs>
        <w:tab w:val="left" w:pos="900"/>
      </w:tabs>
      <w:spacing w:before="260" w:after="260" w:line="416" w:lineRule="auto"/>
      <w:ind w:left="900" w:hanging="720"/>
      <w:outlineLvl w:val="2"/>
    </w:pPr>
    <w:rPr>
      <w:b/>
      <w:bCs/>
      <w:sz w:val="32"/>
      <w:szCs w:val="32"/>
    </w:rPr>
  </w:style>
  <w:style w:type="character" w:default="1" w:styleId="13">
    <w:name w:val="Default Paragraph Font"/>
    <w:semiHidden/>
    <w:qFormat/>
    <w:uiPriority w:val="0"/>
  </w:style>
  <w:style w:type="table" w:default="1" w:styleId="11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"/>
    <w:basedOn w:val="3"/>
    <w:next w:val="1"/>
    <w:qFormat/>
    <w:uiPriority w:val="0"/>
    <w:pPr>
      <w:ind w:firstLine="420"/>
    </w:pPr>
    <w:rPr>
      <w:rFonts w:hAnsi="Times New Roman" w:cs="Times New Roman"/>
      <w:snapToGrid/>
      <w:szCs w:val="20"/>
    </w:rPr>
  </w:style>
  <w:style w:type="paragraph" w:styleId="3">
    <w:name w:val="Body Text"/>
    <w:basedOn w:val="1"/>
    <w:next w:val="1"/>
    <w:qFormat/>
    <w:uiPriority w:val="0"/>
    <w:pPr>
      <w:autoSpaceDE w:val="0"/>
      <w:autoSpaceDN w:val="0"/>
      <w:spacing w:line="360" w:lineRule="auto"/>
    </w:pPr>
    <w:rPr>
      <w:rFonts w:ascii="宋体" w:hAnsi="Arial" w:cs="Arial"/>
      <w:snapToGrid w:val="0"/>
      <w:sz w:val="24"/>
      <w:szCs w:val="21"/>
      <w:lang w:val="zh-CN"/>
    </w:rPr>
  </w:style>
  <w:style w:type="paragraph" w:styleId="6">
    <w:name w:val="Normal Indent"/>
    <w:basedOn w:val="1"/>
    <w:qFormat/>
    <w:uiPriority w:val="0"/>
    <w:pPr>
      <w:widowControl/>
      <w:snapToGrid w:val="0"/>
      <w:spacing w:line="480" w:lineRule="exact"/>
      <w:ind w:firstLine="567"/>
    </w:pPr>
    <w:rPr>
      <w:rFonts w:ascii="宋体"/>
      <w:snapToGrid w:val="0"/>
      <w:color w:val="000000"/>
      <w:kern w:val="28"/>
      <w:sz w:val="28"/>
      <w:szCs w:val="20"/>
    </w:rPr>
  </w:style>
  <w:style w:type="paragraph" w:styleId="7">
    <w:name w:val="annotation text"/>
    <w:basedOn w:val="1"/>
    <w:qFormat/>
    <w:uiPriority w:val="0"/>
    <w:pPr>
      <w:jc w:val="left"/>
    </w:pPr>
  </w:style>
  <w:style w:type="paragraph" w:styleId="8">
    <w:name w:val="Plain Text"/>
    <w:basedOn w:val="1"/>
    <w:qFormat/>
    <w:uiPriority w:val="0"/>
    <w:rPr>
      <w:rFonts w:ascii="宋体" w:hAnsi="Courier New" w:cs="Arial"/>
      <w:snapToGrid w:val="0"/>
      <w:szCs w:val="21"/>
    </w:rPr>
  </w:style>
  <w:style w:type="paragraph" w:styleId="9">
    <w:name w:val="footer"/>
    <w:basedOn w:val="1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10">
    <w:name w:val="Normal (Web)"/>
    <w:basedOn w:val="1"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/>
      <w:kern w:val="0"/>
      <w:sz w:val="24"/>
    </w:rPr>
  </w:style>
  <w:style w:type="table" w:styleId="12">
    <w:name w:val="Table Grid"/>
    <w:basedOn w:val="11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6</Pages>
  <Words>3556</Words>
  <Characters>3618</Characters>
  <Lines>0</Lines>
  <Paragraphs>0</Paragraphs>
  <TotalTime>1</TotalTime>
  <ScaleCrop>false</ScaleCrop>
  <LinksUpToDate>false</LinksUpToDate>
  <CharactersWithSpaces>3798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2025-04-14T10:22:00Z</dcterms:created>
  <dc:creator>未知</dc:creator>
  <cp:lastModifiedBy>未知</cp:lastModifiedBy>
  <dcterms:modified xsi:type="dcterms:W3CDTF">2025-04-14T10:48:31Z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2EB011AB122D4F859A8AFDF25387FDB2_11</vt:lpwstr>
  </property>
  <property fmtid="{D5CDD505-2E9C-101B-9397-08002B2CF9AE}" pid="4" name="KSOTemplateDocerSaveRecord">
    <vt:lpwstr>eyJoZGlkIjoiMzcxYWRmYzZhNzU3N2FlMmY1YmI2NzIxNDhmZGM0ZTciLCJ1c2VySWQiOiI0NDg0MTY0ODkifQ==</vt:lpwstr>
  </property>
</Properties>
</file>